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14:paraId="3DF66077" w14:textId="77777777" w:rsidTr="008D4774">
        <w:tc>
          <w:tcPr>
            <w:tcW w:w="9639" w:type="dxa"/>
            <w:gridSpan w:val="2"/>
            <w:shd w:val="clear" w:color="auto" w:fill="EE5859" w:themeFill="accent1"/>
          </w:tcPr>
          <w:p w14:paraId="115167E5" w14:textId="77777777" w:rsidR="008D4774" w:rsidRPr="008D4774" w:rsidRDefault="008D4774" w:rsidP="00AA4135">
            <w:pPr>
              <w:spacing w:after="0"/>
              <w:rPr>
                <w:b/>
                <w:color w:val="FFFFFF" w:themeColor="background1"/>
                <w:sz w:val="40"/>
                <w:szCs w:val="40"/>
              </w:rPr>
            </w:pPr>
            <w:r w:rsidRPr="008D4774">
              <w:rPr>
                <w:b/>
                <w:color w:val="FFFFFF" w:themeColor="background1"/>
                <w:sz w:val="40"/>
                <w:szCs w:val="40"/>
              </w:rPr>
              <w:t>Research Terms of Reference</w:t>
            </w:r>
          </w:p>
          <w:p w14:paraId="7B0B694C" w14:textId="152BD20A" w:rsidR="008D4774" w:rsidRPr="008D4774" w:rsidRDefault="001F26B2" w:rsidP="002065BF">
            <w:pPr>
              <w:spacing w:after="0"/>
              <w:rPr>
                <w:b/>
                <w:color w:val="FFFFFF" w:themeColor="background1"/>
                <w:sz w:val="28"/>
                <w:szCs w:val="40"/>
              </w:rPr>
            </w:pPr>
            <w:r>
              <w:rPr>
                <w:b/>
                <w:color w:val="FFFFFF" w:themeColor="background1"/>
                <w:sz w:val="28"/>
                <w:szCs w:val="40"/>
              </w:rPr>
              <w:t>WASH Baseline Assessment</w:t>
            </w:r>
          </w:p>
          <w:p w14:paraId="136FAAC1" w14:textId="03192A59" w:rsidR="008D4774" w:rsidRPr="008D4774" w:rsidRDefault="00CE457F" w:rsidP="00AA4135">
            <w:pPr>
              <w:spacing w:after="0"/>
              <w:rPr>
                <w:color w:val="FFFFFF" w:themeColor="background1"/>
                <w:sz w:val="28"/>
                <w:szCs w:val="40"/>
              </w:rPr>
            </w:pPr>
            <w:r>
              <w:rPr>
                <w:color w:val="FFFFFF" w:themeColor="background1"/>
                <w:sz w:val="28"/>
                <w:szCs w:val="40"/>
              </w:rPr>
              <w:t>Borno State, Nigeria</w:t>
            </w:r>
          </w:p>
        </w:tc>
      </w:tr>
      <w:tr w:rsidR="008D4774" w14:paraId="373C7C57" w14:textId="77777777" w:rsidTr="008D4774">
        <w:trPr>
          <w:trHeight w:val="632"/>
        </w:trPr>
        <w:tc>
          <w:tcPr>
            <w:tcW w:w="4531" w:type="dxa"/>
            <w:shd w:val="clear" w:color="auto" w:fill="58585A" w:themeFill="background2"/>
          </w:tcPr>
          <w:p w14:paraId="75166606" w14:textId="6115EE15" w:rsidR="006D5060" w:rsidRPr="008D4774" w:rsidRDefault="0087732D" w:rsidP="00AA4135">
            <w:pPr>
              <w:spacing w:after="0"/>
              <w:rPr>
                <w:b/>
                <w:color w:val="FFFFFF" w:themeColor="background1"/>
                <w:sz w:val="24"/>
                <w:szCs w:val="40"/>
              </w:rPr>
            </w:pPr>
            <w:r>
              <w:rPr>
                <w:b/>
                <w:color w:val="FFFFFF" w:themeColor="background1"/>
                <w:sz w:val="24"/>
                <w:szCs w:val="40"/>
              </w:rPr>
              <w:t>24</w:t>
            </w:r>
            <w:r w:rsidR="00A16DAB">
              <w:rPr>
                <w:b/>
                <w:color w:val="FFFFFF" w:themeColor="background1"/>
                <w:sz w:val="24"/>
                <w:szCs w:val="40"/>
              </w:rPr>
              <w:t xml:space="preserve"> May 2017</w:t>
            </w:r>
          </w:p>
          <w:p w14:paraId="17F51B73" w14:textId="129E0184" w:rsidR="008D4774" w:rsidRPr="002065BF" w:rsidRDefault="00A16DAB" w:rsidP="00AA4135">
            <w:pPr>
              <w:spacing w:after="0"/>
              <w:rPr>
                <w:b/>
                <w:color w:val="FFFFFF" w:themeColor="background1"/>
                <w:sz w:val="24"/>
                <w:szCs w:val="40"/>
              </w:rPr>
            </w:pPr>
            <w:r>
              <w:rPr>
                <w:b/>
                <w:color w:val="FFFFFF" w:themeColor="background1"/>
                <w:sz w:val="24"/>
                <w:szCs w:val="40"/>
              </w:rPr>
              <w:t>Version 1</w:t>
            </w:r>
          </w:p>
        </w:tc>
        <w:tc>
          <w:tcPr>
            <w:tcW w:w="5108" w:type="dxa"/>
            <w:shd w:val="clear" w:color="auto" w:fill="58585A" w:themeFill="background2"/>
            <w:vAlign w:val="center"/>
          </w:tcPr>
          <w:p w14:paraId="7C006C02" w14:textId="20C2E95A" w:rsidR="008D4774" w:rsidRPr="008D4774" w:rsidRDefault="006D5060" w:rsidP="00AA4135">
            <w:pPr>
              <w:spacing w:after="0"/>
              <w:rPr>
                <w:b/>
                <w:color w:val="FFFFFF" w:themeColor="background1"/>
                <w:sz w:val="24"/>
                <w:szCs w:val="40"/>
              </w:rPr>
            </w:pPr>
            <w:r>
              <w:rPr>
                <w:b/>
                <w:noProof/>
                <w:color w:val="FFFFFF" w:themeColor="background1"/>
                <w:sz w:val="24"/>
                <w:szCs w:val="40"/>
                <w:lang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550BAA" w14:textId="77777777" w:rsidR="0094224A" w:rsidRDefault="0094224A" w:rsidP="00AA4135">
      <w:pPr>
        <w:pStyle w:val="Paragraphe"/>
        <w:ind w:left="-284"/>
        <w:jc w:val="both"/>
      </w:pPr>
    </w:p>
    <w:p w14:paraId="19A2048D" w14:textId="77A0E7DC" w:rsidR="002F2654" w:rsidRPr="002A712C" w:rsidRDefault="002F2654" w:rsidP="00AA4135">
      <w:pPr>
        <w:pStyle w:val="Heading1"/>
        <w:rPr>
          <w:rStyle w:val="A3"/>
          <w:rFonts w:cs="Times New Roman"/>
          <w:b/>
          <w:bCs w:val="0"/>
          <w:color w:val="EE5859" w:themeColor="accent1"/>
          <w:sz w:val="32"/>
          <w:szCs w:val="32"/>
        </w:rPr>
      </w:pPr>
      <w:r w:rsidRPr="002A712C">
        <w:t>Summary</w:t>
      </w:r>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rsidRPr="002A712C" w14:paraId="3D26B786" w14:textId="77777777" w:rsidTr="0004692C">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618344FD" w14:textId="484EFA45" w:rsidR="008E62AE" w:rsidRPr="002A712C" w:rsidRDefault="008E62AE" w:rsidP="00AA4135">
            <w:pPr>
              <w:pStyle w:val="Paragraphe"/>
              <w:jc w:val="both"/>
              <w:rPr>
                <w:b/>
              </w:rPr>
            </w:pPr>
            <w:r w:rsidRPr="002A712C">
              <w:rPr>
                <w:b/>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3FA8757" w14:textId="5CFBB86B" w:rsidR="008E62AE" w:rsidRPr="002A712C" w:rsidRDefault="00FC4308" w:rsidP="00AA4135">
            <w:pPr>
              <w:pStyle w:val="Paragraphe"/>
              <w:jc w:val="both"/>
              <w:rPr>
                <w:i/>
              </w:rPr>
            </w:pPr>
            <w:r w:rsidRPr="002A712C">
              <w:rPr>
                <w:i/>
              </w:rPr>
              <w:t>Nigeria</w:t>
            </w:r>
          </w:p>
        </w:tc>
      </w:tr>
      <w:tr w:rsidR="006D5060" w:rsidRPr="002A712C" w14:paraId="39B6ECB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3249249E" w14:textId="073EDD39" w:rsidR="006D5060" w:rsidRPr="002A712C" w:rsidRDefault="006D5060" w:rsidP="00AA4135">
            <w:pPr>
              <w:pStyle w:val="Paragraphe"/>
              <w:jc w:val="both"/>
              <w:rPr>
                <w:b/>
              </w:rPr>
            </w:pPr>
            <w:r w:rsidRPr="002A712C">
              <w:rPr>
                <w: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FDA680A" w14:textId="45046B2C" w:rsidR="006D5060" w:rsidRPr="002A712C" w:rsidRDefault="006D5060" w:rsidP="00AA4135">
            <w:pPr>
              <w:pStyle w:val="Paragraphe"/>
              <w:jc w:val="both"/>
              <w:rPr>
                <w:i/>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6D5060" w:rsidRPr="002A712C" w:rsidRDefault="006D5060" w:rsidP="00D030F9">
            <w:pPr>
              <w:pStyle w:val="Paragraphe"/>
            </w:pPr>
            <w:r w:rsidRPr="002A712C">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B2AC0FB" w14:textId="0A386EA9" w:rsidR="006D5060" w:rsidRPr="002A712C" w:rsidRDefault="00FC4308" w:rsidP="00D030F9">
            <w:pPr>
              <w:pStyle w:val="Paragraphe"/>
            </w:pPr>
            <w:r w:rsidRPr="002A712C">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723A36A5" w14:textId="1FAD3A97" w:rsidR="006D5060" w:rsidRPr="002A712C" w:rsidRDefault="006D5060" w:rsidP="00D030F9">
            <w:pPr>
              <w:pStyle w:val="Paragraphe"/>
            </w:pPr>
            <w:r w:rsidRPr="002A712C">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4F5380" w14:textId="77777777" w:rsidR="006D5060" w:rsidRPr="002A712C" w:rsidRDefault="006D5060" w:rsidP="00D030F9">
            <w:pPr>
              <w:pStyle w:val="Paragraphe"/>
            </w:pPr>
          </w:p>
        </w:tc>
        <w:tc>
          <w:tcPr>
            <w:tcW w:w="1984" w:type="dxa"/>
            <w:gridSpan w:val="2"/>
            <w:tcBorders>
              <w:top w:val="nil"/>
              <w:left w:val="single" w:sz="4" w:space="0" w:color="auto"/>
              <w:bottom w:val="single" w:sz="4" w:space="0" w:color="auto"/>
              <w:right w:val="nil"/>
            </w:tcBorders>
          </w:tcPr>
          <w:p w14:paraId="3B0E96AB" w14:textId="53AD7744" w:rsidR="006D5060" w:rsidRPr="002A712C" w:rsidRDefault="006D5060" w:rsidP="00D030F9">
            <w:pPr>
              <w:pStyle w:val="Paragraphe"/>
            </w:pPr>
            <w:r w:rsidRPr="002A712C">
              <w:t>Emergency</w:t>
            </w:r>
          </w:p>
        </w:tc>
      </w:tr>
      <w:tr w:rsidR="006D5060" w:rsidRPr="002A712C" w14:paraId="540FBCD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7C255E61" w14:textId="5D061C76" w:rsidR="006D5060" w:rsidRPr="002A712C" w:rsidRDefault="006D5060" w:rsidP="00AA4135">
            <w:pPr>
              <w:pStyle w:val="Paragraphe"/>
              <w:jc w:val="both"/>
              <w:rPr>
                <w:b/>
              </w:rPr>
            </w:pPr>
            <w:r w:rsidRPr="002A712C">
              <w:rPr>
                <w: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0A2ADDE" w14:textId="033A840F" w:rsidR="006D5060" w:rsidRPr="002A712C" w:rsidRDefault="006D5060" w:rsidP="00AA4135">
            <w:pPr>
              <w:pStyle w:val="Paragraphe"/>
              <w:jc w:val="both"/>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6D5060" w:rsidRPr="002A712C" w:rsidRDefault="006D5060" w:rsidP="00D030F9">
            <w:pPr>
              <w:pStyle w:val="Paragraphe"/>
            </w:pPr>
            <w:r w:rsidRPr="002A712C">
              <w:t xml:space="preserve">Sudden onset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FA4C9A2" w14:textId="77777777" w:rsidR="006D5060" w:rsidRPr="002A712C" w:rsidRDefault="006D5060" w:rsidP="00D030F9">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6D5060" w:rsidRPr="002A712C" w:rsidRDefault="006D5060" w:rsidP="00D030F9">
            <w:pPr>
              <w:pStyle w:val="Paragraphe"/>
            </w:pPr>
            <w:r w:rsidRPr="002A712C">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3C2F69D" w14:textId="707B7FAB" w:rsidR="006D5060" w:rsidRPr="002A712C" w:rsidRDefault="00FC4308" w:rsidP="00D030F9">
            <w:pPr>
              <w:pStyle w:val="Paragraphe"/>
            </w:pPr>
            <w:r w:rsidRPr="002A712C">
              <w:t>x</w:t>
            </w:r>
          </w:p>
        </w:tc>
        <w:tc>
          <w:tcPr>
            <w:tcW w:w="1984" w:type="dxa"/>
            <w:gridSpan w:val="2"/>
            <w:tcBorders>
              <w:top w:val="single" w:sz="4" w:space="0" w:color="auto"/>
              <w:left w:val="single" w:sz="4" w:space="0" w:color="auto"/>
              <w:bottom w:val="nil"/>
              <w:right w:val="nil"/>
            </w:tcBorders>
          </w:tcPr>
          <w:p w14:paraId="397B8E52" w14:textId="597F354B" w:rsidR="006D5060" w:rsidRPr="002A712C" w:rsidRDefault="006D5060" w:rsidP="00D030F9">
            <w:pPr>
              <w:pStyle w:val="Paragraphe"/>
            </w:pPr>
            <w:r w:rsidRPr="002A712C">
              <w:t>Protracted</w:t>
            </w:r>
          </w:p>
        </w:tc>
      </w:tr>
      <w:tr w:rsidR="008E62AE" w:rsidRPr="002A712C" w14:paraId="6AE5B7A7" w14:textId="77777777" w:rsidTr="0004692C">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185DC870" w14:textId="194C3DEA" w:rsidR="008E62AE" w:rsidRPr="002A712C" w:rsidRDefault="008E62AE" w:rsidP="00AA4135">
            <w:pPr>
              <w:pStyle w:val="Paragraphe"/>
              <w:jc w:val="both"/>
              <w:rPr>
                <w:b/>
              </w:rPr>
            </w:pPr>
            <w:r w:rsidRPr="002A712C">
              <w:rPr>
                <w:b/>
              </w:rPr>
              <w:t>Mandating Body</w:t>
            </w:r>
            <w:r w:rsidR="006D5060" w:rsidRPr="002A712C">
              <w:rPr>
                <w:b/>
              </w:rPr>
              <w:t>/</w:t>
            </w:r>
            <w:r w:rsidRPr="002A712C">
              <w:rPr>
                <w:b/>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60DF2044" w14:textId="0EB9A9D3" w:rsidR="008E62AE" w:rsidRPr="002A712C" w:rsidRDefault="001F26B2" w:rsidP="00D030F9">
            <w:pPr>
              <w:pStyle w:val="Paragraphe"/>
            </w:pPr>
            <w:r>
              <w:t>Global WASH Cluster</w:t>
            </w:r>
          </w:p>
        </w:tc>
      </w:tr>
      <w:tr w:rsidR="008E62AE" w:rsidRPr="002A712C" w14:paraId="482C7DC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65E426E5" w14:textId="6B5F7E0E" w:rsidR="008E62AE" w:rsidRPr="002A712C" w:rsidRDefault="008E62AE" w:rsidP="00AA4135">
            <w:pPr>
              <w:pStyle w:val="Paragraphe"/>
              <w:jc w:val="both"/>
              <w:rPr>
                <w:b/>
              </w:rPr>
            </w:pPr>
            <w:r w:rsidRPr="002A712C">
              <w:rPr>
                <w:b/>
              </w:rPr>
              <w:t>Project Code</w:t>
            </w:r>
          </w:p>
        </w:tc>
        <w:tc>
          <w:tcPr>
            <w:tcW w:w="7088" w:type="dxa"/>
            <w:gridSpan w:val="7"/>
            <w:tcBorders>
              <w:top w:val="single" w:sz="4" w:space="0" w:color="auto"/>
              <w:left w:val="single" w:sz="4" w:space="0" w:color="auto"/>
              <w:bottom w:val="single" w:sz="4" w:space="0" w:color="auto"/>
              <w:right w:val="nil"/>
            </w:tcBorders>
          </w:tcPr>
          <w:p w14:paraId="7CB50923" w14:textId="53D97AA4" w:rsidR="008E62AE" w:rsidRPr="002A712C" w:rsidRDefault="0082184A" w:rsidP="00D030F9">
            <w:pPr>
              <w:pStyle w:val="Paragraphe"/>
            </w:pPr>
            <w:r w:rsidRPr="002A712C">
              <w:t>35</w:t>
            </w:r>
            <w:r w:rsidR="00ED2497">
              <w:t>xxxx</w:t>
            </w:r>
          </w:p>
        </w:tc>
      </w:tr>
      <w:tr w:rsidR="00CD7786" w:rsidRPr="002A712C" w14:paraId="0A0C129C"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4A12075" w14:textId="27E390CE" w:rsidR="00CD7786" w:rsidRPr="002A712C" w:rsidRDefault="00CD7786" w:rsidP="00AA4135">
            <w:pPr>
              <w:pStyle w:val="Paragraphe"/>
              <w:jc w:val="both"/>
              <w:rPr>
                <w:b/>
              </w:rPr>
            </w:pPr>
            <w:r w:rsidRPr="002A712C">
              <w:rPr>
                <w:b/>
              </w:rPr>
              <w:t>REACH Pillar</w:t>
            </w:r>
          </w:p>
        </w:tc>
        <w:tc>
          <w:tcPr>
            <w:tcW w:w="425" w:type="dxa"/>
            <w:tcBorders>
              <w:top w:val="single" w:sz="4" w:space="0" w:color="auto"/>
              <w:left w:val="single" w:sz="4" w:space="0" w:color="auto"/>
              <w:bottom w:val="single" w:sz="4" w:space="0" w:color="auto"/>
              <w:right w:val="single" w:sz="4" w:space="0" w:color="auto"/>
            </w:tcBorders>
          </w:tcPr>
          <w:p w14:paraId="6B1387B3" w14:textId="0DBA15F5" w:rsidR="00CD7786" w:rsidRPr="002A712C" w:rsidRDefault="0082184A" w:rsidP="00AA4135">
            <w:pPr>
              <w:pStyle w:val="Paragraphe"/>
              <w:jc w:val="both"/>
            </w:pPr>
            <w:r w:rsidRPr="002A712C">
              <w:t>x</w:t>
            </w:r>
          </w:p>
        </w:tc>
        <w:tc>
          <w:tcPr>
            <w:tcW w:w="1984" w:type="dxa"/>
            <w:tcBorders>
              <w:top w:val="single" w:sz="4" w:space="0" w:color="auto"/>
              <w:left w:val="single" w:sz="4" w:space="0" w:color="auto"/>
              <w:bottom w:val="single" w:sz="4" w:space="0" w:color="auto"/>
              <w:right w:val="single" w:sz="4" w:space="0" w:color="auto"/>
            </w:tcBorders>
          </w:tcPr>
          <w:p w14:paraId="6749D40A" w14:textId="7839E7F2" w:rsidR="00CD7786" w:rsidRPr="002A712C" w:rsidRDefault="00CD7786" w:rsidP="00D030F9">
            <w:pPr>
              <w:pStyle w:val="Paragraphe"/>
            </w:pPr>
            <w:r w:rsidRPr="002A712C">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165860C6" w14:textId="77777777" w:rsidR="00CD7786" w:rsidRPr="002A712C" w:rsidRDefault="00CD7786" w:rsidP="00D030F9">
            <w:pPr>
              <w:pStyle w:val="Paragraphe"/>
            </w:pPr>
          </w:p>
        </w:tc>
        <w:tc>
          <w:tcPr>
            <w:tcW w:w="1984" w:type="dxa"/>
            <w:gridSpan w:val="2"/>
            <w:tcBorders>
              <w:top w:val="single" w:sz="4" w:space="0" w:color="auto"/>
              <w:left w:val="single" w:sz="4" w:space="0" w:color="auto"/>
              <w:bottom w:val="single" w:sz="4" w:space="0" w:color="auto"/>
              <w:right w:val="single" w:sz="4" w:space="0" w:color="auto"/>
            </w:tcBorders>
          </w:tcPr>
          <w:p w14:paraId="578536F0" w14:textId="5D6DDC3E" w:rsidR="00CD7786" w:rsidRPr="002A712C" w:rsidRDefault="00CD7786" w:rsidP="00D030F9">
            <w:pPr>
              <w:pStyle w:val="Paragraphe"/>
            </w:pPr>
            <w:r w:rsidRPr="002A712C">
              <w:t>Displacement</w:t>
            </w:r>
          </w:p>
        </w:tc>
        <w:tc>
          <w:tcPr>
            <w:tcW w:w="425" w:type="dxa"/>
            <w:tcBorders>
              <w:top w:val="single" w:sz="4" w:space="0" w:color="auto"/>
              <w:left w:val="single" w:sz="4" w:space="0" w:color="auto"/>
              <w:bottom w:val="single" w:sz="4" w:space="0" w:color="auto"/>
              <w:right w:val="single" w:sz="4" w:space="0" w:color="auto"/>
            </w:tcBorders>
          </w:tcPr>
          <w:p w14:paraId="2C997912" w14:textId="77777777" w:rsidR="00CD7786" w:rsidRPr="002A712C" w:rsidRDefault="00CD7786" w:rsidP="00D030F9">
            <w:pPr>
              <w:pStyle w:val="Paragraphe"/>
            </w:pPr>
          </w:p>
        </w:tc>
        <w:tc>
          <w:tcPr>
            <w:tcW w:w="1845" w:type="dxa"/>
            <w:tcBorders>
              <w:top w:val="nil"/>
              <w:left w:val="single" w:sz="4" w:space="0" w:color="auto"/>
              <w:bottom w:val="single" w:sz="4" w:space="0" w:color="auto"/>
              <w:right w:val="nil"/>
            </w:tcBorders>
          </w:tcPr>
          <w:p w14:paraId="5466E27F" w14:textId="00A6C4E7" w:rsidR="00CD7786" w:rsidRPr="002A712C" w:rsidRDefault="00CD7786" w:rsidP="00D030F9">
            <w:pPr>
              <w:pStyle w:val="Paragraphe"/>
            </w:pPr>
            <w:r w:rsidRPr="002A712C">
              <w:t>Building Community Resilience</w:t>
            </w:r>
          </w:p>
        </w:tc>
      </w:tr>
      <w:tr w:rsidR="00CD7786" w:rsidRPr="002A712C" w14:paraId="21066DC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FF8E515" w14:textId="3A22E9E7" w:rsidR="00CD7786" w:rsidRPr="002A712C" w:rsidRDefault="00CD7786" w:rsidP="00AA4135">
            <w:pPr>
              <w:pStyle w:val="Paragraphe"/>
              <w:jc w:val="both"/>
              <w:rPr>
                <w:b/>
              </w:rPr>
            </w:pPr>
            <w:r w:rsidRPr="002A712C">
              <w:rPr>
                <w:b/>
              </w:rPr>
              <w:t>Research Timeframe</w:t>
            </w:r>
          </w:p>
        </w:tc>
        <w:tc>
          <w:tcPr>
            <w:tcW w:w="7088" w:type="dxa"/>
            <w:gridSpan w:val="7"/>
            <w:tcBorders>
              <w:top w:val="single" w:sz="4" w:space="0" w:color="auto"/>
              <w:left w:val="single" w:sz="4" w:space="0" w:color="auto"/>
              <w:bottom w:val="single" w:sz="4" w:space="0" w:color="auto"/>
              <w:right w:val="nil"/>
            </w:tcBorders>
          </w:tcPr>
          <w:p w14:paraId="2CE67AEC" w14:textId="677EDC36" w:rsidR="00CD7786" w:rsidRPr="002A712C" w:rsidRDefault="00ED2497" w:rsidP="00AA4135">
            <w:pPr>
              <w:pStyle w:val="Paragraphe"/>
              <w:jc w:val="both"/>
            </w:pPr>
            <w:r>
              <w:t>September 2017</w:t>
            </w:r>
          </w:p>
        </w:tc>
      </w:tr>
      <w:tr w:rsidR="00CD7786" w:rsidRPr="002A712C" w14:paraId="6D82EA49" w14:textId="77777777" w:rsidTr="00C850BC">
        <w:trPr>
          <w:gridAfter w:val="1"/>
          <w:wAfter w:w="139" w:type="dxa"/>
        </w:trPr>
        <w:tc>
          <w:tcPr>
            <w:tcW w:w="2410" w:type="dxa"/>
            <w:tcBorders>
              <w:top w:val="single" w:sz="4" w:space="0" w:color="auto"/>
              <w:left w:val="nil"/>
              <w:bottom w:val="single" w:sz="4" w:space="0" w:color="auto"/>
              <w:right w:val="single" w:sz="4" w:space="0" w:color="auto"/>
            </w:tcBorders>
          </w:tcPr>
          <w:p w14:paraId="7ADAE23E" w14:textId="6A446FA1" w:rsidR="00CD7786" w:rsidRPr="002A712C" w:rsidRDefault="00CD7786" w:rsidP="00AA4135">
            <w:pPr>
              <w:pStyle w:val="Paragraphe"/>
              <w:jc w:val="both"/>
              <w:rPr>
                <w:b/>
              </w:rPr>
            </w:pPr>
            <w:r w:rsidRPr="002A712C">
              <w:rPr>
                <w:b/>
              </w:rPr>
              <w:t>General Objective</w:t>
            </w:r>
          </w:p>
        </w:tc>
        <w:tc>
          <w:tcPr>
            <w:tcW w:w="7088" w:type="dxa"/>
            <w:gridSpan w:val="7"/>
            <w:tcBorders>
              <w:top w:val="single" w:sz="4" w:space="0" w:color="auto"/>
              <w:left w:val="single" w:sz="4" w:space="0" w:color="auto"/>
              <w:bottom w:val="single" w:sz="4" w:space="0" w:color="auto"/>
              <w:right w:val="nil"/>
            </w:tcBorders>
            <w:shd w:val="clear" w:color="auto" w:fill="auto"/>
          </w:tcPr>
          <w:p w14:paraId="3A2661CE" w14:textId="53F4C1CE" w:rsidR="00CD7786" w:rsidRPr="000B4F79" w:rsidRDefault="00BB7A3C" w:rsidP="00D030F9">
            <w:pPr>
              <w:pStyle w:val="Paragraphe"/>
              <w:jc w:val="both"/>
            </w:pPr>
            <w:r w:rsidRPr="000B4F79">
              <w:t xml:space="preserve">To </w:t>
            </w:r>
            <w:r w:rsidR="00D030F9">
              <w:t>establish</w:t>
            </w:r>
            <w:r w:rsidRPr="000B4F79">
              <w:t xml:space="preserve"> </w:t>
            </w:r>
            <w:r w:rsidR="003A5D4F">
              <w:t>an evidence base for both the upcoming Humanitarian Programme Cycle and</w:t>
            </w:r>
            <w:r w:rsidR="00D030F9">
              <w:t xml:space="preserve"> provide actionable information for</w:t>
            </w:r>
            <w:r w:rsidR="003A5D4F">
              <w:t xml:space="preserve"> immediate WASH partner interventions in Borno State</w:t>
            </w:r>
          </w:p>
        </w:tc>
      </w:tr>
      <w:tr w:rsidR="00CD7786" w:rsidRPr="002A712C" w14:paraId="105CCB1B" w14:textId="77777777" w:rsidTr="00C850BC">
        <w:trPr>
          <w:gridAfter w:val="1"/>
          <w:wAfter w:w="139" w:type="dxa"/>
        </w:trPr>
        <w:tc>
          <w:tcPr>
            <w:tcW w:w="2410" w:type="dxa"/>
            <w:tcBorders>
              <w:top w:val="single" w:sz="4" w:space="0" w:color="auto"/>
              <w:left w:val="nil"/>
              <w:bottom w:val="single" w:sz="4" w:space="0" w:color="auto"/>
              <w:right w:val="single" w:sz="4" w:space="0" w:color="auto"/>
            </w:tcBorders>
          </w:tcPr>
          <w:p w14:paraId="38C2FAFD" w14:textId="18EB831F" w:rsidR="00CD7786" w:rsidRPr="002A712C" w:rsidRDefault="00CD7786" w:rsidP="00AA4135">
            <w:pPr>
              <w:pStyle w:val="Paragraphe"/>
              <w:jc w:val="both"/>
              <w:rPr>
                <w:b/>
              </w:rPr>
            </w:pPr>
            <w:r w:rsidRPr="002A712C">
              <w:rPr>
                <w:b/>
              </w:rPr>
              <w:t>Specific Objective(s)</w:t>
            </w:r>
          </w:p>
        </w:tc>
        <w:tc>
          <w:tcPr>
            <w:tcW w:w="7088" w:type="dxa"/>
            <w:gridSpan w:val="7"/>
            <w:tcBorders>
              <w:top w:val="single" w:sz="4" w:space="0" w:color="auto"/>
              <w:left w:val="single" w:sz="4" w:space="0" w:color="auto"/>
              <w:bottom w:val="single" w:sz="4" w:space="0" w:color="auto"/>
              <w:right w:val="nil"/>
            </w:tcBorders>
            <w:shd w:val="clear" w:color="auto" w:fill="auto"/>
          </w:tcPr>
          <w:p w14:paraId="62A92A63" w14:textId="1FD4F2A7" w:rsidR="003A5D4F" w:rsidRPr="003A5D4F" w:rsidRDefault="003A5D4F" w:rsidP="003A5D4F">
            <w:pPr>
              <w:pStyle w:val="ListParagraph"/>
              <w:numPr>
                <w:ilvl w:val="0"/>
                <w:numId w:val="9"/>
              </w:numPr>
              <w:rPr>
                <w:lang w:eastAsia="fr-FR"/>
              </w:rPr>
            </w:pPr>
            <w:r w:rsidRPr="003A5D4F">
              <w:rPr>
                <w:color w:val="000000" w:themeColor="text1"/>
                <w:shd w:val="clear" w:color="auto" w:fill="FFFFFF"/>
                <w:lang w:eastAsia="fr-FR"/>
              </w:rPr>
              <w:t>Provide a comprehensive/consolidated baseline for each of the WASH indicators</w:t>
            </w:r>
            <w:r w:rsidR="00473B54">
              <w:rPr>
                <w:color w:val="000000" w:themeColor="text1"/>
                <w:shd w:val="clear" w:color="auto" w:fill="FFFFFF"/>
                <w:lang w:eastAsia="fr-FR"/>
              </w:rPr>
              <w:t xml:space="preserve"> identified during the June 2017 Global WASH Cluster mission</w:t>
            </w:r>
          </w:p>
          <w:p w14:paraId="1B79B52D" w14:textId="77777777" w:rsidR="00473B54" w:rsidRDefault="00AB765E" w:rsidP="0020795A">
            <w:pPr>
              <w:pStyle w:val="ListParagraph"/>
              <w:numPr>
                <w:ilvl w:val="0"/>
                <w:numId w:val="9"/>
              </w:numPr>
              <w:rPr>
                <w:lang w:eastAsia="fr-FR"/>
              </w:rPr>
            </w:pPr>
            <w:r w:rsidRPr="000B4F79">
              <w:rPr>
                <w:lang w:eastAsia="fr-FR"/>
              </w:rPr>
              <w:t xml:space="preserve">Identify </w:t>
            </w:r>
            <w:r w:rsidR="00473B54">
              <w:rPr>
                <w:lang w:eastAsia="fr-FR"/>
              </w:rPr>
              <w:t>WASH-</w:t>
            </w:r>
            <w:r w:rsidR="003A5D4F">
              <w:rPr>
                <w:lang w:eastAsia="fr-FR"/>
              </w:rPr>
              <w:t>related vulnerabilities in both IDP and non-displaced populations</w:t>
            </w:r>
          </w:p>
          <w:p w14:paraId="2B239D78" w14:textId="418C3BEE" w:rsidR="00CD7786" w:rsidRPr="000B4F79" w:rsidRDefault="00473B54" w:rsidP="00473B54">
            <w:pPr>
              <w:pStyle w:val="ListParagraph"/>
              <w:numPr>
                <w:ilvl w:val="0"/>
                <w:numId w:val="9"/>
              </w:numPr>
            </w:pPr>
            <w:r>
              <w:t>Inform update of Nigeria WASH Sector Emergency Guidelines</w:t>
            </w:r>
          </w:p>
        </w:tc>
      </w:tr>
      <w:tr w:rsidR="00CD7786" w:rsidRPr="002A712C" w14:paraId="4BAA9D9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12CD13E" w14:textId="2D3C9FEC" w:rsidR="00CD7786" w:rsidRPr="002A712C" w:rsidRDefault="00CD7786" w:rsidP="00AA4135">
            <w:pPr>
              <w:pStyle w:val="Paragraphe"/>
              <w:jc w:val="both"/>
              <w:rPr>
                <w:b/>
              </w:rPr>
            </w:pPr>
            <w:r w:rsidRPr="002A712C">
              <w:rPr>
                <w:b/>
              </w:rPr>
              <w:t>Research Questions</w:t>
            </w:r>
          </w:p>
        </w:tc>
        <w:tc>
          <w:tcPr>
            <w:tcW w:w="7088" w:type="dxa"/>
            <w:gridSpan w:val="7"/>
            <w:tcBorders>
              <w:top w:val="single" w:sz="4" w:space="0" w:color="auto"/>
              <w:left w:val="single" w:sz="4" w:space="0" w:color="auto"/>
              <w:bottom w:val="single" w:sz="4" w:space="0" w:color="auto"/>
              <w:right w:val="nil"/>
            </w:tcBorders>
          </w:tcPr>
          <w:p w14:paraId="2778C807" w14:textId="7D18DCC2" w:rsidR="00645344" w:rsidRPr="000B4F79" w:rsidRDefault="00645344" w:rsidP="00645344">
            <w:pPr>
              <w:pStyle w:val="ListParagraph"/>
              <w:numPr>
                <w:ilvl w:val="0"/>
                <w:numId w:val="11"/>
              </w:numPr>
              <w:rPr>
                <w:lang w:eastAsia="fr-FR"/>
              </w:rPr>
            </w:pPr>
            <w:r>
              <w:rPr>
                <w:lang w:eastAsia="fr-FR"/>
              </w:rPr>
              <w:t xml:space="preserve">What, if any, challenges do </w:t>
            </w:r>
            <w:r w:rsidRPr="00DB4A35">
              <w:rPr>
                <w:color w:val="000000" w:themeColor="text1"/>
                <w:shd w:val="clear" w:color="auto" w:fill="FFFFFF"/>
                <w:lang w:eastAsia="fr-FR"/>
              </w:rPr>
              <w:t xml:space="preserve">IDP, returnee and non-displaced </w:t>
            </w:r>
            <w:r>
              <w:rPr>
                <w:color w:val="000000" w:themeColor="text1"/>
                <w:shd w:val="clear" w:color="auto" w:fill="FFFFFF"/>
                <w:lang w:eastAsia="fr-FR"/>
              </w:rPr>
              <w:t>households</w:t>
            </w:r>
            <w:r>
              <w:rPr>
                <w:lang w:eastAsia="fr-FR"/>
              </w:rPr>
              <w:t xml:space="preserve"> face in terms of adequate access to water and how do they differ between populations</w:t>
            </w:r>
          </w:p>
          <w:p w14:paraId="23795E53" w14:textId="52074CC4" w:rsidR="00645344" w:rsidRPr="000B4F79" w:rsidRDefault="00645344" w:rsidP="00645344">
            <w:pPr>
              <w:pStyle w:val="Paragraphe"/>
              <w:numPr>
                <w:ilvl w:val="0"/>
                <w:numId w:val="11"/>
              </w:numPr>
              <w:jc w:val="both"/>
              <w:rPr>
                <w:lang w:eastAsia="fr-FR"/>
              </w:rPr>
            </w:pPr>
            <w:r>
              <w:rPr>
                <w:lang w:eastAsia="fr-FR"/>
              </w:rPr>
              <w:t xml:space="preserve">How do vulnerabilities related to adequate access to water differ between </w:t>
            </w:r>
            <w:r w:rsidRPr="00DB4A35">
              <w:rPr>
                <w:lang w:eastAsia="fr-FR"/>
              </w:rPr>
              <w:t>IDP, returnee and non-displaced</w:t>
            </w:r>
            <w:r w:rsidDel="00DB4A35">
              <w:rPr>
                <w:lang w:eastAsia="fr-FR"/>
              </w:rPr>
              <w:t xml:space="preserve"> </w:t>
            </w:r>
            <w:r>
              <w:rPr>
                <w:lang w:eastAsia="fr-FR"/>
              </w:rPr>
              <w:t>households and how do they differ between populations</w:t>
            </w:r>
          </w:p>
          <w:p w14:paraId="3032DC2D" w14:textId="77777777" w:rsidR="00645344" w:rsidRPr="000B4F79" w:rsidRDefault="00645344" w:rsidP="00645344">
            <w:pPr>
              <w:pStyle w:val="Paragraphe"/>
              <w:numPr>
                <w:ilvl w:val="0"/>
                <w:numId w:val="11"/>
              </w:numPr>
              <w:jc w:val="both"/>
            </w:pPr>
            <w:r>
              <w:t xml:space="preserve">What sanitation conditions do </w:t>
            </w:r>
            <w:r w:rsidRPr="00DB4A35">
              <w:t>IDP, returnee and non-displaced</w:t>
            </w:r>
            <w:r w:rsidDel="00DB4A35">
              <w:t xml:space="preserve"> </w:t>
            </w:r>
            <w:r>
              <w:t>households experience and how do they differ between populations</w:t>
            </w:r>
            <w:r w:rsidRPr="002A194B" w:rsidDel="007C7A84">
              <w:t xml:space="preserve"> </w:t>
            </w:r>
          </w:p>
          <w:p w14:paraId="4F640898" w14:textId="266180A0" w:rsidR="00473B54" w:rsidRPr="000B4F79" w:rsidRDefault="00645344" w:rsidP="00473B54">
            <w:pPr>
              <w:pStyle w:val="Paragraphe"/>
              <w:numPr>
                <w:ilvl w:val="0"/>
                <w:numId w:val="11"/>
              </w:numPr>
              <w:jc w:val="both"/>
            </w:pPr>
            <w:r>
              <w:t xml:space="preserve">What hygiene conditions do </w:t>
            </w:r>
            <w:r w:rsidRPr="00DB4A35">
              <w:t>IDP, returnee and non-displaced</w:t>
            </w:r>
            <w:r w:rsidDel="00DB4A35">
              <w:t xml:space="preserve"> </w:t>
            </w:r>
            <w:r>
              <w:t>households experience and how do they differ between populations</w:t>
            </w:r>
          </w:p>
        </w:tc>
      </w:tr>
      <w:tr w:rsidR="00CD7786" w:rsidRPr="002A712C" w14:paraId="61D6E82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09B54AF5" w14:textId="2CE65BF7" w:rsidR="00CD7786" w:rsidRPr="002A712C" w:rsidRDefault="00CD7786" w:rsidP="00AA4135">
            <w:pPr>
              <w:pStyle w:val="Paragraphe"/>
              <w:jc w:val="both"/>
              <w:rPr>
                <w:b/>
              </w:rPr>
            </w:pPr>
            <w:r w:rsidRPr="002A712C">
              <w:rPr>
                <w:b/>
              </w:rPr>
              <w:t>Research Type</w:t>
            </w:r>
          </w:p>
        </w:tc>
        <w:tc>
          <w:tcPr>
            <w:tcW w:w="425" w:type="dxa"/>
            <w:tcBorders>
              <w:top w:val="single" w:sz="4" w:space="0" w:color="auto"/>
              <w:left w:val="single" w:sz="4" w:space="0" w:color="auto"/>
              <w:bottom w:val="single" w:sz="4" w:space="0" w:color="auto"/>
              <w:right w:val="nil"/>
            </w:tcBorders>
          </w:tcPr>
          <w:p w14:paraId="0B0954F3" w14:textId="5C60C39A" w:rsidR="00CD7786" w:rsidRPr="002A712C" w:rsidRDefault="00CD7786" w:rsidP="00AA4135">
            <w:pPr>
              <w:pStyle w:val="Paragraphe"/>
              <w:jc w:val="both"/>
            </w:pPr>
          </w:p>
        </w:tc>
        <w:tc>
          <w:tcPr>
            <w:tcW w:w="1984" w:type="dxa"/>
            <w:tcBorders>
              <w:top w:val="single" w:sz="4" w:space="0" w:color="auto"/>
              <w:left w:val="single" w:sz="4" w:space="0" w:color="auto"/>
              <w:bottom w:val="single" w:sz="4" w:space="0" w:color="auto"/>
              <w:right w:val="nil"/>
            </w:tcBorders>
          </w:tcPr>
          <w:p w14:paraId="000CADBF" w14:textId="0F391208" w:rsidR="00CD7786" w:rsidRPr="002A712C" w:rsidRDefault="00CD7786" w:rsidP="00AA4135">
            <w:pPr>
              <w:pStyle w:val="Paragraphe"/>
              <w:jc w:val="both"/>
            </w:pPr>
            <w:r w:rsidRPr="002A712C">
              <w:t>Quantitative</w:t>
            </w:r>
          </w:p>
        </w:tc>
        <w:tc>
          <w:tcPr>
            <w:tcW w:w="425" w:type="dxa"/>
            <w:tcBorders>
              <w:top w:val="single" w:sz="4" w:space="0" w:color="auto"/>
              <w:left w:val="single" w:sz="4" w:space="0" w:color="auto"/>
              <w:bottom w:val="single" w:sz="4" w:space="0" w:color="auto"/>
              <w:right w:val="nil"/>
            </w:tcBorders>
          </w:tcPr>
          <w:p w14:paraId="01722619" w14:textId="77777777" w:rsidR="00CD7786" w:rsidRPr="002A712C" w:rsidRDefault="00CD7786" w:rsidP="00AA4135">
            <w:pPr>
              <w:pStyle w:val="Paragraphe"/>
              <w:jc w:val="both"/>
            </w:pPr>
          </w:p>
        </w:tc>
        <w:tc>
          <w:tcPr>
            <w:tcW w:w="1984" w:type="dxa"/>
            <w:gridSpan w:val="2"/>
            <w:tcBorders>
              <w:top w:val="single" w:sz="4" w:space="0" w:color="auto"/>
              <w:left w:val="single" w:sz="4" w:space="0" w:color="auto"/>
              <w:bottom w:val="single" w:sz="4" w:space="0" w:color="auto"/>
              <w:right w:val="nil"/>
            </w:tcBorders>
          </w:tcPr>
          <w:p w14:paraId="132C38EB" w14:textId="06536F86" w:rsidR="00CD7786" w:rsidRPr="002A712C" w:rsidRDefault="00CD7786" w:rsidP="00AA4135">
            <w:pPr>
              <w:pStyle w:val="Paragraphe"/>
              <w:jc w:val="both"/>
            </w:pPr>
            <w:r w:rsidRPr="002A712C">
              <w:t>Qualitative</w:t>
            </w:r>
          </w:p>
        </w:tc>
        <w:tc>
          <w:tcPr>
            <w:tcW w:w="425" w:type="dxa"/>
            <w:tcBorders>
              <w:top w:val="single" w:sz="4" w:space="0" w:color="auto"/>
              <w:left w:val="single" w:sz="4" w:space="0" w:color="auto"/>
              <w:bottom w:val="single" w:sz="4" w:space="0" w:color="auto"/>
              <w:right w:val="nil"/>
            </w:tcBorders>
          </w:tcPr>
          <w:p w14:paraId="22905A78" w14:textId="073CC337" w:rsidR="00CD7786" w:rsidRPr="002A712C" w:rsidRDefault="006A1C12" w:rsidP="00AA4135">
            <w:pPr>
              <w:pStyle w:val="Paragraphe"/>
              <w:jc w:val="both"/>
            </w:pPr>
            <w:r w:rsidRPr="002A712C">
              <w:t>X</w:t>
            </w:r>
          </w:p>
        </w:tc>
        <w:tc>
          <w:tcPr>
            <w:tcW w:w="1845" w:type="dxa"/>
            <w:tcBorders>
              <w:top w:val="nil"/>
              <w:left w:val="single" w:sz="4" w:space="0" w:color="auto"/>
              <w:bottom w:val="single" w:sz="4" w:space="0" w:color="000000" w:themeColor="text1"/>
              <w:right w:val="nil"/>
            </w:tcBorders>
          </w:tcPr>
          <w:p w14:paraId="16EB743C" w14:textId="7AA81003" w:rsidR="00CD7786" w:rsidRPr="002A712C" w:rsidRDefault="00CD7786" w:rsidP="00AA4135">
            <w:pPr>
              <w:pStyle w:val="Paragraphe"/>
              <w:jc w:val="both"/>
            </w:pPr>
            <w:r w:rsidRPr="002A712C">
              <w:t>Mixed methods</w:t>
            </w:r>
          </w:p>
        </w:tc>
      </w:tr>
      <w:tr w:rsidR="00330F08" w:rsidRPr="002A712C" w14:paraId="54D812DE"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35F6BCD" w14:textId="3CAC8A34" w:rsidR="00330F08" w:rsidRPr="002A712C" w:rsidRDefault="00CD7786" w:rsidP="00AA4135">
            <w:pPr>
              <w:pStyle w:val="Paragraphe"/>
              <w:jc w:val="both"/>
              <w:rPr>
                <w:b/>
              </w:rPr>
            </w:pPr>
            <w:r w:rsidRPr="002A712C">
              <w:rPr>
                <w:b/>
              </w:rPr>
              <w:t>Geographic</w:t>
            </w:r>
            <w:r w:rsidR="00330F08" w:rsidRPr="002A712C">
              <w:rPr>
                <w:b/>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2EB79B93" w14:textId="7A566BED" w:rsidR="00330F08" w:rsidRPr="002A712C" w:rsidRDefault="00F459A1" w:rsidP="00AA4135">
            <w:pPr>
              <w:pStyle w:val="Paragraphe"/>
              <w:jc w:val="both"/>
            </w:pPr>
            <w:r>
              <w:t>8</w:t>
            </w:r>
            <w:r w:rsidR="00A97FEA">
              <w:t xml:space="preserve"> L</w:t>
            </w:r>
            <w:r w:rsidR="00AC007F">
              <w:t xml:space="preserve">ocal </w:t>
            </w:r>
            <w:r w:rsidR="00A97FEA">
              <w:t>G</w:t>
            </w:r>
            <w:r w:rsidR="00AC007F">
              <w:t xml:space="preserve">overnment </w:t>
            </w:r>
            <w:r w:rsidR="00A97FEA">
              <w:t>A</w:t>
            </w:r>
            <w:r w:rsidR="00AC007F">
              <w:t>rea</w:t>
            </w:r>
            <w:r>
              <w:t xml:space="preserve"> Capitals</w:t>
            </w:r>
            <w:r w:rsidR="00A97FEA">
              <w:t xml:space="preserve"> in Borno State (capitals plus other accessible areas where applicable)</w:t>
            </w:r>
          </w:p>
        </w:tc>
      </w:tr>
      <w:tr w:rsidR="00330F08" w:rsidRPr="002A712C" w14:paraId="5AA39A40"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255CD55" w14:textId="7EC7D52D" w:rsidR="00330F08" w:rsidRPr="002A712C" w:rsidRDefault="00330F08" w:rsidP="00AA4135">
            <w:pPr>
              <w:pStyle w:val="Paragraphe"/>
              <w:jc w:val="both"/>
              <w:rPr>
                <w:b/>
              </w:rPr>
            </w:pPr>
            <w:r w:rsidRPr="002A712C">
              <w:rPr>
                <w:b/>
              </w:rPr>
              <w:t>Target Population</w:t>
            </w:r>
            <w:r w:rsidR="00CD7786" w:rsidRPr="002A712C">
              <w:rPr>
                <w:b/>
              </w:rPr>
              <w:t>(</w:t>
            </w:r>
            <w:r w:rsidRPr="002A712C">
              <w:rPr>
                <w:b/>
              </w:rPr>
              <w:t>s</w:t>
            </w:r>
            <w:r w:rsidR="00CD7786" w:rsidRPr="002A712C">
              <w:rPr>
                <w:b/>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30B2E90E" w14:textId="768B6805" w:rsidR="00330F08" w:rsidRPr="002A712C" w:rsidRDefault="00962945" w:rsidP="00AA4135">
            <w:pPr>
              <w:pStyle w:val="Paragraphe"/>
              <w:jc w:val="both"/>
            </w:pPr>
            <w:r>
              <w:t>Non-displaced household</w:t>
            </w:r>
            <w:r w:rsidR="002065BF">
              <w:t>s</w:t>
            </w:r>
            <w:r>
              <w:t>, returnee households</w:t>
            </w:r>
            <w:r w:rsidR="00F459A1">
              <w:t xml:space="preserve"> and </w:t>
            </w:r>
            <w:r w:rsidR="00290AB9" w:rsidRPr="002A712C">
              <w:t xml:space="preserve">IDPs living in formal camps, informal camps and integrated with host community </w:t>
            </w:r>
            <w:r w:rsidR="00290AB9">
              <w:t>populations</w:t>
            </w:r>
            <w:r w:rsidR="00F459A1">
              <w:t xml:space="preserve"> (as applicable)</w:t>
            </w:r>
          </w:p>
        </w:tc>
      </w:tr>
      <w:tr w:rsidR="0004692C" w:rsidRPr="002A712C" w14:paraId="11BC07CD" w14:textId="77777777" w:rsidTr="00E710F7">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3160DF2" w14:textId="5F9FCE87" w:rsidR="0004692C" w:rsidRPr="002A712C" w:rsidRDefault="0004692C" w:rsidP="00AA4135">
            <w:pPr>
              <w:pStyle w:val="Paragraphe"/>
              <w:jc w:val="both"/>
              <w:rPr>
                <w:b/>
              </w:rPr>
            </w:pPr>
            <w:r w:rsidRPr="002A712C">
              <w:rPr>
                <w:b/>
              </w:rPr>
              <w:t>Data Sources</w:t>
            </w:r>
          </w:p>
        </w:tc>
        <w:tc>
          <w:tcPr>
            <w:tcW w:w="7088" w:type="dxa"/>
            <w:gridSpan w:val="7"/>
            <w:tcBorders>
              <w:top w:val="single" w:sz="4" w:space="0" w:color="000000" w:themeColor="text1"/>
              <w:left w:val="single" w:sz="4" w:space="0" w:color="auto"/>
              <w:bottom w:val="nil"/>
              <w:right w:val="nil"/>
            </w:tcBorders>
          </w:tcPr>
          <w:p w14:paraId="772E0AF5" w14:textId="38F05962" w:rsidR="0004692C" w:rsidRPr="002A712C" w:rsidRDefault="0004692C" w:rsidP="00AA4135">
            <w:pPr>
              <w:pStyle w:val="Paragraphe"/>
              <w:jc w:val="both"/>
            </w:pPr>
            <w:r w:rsidRPr="002A712C">
              <w:rPr>
                <w:b/>
              </w:rPr>
              <w:t>Secondary Data:</w:t>
            </w:r>
            <w:r w:rsidR="00AE3059" w:rsidRPr="002A712C">
              <w:rPr>
                <w:b/>
              </w:rPr>
              <w:t xml:space="preserve"> </w:t>
            </w:r>
            <w:r w:rsidR="00AE3059" w:rsidRPr="002A712C">
              <w:t>Existing intentions assessments conducted by IOM and UNHCR</w:t>
            </w:r>
          </w:p>
          <w:p w14:paraId="417A3C3A" w14:textId="5F4E94DF" w:rsidR="0004692C" w:rsidRPr="002A712C" w:rsidRDefault="0004692C" w:rsidP="00AA4135">
            <w:pPr>
              <w:pStyle w:val="Paragraphe"/>
              <w:jc w:val="both"/>
              <w:rPr>
                <w:b/>
              </w:rPr>
            </w:pPr>
          </w:p>
          <w:p w14:paraId="6021F4DF" w14:textId="4D258247" w:rsidR="0004692C" w:rsidRPr="002A712C" w:rsidRDefault="0004692C">
            <w:pPr>
              <w:pStyle w:val="Paragraphe"/>
              <w:jc w:val="both"/>
            </w:pPr>
            <w:r w:rsidRPr="002A712C">
              <w:rPr>
                <w:b/>
              </w:rPr>
              <w:t>Primary Data:</w:t>
            </w:r>
            <w:r w:rsidR="00AE3059" w:rsidRPr="002A712C">
              <w:rPr>
                <w:b/>
              </w:rPr>
              <w:t xml:space="preserve"> </w:t>
            </w:r>
            <w:r w:rsidR="00AE3059" w:rsidRPr="002A712C">
              <w:t xml:space="preserve">To be collected </w:t>
            </w:r>
            <w:r w:rsidR="00AF7F8D">
              <w:t>during September</w:t>
            </w:r>
            <w:r w:rsidR="00AE3059" w:rsidRPr="002A712C">
              <w:t xml:space="preserve"> 2017  through a mixed-methods approach</w:t>
            </w:r>
            <w:r w:rsidR="00395E4C">
              <w:t xml:space="preserve">, </w:t>
            </w:r>
            <w:r w:rsidR="00312D31">
              <w:t xml:space="preserve">including </w:t>
            </w:r>
            <w:r w:rsidR="00395E4C">
              <w:t>quantitative household survey</w:t>
            </w:r>
            <w:r w:rsidR="00312D31">
              <w:t>s</w:t>
            </w:r>
            <w:r w:rsidR="00395E4C">
              <w:t xml:space="preserve"> as well as </w:t>
            </w:r>
            <w:r w:rsidR="00312D31">
              <w:t xml:space="preserve">focus group </w:t>
            </w:r>
            <w:r w:rsidR="00312D31">
              <w:lastRenderedPageBreak/>
              <w:t xml:space="preserve">discussions with </w:t>
            </w:r>
            <w:r w:rsidR="00AF7F8D">
              <w:t>target communities</w:t>
            </w:r>
          </w:p>
        </w:tc>
      </w:tr>
      <w:tr w:rsidR="00330F08" w:rsidRPr="002A712C" w14:paraId="0F05631F"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28E7BBF" w14:textId="3185A548" w:rsidR="00330F08" w:rsidRPr="002A712C" w:rsidRDefault="00330F08" w:rsidP="00AA4135">
            <w:pPr>
              <w:pStyle w:val="Paragraphe"/>
              <w:jc w:val="both"/>
              <w:rPr>
                <w:b/>
              </w:rPr>
            </w:pPr>
            <w:r w:rsidRPr="002A712C">
              <w:rPr>
                <w:b/>
              </w:rPr>
              <w:lastRenderedPageBreak/>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5F2E51CF" w14:textId="5F49762B" w:rsidR="00330F08" w:rsidRPr="002A712C" w:rsidRDefault="00D05EE6">
            <w:pPr>
              <w:pStyle w:val="Paragraphe"/>
              <w:jc w:val="both"/>
            </w:pPr>
            <w:r>
              <w:t>1 factsheet per L</w:t>
            </w:r>
            <w:r w:rsidR="00BB061C">
              <w:t xml:space="preserve">ocal </w:t>
            </w:r>
            <w:r>
              <w:t>G</w:t>
            </w:r>
            <w:r w:rsidR="00BB061C">
              <w:t xml:space="preserve">overnment </w:t>
            </w:r>
            <w:r>
              <w:t>A</w:t>
            </w:r>
            <w:r w:rsidR="00BB061C">
              <w:t>rea</w:t>
            </w:r>
            <w:r>
              <w:t xml:space="preserve"> assessment</w:t>
            </w:r>
            <w:r w:rsidR="000F5E1E">
              <w:t xml:space="preserve"> (8);</w:t>
            </w:r>
            <w:r w:rsidR="00AE3059" w:rsidRPr="002A712C">
              <w:t xml:space="preserve"> 1 comprehensive report</w:t>
            </w:r>
            <w:r w:rsidR="00382ECB">
              <w:t>;</w:t>
            </w:r>
            <w:r w:rsidR="00395E4C">
              <w:t xml:space="preserve"> 1</w:t>
            </w:r>
            <w:r w:rsidR="00B37CA2">
              <w:t xml:space="preserve"> </w:t>
            </w:r>
            <w:r w:rsidR="00AE3059" w:rsidRPr="002A712C">
              <w:t xml:space="preserve">presentation </w:t>
            </w:r>
            <w:r w:rsidR="005A1AB7">
              <w:t xml:space="preserve">and workshop on preliminary </w:t>
            </w:r>
            <w:r w:rsidRPr="002A712C">
              <w:t>findings</w:t>
            </w:r>
          </w:p>
        </w:tc>
      </w:tr>
      <w:tr w:rsidR="00330F08" w:rsidRPr="002A712C" w14:paraId="7CEF3171"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0BE063F" w14:textId="7D6B0D38" w:rsidR="00330F08" w:rsidRPr="002A712C" w:rsidRDefault="00330F08" w:rsidP="00AA4135">
            <w:pPr>
              <w:pStyle w:val="Paragraphe"/>
              <w:jc w:val="both"/>
              <w:rPr>
                <w:b/>
              </w:rPr>
            </w:pPr>
            <w:r w:rsidRPr="002A712C">
              <w:rPr>
                <w:b/>
              </w:rPr>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5028682" w14:textId="77777777" w:rsidR="00330F08" w:rsidRPr="002A712C" w:rsidRDefault="00330F08" w:rsidP="00AA4135">
            <w:pPr>
              <w:pStyle w:val="Paragraphe"/>
              <w:jc w:val="both"/>
            </w:pPr>
          </w:p>
        </w:tc>
      </w:tr>
      <w:tr w:rsidR="0023039F" w:rsidRPr="002A712C" w14:paraId="7E037032" w14:textId="77777777" w:rsidTr="0004692C">
        <w:trPr>
          <w:gridAfter w:val="1"/>
          <w:wAfter w:w="139" w:type="dxa"/>
          <w:trHeight w:val="299"/>
        </w:trPr>
        <w:tc>
          <w:tcPr>
            <w:tcW w:w="2410" w:type="dxa"/>
            <w:vMerge w:val="restart"/>
            <w:tcBorders>
              <w:left w:val="nil"/>
              <w:right w:val="single" w:sz="4" w:space="0" w:color="auto"/>
            </w:tcBorders>
          </w:tcPr>
          <w:p w14:paraId="297ECA71" w14:textId="1CFE1072" w:rsidR="0023039F" w:rsidRPr="002A712C" w:rsidRDefault="0023039F" w:rsidP="0023039F">
            <w:pPr>
              <w:pStyle w:val="Paragraphe"/>
              <w:jc w:val="both"/>
              <w:rPr>
                <w:b/>
              </w:rPr>
            </w:pPr>
            <w:r w:rsidRPr="002A712C">
              <w:rPr>
                <w:b/>
              </w:rPr>
              <w:t>Humanitarian milestones</w:t>
            </w:r>
          </w:p>
        </w:tc>
        <w:tc>
          <w:tcPr>
            <w:tcW w:w="2982" w:type="dxa"/>
            <w:gridSpan w:val="4"/>
            <w:tcBorders>
              <w:top w:val="single" w:sz="4" w:space="0" w:color="000000" w:themeColor="text1"/>
              <w:left w:val="single" w:sz="4" w:space="0" w:color="auto"/>
              <w:bottom w:val="single" w:sz="4" w:space="0" w:color="000000" w:themeColor="text1"/>
              <w:right w:val="nil"/>
            </w:tcBorders>
          </w:tcPr>
          <w:p w14:paraId="44963310" w14:textId="2F1C4CAA" w:rsidR="0023039F" w:rsidRPr="002A712C" w:rsidRDefault="0023039F" w:rsidP="0023039F">
            <w:pPr>
              <w:pStyle w:val="Paragraphe"/>
              <w:spacing w:line="240" w:lineRule="auto"/>
              <w:jc w:val="both"/>
              <w:rPr>
                <w:b/>
              </w:rPr>
            </w:pPr>
            <w:r w:rsidRPr="002A712C">
              <w:rPr>
                <w:b/>
                <w:sz w:val="20"/>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5131C946" w14:textId="6BB5D54B" w:rsidR="0023039F" w:rsidRPr="002A712C" w:rsidRDefault="0023039F" w:rsidP="0023039F">
            <w:pPr>
              <w:pStyle w:val="Paragraphe"/>
              <w:spacing w:line="240" w:lineRule="auto"/>
              <w:jc w:val="both"/>
              <w:rPr>
                <w:b/>
              </w:rPr>
            </w:pPr>
            <w:r w:rsidRPr="002A712C">
              <w:rPr>
                <w:b/>
              </w:rPr>
              <w:t>Timeframe</w:t>
            </w:r>
          </w:p>
        </w:tc>
      </w:tr>
      <w:tr w:rsidR="0023039F" w:rsidRPr="002A712C" w14:paraId="2B167734" w14:textId="77777777" w:rsidTr="00C850BC">
        <w:trPr>
          <w:gridAfter w:val="1"/>
          <w:wAfter w:w="139" w:type="dxa"/>
          <w:trHeight w:val="340"/>
        </w:trPr>
        <w:tc>
          <w:tcPr>
            <w:tcW w:w="2410" w:type="dxa"/>
            <w:vMerge/>
            <w:tcBorders>
              <w:left w:val="nil"/>
              <w:right w:val="single" w:sz="4" w:space="0" w:color="auto"/>
            </w:tcBorders>
          </w:tcPr>
          <w:p w14:paraId="7C444D96"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tcPr>
          <w:p w14:paraId="291A108C" w14:textId="783AF23E" w:rsidR="0023039F" w:rsidRPr="002A712C" w:rsidRDefault="002E439A" w:rsidP="0023039F">
            <w:pPr>
              <w:pStyle w:val="Paragraphe"/>
              <w:spacing w:line="240" w:lineRule="auto"/>
              <w:jc w:val="both"/>
            </w:pPr>
            <w:r>
              <w:t>X</w:t>
            </w: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25C5F276" w14:textId="77777777" w:rsidR="0023039F" w:rsidRPr="002A712C" w:rsidRDefault="0023039F" w:rsidP="00C850BC">
            <w:pPr>
              <w:pStyle w:val="Paragraphe"/>
              <w:spacing w:line="240" w:lineRule="auto"/>
            </w:pPr>
            <w:r w:rsidRPr="002A712C">
              <w:t>Cluster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6361696D" w14:textId="7A00FEF9" w:rsidR="0023039F" w:rsidRPr="002A712C" w:rsidRDefault="002E439A" w:rsidP="0023039F">
            <w:pPr>
              <w:pStyle w:val="Paragraphe"/>
              <w:spacing w:line="240" w:lineRule="auto"/>
              <w:jc w:val="both"/>
              <w:rPr>
                <w:i/>
              </w:rPr>
            </w:pPr>
            <w:r>
              <w:rPr>
                <w:i/>
              </w:rPr>
              <w:t>Will inform 2018-2019 HPC – findings required by mid-October</w:t>
            </w:r>
          </w:p>
        </w:tc>
      </w:tr>
      <w:tr w:rsidR="0023039F" w:rsidRPr="002A712C" w14:paraId="3483A55B" w14:textId="77777777" w:rsidTr="00C850BC">
        <w:trPr>
          <w:gridAfter w:val="1"/>
          <w:wAfter w:w="139" w:type="dxa"/>
          <w:trHeight w:val="340"/>
        </w:trPr>
        <w:tc>
          <w:tcPr>
            <w:tcW w:w="2410" w:type="dxa"/>
            <w:vMerge/>
            <w:tcBorders>
              <w:left w:val="nil"/>
              <w:right w:val="single" w:sz="4" w:space="0" w:color="auto"/>
            </w:tcBorders>
          </w:tcPr>
          <w:p w14:paraId="7235BFDE"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tcPr>
          <w:p w14:paraId="1B1A195F" w14:textId="77777777" w:rsidR="0023039F" w:rsidRPr="002A712C" w:rsidRDefault="0023039F" w:rsidP="0023039F">
            <w:pPr>
              <w:pStyle w:val="Paragraphe"/>
              <w:spacing w:line="240" w:lineRule="auto"/>
              <w:jc w:val="both"/>
            </w:pP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601B3963" w14:textId="77777777" w:rsidR="0023039F" w:rsidRPr="002A712C" w:rsidRDefault="0023039F" w:rsidP="00C850BC">
            <w:pPr>
              <w:pStyle w:val="Paragraphe"/>
              <w:spacing w:line="240" w:lineRule="auto"/>
            </w:pPr>
            <w:r w:rsidRPr="002A712C">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130EA95A" w14:textId="1410B5CD" w:rsidR="0023039F" w:rsidRPr="002A712C" w:rsidRDefault="0023039F" w:rsidP="0023039F">
            <w:pPr>
              <w:pStyle w:val="Paragraphe"/>
              <w:spacing w:line="240" w:lineRule="auto"/>
              <w:jc w:val="both"/>
            </w:pPr>
          </w:p>
        </w:tc>
      </w:tr>
      <w:tr w:rsidR="0023039F" w:rsidRPr="002A712C" w14:paraId="74F13141" w14:textId="77777777" w:rsidTr="00C850BC">
        <w:trPr>
          <w:gridAfter w:val="1"/>
          <w:wAfter w:w="139" w:type="dxa"/>
          <w:trHeight w:val="340"/>
        </w:trPr>
        <w:tc>
          <w:tcPr>
            <w:tcW w:w="2410" w:type="dxa"/>
            <w:vMerge/>
            <w:tcBorders>
              <w:left w:val="nil"/>
              <w:right w:val="single" w:sz="4" w:space="0" w:color="auto"/>
            </w:tcBorders>
          </w:tcPr>
          <w:p w14:paraId="396B6EB9"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tcPr>
          <w:p w14:paraId="33CAD4FD" w14:textId="7EE61452" w:rsidR="0023039F" w:rsidRPr="002A712C" w:rsidRDefault="0023039F" w:rsidP="0023039F">
            <w:pPr>
              <w:pStyle w:val="Paragraphe"/>
              <w:spacing w:line="240" w:lineRule="auto"/>
              <w:jc w:val="both"/>
            </w:pP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70B3759D" w14:textId="77777777" w:rsidR="0023039F" w:rsidRPr="002A712C" w:rsidRDefault="0023039F" w:rsidP="00C850BC">
            <w:pPr>
              <w:pStyle w:val="Paragraphe"/>
              <w:spacing w:line="240" w:lineRule="auto"/>
            </w:pPr>
            <w:r w:rsidRPr="002A712C">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698380CD" w14:textId="2EE5515D" w:rsidR="0023039F" w:rsidRPr="002A712C" w:rsidRDefault="0023039F" w:rsidP="0023039F">
            <w:pPr>
              <w:pStyle w:val="Paragraphe"/>
              <w:spacing w:line="240" w:lineRule="auto"/>
              <w:jc w:val="both"/>
            </w:pPr>
          </w:p>
        </w:tc>
      </w:tr>
      <w:tr w:rsidR="0023039F" w:rsidRPr="002A712C" w14:paraId="1F415AC7" w14:textId="77777777" w:rsidTr="00C850BC">
        <w:trPr>
          <w:gridAfter w:val="1"/>
          <w:wAfter w:w="139" w:type="dxa"/>
          <w:trHeight w:val="340"/>
        </w:trPr>
        <w:tc>
          <w:tcPr>
            <w:tcW w:w="2410" w:type="dxa"/>
            <w:vMerge/>
            <w:tcBorders>
              <w:left w:val="nil"/>
              <w:right w:val="single" w:sz="4" w:space="0" w:color="auto"/>
            </w:tcBorders>
          </w:tcPr>
          <w:p w14:paraId="63FB8352"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415426A0" w14:textId="086C3F72" w:rsidR="0023039F" w:rsidRPr="002A712C" w:rsidRDefault="0023039F" w:rsidP="0023039F">
            <w:pPr>
              <w:pStyle w:val="Paragraphe"/>
              <w:spacing w:line="240" w:lineRule="auto"/>
              <w:jc w:val="center"/>
            </w:pP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570F5090" w14:textId="77777777" w:rsidR="0023039F" w:rsidRPr="002A712C" w:rsidRDefault="0023039F" w:rsidP="00C850BC">
            <w:pPr>
              <w:pStyle w:val="Paragraphe"/>
              <w:spacing w:line="240" w:lineRule="auto"/>
            </w:pPr>
            <w:r w:rsidRPr="002A712C">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42E9D29B" w14:textId="097E8DB7" w:rsidR="0023039F" w:rsidRPr="002A712C" w:rsidRDefault="0023039F" w:rsidP="0023039F">
            <w:pPr>
              <w:pStyle w:val="Paragraphe"/>
              <w:spacing w:line="240" w:lineRule="auto"/>
              <w:jc w:val="both"/>
            </w:pPr>
          </w:p>
        </w:tc>
      </w:tr>
      <w:tr w:rsidR="0023039F" w:rsidRPr="002A712C" w14:paraId="50E9A938" w14:textId="77777777" w:rsidTr="00C850BC">
        <w:trPr>
          <w:gridAfter w:val="1"/>
          <w:wAfter w:w="139" w:type="dxa"/>
          <w:trHeight w:val="340"/>
        </w:trPr>
        <w:tc>
          <w:tcPr>
            <w:tcW w:w="2410" w:type="dxa"/>
            <w:vMerge/>
            <w:tcBorders>
              <w:left w:val="nil"/>
              <w:bottom w:val="single" w:sz="4" w:space="0" w:color="000000" w:themeColor="text1"/>
              <w:right w:val="single" w:sz="4" w:space="0" w:color="auto"/>
            </w:tcBorders>
          </w:tcPr>
          <w:p w14:paraId="29444F4C"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tcPr>
          <w:p w14:paraId="2B0C451A" w14:textId="77777777" w:rsidR="0023039F" w:rsidRPr="002A712C" w:rsidRDefault="0023039F" w:rsidP="0023039F">
            <w:pPr>
              <w:pStyle w:val="Paragraphe"/>
              <w:spacing w:line="240" w:lineRule="auto"/>
              <w:jc w:val="both"/>
            </w:pP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152A6A0A" w14:textId="77777777" w:rsidR="0023039F" w:rsidRPr="002A712C" w:rsidRDefault="0023039F" w:rsidP="00C850BC">
            <w:pPr>
              <w:pStyle w:val="Paragraphe"/>
              <w:spacing w:line="240" w:lineRule="auto"/>
            </w:pPr>
            <w:r w:rsidRPr="002A712C">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3CA2E9A1" w14:textId="3C68A262" w:rsidR="0023039F" w:rsidRPr="002A712C" w:rsidRDefault="0023039F" w:rsidP="0023039F">
            <w:pPr>
              <w:pStyle w:val="Paragraphe"/>
              <w:spacing w:line="240" w:lineRule="auto"/>
              <w:jc w:val="both"/>
            </w:pPr>
          </w:p>
        </w:tc>
      </w:tr>
      <w:tr w:rsidR="0023039F" w:rsidRPr="002A712C" w14:paraId="441B54CD" w14:textId="77777777" w:rsidTr="0004692C">
        <w:trPr>
          <w:gridAfter w:val="1"/>
          <w:wAfter w:w="139" w:type="dxa"/>
          <w:trHeight w:val="211"/>
        </w:trPr>
        <w:tc>
          <w:tcPr>
            <w:tcW w:w="2410" w:type="dxa"/>
            <w:vMerge w:val="restart"/>
            <w:tcBorders>
              <w:top w:val="single" w:sz="4" w:space="0" w:color="000000" w:themeColor="text1"/>
              <w:left w:val="nil"/>
              <w:right w:val="single" w:sz="4" w:space="0" w:color="auto"/>
            </w:tcBorders>
          </w:tcPr>
          <w:p w14:paraId="5AE072F2" w14:textId="77777777" w:rsidR="0023039F" w:rsidRPr="002A712C" w:rsidRDefault="0023039F" w:rsidP="0023039F">
            <w:pPr>
              <w:pStyle w:val="Paragraphe"/>
              <w:jc w:val="both"/>
              <w:rPr>
                <w:b/>
              </w:rPr>
            </w:pPr>
            <w:r w:rsidRPr="002A712C">
              <w:rPr>
                <w:b/>
              </w:rPr>
              <w:t>Audience</w:t>
            </w:r>
          </w:p>
          <w:p w14:paraId="6FA68713" w14:textId="59B4D08B" w:rsidR="0023039F" w:rsidRPr="002A712C" w:rsidRDefault="0023039F" w:rsidP="0023039F">
            <w:pPr>
              <w:pStyle w:val="Paragraphe"/>
              <w:jc w:val="both"/>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6B26A1D5" w14:textId="3051A779" w:rsidR="0023039F" w:rsidRPr="002A712C" w:rsidRDefault="0023039F" w:rsidP="0023039F">
            <w:pPr>
              <w:pStyle w:val="Paragraphe"/>
              <w:jc w:val="both"/>
              <w:rPr>
                <w:i/>
                <w:sz w:val="20"/>
              </w:rPr>
            </w:pPr>
          </w:p>
        </w:tc>
      </w:tr>
      <w:tr w:rsidR="0023039F" w:rsidRPr="002A712C" w14:paraId="48A16C87" w14:textId="77777777" w:rsidTr="0004692C">
        <w:trPr>
          <w:gridAfter w:val="1"/>
          <w:wAfter w:w="139" w:type="dxa"/>
          <w:trHeight w:val="340"/>
        </w:trPr>
        <w:tc>
          <w:tcPr>
            <w:tcW w:w="2410" w:type="dxa"/>
            <w:vMerge/>
            <w:tcBorders>
              <w:left w:val="nil"/>
              <w:right w:val="single" w:sz="4" w:space="0" w:color="auto"/>
            </w:tcBorders>
          </w:tcPr>
          <w:p w14:paraId="68CA46C2" w14:textId="77777777" w:rsidR="0023039F" w:rsidRPr="002A712C" w:rsidRDefault="0023039F" w:rsidP="0023039F">
            <w:pPr>
              <w:pStyle w:val="Paragraphe"/>
              <w:jc w:val="both"/>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CB1BADF" w14:textId="362DB0D1" w:rsidR="0023039F" w:rsidRPr="002A712C" w:rsidRDefault="0023039F" w:rsidP="0023039F">
            <w:pPr>
              <w:pStyle w:val="Paragraphe"/>
              <w:spacing w:line="240" w:lineRule="auto"/>
              <w:jc w:val="both"/>
              <w:rPr>
                <w:b/>
              </w:rPr>
            </w:pPr>
            <w:r w:rsidRPr="002A712C">
              <w:rPr>
                <w: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195ABA15" w14:textId="2ED56AB9" w:rsidR="0023039F" w:rsidRPr="002A712C" w:rsidRDefault="0023039F" w:rsidP="0023039F">
            <w:pPr>
              <w:pStyle w:val="Paragraphe"/>
              <w:spacing w:line="240" w:lineRule="auto"/>
              <w:jc w:val="both"/>
              <w:rPr>
                <w:b/>
              </w:rPr>
            </w:pPr>
            <w:r w:rsidRPr="002A712C">
              <w:rPr>
                <w:b/>
              </w:rPr>
              <w:t>Specific actors</w:t>
            </w:r>
          </w:p>
        </w:tc>
      </w:tr>
      <w:tr w:rsidR="0023039F" w:rsidRPr="002A712C" w14:paraId="466CF2F0" w14:textId="77777777" w:rsidTr="00C850BC">
        <w:trPr>
          <w:gridAfter w:val="1"/>
          <w:wAfter w:w="139" w:type="dxa"/>
          <w:trHeight w:val="340"/>
        </w:trPr>
        <w:tc>
          <w:tcPr>
            <w:tcW w:w="2410" w:type="dxa"/>
            <w:vMerge/>
            <w:tcBorders>
              <w:left w:val="nil"/>
              <w:right w:val="single" w:sz="4" w:space="0" w:color="auto"/>
            </w:tcBorders>
          </w:tcPr>
          <w:p w14:paraId="18935ED2"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00126BE4" w14:textId="6888A30A" w:rsidR="0023039F" w:rsidRPr="002A712C" w:rsidRDefault="0023039F" w:rsidP="0023039F">
            <w:pPr>
              <w:pStyle w:val="Paragraphe"/>
              <w:spacing w:line="240" w:lineRule="auto"/>
              <w:jc w:val="center"/>
            </w:pPr>
            <w:r>
              <w:t>X</w:t>
            </w: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5DC1C7CB" w14:textId="445C9BB3" w:rsidR="0023039F" w:rsidRPr="00F0351C" w:rsidRDefault="0023039F" w:rsidP="00C850BC">
            <w:pPr>
              <w:pStyle w:val="Paragraphe"/>
              <w:spacing w:line="240" w:lineRule="auto"/>
              <w:rPr>
                <w:color w:val="auto"/>
                <w:shd w:val="clear" w:color="auto" w:fill="auto"/>
                <w:lang w:eastAsia="fr-FR"/>
              </w:rPr>
            </w:pPr>
            <w:r w:rsidRPr="00F0351C">
              <w:rPr>
                <w:color w:val="auto"/>
                <w:shd w:val="clear" w:color="auto" w:fill="auto"/>
                <w:lang w:eastAsia="fr-FR"/>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68A96AA4" w14:textId="18369030" w:rsidR="0023039F" w:rsidRPr="00C850BC" w:rsidRDefault="0023039F" w:rsidP="002E439A">
            <w:pPr>
              <w:pStyle w:val="Paragraphe"/>
              <w:spacing w:line="240" w:lineRule="auto"/>
              <w:jc w:val="both"/>
              <w:rPr>
                <w:color w:val="auto"/>
                <w:shd w:val="clear" w:color="auto" w:fill="auto"/>
                <w:lang w:eastAsia="fr-FR"/>
              </w:rPr>
            </w:pPr>
            <w:r w:rsidRPr="00C850BC">
              <w:rPr>
                <w:color w:val="auto"/>
                <w:shd w:val="clear" w:color="auto" w:fill="auto"/>
                <w:lang w:eastAsia="fr-FR"/>
              </w:rPr>
              <w:t xml:space="preserve">National Emergency Management Agency (NEMA), NGOs working </w:t>
            </w:r>
            <w:r w:rsidR="002E439A">
              <w:rPr>
                <w:color w:val="auto"/>
                <w:shd w:val="clear" w:color="auto" w:fill="auto"/>
                <w:lang w:eastAsia="fr-FR"/>
              </w:rPr>
              <w:t>in assessed areas</w:t>
            </w:r>
          </w:p>
        </w:tc>
      </w:tr>
      <w:tr w:rsidR="0023039F" w:rsidRPr="002A712C" w14:paraId="01AA4E45" w14:textId="77777777" w:rsidTr="00C850BC">
        <w:trPr>
          <w:gridAfter w:val="1"/>
          <w:wAfter w:w="139" w:type="dxa"/>
          <w:trHeight w:val="340"/>
        </w:trPr>
        <w:tc>
          <w:tcPr>
            <w:tcW w:w="2410" w:type="dxa"/>
            <w:vMerge/>
            <w:tcBorders>
              <w:left w:val="nil"/>
              <w:right w:val="single" w:sz="4" w:space="0" w:color="auto"/>
            </w:tcBorders>
          </w:tcPr>
          <w:p w14:paraId="5F229591"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5D22B088" w14:textId="76013FAF" w:rsidR="0023039F" w:rsidRPr="002A712C" w:rsidRDefault="0023039F" w:rsidP="0023039F">
            <w:pPr>
              <w:pStyle w:val="Paragraphe"/>
              <w:spacing w:line="240" w:lineRule="auto"/>
              <w:jc w:val="center"/>
            </w:pPr>
            <w:r>
              <w:t>X</w:t>
            </w: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16DB2FAB" w14:textId="6CF58694" w:rsidR="0023039F" w:rsidRPr="00F0351C" w:rsidRDefault="0023039F" w:rsidP="00C850BC">
            <w:pPr>
              <w:pStyle w:val="Paragraphe"/>
              <w:spacing w:line="240" w:lineRule="auto"/>
              <w:rPr>
                <w:color w:val="auto"/>
                <w:shd w:val="clear" w:color="auto" w:fill="auto"/>
                <w:lang w:eastAsia="fr-FR"/>
              </w:rPr>
            </w:pPr>
            <w:r w:rsidRPr="00F0351C">
              <w:rPr>
                <w:color w:val="auto"/>
                <w:shd w:val="clear" w:color="auto" w:fill="auto"/>
                <w:lang w:eastAsia="fr-FR"/>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4CD0CF37" w14:textId="23BD2364" w:rsidR="0023039F" w:rsidRPr="00C850BC" w:rsidRDefault="002E439A" w:rsidP="0023039F">
            <w:pPr>
              <w:pStyle w:val="Paragraphe"/>
              <w:spacing w:line="240" w:lineRule="auto"/>
              <w:jc w:val="both"/>
              <w:rPr>
                <w:color w:val="auto"/>
                <w:shd w:val="clear" w:color="auto" w:fill="auto"/>
                <w:lang w:eastAsia="fr-FR"/>
              </w:rPr>
            </w:pPr>
            <w:r>
              <w:rPr>
                <w:color w:val="auto"/>
                <w:shd w:val="clear" w:color="auto" w:fill="auto"/>
                <w:lang w:eastAsia="fr-FR"/>
              </w:rPr>
              <w:t xml:space="preserve">Borno State Water Board, </w:t>
            </w:r>
            <w:r w:rsidRPr="00C850BC">
              <w:rPr>
                <w:color w:val="auto"/>
                <w:shd w:val="clear" w:color="auto" w:fill="auto"/>
                <w:lang w:eastAsia="fr-FR"/>
              </w:rPr>
              <w:t xml:space="preserve">National Emergency Management Agency (NEMA), OCHA, Sector Coordination, NGOs working </w:t>
            </w:r>
            <w:r>
              <w:rPr>
                <w:color w:val="auto"/>
                <w:shd w:val="clear" w:color="auto" w:fill="auto"/>
                <w:lang w:eastAsia="fr-FR"/>
              </w:rPr>
              <w:t>in assessed areas</w:t>
            </w:r>
          </w:p>
        </w:tc>
      </w:tr>
      <w:tr w:rsidR="0023039F" w:rsidRPr="002A712C" w14:paraId="03C136A6" w14:textId="77777777" w:rsidTr="002E439A">
        <w:trPr>
          <w:gridAfter w:val="1"/>
          <w:wAfter w:w="139" w:type="dxa"/>
          <w:trHeight w:val="340"/>
        </w:trPr>
        <w:tc>
          <w:tcPr>
            <w:tcW w:w="2410" w:type="dxa"/>
            <w:vMerge/>
            <w:tcBorders>
              <w:left w:val="nil"/>
              <w:right w:val="single" w:sz="4" w:space="0" w:color="auto"/>
            </w:tcBorders>
          </w:tcPr>
          <w:p w14:paraId="7D896602"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39449507" w14:textId="00463C1C" w:rsidR="0023039F" w:rsidRPr="002A712C" w:rsidRDefault="002E439A" w:rsidP="002E439A">
            <w:pPr>
              <w:pStyle w:val="Paragraphe"/>
              <w:spacing w:line="240" w:lineRule="auto"/>
              <w:jc w:val="center"/>
            </w:pPr>
            <w:r>
              <w:t>X</w:t>
            </w: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1715FB3F" w14:textId="2238C963" w:rsidR="0023039F" w:rsidRPr="00F0351C" w:rsidRDefault="0023039F" w:rsidP="00C850BC">
            <w:pPr>
              <w:pStyle w:val="Paragraphe"/>
              <w:spacing w:line="240" w:lineRule="auto"/>
              <w:rPr>
                <w:color w:val="auto"/>
                <w:shd w:val="clear" w:color="auto" w:fill="auto"/>
                <w:lang w:eastAsia="fr-FR"/>
              </w:rPr>
            </w:pPr>
            <w:r w:rsidRPr="00F0351C">
              <w:rPr>
                <w:color w:val="auto"/>
                <w:shd w:val="clear" w:color="auto" w:fill="auto"/>
                <w:lang w:eastAsia="fr-FR"/>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1B1B5CBB" w14:textId="4D7B2C92" w:rsidR="0023039F" w:rsidRPr="002A712C" w:rsidRDefault="002E439A" w:rsidP="002E439A">
            <w:pPr>
              <w:pStyle w:val="Paragraphe"/>
              <w:spacing w:line="240" w:lineRule="auto"/>
              <w:jc w:val="both"/>
              <w:rPr>
                <w:b/>
                <w:i/>
                <w:sz w:val="20"/>
              </w:rPr>
            </w:pPr>
            <w:r>
              <w:rPr>
                <w:color w:val="auto"/>
                <w:shd w:val="clear" w:color="auto" w:fill="auto"/>
                <w:lang w:eastAsia="fr-FR"/>
              </w:rPr>
              <w:t xml:space="preserve">Borno State Water Board, </w:t>
            </w:r>
            <w:r w:rsidRPr="00C850BC">
              <w:rPr>
                <w:color w:val="auto"/>
                <w:shd w:val="clear" w:color="auto" w:fill="auto"/>
                <w:lang w:eastAsia="fr-FR"/>
              </w:rPr>
              <w:t xml:space="preserve">National Emergency Management Agency (NEMA), OCHA, </w:t>
            </w:r>
            <w:r>
              <w:rPr>
                <w:color w:val="auto"/>
                <w:shd w:val="clear" w:color="auto" w:fill="auto"/>
                <w:lang w:eastAsia="fr-FR"/>
              </w:rPr>
              <w:t>Sector Coordination</w:t>
            </w:r>
          </w:p>
        </w:tc>
      </w:tr>
      <w:tr w:rsidR="0023039F" w:rsidRPr="002A712C" w14:paraId="06480D4B" w14:textId="77777777" w:rsidTr="00C850BC">
        <w:trPr>
          <w:gridAfter w:val="1"/>
          <w:wAfter w:w="139" w:type="dxa"/>
          <w:trHeight w:val="340"/>
        </w:trPr>
        <w:tc>
          <w:tcPr>
            <w:tcW w:w="2410" w:type="dxa"/>
            <w:vMerge/>
            <w:tcBorders>
              <w:left w:val="nil"/>
              <w:bottom w:val="single" w:sz="4" w:space="0" w:color="000000" w:themeColor="text1"/>
              <w:right w:val="single" w:sz="4" w:space="0" w:color="auto"/>
            </w:tcBorders>
          </w:tcPr>
          <w:p w14:paraId="265A2113"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tcPr>
          <w:p w14:paraId="5C63F8F2" w14:textId="6EC480DB" w:rsidR="0023039F" w:rsidRPr="002A712C" w:rsidRDefault="0023039F" w:rsidP="0023039F">
            <w:pPr>
              <w:pStyle w:val="Paragraphe"/>
              <w:spacing w:line="240" w:lineRule="auto"/>
              <w:jc w:val="both"/>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02524B6A" w14:textId="7792AAE9" w:rsidR="0023039F" w:rsidRPr="00F0351C" w:rsidRDefault="0023039F" w:rsidP="00C850BC">
            <w:pPr>
              <w:pStyle w:val="Paragraphe"/>
              <w:spacing w:line="240" w:lineRule="auto"/>
              <w:rPr>
                <w:color w:val="auto"/>
                <w:shd w:val="clear" w:color="auto" w:fill="auto"/>
                <w:lang w:eastAsia="fr-FR"/>
              </w:rPr>
            </w:pPr>
            <w:r w:rsidRPr="00F0351C">
              <w:rPr>
                <w:color w:val="auto"/>
                <w:shd w:val="clear" w:color="auto" w:fill="auto"/>
                <w:lang w:eastAsia="fr-FR"/>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6AB3942A" w14:textId="012AA762" w:rsidR="0023039F" w:rsidRPr="002A712C" w:rsidRDefault="0023039F" w:rsidP="0023039F">
            <w:pPr>
              <w:pStyle w:val="Paragraphe"/>
              <w:spacing w:line="240" w:lineRule="auto"/>
              <w:jc w:val="both"/>
              <w:rPr>
                <w:b/>
                <w:i/>
                <w:sz w:val="20"/>
              </w:rPr>
            </w:pPr>
          </w:p>
        </w:tc>
      </w:tr>
      <w:tr w:rsidR="0023039F" w:rsidRPr="002A712C" w14:paraId="52FB0B04" w14:textId="77777777" w:rsidTr="0023039F">
        <w:trPr>
          <w:gridAfter w:val="1"/>
          <w:wAfter w:w="139" w:type="dxa"/>
          <w:trHeight w:val="340"/>
        </w:trPr>
        <w:tc>
          <w:tcPr>
            <w:tcW w:w="2410" w:type="dxa"/>
            <w:vMerge w:val="restart"/>
            <w:tcBorders>
              <w:top w:val="single" w:sz="4" w:space="0" w:color="000000" w:themeColor="text1"/>
              <w:left w:val="nil"/>
              <w:right w:val="single" w:sz="4" w:space="0" w:color="auto"/>
            </w:tcBorders>
          </w:tcPr>
          <w:p w14:paraId="550C23C6" w14:textId="77777777" w:rsidR="0023039F" w:rsidRPr="002A712C" w:rsidRDefault="0023039F" w:rsidP="0023039F">
            <w:pPr>
              <w:pStyle w:val="Paragraphe"/>
              <w:jc w:val="both"/>
              <w:rPr>
                <w:b/>
              </w:rPr>
            </w:pPr>
            <w:r w:rsidRPr="002A712C">
              <w:rPr>
                <w:b/>
              </w:rPr>
              <w:t>Access</w:t>
            </w:r>
          </w:p>
          <w:p w14:paraId="4DC53A85" w14:textId="557E79D6" w:rsidR="0023039F" w:rsidRPr="002A712C" w:rsidRDefault="0023039F" w:rsidP="0023039F">
            <w:pPr>
              <w:pStyle w:val="Paragraphe"/>
              <w:jc w:val="both"/>
              <w:rPr>
                <w:b/>
              </w:rPr>
            </w:pPr>
            <w:r w:rsidRPr="002A712C">
              <w:t xml:space="preserve">      </w:t>
            </w:r>
          </w:p>
          <w:p w14:paraId="67911004" w14:textId="27EF76CD"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6C292C2E" w14:textId="037FD0D5" w:rsidR="0023039F" w:rsidRPr="002A712C" w:rsidRDefault="0023039F" w:rsidP="0023039F">
            <w:pPr>
              <w:pStyle w:val="Paragraphe"/>
              <w:spacing w:line="240" w:lineRule="auto"/>
              <w:jc w:val="center"/>
            </w:pPr>
            <w:r>
              <w:t>X</w:t>
            </w:r>
          </w:p>
        </w:tc>
        <w:tc>
          <w:tcPr>
            <w:tcW w:w="6663" w:type="dxa"/>
            <w:gridSpan w:val="6"/>
            <w:tcBorders>
              <w:top w:val="single" w:sz="4" w:space="0" w:color="000000" w:themeColor="text1"/>
              <w:left w:val="single" w:sz="4" w:space="0" w:color="auto"/>
              <w:bottom w:val="single" w:sz="4" w:space="0" w:color="000000" w:themeColor="text1"/>
              <w:right w:val="nil"/>
            </w:tcBorders>
          </w:tcPr>
          <w:p w14:paraId="4456DA21" w14:textId="364EB615" w:rsidR="0023039F" w:rsidRPr="00F0351C" w:rsidRDefault="0023039F" w:rsidP="0023039F">
            <w:pPr>
              <w:pStyle w:val="Paragraphe"/>
              <w:spacing w:line="240" w:lineRule="auto"/>
              <w:jc w:val="both"/>
              <w:rPr>
                <w:color w:val="auto"/>
                <w:shd w:val="clear" w:color="auto" w:fill="auto"/>
                <w:lang w:eastAsia="fr-FR"/>
              </w:rPr>
            </w:pPr>
            <w:r w:rsidRPr="00F0351C">
              <w:rPr>
                <w:color w:val="auto"/>
                <w:shd w:val="clear" w:color="auto" w:fill="auto"/>
                <w:lang w:eastAsia="fr-FR"/>
              </w:rPr>
              <w:t>Public (a</w:t>
            </w:r>
            <w:r w:rsidR="00045E51">
              <w:rPr>
                <w:color w:val="auto"/>
                <w:shd w:val="clear" w:color="auto" w:fill="auto"/>
                <w:lang w:eastAsia="fr-FR"/>
              </w:rPr>
              <w:t>vailable on REACH research cent</w:t>
            </w:r>
            <w:r w:rsidRPr="00F0351C">
              <w:rPr>
                <w:color w:val="auto"/>
                <w:shd w:val="clear" w:color="auto" w:fill="auto"/>
                <w:lang w:eastAsia="fr-FR"/>
              </w:rPr>
              <w:t>r</w:t>
            </w:r>
            <w:r w:rsidR="00045E51">
              <w:rPr>
                <w:color w:val="auto"/>
                <w:shd w:val="clear" w:color="auto" w:fill="auto"/>
                <w:lang w:eastAsia="fr-FR"/>
              </w:rPr>
              <w:t>e</w:t>
            </w:r>
            <w:r w:rsidRPr="00F0351C">
              <w:rPr>
                <w:color w:val="auto"/>
                <w:shd w:val="clear" w:color="auto" w:fill="auto"/>
                <w:lang w:eastAsia="fr-FR"/>
              </w:rPr>
              <w:t xml:space="preserve"> and other humanitarian platforms)    </w:t>
            </w:r>
          </w:p>
        </w:tc>
      </w:tr>
      <w:tr w:rsidR="0023039F" w:rsidRPr="002A712C" w14:paraId="67AF3C83" w14:textId="77777777" w:rsidTr="0004692C">
        <w:trPr>
          <w:gridAfter w:val="1"/>
          <w:wAfter w:w="139" w:type="dxa"/>
          <w:trHeight w:val="340"/>
        </w:trPr>
        <w:tc>
          <w:tcPr>
            <w:tcW w:w="2410" w:type="dxa"/>
            <w:vMerge/>
            <w:tcBorders>
              <w:left w:val="nil"/>
              <w:right w:val="single" w:sz="4" w:space="0" w:color="auto"/>
            </w:tcBorders>
          </w:tcPr>
          <w:p w14:paraId="381AF846"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tcPr>
          <w:p w14:paraId="1A70D15E" w14:textId="77777777" w:rsidR="0023039F" w:rsidRPr="002A712C" w:rsidRDefault="0023039F" w:rsidP="0023039F">
            <w:pPr>
              <w:pStyle w:val="Paragraphe"/>
              <w:spacing w:line="240" w:lineRule="auto"/>
              <w:jc w:val="both"/>
            </w:pPr>
          </w:p>
        </w:tc>
        <w:tc>
          <w:tcPr>
            <w:tcW w:w="6663" w:type="dxa"/>
            <w:gridSpan w:val="6"/>
            <w:tcBorders>
              <w:top w:val="single" w:sz="4" w:space="0" w:color="000000" w:themeColor="text1"/>
              <w:left w:val="single" w:sz="4" w:space="0" w:color="auto"/>
              <w:bottom w:val="single" w:sz="4" w:space="0" w:color="000000" w:themeColor="text1"/>
              <w:right w:val="nil"/>
            </w:tcBorders>
          </w:tcPr>
          <w:p w14:paraId="7DB36ED1" w14:textId="3DC022EF" w:rsidR="0023039F" w:rsidRPr="00F0351C" w:rsidRDefault="0023039F" w:rsidP="0023039F">
            <w:pPr>
              <w:pStyle w:val="Paragraphe"/>
              <w:spacing w:line="240" w:lineRule="auto"/>
              <w:jc w:val="both"/>
              <w:rPr>
                <w:color w:val="auto"/>
                <w:shd w:val="clear" w:color="auto" w:fill="auto"/>
                <w:lang w:eastAsia="fr-FR"/>
              </w:rPr>
            </w:pPr>
            <w:r w:rsidRPr="00F0351C">
              <w:rPr>
                <w:color w:val="auto"/>
                <w:shd w:val="clear" w:color="auto" w:fill="auto"/>
                <w:lang w:eastAsia="fr-FR"/>
              </w:rPr>
              <w:t>Restricted (bilateral dissemination only upon agreed dissemination list, no publication on REACH or other platforms)</w:t>
            </w:r>
          </w:p>
        </w:tc>
      </w:tr>
      <w:tr w:rsidR="0023039F" w:rsidRPr="002A712C" w14:paraId="4CF1DCD1"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48B15FB5" w14:textId="77777777" w:rsidR="0023039F" w:rsidRPr="002A712C" w:rsidRDefault="0023039F" w:rsidP="0023039F">
            <w:pPr>
              <w:pStyle w:val="Paragraphe"/>
              <w:jc w:val="both"/>
              <w:rPr>
                <w:b/>
              </w:rPr>
            </w:pPr>
          </w:p>
        </w:tc>
        <w:tc>
          <w:tcPr>
            <w:tcW w:w="425" w:type="dxa"/>
            <w:tcBorders>
              <w:top w:val="single" w:sz="4" w:space="0" w:color="000000" w:themeColor="text1"/>
              <w:left w:val="single" w:sz="4" w:space="0" w:color="auto"/>
              <w:bottom w:val="single" w:sz="4" w:space="0" w:color="000000" w:themeColor="text1"/>
              <w:right w:val="nil"/>
            </w:tcBorders>
          </w:tcPr>
          <w:p w14:paraId="3205CC70" w14:textId="77777777" w:rsidR="0023039F" w:rsidRPr="002A712C" w:rsidRDefault="0023039F" w:rsidP="0023039F">
            <w:pPr>
              <w:pStyle w:val="Paragraphe"/>
              <w:spacing w:line="240" w:lineRule="auto"/>
              <w:jc w:val="both"/>
            </w:pPr>
          </w:p>
        </w:tc>
        <w:tc>
          <w:tcPr>
            <w:tcW w:w="6663" w:type="dxa"/>
            <w:gridSpan w:val="6"/>
            <w:tcBorders>
              <w:top w:val="single" w:sz="4" w:space="0" w:color="000000" w:themeColor="text1"/>
              <w:left w:val="single" w:sz="4" w:space="0" w:color="auto"/>
              <w:bottom w:val="single" w:sz="4" w:space="0" w:color="000000" w:themeColor="text1"/>
              <w:right w:val="nil"/>
            </w:tcBorders>
          </w:tcPr>
          <w:p w14:paraId="57B16EBB" w14:textId="16B2D232" w:rsidR="0023039F" w:rsidRPr="00F0351C" w:rsidRDefault="0023039F" w:rsidP="0023039F">
            <w:pPr>
              <w:pStyle w:val="Paragraphe"/>
              <w:spacing w:line="240" w:lineRule="auto"/>
              <w:jc w:val="both"/>
              <w:rPr>
                <w:color w:val="auto"/>
                <w:shd w:val="clear" w:color="auto" w:fill="auto"/>
                <w:lang w:eastAsia="fr-FR"/>
              </w:rPr>
            </w:pPr>
            <w:r w:rsidRPr="00F0351C">
              <w:rPr>
                <w:color w:val="auto"/>
                <w:shd w:val="clear" w:color="auto" w:fill="auto"/>
                <w:lang w:eastAsia="fr-FR"/>
              </w:rPr>
              <w:t xml:space="preserve">Other </w:t>
            </w:r>
          </w:p>
        </w:tc>
      </w:tr>
      <w:tr w:rsidR="0023039F" w:rsidRPr="002A712C" w14:paraId="6E71E5B7"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3E268EE" w14:textId="77777777" w:rsidR="0023039F" w:rsidRPr="002A712C" w:rsidRDefault="0023039F" w:rsidP="0023039F">
            <w:pPr>
              <w:pStyle w:val="Paragraphe"/>
              <w:jc w:val="both"/>
              <w:rPr>
                <w:b/>
              </w:rPr>
            </w:pPr>
            <w:r w:rsidRPr="002A712C">
              <w:rPr>
                <w:b/>
              </w:rPr>
              <w:t>Visibility</w:t>
            </w:r>
          </w:p>
          <w:p w14:paraId="1FE02916" w14:textId="5BF086CE" w:rsidR="0023039F" w:rsidRPr="002A712C" w:rsidRDefault="0023039F" w:rsidP="0023039F">
            <w:pPr>
              <w:pStyle w:val="Paragraphe"/>
              <w:jc w:val="both"/>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7594F46D" w14:textId="480F845A" w:rsidR="0023039F" w:rsidRPr="002A712C" w:rsidRDefault="0023039F" w:rsidP="00D20DC2">
            <w:pPr>
              <w:pStyle w:val="Paragraphe"/>
              <w:jc w:val="both"/>
            </w:pPr>
            <w:r w:rsidRPr="00F0351C">
              <w:rPr>
                <w:color w:val="auto"/>
                <w:shd w:val="clear" w:color="auto" w:fill="auto"/>
                <w:lang w:eastAsia="fr-FR"/>
              </w:rPr>
              <w:t xml:space="preserve">ECHO, </w:t>
            </w:r>
            <w:r w:rsidR="00D20DC2">
              <w:rPr>
                <w:color w:val="auto"/>
                <w:shd w:val="clear" w:color="auto" w:fill="auto"/>
                <w:lang w:eastAsia="fr-FR"/>
              </w:rPr>
              <w:t>Global WASH Cluster, Nigeria WASH Sector</w:t>
            </w:r>
          </w:p>
        </w:tc>
      </w:tr>
      <w:tr w:rsidR="0023039F" w:rsidRPr="002A712C" w14:paraId="0033FD45" w14:textId="77777777" w:rsidTr="0004692C">
        <w:trPr>
          <w:gridAfter w:val="1"/>
          <w:wAfter w:w="139" w:type="dxa"/>
        </w:trPr>
        <w:tc>
          <w:tcPr>
            <w:tcW w:w="2410" w:type="dxa"/>
            <w:tcBorders>
              <w:top w:val="single" w:sz="4" w:space="0" w:color="000000" w:themeColor="text1"/>
              <w:left w:val="nil"/>
              <w:bottom w:val="nil"/>
              <w:right w:val="single" w:sz="4" w:space="0" w:color="auto"/>
            </w:tcBorders>
          </w:tcPr>
          <w:p w14:paraId="2286A1E2" w14:textId="77777777" w:rsidR="0023039F" w:rsidRPr="002A712C" w:rsidRDefault="0023039F" w:rsidP="0023039F">
            <w:pPr>
              <w:pStyle w:val="Paragraphe"/>
              <w:jc w:val="both"/>
              <w:rPr>
                <w:b/>
              </w:rPr>
            </w:pPr>
            <w:r w:rsidRPr="002A712C">
              <w:rPr>
                <w:b/>
              </w:rPr>
              <w:t xml:space="preserve">Dissemination </w:t>
            </w:r>
          </w:p>
          <w:p w14:paraId="21FD0D15" w14:textId="733C9C9B" w:rsidR="0023039F" w:rsidRPr="002A712C" w:rsidRDefault="0023039F" w:rsidP="0023039F">
            <w:pPr>
              <w:pStyle w:val="Paragraphe"/>
              <w:jc w:val="both"/>
            </w:pPr>
          </w:p>
        </w:tc>
        <w:tc>
          <w:tcPr>
            <w:tcW w:w="7088" w:type="dxa"/>
            <w:gridSpan w:val="7"/>
            <w:tcBorders>
              <w:top w:val="single" w:sz="4" w:space="0" w:color="000000" w:themeColor="text1"/>
              <w:left w:val="single" w:sz="4" w:space="0" w:color="auto"/>
              <w:bottom w:val="nil"/>
              <w:right w:val="nil"/>
            </w:tcBorders>
          </w:tcPr>
          <w:p w14:paraId="03EB9807" w14:textId="00A30D91" w:rsidR="0023039F" w:rsidRPr="002A712C" w:rsidRDefault="0023039F" w:rsidP="00D20DC2">
            <w:pPr>
              <w:pStyle w:val="Paragraphe"/>
              <w:jc w:val="both"/>
            </w:pPr>
            <w:r w:rsidRPr="00F0351C">
              <w:rPr>
                <w:color w:val="auto"/>
                <w:shd w:val="clear" w:color="auto" w:fill="auto"/>
                <w:lang w:eastAsia="fr-FR"/>
              </w:rPr>
              <w:t xml:space="preserve">All outputs will be disseminated though REACH Nigeria mailing list, </w:t>
            </w:r>
            <w:r w:rsidR="00D20DC2">
              <w:rPr>
                <w:color w:val="auto"/>
                <w:shd w:val="clear" w:color="auto" w:fill="auto"/>
                <w:lang w:eastAsia="fr-FR"/>
              </w:rPr>
              <w:t>WASH Cluster</w:t>
            </w:r>
            <w:r w:rsidRPr="00F0351C">
              <w:rPr>
                <w:color w:val="auto"/>
                <w:shd w:val="clear" w:color="auto" w:fill="auto"/>
                <w:lang w:eastAsia="fr-FR"/>
              </w:rPr>
              <w:t xml:space="preserve"> and ISWG</w:t>
            </w:r>
          </w:p>
        </w:tc>
      </w:tr>
    </w:tbl>
    <w:p w14:paraId="3347DCAC" w14:textId="514CD18E" w:rsidR="006F3E44" w:rsidRPr="002A712C" w:rsidRDefault="009325B8" w:rsidP="00AA4135">
      <w:pPr>
        <w:pStyle w:val="Heading1"/>
      </w:pPr>
      <w:r w:rsidRPr="002A712C">
        <w:t>Background &amp;</w:t>
      </w:r>
      <w:r w:rsidR="00FF3703" w:rsidRPr="002A712C">
        <w:t xml:space="preserve"> Rationale</w:t>
      </w:r>
    </w:p>
    <w:p w14:paraId="15A7CDE7" w14:textId="4C1FC304" w:rsidR="00C9318C" w:rsidRPr="002A712C" w:rsidRDefault="00C9318C" w:rsidP="00AA4135">
      <w:pPr>
        <w:spacing w:after="0" w:line="240" w:lineRule="auto"/>
        <w:rPr>
          <w:lang w:eastAsia="fr-FR"/>
        </w:rPr>
      </w:pPr>
      <w:r w:rsidRPr="002A712C">
        <w:rPr>
          <w:lang w:eastAsia="fr-FR"/>
        </w:rPr>
        <w:t>Since May 2013, the</w:t>
      </w:r>
      <w:r w:rsidR="00DC73FC">
        <w:rPr>
          <w:lang w:eastAsia="fr-FR"/>
        </w:rPr>
        <w:t xml:space="preserve"> former</w:t>
      </w:r>
      <w:r w:rsidRPr="002A712C">
        <w:rPr>
          <w:lang w:eastAsia="fr-FR"/>
        </w:rPr>
        <w:t xml:space="preserve"> Boko Haram insurgency in Northern Nigeria has destroyed infrastructure, provoked dramatic livelihoods erosion and triggered the displacement of over 2 million people, out of which 1.4 million people are in Borno State. The humanitarian situation of IDPs in Borno State is critical. Follow</w:t>
      </w:r>
      <w:r w:rsidR="002A712C">
        <w:rPr>
          <w:lang w:eastAsia="fr-FR"/>
        </w:rPr>
        <w:t xml:space="preserve">ing years of conflict, the </w:t>
      </w:r>
      <w:r w:rsidRPr="002A712C">
        <w:rPr>
          <w:lang w:eastAsia="fr-FR"/>
        </w:rPr>
        <w:t>majority of the</w:t>
      </w:r>
      <w:r w:rsidR="00AF7F8D">
        <w:rPr>
          <w:lang w:eastAsia="fr-FR"/>
        </w:rPr>
        <w:t xml:space="preserve"> state’s </w:t>
      </w:r>
      <w:r w:rsidRPr="002A712C">
        <w:rPr>
          <w:lang w:eastAsia="fr-FR"/>
        </w:rPr>
        <w:t>rural areas are empty. The population has fled to the relative safety of Maiduguri or capitals</w:t>
      </w:r>
      <w:r w:rsidR="00BB061C">
        <w:rPr>
          <w:lang w:eastAsia="fr-FR"/>
        </w:rPr>
        <w:t xml:space="preserve"> of Local Government Areas (LGAs)</w:t>
      </w:r>
      <w:r w:rsidRPr="002A712C">
        <w:rPr>
          <w:lang w:eastAsia="fr-FR"/>
        </w:rPr>
        <w:t>. In IDP camps in Maiduguri and especially in the enclaved LGA capitals</w:t>
      </w:r>
      <w:r w:rsidR="00382ECB">
        <w:rPr>
          <w:lang w:eastAsia="fr-FR"/>
        </w:rPr>
        <w:t>,</w:t>
      </w:r>
      <w:r w:rsidRPr="002A712C">
        <w:rPr>
          <w:lang w:eastAsia="fr-FR"/>
        </w:rPr>
        <w:t xml:space="preserve"> the entire population is extremely vulnerable and in need of basic humanitarian support. While some areas have recently experienced returns in proximity of main roads (for example Beni Shekh in Kaga LGA), the population from many LGAs is likely to remain displaced for the medium term, lacking security, shelter and livelihoods in their villages of origin. When returns are made possible, it will be essential to accompany returning populations in order to enable them to rebuild their livelihoods and remain in their villages, which are in most cases completely destroyed while anticipating potential sources of conflict with local populations.</w:t>
      </w:r>
    </w:p>
    <w:p w14:paraId="59CA42DB" w14:textId="77777777" w:rsidR="00C9318C" w:rsidRPr="002A712C" w:rsidRDefault="00C9318C" w:rsidP="00AA4135">
      <w:pPr>
        <w:spacing w:after="0" w:line="240" w:lineRule="auto"/>
        <w:rPr>
          <w:lang w:eastAsia="fr-FR"/>
        </w:rPr>
      </w:pPr>
    </w:p>
    <w:p w14:paraId="70B0C633" w14:textId="60D4705B" w:rsidR="008D52F7" w:rsidRDefault="00C9318C" w:rsidP="00AA4135">
      <w:pPr>
        <w:spacing w:after="0" w:line="240" w:lineRule="auto"/>
        <w:rPr>
          <w:lang w:eastAsia="fr-FR"/>
        </w:rPr>
      </w:pPr>
      <w:r w:rsidRPr="002A712C">
        <w:rPr>
          <w:lang w:eastAsia="fr-FR"/>
        </w:rPr>
        <w:t>With a highly dynamic and difficult to access context, Nigeria remains a crisis with limited amount of evidence available to humanitarian partners for aid planning and delivery. In such context, it is key to ensure that the humanitarian community continues to have regular access to data on humanitarian needs and context in Nigeria. Specifically</w:t>
      </w:r>
      <w:r w:rsidR="002A712C">
        <w:rPr>
          <w:lang w:eastAsia="fr-FR"/>
        </w:rPr>
        <w:t xml:space="preserve">, in Borno State, there is a </w:t>
      </w:r>
      <w:r w:rsidR="008E62E6">
        <w:rPr>
          <w:lang w:eastAsia="fr-FR"/>
        </w:rPr>
        <w:t>t</w:t>
      </w:r>
      <w:r w:rsidR="008E62E6" w:rsidRPr="002A712C">
        <w:rPr>
          <w:lang w:eastAsia="fr-FR"/>
        </w:rPr>
        <w:t xml:space="preserve">here </w:t>
      </w:r>
      <w:r w:rsidR="00DC73FC">
        <w:rPr>
          <w:lang w:eastAsia="fr-FR"/>
        </w:rPr>
        <w:t xml:space="preserve">is a clear lack of a relevant baseline understanding of basic issues across most sectors that is limiting the capacity of humanitarian and government actors at all levels to plan and execute an effective and appropriate response. </w:t>
      </w:r>
    </w:p>
    <w:p w14:paraId="221D40E4" w14:textId="77777777" w:rsidR="00DC73FC" w:rsidRDefault="00DC73FC" w:rsidP="00DC73FC">
      <w:pPr>
        <w:spacing w:after="0" w:line="240" w:lineRule="auto"/>
        <w:rPr>
          <w:lang w:eastAsia="fr-FR"/>
        </w:rPr>
      </w:pPr>
    </w:p>
    <w:p w14:paraId="7E90C085" w14:textId="5097B14D" w:rsidR="00DC73FC" w:rsidRPr="002A712C" w:rsidRDefault="00DC73FC">
      <w:pPr>
        <w:spacing w:after="0" w:line="240" w:lineRule="auto"/>
        <w:rPr>
          <w:lang w:eastAsia="fr-FR"/>
        </w:rPr>
      </w:pPr>
      <w:r>
        <w:rPr>
          <w:lang w:eastAsia="fr-FR"/>
        </w:rPr>
        <w:lastRenderedPageBreak/>
        <w:t>Recognizing the needs within the response, the Nigeria WASH Sector completed an After Action Review exercise in May 2017, facilitated by a UNICEF Global and Regional Team including the Global WASH Cluster Coordinator and Senior Emergency Advisor. The review came</w:t>
      </w:r>
      <w:r w:rsidR="00382ECB">
        <w:rPr>
          <w:lang w:eastAsia="fr-FR"/>
        </w:rPr>
        <w:t xml:space="preserve"> </w:t>
      </w:r>
      <w:r>
        <w:rPr>
          <w:lang w:eastAsia="fr-FR"/>
        </w:rPr>
        <w:t>out with a series of recommendations that the sector is committed to implement quickly to address the gaps and challenges in the current sector coordination and response; chief among these is the imperative need to strengthen the sectors evidence base for programming. In view of the urgency to move towards the implementation of overall recommendations from the review, the Nigeria WASH Sector has chosen to collaborate with REACH and the Global WASH Cluster on planning and executing a broad-reaching WASH ba</w:t>
      </w:r>
      <w:r w:rsidR="005261A6">
        <w:rPr>
          <w:lang w:eastAsia="fr-FR"/>
        </w:rPr>
        <w:t>seline assessment. This assessment will build upon the tools designed during the Global WASH Cluster’s Assessment Specialist’s deployment to Nigeria in June 2017.</w:t>
      </w:r>
    </w:p>
    <w:p w14:paraId="14879F73" w14:textId="5972C396" w:rsidR="00FF3703" w:rsidRPr="002A712C" w:rsidRDefault="00FF3703" w:rsidP="00AA4135">
      <w:pPr>
        <w:pStyle w:val="Heading1"/>
      </w:pPr>
      <w:r w:rsidRPr="002A712C">
        <w:t>Research Objectives</w:t>
      </w:r>
    </w:p>
    <w:p w14:paraId="48B08CF6" w14:textId="6679C903" w:rsidR="008D52F7" w:rsidRPr="00F0351C" w:rsidRDefault="008E62E6" w:rsidP="00AA4135">
      <w:pPr>
        <w:pStyle w:val="Paragraphe"/>
        <w:jc w:val="both"/>
        <w:rPr>
          <w:color w:val="auto"/>
          <w:shd w:val="clear" w:color="auto" w:fill="auto"/>
          <w:lang w:eastAsia="fr-FR"/>
        </w:rPr>
      </w:pPr>
      <w:r w:rsidRPr="00F0351C">
        <w:rPr>
          <w:color w:val="auto"/>
          <w:shd w:val="clear" w:color="auto" w:fill="auto"/>
          <w:lang w:eastAsia="fr-FR"/>
        </w:rPr>
        <w:t xml:space="preserve">REACH </w:t>
      </w:r>
      <w:r w:rsidR="00AF7F8D">
        <w:rPr>
          <w:color w:val="auto"/>
          <w:shd w:val="clear" w:color="auto" w:fill="auto"/>
          <w:lang w:eastAsia="fr-FR"/>
        </w:rPr>
        <w:t>w</w:t>
      </w:r>
      <w:r w:rsidR="00794731">
        <w:rPr>
          <w:color w:val="auto"/>
          <w:shd w:val="clear" w:color="auto" w:fill="auto"/>
          <w:lang w:eastAsia="fr-FR"/>
        </w:rPr>
        <w:t xml:space="preserve">ill conduct a </w:t>
      </w:r>
      <w:r w:rsidR="00FB796F">
        <w:rPr>
          <w:color w:val="auto"/>
          <w:shd w:val="clear" w:color="auto" w:fill="auto"/>
          <w:lang w:eastAsia="fr-FR"/>
        </w:rPr>
        <w:t>focused</w:t>
      </w:r>
      <w:r w:rsidR="00AF7F8D">
        <w:rPr>
          <w:color w:val="auto"/>
          <w:shd w:val="clear" w:color="auto" w:fill="auto"/>
          <w:lang w:eastAsia="fr-FR"/>
        </w:rPr>
        <w:t xml:space="preserve"> WASH baseline assessment to</w:t>
      </w:r>
      <w:r w:rsidR="00FB796F">
        <w:rPr>
          <w:color w:val="auto"/>
          <w:shd w:val="clear" w:color="auto" w:fill="auto"/>
          <w:lang w:eastAsia="fr-FR"/>
        </w:rPr>
        <w:t xml:space="preserve"> </w:t>
      </w:r>
      <w:r w:rsidR="00FB796F">
        <w:t>establish</w:t>
      </w:r>
      <w:r w:rsidR="00FB796F" w:rsidRPr="000B4F79">
        <w:t xml:space="preserve"> </w:t>
      </w:r>
      <w:r w:rsidR="00FB796F">
        <w:t>an evidence base for both the upcoming Humanitarian Programme Cycle and provide actionable information for immediate WASH partner interventions in Borno State. This assessment will also serve to:</w:t>
      </w:r>
    </w:p>
    <w:p w14:paraId="7B32D082" w14:textId="77777777" w:rsidR="006A1C12" w:rsidRPr="003A5D4F" w:rsidRDefault="006A1C12" w:rsidP="006A1C12">
      <w:pPr>
        <w:pStyle w:val="ListParagraph"/>
        <w:numPr>
          <w:ilvl w:val="0"/>
          <w:numId w:val="29"/>
        </w:numPr>
        <w:rPr>
          <w:lang w:eastAsia="fr-FR"/>
        </w:rPr>
      </w:pPr>
      <w:r w:rsidRPr="003A5D4F">
        <w:rPr>
          <w:color w:val="000000" w:themeColor="text1"/>
          <w:shd w:val="clear" w:color="auto" w:fill="FFFFFF"/>
          <w:lang w:eastAsia="fr-FR"/>
        </w:rPr>
        <w:t>Provide a comprehensive/consolidated baseline for each of the WASH indicators</w:t>
      </w:r>
      <w:r>
        <w:rPr>
          <w:color w:val="000000" w:themeColor="text1"/>
          <w:shd w:val="clear" w:color="auto" w:fill="FFFFFF"/>
          <w:lang w:eastAsia="fr-FR"/>
        </w:rPr>
        <w:t xml:space="preserve"> identified during the June 2017 Global WASH Cluster mission</w:t>
      </w:r>
    </w:p>
    <w:p w14:paraId="71AB92B6" w14:textId="77777777" w:rsidR="006A1C12" w:rsidRDefault="006A1C12" w:rsidP="0020795A">
      <w:pPr>
        <w:pStyle w:val="ListParagraph"/>
        <w:numPr>
          <w:ilvl w:val="0"/>
          <w:numId w:val="29"/>
        </w:numPr>
        <w:rPr>
          <w:lang w:eastAsia="fr-FR"/>
        </w:rPr>
      </w:pPr>
      <w:r w:rsidRPr="000B4F79">
        <w:rPr>
          <w:lang w:eastAsia="fr-FR"/>
        </w:rPr>
        <w:t xml:space="preserve">Identify </w:t>
      </w:r>
      <w:r>
        <w:rPr>
          <w:lang w:eastAsia="fr-FR"/>
        </w:rPr>
        <w:t>WASH-related vulnerabilities in both IDP and non-displaced populations</w:t>
      </w:r>
    </w:p>
    <w:p w14:paraId="20670D1D" w14:textId="5E283F89" w:rsidR="006A1C12" w:rsidRDefault="006A1C12" w:rsidP="0020795A">
      <w:pPr>
        <w:pStyle w:val="ListParagraph"/>
        <w:numPr>
          <w:ilvl w:val="0"/>
          <w:numId w:val="29"/>
        </w:numPr>
        <w:rPr>
          <w:lang w:eastAsia="fr-FR"/>
        </w:rPr>
      </w:pPr>
      <w:r>
        <w:t>Inform update of Nigeria WASH Sector Emergency Guidelines</w:t>
      </w:r>
    </w:p>
    <w:p w14:paraId="01FBC2CF" w14:textId="6CA372DF" w:rsidR="00FF3703" w:rsidRDefault="00FF3703" w:rsidP="00AA4135">
      <w:pPr>
        <w:pStyle w:val="Heading1"/>
      </w:pPr>
      <w:r w:rsidRPr="002A712C">
        <w:t>Research Questions</w:t>
      </w:r>
    </w:p>
    <w:p w14:paraId="372B20B3" w14:textId="77777777" w:rsidR="00AF7F8D" w:rsidRPr="000B4F79" w:rsidRDefault="00AF7F8D" w:rsidP="00AF7F8D">
      <w:pPr>
        <w:pStyle w:val="ListParagraph"/>
        <w:numPr>
          <w:ilvl w:val="0"/>
          <w:numId w:val="30"/>
        </w:numPr>
        <w:rPr>
          <w:lang w:eastAsia="fr-FR"/>
        </w:rPr>
      </w:pPr>
      <w:r>
        <w:rPr>
          <w:lang w:eastAsia="fr-FR"/>
        </w:rPr>
        <w:t xml:space="preserve">What, if any, challenges do </w:t>
      </w:r>
      <w:r w:rsidRPr="00DB4A35">
        <w:rPr>
          <w:color w:val="000000" w:themeColor="text1"/>
          <w:shd w:val="clear" w:color="auto" w:fill="FFFFFF"/>
          <w:lang w:eastAsia="fr-FR"/>
        </w:rPr>
        <w:t xml:space="preserve">IDP, returnee and non-displaced </w:t>
      </w:r>
      <w:r>
        <w:rPr>
          <w:color w:val="000000" w:themeColor="text1"/>
          <w:shd w:val="clear" w:color="auto" w:fill="FFFFFF"/>
          <w:lang w:eastAsia="fr-FR"/>
        </w:rPr>
        <w:t>households</w:t>
      </w:r>
      <w:r>
        <w:rPr>
          <w:lang w:eastAsia="fr-FR"/>
        </w:rPr>
        <w:t xml:space="preserve"> face in terms of adequate access to water and how do they differ between populations</w:t>
      </w:r>
    </w:p>
    <w:p w14:paraId="0C92436E" w14:textId="77777777" w:rsidR="00AF7F8D" w:rsidRPr="000B4F79" w:rsidRDefault="00AF7F8D" w:rsidP="00AF7F8D">
      <w:pPr>
        <w:pStyle w:val="Paragraphe"/>
        <w:numPr>
          <w:ilvl w:val="0"/>
          <w:numId w:val="30"/>
        </w:numPr>
        <w:jc w:val="both"/>
        <w:rPr>
          <w:lang w:eastAsia="fr-FR"/>
        </w:rPr>
      </w:pPr>
      <w:r>
        <w:rPr>
          <w:lang w:eastAsia="fr-FR"/>
        </w:rPr>
        <w:t xml:space="preserve">How do vulnerabilities related to adequate access to water differ between </w:t>
      </w:r>
      <w:r w:rsidRPr="00DB4A35">
        <w:rPr>
          <w:lang w:eastAsia="fr-FR"/>
        </w:rPr>
        <w:t>IDP, returnee and non-displaced</w:t>
      </w:r>
      <w:r w:rsidDel="00DB4A35">
        <w:rPr>
          <w:lang w:eastAsia="fr-FR"/>
        </w:rPr>
        <w:t xml:space="preserve"> </w:t>
      </w:r>
      <w:r>
        <w:rPr>
          <w:lang w:eastAsia="fr-FR"/>
        </w:rPr>
        <w:t>households and how do they differ between populations</w:t>
      </w:r>
    </w:p>
    <w:p w14:paraId="6231829D" w14:textId="77777777" w:rsidR="00AF7F8D" w:rsidRPr="000B4F79" w:rsidRDefault="00AF7F8D" w:rsidP="00AF7F8D">
      <w:pPr>
        <w:pStyle w:val="Paragraphe"/>
        <w:numPr>
          <w:ilvl w:val="0"/>
          <w:numId w:val="30"/>
        </w:numPr>
        <w:jc w:val="both"/>
      </w:pPr>
      <w:r>
        <w:t xml:space="preserve">What sanitation conditions do </w:t>
      </w:r>
      <w:r w:rsidRPr="00DB4A35">
        <w:t>IDP, returnee and non-displaced</w:t>
      </w:r>
      <w:r w:rsidDel="00DB4A35">
        <w:t xml:space="preserve"> </w:t>
      </w:r>
      <w:r>
        <w:t>households experience and how do they differ between populations</w:t>
      </w:r>
      <w:r w:rsidRPr="002A194B" w:rsidDel="007C7A84">
        <w:t xml:space="preserve"> </w:t>
      </w:r>
    </w:p>
    <w:p w14:paraId="59537310" w14:textId="77777777" w:rsidR="00AF7F8D" w:rsidRPr="002A4FF3" w:rsidRDefault="00AF7F8D" w:rsidP="005261A6">
      <w:pPr>
        <w:pStyle w:val="Paragraphe"/>
        <w:numPr>
          <w:ilvl w:val="0"/>
          <w:numId w:val="30"/>
        </w:numPr>
        <w:rPr>
          <w:color w:val="auto"/>
          <w:shd w:val="clear" w:color="auto" w:fill="auto"/>
          <w:lang w:eastAsia="fr-FR"/>
        </w:rPr>
      </w:pPr>
      <w:r>
        <w:t xml:space="preserve">What hygiene conditions do </w:t>
      </w:r>
      <w:r w:rsidRPr="00DB4A35">
        <w:t>IDP, returnee and non-displaced</w:t>
      </w:r>
      <w:r w:rsidDel="00DB4A35">
        <w:t xml:space="preserve"> </w:t>
      </w:r>
      <w:r>
        <w:t>households experience and how do they differ between populations</w:t>
      </w:r>
    </w:p>
    <w:p w14:paraId="649FF2B3" w14:textId="40CEAF8A" w:rsidR="006F3E44" w:rsidRPr="002A712C" w:rsidRDefault="00543CAD" w:rsidP="00AA4135">
      <w:pPr>
        <w:pStyle w:val="Heading1"/>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rsidRPr="002A712C">
        <w:t>Methodology</w:t>
      </w:r>
      <w:bookmarkEnd w:id="0"/>
      <w:bookmarkEnd w:id="1"/>
      <w:bookmarkEnd w:id="2"/>
      <w:bookmarkEnd w:id="3"/>
      <w:bookmarkEnd w:id="4"/>
      <w:bookmarkEnd w:id="5"/>
      <w:bookmarkEnd w:id="6"/>
      <w:bookmarkEnd w:id="7"/>
      <w:bookmarkEnd w:id="8"/>
      <w:bookmarkEnd w:id="9"/>
      <w:bookmarkEnd w:id="10"/>
      <w:bookmarkEnd w:id="11"/>
      <w:bookmarkEnd w:id="12"/>
      <w:bookmarkEnd w:id="13"/>
    </w:p>
    <w:p w14:paraId="0D5468EB" w14:textId="77777777" w:rsidR="009A1763" w:rsidRPr="009A1763" w:rsidRDefault="009A1763" w:rsidP="00AA4135">
      <w:pPr>
        <w:pStyle w:val="ListParagraph"/>
        <w:keepNext/>
        <w:keepLines/>
        <w:numPr>
          <w:ilvl w:val="0"/>
          <w:numId w:val="28"/>
        </w:numPr>
        <w:spacing w:before="120" w:after="0"/>
        <w:contextualSpacing w:val="0"/>
        <w:outlineLvl w:val="1"/>
        <w:rPr>
          <w:rFonts w:eastAsiaTheme="majorEastAsia" w:cstheme="majorBidi"/>
          <w:b/>
          <w:vanish/>
          <w:color w:val="58585A"/>
          <w:sz w:val="24"/>
        </w:rPr>
      </w:pPr>
    </w:p>
    <w:p w14:paraId="7A2AF74F" w14:textId="77777777" w:rsidR="009A1763" w:rsidRPr="009A1763" w:rsidRDefault="009A1763" w:rsidP="00AA4135">
      <w:pPr>
        <w:pStyle w:val="ListParagraph"/>
        <w:keepNext/>
        <w:keepLines/>
        <w:numPr>
          <w:ilvl w:val="0"/>
          <w:numId w:val="28"/>
        </w:numPr>
        <w:spacing w:before="120" w:after="0"/>
        <w:contextualSpacing w:val="0"/>
        <w:outlineLvl w:val="1"/>
        <w:rPr>
          <w:rFonts w:eastAsiaTheme="majorEastAsia" w:cstheme="majorBidi"/>
          <w:b/>
          <w:vanish/>
          <w:color w:val="58585A"/>
          <w:sz w:val="24"/>
        </w:rPr>
      </w:pPr>
    </w:p>
    <w:p w14:paraId="111E5083" w14:textId="77777777" w:rsidR="009A1763" w:rsidRPr="009A1763" w:rsidRDefault="009A1763" w:rsidP="00AA4135">
      <w:pPr>
        <w:pStyle w:val="ListParagraph"/>
        <w:keepNext/>
        <w:keepLines/>
        <w:numPr>
          <w:ilvl w:val="0"/>
          <w:numId w:val="28"/>
        </w:numPr>
        <w:spacing w:before="120" w:after="0"/>
        <w:contextualSpacing w:val="0"/>
        <w:outlineLvl w:val="1"/>
        <w:rPr>
          <w:rFonts w:eastAsiaTheme="majorEastAsia" w:cstheme="majorBidi"/>
          <w:b/>
          <w:vanish/>
          <w:color w:val="58585A"/>
          <w:sz w:val="24"/>
        </w:rPr>
      </w:pPr>
    </w:p>
    <w:p w14:paraId="44B36A10" w14:textId="77777777" w:rsidR="009A1763" w:rsidRPr="009A1763" w:rsidRDefault="009A1763" w:rsidP="00AA4135">
      <w:pPr>
        <w:pStyle w:val="ListParagraph"/>
        <w:keepNext/>
        <w:keepLines/>
        <w:numPr>
          <w:ilvl w:val="0"/>
          <w:numId w:val="28"/>
        </w:numPr>
        <w:spacing w:before="120" w:after="0"/>
        <w:contextualSpacing w:val="0"/>
        <w:outlineLvl w:val="1"/>
        <w:rPr>
          <w:rFonts w:eastAsiaTheme="majorEastAsia" w:cstheme="majorBidi"/>
          <w:b/>
          <w:vanish/>
          <w:color w:val="58585A"/>
          <w:sz w:val="24"/>
        </w:rPr>
      </w:pPr>
    </w:p>
    <w:p w14:paraId="2F3E1470" w14:textId="77777777" w:rsidR="009A1763" w:rsidRPr="009A1763" w:rsidRDefault="009A1763" w:rsidP="00AA4135">
      <w:pPr>
        <w:pStyle w:val="ListParagraph"/>
        <w:keepNext/>
        <w:keepLines/>
        <w:numPr>
          <w:ilvl w:val="0"/>
          <w:numId w:val="28"/>
        </w:numPr>
        <w:spacing w:before="120" w:after="0"/>
        <w:contextualSpacing w:val="0"/>
        <w:outlineLvl w:val="1"/>
        <w:rPr>
          <w:rFonts w:eastAsiaTheme="majorEastAsia" w:cstheme="majorBidi"/>
          <w:b/>
          <w:vanish/>
          <w:color w:val="58585A"/>
          <w:sz w:val="24"/>
        </w:rPr>
      </w:pPr>
    </w:p>
    <w:p w14:paraId="02450D7E" w14:textId="31F8C22D" w:rsidR="002F7B7E" w:rsidRPr="002A712C" w:rsidRDefault="002F7B7E" w:rsidP="00AA4135">
      <w:pPr>
        <w:pStyle w:val="Heading2"/>
      </w:pPr>
      <w:r w:rsidRPr="009A1763">
        <w:t>Methodology</w:t>
      </w:r>
      <w:r w:rsidRPr="002A712C">
        <w:t xml:space="preserve"> overview</w:t>
      </w:r>
      <w:r w:rsidR="000E34EF" w:rsidRPr="002A712C">
        <w:t xml:space="preserve"> </w:t>
      </w:r>
    </w:p>
    <w:p w14:paraId="1968DE68" w14:textId="252D710F" w:rsidR="00E84A01" w:rsidRDefault="006A1C12" w:rsidP="00E84A01">
      <w:pPr>
        <w:spacing w:after="0"/>
        <w:rPr>
          <w:rFonts w:cs="Arial"/>
        </w:rPr>
      </w:pPr>
      <w:r>
        <w:rPr>
          <w:rFonts w:cs="Arial"/>
        </w:rPr>
        <w:t xml:space="preserve">REACH will use mixed-methods data collection driven by a household-level tool and methodology developed through close coordination between the Global WASH Cluster Assessment Specialist and the Nigeria WASH </w:t>
      </w:r>
      <w:r w:rsidR="00CA4ADC">
        <w:rPr>
          <w:rFonts w:cs="Arial"/>
        </w:rPr>
        <w:t>Sector</w:t>
      </w:r>
      <w:r w:rsidR="00FD0B9A">
        <w:rPr>
          <w:rFonts w:cs="Arial"/>
        </w:rPr>
        <w:t xml:space="preserve"> to collect </w:t>
      </w:r>
      <w:r w:rsidR="003F1E38">
        <w:rPr>
          <w:rFonts w:cs="Arial"/>
        </w:rPr>
        <w:t>baseline WASH data</w:t>
      </w:r>
      <w:r w:rsidR="00FD0B9A">
        <w:rPr>
          <w:rFonts w:cs="Arial"/>
        </w:rPr>
        <w:t xml:space="preserve">, as well as vulnerabilities, of </w:t>
      </w:r>
      <w:r>
        <w:rPr>
          <w:rFonts w:cs="Arial"/>
        </w:rPr>
        <w:t>non-displa</w:t>
      </w:r>
      <w:r w:rsidR="006841BF">
        <w:rPr>
          <w:rFonts w:cs="Arial"/>
        </w:rPr>
        <w:t xml:space="preserve">ced, </w:t>
      </w:r>
      <w:r>
        <w:rPr>
          <w:rFonts w:cs="Arial"/>
        </w:rPr>
        <w:t>IDP</w:t>
      </w:r>
      <w:r w:rsidR="006841BF">
        <w:rPr>
          <w:rFonts w:cs="Arial"/>
        </w:rPr>
        <w:t xml:space="preserve"> and returnee</w:t>
      </w:r>
      <w:r>
        <w:rPr>
          <w:rFonts w:cs="Arial"/>
        </w:rPr>
        <w:t xml:space="preserve"> households across 8 LGA capitals of Borno State</w:t>
      </w:r>
      <w:r w:rsidR="00FD0B9A">
        <w:rPr>
          <w:rFonts w:cs="Arial"/>
        </w:rPr>
        <w:t xml:space="preserve">. The </w:t>
      </w:r>
      <w:r w:rsidR="00CA4ADC">
        <w:rPr>
          <w:rFonts w:cs="Arial"/>
        </w:rPr>
        <w:t xml:space="preserve">quantitative component of the </w:t>
      </w:r>
      <w:r w:rsidR="00FD0B9A">
        <w:rPr>
          <w:rFonts w:cs="Arial"/>
        </w:rPr>
        <w:t xml:space="preserve">assessment will produce representative results with a 95% confidence </w:t>
      </w:r>
      <w:r w:rsidR="003D267B">
        <w:rPr>
          <w:rFonts w:cs="Arial"/>
        </w:rPr>
        <w:t xml:space="preserve">level </w:t>
      </w:r>
      <w:r w:rsidR="00FD0B9A">
        <w:rPr>
          <w:rFonts w:cs="Arial"/>
        </w:rPr>
        <w:t xml:space="preserve">and a 9% margin of error. </w:t>
      </w:r>
      <w:r w:rsidR="003F1E38">
        <w:rPr>
          <w:rFonts w:cs="Arial"/>
        </w:rPr>
        <w:t xml:space="preserve">There is currently </w:t>
      </w:r>
      <w:r w:rsidR="003F1E38" w:rsidRPr="003F1E38">
        <w:rPr>
          <w:rFonts w:cs="Arial"/>
        </w:rPr>
        <w:t xml:space="preserve">no accepted, reliable data set that provides accurate </w:t>
      </w:r>
      <w:r w:rsidR="003F1E38">
        <w:rPr>
          <w:rFonts w:cs="Arial"/>
        </w:rPr>
        <w:t xml:space="preserve">non-displaced </w:t>
      </w:r>
      <w:r w:rsidR="003F1E38" w:rsidRPr="003F1E38">
        <w:rPr>
          <w:rFonts w:cs="Arial"/>
        </w:rPr>
        <w:t>population figures at the LGA capital or ward level</w:t>
      </w:r>
      <w:r w:rsidR="003F1E38">
        <w:rPr>
          <w:rFonts w:cs="Arial"/>
        </w:rPr>
        <w:t xml:space="preserve">. </w:t>
      </w:r>
      <w:r w:rsidR="003F1E38" w:rsidRPr="003F1E38">
        <w:rPr>
          <w:rFonts w:cs="Arial"/>
        </w:rPr>
        <w:t>As such, an infinite, equally distributed, population will be assumed for at the LGA capital level, with samples equally distributed between wards within the capital</w:t>
      </w:r>
      <w:r w:rsidR="006841BF">
        <w:rPr>
          <w:rFonts w:cs="Arial"/>
        </w:rPr>
        <w:t>; s</w:t>
      </w:r>
      <w:r w:rsidR="00373FC8">
        <w:rPr>
          <w:rFonts w:cs="Arial"/>
        </w:rPr>
        <w:t xml:space="preserve">ampling for IDP </w:t>
      </w:r>
      <w:r w:rsidR="003D43B7">
        <w:rPr>
          <w:rFonts w:cs="Arial"/>
        </w:rPr>
        <w:t>population</w:t>
      </w:r>
      <w:r w:rsidR="00373FC8">
        <w:rPr>
          <w:rFonts w:cs="Arial"/>
        </w:rPr>
        <w:t>s will be</w:t>
      </w:r>
      <w:r w:rsidR="003D43B7">
        <w:rPr>
          <w:rFonts w:cs="Arial"/>
        </w:rPr>
        <w:t xml:space="preserve"> derived from IOM DTM round XV</w:t>
      </w:r>
      <w:r w:rsidR="005E07B3">
        <w:rPr>
          <w:rFonts w:cs="Arial"/>
        </w:rPr>
        <w:t>I</w:t>
      </w:r>
      <w:r w:rsidR="00373FC8">
        <w:rPr>
          <w:rFonts w:cs="Arial"/>
        </w:rPr>
        <w:t>I</w:t>
      </w:r>
      <w:r w:rsidR="009236FB">
        <w:rPr>
          <w:rFonts w:cs="Arial"/>
        </w:rPr>
        <w:t>;</w:t>
      </w:r>
      <w:r w:rsidR="00112D9A">
        <w:rPr>
          <w:rStyle w:val="FootnoteReference"/>
          <w:rFonts w:cs="Arial"/>
        </w:rPr>
        <w:footnoteReference w:id="1"/>
      </w:r>
      <w:r w:rsidR="006841BF">
        <w:rPr>
          <w:rFonts w:cs="Arial"/>
        </w:rPr>
        <w:t xml:space="preserve"> sampling for returnee households will be based on</w:t>
      </w:r>
      <w:r w:rsidR="003F1E38">
        <w:rPr>
          <w:rFonts w:cs="Arial"/>
        </w:rPr>
        <w:t xml:space="preserve"> cumulative figures captured by IOM DTM at the LGA level.</w:t>
      </w:r>
      <w:r w:rsidR="003D267B" w:rsidRPr="002A4FF3">
        <w:rPr>
          <w:rFonts w:cs="Arial"/>
          <w:bCs/>
        </w:rPr>
        <w:t>The</w:t>
      </w:r>
      <w:r w:rsidR="003D267B">
        <w:rPr>
          <w:rFonts w:cs="Arial"/>
          <w:b/>
        </w:rPr>
        <w:t xml:space="preserve"> </w:t>
      </w:r>
      <w:r w:rsidR="00FD0B9A">
        <w:rPr>
          <w:rFonts w:cs="Arial"/>
        </w:rPr>
        <w:t>IDP population sampl</w:t>
      </w:r>
      <w:r w:rsidR="003D267B">
        <w:rPr>
          <w:rFonts w:cs="Arial"/>
        </w:rPr>
        <w:t>e</w:t>
      </w:r>
      <w:r w:rsidR="00FD0B9A">
        <w:rPr>
          <w:rFonts w:cs="Arial"/>
        </w:rPr>
        <w:t xml:space="preserve"> will be</w:t>
      </w:r>
      <w:r w:rsidR="003D267B">
        <w:rPr>
          <w:rFonts w:cs="Arial"/>
        </w:rPr>
        <w:t xml:space="preserve"> proportionally</w:t>
      </w:r>
      <w:r w:rsidR="00FD0B9A">
        <w:rPr>
          <w:rFonts w:cs="Arial"/>
        </w:rPr>
        <w:t xml:space="preserve"> stratified by primary housing location types (formal camp, informal camp, outside camps amongst host communities)</w:t>
      </w:r>
      <w:r w:rsidR="003D267B">
        <w:rPr>
          <w:rFonts w:cs="Arial"/>
        </w:rPr>
        <w:t xml:space="preserve"> to ensure findings are representative of the IDP population overall</w:t>
      </w:r>
      <w:r w:rsidR="00FD0B9A">
        <w:rPr>
          <w:rFonts w:cs="Arial"/>
        </w:rPr>
        <w:t xml:space="preserve">. </w:t>
      </w:r>
      <w:r w:rsidR="006841BF">
        <w:rPr>
          <w:rFonts w:cs="Arial"/>
        </w:rPr>
        <w:t>A total</w:t>
      </w:r>
      <w:r w:rsidR="009236FB">
        <w:rPr>
          <w:rFonts w:cs="Arial"/>
        </w:rPr>
        <w:t xml:space="preserve"> </w:t>
      </w:r>
      <w:r w:rsidR="003D43B7">
        <w:rPr>
          <w:rFonts w:cs="Arial"/>
        </w:rPr>
        <w:t xml:space="preserve">sample of </w:t>
      </w:r>
      <w:r w:rsidR="00FD0B9A">
        <w:rPr>
          <w:rFonts w:cs="Arial"/>
          <w:b/>
        </w:rPr>
        <w:t>2,</w:t>
      </w:r>
      <w:r w:rsidR="003F1E38">
        <w:rPr>
          <w:rFonts w:cs="Arial"/>
          <w:b/>
        </w:rPr>
        <w:t xml:space="preserve">644 </w:t>
      </w:r>
      <w:r w:rsidR="00373FC8">
        <w:rPr>
          <w:rFonts w:cs="Arial"/>
        </w:rPr>
        <w:t>households</w:t>
      </w:r>
      <w:r w:rsidR="003F1E38">
        <w:rPr>
          <w:rFonts w:cs="Arial"/>
        </w:rPr>
        <w:t xml:space="preserve"> </w:t>
      </w:r>
      <w:r w:rsidR="008316A4">
        <w:rPr>
          <w:rFonts w:cs="Arial"/>
        </w:rPr>
        <w:t>is anticipated</w:t>
      </w:r>
      <w:r w:rsidR="009F7CFF">
        <w:rPr>
          <w:rFonts w:cs="Arial"/>
        </w:rPr>
        <w:t xml:space="preserve"> (see below Table</w:t>
      </w:r>
      <w:r w:rsidR="00373FC8">
        <w:rPr>
          <w:rFonts w:cs="Arial"/>
        </w:rPr>
        <w:t>s 2</w:t>
      </w:r>
      <w:r w:rsidR="00486671">
        <w:rPr>
          <w:rFonts w:cs="Arial"/>
        </w:rPr>
        <w:t xml:space="preserve"> and</w:t>
      </w:r>
      <w:r w:rsidR="009F7CFF">
        <w:rPr>
          <w:rFonts w:cs="Arial"/>
        </w:rPr>
        <w:t xml:space="preserve"> </w:t>
      </w:r>
      <w:r w:rsidR="003219F8">
        <w:rPr>
          <w:rFonts w:cs="Arial"/>
        </w:rPr>
        <w:t>3</w:t>
      </w:r>
      <w:r w:rsidR="009F7CFF">
        <w:rPr>
          <w:rFonts w:cs="Arial"/>
        </w:rPr>
        <w:t>)</w:t>
      </w:r>
      <w:r w:rsidR="008316A4">
        <w:rPr>
          <w:rFonts w:cs="Arial"/>
        </w:rPr>
        <w:t>.</w:t>
      </w:r>
    </w:p>
    <w:p w14:paraId="0FBC49E9" w14:textId="77777777" w:rsidR="00E84A01" w:rsidRDefault="00E84A01" w:rsidP="00E84A01">
      <w:pPr>
        <w:spacing w:after="0"/>
        <w:rPr>
          <w:rFonts w:cs="Arial"/>
        </w:rPr>
      </w:pPr>
    </w:p>
    <w:p w14:paraId="732812E4" w14:textId="750AB63B" w:rsidR="006523B4" w:rsidRPr="002A712C" w:rsidRDefault="006523B4" w:rsidP="00E84A01">
      <w:pPr>
        <w:spacing w:after="0"/>
        <w:rPr>
          <w:rFonts w:cs="Arial"/>
        </w:rPr>
      </w:pPr>
      <w:r>
        <w:rPr>
          <w:rFonts w:cs="Arial"/>
        </w:rPr>
        <w:t>The structured household</w:t>
      </w:r>
      <w:r w:rsidR="00CA4ADC">
        <w:rPr>
          <w:rFonts w:cs="Arial"/>
        </w:rPr>
        <w:t>-</w:t>
      </w:r>
      <w:r>
        <w:rPr>
          <w:rFonts w:cs="Arial"/>
        </w:rPr>
        <w:t>level data collection will be followed by semi-structured qualitative data collection</w:t>
      </w:r>
      <w:r w:rsidR="00A06EC3">
        <w:rPr>
          <w:rFonts w:cs="Arial"/>
        </w:rPr>
        <w:t xml:space="preserve"> (</w:t>
      </w:r>
      <w:r>
        <w:rPr>
          <w:rFonts w:cs="Arial"/>
        </w:rPr>
        <w:t>FGDs</w:t>
      </w:r>
      <w:r w:rsidR="00A06EC3">
        <w:rPr>
          <w:rFonts w:cs="Arial"/>
        </w:rPr>
        <w:t xml:space="preserve">). These are meant to </w:t>
      </w:r>
      <w:r>
        <w:rPr>
          <w:rFonts w:cs="Arial"/>
        </w:rPr>
        <w:t>contextualise household</w:t>
      </w:r>
      <w:r w:rsidR="00CA4ADC">
        <w:rPr>
          <w:rFonts w:cs="Arial"/>
        </w:rPr>
        <w:t>-</w:t>
      </w:r>
      <w:r>
        <w:rPr>
          <w:rFonts w:cs="Arial"/>
        </w:rPr>
        <w:t xml:space="preserve">level </w:t>
      </w:r>
      <w:r w:rsidR="00A06EC3">
        <w:rPr>
          <w:rFonts w:cs="Arial"/>
        </w:rPr>
        <w:t xml:space="preserve">data collection by providing a means to further investigate significant differences in responses, such as between different locations and/ or population groups. </w:t>
      </w:r>
      <w:r w:rsidR="006A1C12">
        <w:rPr>
          <w:rFonts w:cs="Arial"/>
        </w:rPr>
        <w:t xml:space="preserve"> This tool will be designed at the </w:t>
      </w:r>
      <w:r w:rsidR="006A1C12">
        <w:rPr>
          <w:rFonts w:cs="Arial"/>
        </w:rPr>
        <w:lastRenderedPageBreak/>
        <w:t>midpoint of quantitative data collection</w:t>
      </w:r>
      <w:r w:rsidR="00A06EC3">
        <w:rPr>
          <w:rFonts w:cs="Arial"/>
        </w:rPr>
        <w:t xml:space="preserve"> based on analysis of data available at that point, and will be drafted</w:t>
      </w:r>
      <w:r w:rsidR="006A1C12">
        <w:rPr>
          <w:rFonts w:cs="Arial"/>
        </w:rPr>
        <w:t xml:space="preserve"> in close coordination with both the Global and Nigeria WASH </w:t>
      </w:r>
      <w:r w:rsidR="00CA4ADC">
        <w:rPr>
          <w:rFonts w:cs="Arial"/>
        </w:rPr>
        <w:t>Sector</w:t>
      </w:r>
      <w:r w:rsidR="006A1C12">
        <w:rPr>
          <w:rFonts w:cs="Arial"/>
        </w:rPr>
        <w:t>.</w:t>
      </w:r>
    </w:p>
    <w:p w14:paraId="67ED9B25" w14:textId="77777777" w:rsidR="006523B4" w:rsidRPr="002A712C" w:rsidRDefault="006523B4" w:rsidP="00526175">
      <w:pPr>
        <w:spacing w:after="0"/>
        <w:rPr>
          <w:rFonts w:cs="Arial"/>
        </w:rPr>
      </w:pPr>
    </w:p>
    <w:p w14:paraId="2C2D9E92" w14:textId="61720FA3" w:rsidR="002F7B7E" w:rsidRDefault="002F7B7E" w:rsidP="00AA4135">
      <w:pPr>
        <w:pStyle w:val="Heading2"/>
      </w:pPr>
      <w:r w:rsidRPr="002A712C">
        <w:t xml:space="preserve">Population of interest </w:t>
      </w:r>
    </w:p>
    <w:p w14:paraId="59327616" w14:textId="37712E9C" w:rsidR="00E826EB" w:rsidRDefault="00E826EB" w:rsidP="00AA4135">
      <w:pPr>
        <w:spacing w:after="0"/>
      </w:pPr>
      <w:r>
        <w:t xml:space="preserve">REACH will specifically target LGA </w:t>
      </w:r>
      <w:r w:rsidR="00CB4929">
        <w:t xml:space="preserve">capitals </w:t>
      </w:r>
      <w:r>
        <w:t>that</w:t>
      </w:r>
      <w:r w:rsidR="003D267B">
        <w:t xml:space="preserve"> are</w:t>
      </w:r>
      <w:r w:rsidR="00CB4929">
        <w:t>:</w:t>
      </w:r>
    </w:p>
    <w:p w14:paraId="31624FA9" w14:textId="7C26AB63" w:rsidR="00E826EB" w:rsidRDefault="00C1365C" w:rsidP="00AA4135">
      <w:pPr>
        <w:pStyle w:val="ListParagraph"/>
        <w:numPr>
          <w:ilvl w:val="0"/>
          <w:numId w:val="15"/>
        </w:numPr>
        <w:spacing w:after="0"/>
      </w:pPr>
      <w:r>
        <w:t>Secure and accessible</w:t>
      </w:r>
    </w:p>
    <w:p w14:paraId="2D5A1A18" w14:textId="5D0984D6" w:rsidR="00E826EB" w:rsidRDefault="00C1365C" w:rsidP="00AA4135">
      <w:pPr>
        <w:pStyle w:val="ListParagraph"/>
        <w:numPr>
          <w:ilvl w:val="0"/>
          <w:numId w:val="15"/>
        </w:numPr>
        <w:spacing w:after="0"/>
      </w:pPr>
      <w:r>
        <w:t>Lack established local LGA-level coordination mechanisms</w:t>
      </w:r>
    </w:p>
    <w:p w14:paraId="1C5E533B" w14:textId="36FDDEDC" w:rsidR="00E826EB" w:rsidRDefault="00C1365C" w:rsidP="00AA4135">
      <w:pPr>
        <w:pStyle w:val="ListParagraph"/>
        <w:numPr>
          <w:ilvl w:val="0"/>
          <w:numId w:val="15"/>
        </w:numPr>
        <w:spacing w:after="0"/>
      </w:pPr>
      <w:r>
        <w:t>Have limited existing information</w:t>
      </w:r>
      <w:r w:rsidR="005C2734">
        <w:t xml:space="preserve"> on </w:t>
      </w:r>
      <w:r>
        <w:t>WASH</w:t>
      </w:r>
      <w:r w:rsidR="005C2734">
        <w:t>-related</w:t>
      </w:r>
      <w:r>
        <w:t xml:space="preserve"> needs of conflict</w:t>
      </w:r>
      <w:r w:rsidR="00E7498C">
        <w:t>-</w:t>
      </w:r>
      <w:r>
        <w:t>affected populations</w:t>
      </w:r>
    </w:p>
    <w:p w14:paraId="2D1F654E" w14:textId="77777777" w:rsidR="00526175" w:rsidRDefault="00526175" w:rsidP="00CB4929">
      <w:pPr>
        <w:spacing w:after="0"/>
      </w:pPr>
    </w:p>
    <w:p w14:paraId="74112C98" w14:textId="77777777" w:rsidR="00FD0B9A" w:rsidRDefault="00FD0B9A" w:rsidP="00FD0B9A">
      <w:pPr>
        <w:spacing w:after="0" w:line="360" w:lineRule="auto"/>
        <w:rPr>
          <w:rFonts w:cs="Arial"/>
        </w:rPr>
      </w:pPr>
      <w:r>
        <w:rPr>
          <w:rFonts w:cs="Arial"/>
        </w:rPr>
        <w:t>Within each of the selected LGA capitals, REACH will conduct sampling at 95/9 within three populations groups:</w:t>
      </w:r>
    </w:p>
    <w:p w14:paraId="51E8C85E" w14:textId="77777777" w:rsidR="00FD0B9A" w:rsidRDefault="00FD0B9A" w:rsidP="00FD0B9A">
      <w:pPr>
        <w:pStyle w:val="ListParagraph"/>
        <w:numPr>
          <w:ilvl w:val="0"/>
          <w:numId w:val="16"/>
        </w:numPr>
        <w:spacing w:after="0"/>
        <w:rPr>
          <w:rFonts w:cs="Arial"/>
        </w:rPr>
      </w:pPr>
      <w:r>
        <w:rPr>
          <w:rFonts w:cs="Arial"/>
        </w:rPr>
        <w:t>Non-displaced persons (simple random)</w:t>
      </w:r>
    </w:p>
    <w:p w14:paraId="6A5B8F72" w14:textId="77777777" w:rsidR="00FD0B9A" w:rsidRPr="00444F1C" w:rsidRDefault="00FD0B9A" w:rsidP="00FD0B9A">
      <w:pPr>
        <w:pStyle w:val="ListParagraph"/>
        <w:numPr>
          <w:ilvl w:val="0"/>
          <w:numId w:val="16"/>
        </w:numPr>
        <w:spacing w:after="0"/>
        <w:rPr>
          <w:rFonts w:cs="Arial"/>
        </w:rPr>
      </w:pPr>
      <w:r>
        <w:rPr>
          <w:rFonts w:cs="Arial"/>
        </w:rPr>
        <w:t>Returnees</w:t>
      </w:r>
      <w:r>
        <w:rPr>
          <w:rStyle w:val="FootnoteReference"/>
          <w:rFonts w:cs="Arial"/>
        </w:rPr>
        <w:footnoteReference w:id="2"/>
      </w:r>
      <w:r>
        <w:rPr>
          <w:rFonts w:cs="Arial"/>
        </w:rPr>
        <w:t xml:space="preserve"> (simple random)</w:t>
      </w:r>
    </w:p>
    <w:p w14:paraId="559AE553" w14:textId="0C15ED38" w:rsidR="00FD0B9A" w:rsidRPr="00444F1C" w:rsidRDefault="00FD0B9A" w:rsidP="00FD0B9A">
      <w:pPr>
        <w:pStyle w:val="ListParagraph"/>
        <w:numPr>
          <w:ilvl w:val="0"/>
          <w:numId w:val="16"/>
        </w:numPr>
        <w:spacing w:after="0"/>
        <w:rPr>
          <w:rFonts w:cs="Arial"/>
        </w:rPr>
      </w:pPr>
      <w:r>
        <w:rPr>
          <w:rFonts w:cs="Arial"/>
        </w:rPr>
        <w:t xml:space="preserve">IDPs </w:t>
      </w:r>
      <w:r w:rsidRPr="007939C8">
        <w:rPr>
          <w:rFonts w:cs="Arial"/>
        </w:rPr>
        <w:t>(</w:t>
      </w:r>
      <w:r>
        <w:rPr>
          <w:rFonts w:cs="Arial"/>
        </w:rPr>
        <w:t>systematic</w:t>
      </w:r>
      <w:r w:rsidR="003D267B">
        <w:rPr>
          <w:rFonts w:cs="Arial"/>
        </w:rPr>
        <w:t xml:space="preserve"> random</w:t>
      </w:r>
      <w:r w:rsidRPr="007939C8">
        <w:rPr>
          <w:rFonts w:cs="Arial"/>
        </w:rPr>
        <w:t>)</w:t>
      </w:r>
    </w:p>
    <w:p w14:paraId="325C83FC" w14:textId="77777777" w:rsidR="00FD0B9A" w:rsidRDefault="00FD0B9A" w:rsidP="00FD0B9A">
      <w:pPr>
        <w:pStyle w:val="ListParagraph"/>
        <w:numPr>
          <w:ilvl w:val="1"/>
          <w:numId w:val="16"/>
        </w:numPr>
        <w:spacing w:after="0"/>
        <w:rPr>
          <w:rFonts w:cs="Arial"/>
        </w:rPr>
      </w:pPr>
      <w:r>
        <w:rPr>
          <w:rFonts w:cs="Arial"/>
        </w:rPr>
        <w:t>Residing in formal camps (proportional)</w:t>
      </w:r>
    </w:p>
    <w:p w14:paraId="2240246E" w14:textId="77777777" w:rsidR="00FD0B9A" w:rsidRDefault="00FD0B9A" w:rsidP="00FD0B9A">
      <w:pPr>
        <w:pStyle w:val="ListParagraph"/>
        <w:numPr>
          <w:ilvl w:val="1"/>
          <w:numId w:val="16"/>
        </w:numPr>
        <w:spacing w:after="0"/>
        <w:rPr>
          <w:rFonts w:cs="Arial"/>
        </w:rPr>
      </w:pPr>
      <w:r>
        <w:rPr>
          <w:rFonts w:cs="Arial"/>
        </w:rPr>
        <w:t xml:space="preserve">Residing in </w:t>
      </w:r>
      <w:r w:rsidRPr="00B54828">
        <w:rPr>
          <w:rFonts w:cs="Arial"/>
        </w:rPr>
        <w:t>informal camps</w:t>
      </w:r>
      <w:r>
        <w:rPr>
          <w:rFonts w:cs="Arial"/>
          <w:b/>
        </w:rPr>
        <w:t xml:space="preserve"> </w:t>
      </w:r>
      <w:r w:rsidRPr="00B54828">
        <w:rPr>
          <w:rFonts w:cs="Arial"/>
        </w:rPr>
        <w:t>(proportional)</w:t>
      </w:r>
    </w:p>
    <w:p w14:paraId="11C24730" w14:textId="77777777" w:rsidR="00FD0B9A" w:rsidRDefault="00FD0B9A" w:rsidP="00FD0B9A">
      <w:pPr>
        <w:pStyle w:val="ListParagraph"/>
        <w:numPr>
          <w:ilvl w:val="1"/>
          <w:numId w:val="16"/>
        </w:numPr>
        <w:spacing w:after="0"/>
        <w:rPr>
          <w:rFonts w:cs="Arial"/>
        </w:rPr>
      </w:pPr>
      <w:r>
        <w:rPr>
          <w:rFonts w:cs="Arial"/>
        </w:rPr>
        <w:t>L</w:t>
      </w:r>
      <w:r w:rsidRPr="00B71355">
        <w:rPr>
          <w:rFonts w:cs="Arial"/>
        </w:rPr>
        <w:t>iving outside camps, amongst host communities</w:t>
      </w:r>
      <w:r>
        <w:rPr>
          <w:rFonts w:cs="Arial"/>
        </w:rPr>
        <w:t xml:space="preserve"> (proportional)</w:t>
      </w:r>
    </w:p>
    <w:p w14:paraId="6E3CDB20" w14:textId="77777777" w:rsidR="00CB4929" w:rsidRPr="00E826EB" w:rsidRDefault="00CB4929" w:rsidP="00AA4135">
      <w:pPr>
        <w:spacing w:after="0"/>
      </w:pPr>
    </w:p>
    <w:p w14:paraId="1195A032" w14:textId="05603534" w:rsidR="00B03711" w:rsidRPr="002A4FF3" w:rsidRDefault="009D1F29" w:rsidP="00AA4135">
      <w:pPr>
        <w:spacing w:after="0" w:line="360" w:lineRule="auto"/>
        <w:rPr>
          <w:b/>
          <w:color w:val="58585A"/>
          <w:sz w:val="20"/>
          <w:szCs w:val="20"/>
        </w:rPr>
      </w:pPr>
      <w:r w:rsidRPr="002A4FF3">
        <w:rPr>
          <w:b/>
          <w:color w:val="58585A"/>
          <w:sz w:val="20"/>
          <w:szCs w:val="20"/>
        </w:rPr>
        <w:t xml:space="preserve">Table </w:t>
      </w:r>
      <w:r w:rsidR="003F1E38">
        <w:rPr>
          <w:b/>
          <w:color w:val="58585A"/>
          <w:sz w:val="20"/>
          <w:szCs w:val="20"/>
        </w:rPr>
        <w:t>1</w:t>
      </w:r>
      <w:r w:rsidRPr="002A4FF3">
        <w:rPr>
          <w:b/>
          <w:color w:val="58585A"/>
          <w:sz w:val="20"/>
          <w:szCs w:val="20"/>
        </w:rPr>
        <w:t>. Areas assessed/ not assessed</w:t>
      </w:r>
    </w:p>
    <w:tbl>
      <w:tblPr>
        <w:tblW w:w="7480" w:type="dxa"/>
        <w:tblInd w:w="93" w:type="dxa"/>
        <w:tblLook w:val="04A0" w:firstRow="1" w:lastRow="0" w:firstColumn="1" w:lastColumn="0" w:noHBand="0" w:noVBand="1"/>
      </w:tblPr>
      <w:tblGrid>
        <w:gridCol w:w="1060"/>
        <w:gridCol w:w="2120"/>
        <w:gridCol w:w="2520"/>
        <w:gridCol w:w="1780"/>
      </w:tblGrid>
      <w:tr w:rsidR="003F1E38" w:rsidRPr="003F1E38" w14:paraId="3FF9179E" w14:textId="77777777" w:rsidTr="003F1E38">
        <w:trPr>
          <w:trHeight w:val="1116"/>
        </w:trPr>
        <w:tc>
          <w:tcPr>
            <w:tcW w:w="1060" w:type="dxa"/>
            <w:tcBorders>
              <w:top w:val="single" w:sz="8" w:space="0" w:color="auto"/>
              <w:left w:val="single" w:sz="8" w:space="0" w:color="auto"/>
              <w:bottom w:val="nil"/>
              <w:right w:val="nil"/>
            </w:tcBorders>
            <w:shd w:val="clear" w:color="000000" w:fill="585859"/>
            <w:vAlign w:val="center"/>
            <w:hideMark/>
          </w:tcPr>
          <w:p w14:paraId="19CEE85B" w14:textId="77777777" w:rsidR="003F1E38" w:rsidRPr="003F1E38" w:rsidRDefault="003F1E38" w:rsidP="003F1E38">
            <w:pPr>
              <w:spacing w:after="0" w:line="240" w:lineRule="auto"/>
              <w:jc w:val="left"/>
              <w:rPr>
                <w:rFonts w:eastAsia="Times New Roman"/>
                <w:b/>
                <w:bCs/>
                <w:color w:val="FFFFFF"/>
                <w:sz w:val="20"/>
                <w:szCs w:val="20"/>
                <w:lang w:eastAsia="en-GB"/>
              </w:rPr>
            </w:pPr>
            <w:r w:rsidRPr="003F1E38">
              <w:rPr>
                <w:rFonts w:eastAsia="Times New Roman"/>
                <w:b/>
                <w:bCs/>
                <w:color w:val="FFFFFF"/>
                <w:sz w:val="20"/>
                <w:szCs w:val="20"/>
                <w:lang w:eastAsia="en-GB"/>
              </w:rPr>
              <w:t>LGA</w:t>
            </w:r>
          </w:p>
        </w:tc>
        <w:tc>
          <w:tcPr>
            <w:tcW w:w="2120" w:type="dxa"/>
            <w:tcBorders>
              <w:top w:val="single" w:sz="8" w:space="0" w:color="auto"/>
              <w:left w:val="nil"/>
              <w:bottom w:val="nil"/>
              <w:right w:val="nil"/>
            </w:tcBorders>
            <w:shd w:val="clear" w:color="000000" w:fill="585859"/>
            <w:vAlign w:val="center"/>
            <w:hideMark/>
          </w:tcPr>
          <w:p w14:paraId="31B4AE7F" w14:textId="77777777" w:rsidR="003F1E38" w:rsidRPr="003F1E38" w:rsidRDefault="003F1E38" w:rsidP="003F1E38">
            <w:pPr>
              <w:spacing w:after="0" w:line="240" w:lineRule="auto"/>
              <w:jc w:val="left"/>
              <w:rPr>
                <w:rFonts w:eastAsia="Times New Roman"/>
                <w:b/>
                <w:bCs/>
                <w:color w:val="FFFFFF"/>
                <w:sz w:val="20"/>
                <w:szCs w:val="20"/>
                <w:lang w:eastAsia="en-GB"/>
              </w:rPr>
            </w:pPr>
            <w:r w:rsidRPr="003F1E38">
              <w:rPr>
                <w:rFonts w:eastAsia="Times New Roman"/>
                <w:b/>
                <w:bCs/>
                <w:color w:val="FFFFFF"/>
                <w:sz w:val="20"/>
                <w:szCs w:val="20"/>
                <w:lang w:eastAsia="en-GB"/>
              </w:rPr>
              <w:t>Non-displaced community and returnee  areas assessed</w:t>
            </w:r>
          </w:p>
        </w:tc>
        <w:tc>
          <w:tcPr>
            <w:tcW w:w="2520" w:type="dxa"/>
            <w:tcBorders>
              <w:top w:val="single" w:sz="8" w:space="0" w:color="auto"/>
              <w:left w:val="nil"/>
              <w:bottom w:val="nil"/>
              <w:right w:val="nil"/>
            </w:tcBorders>
            <w:shd w:val="clear" w:color="000000" w:fill="585859"/>
            <w:vAlign w:val="center"/>
            <w:hideMark/>
          </w:tcPr>
          <w:p w14:paraId="7B9703E4" w14:textId="77777777" w:rsidR="003F1E38" w:rsidRPr="003F1E38" w:rsidRDefault="003F1E38" w:rsidP="003F1E38">
            <w:pPr>
              <w:spacing w:after="0" w:line="240" w:lineRule="auto"/>
              <w:jc w:val="left"/>
              <w:rPr>
                <w:rFonts w:eastAsia="Times New Roman"/>
                <w:b/>
                <w:bCs/>
                <w:color w:val="FFFFFF"/>
                <w:sz w:val="20"/>
                <w:szCs w:val="20"/>
                <w:lang w:eastAsia="en-GB"/>
              </w:rPr>
            </w:pPr>
            <w:r w:rsidRPr="003F1E38">
              <w:rPr>
                <w:rFonts w:eastAsia="Times New Roman"/>
                <w:b/>
                <w:bCs/>
                <w:color w:val="FFFFFF"/>
                <w:sz w:val="20"/>
                <w:szCs w:val="20"/>
                <w:lang w:eastAsia="en-GB"/>
              </w:rPr>
              <w:t>IDP locations assessed</w:t>
            </w:r>
          </w:p>
        </w:tc>
        <w:tc>
          <w:tcPr>
            <w:tcW w:w="1780" w:type="dxa"/>
            <w:tcBorders>
              <w:top w:val="single" w:sz="8" w:space="0" w:color="auto"/>
              <w:left w:val="nil"/>
              <w:bottom w:val="nil"/>
              <w:right w:val="nil"/>
            </w:tcBorders>
            <w:shd w:val="clear" w:color="000000" w:fill="585859"/>
            <w:vAlign w:val="center"/>
            <w:hideMark/>
          </w:tcPr>
          <w:p w14:paraId="6B7D4626" w14:textId="77777777" w:rsidR="003F1E38" w:rsidRPr="003F1E38" w:rsidRDefault="003F1E38" w:rsidP="003F1E38">
            <w:pPr>
              <w:spacing w:after="0" w:line="240" w:lineRule="auto"/>
              <w:jc w:val="left"/>
              <w:rPr>
                <w:rFonts w:eastAsia="Times New Roman"/>
                <w:b/>
                <w:bCs/>
                <w:color w:val="FFFFFF"/>
                <w:sz w:val="20"/>
                <w:szCs w:val="20"/>
                <w:lang w:eastAsia="en-GB"/>
              </w:rPr>
            </w:pPr>
            <w:r w:rsidRPr="003F1E38">
              <w:rPr>
                <w:rFonts w:eastAsia="Times New Roman"/>
                <w:b/>
                <w:bCs/>
                <w:color w:val="FFFFFF"/>
                <w:sz w:val="20"/>
                <w:szCs w:val="20"/>
                <w:lang w:eastAsia="en-GB"/>
              </w:rPr>
              <w:t>IDP locations not assessed</w:t>
            </w:r>
          </w:p>
        </w:tc>
      </w:tr>
      <w:tr w:rsidR="003F1E38" w:rsidRPr="003F1E38" w14:paraId="27BFA0B5" w14:textId="77777777" w:rsidTr="003F1E38">
        <w:trPr>
          <w:trHeight w:val="288"/>
        </w:trPr>
        <w:tc>
          <w:tcPr>
            <w:tcW w:w="10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20BCCF5"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Askira/Uba</w:t>
            </w:r>
          </w:p>
        </w:tc>
        <w:tc>
          <w:tcPr>
            <w:tcW w:w="212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29C2B490" w14:textId="77777777" w:rsidR="003F1E38" w:rsidRPr="003F1E38" w:rsidRDefault="003F1E38" w:rsidP="003F1E38">
            <w:pPr>
              <w:spacing w:after="0" w:line="240" w:lineRule="auto"/>
              <w:jc w:val="center"/>
              <w:rPr>
                <w:rFonts w:eastAsia="Times New Roman"/>
                <w:color w:val="000000"/>
                <w:sz w:val="20"/>
                <w:szCs w:val="20"/>
                <w:lang w:eastAsia="en-GB"/>
              </w:rPr>
            </w:pPr>
            <w:r w:rsidRPr="003F1E38">
              <w:rPr>
                <w:rFonts w:eastAsia="Times New Roman"/>
                <w:color w:val="000000"/>
                <w:sz w:val="20"/>
                <w:szCs w:val="20"/>
                <w:lang w:eastAsia="en-GB"/>
              </w:rPr>
              <w:t>Askira/Uba (LGA capital)</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14:paraId="2D95BED2"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Dille / Huyum (Partial)</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14:paraId="64C65534"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Chul / Rumirgo</w:t>
            </w:r>
          </w:p>
        </w:tc>
      </w:tr>
      <w:tr w:rsidR="003F1E38" w:rsidRPr="003F1E38" w14:paraId="6E117734"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7D84FA0B"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single" w:sz="8" w:space="0" w:color="auto"/>
              <w:left w:val="single" w:sz="8" w:space="0" w:color="auto"/>
              <w:bottom w:val="single" w:sz="8" w:space="0" w:color="auto"/>
              <w:right w:val="single" w:sz="8" w:space="0" w:color="auto"/>
            </w:tcBorders>
            <w:vAlign w:val="center"/>
            <w:hideMark/>
          </w:tcPr>
          <w:p w14:paraId="71798456"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5DD6B952"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Lassa (Partial)</w:t>
            </w:r>
          </w:p>
        </w:tc>
        <w:tc>
          <w:tcPr>
            <w:tcW w:w="1780" w:type="dxa"/>
            <w:tcBorders>
              <w:top w:val="nil"/>
              <w:left w:val="nil"/>
              <w:bottom w:val="single" w:sz="8" w:space="0" w:color="auto"/>
              <w:right w:val="single" w:sz="8" w:space="0" w:color="auto"/>
            </w:tcBorders>
            <w:shd w:val="clear" w:color="auto" w:fill="auto"/>
            <w:noWrap/>
            <w:vAlign w:val="center"/>
            <w:hideMark/>
          </w:tcPr>
          <w:p w14:paraId="11907627"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Husara / Tampul</w:t>
            </w:r>
          </w:p>
        </w:tc>
      </w:tr>
      <w:tr w:rsidR="003F1E38" w:rsidRPr="003F1E38" w14:paraId="73CF8D06"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2F16F935"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single" w:sz="8" w:space="0" w:color="auto"/>
              <w:left w:val="single" w:sz="8" w:space="0" w:color="auto"/>
              <w:bottom w:val="single" w:sz="8" w:space="0" w:color="auto"/>
              <w:right w:val="single" w:sz="8" w:space="0" w:color="auto"/>
            </w:tcBorders>
            <w:vAlign w:val="center"/>
            <w:hideMark/>
          </w:tcPr>
          <w:p w14:paraId="1F632EB6"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3B03C865"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Askira East</w:t>
            </w:r>
          </w:p>
        </w:tc>
        <w:tc>
          <w:tcPr>
            <w:tcW w:w="1780" w:type="dxa"/>
            <w:tcBorders>
              <w:top w:val="nil"/>
              <w:left w:val="nil"/>
              <w:bottom w:val="single" w:sz="8" w:space="0" w:color="auto"/>
              <w:right w:val="single" w:sz="8" w:space="0" w:color="auto"/>
            </w:tcBorders>
            <w:shd w:val="clear" w:color="auto" w:fill="auto"/>
            <w:noWrap/>
            <w:vAlign w:val="center"/>
            <w:hideMark/>
          </w:tcPr>
          <w:p w14:paraId="1B2BA116"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Kopa Mai Kadir</w:t>
            </w:r>
          </w:p>
        </w:tc>
      </w:tr>
      <w:tr w:rsidR="003F1E38" w:rsidRPr="003F1E38" w14:paraId="7744CC83"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7C621CAE"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single" w:sz="8" w:space="0" w:color="auto"/>
              <w:left w:val="single" w:sz="8" w:space="0" w:color="auto"/>
              <w:bottom w:val="single" w:sz="8" w:space="0" w:color="auto"/>
              <w:right w:val="single" w:sz="8" w:space="0" w:color="auto"/>
            </w:tcBorders>
            <w:vAlign w:val="center"/>
            <w:hideMark/>
          </w:tcPr>
          <w:p w14:paraId="5AF34901"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424486B3"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Uba</w:t>
            </w:r>
          </w:p>
        </w:tc>
        <w:tc>
          <w:tcPr>
            <w:tcW w:w="1780" w:type="dxa"/>
            <w:tcBorders>
              <w:top w:val="nil"/>
              <w:left w:val="nil"/>
              <w:bottom w:val="single" w:sz="8" w:space="0" w:color="auto"/>
              <w:right w:val="single" w:sz="8" w:space="0" w:color="auto"/>
            </w:tcBorders>
            <w:shd w:val="clear" w:color="auto" w:fill="auto"/>
            <w:noWrap/>
            <w:vAlign w:val="center"/>
            <w:hideMark/>
          </w:tcPr>
          <w:p w14:paraId="59F06AFA"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Dille / Huyum</w:t>
            </w:r>
          </w:p>
        </w:tc>
      </w:tr>
      <w:tr w:rsidR="003F1E38" w:rsidRPr="003F1E38" w14:paraId="39E968F3"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2566B9AC"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single" w:sz="8" w:space="0" w:color="auto"/>
              <w:left w:val="single" w:sz="8" w:space="0" w:color="auto"/>
              <w:bottom w:val="single" w:sz="8" w:space="0" w:color="auto"/>
              <w:right w:val="single" w:sz="8" w:space="0" w:color="auto"/>
            </w:tcBorders>
            <w:vAlign w:val="center"/>
            <w:hideMark/>
          </w:tcPr>
          <w:p w14:paraId="70EDCD87"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6DF2B046"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Zadawa / Hausari</w:t>
            </w:r>
          </w:p>
        </w:tc>
        <w:tc>
          <w:tcPr>
            <w:tcW w:w="1780" w:type="dxa"/>
            <w:tcBorders>
              <w:top w:val="nil"/>
              <w:left w:val="nil"/>
              <w:bottom w:val="single" w:sz="8" w:space="0" w:color="auto"/>
              <w:right w:val="single" w:sz="8" w:space="0" w:color="auto"/>
            </w:tcBorders>
            <w:shd w:val="clear" w:color="auto" w:fill="auto"/>
            <w:noWrap/>
            <w:vAlign w:val="center"/>
            <w:hideMark/>
          </w:tcPr>
          <w:p w14:paraId="12614D91"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Husara / Tampul</w:t>
            </w:r>
          </w:p>
        </w:tc>
      </w:tr>
      <w:tr w:rsidR="003F1E38" w:rsidRPr="003F1E38" w14:paraId="2F495DF1"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4A6C11BC"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single" w:sz="8" w:space="0" w:color="auto"/>
              <w:left w:val="single" w:sz="8" w:space="0" w:color="auto"/>
              <w:bottom w:val="single" w:sz="8" w:space="0" w:color="auto"/>
              <w:right w:val="single" w:sz="8" w:space="0" w:color="auto"/>
            </w:tcBorders>
            <w:vAlign w:val="center"/>
            <w:hideMark/>
          </w:tcPr>
          <w:p w14:paraId="2EF142DF"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789F3C3A"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Lassa (Community Level)</w:t>
            </w:r>
          </w:p>
        </w:tc>
        <w:tc>
          <w:tcPr>
            <w:tcW w:w="1780" w:type="dxa"/>
            <w:tcBorders>
              <w:top w:val="nil"/>
              <w:left w:val="nil"/>
              <w:bottom w:val="single" w:sz="8" w:space="0" w:color="auto"/>
              <w:right w:val="single" w:sz="8" w:space="0" w:color="auto"/>
            </w:tcBorders>
            <w:shd w:val="clear" w:color="auto" w:fill="auto"/>
            <w:noWrap/>
            <w:vAlign w:val="center"/>
            <w:hideMark/>
          </w:tcPr>
          <w:p w14:paraId="0FD66766"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 </w:t>
            </w:r>
          </w:p>
        </w:tc>
      </w:tr>
      <w:tr w:rsidR="003F1E38" w:rsidRPr="003F1E38" w14:paraId="3FA739E3" w14:textId="77777777" w:rsidTr="003F1E38">
        <w:trPr>
          <w:trHeight w:val="288"/>
        </w:trPr>
        <w:tc>
          <w:tcPr>
            <w:tcW w:w="1060" w:type="dxa"/>
            <w:vMerge w:val="restart"/>
            <w:tcBorders>
              <w:top w:val="nil"/>
              <w:left w:val="single" w:sz="8" w:space="0" w:color="auto"/>
              <w:bottom w:val="nil"/>
              <w:right w:val="nil"/>
            </w:tcBorders>
            <w:shd w:val="clear" w:color="auto" w:fill="auto"/>
            <w:noWrap/>
            <w:vAlign w:val="center"/>
            <w:hideMark/>
          </w:tcPr>
          <w:p w14:paraId="2CA5AEA2"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Bayo</w:t>
            </w:r>
          </w:p>
        </w:tc>
        <w:tc>
          <w:tcPr>
            <w:tcW w:w="2120" w:type="dxa"/>
            <w:vMerge w:val="restart"/>
            <w:tcBorders>
              <w:top w:val="nil"/>
              <w:left w:val="single" w:sz="8" w:space="0" w:color="auto"/>
              <w:bottom w:val="single" w:sz="8" w:space="0" w:color="auto"/>
              <w:right w:val="single" w:sz="8" w:space="0" w:color="auto"/>
            </w:tcBorders>
            <w:shd w:val="clear" w:color="auto" w:fill="auto"/>
            <w:vAlign w:val="center"/>
            <w:hideMark/>
          </w:tcPr>
          <w:p w14:paraId="6B294CA6" w14:textId="77777777" w:rsidR="003F1E38" w:rsidRPr="003F1E38" w:rsidRDefault="003F1E38" w:rsidP="003F1E38">
            <w:pPr>
              <w:spacing w:after="0" w:line="240" w:lineRule="auto"/>
              <w:jc w:val="center"/>
              <w:rPr>
                <w:rFonts w:eastAsia="Times New Roman"/>
                <w:color w:val="000000"/>
                <w:sz w:val="20"/>
                <w:szCs w:val="20"/>
                <w:lang w:eastAsia="en-GB"/>
              </w:rPr>
            </w:pPr>
            <w:r w:rsidRPr="003F1E38">
              <w:rPr>
                <w:rFonts w:eastAsia="Times New Roman"/>
                <w:color w:val="000000"/>
                <w:sz w:val="20"/>
                <w:szCs w:val="20"/>
                <w:lang w:eastAsia="en-GB"/>
              </w:rPr>
              <w:t>Bayo (LGA capital)</w:t>
            </w:r>
          </w:p>
        </w:tc>
        <w:tc>
          <w:tcPr>
            <w:tcW w:w="2520" w:type="dxa"/>
            <w:tcBorders>
              <w:top w:val="nil"/>
              <w:left w:val="nil"/>
              <w:bottom w:val="single" w:sz="8" w:space="0" w:color="auto"/>
              <w:right w:val="single" w:sz="8" w:space="0" w:color="auto"/>
            </w:tcBorders>
            <w:shd w:val="clear" w:color="auto" w:fill="auto"/>
            <w:noWrap/>
            <w:vAlign w:val="center"/>
            <w:hideMark/>
          </w:tcPr>
          <w:p w14:paraId="2A6E674E"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Fikayel</w:t>
            </w:r>
          </w:p>
        </w:tc>
        <w:tc>
          <w:tcPr>
            <w:tcW w:w="1780" w:type="dxa"/>
            <w:tcBorders>
              <w:top w:val="nil"/>
              <w:left w:val="nil"/>
              <w:bottom w:val="single" w:sz="8" w:space="0" w:color="auto"/>
              <w:right w:val="single" w:sz="8" w:space="0" w:color="auto"/>
            </w:tcBorders>
            <w:shd w:val="clear" w:color="auto" w:fill="auto"/>
            <w:noWrap/>
            <w:vAlign w:val="center"/>
            <w:hideMark/>
          </w:tcPr>
          <w:p w14:paraId="687DDD7F"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Balbaya</w:t>
            </w:r>
          </w:p>
        </w:tc>
      </w:tr>
      <w:tr w:rsidR="003F1E38" w:rsidRPr="003F1E38" w14:paraId="061858D6" w14:textId="77777777" w:rsidTr="003F1E38">
        <w:trPr>
          <w:trHeight w:val="288"/>
        </w:trPr>
        <w:tc>
          <w:tcPr>
            <w:tcW w:w="1060" w:type="dxa"/>
            <w:vMerge/>
            <w:tcBorders>
              <w:top w:val="nil"/>
              <w:left w:val="single" w:sz="8" w:space="0" w:color="auto"/>
              <w:bottom w:val="nil"/>
              <w:right w:val="nil"/>
            </w:tcBorders>
            <w:vAlign w:val="center"/>
            <w:hideMark/>
          </w:tcPr>
          <w:p w14:paraId="0D6490C2"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66122D67"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6264BAD5"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Gamadadi</w:t>
            </w:r>
          </w:p>
        </w:tc>
        <w:tc>
          <w:tcPr>
            <w:tcW w:w="1780" w:type="dxa"/>
            <w:tcBorders>
              <w:top w:val="nil"/>
              <w:left w:val="nil"/>
              <w:bottom w:val="single" w:sz="8" w:space="0" w:color="auto"/>
              <w:right w:val="single" w:sz="8" w:space="0" w:color="auto"/>
            </w:tcBorders>
            <w:shd w:val="clear" w:color="auto" w:fill="auto"/>
            <w:noWrap/>
            <w:vAlign w:val="center"/>
            <w:hideMark/>
          </w:tcPr>
          <w:p w14:paraId="4D60653B"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Jara Gol</w:t>
            </w:r>
          </w:p>
        </w:tc>
      </w:tr>
      <w:tr w:rsidR="003F1E38" w:rsidRPr="003F1E38" w14:paraId="479FD37D" w14:textId="77777777" w:rsidTr="003F1E38">
        <w:trPr>
          <w:trHeight w:val="288"/>
        </w:trPr>
        <w:tc>
          <w:tcPr>
            <w:tcW w:w="1060" w:type="dxa"/>
            <w:vMerge/>
            <w:tcBorders>
              <w:top w:val="nil"/>
              <w:left w:val="single" w:sz="8" w:space="0" w:color="auto"/>
              <w:bottom w:val="nil"/>
              <w:right w:val="nil"/>
            </w:tcBorders>
            <w:vAlign w:val="center"/>
            <w:hideMark/>
          </w:tcPr>
          <w:p w14:paraId="6F14B965"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0919459D"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29905D7F"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Jara Dali</w:t>
            </w:r>
          </w:p>
        </w:tc>
        <w:tc>
          <w:tcPr>
            <w:tcW w:w="1780" w:type="dxa"/>
            <w:tcBorders>
              <w:top w:val="nil"/>
              <w:left w:val="nil"/>
              <w:bottom w:val="single" w:sz="8" w:space="0" w:color="auto"/>
              <w:right w:val="single" w:sz="8" w:space="0" w:color="auto"/>
            </w:tcBorders>
            <w:shd w:val="clear" w:color="auto" w:fill="auto"/>
            <w:noWrap/>
            <w:vAlign w:val="center"/>
            <w:hideMark/>
          </w:tcPr>
          <w:p w14:paraId="225F933A" w14:textId="77777777" w:rsidR="003F1E38" w:rsidRPr="003F1E38" w:rsidRDefault="003F1E38" w:rsidP="003F1E38">
            <w:pPr>
              <w:spacing w:after="0" w:line="240" w:lineRule="auto"/>
              <w:jc w:val="left"/>
              <w:rPr>
                <w:rFonts w:eastAsia="Times New Roman"/>
                <w:sz w:val="20"/>
                <w:szCs w:val="20"/>
                <w:lang w:eastAsia="en-GB"/>
              </w:rPr>
            </w:pPr>
            <w:r w:rsidRPr="003F1E38">
              <w:rPr>
                <w:rFonts w:eastAsia="Times New Roman"/>
                <w:sz w:val="20"/>
                <w:szCs w:val="20"/>
                <w:lang w:eastAsia="en-GB"/>
              </w:rPr>
              <w:t>Briyel</w:t>
            </w:r>
          </w:p>
        </w:tc>
      </w:tr>
      <w:tr w:rsidR="003F1E38" w:rsidRPr="003F1E38" w14:paraId="6545E9B2" w14:textId="77777777" w:rsidTr="003F1E38">
        <w:trPr>
          <w:trHeight w:val="288"/>
        </w:trPr>
        <w:tc>
          <w:tcPr>
            <w:tcW w:w="1060" w:type="dxa"/>
            <w:vMerge/>
            <w:tcBorders>
              <w:top w:val="nil"/>
              <w:left w:val="single" w:sz="8" w:space="0" w:color="auto"/>
              <w:bottom w:val="nil"/>
              <w:right w:val="nil"/>
            </w:tcBorders>
            <w:vAlign w:val="center"/>
            <w:hideMark/>
          </w:tcPr>
          <w:p w14:paraId="59813DD2"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4E2D9235"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454ECAD4"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Teli (Community Level)</w:t>
            </w:r>
          </w:p>
        </w:tc>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C7FD1B" w14:textId="77777777" w:rsidR="003F1E38" w:rsidRPr="003F1E38" w:rsidRDefault="003F1E38" w:rsidP="003F1E38">
            <w:pPr>
              <w:spacing w:after="0" w:line="240" w:lineRule="auto"/>
              <w:jc w:val="center"/>
              <w:rPr>
                <w:rFonts w:eastAsia="Times New Roman"/>
                <w:color w:val="58585A"/>
                <w:sz w:val="20"/>
                <w:szCs w:val="20"/>
                <w:lang w:eastAsia="en-GB"/>
              </w:rPr>
            </w:pPr>
            <w:r w:rsidRPr="003F1E38">
              <w:rPr>
                <w:rFonts w:eastAsia="Times New Roman"/>
                <w:color w:val="58585A"/>
                <w:sz w:val="20"/>
                <w:szCs w:val="20"/>
                <w:lang w:eastAsia="en-GB"/>
              </w:rPr>
              <w:t> </w:t>
            </w:r>
          </w:p>
        </w:tc>
      </w:tr>
      <w:tr w:rsidR="003F1E38" w:rsidRPr="003F1E38" w14:paraId="15C685EA" w14:textId="77777777" w:rsidTr="003F1E38">
        <w:trPr>
          <w:trHeight w:val="288"/>
        </w:trPr>
        <w:tc>
          <w:tcPr>
            <w:tcW w:w="1060" w:type="dxa"/>
            <w:vMerge/>
            <w:tcBorders>
              <w:top w:val="nil"/>
              <w:left w:val="single" w:sz="8" w:space="0" w:color="auto"/>
              <w:bottom w:val="nil"/>
              <w:right w:val="nil"/>
            </w:tcBorders>
            <w:vAlign w:val="center"/>
            <w:hideMark/>
          </w:tcPr>
          <w:p w14:paraId="4623394A"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5059ADBD"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1B6B0E0B"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Wuyo (Community Level)</w:t>
            </w:r>
          </w:p>
        </w:tc>
        <w:tc>
          <w:tcPr>
            <w:tcW w:w="1780" w:type="dxa"/>
            <w:vMerge/>
            <w:tcBorders>
              <w:top w:val="nil"/>
              <w:left w:val="single" w:sz="8" w:space="0" w:color="auto"/>
              <w:bottom w:val="single" w:sz="8" w:space="0" w:color="000000"/>
              <w:right w:val="single" w:sz="8" w:space="0" w:color="auto"/>
            </w:tcBorders>
            <w:vAlign w:val="center"/>
            <w:hideMark/>
          </w:tcPr>
          <w:p w14:paraId="7506826D" w14:textId="77777777" w:rsidR="003F1E38" w:rsidRPr="003F1E38" w:rsidRDefault="003F1E38" w:rsidP="003F1E38">
            <w:pPr>
              <w:spacing w:after="0" w:line="240" w:lineRule="auto"/>
              <w:jc w:val="left"/>
              <w:rPr>
                <w:rFonts w:eastAsia="Times New Roman"/>
                <w:color w:val="58585A"/>
                <w:sz w:val="20"/>
                <w:szCs w:val="20"/>
                <w:lang w:eastAsia="en-GB"/>
              </w:rPr>
            </w:pPr>
          </w:p>
        </w:tc>
      </w:tr>
      <w:tr w:rsidR="003F1E38" w:rsidRPr="003F1E38" w14:paraId="3095AD29" w14:textId="77777777" w:rsidTr="003F1E38">
        <w:trPr>
          <w:trHeight w:val="288"/>
        </w:trPr>
        <w:tc>
          <w:tcPr>
            <w:tcW w:w="1060" w:type="dxa"/>
            <w:vMerge w:val="restart"/>
            <w:tcBorders>
              <w:top w:val="single" w:sz="8" w:space="0" w:color="auto"/>
              <w:left w:val="single" w:sz="8" w:space="0" w:color="auto"/>
              <w:bottom w:val="nil"/>
              <w:right w:val="nil"/>
            </w:tcBorders>
            <w:shd w:val="clear" w:color="auto" w:fill="auto"/>
            <w:noWrap/>
            <w:vAlign w:val="center"/>
            <w:hideMark/>
          </w:tcPr>
          <w:p w14:paraId="7C0C0E49"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Biu</w:t>
            </w:r>
          </w:p>
        </w:tc>
        <w:tc>
          <w:tcPr>
            <w:tcW w:w="2120"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758D1422" w14:textId="77777777" w:rsidR="003F1E38" w:rsidRPr="003F1E38" w:rsidRDefault="003F1E38" w:rsidP="003F1E38">
            <w:pPr>
              <w:spacing w:after="0" w:line="240" w:lineRule="auto"/>
              <w:jc w:val="center"/>
              <w:rPr>
                <w:rFonts w:eastAsia="Times New Roman"/>
                <w:color w:val="000000"/>
                <w:sz w:val="20"/>
                <w:szCs w:val="20"/>
                <w:lang w:eastAsia="en-GB"/>
              </w:rPr>
            </w:pPr>
            <w:r w:rsidRPr="003F1E38">
              <w:rPr>
                <w:rFonts w:eastAsia="Times New Roman"/>
                <w:color w:val="000000"/>
                <w:sz w:val="20"/>
                <w:szCs w:val="20"/>
                <w:lang w:eastAsia="en-GB"/>
              </w:rPr>
              <w:t>Biu (LGA capital)</w:t>
            </w:r>
          </w:p>
        </w:tc>
        <w:tc>
          <w:tcPr>
            <w:tcW w:w="2520" w:type="dxa"/>
            <w:tcBorders>
              <w:top w:val="nil"/>
              <w:left w:val="nil"/>
              <w:bottom w:val="single" w:sz="8" w:space="0" w:color="auto"/>
              <w:right w:val="single" w:sz="8" w:space="0" w:color="auto"/>
            </w:tcBorders>
            <w:shd w:val="clear" w:color="auto" w:fill="auto"/>
            <w:noWrap/>
            <w:vAlign w:val="center"/>
            <w:hideMark/>
          </w:tcPr>
          <w:p w14:paraId="404A41E1"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Dugja</w:t>
            </w:r>
          </w:p>
        </w:tc>
        <w:tc>
          <w:tcPr>
            <w:tcW w:w="1780" w:type="dxa"/>
            <w:tcBorders>
              <w:top w:val="nil"/>
              <w:left w:val="nil"/>
              <w:bottom w:val="single" w:sz="8" w:space="0" w:color="auto"/>
              <w:right w:val="single" w:sz="8" w:space="0" w:color="auto"/>
            </w:tcBorders>
            <w:shd w:val="clear" w:color="auto" w:fill="auto"/>
            <w:noWrap/>
            <w:vAlign w:val="center"/>
            <w:hideMark/>
          </w:tcPr>
          <w:p w14:paraId="7BCE335F"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Buratai</w:t>
            </w:r>
          </w:p>
        </w:tc>
      </w:tr>
      <w:tr w:rsidR="003F1E38" w:rsidRPr="003F1E38" w14:paraId="1AB340FA" w14:textId="77777777" w:rsidTr="003F1E38">
        <w:trPr>
          <w:trHeight w:val="288"/>
        </w:trPr>
        <w:tc>
          <w:tcPr>
            <w:tcW w:w="1060" w:type="dxa"/>
            <w:vMerge/>
            <w:tcBorders>
              <w:top w:val="single" w:sz="8" w:space="0" w:color="auto"/>
              <w:left w:val="single" w:sz="8" w:space="0" w:color="auto"/>
              <w:bottom w:val="nil"/>
              <w:right w:val="nil"/>
            </w:tcBorders>
            <w:vAlign w:val="center"/>
            <w:hideMark/>
          </w:tcPr>
          <w:p w14:paraId="7920DC3A"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7CAD9135"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29A88D13"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Kenken</w:t>
            </w:r>
          </w:p>
        </w:tc>
        <w:tc>
          <w:tcPr>
            <w:tcW w:w="1780" w:type="dxa"/>
            <w:tcBorders>
              <w:top w:val="nil"/>
              <w:left w:val="nil"/>
              <w:bottom w:val="single" w:sz="8" w:space="0" w:color="auto"/>
              <w:right w:val="single" w:sz="8" w:space="0" w:color="auto"/>
            </w:tcBorders>
            <w:shd w:val="clear" w:color="auto" w:fill="auto"/>
            <w:noWrap/>
            <w:vAlign w:val="center"/>
            <w:hideMark/>
          </w:tcPr>
          <w:p w14:paraId="4238DE41"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Dadin Kowa</w:t>
            </w:r>
          </w:p>
        </w:tc>
      </w:tr>
      <w:tr w:rsidR="003F1E38" w:rsidRPr="003F1E38" w14:paraId="3A0E31DF" w14:textId="77777777" w:rsidTr="003F1E38">
        <w:trPr>
          <w:trHeight w:val="288"/>
        </w:trPr>
        <w:tc>
          <w:tcPr>
            <w:tcW w:w="1060" w:type="dxa"/>
            <w:vMerge/>
            <w:tcBorders>
              <w:top w:val="single" w:sz="8" w:space="0" w:color="auto"/>
              <w:left w:val="single" w:sz="8" w:space="0" w:color="auto"/>
              <w:bottom w:val="nil"/>
              <w:right w:val="nil"/>
            </w:tcBorders>
            <w:vAlign w:val="center"/>
            <w:hideMark/>
          </w:tcPr>
          <w:p w14:paraId="69D076BB"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7D67E1CF"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154EC866"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Sulumthla</w:t>
            </w:r>
          </w:p>
        </w:tc>
        <w:tc>
          <w:tcPr>
            <w:tcW w:w="1780" w:type="dxa"/>
            <w:tcBorders>
              <w:top w:val="nil"/>
              <w:left w:val="nil"/>
              <w:bottom w:val="single" w:sz="8" w:space="0" w:color="auto"/>
              <w:right w:val="single" w:sz="8" w:space="0" w:color="auto"/>
            </w:tcBorders>
            <w:shd w:val="clear" w:color="auto" w:fill="auto"/>
            <w:noWrap/>
            <w:vAlign w:val="center"/>
            <w:hideMark/>
          </w:tcPr>
          <w:p w14:paraId="0A6AB0D2"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Garubula</w:t>
            </w:r>
          </w:p>
        </w:tc>
      </w:tr>
      <w:tr w:rsidR="003F1E38" w:rsidRPr="003F1E38" w14:paraId="09E192BB" w14:textId="77777777" w:rsidTr="003F1E38">
        <w:trPr>
          <w:trHeight w:val="288"/>
        </w:trPr>
        <w:tc>
          <w:tcPr>
            <w:tcW w:w="1060" w:type="dxa"/>
            <w:vMerge/>
            <w:tcBorders>
              <w:top w:val="single" w:sz="8" w:space="0" w:color="auto"/>
              <w:left w:val="single" w:sz="8" w:space="0" w:color="auto"/>
              <w:bottom w:val="nil"/>
              <w:right w:val="nil"/>
            </w:tcBorders>
            <w:vAlign w:val="center"/>
            <w:hideMark/>
          </w:tcPr>
          <w:p w14:paraId="4D9BF9B9"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73C81382"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5DA1523E"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Zarawuyaku</w:t>
            </w:r>
          </w:p>
        </w:tc>
        <w:tc>
          <w:tcPr>
            <w:tcW w:w="1780" w:type="dxa"/>
            <w:tcBorders>
              <w:top w:val="nil"/>
              <w:left w:val="nil"/>
              <w:bottom w:val="single" w:sz="8" w:space="0" w:color="auto"/>
              <w:right w:val="single" w:sz="8" w:space="0" w:color="auto"/>
            </w:tcBorders>
            <w:shd w:val="clear" w:color="auto" w:fill="auto"/>
            <w:noWrap/>
            <w:vAlign w:val="center"/>
            <w:hideMark/>
          </w:tcPr>
          <w:p w14:paraId="10DD03A5"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Mandara Girau</w:t>
            </w:r>
          </w:p>
        </w:tc>
      </w:tr>
      <w:tr w:rsidR="003F1E38" w:rsidRPr="003F1E38" w14:paraId="50680B31" w14:textId="77777777" w:rsidTr="003F1E38">
        <w:trPr>
          <w:trHeight w:val="288"/>
        </w:trPr>
        <w:tc>
          <w:tcPr>
            <w:tcW w:w="1060" w:type="dxa"/>
            <w:vMerge/>
            <w:tcBorders>
              <w:top w:val="single" w:sz="8" w:space="0" w:color="auto"/>
              <w:left w:val="single" w:sz="8" w:space="0" w:color="auto"/>
              <w:bottom w:val="nil"/>
              <w:right w:val="nil"/>
            </w:tcBorders>
            <w:vAlign w:val="center"/>
            <w:hideMark/>
          </w:tcPr>
          <w:p w14:paraId="2DC6D5D8"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40068501"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5529406B"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Yawi (Community Level)</w:t>
            </w:r>
          </w:p>
        </w:tc>
        <w:tc>
          <w:tcPr>
            <w:tcW w:w="1780" w:type="dxa"/>
            <w:tcBorders>
              <w:top w:val="nil"/>
              <w:left w:val="nil"/>
              <w:bottom w:val="single" w:sz="8" w:space="0" w:color="auto"/>
              <w:right w:val="single" w:sz="8" w:space="0" w:color="auto"/>
            </w:tcBorders>
            <w:shd w:val="clear" w:color="auto" w:fill="auto"/>
            <w:noWrap/>
            <w:vAlign w:val="center"/>
            <w:hideMark/>
          </w:tcPr>
          <w:p w14:paraId="2A992688"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Miringa</w:t>
            </w:r>
          </w:p>
        </w:tc>
      </w:tr>
      <w:tr w:rsidR="003F1E38" w:rsidRPr="003F1E38" w14:paraId="56AB93E5" w14:textId="77777777" w:rsidTr="003F1E38">
        <w:trPr>
          <w:trHeight w:val="288"/>
        </w:trPr>
        <w:tc>
          <w:tcPr>
            <w:tcW w:w="10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2824432"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Chibok</w:t>
            </w:r>
          </w:p>
        </w:tc>
        <w:tc>
          <w:tcPr>
            <w:tcW w:w="2120"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1A7F1380" w14:textId="77777777" w:rsidR="003F1E38" w:rsidRPr="003F1E38" w:rsidRDefault="003F1E38" w:rsidP="003F1E38">
            <w:pPr>
              <w:spacing w:after="0" w:line="240" w:lineRule="auto"/>
              <w:jc w:val="center"/>
              <w:rPr>
                <w:rFonts w:eastAsia="Times New Roman"/>
                <w:color w:val="000000"/>
                <w:sz w:val="20"/>
                <w:szCs w:val="20"/>
                <w:lang w:eastAsia="en-GB"/>
              </w:rPr>
            </w:pPr>
            <w:r w:rsidRPr="003F1E38">
              <w:rPr>
                <w:rFonts w:eastAsia="Times New Roman"/>
                <w:color w:val="000000"/>
                <w:sz w:val="20"/>
                <w:szCs w:val="20"/>
                <w:lang w:eastAsia="en-GB"/>
              </w:rPr>
              <w:t>Chibok (LGA capital)</w:t>
            </w:r>
          </w:p>
        </w:tc>
        <w:tc>
          <w:tcPr>
            <w:tcW w:w="2520" w:type="dxa"/>
            <w:tcBorders>
              <w:top w:val="nil"/>
              <w:left w:val="nil"/>
              <w:bottom w:val="single" w:sz="8" w:space="0" w:color="auto"/>
              <w:right w:val="nil"/>
            </w:tcBorders>
            <w:shd w:val="clear" w:color="auto" w:fill="auto"/>
            <w:noWrap/>
            <w:vAlign w:val="center"/>
            <w:hideMark/>
          </w:tcPr>
          <w:p w14:paraId="181BC71B"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Chibok Garu</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7CB213B9"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Gatamarwa</w:t>
            </w:r>
          </w:p>
        </w:tc>
      </w:tr>
      <w:tr w:rsidR="003F1E38" w:rsidRPr="003F1E38" w14:paraId="19B4ECD7"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0F55A36B"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636AF093"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nil"/>
            </w:tcBorders>
            <w:shd w:val="clear" w:color="auto" w:fill="auto"/>
            <w:noWrap/>
            <w:vAlign w:val="center"/>
            <w:hideMark/>
          </w:tcPr>
          <w:p w14:paraId="189C13CB"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Chibok Likama</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36B004CD"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Korongilim</w:t>
            </w:r>
          </w:p>
        </w:tc>
      </w:tr>
      <w:tr w:rsidR="003F1E38" w:rsidRPr="003F1E38" w14:paraId="0D24B0E1"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4CEEA8B4"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7ACAEEDC"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nil"/>
            </w:tcBorders>
            <w:shd w:val="clear" w:color="auto" w:fill="auto"/>
            <w:noWrap/>
            <w:vAlign w:val="center"/>
            <w:hideMark/>
          </w:tcPr>
          <w:p w14:paraId="563A5639"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Chibok Wuntaku (Partial)</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170A9C8E"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Kuburmbula</w:t>
            </w:r>
          </w:p>
        </w:tc>
      </w:tr>
      <w:tr w:rsidR="003F1E38" w:rsidRPr="003F1E38" w14:paraId="1C2E9B90"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53A2718B"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19EAB81E"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nil"/>
            </w:tcBorders>
            <w:shd w:val="clear" w:color="auto" w:fill="auto"/>
            <w:noWrap/>
            <w:vAlign w:val="center"/>
            <w:hideMark/>
          </w:tcPr>
          <w:p w14:paraId="5CA60979"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Pemi (Community Level)</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68C65819"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Mbalala</w:t>
            </w:r>
          </w:p>
        </w:tc>
      </w:tr>
      <w:tr w:rsidR="003F1E38" w:rsidRPr="003F1E38" w14:paraId="3C068C34"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4312AD0B"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3E854EA5"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vMerge w:val="restart"/>
            <w:tcBorders>
              <w:top w:val="nil"/>
              <w:left w:val="nil"/>
              <w:bottom w:val="single" w:sz="8" w:space="0" w:color="000000"/>
              <w:right w:val="single" w:sz="8" w:space="0" w:color="auto"/>
            </w:tcBorders>
            <w:shd w:val="clear" w:color="auto" w:fill="auto"/>
            <w:noWrap/>
            <w:vAlign w:val="center"/>
            <w:hideMark/>
          </w:tcPr>
          <w:p w14:paraId="1B26ED01" w14:textId="77777777" w:rsidR="003F1E38" w:rsidRPr="003F1E38" w:rsidRDefault="003F1E38" w:rsidP="003F1E38">
            <w:pPr>
              <w:spacing w:after="0" w:line="240" w:lineRule="auto"/>
              <w:jc w:val="center"/>
              <w:rPr>
                <w:rFonts w:eastAsia="Times New Roman"/>
                <w:color w:val="58585A"/>
                <w:sz w:val="20"/>
                <w:szCs w:val="20"/>
                <w:lang w:eastAsia="en-GB"/>
              </w:rPr>
            </w:pPr>
            <w:r w:rsidRPr="003F1E38">
              <w:rPr>
                <w:rFonts w:eastAsia="Times New Roman"/>
                <w:color w:val="58585A"/>
                <w:sz w:val="20"/>
                <w:szCs w:val="20"/>
                <w:lang w:eastAsia="en-GB"/>
              </w:rPr>
              <w:t> </w:t>
            </w:r>
          </w:p>
        </w:tc>
        <w:tc>
          <w:tcPr>
            <w:tcW w:w="1780" w:type="dxa"/>
            <w:tcBorders>
              <w:top w:val="nil"/>
              <w:left w:val="nil"/>
              <w:bottom w:val="single" w:sz="8" w:space="0" w:color="auto"/>
              <w:right w:val="single" w:sz="8" w:space="0" w:color="auto"/>
            </w:tcBorders>
            <w:shd w:val="clear" w:color="auto" w:fill="auto"/>
            <w:noWrap/>
            <w:vAlign w:val="center"/>
            <w:hideMark/>
          </w:tcPr>
          <w:p w14:paraId="3F5F09C4"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Mboa Kura</w:t>
            </w:r>
          </w:p>
        </w:tc>
      </w:tr>
      <w:tr w:rsidR="003F1E38" w:rsidRPr="003F1E38" w14:paraId="1DEAFE74" w14:textId="77777777" w:rsidTr="003F1E38">
        <w:trPr>
          <w:trHeight w:val="288"/>
        </w:trPr>
        <w:tc>
          <w:tcPr>
            <w:tcW w:w="1060" w:type="dxa"/>
            <w:vMerge/>
            <w:tcBorders>
              <w:top w:val="single" w:sz="8" w:space="0" w:color="auto"/>
              <w:left w:val="single" w:sz="8" w:space="0" w:color="auto"/>
              <w:bottom w:val="single" w:sz="8" w:space="0" w:color="000000"/>
              <w:right w:val="nil"/>
            </w:tcBorders>
            <w:vAlign w:val="center"/>
            <w:hideMark/>
          </w:tcPr>
          <w:p w14:paraId="623D8539"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6D2CCFD8"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vMerge/>
            <w:tcBorders>
              <w:top w:val="nil"/>
              <w:left w:val="nil"/>
              <w:bottom w:val="single" w:sz="8" w:space="0" w:color="000000"/>
              <w:right w:val="single" w:sz="8" w:space="0" w:color="auto"/>
            </w:tcBorders>
            <w:vAlign w:val="center"/>
            <w:hideMark/>
          </w:tcPr>
          <w:p w14:paraId="6B2E8023" w14:textId="77777777" w:rsidR="003F1E38" w:rsidRPr="003F1E38" w:rsidRDefault="003F1E38" w:rsidP="003F1E38">
            <w:pPr>
              <w:spacing w:after="0" w:line="240" w:lineRule="auto"/>
              <w:jc w:val="left"/>
              <w:rPr>
                <w:rFonts w:eastAsia="Times New Roman"/>
                <w:color w:val="58585A"/>
                <w:sz w:val="20"/>
                <w:szCs w:val="20"/>
                <w:lang w:eastAsia="en-GB"/>
              </w:rPr>
            </w:pPr>
          </w:p>
        </w:tc>
        <w:tc>
          <w:tcPr>
            <w:tcW w:w="1780" w:type="dxa"/>
            <w:tcBorders>
              <w:top w:val="nil"/>
              <w:left w:val="nil"/>
              <w:bottom w:val="single" w:sz="8" w:space="0" w:color="auto"/>
              <w:right w:val="single" w:sz="8" w:space="0" w:color="auto"/>
            </w:tcBorders>
            <w:shd w:val="clear" w:color="auto" w:fill="auto"/>
            <w:noWrap/>
            <w:vAlign w:val="center"/>
            <w:hideMark/>
          </w:tcPr>
          <w:p w14:paraId="71F6A37E"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Shikarkir</w:t>
            </w:r>
          </w:p>
        </w:tc>
      </w:tr>
      <w:tr w:rsidR="003F1E38" w:rsidRPr="003F1E38" w14:paraId="1380DED0"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5B306E59"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6C062DBD"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vMerge/>
            <w:tcBorders>
              <w:top w:val="nil"/>
              <w:left w:val="nil"/>
              <w:bottom w:val="single" w:sz="8" w:space="0" w:color="000000"/>
              <w:right w:val="single" w:sz="8" w:space="0" w:color="auto"/>
            </w:tcBorders>
            <w:vAlign w:val="center"/>
            <w:hideMark/>
          </w:tcPr>
          <w:p w14:paraId="44158A98" w14:textId="77777777" w:rsidR="003F1E38" w:rsidRPr="003F1E38" w:rsidRDefault="003F1E38" w:rsidP="003F1E38">
            <w:pPr>
              <w:spacing w:after="0" w:line="240" w:lineRule="auto"/>
              <w:jc w:val="left"/>
              <w:rPr>
                <w:rFonts w:eastAsia="Times New Roman"/>
                <w:color w:val="58585A"/>
                <w:sz w:val="20"/>
                <w:szCs w:val="20"/>
                <w:lang w:eastAsia="en-GB"/>
              </w:rPr>
            </w:pPr>
          </w:p>
        </w:tc>
        <w:tc>
          <w:tcPr>
            <w:tcW w:w="1780" w:type="dxa"/>
            <w:tcBorders>
              <w:top w:val="nil"/>
              <w:left w:val="nil"/>
              <w:bottom w:val="single" w:sz="8" w:space="0" w:color="auto"/>
              <w:right w:val="single" w:sz="8" w:space="0" w:color="auto"/>
            </w:tcBorders>
            <w:shd w:val="clear" w:color="auto" w:fill="auto"/>
            <w:noWrap/>
            <w:vAlign w:val="center"/>
            <w:hideMark/>
          </w:tcPr>
          <w:p w14:paraId="0972C875"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Kautikari</w:t>
            </w:r>
          </w:p>
        </w:tc>
      </w:tr>
      <w:tr w:rsidR="003F1E38" w:rsidRPr="003F1E38" w14:paraId="3F254FD5" w14:textId="77777777" w:rsidTr="003F1E38">
        <w:trPr>
          <w:trHeight w:val="288"/>
        </w:trPr>
        <w:tc>
          <w:tcPr>
            <w:tcW w:w="1060" w:type="dxa"/>
            <w:vMerge w:val="restart"/>
            <w:tcBorders>
              <w:top w:val="nil"/>
              <w:left w:val="single" w:sz="8" w:space="0" w:color="auto"/>
              <w:bottom w:val="single" w:sz="8" w:space="0" w:color="000000"/>
              <w:right w:val="nil"/>
            </w:tcBorders>
            <w:shd w:val="clear" w:color="auto" w:fill="auto"/>
            <w:noWrap/>
            <w:vAlign w:val="center"/>
            <w:hideMark/>
          </w:tcPr>
          <w:p w14:paraId="51F08EC7"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Kunduga</w:t>
            </w:r>
          </w:p>
        </w:tc>
        <w:tc>
          <w:tcPr>
            <w:tcW w:w="2120"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14A2517F" w14:textId="77777777" w:rsidR="003F1E38" w:rsidRPr="003F1E38" w:rsidRDefault="003F1E38" w:rsidP="003F1E38">
            <w:pPr>
              <w:spacing w:after="0" w:line="240" w:lineRule="auto"/>
              <w:jc w:val="center"/>
              <w:rPr>
                <w:rFonts w:eastAsia="Times New Roman"/>
                <w:color w:val="000000"/>
                <w:sz w:val="20"/>
                <w:szCs w:val="20"/>
                <w:lang w:eastAsia="en-GB"/>
              </w:rPr>
            </w:pPr>
            <w:r w:rsidRPr="003F1E38">
              <w:rPr>
                <w:rFonts w:eastAsia="Times New Roman"/>
                <w:color w:val="000000"/>
                <w:sz w:val="20"/>
                <w:szCs w:val="20"/>
                <w:lang w:eastAsia="en-GB"/>
              </w:rPr>
              <w:t>Kunduga (LGA capital)</w:t>
            </w:r>
          </w:p>
        </w:tc>
        <w:tc>
          <w:tcPr>
            <w:tcW w:w="2520" w:type="dxa"/>
            <w:tcBorders>
              <w:top w:val="nil"/>
              <w:left w:val="nil"/>
              <w:bottom w:val="single" w:sz="8" w:space="0" w:color="auto"/>
              <w:right w:val="single" w:sz="8" w:space="0" w:color="auto"/>
            </w:tcBorders>
            <w:shd w:val="clear" w:color="auto" w:fill="auto"/>
            <w:noWrap/>
            <w:vAlign w:val="center"/>
            <w:hideMark/>
          </w:tcPr>
          <w:p w14:paraId="321D2983"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Konduga</w:t>
            </w:r>
          </w:p>
        </w:tc>
        <w:tc>
          <w:tcPr>
            <w:tcW w:w="1780" w:type="dxa"/>
            <w:tcBorders>
              <w:top w:val="nil"/>
              <w:left w:val="nil"/>
              <w:bottom w:val="single" w:sz="8" w:space="0" w:color="auto"/>
              <w:right w:val="single" w:sz="8" w:space="0" w:color="auto"/>
            </w:tcBorders>
            <w:shd w:val="clear" w:color="auto" w:fill="auto"/>
            <w:noWrap/>
            <w:vAlign w:val="center"/>
            <w:hideMark/>
          </w:tcPr>
          <w:p w14:paraId="23CE5F28"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Jewu / Lamboa</w:t>
            </w:r>
          </w:p>
        </w:tc>
      </w:tr>
      <w:tr w:rsidR="003F1E38" w:rsidRPr="003F1E38" w14:paraId="6E19105C" w14:textId="77777777" w:rsidTr="003F1E38">
        <w:trPr>
          <w:trHeight w:val="300"/>
        </w:trPr>
        <w:tc>
          <w:tcPr>
            <w:tcW w:w="1060" w:type="dxa"/>
            <w:vMerge/>
            <w:tcBorders>
              <w:top w:val="nil"/>
              <w:left w:val="single" w:sz="8" w:space="0" w:color="auto"/>
              <w:bottom w:val="single" w:sz="8" w:space="0" w:color="000000"/>
              <w:right w:val="nil"/>
            </w:tcBorders>
            <w:vAlign w:val="center"/>
            <w:hideMark/>
          </w:tcPr>
          <w:p w14:paraId="1574711A"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2F23BA4E"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08AEFD3C"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Dalori / Wanori (Partial Access)</w:t>
            </w:r>
          </w:p>
        </w:tc>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35916E" w14:textId="77777777" w:rsidR="003F1E38" w:rsidRPr="003F1E38" w:rsidRDefault="003F1E38" w:rsidP="003F1E38">
            <w:pPr>
              <w:spacing w:after="0" w:line="240" w:lineRule="auto"/>
              <w:jc w:val="center"/>
              <w:rPr>
                <w:rFonts w:eastAsia="Times New Roman"/>
                <w:color w:val="58585A"/>
                <w:sz w:val="20"/>
                <w:szCs w:val="20"/>
                <w:lang w:eastAsia="en-GB"/>
              </w:rPr>
            </w:pPr>
            <w:r w:rsidRPr="003F1E38">
              <w:rPr>
                <w:rFonts w:eastAsia="Times New Roman"/>
                <w:color w:val="58585A"/>
                <w:sz w:val="20"/>
                <w:szCs w:val="20"/>
                <w:lang w:eastAsia="en-GB"/>
              </w:rPr>
              <w:t> </w:t>
            </w:r>
          </w:p>
        </w:tc>
      </w:tr>
      <w:tr w:rsidR="003F1E38" w:rsidRPr="003F1E38" w14:paraId="5081B70F" w14:textId="77777777" w:rsidTr="003F1E38">
        <w:trPr>
          <w:trHeight w:val="300"/>
        </w:trPr>
        <w:tc>
          <w:tcPr>
            <w:tcW w:w="1060" w:type="dxa"/>
            <w:vMerge/>
            <w:tcBorders>
              <w:top w:val="nil"/>
              <w:left w:val="single" w:sz="8" w:space="0" w:color="auto"/>
              <w:bottom w:val="single" w:sz="8" w:space="0" w:color="000000"/>
              <w:right w:val="nil"/>
            </w:tcBorders>
            <w:vAlign w:val="center"/>
            <w:hideMark/>
          </w:tcPr>
          <w:p w14:paraId="52958CBC"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4E44F71E"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46C9062D"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Auno / Chabbol (Partial Access)</w:t>
            </w:r>
          </w:p>
        </w:tc>
        <w:tc>
          <w:tcPr>
            <w:tcW w:w="1780" w:type="dxa"/>
            <w:vMerge/>
            <w:tcBorders>
              <w:top w:val="nil"/>
              <w:left w:val="single" w:sz="8" w:space="0" w:color="auto"/>
              <w:bottom w:val="single" w:sz="8" w:space="0" w:color="000000"/>
              <w:right w:val="single" w:sz="8" w:space="0" w:color="auto"/>
            </w:tcBorders>
            <w:vAlign w:val="center"/>
            <w:hideMark/>
          </w:tcPr>
          <w:p w14:paraId="28FEC2BE" w14:textId="77777777" w:rsidR="003F1E38" w:rsidRPr="003F1E38" w:rsidRDefault="003F1E38" w:rsidP="003F1E38">
            <w:pPr>
              <w:spacing w:after="0" w:line="240" w:lineRule="auto"/>
              <w:jc w:val="left"/>
              <w:rPr>
                <w:rFonts w:eastAsia="Times New Roman"/>
                <w:color w:val="58585A"/>
                <w:sz w:val="20"/>
                <w:szCs w:val="20"/>
                <w:lang w:eastAsia="en-GB"/>
              </w:rPr>
            </w:pPr>
          </w:p>
        </w:tc>
      </w:tr>
      <w:tr w:rsidR="003F1E38" w:rsidRPr="003F1E38" w14:paraId="46F0DBD4" w14:textId="77777777" w:rsidTr="003F1E38">
        <w:trPr>
          <w:trHeight w:val="288"/>
        </w:trPr>
        <w:tc>
          <w:tcPr>
            <w:tcW w:w="1060" w:type="dxa"/>
            <w:vMerge w:val="restart"/>
            <w:tcBorders>
              <w:top w:val="nil"/>
              <w:left w:val="single" w:sz="8" w:space="0" w:color="auto"/>
              <w:bottom w:val="single" w:sz="8" w:space="0" w:color="000000"/>
              <w:right w:val="nil"/>
            </w:tcBorders>
            <w:shd w:val="clear" w:color="auto" w:fill="auto"/>
            <w:noWrap/>
            <w:vAlign w:val="center"/>
            <w:hideMark/>
          </w:tcPr>
          <w:p w14:paraId="1B589198"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Kwaya Kusar</w:t>
            </w:r>
          </w:p>
        </w:tc>
        <w:tc>
          <w:tcPr>
            <w:tcW w:w="2120"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2FD63136" w14:textId="77777777" w:rsidR="003F1E38" w:rsidRPr="003F1E38" w:rsidRDefault="003F1E38" w:rsidP="003F1E38">
            <w:pPr>
              <w:spacing w:after="0" w:line="240" w:lineRule="auto"/>
              <w:jc w:val="center"/>
              <w:rPr>
                <w:rFonts w:eastAsia="Times New Roman"/>
                <w:color w:val="000000"/>
                <w:sz w:val="20"/>
                <w:szCs w:val="20"/>
                <w:lang w:eastAsia="en-GB"/>
              </w:rPr>
            </w:pPr>
            <w:r w:rsidRPr="003F1E38">
              <w:rPr>
                <w:rFonts w:eastAsia="Times New Roman"/>
                <w:color w:val="000000"/>
                <w:sz w:val="20"/>
                <w:szCs w:val="20"/>
                <w:lang w:eastAsia="en-GB"/>
              </w:rPr>
              <w:t>Kwaya Kusar (LGA capital)</w:t>
            </w:r>
          </w:p>
        </w:tc>
        <w:tc>
          <w:tcPr>
            <w:tcW w:w="2520" w:type="dxa"/>
            <w:tcBorders>
              <w:top w:val="nil"/>
              <w:left w:val="nil"/>
              <w:bottom w:val="single" w:sz="8" w:space="0" w:color="auto"/>
              <w:right w:val="nil"/>
            </w:tcBorders>
            <w:shd w:val="clear" w:color="auto" w:fill="auto"/>
            <w:noWrap/>
            <w:vAlign w:val="center"/>
            <w:hideMark/>
          </w:tcPr>
          <w:p w14:paraId="472AB8E9"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Kwaya Kusar</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4D04A9BF"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Peta</w:t>
            </w:r>
          </w:p>
        </w:tc>
      </w:tr>
      <w:tr w:rsidR="003F1E38" w:rsidRPr="003F1E38" w14:paraId="262FEBB2" w14:textId="77777777" w:rsidTr="003F1E38">
        <w:trPr>
          <w:trHeight w:val="300"/>
        </w:trPr>
        <w:tc>
          <w:tcPr>
            <w:tcW w:w="1060" w:type="dxa"/>
            <w:vMerge/>
            <w:tcBorders>
              <w:top w:val="nil"/>
              <w:left w:val="single" w:sz="8" w:space="0" w:color="auto"/>
              <w:bottom w:val="single" w:sz="8" w:space="0" w:color="000000"/>
              <w:right w:val="nil"/>
            </w:tcBorders>
            <w:vAlign w:val="center"/>
            <w:hideMark/>
          </w:tcPr>
          <w:p w14:paraId="212E2CE2"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037C9DEA"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nil"/>
            </w:tcBorders>
            <w:shd w:val="clear" w:color="auto" w:fill="auto"/>
            <w:noWrap/>
            <w:vAlign w:val="center"/>
            <w:hideMark/>
          </w:tcPr>
          <w:p w14:paraId="5EC2DC3E"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Gondi (Community Level)</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7488263D"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Gusi / Billa</w:t>
            </w:r>
          </w:p>
        </w:tc>
      </w:tr>
      <w:tr w:rsidR="003F1E38" w:rsidRPr="003F1E38" w14:paraId="27A60D2B" w14:textId="77777777" w:rsidTr="003F1E38">
        <w:trPr>
          <w:trHeight w:val="300"/>
        </w:trPr>
        <w:tc>
          <w:tcPr>
            <w:tcW w:w="1060" w:type="dxa"/>
            <w:vMerge/>
            <w:tcBorders>
              <w:top w:val="nil"/>
              <w:left w:val="single" w:sz="8" w:space="0" w:color="auto"/>
              <w:bottom w:val="single" w:sz="8" w:space="0" w:color="000000"/>
              <w:right w:val="nil"/>
            </w:tcBorders>
            <w:vAlign w:val="center"/>
            <w:hideMark/>
          </w:tcPr>
          <w:p w14:paraId="1771D71F"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0556705F"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nil"/>
            </w:tcBorders>
            <w:shd w:val="clear" w:color="auto" w:fill="auto"/>
            <w:noWrap/>
            <w:vAlign w:val="center"/>
            <w:hideMark/>
          </w:tcPr>
          <w:p w14:paraId="60219126"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Guwal (Community Level)</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02CA5831"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Kubuku</w:t>
            </w:r>
          </w:p>
        </w:tc>
      </w:tr>
      <w:tr w:rsidR="003F1E38" w:rsidRPr="003F1E38" w14:paraId="06F5CFA3" w14:textId="77777777" w:rsidTr="003F1E38">
        <w:trPr>
          <w:trHeight w:val="300"/>
        </w:trPr>
        <w:tc>
          <w:tcPr>
            <w:tcW w:w="1060" w:type="dxa"/>
            <w:vMerge/>
            <w:tcBorders>
              <w:top w:val="nil"/>
              <w:left w:val="single" w:sz="8" w:space="0" w:color="auto"/>
              <w:bottom w:val="single" w:sz="8" w:space="0" w:color="000000"/>
              <w:right w:val="nil"/>
            </w:tcBorders>
            <w:vAlign w:val="center"/>
            <w:hideMark/>
          </w:tcPr>
          <w:p w14:paraId="2853FB66"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38E03B31"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nil"/>
            </w:tcBorders>
            <w:shd w:val="clear" w:color="auto" w:fill="auto"/>
            <w:noWrap/>
            <w:vAlign w:val="center"/>
            <w:hideMark/>
          </w:tcPr>
          <w:p w14:paraId="0D4B970D"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Wada (Community Level)</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27EE95CE"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Kurba</w:t>
            </w:r>
          </w:p>
        </w:tc>
      </w:tr>
      <w:tr w:rsidR="003F1E38" w:rsidRPr="003F1E38" w14:paraId="55E080B3" w14:textId="77777777" w:rsidTr="003F1E38">
        <w:trPr>
          <w:trHeight w:val="300"/>
        </w:trPr>
        <w:tc>
          <w:tcPr>
            <w:tcW w:w="1060" w:type="dxa"/>
            <w:vMerge/>
            <w:tcBorders>
              <w:top w:val="nil"/>
              <w:left w:val="single" w:sz="8" w:space="0" w:color="auto"/>
              <w:bottom w:val="single" w:sz="8" w:space="0" w:color="000000"/>
              <w:right w:val="nil"/>
            </w:tcBorders>
            <w:vAlign w:val="center"/>
            <w:hideMark/>
          </w:tcPr>
          <w:p w14:paraId="1F2B64DA"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5EC8C15B"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vMerge w:val="restart"/>
            <w:tcBorders>
              <w:top w:val="nil"/>
              <w:left w:val="nil"/>
              <w:bottom w:val="single" w:sz="8" w:space="0" w:color="000000"/>
              <w:right w:val="single" w:sz="8" w:space="0" w:color="auto"/>
            </w:tcBorders>
            <w:shd w:val="clear" w:color="auto" w:fill="auto"/>
            <w:noWrap/>
            <w:vAlign w:val="center"/>
            <w:hideMark/>
          </w:tcPr>
          <w:p w14:paraId="56AEA8CF" w14:textId="77777777" w:rsidR="003F1E38" w:rsidRPr="003F1E38" w:rsidRDefault="003F1E38" w:rsidP="003F1E38">
            <w:pPr>
              <w:spacing w:after="0" w:line="240" w:lineRule="auto"/>
              <w:jc w:val="center"/>
              <w:rPr>
                <w:rFonts w:eastAsia="Times New Roman"/>
                <w:color w:val="000000"/>
                <w:sz w:val="20"/>
                <w:szCs w:val="20"/>
                <w:lang w:eastAsia="en-GB"/>
              </w:rPr>
            </w:pPr>
            <w:r w:rsidRPr="003F1E38">
              <w:rPr>
                <w:rFonts w:eastAsia="Times New Roman"/>
                <w:color w:val="000000"/>
                <w:sz w:val="20"/>
                <w:szCs w:val="20"/>
                <w:lang w:eastAsia="en-GB"/>
              </w:rPr>
              <w:t> </w:t>
            </w:r>
          </w:p>
        </w:tc>
        <w:tc>
          <w:tcPr>
            <w:tcW w:w="1780" w:type="dxa"/>
            <w:tcBorders>
              <w:top w:val="nil"/>
              <w:left w:val="nil"/>
              <w:bottom w:val="single" w:sz="8" w:space="0" w:color="auto"/>
              <w:right w:val="single" w:sz="8" w:space="0" w:color="auto"/>
            </w:tcBorders>
            <w:shd w:val="clear" w:color="auto" w:fill="auto"/>
            <w:noWrap/>
            <w:vAlign w:val="center"/>
            <w:hideMark/>
          </w:tcPr>
          <w:p w14:paraId="058EE47F"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Wawa</w:t>
            </w:r>
          </w:p>
        </w:tc>
      </w:tr>
      <w:tr w:rsidR="003F1E38" w:rsidRPr="003F1E38" w14:paraId="79F032F8" w14:textId="77777777" w:rsidTr="003F1E38">
        <w:trPr>
          <w:trHeight w:val="300"/>
        </w:trPr>
        <w:tc>
          <w:tcPr>
            <w:tcW w:w="1060" w:type="dxa"/>
            <w:vMerge/>
            <w:tcBorders>
              <w:top w:val="nil"/>
              <w:left w:val="single" w:sz="8" w:space="0" w:color="auto"/>
              <w:bottom w:val="single" w:sz="8" w:space="0" w:color="000000"/>
              <w:right w:val="nil"/>
            </w:tcBorders>
            <w:vAlign w:val="center"/>
            <w:hideMark/>
          </w:tcPr>
          <w:p w14:paraId="20B64572"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0B92E7E8"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vMerge/>
            <w:tcBorders>
              <w:top w:val="nil"/>
              <w:left w:val="nil"/>
              <w:bottom w:val="single" w:sz="8" w:space="0" w:color="000000"/>
              <w:right w:val="single" w:sz="8" w:space="0" w:color="auto"/>
            </w:tcBorders>
            <w:vAlign w:val="center"/>
            <w:hideMark/>
          </w:tcPr>
          <w:p w14:paraId="1DD75952"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1780" w:type="dxa"/>
            <w:tcBorders>
              <w:top w:val="nil"/>
              <w:left w:val="nil"/>
              <w:bottom w:val="single" w:sz="8" w:space="0" w:color="auto"/>
              <w:right w:val="single" w:sz="8" w:space="0" w:color="auto"/>
            </w:tcBorders>
            <w:shd w:val="clear" w:color="auto" w:fill="auto"/>
            <w:noWrap/>
            <w:vAlign w:val="center"/>
            <w:hideMark/>
          </w:tcPr>
          <w:p w14:paraId="698A4E71"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Yimirthalang</w:t>
            </w:r>
          </w:p>
        </w:tc>
      </w:tr>
      <w:tr w:rsidR="003F1E38" w:rsidRPr="003F1E38" w14:paraId="4BF6A96A" w14:textId="77777777" w:rsidTr="003F1E38">
        <w:trPr>
          <w:trHeight w:val="288"/>
        </w:trPr>
        <w:tc>
          <w:tcPr>
            <w:tcW w:w="1060" w:type="dxa"/>
            <w:tcBorders>
              <w:top w:val="nil"/>
              <w:left w:val="single" w:sz="8" w:space="0" w:color="auto"/>
              <w:bottom w:val="nil"/>
              <w:right w:val="nil"/>
            </w:tcBorders>
            <w:shd w:val="clear" w:color="auto" w:fill="auto"/>
            <w:noWrap/>
            <w:vAlign w:val="center"/>
            <w:hideMark/>
          </w:tcPr>
          <w:p w14:paraId="0EE03FD8"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Mafa</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4BFDFCBD" w14:textId="77777777" w:rsidR="003F1E38" w:rsidRPr="003F1E38" w:rsidRDefault="003F1E38" w:rsidP="003F1E38">
            <w:pPr>
              <w:spacing w:after="0" w:line="240" w:lineRule="auto"/>
              <w:jc w:val="center"/>
              <w:rPr>
                <w:rFonts w:eastAsia="Times New Roman"/>
                <w:sz w:val="20"/>
                <w:szCs w:val="20"/>
                <w:lang w:eastAsia="en-GB"/>
              </w:rPr>
            </w:pPr>
            <w:r w:rsidRPr="003F1E38">
              <w:rPr>
                <w:rFonts w:eastAsia="Times New Roman"/>
                <w:sz w:val="20"/>
                <w:szCs w:val="20"/>
                <w:lang w:eastAsia="en-GB"/>
              </w:rPr>
              <w:t>Mafa (LGA Capital)</w:t>
            </w:r>
          </w:p>
        </w:tc>
        <w:tc>
          <w:tcPr>
            <w:tcW w:w="2520" w:type="dxa"/>
            <w:tcBorders>
              <w:top w:val="nil"/>
              <w:left w:val="nil"/>
              <w:bottom w:val="nil"/>
              <w:right w:val="single" w:sz="8" w:space="0" w:color="auto"/>
            </w:tcBorders>
            <w:shd w:val="clear" w:color="auto" w:fill="auto"/>
            <w:noWrap/>
            <w:vAlign w:val="center"/>
            <w:hideMark/>
          </w:tcPr>
          <w:p w14:paraId="69D5AC22"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Mafa</w:t>
            </w:r>
          </w:p>
        </w:tc>
        <w:tc>
          <w:tcPr>
            <w:tcW w:w="1780" w:type="dxa"/>
            <w:tcBorders>
              <w:top w:val="nil"/>
              <w:left w:val="nil"/>
              <w:bottom w:val="nil"/>
              <w:right w:val="single" w:sz="8" w:space="0" w:color="auto"/>
            </w:tcBorders>
            <w:shd w:val="clear" w:color="auto" w:fill="auto"/>
            <w:noWrap/>
            <w:vAlign w:val="center"/>
            <w:hideMark/>
          </w:tcPr>
          <w:p w14:paraId="45398D83"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 </w:t>
            </w:r>
          </w:p>
        </w:tc>
      </w:tr>
      <w:tr w:rsidR="003F1E38" w:rsidRPr="003F1E38" w14:paraId="5B4D5B98" w14:textId="77777777" w:rsidTr="003F1E38">
        <w:trPr>
          <w:trHeight w:val="288"/>
        </w:trPr>
        <w:tc>
          <w:tcPr>
            <w:tcW w:w="10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0CE24A5"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Mobbar</w:t>
            </w:r>
          </w:p>
        </w:tc>
        <w:tc>
          <w:tcPr>
            <w:tcW w:w="2120"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F609F51" w14:textId="77777777" w:rsidR="003F1E38" w:rsidRPr="003F1E38" w:rsidRDefault="003F1E38" w:rsidP="003F1E38">
            <w:pPr>
              <w:spacing w:after="0" w:line="240" w:lineRule="auto"/>
              <w:jc w:val="center"/>
              <w:rPr>
                <w:rFonts w:eastAsia="Times New Roman"/>
                <w:color w:val="000000"/>
                <w:sz w:val="20"/>
                <w:szCs w:val="20"/>
                <w:lang w:eastAsia="en-GB"/>
              </w:rPr>
            </w:pPr>
            <w:r w:rsidRPr="003F1E38">
              <w:rPr>
                <w:rFonts w:eastAsia="Times New Roman"/>
                <w:color w:val="000000"/>
                <w:sz w:val="20"/>
                <w:szCs w:val="20"/>
                <w:lang w:eastAsia="en-GB"/>
              </w:rPr>
              <w:t>Mobbar (LGA capital)</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14:paraId="08CCA3F2"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Damasak</w:t>
            </w:r>
          </w:p>
        </w:tc>
        <w:tc>
          <w:tcPr>
            <w:tcW w:w="17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DBA3343" w14:textId="77777777" w:rsidR="003F1E38" w:rsidRPr="003F1E38" w:rsidRDefault="003F1E38" w:rsidP="003F1E38">
            <w:pPr>
              <w:spacing w:after="0" w:line="240" w:lineRule="auto"/>
              <w:jc w:val="center"/>
              <w:rPr>
                <w:rFonts w:eastAsia="Times New Roman"/>
                <w:color w:val="000000"/>
                <w:sz w:val="20"/>
                <w:szCs w:val="20"/>
                <w:lang w:eastAsia="en-GB"/>
              </w:rPr>
            </w:pPr>
            <w:r w:rsidRPr="003F1E38">
              <w:rPr>
                <w:rFonts w:eastAsia="Times New Roman"/>
                <w:color w:val="000000"/>
                <w:sz w:val="20"/>
                <w:szCs w:val="20"/>
                <w:lang w:eastAsia="en-GB"/>
              </w:rPr>
              <w:t> </w:t>
            </w:r>
          </w:p>
        </w:tc>
      </w:tr>
      <w:tr w:rsidR="003F1E38" w:rsidRPr="003F1E38" w14:paraId="72EB9A1F" w14:textId="77777777" w:rsidTr="003F1E38">
        <w:trPr>
          <w:trHeight w:val="300"/>
        </w:trPr>
        <w:tc>
          <w:tcPr>
            <w:tcW w:w="1060" w:type="dxa"/>
            <w:vMerge/>
            <w:tcBorders>
              <w:top w:val="single" w:sz="8" w:space="0" w:color="auto"/>
              <w:left w:val="single" w:sz="8" w:space="0" w:color="auto"/>
              <w:bottom w:val="single" w:sz="8" w:space="0" w:color="000000"/>
              <w:right w:val="nil"/>
            </w:tcBorders>
            <w:vAlign w:val="center"/>
            <w:hideMark/>
          </w:tcPr>
          <w:p w14:paraId="41BFB048"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120" w:type="dxa"/>
            <w:vMerge/>
            <w:tcBorders>
              <w:top w:val="nil"/>
              <w:left w:val="single" w:sz="8" w:space="0" w:color="auto"/>
              <w:bottom w:val="single" w:sz="8" w:space="0" w:color="auto"/>
              <w:right w:val="single" w:sz="8" w:space="0" w:color="auto"/>
            </w:tcBorders>
            <w:vAlign w:val="center"/>
            <w:hideMark/>
          </w:tcPr>
          <w:p w14:paraId="71DAA0BB" w14:textId="77777777" w:rsidR="003F1E38" w:rsidRPr="003F1E38" w:rsidRDefault="003F1E38" w:rsidP="003F1E38">
            <w:pPr>
              <w:spacing w:after="0" w:line="240" w:lineRule="auto"/>
              <w:jc w:val="left"/>
              <w:rPr>
                <w:rFonts w:eastAsia="Times New Roman"/>
                <w:color w:val="000000"/>
                <w:sz w:val="20"/>
                <w:szCs w:val="20"/>
                <w:lang w:eastAsia="en-GB"/>
              </w:rPr>
            </w:pPr>
          </w:p>
        </w:tc>
        <w:tc>
          <w:tcPr>
            <w:tcW w:w="2520" w:type="dxa"/>
            <w:tcBorders>
              <w:top w:val="nil"/>
              <w:left w:val="nil"/>
              <w:bottom w:val="single" w:sz="8" w:space="0" w:color="auto"/>
              <w:right w:val="single" w:sz="8" w:space="0" w:color="auto"/>
            </w:tcBorders>
            <w:shd w:val="clear" w:color="auto" w:fill="auto"/>
            <w:noWrap/>
            <w:vAlign w:val="center"/>
            <w:hideMark/>
          </w:tcPr>
          <w:p w14:paraId="6B551952" w14:textId="77777777" w:rsidR="003F1E38" w:rsidRPr="003F1E38" w:rsidRDefault="003F1E38" w:rsidP="003F1E38">
            <w:pPr>
              <w:spacing w:after="0" w:line="240" w:lineRule="auto"/>
              <w:jc w:val="left"/>
              <w:rPr>
                <w:rFonts w:eastAsia="Times New Roman"/>
                <w:color w:val="000000"/>
                <w:sz w:val="20"/>
                <w:szCs w:val="20"/>
                <w:lang w:eastAsia="en-GB"/>
              </w:rPr>
            </w:pPr>
            <w:r w:rsidRPr="003F1E38">
              <w:rPr>
                <w:rFonts w:eastAsia="Times New Roman"/>
                <w:color w:val="000000"/>
                <w:sz w:val="20"/>
                <w:szCs w:val="20"/>
                <w:lang w:eastAsia="en-GB"/>
              </w:rPr>
              <w:t>Zanna Umorti</w:t>
            </w:r>
            <w:bookmarkStart w:id="14" w:name="_GoBack"/>
            <w:bookmarkEnd w:id="14"/>
          </w:p>
        </w:tc>
        <w:tc>
          <w:tcPr>
            <w:tcW w:w="1780" w:type="dxa"/>
            <w:vMerge/>
            <w:tcBorders>
              <w:top w:val="single" w:sz="8" w:space="0" w:color="auto"/>
              <w:left w:val="single" w:sz="8" w:space="0" w:color="auto"/>
              <w:bottom w:val="single" w:sz="8" w:space="0" w:color="000000"/>
              <w:right w:val="single" w:sz="8" w:space="0" w:color="auto"/>
            </w:tcBorders>
            <w:vAlign w:val="center"/>
            <w:hideMark/>
          </w:tcPr>
          <w:p w14:paraId="3AB95481" w14:textId="77777777" w:rsidR="003F1E38" w:rsidRPr="003F1E38" w:rsidRDefault="003F1E38" w:rsidP="003F1E38">
            <w:pPr>
              <w:spacing w:after="0" w:line="240" w:lineRule="auto"/>
              <w:jc w:val="left"/>
              <w:rPr>
                <w:rFonts w:eastAsia="Times New Roman"/>
                <w:color w:val="000000"/>
                <w:sz w:val="20"/>
                <w:szCs w:val="20"/>
                <w:lang w:eastAsia="en-GB"/>
              </w:rPr>
            </w:pPr>
          </w:p>
        </w:tc>
      </w:tr>
    </w:tbl>
    <w:p w14:paraId="003A55B9" w14:textId="77777777" w:rsidR="00C1365C" w:rsidRDefault="00C1365C" w:rsidP="00C1365C">
      <w:pPr>
        <w:spacing w:after="0"/>
        <w:rPr>
          <w:rFonts w:cs="Arial"/>
        </w:rPr>
      </w:pPr>
    </w:p>
    <w:p w14:paraId="58F748BC" w14:textId="56E5BB78" w:rsidR="00C1365C" w:rsidRDefault="00C1365C" w:rsidP="00C1365C">
      <w:pPr>
        <w:spacing w:after="0"/>
        <w:rPr>
          <w:rFonts w:cs="Arial"/>
        </w:rPr>
      </w:pPr>
      <w:r>
        <w:rPr>
          <w:rFonts w:cs="Arial"/>
        </w:rPr>
        <w:t xml:space="preserve">However, not all population groups are present in every LGA (as illustrated in table 3, below). In such cases, only population </w:t>
      </w:r>
      <w:r w:rsidR="003D267B">
        <w:rPr>
          <w:rFonts w:cs="Arial"/>
        </w:rPr>
        <w:t xml:space="preserve">groups (strata) </w:t>
      </w:r>
      <w:r>
        <w:rPr>
          <w:rFonts w:cs="Arial"/>
        </w:rPr>
        <w:t xml:space="preserve">that exist </w:t>
      </w:r>
      <w:r w:rsidR="003D267B">
        <w:rPr>
          <w:rFonts w:cs="Arial"/>
        </w:rPr>
        <w:t xml:space="preserve">in the LGA </w:t>
      </w:r>
      <w:r>
        <w:rPr>
          <w:rFonts w:cs="Arial"/>
        </w:rPr>
        <w:t xml:space="preserve">will be targeted. </w:t>
      </w:r>
    </w:p>
    <w:p w14:paraId="180402E8" w14:textId="77777777" w:rsidR="00BA7415" w:rsidRDefault="00BA7415" w:rsidP="00AA4135">
      <w:pPr>
        <w:spacing w:after="0"/>
        <w:rPr>
          <w:rFonts w:cs="Arial"/>
        </w:rPr>
      </w:pPr>
    </w:p>
    <w:p w14:paraId="44A376F0" w14:textId="55B92737" w:rsidR="002F7B7E" w:rsidRPr="002A712C" w:rsidRDefault="002F7B7E" w:rsidP="00AA4135">
      <w:pPr>
        <w:pStyle w:val="Heading2"/>
      </w:pPr>
      <w:r w:rsidRPr="002A712C">
        <w:t xml:space="preserve">Secondary data </w:t>
      </w:r>
      <w:r w:rsidR="000438DA" w:rsidRPr="002A712C">
        <w:t xml:space="preserve">review </w:t>
      </w:r>
    </w:p>
    <w:p w14:paraId="305BE30C" w14:textId="37C3CE1B" w:rsidR="008D52F7" w:rsidRPr="002A4FF3" w:rsidRDefault="00992454" w:rsidP="00DE1525">
      <w:pPr>
        <w:spacing w:after="0"/>
        <w:rPr>
          <w:rFonts w:cs="Arial"/>
        </w:rPr>
      </w:pPr>
      <w:r w:rsidRPr="002A4FF3">
        <w:rPr>
          <w:rFonts w:cs="Arial"/>
        </w:rPr>
        <w:t xml:space="preserve">At present, relevant secondary data on </w:t>
      </w:r>
      <w:r w:rsidR="00DE1525" w:rsidRPr="002A4FF3">
        <w:rPr>
          <w:rFonts w:cs="Arial"/>
        </w:rPr>
        <w:t xml:space="preserve">WASH </w:t>
      </w:r>
      <w:r w:rsidR="001C12EE" w:rsidRPr="002A4FF3">
        <w:rPr>
          <w:rFonts w:cs="Arial"/>
        </w:rPr>
        <w:t xml:space="preserve">conditions </w:t>
      </w:r>
      <w:r w:rsidR="00AD146B" w:rsidRPr="002A4FF3">
        <w:rPr>
          <w:rFonts w:cs="Arial"/>
        </w:rPr>
        <w:t xml:space="preserve">in Nigeria </w:t>
      </w:r>
      <w:r w:rsidRPr="002A4FF3">
        <w:rPr>
          <w:rFonts w:cs="Arial"/>
        </w:rPr>
        <w:t xml:space="preserve">is </w:t>
      </w:r>
      <w:r w:rsidR="001C12EE" w:rsidRPr="002A4FF3">
        <w:rPr>
          <w:rFonts w:cs="Arial"/>
        </w:rPr>
        <w:t>available through the following resources</w:t>
      </w:r>
      <w:r w:rsidRPr="002A4FF3">
        <w:rPr>
          <w:rFonts w:cs="Arial"/>
        </w:rPr>
        <w:t>:</w:t>
      </w:r>
    </w:p>
    <w:p w14:paraId="06F80D33" w14:textId="5C781DAF" w:rsidR="00DE1525" w:rsidRDefault="00DE1525" w:rsidP="0037305B">
      <w:pPr>
        <w:pStyle w:val="ListParagraph"/>
        <w:numPr>
          <w:ilvl w:val="0"/>
          <w:numId w:val="32"/>
        </w:numPr>
        <w:spacing w:after="0"/>
        <w:jc w:val="left"/>
        <w:rPr>
          <w:rFonts w:cs="Arial"/>
        </w:rPr>
      </w:pPr>
      <w:r w:rsidRPr="002A4FF3">
        <w:rPr>
          <w:rFonts w:cs="Arial"/>
        </w:rPr>
        <w:t>State and LGA-level coordination meeting minutes</w:t>
      </w:r>
      <w:r>
        <w:rPr>
          <w:rFonts w:cs="Arial"/>
        </w:rPr>
        <w:t xml:space="preserve"> </w:t>
      </w:r>
      <w:hyperlink r:id="rId10" w:history="1">
        <w:r w:rsidR="0037305B" w:rsidRPr="000435A9">
          <w:rPr>
            <w:rStyle w:val="Hyperlink"/>
            <w:rFonts w:cs="Arial"/>
          </w:rPr>
          <w:t>https://www.humanitarianresponse.info/en/operations/nigeria/document/minutes-40th-wash-sector-coordination-meeting</w:t>
        </w:r>
      </w:hyperlink>
      <w:r w:rsidR="0037305B">
        <w:rPr>
          <w:rFonts w:cs="Arial"/>
        </w:rPr>
        <w:t xml:space="preserve"> </w:t>
      </w:r>
    </w:p>
    <w:p w14:paraId="22F7EDFE" w14:textId="67662B77" w:rsidR="00DE1525" w:rsidRDefault="00DE1525" w:rsidP="0037305B">
      <w:pPr>
        <w:pStyle w:val="ListParagraph"/>
        <w:numPr>
          <w:ilvl w:val="0"/>
          <w:numId w:val="32"/>
        </w:numPr>
        <w:spacing w:after="0"/>
        <w:jc w:val="left"/>
        <w:rPr>
          <w:rFonts w:cs="Arial"/>
        </w:rPr>
      </w:pPr>
      <w:r>
        <w:rPr>
          <w:rFonts w:cs="Arial"/>
        </w:rPr>
        <w:t xml:space="preserve">IOM-DTM WASH Indicator Tracker </w:t>
      </w:r>
      <w:hyperlink r:id="rId11" w:history="1">
        <w:r w:rsidR="0037305B" w:rsidRPr="000435A9">
          <w:rPr>
            <w:rStyle w:val="Hyperlink"/>
            <w:rFonts w:cs="Arial"/>
          </w:rPr>
          <w:t>https://www.humanitarianresponse.info/en/operations/nigeria/documents/bundles/7716/document-type/data-statistics</w:t>
        </w:r>
      </w:hyperlink>
      <w:r w:rsidR="0037305B">
        <w:rPr>
          <w:rFonts w:cs="Arial"/>
        </w:rPr>
        <w:t xml:space="preserve"> </w:t>
      </w:r>
    </w:p>
    <w:p w14:paraId="324F474D" w14:textId="737326ED" w:rsidR="002A4FF3" w:rsidRDefault="002A4FF3" w:rsidP="0037305B">
      <w:pPr>
        <w:pStyle w:val="ListParagraph"/>
        <w:numPr>
          <w:ilvl w:val="0"/>
          <w:numId w:val="32"/>
        </w:numPr>
        <w:spacing w:after="0"/>
        <w:jc w:val="left"/>
        <w:rPr>
          <w:rFonts w:cs="Arial"/>
        </w:rPr>
      </w:pPr>
      <w:r>
        <w:rPr>
          <w:rFonts w:cs="Arial"/>
        </w:rPr>
        <w:t xml:space="preserve">Further Resources available here </w:t>
      </w:r>
    </w:p>
    <w:p w14:paraId="266F13EA" w14:textId="32A61807" w:rsidR="002A4FF3" w:rsidRPr="002A4FF3" w:rsidRDefault="002A4FF3" w:rsidP="002A4FF3">
      <w:pPr>
        <w:spacing w:after="0"/>
        <w:ind w:left="360"/>
        <w:jc w:val="left"/>
        <w:rPr>
          <w:rFonts w:cs="Arial"/>
        </w:rPr>
      </w:pPr>
      <w:r w:rsidRPr="002A4FF3">
        <w:rPr>
          <w:rFonts w:cs="Arial"/>
        </w:rPr>
        <w:t>https://www.dropbox.com/work/Nigeria/SDR</w:t>
      </w:r>
    </w:p>
    <w:p w14:paraId="590BFCE6" w14:textId="4BED6EC3" w:rsidR="00A32DD1" w:rsidRDefault="00A32DD1" w:rsidP="00AA4135">
      <w:pPr>
        <w:spacing w:after="0"/>
        <w:rPr>
          <w:rFonts w:cs="Arial"/>
        </w:rPr>
      </w:pPr>
    </w:p>
    <w:p w14:paraId="6EBF0754" w14:textId="3E36E551" w:rsidR="00A32DD1" w:rsidRDefault="00A32DD1" w:rsidP="00AA4135">
      <w:pPr>
        <w:spacing w:after="0"/>
        <w:rPr>
          <w:rFonts w:cs="Arial"/>
        </w:rPr>
      </w:pPr>
      <w:r>
        <w:rPr>
          <w:rFonts w:cs="Arial"/>
        </w:rPr>
        <w:t>Other sources of information that will be used to identify target population and sample size are:</w:t>
      </w:r>
    </w:p>
    <w:p w14:paraId="6BECD925" w14:textId="573C23EF" w:rsidR="00A32DD1" w:rsidRDefault="00A32DD1" w:rsidP="00DE1525">
      <w:pPr>
        <w:pStyle w:val="ListParagraph"/>
        <w:numPr>
          <w:ilvl w:val="0"/>
          <w:numId w:val="18"/>
        </w:numPr>
        <w:spacing w:after="0"/>
        <w:jc w:val="left"/>
        <w:rPr>
          <w:rFonts w:cs="Arial"/>
        </w:rPr>
      </w:pPr>
      <w:r>
        <w:rPr>
          <w:rFonts w:cs="Arial"/>
        </w:rPr>
        <w:t>IOM-DTM Round XV</w:t>
      </w:r>
      <w:r w:rsidR="00DE1525">
        <w:rPr>
          <w:rFonts w:cs="Arial"/>
        </w:rPr>
        <w:t>II</w:t>
      </w:r>
      <w:r>
        <w:rPr>
          <w:rFonts w:cs="Arial"/>
        </w:rPr>
        <w:t xml:space="preserve"> </w:t>
      </w:r>
      <w:hyperlink r:id="rId12" w:history="1">
        <w:r w:rsidR="00DE1525" w:rsidRPr="000435A9">
          <w:rPr>
            <w:rStyle w:val="Hyperlink"/>
          </w:rPr>
          <w:t>https://nigeria.iom.int/dtm-june-2017</w:t>
        </w:r>
      </w:hyperlink>
      <w:r w:rsidR="00DE1525">
        <w:t xml:space="preserve"> </w:t>
      </w:r>
    </w:p>
    <w:p w14:paraId="7C114086" w14:textId="0C4E3EA5" w:rsidR="00A32DD1" w:rsidRDefault="00A32DD1" w:rsidP="00AA4135">
      <w:pPr>
        <w:spacing w:after="0"/>
        <w:rPr>
          <w:rFonts w:cs="Arial"/>
        </w:rPr>
      </w:pPr>
    </w:p>
    <w:p w14:paraId="30C60853" w14:textId="7B6F32C5" w:rsidR="00A32DD1" w:rsidRDefault="00A97FEA" w:rsidP="00AA4135">
      <w:pPr>
        <w:spacing w:after="0"/>
        <w:rPr>
          <w:rFonts w:cs="Arial"/>
        </w:rPr>
      </w:pPr>
      <w:r>
        <w:rPr>
          <w:rFonts w:cs="Arial"/>
        </w:rPr>
        <w:t>Further, H</w:t>
      </w:r>
      <w:r w:rsidR="00A32DD1">
        <w:rPr>
          <w:rFonts w:cs="Arial"/>
        </w:rPr>
        <w:t xml:space="preserve">umanitarian Response and ReliefWeb will be </w:t>
      </w:r>
      <w:r>
        <w:rPr>
          <w:rFonts w:cs="Arial"/>
        </w:rPr>
        <w:t xml:space="preserve">monitored to </w:t>
      </w:r>
      <w:r w:rsidR="00A32DD1">
        <w:rPr>
          <w:rFonts w:cs="Arial"/>
        </w:rPr>
        <w:t>for pertinent information</w:t>
      </w:r>
      <w:r>
        <w:rPr>
          <w:rFonts w:cs="Arial"/>
        </w:rPr>
        <w:t xml:space="preserve"> uploaded by partners</w:t>
      </w:r>
    </w:p>
    <w:p w14:paraId="21E1A712" w14:textId="5CE0DCAC" w:rsidR="00A32DD1" w:rsidRDefault="00B406CC" w:rsidP="00AA4135">
      <w:pPr>
        <w:pStyle w:val="ListParagraph"/>
        <w:numPr>
          <w:ilvl w:val="0"/>
          <w:numId w:val="19"/>
        </w:numPr>
        <w:spacing w:after="0"/>
        <w:rPr>
          <w:rFonts w:cs="Arial"/>
        </w:rPr>
      </w:pPr>
      <w:hyperlink r:id="rId13" w:history="1">
        <w:r w:rsidR="00A32DD1" w:rsidRPr="0019101C">
          <w:rPr>
            <w:rStyle w:val="Hyperlink"/>
            <w:rFonts w:cs="Arial"/>
          </w:rPr>
          <w:t>https://www.humanitarianresponse.info/en/operations/nigeria</w:t>
        </w:r>
      </w:hyperlink>
    </w:p>
    <w:p w14:paraId="56BFC7AD" w14:textId="4D30DCEA" w:rsidR="00A32DD1" w:rsidRDefault="00B406CC" w:rsidP="00AA4135">
      <w:pPr>
        <w:pStyle w:val="ListParagraph"/>
        <w:numPr>
          <w:ilvl w:val="0"/>
          <w:numId w:val="19"/>
        </w:numPr>
        <w:spacing w:after="0"/>
        <w:rPr>
          <w:rFonts w:cs="Arial"/>
        </w:rPr>
      </w:pPr>
      <w:hyperlink r:id="rId14" w:history="1">
        <w:r w:rsidR="00A32DD1" w:rsidRPr="0019101C">
          <w:rPr>
            <w:rStyle w:val="Hyperlink"/>
            <w:rFonts w:cs="Arial"/>
          </w:rPr>
          <w:t>http://reliefweb.int/country/nga</w:t>
        </w:r>
      </w:hyperlink>
    </w:p>
    <w:p w14:paraId="4F044375" w14:textId="77777777" w:rsidR="00A32DD1" w:rsidRPr="00A32DD1" w:rsidRDefault="00A32DD1" w:rsidP="00AA4135">
      <w:pPr>
        <w:pStyle w:val="ListParagraph"/>
        <w:spacing w:after="0"/>
        <w:rPr>
          <w:rFonts w:cs="Arial"/>
        </w:rPr>
      </w:pPr>
    </w:p>
    <w:p w14:paraId="7D7A2603" w14:textId="45433FE8" w:rsidR="002F7B7E" w:rsidRPr="002A712C" w:rsidRDefault="002F7B7E" w:rsidP="00AA4135">
      <w:pPr>
        <w:pStyle w:val="Heading2"/>
      </w:pPr>
      <w:r w:rsidRPr="002A712C">
        <w:t>Primary Data Collection</w:t>
      </w:r>
      <w:r w:rsidR="000E34EF" w:rsidRPr="002A712C">
        <w:t xml:space="preserve"> </w:t>
      </w:r>
    </w:p>
    <w:p w14:paraId="702BF940" w14:textId="43B58FF8" w:rsidR="008D52F7" w:rsidRDefault="004140DE" w:rsidP="00AA4135">
      <w:pPr>
        <w:spacing w:after="0"/>
        <w:rPr>
          <w:rFonts w:cs="Arial"/>
        </w:rPr>
      </w:pPr>
      <w:r>
        <w:rPr>
          <w:rFonts w:cs="Arial"/>
        </w:rPr>
        <w:t xml:space="preserve">Primary </w:t>
      </w:r>
      <w:r w:rsidR="00A319D8">
        <w:rPr>
          <w:rFonts w:cs="Arial"/>
        </w:rPr>
        <w:t xml:space="preserve">quantitative </w:t>
      </w:r>
      <w:r>
        <w:rPr>
          <w:rFonts w:cs="Arial"/>
        </w:rPr>
        <w:t xml:space="preserve">data collection will take place over an estimated 30 working days using </w:t>
      </w:r>
      <w:r w:rsidR="00FD0B9A">
        <w:rPr>
          <w:rFonts w:cs="Arial"/>
        </w:rPr>
        <w:t>3</w:t>
      </w:r>
      <w:r>
        <w:rPr>
          <w:rFonts w:cs="Arial"/>
        </w:rPr>
        <w:t xml:space="preserve"> teams of </w:t>
      </w:r>
      <w:r w:rsidR="00FD0B9A">
        <w:rPr>
          <w:rFonts w:cs="Arial"/>
        </w:rPr>
        <w:t xml:space="preserve">8 </w:t>
      </w:r>
      <w:r>
        <w:rPr>
          <w:rFonts w:cs="Arial"/>
        </w:rPr>
        <w:t xml:space="preserve">enumerators, each </w:t>
      </w:r>
      <w:r w:rsidR="00A319D8">
        <w:rPr>
          <w:rFonts w:cs="Arial"/>
        </w:rPr>
        <w:t>led</w:t>
      </w:r>
      <w:r>
        <w:rPr>
          <w:rFonts w:cs="Arial"/>
        </w:rPr>
        <w:t xml:space="preserve"> by a </w:t>
      </w:r>
      <w:r w:rsidR="00A319D8">
        <w:rPr>
          <w:rFonts w:cs="Arial"/>
        </w:rPr>
        <w:t>permanent staff member, working in as many as 3 separate LGA capitals at any given moment. FGD’s will be collected by Senior Field officers and/ or international staff members concurrent with quantitative data collection.</w:t>
      </w:r>
    </w:p>
    <w:p w14:paraId="08717CA7" w14:textId="77777777" w:rsidR="00A319D8" w:rsidRDefault="00A319D8" w:rsidP="00AA4135">
      <w:pPr>
        <w:spacing w:after="0"/>
        <w:rPr>
          <w:rFonts w:cs="Arial"/>
        </w:rPr>
      </w:pPr>
    </w:p>
    <w:p w14:paraId="121526DB" w14:textId="1E5B0D7B" w:rsidR="00A97FAD" w:rsidRDefault="00A97FAD" w:rsidP="00AA4135">
      <w:pPr>
        <w:spacing w:after="0"/>
        <w:rPr>
          <w:rFonts w:cs="Arial"/>
        </w:rPr>
      </w:pPr>
      <w:r>
        <w:rPr>
          <w:rFonts w:cs="Arial"/>
          <w:b/>
        </w:rPr>
        <w:t xml:space="preserve">Quantitative </w:t>
      </w:r>
      <w:r w:rsidR="00960A93">
        <w:rPr>
          <w:rFonts w:cs="Arial"/>
          <w:b/>
        </w:rPr>
        <w:t xml:space="preserve">(Household-level) </w:t>
      </w:r>
      <w:r w:rsidR="006E409D" w:rsidRPr="00A97FAD">
        <w:rPr>
          <w:rFonts w:cs="Arial"/>
          <w:b/>
        </w:rPr>
        <w:t>Sampling</w:t>
      </w:r>
    </w:p>
    <w:p w14:paraId="259E8280" w14:textId="777AAFE5" w:rsidR="001A254E" w:rsidRDefault="00F725E6" w:rsidP="00D515AF">
      <w:pPr>
        <w:spacing w:after="0"/>
        <w:rPr>
          <w:rFonts w:cs="Arial"/>
        </w:rPr>
      </w:pPr>
      <w:r w:rsidRPr="005460C9">
        <w:rPr>
          <w:rFonts w:cs="Arial"/>
        </w:rPr>
        <w:t>Sample size</w:t>
      </w:r>
      <w:r>
        <w:rPr>
          <w:rFonts w:cs="Arial"/>
        </w:rPr>
        <w:t>s</w:t>
      </w:r>
      <w:r w:rsidRPr="005460C9">
        <w:rPr>
          <w:rFonts w:cs="Arial"/>
        </w:rPr>
        <w:t xml:space="preserve"> will be determined based on </w:t>
      </w:r>
      <w:r w:rsidR="00E31503">
        <w:rPr>
          <w:rFonts w:cs="Arial"/>
        </w:rPr>
        <w:t xml:space="preserve">the </w:t>
      </w:r>
      <w:r w:rsidRPr="005460C9">
        <w:rPr>
          <w:rFonts w:cs="Arial"/>
        </w:rPr>
        <w:t xml:space="preserve">most current, reliable information available at the </w:t>
      </w:r>
      <w:r>
        <w:rPr>
          <w:rFonts w:cs="Arial"/>
        </w:rPr>
        <w:t>start</w:t>
      </w:r>
      <w:r w:rsidRPr="005460C9">
        <w:rPr>
          <w:rFonts w:cs="Arial"/>
        </w:rPr>
        <w:t xml:space="preserve"> of the assessment in each LGA</w:t>
      </w:r>
      <w:r>
        <w:rPr>
          <w:rFonts w:cs="Arial"/>
        </w:rPr>
        <w:t xml:space="preserve">. </w:t>
      </w:r>
      <w:r w:rsidR="00E31503">
        <w:rPr>
          <w:rFonts w:cs="Arial"/>
        </w:rPr>
        <w:t>Simple random</w:t>
      </w:r>
      <w:r w:rsidRPr="005460C9">
        <w:rPr>
          <w:rFonts w:cs="Arial"/>
        </w:rPr>
        <w:t xml:space="preserve"> sampling will be conducted at the household level, </w:t>
      </w:r>
      <w:r>
        <w:rPr>
          <w:rFonts w:cs="Arial"/>
        </w:rPr>
        <w:t>aiming for</w:t>
      </w:r>
      <w:r w:rsidRPr="005460C9">
        <w:rPr>
          <w:rFonts w:cs="Arial"/>
        </w:rPr>
        <w:t xml:space="preserve"> a confidence level of </w:t>
      </w:r>
      <w:r w:rsidR="00FD0B9A">
        <w:rPr>
          <w:rFonts w:cs="Arial"/>
        </w:rPr>
        <w:t>95</w:t>
      </w:r>
      <w:r w:rsidRPr="005460C9">
        <w:rPr>
          <w:rFonts w:cs="Arial"/>
        </w:rPr>
        <w:t xml:space="preserve">% with a </w:t>
      </w:r>
      <w:r w:rsidR="00FD0B9A">
        <w:rPr>
          <w:rFonts w:cs="Arial"/>
        </w:rPr>
        <w:t>9</w:t>
      </w:r>
      <w:r w:rsidRPr="005460C9">
        <w:rPr>
          <w:rFonts w:cs="Arial"/>
        </w:rPr>
        <w:t>% margin of error</w:t>
      </w:r>
      <w:r>
        <w:rPr>
          <w:rFonts w:cs="Arial"/>
        </w:rPr>
        <w:t>. The ass</w:t>
      </w:r>
      <w:r w:rsidRPr="005460C9">
        <w:rPr>
          <w:rFonts w:cs="Arial"/>
        </w:rPr>
        <w:t>essment will take place only in LGA capitals</w:t>
      </w:r>
      <w:r w:rsidR="005B49E4">
        <w:rPr>
          <w:rFonts w:cs="Arial"/>
        </w:rPr>
        <w:t xml:space="preserve"> due to security considerations</w:t>
      </w:r>
      <w:r w:rsidRPr="005460C9">
        <w:rPr>
          <w:rFonts w:cs="Arial"/>
        </w:rPr>
        <w:t xml:space="preserve">.  Due to the </w:t>
      </w:r>
      <w:r w:rsidRPr="005460C9">
        <w:rPr>
          <w:rFonts w:cs="Arial"/>
        </w:rPr>
        <w:lastRenderedPageBreak/>
        <w:t xml:space="preserve">dynamic security landscape, the </w:t>
      </w:r>
      <w:r>
        <w:rPr>
          <w:rFonts w:cs="Arial"/>
        </w:rPr>
        <w:t xml:space="preserve">exact </w:t>
      </w:r>
      <w:r w:rsidRPr="005460C9">
        <w:rPr>
          <w:rFonts w:cs="Arial"/>
        </w:rPr>
        <w:t xml:space="preserve">geographic area of the assessment </w:t>
      </w:r>
      <w:r w:rsidR="005B49E4">
        <w:rPr>
          <w:rFonts w:cs="Arial"/>
        </w:rPr>
        <w:t xml:space="preserve">within each LGA capital </w:t>
      </w:r>
      <w:r w:rsidRPr="005460C9">
        <w:rPr>
          <w:rFonts w:cs="Arial"/>
        </w:rPr>
        <w:t xml:space="preserve">will be fixed based on security conditions at the </w:t>
      </w:r>
      <w:r>
        <w:rPr>
          <w:rFonts w:cs="Arial"/>
        </w:rPr>
        <w:t xml:space="preserve">start of </w:t>
      </w:r>
      <w:r w:rsidRPr="005460C9">
        <w:rPr>
          <w:rFonts w:cs="Arial"/>
        </w:rPr>
        <w:t>the assessment in each LGA</w:t>
      </w:r>
      <w:r>
        <w:rPr>
          <w:rFonts w:cs="Arial"/>
        </w:rPr>
        <w:t>.</w:t>
      </w:r>
    </w:p>
    <w:p w14:paraId="76488FF9" w14:textId="77777777" w:rsidR="00FF00E2" w:rsidRDefault="00FF00E2" w:rsidP="00FF00E2">
      <w:pPr>
        <w:spacing w:after="0"/>
        <w:rPr>
          <w:rFonts w:cs="Arial"/>
        </w:rPr>
      </w:pPr>
    </w:p>
    <w:p w14:paraId="5E37AD3E" w14:textId="055C7D3E" w:rsidR="00FF00E2" w:rsidRDefault="00747A4E" w:rsidP="00CB2198">
      <w:pPr>
        <w:spacing w:after="0"/>
        <w:rPr>
          <w:rFonts w:cs="Arial"/>
        </w:rPr>
      </w:pPr>
      <w:r w:rsidRPr="00395E4C">
        <w:rPr>
          <w:rFonts w:cs="Arial"/>
        </w:rPr>
        <w:t xml:space="preserve">Household sampling will be conducted </w:t>
      </w:r>
      <w:r w:rsidR="00E31503">
        <w:rPr>
          <w:rFonts w:cs="Arial"/>
        </w:rPr>
        <w:t xml:space="preserve">to produce a </w:t>
      </w:r>
      <w:r w:rsidR="009E6E21">
        <w:rPr>
          <w:rFonts w:cs="Arial"/>
        </w:rPr>
        <w:t xml:space="preserve">random, </w:t>
      </w:r>
      <w:r w:rsidR="00E31503">
        <w:rPr>
          <w:rFonts w:cs="Arial"/>
        </w:rPr>
        <w:t xml:space="preserve">representative sample of three target </w:t>
      </w:r>
      <w:r w:rsidRPr="00395E4C">
        <w:rPr>
          <w:rFonts w:cs="Arial"/>
        </w:rPr>
        <w:t>groups</w:t>
      </w:r>
      <w:r w:rsidR="00E31503">
        <w:rPr>
          <w:rFonts w:cs="Arial"/>
        </w:rPr>
        <w:t xml:space="preserve"> – IDPs, returnees and non-displaced households</w:t>
      </w:r>
      <w:r w:rsidRPr="00395E4C">
        <w:rPr>
          <w:rFonts w:cs="Arial"/>
        </w:rPr>
        <w:t xml:space="preserve">, </w:t>
      </w:r>
      <w:r w:rsidR="00E31503">
        <w:rPr>
          <w:rFonts w:cs="Arial"/>
        </w:rPr>
        <w:t>with the IDP population proportional stratified by and within location of residence (formal camp, informal camp/ settlement, and those integrated with host community populations outside of camp/ camp-like settings)</w:t>
      </w:r>
      <w:r w:rsidR="003D267B">
        <w:rPr>
          <w:rFonts w:cs="Arial"/>
        </w:rPr>
        <w:t>, to ensure representative findings of the IDP population overall</w:t>
      </w:r>
      <w:r w:rsidR="00E31503">
        <w:rPr>
          <w:rFonts w:cs="Arial"/>
        </w:rPr>
        <w:t>.</w:t>
      </w:r>
    </w:p>
    <w:p w14:paraId="17BB7B28" w14:textId="77777777" w:rsidR="00CB2198" w:rsidRDefault="00CB2198" w:rsidP="00CB2198">
      <w:pPr>
        <w:spacing w:after="0"/>
        <w:rPr>
          <w:rFonts w:cs="Arial"/>
        </w:rPr>
      </w:pPr>
    </w:p>
    <w:p w14:paraId="792913BE" w14:textId="25F46576" w:rsidR="00E31503" w:rsidRPr="00F66C64" w:rsidRDefault="00E31503" w:rsidP="00CB2198">
      <w:pPr>
        <w:spacing w:after="0"/>
        <w:rPr>
          <w:rFonts w:cs="Arial"/>
        </w:rPr>
      </w:pPr>
      <w:r>
        <w:rPr>
          <w:rFonts w:cs="Arial"/>
        </w:rPr>
        <w:t xml:space="preserve">Within each </w:t>
      </w:r>
      <w:r w:rsidR="005742FB">
        <w:rPr>
          <w:rFonts w:cs="Arial"/>
        </w:rPr>
        <w:t xml:space="preserve">LGA capital, </w:t>
      </w:r>
      <w:r w:rsidR="009E6E21">
        <w:rPr>
          <w:rFonts w:cs="Arial"/>
        </w:rPr>
        <w:t xml:space="preserve">systematic </w:t>
      </w:r>
      <w:r w:rsidR="005742FB">
        <w:rPr>
          <w:rFonts w:cs="Arial"/>
        </w:rPr>
        <w:t>IDP sampling will be based on the total population of IDPs within the capital, and will be proportionally drawn from each of the three location type (formal camps, informal camps and host community areas). Within each location type, the sample will also be proportionally drawn from each identified site based on the population of that site</w:t>
      </w:r>
      <w:r w:rsidR="00F66C64">
        <w:rPr>
          <w:rStyle w:val="FootnoteReference"/>
          <w:rFonts w:cs="Arial"/>
        </w:rPr>
        <w:footnoteReference w:id="3"/>
      </w:r>
      <w:r w:rsidR="005742FB">
        <w:rPr>
          <w:rFonts w:cs="Arial"/>
        </w:rPr>
        <w:t xml:space="preserve">. </w:t>
      </w:r>
      <w:r w:rsidR="00F66C64">
        <w:rPr>
          <w:rFonts w:cs="Arial"/>
        </w:rPr>
        <w:t xml:space="preserve">Within each site, every </w:t>
      </w:r>
      <w:r w:rsidR="009E6E21">
        <w:rPr>
          <w:rFonts w:cs="Arial"/>
          <w:i/>
        </w:rPr>
        <w:t>k</w:t>
      </w:r>
      <w:r w:rsidR="00F66C64" w:rsidRPr="00F66C64">
        <w:rPr>
          <w:rFonts w:cs="Arial"/>
          <w:i/>
          <w:vertAlign w:val="superscript"/>
        </w:rPr>
        <w:t>th</w:t>
      </w:r>
      <w:r w:rsidR="00F66C64">
        <w:rPr>
          <w:rFonts w:cs="Arial"/>
          <w:i/>
          <w:vertAlign w:val="superscript"/>
        </w:rPr>
        <w:t xml:space="preserve"> </w:t>
      </w:r>
      <w:r w:rsidR="00F66C64">
        <w:rPr>
          <w:rFonts w:cs="Arial"/>
        </w:rPr>
        <w:t>household will be selected for assessment, with non-responsive households being and the next willing household selected</w:t>
      </w:r>
      <w:r w:rsidR="009E6E21">
        <w:rPr>
          <w:rFonts w:cs="Arial"/>
        </w:rPr>
        <w:t xml:space="preserve">, with the original target household being retained as the basis for determining the next </w:t>
      </w:r>
      <w:r w:rsidR="009E6E21">
        <w:rPr>
          <w:rFonts w:cs="Arial"/>
          <w:i/>
        </w:rPr>
        <w:t>k</w:t>
      </w:r>
      <w:r w:rsidR="00F66C64" w:rsidRPr="00F66C64">
        <w:rPr>
          <w:rFonts w:cs="Arial"/>
          <w:i/>
          <w:vertAlign w:val="superscript"/>
        </w:rPr>
        <w:t>th</w:t>
      </w:r>
      <w:r w:rsidR="00F66C64">
        <w:rPr>
          <w:rFonts w:cs="Arial"/>
          <w:i/>
          <w:vertAlign w:val="superscript"/>
        </w:rPr>
        <w:t xml:space="preserve"> </w:t>
      </w:r>
      <w:r w:rsidR="00FD480D">
        <w:rPr>
          <w:rFonts w:cs="Arial"/>
        </w:rPr>
        <w:t>household.</w:t>
      </w:r>
    </w:p>
    <w:p w14:paraId="1AB8DB30" w14:textId="77777777" w:rsidR="005742FB" w:rsidRDefault="005742FB" w:rsidP="00CB2198">
      <w:pPr>
        <w:spacing w:after="0"/>
        <w:rPr>
          <w:rFonts w:cs="Arial"/>
        </w:rPr>
      </w:pPr>
    </w:p>
    <w:p w14:paraId="08CDE809" w14:textId="2760F044" w:rsidR="0074507D" w:rsidRDefault="00FF41E9" w:rsidP="00D515AF">
      <w:pPr>
        <w:rPr>
          <w:rFonts w:cs="Arial"/>
        </w:rPr>
      </w:pPr>
      <w:r>
        <w:rPr>
          <w:rFonts w:cs="Arial"/>
        </w:rPr>
        <w:t>REACH will use simple random sampling based on randomly generated points to</w:t>
      </w:r>
      <w:r w:rsidR="00A97A87">
        <w:rPr>
          <w:rFonts w:cs="Arial"/>
        </w:rPr>
        <w:t xml:space="preserve"> select</w:t>
      </w:r>
      <w:r>
        <w:rPr>
          <w:rFonts w:cs="Arial"/>
        </w:rPr>
        <w:t xml:space="preserve"> non-displaced and returnee hou</w:t>
      </w:r>
      <w:r w:rsidR="00A97A87">
        <w:rPr>
          <w:rFonts w:cs="Arial"/>
        </w:rPr>
        <w:t xml:space="preserve">seholds within each LGA capital assessed. </w:t>
      </w:r>
      <w:r w:rsidR="00D92F8C">
        <w:rPr>
          <w:rFonts w:cs="Arial"/>
        </w:rPr>
        <w:t xml:space="preserve">There is currently no accepted, reliable data set that provides </w:t>
      </w:r>
      <w:r w:rsidR="00952DC8">
        <w:rPr>
          <w:rFonts w:cs="Arial"/>
        </w:rPr>
        <w:t xml:space="preserve">accurate </w:t>
      </w:r>
      <w:r w:rsidR="00D92F8C">
        <w:rPr>
          <w:rFonts w:cs="Arial"/>
        </w:rPr>
        <w:t xml:space="preserve">population </w:t>
      </w:r>
      <w:r w:rsidR="00952DC8">
        <w:rPr>
          <w:rFonts w:cs="Arial"/>
        </w:rPr>
        <w:t xml:space="preserve">figures </w:t>
      </w:r>
      <w:r w:rsidR="00D92F8C">
        <w:rPr>
          <w:rFonts w:cs="Arial"/>
        </w:rPr>
        <w:t xml:space="preserve">at the </w:t>
      </w:r>
      <w:r w:rsidR="00952DC8">
        <w:rPr>
          <w:rFonts w:cs="Arial"/>
        </w:rPr>
        <w:t xml:space="preserve">LGA capital or </w:t>
      </w:r>
      <w:r w:rsidR="00D92F8C">
        <w:rPr>
          <w:rFonts w:cs="Arial"/>
        </w:rPr>
        <w:t>ward level for either of these populations.  As such, an infinite</w:t>
      </w:r>
      <w:r w:rsidR="003D267B">
        <w:rPr>
          <w:rFonts w:cs="Arial"/>
        </w:rPr>
        <w:t>, equally distributed,</w:t>
      </w:r>
      <w:r w:rsidR="00D92F8C">
        <w:rPr>
          <w:rFonts w:cs="Arial"/>
        </w:rPr>
        <w:t xml:space="preserve"> population will be assumed</w:t>
      </w:r>
      <w:r w:rsidR="00952DC8">
        <w:rPr>
          <w:rFonts w:cs="Arial"/>
        </w:rPr>
        <w:t xml:space="preserve"> for </w:t>
      </w:r>
      <w:r w:rsidR="00C15DDF">
        <w:rPr>
          <w:rFonts w:cs="Arial"/>
        </w:rPr>
        <w:t>both</w:t>
      </w:r>
      <w:r w:rsidR="00952DC8">
        <w:rPr>
          <w:rFonts w:cs="Arial"/>
        </w:rPr>
        <w:t xml:space="preserve"> population</w:t>
      </w:r>
      <w:r w:rsidR="00C15DDF">
        <w:rPr>
          <w:rFonts w:cs="Arial"/>
        </w:rPr>
        <w:t>s</w:t>
      </w:r>
      <w:r w:rsidR="00952DC8">
        <w:rPr>
          <w:rFonts w:cs="Arial"/>
        </w:rPr>
        <w:t xml:space="preserve"> at the LGA capital level, with samples equally distributed between wards within the capital</w:t>
      </w:r>
      <w:r w:rsidR="003319E7">
        <w:rPr>
          <w:lang w:val="en-US"/>
        </w:rPr>
        <w:t xml:space="preserve">. </w:t>
      </w:r>
      <w:r w:rsidR="0074507D">
        <w:rPr>
          <w:rFonts w:cs="Arial"/>
        </w:rPr>
        <w:t>A number of lat/long points will be generated within each ward for each of the two population groups (two different sets of points</w:t>
      </w:r>
      <w:r w:rsidR="00952DC8">
        <w:rPr>
          <w:rFonts w:cs="Arial"/>
        </w:rPr>
        <w:t>)</w:t>
      </w:r>
      <w:r w:rsidR="0074507D">
        <w:rPr>
          <w:rFonts w:cs="Arial"/>
        </w:rPr>
        <w:t xml:space="preserve"> equal to the</w:t>
      </w:r>
      <w:r w:rsidR="00CD257E">
        <w:rPr>
          <w:rFonts w:cs="Arial"/>
        </w:rPr>
        <w:t xml:space="preserve"> required</w:t>
      </w:r>
      <w:r w:rsidR="0074507D">
        <w:rPr>
          <w:rFonts w:cs="Arial"/>
        </w:rPr>
        <w:t xml:space="preserve"> number of samples for that ward.  Enumeration teams will </w:t>
      </w:r>
      <w:r w:rsidR="00CD257E">
        <w:rPr>
          <w:rFonts w:cs="Arial"/>
        </w:rPr>
        <w:t>navigate to</w:t>
      </w:r>
      <w:r w:rsidR="0074507D">
        <w:rPr>
          <w:rFonts w:cs="Arial"/>
        </w:rPr>
        <w:t xml:space="preserve"> each point and select the nearest household</w:t>
      </w:r>
      <w:r w:rsidR="00CD257E">
        <w:rPr>
          <w:rFonts w:cs="Arial"/>
        </w:rPr>
        <w:t xml:space="preserve"> of the relevant population type</w:t>
      </w:r>
      <w:r w:rsidR="0074507D">
        <w:rPr>
          <w:rFonts w:cs="Arial"/>
        </w:rPr>
        <w:t xml:space="preserve"> for assessment.  </w:t>
      </w:r>
      <w:r w:rsidR="00CD257E">
        <w:rPr>
          <w:rFonts w:cs="Arial"/>
        </w:rPr>
        <w:t>Should the selected household be non-responsive, enumerators will spin a pen and select the next household in the direction it indicates.</w:t>
      </w:r>
      <w:r w:rsidR="0074507D">
        <w:rPr>
          <w:rFonts w:cs="Arial"/>
        </w:rPr>
        <w:t xml:space="preserve">  </w:t>
      </w:r>
    </w:p>
    <w:p w14:paraId="225F0995" w14:textId="75E1E304" w:rsidR="003E5332" w:rsidRPr="00D515AF" w:rsidRDefault="00395E4C" w:rsidP="00D515AF">
      <w:pPr>
        <w:rPr>
          <w:rFonts w:cs="Arial"/>
        </w:rPr>
      </w:pPr>
      <w:r>
        <w:rPr>
          <w:rFonts w:cs="Arial"/>
        </w:rPr>
        <w:t xml:space="preserve">The expected sample size and population is as follow: </w:t>
      </w:r>
    </w:p>
    <w:p w14:paraId="32FF59F1" w14:textId="4CEE2C01" w:rsidR="003E5332" w:rsidRDefault="005460EE" w:rsidP="005460EE">
      <w:pPr>
        <w:pStyle w:val="Heading3"/>
      </w:pPr>
      <w:r>
        <w:t xml:space="preserve">Table </w:t>
      </w:r>
      <w:r w:rsidR="003F1E38">
        <w:t>2</w:t>
      </w:r>
      <w:r w:rsidR="00DE1525">
        <w:t>. Population and e</w:t>
      </w:r>
      <w:r w:rsidR="003E5332">
        <w:t>xpected sample size by location</w:t>
      </w:r>
    </w:p>
    <w:tbl>
      <w:tblPr>
        <w:tblW w:w="7800" w:type="dxa"/>
        <w:tblInd w:w="-72" w:type="dxa"/>
        <w:tblLook w:val="04A0" w:firstRow="1" w:lastRow="0" w:firstColumn="1" w:lastColumn="0" w:noHBand="0" w:noVBand="1"/>
      </w:tblPr>
      <w:tblGrid>
        <w:gridCol w:w="952"/>
        <w:gridCol w:w="1489"/>
        <w:gridCol w:w="1384"/>
        <w:gridCol w:w="979"/>
        <w:gridCol w:w="1422"/>
        <w:gridCol w:w="903"/>
        <w:gridCol w:w="900"/>
      </w:tblGrid>
      <w:tr w:rsidR="003F1E38" w:rsidRPr="003F1E38" w14:paraId="354EDC31" w14:textId="77777777" w:rsidTr="003F1E38">
        <w:trPr>
          <w:trHeight w:val="540"/>
        </w:trPr>
        <w:tc>
          <w:tcPr>
            <w:tcW w:w="952" w:type="dxa"/>
            <w:tcBorders>
              <w:top w:val="single" w:sz="8" w:space="0" w:color="auto"/>
              <w:left w:val="single" w:sz="8" w:space="0" w:color="auto"/>
              <w:bottom w:val="nil"/>
              <w:right w:val="nil"/>
            </w:tcBorders>
            <w:shd w:val="clear" w:color="000000" w:fill="585859"/>
            <w:vAlign w:val="center"/>
            <w:hideMark/>
          </w:tcPr>
          <w:p w14:paraId="76EA8FC4" w14:textId="77777777" w:rsidR="003F1E38" w:rsidRPr="003F1E38" w:rsidRDefault="003F1E38" w:rsidP="003F1E38">
            <w:pPr>
              <w:spacing w:after="0" w:line="240" w:lineRule="auto"/>
              <w:ind w:firstLineChars="100" w:firstLine="181"/>
              <w:jc w:val="left"/>
              <w:rPr>
                <w:rFonts w:eastAsia="Times New Roman"/>
                <w:b/>
                <w:bCs/>
                <w:color w:val="FFFFFF"/>
                <w:sz w:val="18"/>
                <w:szCs w:val="18"/>
                <w:lang w:eastAsia="en-GB"/>
              </w:rPr>
            </w:pPr>
            <w:r w:rsidRPr="003F1E38">
              <w:rPr>
                <w:rFonts w:eastAsia="Times New Roman"/>
                <w:b/>
                <w:bCs/>
                <w:color w:val="FFFFFF"/>
                <w:sz w:val="18"/>
                <w:szCs w:val="18"/>
                <w:lang w:eastAsia="en-GB"/>
              </w:rPr>
              <w:t>LGA</w:t>
            </w:r>
          </w:p>
        </w:tc>
        <w:tc>
          <w:tcPr>
            <w:tcW w:w="1489" w:type="dxa"/>
            <w:tcBorders>
              <w:top w:val="single" w:sz="8" w:space="0" w:color="auto"/>
              <w:left w:val="nil"/>
              <w:bottom w:val="nil"/>
              <w:right w:val="nil"/>
            </w:tcBorders>
            <w:shd w:val="clear" w:color="000000" w:fill="585859"/>
            <w:vAlign w:val="center"/>
            <w:hideMark/>
          </w:tcPr>
          <w:p w14:paraId="1F9A43A6" w14:textId="77777777" w:rsidR="003F1E38" w:rsidRPr="003F1E38" w:rsidRDefault="003F1E38" w:rsidP="003F1E38">
            <w:pPr>
              <w:spacing w:after="0" w:line="240" w:lineRule="auto"/>
              <w:ind w:firstLineChars="100" w:firstLine="181"/>
              <w:jc w:val="left"/>
              <w:rPr>
                <w:rFonts w:eastAsia="Times New Roman"/>
                <w:b/>
                <w:bCs/>
                <w:color w:val="FFFFFF"/>
                <w:sz w:val="18"/>
                <w:szCs w:val="18"/>
                <w:lang w:eastAsia="en-GB"/>
              </w:rPr>
            </w:pPr>
            <w:r w:rsidRPr="003F1E38">
              <w:rPr>
                <w:rFonts w:eastAsia="Times New Roman"/>
                <w:b/>
                <w:bCs/>
                <w:color w:val="FFFFFF"/>
                <w:sz w:val="18"/>
                <w:szCs w:val="18"/>
                <w:lang w:eastAsia="en-GB"/>
              </w:rPr>
              <w:t>Population group</w:t>
            </w:r>
          </w:p>
        </w:tc>
        <w:tc>
          <w:tcPr>
            <w:tcW w:w="1384" w:type="dxa"/>
            <w:tcBorders>
              <w:top w:val="single" w:sz="8" w:space="0" w:color="auto"/>
              <w:left w:val="nil"/>
              <w:bottom w:val="nil"/>
              <w:right w:val="nil"/>
            </w:tcBorders>
            <w:shd w:val="clear" w:color="000000" w:fill="585859"/>
            <w:vAlign w:val="center"/>
            <w:hideMark/>
          </w:tcPr>
          <w:p w14:paraId="7C21EB14" w14:textId="77777777" w:rsidR="003F1E38" w:rsidRPr="003F1E38" w:rsidRDefault="003F1E38" w:rsidP="003F1E38">
            <w:pPr>
              <w:spacing w:after="0" w:line="240" w:lineRule="auto"/>
              <w:jc w:val="right"/>
              <w:rPr>
                <w:rFonts w:eastAsia="Times New Roman"/>
                <w:b/>
                <w:bCs/>
                <w:color w:val="FFFFFF"/>
                <w:sz w:val="18"/>
                <w:szCs w:val="18"/>
                <w:lang w:eastAsia="en-GB"/>
              </w:rPr>
            </w:pPr>
            <w:r w:rsidRPr="003F1E38">
              <w:rPr>
                <w:rFonts w:eastAsia="Times New Roman"/>
                <w:b/>
                <w:bCs/>
                <w:color w:val="FFFFFF"/>
                <w:sz w:val="18"/>
                <w:szCs w:val="18"/>
                <w:lang w:eastAsia="en-GB"/>
              </w:rPr>
              <w:t>HHs surveyed</w:t>
            </w:r>
          </w:p>
        </w:tc>
        <w:tc>
          <w:tcPr>
            <w:tcW w:w="936" w:type="dxa"/>
            <w:tcBorders>
              <w:top w:val="single" w:sz="8" w:space="0" w:color="auto"/>
              <w:left w:val="nil"/>
              <w:bottom w:val="nil"/>
              <w:right w:val="nil"/>
            </w:tcBorders>
            <w:shd w:val="clear" w:color="000000" w:fill="585859"/>
            <w:vAlign w:val="center"/>
            <w:hideMark/>
          </w:tcPr>
          <w:p w14:paraId="3C444BD0" w14:textId="77777777" w:rsidR="003F1E38" w:rsidRPr="003F1E38" w:rsidRDefault="003F1E38" w:rsidP="003F1E38">
            <w:pPr>
              <w:spacing w:after="0" w:line="240" w:lineRule="auto"/>
              <w:jc w:val="right"/>
              <w:rPr>
                <w:rFonts w:eastAsia="Times New Roman"/>
                <w:b/>
                <w:bCs/>
                <w:color w:val="FFFFFF"/>
                <w:sz w:val="18"/>
                <w:szCs w:val="18"/>
                <w:lang w:eastAsia="en-GB"/>
              </w:rPr>
            </w:pPr>
            <w:r w:rsidRPr="003F1E38">
              <w:rPr>
                <w:rFonts w:eastAsia="Times New Roman"/>
                <w:b/>
                <w:bCs/>
                <w:color w:val="FFFFFF"/>
                <w:sz w:val="18"/>
                <w:szCs w:val="18"/>
                <w:lang w:eastAsia="en-GB"/>
              </w:rPr>
              <w:t>Population surveyed</w:t>
            </w:r>
          </w:p>
        </w:tc>
        <w:tc>
          <w:tcPr>
            <w:tcW w:w="1236" w:type="dxa"/>
            <w:tcBorders>
              <w:top w:val="single" w:sz="8" w:space="0" w:color="auto"/>
              <w:left w:val="nil"/>
              <w:bottom w:val="nil"/>
              <w:right w:val="nil"/>
            </w:tcBorders>
            <w:shd w:val="clear" w:color="000000" w:fill="585859"/>
            <w:vAlign w:val="center"/>
            <w:hideMark/>
          </w:tcPr>
          <w:p w14:paraId="231D339F" w14:textId="77777777" w:rsidR="003F1E38" w:rsidRPr="003F1E38" w:rsidRDefault="003F1E38" w:rsidP="003F1E38">
            <w:pPr>
              <w:spacing w:after="0" w:line="240" w:lineRule="auto"/>
              <w:jc w:val="right"/>
              <w:rPr>
                <w:rFonts w:eastAsia="Times New Roman"/>
                <w:b/>
                <w:bCs/>
                <w:color w:val="FFFFFF"/>
                <w:sz w:val="18"/>
                <w:szCs w:val="18"/>
                <w:lang w:eastAsia="en-GB"/>
              </w:rPr>
            </w:pPr>
            <w:r w:rsidRPr="003F1E38">
              <w:rPr>
                <w:rFonts w:eastAsia="Times New Roman"/>
                <w:b/>
                <w:bCs/>
                <w:color w:val="FFFFFF"/>
                <w:sz w:val="18"/>
                <w:szCs w:val="18"/>
                <w:lang w:eastAsia="en-GB"/>
              </w:rPr>
              <w:t>Confidence/Error</w:t>
            </w:r>
          </w:p>
        </w:tc>
        <w:tc>
          <w:tcPr>
            <w:tcW w:w="903" w:type="dxa"/>
            <w:tcBorders>
              <w:top w:val="single" w:sz="8" w:space="0" w:color="auto"/>
              <w:left w:val="nil"/>
              <w:bottom w:val="nil"/>
              <w:right w:val="nil"/>
            </w:tcBorders>
            <w:shd w:val="clear" w:color="000000" w:fill="585859"/>
            <w:vAlign w:val="center"/>
            <w:hideMark/>
          </w:tcPr>
          <w:p w14:paraId="3252120F" w14:textId="77777777" w:rsidR="003F1E38" w:rsidRPr="003F1E38" w:rsidRDefault="003F1E38" w:rsidP="003F1E38">
            <w:pPr>
              <w:spacing w:after="0" w:line="240" w:lineRule="auto"/>
              <w:jc w:val="right"/>
              <w:rPr>
                <w:rFonts w:eastAsia="Times New Roman"/>
                <w:b/>
                <w:bCs/>
                <w:color w:val="FFFFFF"/>
                <w:sz w:val="18"/>
                <w:szCs w:val="18"/>
                <w:lang w:eastAsia="en-GB"/>
              </w:rPr>
            </w:pPr>
            <w:r w:rsidRPr="003F1E38">
              <w:rPr>
                <w:rFonts w:eastAsia="Times New Roman"/>
                <w:b/>
                <w:bCs/>
                <w:color w:val="FFFFFF"/>
                <w:sz w:val="18"/>
                <w:szCs w:val="18"/>
                <w:lang w:eastAsia="en-GB"/>
              </w:rPr>
              <w:t>Sample per group</w:t>
            </w:r>
          </w:p>
        </w:tc>
        <w:tc>
          <w:tcPr>
            <w:tcW w:w="900" w:type="dxa"/>
            <w:tcBorders>
              <w:top w:val="single" w:sz="8" w:space="0" w:color="auto"/>
              <w:left w:val="nil"/>
              <w:bottom w:val="nil"/>
              <w:right w:val="single" w:sz="8" w:space="0" w:color="auto"/>
            </w:tcBorders>
            <w:shd w:val="clear" w:color="000000" w:fill="585859"/>
            <w:vAlign w:val="center"/>
            <w:hideMark/>
          </w:tcPr>
          <w:p w14:paraId="118BA53D" w14:textId="77777777" w:rsidR="003F1E38" w:rsidRPr="003F1E38" w:rsidRDefault="003F1E38" w:rsidP="003F1E38">
            <w:pPr>
              <w:spacing w:after="0" w:line="240" w:lineRule="auto"/>
              <w:jc w:val="right"/>
              <w:rPr>
                <w:rFonts w:eastAsia="Times New Roman"/>
                <w:b/>
                <w:bCs/>
                <w:color w:val="FFFFFF"/>
                <w:sz w:val="18"/>
                <w:szCs w:val="18"/>
                <w:lang w:eastAsia="en-GB"/>
              </w:rPr>
            </w:pPr>
            <w:r w:rsidRPr="003F1E38">
              <w:rPr>
                <w:rFonts w:eastAsia="Times New Roman"/>
                <w:b/>
                <w:bCs/>
                <w:color w:val="FFFFFF"/>
                <w:sz w:val="18"/>
                <w:szCs w:val="18"/>
                <w:lang w:eastAsia="en-GB"/>
              </w:rPr>
              <w:t>Total sample</w:t>
            </w:r>
          </w:p>
        </w:tc>
      </w:tr>
      <w:tr w:rsidR="003F1E38" w:rsidRPr="003F1E38" w14:paraId="4241C42C" w14:textId="77777777" w:rsidTr="003F1E38">
        <w:trPr>
          <w:trHeight w:val="300"/>
        </w:trPr>
        <w:tc>
          <w:tcPr>
            <w:tcW w:w="952"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2D622522"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Askira/Uba</w:t>
            </w:r>
          </w:p>
        </w:tc>
        <w:tc>
          <w:tcPr>
            <w:tcW w:w="1489"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14:paraId="29376152"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Host Community</w:t>
            </w:r>
          </w:p>
        </w:tc>
        <w:tc>
          <w:tcPr>
            <w:tcW w:w="1384" w:type="dxa"/>
            <w:tcBorders>
              <w:top w:val="single" w:sz="4" w:space="0" w:color="auto"/>
              <w:left w:val="nil"/>
              <w:bottom w:val="single" w:sz="8" w:space="0" w:color="auto"/>
              <w:right w:val="single" w:sz="4" w:space="0" w:color="auto"/>
            </w:tcBorders>
            <w:shd w:val="clear" w:color="000000" w:fill="BFBFBF"/>
            <w:noWrap/>
            <w:vAlign w:val="center"/>
            <w:hideMark/>
          </w:tcPr>
          <w:p w14:paraId="4C9D43B5"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w:t>
            </w:r>
          </w:p>
        </w:tc>
        <w:tc>
          <w:tcPr>
            <w:tcW w:w="936" w:type="dxa"/>
            <w:tcBorders>
              <w:top w:val="single" w:sz="4" w:space="0" w:color="auto"/>
              <w:left w:val="nil"/>
              <w:bottom w:val="single" w:sz="8" w:space="0" w:color="auto"/>
              <w:right w:val="single" w:sz="4" w:space="0" w:color="auto"/>
            </w:tcBorders>
            <w:shd w:val="clear" w:color="000000" w:fill="BFBFBF"/>
            <w:noWrap/>
            <w:vAlign w:val="center"/>
            <w:hideMark/>
          </w:tcPr>
          <w:p w14:paraId="483B4414"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w:t>
            </w:r>
          </w:p>
        </w:tc>
        <w:tc>
          <w:tcPr>
            <w:tcW w:w="1236" w:type="dxa"/>
            <w:tcBorders>
              <w:top w:val="single" w:sz="4" w:space="0" w:color="auto"/>
              <w:left w:val="nil"/>
              <w:bottom w:val="single" w:sz="8" w:space="0" w:color="auto"/>
              <w:right w:val="single" w:sz="4" w:space="0" w:color="auto"/>
            </w:tcBorders>
            <w:shd w:val="clear" w:color="000000" w:fill="BFBFBF"/>
            <w:noWrap/>
            <w:vAlign w:val="center"/>
            <w:hideMark/>
          </w:tcPr>
          <w:p w14:paraId="24AF9E7D"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single" w:sz="8" w:space="0" w:color="auto"/>
              <w:left w:val="nil"/>
              <w:bottom w:val="single" w:sz="8" w:space="0" w:color="auto"/>
              <w:right w:val="nil"/>
            </w:tcBorders>
            <w:shd w:val="clear" w:color="000000" w:fill="BFBFBF"/>
            <w:noWrap/>
            <w:vAlign w:val="center"/>
            <w:hideMark/>
          </w:tcPr>
          <w:p w14:paraId="005FF87B"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119</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7CCC3CB4"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343</w:t>
            </w:r>
          </w:p>
        </w:tc>
      </w:tr>
      <w:tr w:rsidR="003F1E38" w:rsidRPr="003F1E38" w14:paraId="463A1250" w14:textId="77777777" w:rsidTr="003F1E38">
        <w:trPr>
          <w:trHeight w:val="300"/>
        </w:trPr>
        <w:tc>
          <w:tcPr>
            <w:tcW w:w="952" w:type="dxa"/>
            <w:vMerge/>
            <w:tcBorders>
              <w:top w:val="single" w:sz="8" w:space="0" w:color="auto"/>
              <w:left w:val="single" w:sz="8" w:space="0" w:color="auto"/>
              <w:bottom w:val="single" w:sz="8" w:space="0" w:color="000000"/>
              <w:right w:val="nil"/>
            </w:tcBorders>
            <w:vAlign w:val="center"/>
            <w:hideMark/>
          </w:tcPr>
          <w:p w14:paraId="700F9ABB"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21AFF477"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Returnee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76424ED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20587</w:t>
            </w:r>
          </w:p>
        </w:tc>
        <w:tc>
          <w:tcPr>
            <w:tcW w:w="936" w:type="dxa"/>
            <w:tcBorders>
              <w:top w:val="nil"/>
              <w:left w:val="nil"/>
              <w:bottom w:val="single" w:sz="8" w:space="0" w:color="auto"/>
              <w:right w:val="single" w:sz="4" w:space="0" w:color="auto"/>
            </w:tcBorders>
            <w:shd w:val="clear" w:color="000000" w:fill="BFBFBF"/>
            <w:noWrap/>
            <w:vAlign w:val="center"/>
            <w:hideMark/>
          </w:tcPr>
          <w:p w14:paraId="68D8B27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164696</w:t>
            </w:r>
          </w:p>
        </w:tc>
        <w:tc>
          <w:tcPr>
            <w:tcW w:w="1236" w:type="dxa"/>
            <w:tcBorders>
              <w:top w:val="nil"/>
              <w:left w:val="nil"/>
              <w:bottom w:val="single" w:sz="8" w:space="0" w:color="auto"/>
              <w:right w:val="single" w:sz="4" w:space="0" w:color="auto"/>
            </w:tcBorders>
            <w:shd w:val="clear" w:color="000000" w:fill="BFBFBF"/>
            <w:noWrap/>
            <w:vAlign w:val="center"/>
            <w:hideMark/>
          </w:tcPr>
          <w:p w14:paraId="5C42E647"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single" w:sz="8" w:space="0" w:color="auto"/>
              <w:right w:val="nil"/>
            </w:tcBorders>
            <w:shd w:val="clear" w:color="000000" w:fill="BFBFBF"/>
            <w:noWrap/>
            <w:vAlign w:val="center"/>
            <w:hideMark/>
          </w:tcPr>
          <w:p w14:paraId="0D891F57"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118</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60841582"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6A1AB0C9" w14:textId="77777777" w:rsidTr="003F1E38">
        <w:trPr>
          <w:trHeight w:val="288"/>
        </w:trPr>
        <w:tc>
          <w:tcPr>
            <w:tcW w:w="952" w:type="dxa"/>
            <w:vMerge/>
            <w:tcBorders>
              <w:top w:val="single" w:sz="8" w:space="0" w:color="auto"/>
              <w:left w:val="single" w:sz="8" w:space="0" w:color="auto"/>
              <w:bottom w:val="single" w:sz="8" w:space="0" w:color="000000"/>
              <w:right w:val="nil"/>
            </w:tcBorders>
            <w:vAlign w:val="center"/>
            <w:hideMark/>
          </w:tcPr>
          <w:p w14:paraId="3CDD6B18"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15623E01"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IDP</w:t>
            </w:r>
          </w:p>
        </w:tc>
        <w:tc>
          <w:tcPr>
            <w:tcW w:w="1384" w:type="dxa"/>
            <w:tcBorders>
              <w:top w:val="nil"/>
              <w:left w:val="nil"/>
              <w:bottom w:val="nil"/>
              <w:right w:val="single" w:sz="4" w:space="0" w:color="auto"/>
            </w:tcBorders>
            <w:shd w:val="clear" w:color="auto" w:fill="auto"/>
            <w:noWrap/>
            <w:vAlign w:val="center"/>
            <w:hideMark/>
          </w:tcPr>
          <w:p w14:paraId="74F16E5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914</w:t>
            </w:r>
          </w:p>
        </w:tc>
        <w:tc>
          <w:tcPr>
            <w:tcW w:w="936" w:type="dxa"/>
            <w:tcBorders>
              <w:top w:val="nil"/>
              <w:left w:val="nil"/>
              <w:bottom w:val="nil"/>
              <w:right w:val="single" w:sz="4" w:space="0" w:color="auto"/>
            </w:tcBorders>
            <w:shd w:val="clear" w:color="auto" w:fill="auto"/>
            <w:noWrap/>
            <w:vAlign w:val="center"/>
            <w:hideMark/>
          </w:tcPr>
          <w:p w14:paraId="6D2433B0"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5484</w:t>
            </w:r>
          </w:p>
        </w:tc>
        <w:tc>
          <w:tcPr>
            <w:tcW w:w="1236" w:type="dxa"/>
            <w:tcBorders>
              <w:top w:val="nil"/>
              <w:left w:val="nil"/>
              <w:bottom w:val="nil"/>
              <w:right w:val="single" w:sz="4" w:space="0" w:color="auto"/>
            </w:tcBorders>
            <w:shd w:val="clear" w:color="auto" w:fill="auto"/>
            <w:noWrap/>
            <w:vAlign w:val="center"/>
            <w:hideMark/>
          </w:tcPr>
          <w:p w14:paraId="20DFC67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nil"/>
              <w:right w:val="nil"/>
            </w:tcBorders>
            <w:shd w:val="clear" w:color="auto" w:fill="auto"/>
            <w:noWrap/>
            <w:vAlign w:val="center"/>
            <w:hideMark/>
          </w:tcPr>
          <w:p w14:paraId="43CDDA36"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106</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4B3923AE"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6C6C823B" w14:textId="77777777" w:rsidTr="003F1E38">
        <w:trPr>
          <w:trHeight w:val="288"/>
        </w:trPr>
        <w:tc>
          <w:tcPr>
            <w:tcW w:w="952" w:type="dxa"/>
            <w:vMerge/>
            <w:tcBorders>
              <w:top w:val="single" w:sz="8" w:space="0" w:color="auto"/>
              <w:left w:val="single" w:sz="8" w:space="0" w:color="auto"/>
              <w:bottom w:val="single" w:sz="8" w:space="0" w:color="000000"/>
              <w:right w:val="nil"/>
            </w:tcBorders>
            <w:vAlign w:val="center"/>
            <w:hideMark/>
          </w:tcPr>
          <w:p w14:paraId="1CFD0269"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3152457F"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Formal Camp</w:t>
            </w:r>
          </w:p>
        </w:tc>
        <w:tc>
          <w:tcPr>
            <w:tcW w:w="1384" w:type="dxa"/>
            <w:tcBorders>
              <w:top w:val="nil"/>
              <w:left w:val="nil"/>
              <w:bottom w:val="nil"/>
              <w:right w:val="single" w:sz="4" w:space="0" w:color="auto"/>
            </w:tcBorders>
            <w:shd w:val="clear" w:color="auto" w:fill="auto"/>
            <w:noWrap/>
            <w:vAlign w:val="center"/>
            <w:hideMark/>
          </w:tcPr>
          <w:p w14:paraId="3C40DA5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936" w:type="dxa"/>
            <w:tcBorders>
              <w:top w:val="nil"/>
              <w:left w:val="nil"/>
              <w:bottom w:val="nil"/>
              <w:right w:val="single" w:sz="4" w:space="0" w:color="auto"/>
            </w:tcBorders>
            <w:shd w:val="clear" w:color="auto" w:fill="auto"/>
            <w:noWrap/>
            <w:vAlign w:val="center"/>
            <w:hideMark/>
          </w:tcPr>
          <w:p w14:paraId="1F047D0B"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1236" w:type="dxa"/>
            <w:tcBorders>
              <w:top w:val="nil"/>
              <w:left w:val="nil"/>
              <w:bottom w:val="nil"/>
              <w:right w:val="single" w:sz="4" w:space="0" w:color="auto"/>
            </w:tcBorders>
            <w:shd w:val="clear" w:color="auto" w:fill="auto"/>
            <w:noWrap/>
            <w:vAlign w:val="center"/>
            <w:hideMark/>
          </w:tcPr>
          <w:p w14:paraId="0A3DCF23"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004037C7"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3AA87A67"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3BD7F9D8" w14:textId="77777777" w:rsidTr="003F1E38">
        <w:trPr>
          <w:trHeight w:val="288"/>
        </w:trPr>
        <w:tc>
          <w:tcPr>
            <w:tcW w:w="952" w:type="dxa"/>
            <w:vMerge/>
            <w:tcBorders>
              <w:top w:val="single" w:sz="8" w:space="0" w:color="auto"/>
              <w:left w:val="single" w:sz="8" w:space="0" w:color="auto"/>
              <w:bottom w:val="single" w:sz="8" w:space="0" w:color="000000"/>
              <w:right w:val="nil"/>
            </w:tcBorders>
            <w:vAlign w:val="center"/>
            <w:hideMark/>
          </w:tcPr>
          <w:p w14:paraId="19CCFE3B"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6841ED61"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Informal Camp</w:t>
            </w:r>
          </w:p>
        </w:tc>
        <w:tc>
          <w:tcPr>
            <w:tcW w:w="1384" w:type="dxa"/>
            <w:tcBorders>
              <w:top w:val="nil"/>
              <w:left w:val="nil"/>
              <w:bottom w:val="nil"/>
              <w:right w:val="single" w:sz="4" w:space="0" w:color="auto"/>
            </w:tcBorders>
            <w:shd w:val="clear" w:color="auto" w:fill="auto"/>
            <w:noWrap/>
            <w:vAlign w:val="center"/>
            <w:hideMark/>
          </w:tcPr>
          <w:p w14:paraId="443C9B2C"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671</w:t>
            </w:r>
          </w:p>
        </w:tc>
        <w:tc>
          <w:tcPr>
            <w:tcW w:w="936" w:type="dxa"/>
            <w:tcBorders>
              <w:top w:val="nil"/>
              <w:left w:val="nil"/>
              <w:bottom w:val="nil"/>
              <w:right w:val="single" w:sz="4" w:space="0" w:color="auto"/>
            </w:tcBorders>
            <w:shd w:val="clear" w:color="auto" w:fill="auto"/>
            <w:noWrap/>
            <w:vAlign w:val="center"/>
            <w:hideMark/>
          </w:tcPr>
          <w:p w14:paraId="6419C744"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4026</w:t>
            </w:r>
          </w:p>
        </w:tc>
        <w:tc>
          <w:tcPr>
            <w:tcW w:w="1236" w:type="dxa"/>
            <w:tcBorders>
              <w:top w:val="nil"/>
              <w:left w:val="nil"/>
              <w:bottom w:val="nil"/>
              <w:right w:val="single" w:sz="4" w:space="0" w:color="auto"/>
            </w:tcBorders>
            <w:shd w:val="clear" w:color="auto" w:fill="auto"/>
            <w:noWrap/>
            <w:vAlign w:val="center"/>
            <w:hideMark/>
          </w:tcPr>
          <w:p w14:paraId="4BFE6534"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797D4C23"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56DEC928"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4613FA70" w14:textId="77777777" w:rsidTr="003F1E38">
        <w:trPr>
          <w:trHeight w:val="300"/>
        </w:trPr>
        <w:tc>
          <w:tcPr>
            <w:tcW w:w="952" w:type="dxa"/>
            <w:vMerge/>
            <w:tcBorders>
              <w:top w:val="single" w:sz="8" w:space="0" w:color="auto"/>
              <w:left w:val="single" w:sz="8" w:space="0" w:color="auto"/>
              <w:bottom w:val="single" w:sz="8" w:space="0" w:color="000000"/>
              <w:right w:val="nil"/>
            </w:tcBorders>
            <w:vAlign w:val="center"/>
            <w:hideMark/>
          </w:tcPr>
          <w:p w14:paraId="6798A60A"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6626ADEA"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Host Community</w:t>
            </w:r>
          </w:p>
        </w:tc>
        <w:tc>
          <w:tcPr>
            <w:tcW w:w="1384" w:type="dxa"/>
            <w:tcBorders>
              <w:top w:val="nil"/>
              <w:left w:val="nil"/>
              <w:bottom w:val="nil"/>
              <w:right w:val="single" w:sz="4" w:space="0" w:color="auto"/>
            </w:tcBorders>
            <w:shd w:val="clear" w:color="auto" w:fill="auto"/>
            <w:noWrap/>
            <w:vAlign w:val="center"/>
            <w:hideMark/>
          </w:tcPr>
          <w:p w14:paraId="74EAD38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243</w:t>
            </w:r>
          </w:p>
        </w:tc>
        <w:tc>
          <w:tcPr>
            <w:tcW w:w="936" w:type="dxa"/>
            <w:tcBorders>
              <w:top w:val="nil"/>
              <w:left w:val="nil"/>
              <w:bottom w:val="nil"/>
              <w:right w:val="single" w:sz="4" w:space="0" w:color="auto"/>
            </w:tcBorders>
            <w:shd w:val="clear" w:color="auto" w:fill="auto"/>
            <w:noWrap/>
            <w:vAlign w:val="center"/>
            <w:hideMark/>
          </w:tcPr>
          <w:p w14:paraId="6FC0F27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1458</w:t>
            </w:r>
          </w:p>
        </w:tc>
        <w:tc>
          <w:tcPr>
            <w:tcW w:w="1236" w:type="dxa"/>
            <w:tcBorders>
              <w:top w:val="nil"/>
              <w:left w:val="nil"/>
              <w:bottom w:val="single" w:sz="4" w:space="0" w:color="auto"/>
              <w:right w:val="single" w:sz="4" w:space="0" w:color="auto"/>
            </w:tcBorders>
            <w:shd w:val="clear" w:color="auto" w:fill="auto"/>
            <w:noWrap/>
            <w:vAlign w:val="center"/>
            <w:hideMark/>
          </w:tcPr>
          <w:p w14:paraId="5822FA7A"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center"/>
            <w:hideMark/>
          </w:tcPr>
          <w:p w14:paraId="50EFF129" w14:textId="77777777" w:rsidR="003F1E38" w:rsidRPr="003F1E38" w:rsidRDefault="003F1E38" w:rsidP="003F1E38">
            <w:pPr>
              <w:spacing w:after="0" w:line="240" w:lineRule="auto"/>
              <w:jc w:val="right"/>
              <w:rPr>
                <w:rFonts w:eastAsia="Times New Roman"/>
                <w:color w:val="58585A"/>
                <w:sz w:val="18"/>
                <w:szCs w:val="18"/>
                <w:lang w:eastAsia="en-GB"/>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20039FBE"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7B265246" w14:textId="77777777" w:rsidTr="003F1E38">
        <w:trPr>
          <w:trHeight w:val="300"/>
        </w:trPr>
        <w:tc>
          <w:tcPr>
            <w:tcW w:w="9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7B804B"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Bayo</w:t>
            </w: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27F57C6A"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Host Community</w:t>
            </w:r>
          </w:p>
        </w:tc>
        <w:tc>
          <w:tcPr>
            <w:tcW w:w="1384" w:type="dxa"/>
            <w:tcBorders>
              <w:top w:val="single" w:sz="4" w:space="0" w:color="auto"/>
              <w:left w:val="nil"/>
              <w:bottom w:val="single" w:sz="8" w:space="0" w:color="auto"/>
              <w:right w:val="single" w:sz="4" w:space="0" w:color="auto"/>
            </w:tcBorders>
            <w:shd w:val="clear" w:color="000000" w:fill="BFBFBF"/>
            <w:noWrap/>
            <w:vAlign w:val="center"/>
            <w:hideMark/>
          </w:tcPr>
          <w:p w14:paraId="0FB2A6B5"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w:t>
            </w:r>
          </w:p>
        </w:tc>
        <w:tc>
          <w:tcPr>
            <w:tcW w:w="936" w:type="dxa"/>
            <w:tcBorders>
              <w:top w:val="single" w:sz="4" w:space="0" w:color="auto"/>
              <w:left w:val="nil"/>
              <w:bottom w:val="single" w:sz="8" w:space="0" w:color="auto"/>
              <w:right w:val="single" w:sz="4" w:space="0" w:color="auto"/>
            </w:tcBorders>
            <w:shd w:val="clear" w:color="000000" w:fill="BFBFBF"/>
            <w:noWrap/>
            <w:vAlign w:val="center"/>
            <w:hideMark/>
          </w:tcPr>
          <w:p w14:paraId="53B22A12"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w:t>
            </w:r>
          </w:p>
        </w:tc>
        <w:tc>
          <w:tcPr>
            <w:tcW w:w="1236" w:type="dxa"/>
            <w:tcBorders>
              <w:top w:val="nil"/>
              <w:left w:val="nil"/>
              <w:bottom w:val="single" w:sz="8" w:space="0" w:color="auto"/>
              <w:right w:val="single" w:sz="4" w:space="0" w:color="auto"/>
            </w:tcBorders>
            <w:shd w:val="clear" w:color="000000" w:fill="BFBFBF"/>
            <w:noWrap/>
            <w:vAlign w:val="center"/>
            <w:hideMark/>
          </w:tcPr>
          <w:p w14:paraId="7504D6D8"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single" w:sz="8" w:space="0" w:color="auto"/>
              <w:left w:val="nil"/>
              <w:bottom w:val="single" w:sz="8" w:space="0" w:color="auto"/>
              <w:right w:val="nil"/>
            </w:tcBorders>
            <w:shd w:val="clear" w:color="000000" w:fill="BFBFBF"/>
            <w:noWrap/>
            <w:vAlign w:val="center"/>
            <w:hideMark/>
          </w:tcPr>
          <w:p w14:paraId="55B3024C"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119</w:t>
            </w:r>
          </w:p>
        </w:tc>
        <w:tc>
          <w:tcPr>
            <w:tcW w:w="900"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4F6BF1C1"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258</w:t>
            </w:r>
          </w:p>
        </w:tc>
      </w:tr>
      <w:tr w:rsidR="003F1E38" w:rsidRPr="003F1E38" w14:paraId="3B7F4811"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082F4D7B"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19BC1983"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Returnee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602B886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445</w:t>
            </w:r>
          </w:p>
        </w:tc>
        <w:tc>
          <w:tcPr>
            <w:tcW w:w="936" w:type="dxa"/>
            <w:tcBorders>
              <w:top w:val="nil"/>
              <w:left w:val="nil"/>
              <w:bottom w:val="single" w:sz="8" w:space="0" w:color="auto"/>
              <w:right w:val="single" w:sz="4" w:space="0" w:color="auto"/>
            </w:tcBorders>
            <w:shd w:val="clear" w:color="000000" w:fill="BFBFBF"/>
            <w:noWrap/>
            <w:vAlign w:val="center"/>
            <w:hideMark/>
          </w:tcPr>
          <w:p w14:paraId="011D0B7A"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2771</w:t>
            </w:r>
          </w:p>
        </w:tc>
        <w:tc>
          <w:tcPr>
            <w:tcW w:w="1236" w:type="dxa"/>
            <w:tcBorders>
              <w:top w:val="nil"/>
              <w:left w:val="nil"/>
              <w:bottom w:val="single" w:sz="8" w:space="0" w:color="auto"/>
              <w:right w:val="single" w:sz="4" w:space="0" w:color="auto"/>
            </w:tcBorders>
            <w:shd w:val="clear" w:color="000000" w:fill="BFBFBF"/>
            <w:noWrap/>
            <w:vAlign w:val="center"/>
            <w:hideMark/>
          </w:tcPr>
          <w:p w14:paraId="524DE6F0"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single" w:sz="8" w:space="0" w:color="auto"/>
              <w:right w:val="nil"/>
            </w:tcBorders>
            <w:shd w:val="clear" w:color="000000" w:fill="BFBFBF"/>
            <w:noWrap/>
            <w:vAlign w:val="center"/>
            <w:hideMark/>
          </w:tcPr>
          <w:p w14:paraId="11A1780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94</w:t>
            </w:r>
          </w:p>
        </w:tc>
        <w:tc>
          <w:tcPr>
            <w:tcW w:w="900" w:type="dxa"/>
            <w:vMerge/>
            <w:tcBorders>
              <w:top w:val="nil"/>
              <w:left w:val="single" w:sz="8" w:space="0" w:color="auto"/>
              <w:bottom w:val="single" w:sz="8" w:space="0" w:color="000000"/>
              <w:right w:val="single" w:sz="8" w:space="0" w:color="auto"/>
            </w:tcBorders>
            <w:vAlign w:val="center"/>
            <w:hideMark/>
          </w:tcPr>
          <w:p w14:paraId="7A87817B"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458A3E7F"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1CFC7BBC"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1D23A0AF"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IDP</w:t>
            </w:r>
          </w:p>
        </w:tc>
        <w:tc>
          <w:tcPr>
            <w:tcW w:w="1384" w:type="dxa"/>
            <w:tcBorders>
              <w:top w:val="nil"/>
              <w:left w:val="nil"/>
              <w:bottom w:val="nil"/>
              <w:right w:val="single" w:sz="4" w:space="0" w:color="auto"/>
            </w:tcBorders>
            <w:shd w:val="clear" w:color="auto" w:fill="auto"/>
            <w:noWrap/>
            <w:vAlign w:val="center"/>
            <w:hideMark/>
          </w:tcPr>
          <w:p w14:paraId="7AD814B0"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70</w:t>
            </w:r>
          </w:p>
        </w:tc>
        <w:tc>
          <w:tcPr>
            <w:tcW w:w="936" w:type="dxa"/>
            <w:tcBorders>
              <w:top w:val="nil"/>
              <w:left w:val="nil"/>
              <w:bottom w:val="nil"/>
              <w:right w:val="single" w:sz="4" w:space="0" w:color="auto"/>
            </w:tcBorders>
            <w:shd w:val="clear" w:color="auto" w:fill="auto"/>
            <w:noWrap/>
            <w:vAlign w:val="center"/>
            <w:hideMark/>
          </w:tcPr>
          <w:p w14:paraId="4E9EB034"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560</w:t>
            </w:r>
          </w:p>
        </w:tc>
        <w:tc>
          <w:tcPr>
            <w:tcW w:w="1236" w:type="dxa"/>
            <w:tcBorders>
              <w:top w:val="nil"/>
              <w:left w:val="nil"/>
              <w:bottom w:val="nil"/>
              <w:right w:val="single" w:sz="4" w:space="0" w:color="auto"/>
            </w:tcBorders>
            <w:shd w:val="clear" w:color="auto" w:fill="auto"/>
            <w:noWrap/>
            <w:vAlign w:val="center"/>
            <w:hideMark/>
          </w:tcPr>
          <w:p w14:paraId="38DA95EE"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nil"/>
              <w:right w:val="nil"/>
            </w:tcBorders>
            <w:shd w:val="clear" w:color="auto" w:fill="auto"/>
            <w:noWrap/>
            <w:vAlign w:val="center"/>
            <w:hideMark/>
          </w:tcPr>
          <w:p w14:paraId="34B6998A"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45</w:t>
            </w:r>
          </w:p>
        </w:tc>
        <w:tc>
          <w:tcPr>
            <w:tcW w:w="900" w:type="dxa"/>
            <w:vMerge/>
            <w:tcBorders>
              <w:top w:val="nil"/>
              <w:left w:val="single" w:sz="8" w:space="0" w:color="auto"/>
              <w:bottom w:val="single" w:sz="8" w:space="0" w:color="000000"/>
              <w:right w:val="single" w:sz="8" w:space="0" w:color="auto"/>
            </w:tcBorders>
            <w:vAlign w:val="center"/>
            <w:hideMark/>
          </w:tcPr>
          <w:p w14:paraId="5C2D00F2"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6EF8E237"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638C6E45"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1D6F28A2"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Formal Camp</w:t>
            </w:r>
          </w:p>
        </w:tc>
        <w:tc>
          <w:tcPr>
            <w:tcW w:w="1384" w:type="dxa"/>
            <w:tcBorders>
              <w:top w:val="nil"/>
              <w:left w:val="nil"/>
              <w:bottom w:val="nil"/>
              <w:right w:val="single" w:sz="4" w:space="0" w:color="auto"/>
            </w:tcBorders>
            <w:shd w:val="clear" w:color="auto" w:fill="auto"/>
            <w:noWrap/>
            <w:vAlign w:val="center"/>
            <w:hideMark/>
          </w:tcPr>
          <w:p w14:paraId="4C7680FA"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936" w:type="dxa"/>
            <w:tcBorders>
              <w:top w:val="nil"/>
              <w:left w:val="nil"/>
              <w:bottom w:val="nil"/>
              <w:right w:val="single" w:sz="4" w:space="0" w:color="auto"/>
            </w:tcBorders>
            <w:shd w:val="clear" w:color="auto" w:fill="auto"/>
            <w:noWrap/>
            <w:vAlign w:val="center"/>
            <w:hideMark/>
          </w:tcPr>
          <w:p w14:paraId="793EE48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1236" w:type="dxa"/>
            <w:tcBorders>
              <w:top w:val="nil"/>
              <w:left w:val="nil"/>
              <w:bottom w:val="nil"/>
              <w:right w:val="single" w:sz="4" w:space="0" w:color="auto"/>
            </w:tcBorders>
            <w:shd w:val="clear" w:color="auto" w:fill="auto"/>
            <w:noWrap/>
            <w:vAlign w:val="center"/>
            <w:hideMark/>
          </w:tcPr>
          <w:p w14:paraId="7CD172CB"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0A2DC3AB"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18B83C95"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0ACD6BA4"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5D0B39C3"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12B3C955"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Informal Camp</w:t>
            </w:r>
          </w:p>
        </w:tc>
        <w:tc>
          <w:tcPr>
            <w:tcW w:w="1384" w:type="dxa"/>
            <w:tcBorders>
              <w:top w:val="nil"/>
              <w:left w:val="nil"/>
              <w:bottom w:val="nil"/>
              <w:right w:val="single" w:sz="4" w:space="0" w:color="auto"/>
            </w:tcBorders>
            <w:shd w:val="clear" w:color="auto" w:fill="auto"/>
            <w:noWrap/>
            <w:vAlign w:val="center"/>
            <w:hideMark/>
          </w:tcPr>
          <w:p w14:paraId="163F6D0A"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936" w:type="dxa"/>
            <w:tcBorders>
              <w:top w:val="nil"/>
              <w:left w:val="nil"/>
              <w:bottom w:val="nil"/>
              <w:right w:val="single" w:sz="4" w:space="0" w:color="auto"/>
            </w:tcBorders>
            <w:shd w:val="clear" w:color="auto" w:fill="auto"/>
            <w:noWrap/>
            <w:vAlign w:val="center"/>
            <w:hideMark/>
          </w:tcPr>
          <w:p w14:paraId="1A46E417"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1236" w:type="dxa"/>
            <w:tcBorders>
              <w:top w:val="nil"/>
              <w:left w:val="nil"/>
              <w:bottom w:val="nil"/>
              <w:right w:val="single" w:sz="4" w:space="0" w:color="auto"/>
            </w:tcBorders>
            <w:shd w:val="clear" w:color="auto" w:fill="auto"/>
            <w:noWrap/>
            <w:vAlign w:val="center"/>
            <w:hideMark/>
          </w:tcPr>
          <w:p w14:paraId="2CA8F676"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6903D7DE"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537D5908"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0C8B9684"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05A71CFE"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770FE867"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Host Community</w:t>
            </w:r>
          </w:p>
        </w:tc>
        <w:tc>
          <w:tcPr>
            <w:tcW w:w="1384" w:type="dxa"/>
            <w:tcBorders>
              <w:top w:val="nil"/>
              <w:left w:val="nil"/>
              <w:bottom w:val="single" w:sz="4" w:space="0" w:color="auto"/>
              <w:right w:val="single" w:sz="4" w:space="0" w:color="auto"/>
            </w:tcBorders>
            <w:shd w:val="clear" w:color="auto" w:fill="auto"/>
            <w:noWrap/>
            <w:vAlign w:val="center"/>
            <w:hideMark/>
          </w:tcPr>
          <w:p w14:paraId="3853B71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70</w:t>
            </w:r>
          </w:p>
        </w:tc>
        <w:tc>
          <w:tcPr>
            <w:tcW w:w="936" w:type="dxa"/>
            <w:tcBorders>
              <w:top w:val="nil"/>
              <w:left w:val="nil"/>
              <w:bottom w:val="single" w:sz="4" w:space="0" w:color="auto"/>
              <w:right w:val="single" w:sz="4" w:space="0" w:color="auto"/>
            </w:tcBorders>
            <w:shd w:val="clear" w:color="auto" w:fill="auto"/>
            <w:noWrap/>
            <w:vAlign w:val="center"/>
            <w:hideMark/>
          </w:tcPr>
          <w:p w14:paraId="7EA40156"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560</w:t>
            </w:r>
          </w:p>
        </w:tc>
        <w:tc>
          <w:tcPr>
            <w:tcW w:w="1236" w:type="dxa"/>
            <w:tcBorders>
              <w:top w:val="nil"/>
              <w:left w:val="nil"/>
              <w:bottom w:val="single" w:sz="4" w:space="0" w:color="auto"/>
              <w:right w:val="single" w:sz="4" w:space="0" w:color="auto"/>
            </w:tcBorders>
            <w:shd w:val="clear" w:color="auto" w:fill="auto"/>
            <w:noWrap/>
            <w:vAlign w:val="center"/>
            <w:hideMark/>
          </w:tcPr>
          <w:p w14:paraId="74D4367A"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center"/>
            <w:hideMark/>
          </w:tcPr>
          <w:p w14:paraId="0C3AD871" w14:textId="77777777" w:rsidR="003F1E38" w:rsidRPr="003F1E38" w:rsidRDefault="003F1E38" w:rsidP="003F1E38">
            <w:pPr>
              <w:spacing w:after="0" w:line="240" w:lineRule="auto"/>
              <w:jc w:val="right"/>
              <w:rPr>
                <w:rFonts w:eastAsia="Times New Roman"/>
                <w:color w:val="58585A"/>
                <w:sz w:val="18"/>
                <w:szCs w:val="18"/>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488E0CBD"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0BC4758E" w14:textId="77777777" w:rsidTr="003F1E38">
        <w:trPr>
          <w:trHeight w:val="300"/>
        </w:trPr>
        <w:tc>
          <w:tcPr>
            <w:tcW w:w="9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19EFFC"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Biu</w:t>
            </w: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181892EE"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Host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01C97C06"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w:t>
            </w:r>
          </w:p>
        </w:tc>
        <w:tc>
          <w:tcPr>
            <w:tcW w:w="936" w:type="dxa"/>
            <w:tcBorders>
              <w:top w:val="nil"/>
              <w:left w:val="nil"/>
              <w:bottom w:val="single" w:sz="8" w:space="0" w:color="auto"/>
              <w:right w:val="single" w:sz="4" w:space="0" w:color="auto"/>
            </w:tcBorders>
            <w:shd w:val="clear" w:color="000000" w:fill="BFBFBF"/>
            <w:noWrap/>
            <w:vAlign w:val="center"/>
            <w:hideMark/>
          </w:tcPr>
          <w:p w14:paraId="29A79134"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w:t>
            </w:r>
          </w:p>
        </w:tc>
        <w:tc>
          <w:tcPr>
            <w:tcW w:w="1236" w:type="dxa"/>
            <w:tcBorders>
              <w:top w:val="nil"/>
              <w:left w:val="nil"/>
              <w:bottom w:val="single" w:sz="8" w:space="0" w:color="auto"/>
              <w:right w:val="single" w:sz="4" w:space="0" w:color="auto"/>
            </w:tcBorders>
            <w:shd w:val="clear" w:color="000000" w:fill="BFBFBF"/>
            <w:noWrap/>
            <w:vAlign w:val="center"/>
            <w:hideMark/>
          </w:tcPr>
          <w:p w14:paraId="1C7A3304"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single" w:sz="8" w:space="0" w:color="auto"/>
              <w:left w:val="nil"/>
              <w:bottom w:val="single" w:sz="8" w:space="0" w:color="auto"/>
              <w:right w:val="nil"/>
            </w:tcBorders>
            <w:shd w:val="clear" w:color="000000" w:fill="BFBFBF"/>
            <w:noWrap/>
            <w:vAlign w:val="center"/>
            <w:hideMark/>
          </w:tcPr>
          <w:p w14:paraId="1703D0A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119</w:t>
            </w:r>
          </w:p>
        </w:tc>
        <w:tc>
          <w:tcPr>
            <w:tcW w:w="900"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0867A8D4"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344</w:t>
            </w:r>
          </w:p>
        </w:tc>
      </w:tr>
      <w:tr w:rsidR="003F1E38" w:rsidRPr="003F1E38" w14:paraId="29DCD556"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0ADE8655"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15D411C5"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Returnee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03BA7076"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1257</w:t>
            </w:r>
          </w:p>
        </w:tc>
        <w:tc>
          <w:tcPr>
            <w:tcW w:w="936" w:type="dxa"/>
            <w:tcBorders>
              <w:top w:val="nil"/>
              <w:left w:val="nil"/>
              <w:bottom w:val="single" w:sz="8" w:space="0" w:color="auto"/>
              <w:right w:val="single" w:sz="4" w:space="0" w:color="auto"/>
            </w:tcBorders>
            <w:shd w:val="clear" w:color="000000" w:fill="BFBFBF"/>
            <w:noWrap/>
            <w:vAlign w:val="center"/>
            <w:hideMark/>
          </w:tcPr>
          <w:p w14:paraId="227913B2"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8540</w:t>
            </w:r>
          </w:p>
        </w:tc>
        <w:tc>
          <w:tcPr>
            <w:tcW w:w="1236" w:type="dxa"/>
            <w:tcBorders>
              <w:top w:val="nil"/>
              <w:left w:val="nil"/>
              <w:bottom w:val="single" w:sz="8" w:space="0" w:color="auto"/>
              <w:right w:val="single" w:sz="4" w:space="0" w:color="auto"/>
            </w:tcBorders>
            <w:shd w:val="clear" w:color="000000" w:fill="BFBFBF"/>
            <w:noWrap/>
            <w:vAlign w:val="center"/>
            <w:hideMark/>
          </w:tcPr>
          <w:p w14:paraId="19F5495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single" w:sz="8" w:space="0" w:color="auto"/>
              <w:right w:val="nil"/>
            </w:tcBorders>
            <w:shd w:val="clear" w:color="000000" w:fill="BFBFBF"/>
            <w:noWrap/>
            <w:vAlign w:val="center"/>
            <w:hideMark/>
          </w:tcPr>
          <w:p w14:paraId="720A5DF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109</w:t>
            </w:r>
          </w:p>
        </w:tc>
        <w:tc>
          <w:tcPr>
            <w:tcW w:w="900" w:type="dxa"/>
            <w:vMerge/>
            <w:tcBorders>
              <w:top w:val="nil"/>
              <w:left w:val="single" w:sz="8" w:space="0" w:color="auto"/>
              <w:bottom w:val="single" w:sz="8" w:space="0" w:color="000000"/>
              <w:right w:val="single" w:sz="8" w:space="0" w:color="auto"/>
            </w:tcBorders>
            <w:vAlign w:val="center"/>
            <w:hideMark/>
          </w:tcPr>
          <w:p w14:paraId="12C4FAF9"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249EC95A"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17F10489"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1447A967"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IDP</w:t>
            </w:r>
          </w:p>
        </w:tc>
        <w:tc>
          <w:tcPr>
            <w:tcW w:w="1384" w:type="dxa"/>
            <w:tcBorders>
              <w:top w:val="nil"/>
              <w:left w:val="nil"/>
              <w:bottom w:val="nil"/>
              <w:right w:val="single" w:sz="4" w:space="0" w:color="auto"/>
            </w:tcBorders>
            <w:shd w:val="clear" w:color="auto" w:fill="auto"/>
            <w:noWrap/>
            <w:vAlign w:val="center"/>
            <w:hideMark/>
          </w:tcPr>
          <w:p w14:paraId="1C3A9FA6"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4244</w:t>
            </w:r>
          </w:p>
        </w:tc>
        <w:tc>
          <w:tcPr>
            <w:tcW w:w="936" w:type="dxa"/>
            <w:tcBorders>
              <w:top w:val="nil"/>
              <w:left w:val="nil"/>
              <w:bottom w:val="nil"/>
              <w:right w:val="single" w:sz="4" w:space="0" w:color="auto"/>
            </w:tcBorders>
            <w:shd w:val="clear" w:color="auto" w:fill="auto"/>
            <w:noWrap/>
            <w:vAlign w:val="center"/>
            <w:hideMark/>
          </w:tcPr>
          <w:p w14:paraId="100B64D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30388</w:t>
            </w:r>
          </w:p>
        </w:tc>
        <w:tc>
          <w:tcPr>
            <w:tcW w:w="1236" w:type="dxa"/>
            <w:tcBorders>
              <w:top w:val="nil"/>
              <w:left w:val="nil"/>
              <w:bottom w:val="nil"/>
              <w:right w:val="single" w:sz="4" w:space="0" w:color="auto"/>
            </w:tcBorders>
            <w:shd w:val="clear" w:color="auto" w:fill="auto"/>
            <w:noWrap/>
            <w:vAlign w:val="center"/>
            <w:hideMark/>
          </w:tcPr>
          <w:p w14:paraId="20297004"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nil"/>
              <w:right w:val="nil"/>
            </w:tcBorders>
            <w:shd w:val="clear" w:color="auto" w:fill="auto"/>
            <w:noWrap/>
            <w:vAlign w:val="center"/>
            <w:hideMark/>
          </w:tcPr>
          <w:p w14:paraId="70BB1B5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116</w:t>
            </w:r>
          </w:p>
        </w:tc>
        <w:tc>
          <w:tcPr>
            <w:tcW w:w="900" w:type="dxa"/>
            <w:vMerge/>
            <w:tcBorders>
              <w:top w:val="nil"/>
              <w:left w:val="single" w:sz="8" w:space="0" w:color="auto"/>
              <w:bottom w:val="single" w:sz="8" w:space="0" w:color="000000"/>
              <w:right w:val="single" w:sz="8" w:space="0" w:color="auto"/>
            </w:tcBorders>
            <w:vAlign w:val="center"/>
            <w:hideMark/>
          </w:tcPr>
          <w:p w14:paraId="551513A0"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5A905DDB"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7A9F4E92"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4C961ED0"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Formal Camp</w:t>
            </w:r>
          </w:p>
        </w:tc>
        <w:tc>
          <w:tcPr>
            <w:tcW w:w="1384" w:type="dxa"/>
            <w:tcBorders>
              <w:top w:val="nil"/>
              <w:left w:val="nil"/>
              <w:bottom w:val="nil"/>
              <w:right w:val="single" w:sz="4" w:space="0" w:color="auto"/>
            </w:tcBorders>
            <w:shd w:val="clear" w:color="auto" w:fill="auto"/>
            <w:noWrap/>
            <w:vAlign w:val="center"/>
            <w:hideMark/>
          </w:tcPr>
          <w:p w14:paraId="3629016E"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936" w:type="dxa"/>
            <w:tcBorders>
              <w:top w:val="nil"/>
              <w:left w:val="nil"/>
              <w:bottom w:val="nil"/>
              <w:right w:val="single" w:sz="4" w:space="0" w:color="auto"/>
            </w:tcBorders>
            <w:shd w:val="clear" w:color="auto" w:fill="auto"/>
            <w:noWrap/>
            <w:vAlign w:val="center"/>
            <w:hideMark/>
          </w:tcPr>
          <w:p w14:paraId="5E28BA1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1236" w:type="dxa"/>
            <w:tcBorders>
              <w:top w:val="nil"/>
              <w:left w:val="nil"/>
              <w:bottom w:val="nil"/>
              <w:right w:val="single" w:sz="4" w:space="0" w:color="auto"/>
            </w:tcBorders>
            <w:shd w:val="clear" w:color="auto" w:fill="auto"/>
            <w:noWrap/>
            <w:vAlign w:val="center"/>
            <w:hideMark/>
          </w:tcPr>
          <w:p w14:paraId="5B770799"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006B683B"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338A4546"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323E3FA8"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6F6D6E37"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542A196F"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Informal Camp</w:t>
            </w:r>
          </w:p>
        </w:tc>
        <w:tc>
          <w:tcPr>
            <w:tcW w:w="1384" w:type="dxa"/>
            <w:tcBorders>
              <w:top w:val="nil"/>
              <w:left w:val="nil"/>
              <w:bottom w:val="nil"/>
              <w:right w:val="single" w:sz="4" w:space="0" w:color="auto"/>
            </w:tcBorders>
            <w:shd w:val="clear" w:color="auto" w:fill="auto"/>
            <w:noWrap/>
            <w:vAlign w:val="center"/>
            <w:hideMark/>
          </w:tcPr>
          <w:p w14:paraId="6E1E8F10"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432</w:t>
            </w:r>
          </w:p>
        </w:tc>
        <w:tc>
          <w:tcPr>
            <w:tcW w:w="936" w:type="dxa"/>
            <w:tcBorders>
              <w:top w:val="nil"/>
              <w:left w:val="nil"/>
              <w:bottom w:val="nil"/>
              <w:right w:val="single" w:sz="4" w:space="0" w:color="auto"/>
            </w:tcBorders>
            <w:shd w:val="clear" w:color="auto" w:fill="auto"/>
            <w:noWrap/>
            <w:vAlign w:val="center"/>
            <w:hideMark/>
          </w:tcPr>
          <w:p w14:paraId="25634D8E"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2731</w:t>
            </w:r>
          </w:p>
        </w:tc>
        <w:tc>
          <w:tcPr>
            <w:tcW w:w="1236" w:type="dxa"/>
            <w:tcBorders>
              <w:top w:val="nil"/>
              <w:left w:val="nil"/>
              <w:bottom w:val="nil"/>
              <w:right w:val="single" w:sz="4" w:space="0" w:color="auto"/>
            </w:tcBorders>
            <w:shd w:val="clear" w:color="auto" w:fill="auto"/>
            <w:noWrap/>
            <w:vAlign w:val="center"/>
            <w:hideMark/>
          </w:tcPr>
          <w:p w14:paraId="6DA2F40F"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1F79DB7D"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20E5FD97"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104010DE"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191CD38B"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01EC483A"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Host Community</w:t>
            </w:r>
          </w:p>
        </w:tc>
        <w:tc>
          <w:tcPr>
            <w:tcW w:w="1384" w:type="dxa"/>
            <w:tcBorders>
              <w:top w:val="nil"/>
              <w:left w:val="nil"/>
              <w:bottom w:val="single" w:sz="4" w:space="0" w:color="auto"/>
              <w:right w:val="single" w:sz="4" w:space="0" w:color="auto"/>
            </w:tcBorders>
            <w:shd w:val="clear" w:color="auto" w:fill="auto"/>
            <w:noWrap/>
            <w:vAlign w:val="center"/>
            <w:hideMark/>
          </w:tcPr>
          <w:p w14:paraId="609B8C8B"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3812</w:t>
            </w:r>
          </w:p>
        </w:tc>
        <w:tc>
          <w:tcPr>
            <w:tcW w:w="936" w:type="dxa"/>
            <w:tcBorders>
              <w:top w:val="nil"/>
              <w:left w:val="nil"/>
              <w:bottom w:val="single" w:sz="4" w:space="0" w:color="auto"/>
              <w:right w:val="single" w:sz="4" w:space="0" w:color="auto"/>
            </w:tcBorders>
            <w:shd w:val="clear" w:color="auto" w:fill="auto"/>
            <w:noWrap/>
            <w:vAlign w:val="center"/>
            <w:hideMark/>
          </w:tcPr>
          <w:p w14:paraId="4A6BA88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27657</w:t>
            </w:r>
          </w:p>
        </w:tc>
        <w:tc>
          <w:tcPr>
            <w:tcW w:w="1236" w:type="dxa"/>
            <w:tcBorders>
              <w:top w:val="nil"/>
              <w:left w:val="nil"/>
              <w:bottom w:val="single" w:sz="4" w:space="0" w:color="auto"/>
              <w:right w:val="single" w:sz="4" w:space="0" w:color="auto"/>
            </w:tcBorders>
            <w:shd w:val="clear" w:color="auto" w:fill="auto"/>
            <w:noWrap/>
            <w:vAlign w:val="center"/>
            <w:hideMark/>
          </w:tcPr>
          <w:p w14:paraId="1F2D59CD"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center"/>
            <w:hideMark/>
          </w:tcPr>
          <w:p w14:paraId="29DAD2A2" w14:textId="77777777" w:rsidR="003F1E38" w:rsidRPr="003F1E38" w:rsidRDefault="003F1E38" w:rsidP="003F1E38">
            <w:pPr>
              <w:spacing w:after="0" w:line="240" w:lineRule="auto"/>
              <w:jc w:val="right"/>
              <w:rPr>
                <w:rFonts w:eastAsia="Times New Roman"/>
                <w:color w:val="58585A"/>
                <w:sz w:val="18"/>
                <w:szCs w:val="18"/>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4ACF5D6E"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152124F5" w14:textId="77777777" w:rsidTr="003F1E38">
        <w:trPr>
          <w:trHeight w:val="300"/>
        </w:trPr>
        <w:tc>
          <w:tcPr>
            <w:tcW w:w="9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D3C834"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Chibok</w:t>
            </w: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4BB4252B"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Host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5902B7E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w:t>
            </w:r>
          </w:p>
        </w:tc>
        <w:tc>
          <w:tcPr>
            <w:tcW w:w="936" w:type="dxa"/>
            <w:tcBorders>
              <w:top w:val="nil"/>
              <w:left w:val="nil"/>
              <w:bottom w:val="single" w:sz="8" w:space="0" w:color="auto"/>
              <w:right w:val="single" w:sz="4" w:space="0" w:color="auto"/>
            </w:tcBorders>
            <w:shd w:val="clear" w:color="000000" w:fill="BFBFBF"/>
            <w:noWrap/>
            <w:vAlign w:val="center"/>
            <w:hideMark/>
          </w:tcPr>
          <w:p w14:paraId="5855746D"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w:t>
            </w:r>
          </w:p>
        </w:tc>
        <w:tc>
          <w:tcPr>
            <w:tcW w:w="1236" w:type="dxa"/>
            <w:tcBorders>
              <w:top w:val="nil"/>
              <w:left w:val="nil"/>
              <w:bottom w:val="single" w:sz="8" w:space="0" w:color="auto"/>
              <w:right w:val="single" w:sz="4" w:space="0" w:color="auto"/>
            </w:tcBorders>
            <w:shd w:val="clear" w:color="000000" w:fill="BFBFBF"/>
            <w:noWrap/>
            <w:vAlign w:val="center"/>
            <w:hideMark/>
          </w:tcPr>
          <w:p w14:paraId="6160683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single" w:sz="8" w:space="0" w:color="auto"/>
              <w:left w:val="nil"/>
              <w:bottom w:val="single" w:sz="8" w:space="0" w:color="auto"/>
              <w:right w:val="nil"/>
            </w:tcBorders>
            <w:shd w:val="clear" w:color="000000" w:fill="BFBFBF"/>
            <w:noWrap/>
            <w:vAlign w:val="center"/>
            <w:hideMark/>
          </w:tcPr>
          <w:p w14:paraId="4A89FD8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119</w:t>
            </w:r>
          </w:p>
        </w:tc>
        <w:tc>
          <w:tcPr>
            <w:tcW w:w="900"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2AD05387"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341</w:t>
            </w:r>
          </w:p>
        </w:tc>
      </w:tr>
      <w:tr w:rsidR="003F1E38" w:rsidRPr="003F1E38" w14:paraId="52FF6F6C"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33938659"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3D95D8C7"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Returnee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38AA18F8"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3461</w:t>
            </w:r>
          </w:p>
        </w:tc>
        <w:tc>
          <w:tcPr>
            <w:tcW w:w="936" w:type="dxa"/>
            <w:tcBorders>
              <w:top w:val="nil"/>
              <w:left w:val="nil"/>
              <w:bottom w:val="single" w:sz="8" w:space="0" w:color="auto"/>
              <w:right w:val="single" w:sz="4" w:space="0" w:color="auto"/>
            </w:tcBorders>
            <w:shd w:val="clear" w:color="000000" w:fill="BFBFBF"/>
            <w:noWrap/>
            <w:vAlign w:val="center"/>
            <w:hideMark/>
          </w:tcPr>
          <w:p w14:paraId="708CB14A"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21223</w:t>
            </w:r>
          </w:p>
        </w:tc>
        <w:tc>
          <w:tcPr>
            <w:tcW w:w="1236" w:type="dxa"/>
            <w:tcBorders>
              <w:top w:val="nil"/>
              <w:left w:val="nil"/>
              <w:bottom w:val="single" w:sz="8" w:space="0" w:color="auto"/>
              <w:right w:val="single" w:sz="4" w:space="0" w:color="auto"/>
            </w:tcBorders>
            <w:shd w:val="clear" w:color="000000" w:fill="BFBFBF"/>
            <w:noWrap/>
            <w:vAlign w:val="center"/>
            <w:hideMark/>
          </w:tcPr>
          <w:p w14:paraId="607A63DC"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single" w:sz="8" w:space="0" w:color="auto"/>
              <w:right w:val="nil"/>
            </w:tcBorders>
            <w:shd w:val="clear" w:color="000000" w:fill="BFBFBF"/>
            <w:noWrap/>
            <w:vAlign w:val="center"/>
            <w:hideMark/>
          </w:tcPr>
          <w:p w14:paraId="5255D20D"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115</w:t>
            </w:r>
          </w:p>
        </w:tc>
        <w:tc>
          <w:tcPr>
            <w:tcW w:w="900" w:type="dxa"/>
            <w:vMerge/>
            <w:tcBorders>
              <w:top w:val="nil"/>
              <w:left w:val="single" w:sz="8" w:space="0" w:color="auto"/>
              <w:bottom w:val="single" w:sz="8" w:space="0" w:color="000000"/>
              <w:right w:val="single" w:sz="8" w:space="0" w:color="auto"/>
            </w:tcBorders>
            <w:vAlign w:val="center"/>
            <w:hideMark/>
          </w:tcPr>
          <w:p w14:paraId="4168227A"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250AD895"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2C62588E"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53EBFCA7"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IDP</w:t>
            </w:r>
          </w:p>
        </w:tc>
        <w:tc>
          <w:tcPr>
            <w:tcW w:w="1384" w:type="dxa"/>
            <w:tcBorders>
              <w:top w:val="nil"/>
              <w:left w:val="nil"/>
              <w:bottom w:val="nil"/>
              <w:right w:val="single" w:sz="4" w:space="0" w:color="auto"/>
            </w:tcBorders>
            <w:shd w:val="clear" w:color="auto" w:fill="auto"/>
            <w:noWrap/>
            <w:vAlign w:val="center"/>
            <w:hideMark/>
          </w:tcPr>
          <w:p w14:paraId="1F486DE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1075</w:t>
            </w:r>
          </w:p>
        </w:tc>
        <w:tc>
          <w:tcPr>
            <w:tcW w:w="936" w:type="dxa"/>
            <w:tcBorders>
              <w:top w:val="nil"/>
              <w:left w:val="nil"/>
              <w:bottom w:val="nil"/>
              <w:right w:val="single" w:sz="4" w:space="0" w:color="auto"/>
            </w:tcBorders>
            <w:shd w:val="clear" w:color="auto" w:fill="auto"/>
            <w:noWrap/>
            <w:vAlign w:val="center"/>
            <w:hideMark/>
          </w:tcPr>
          <w:p w14:paraId="38AE267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5356</w:t>
            </w:r>
          </w:p>
        </w:tc>
        <w:tc>
          <w:tcPr>
            <w:tcW w:w="1236" w:type="dxa"/>
            <w:tcBorders>
              <w:top w:val="nil"/>
              <w:left w:val="nil"/>
              <w:bottom w:val="nil"/>
              <w:right w:val="single" w:sz="4" w:space="0" w:color="auto"/>
            </w:tcBorders>
            <w:shd w:val="clear" w:color="auto" w:fill="auto"/>
            <w:noWrap/>
            <w:vAlign w:val="center"/>
            <w:hideMark/>
          </w:tcPr>
          <w:p w14:paraId="0C0594D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nil"/>
              <w:right w:val="nil"/>
            </w:tcBorders>
            <w:shd w:val="clear" w:color="auto" w:fill="auto"/>
            <w:noWrap/>
            <w:vAlign w:val="center"/>
            <w:hideMark/>
          </w:tcPr>
          <w:p w14:paraId="4D2CDDFE"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107</w:t>
            </w:r>
          </w:p>
        </w:tc>
        <w:tc>
          <w:tcPr>
            <w:tcW w:w="900" w:type="dxa"/>
            <w:vMerge/>
            <w:tcBorders>
              <w:top w:val="nil"/>
              <w:left w:val="single" w:sz="8" w:space="0" w:color="auto"/>
              <w:bottom w:val="single" w:sz="8" w:space="0" w:color="000000"/>
              <w:right w:val="single" w:sz="8" w:space="0" w:color="auto"/>
            </w:tcBorders>
            <w:vAlign w:val="center"/>
            <w:hideMark/>
          </w:tcPr>
          <w:p w14:paraId="4D4D2ED7"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47844AF1"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2C2383E1"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6987079B"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Formal Camp</w:t>
            </w:r>
          </w:p>
        </w:tc>
        <w:tc>
          <w:tcPr>
            <w:tcW w:w="1384" w:type="dxa"/>
            <w:tcBorders>
              <w:top w:val="nil"/>
              <w:left w:val="nil"/>
              <w:bottom w:val="nil"/>
              <w:right w:val="single" w:sz="4" w:space="0" w:color="auto"/>
            </w:tcBorders>
            <w:shd w:val="clear" w:color="auto" w:fill="auto"/>
            <w:noWrap/>
            <w:vAlign w:val="center"/>
            <w:hideMark/>
          </w:tcPr>
          <w:p w14:paraId="7C3BC056"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53</w:t>
            </w:r>
          </w:p>
        </w:tc>
        <w:tc>
          <w:tcPr>
            <w:tcW w:w="936" w:type="dxa"/>
            <w:tcBorders>
              <w:top w:val="nil"/>
              <w:left w:val="nil"/>
              <w:bottom w:val="nil"/>
              <w:right w:val="single" w:sz="4" w:space="0" w:color="auto"/>
            </w:tcBorders>
            <w:shd w:val="clear" w:color="auto" w:fill="auto"/>
            <w:noWrap/>
            <w:vAlign w:val="center"/>
            <w:hideMark/>
          </w:tcPr>
          <w:p w14:paraId="1B4EAD30"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275</w:t>
            </w:r>
          </w:p>
        </w:tc>
        <w:tc>
          <w:tcPr>
            <w:tcW w:w="1236" w:type="dxa"/>
            <w:tcBorders>
              <w:top w:val="nil"/>
              <w:left w:val="nil"/>
              <w:bottom w:val="nil"/>
              <w:right w:val="single" w:sz="4" w:space="0" w:color="auto"/>
            </w:tcBorders>
            <w:shd w:val="clear" w:color="auto" w:fill="auto"/>
            <w:noWrap/>
            <w:vAlign w:val="center"/>
            <w:hideMark/>
          </w:tcPr>
          <w:p w14:paraId="3456CD59"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0110B10B"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7864A113"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3EB0B96E"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393BDA4A"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48322173"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Informal Camp</w:t>
            </w:r>
          </w:p>
        </w:tc>
        <w:tc>
          <w:tcPr>
            <w:tcW w:w="1384" w:type="dxa"/>
            <w:tcBorders>
              <w:top w:val="nil"/>
              <w:left w:val="nil"/>
              <w:bottom w:val="nil"/>
              <w:right w:val="single" w:sz="4" w:space="0" w:color="auto"/>
            </w:tcBorders>
            <w:shd w:val="clear" w:color="auto" w:fill="auto"/>
            <w:noWrap/>
            <w:vAlign w:val="center"/>
            <w:hideMark/>
          </w:tcPr>
          <w:p w14:paraId="463A0714"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38</w:t>
            </w:r>
          </w:p>
        </w:tc>
        <w:tc>
          <w:tcPr>
            <w:tcW w:w="936" w:type="dxa"/>
            <w:tcBorders>
              <w:top w:val="nil"/>
              <w:left w:val="nil"/>
              <w:bottom w:val="nil"/>
              <w:right w:val="single" w:sz="4" w:space="0" w:color="auto"/>
            </w:tcBorders>
            <w:shd w:val="clear" w:color="auto" w:fill="auto"/>
            <w:noWrap/>
            <w:vAlign w:val="center"/>
            <w:hideMark/>
          </w:tcPr>
          <w:p w14:paraId="3B2E5CFD"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191</w:t>
            </w:r>
          </w:p>
        </w:tc>
        <w:tc>
          <w:tcPr>
            <w:tcW w:w="1236" w:type="dxa"/>
            <w:tcBorders>
              <w:top w:val="nil"/>
              <w:left w:val="nil"/>
              <w:bottom w:val="nil"/>
              <w:right w:val="single" w:sz="4" w:space="0" w:color="auto"/>
            </w:tcBorders>
            <w:shd w:val="clear" w:color="auto" w:fill="auto"/>
            <w:noWrap/>
            <w:vAlign w:val="center"/>
            <w:hideMark/>
          </w:tcPr>
          <w:p w14:paraId="7CB21DC3"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582CC975"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49398504"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074A56FC"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1CC675AC"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049D109E"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Host Community</w:t>
            </w:r>
          </w:p>
        </w:tc>
        <w:tc>
          <w:tcPr>
            <w:tcW w:w="1384" w:type="dxa"/>
            <w:tcBorders>
              <w:top w:val="nil"/>
              <w:left w:val="nil"/>
              <w:bottom w:val="single" w:sz="4" w:space="0" w:color="auto"/>
              <w:right w:val="single" w:sz="4" w:space="0" w:color="auto"/>
            </w:tcBorders>
            <w:shd w:val="clear" w:color="auto" w:fill="auto"/>
            <w:noWrap/>
            <w:vAlign w:val="center"/>
            <w:hideMark/>
          </w:tcPr>
          <w:p w14:paraId="18933BAB"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984</w:t>
            </w:r>
          </w:p>
        </w:tc>
        <w:tc>
          <w:tcPr>
            <w:tcW w:w="936" w:type="dxa"/>
            <w:tcBorders>
              <w:top w:val="nil"/>
              <w:left w:val="nil"/>
              <w:bottom w:val="single" w:sz="4" w:space="0" w:color="auto"/>
              <w:right w:val="single" w:sz="4" w:space="0" w:color="auto"/>
            </w:tcBorders>
            <w:shd w:val="clear" w:color="auto" w:fill="auto"/>
            <w:noWrap/>
            <w:vAlign w:val="center"/>
            <w:hideMark/>
          </w:tcPr>
          <w:p w14:paraId="6364C06C"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4890</w:t>
            </w:r>
          </w:p>
        </w:tc>
        <w:tc>
          <w:tcPr>
            <w:tcW w:w="1236" w:type="dxa"/>
            <w:tcBorders>
              <w:top w:val="nil"/>
              <w:left w:val="nil"/>
              <w:bottom w:val="single" w:sz="4" w:space="0" w:color="auto"/>
              <w:right w:val="single" w:sz="4" w:space="0" w:color="auto"/>
            </w:tcBorders>
            <w:shd w:val="clear" w:color="auto" w:fill="auto"/>
            <w:noWrap/>
            <w:vAlign w:val="center"/>
            <w:hideMark/>
          </w:tcPr>
          <w:p w14:paraId="2B36DD02"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center"/>
            <w:hideMark/>
          </w:tcPr>
          <w:p w14:paraId="72C94D2C" w14:textId="77777777" w:rsidR="003F1E38" w:rsidRPr="003F1E38" w:rsidRDefault="003F1E38" w:rsidP="003F1E38">
            <w:pPr>
              <w:spacing w:after="0" w:line="240" w:lineRule="auto"/>
              <w:jc w:val="right"/>
              <w:rPr>
                <w:rFonts w:eastAsia="Times New Roman"/>
                <w:color w:val="58585A"/>
                <w:sz w:val="18"/>
                <w:szCs w:val="18"/>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2FA27AB6"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5A8D0049" w14:textId="77777777" w:rsidTr="003F1E38">
        <w:trPr>
          <w:trHeight w:val="300"/>
        </w:trPr>
        <w:tc>
          <w:tcPr>
            <w:tcW w:w="9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F7C43C"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Kunduga</w:t>
            </w: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412FFE99"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Host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6947146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w:t>
            </w:r>
          </w:p>
        </w:tc>
        <w:tc>
          <w:tcPr>
            <w:tcW w:w="936" w:type="dxa"/>
            <w:tcBorders>
              <w:top w:val="nil"/>
              <w:left w:val="nil"/>
              <w:bottom w:val="single" w:sz="8" w:space="0" w:color="auto"/>
              <w:right w:val="single" w:sz="4" w:space="0" w:color="auto"/>
            </w:tcBorders>
            <w:shd w:val="clear" w:color="000000" w:fill="BFBFBF"/>
            <w:noWrap/>
            <w:vAlign w:val="center"/>
            <w:hideMark/>
          </w:tcPr>
          <w:p w14:paraId="66E60DE0"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w:t>
            </w:r>
          </w:p>
        </w:tc>
        <w:tc>
          <w:tcPr>
            <w:tcW w:w="1236" w:type="dxa"/>
            <w:tcBorders>
              <w:top w:val="nil"/>
              <w:left w:val="nil"/>
              <w:bottom w:val="single" w:sz="8" w:space="0" w:color="auto"/>
              <w:right w:val="single" w:sz="4" w:space="0" w:color="auto"/>
            </w:tcBorders>
            <w:shd w:val="clear" w:color="000000" w:fill="BFBFBF"/>
            <w:noWrap/>
            <w:vAlign w:val="center"/>
            <w:hideMark/>
          </w:tcPr>
          <w:p w14:paraId="22AF4A8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single" w:sz="8" w:space="0" w:color="auto"/>
              <w:left w:val="nil"/>
              <w:bottom w:val="single" w:sz="8" w:space="0" w:color="auto"/>
              <w:right w:val="nil"/>
            </w:tcBorders>
            <w:shd w:val="clear" w:color="000000" w:fill="BFBFBF"/>
            <w:noWrap/>
            <w:vAlign w:val="center"/>
            <w:hideMark/>
          </w:tcPr>
          <w:p w14:paraId="39CA019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119</w:t>
            </w:r>
          </w:p>
        </w:tc>
        <w:tc>
          <w:tcPr>
            <w:tcW w:w="900"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15AAF530"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352</w:t>
            </w:r>
          </w:p>
        </w:tc>
      </w:tr>
      <w:tr w:rsidR="003F1E38" w:rsidRPr="003F1E38" w14:paraId="3D677239"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6E50E628"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309A6D1D"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Returnee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2F58D09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3461</w:t>
            </w:r>
          </w:p>
        </w:tc>
        <w:tc>
          <w:tcPr>
            <w:tcW w:w="936" w:type="dxa"/>
            <w:tcBorders>
              <w:top w:val="nil"/>
              <w:left w:val="nil"/>
              <w:bottom w:val="single" w:sz="8" w:space="0" w:color="auto"/>
              <w:right w:val="single" w:sz="4" w:space="0" w:color="auto"/>
            </w:tcBorders>
            <w:shd w:val="clear" w:color="000000" w:fill="BFBFBF"/>
            <w:noWrap/>
            <w:vAlign w:val="center"/>
            <w:hideMark/>
          </w:tcPr>
          <w:p w14:paraId="7D482A7E"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21223</w:t>
            </w:r>
          </w:p>
        </w:tc>
        <w:tc>
          <w:tcPr>
            <w:tcW w:w="1236" w:type="dxa"/>
            <w:tcBorders>
              <w:top w:val="nil"/>
              <w:left w:val="nil"/>
              <w:bottom w:val="single" w:sz="8" w:space="0" w:color="auto"/>
              <w:right w:val="single" w:sz="4" w:space="0" w:color="auto"/>
            </w:tcBorders>
            <w:shd w:val="clear" w:color="000000" w:fill="BFBFBF"/>
            <w:noWrap/>
            <w:vAlign w:val="center"/>
            <w:hideMark/>
          </w:tcPr>
          <w:p w14:paraId="54930F98"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single" w:sz="8" w:space="0" w:color="auto"/>
              <w:right w:val="nil"/>
            </w:tcBorders>
            <w:shd w:val="clear" w:color="000000" w:fill="BFBFBF"/>
            <w:noWrap/>
            <w:vAlign w:val="center"/>
            <w:hideMark/>
          </w:tcPr>
          <w:p w14:paraId="28CA22B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115</w:t>
            </w:r>
          </w:p>
        </w:tc>
        <w:tc>
          <w:tcPr>
            <w:tcW w:w="900" w:type="dxa"/>
            <w:vMerge/>
            <w:tcBorders>
              <w:top w:val="nil"/>
              <w:left w:val="single" w:sz="8" w:space="0" w:color="auto"/>
              <w:bottom w:val="single" w:sz="8" w:space="0" w:color="000000"/>
              <w:right w:val="single" w:sz="8" w:space="0" w:color="auto"/>
            </w:tcBorders>
            <w:vAlign w:val="center"/>
            <w:hideMark/>
          </w:tcPr>
          <w:p w14:paraId="6DA3BBC5"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4720DDE1"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4495BFB6"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3FE87C23"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IDP</w:t>
            </w:r>
          </w:p>
        </w:tc>
        <w:tc>
          <w:tcPr>
            <w:tcW w:w="1384" w:type="dxa"/>
            <w:tcBorders>
              <w:top w:val="nil"/>
              <w:left w:val="nil"/>
              <w:bottom w:val="nil"/>
              <w:right w:val="single" w:sz="4" w:space="0" w:color="auto"/>
            </w:tcBorders>
            <w:shd w:val="clear" w:color="auto" w:fill="auto"/>
            <w:noWrap/>
            <w:vAlign w:val="center"/>
            <w:hideMark/>
          </w:tcPr>
          <w:p w14:paraId="54EF2E72"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15758</w:t>
            </w:r>
          </w:p>
        </w:tc>
        <w:tc>
          <w:tcPr>
            <w:tcW w:w="936" w:type="dxa"/>
            <w:tcBorders>
              <w:top w:val="nil"/>
              <w:left w:val="nil"/>
              <w:bottom w:val="nil"/>
              <w:right w:val="single" w:sz="4" w:space="0" w:color="auto"/>
            </w:tcBorders>
            <w:shd w:val="clear" w:color="auto" w:fill="auto"/>
            <w:noWrap/>
            <w:vAlign w:val="center"/>
            <w:hideMark/>
          </w:tcPr>
          <w:p w14:paraId="76D59C2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86858</w:t>
            </w:r>
          </w:p>
        </w:tc>
        <w:tc>
          <w:tcPr>
            <w:tcW w:w="1236" w:type="dxa"/>
            <w:tcBorders>
              <w:top w:val="nil"/>
              <w:left w:val="nil"/>
              <w:bottom w:val="nil"/>
              <w:right w:val="single" w:sz="4" w:space="0" w:color="auto"/>
            </w:tcBorders>
            <w:shd w:val="clear" w:color="auto" w:fill="auto"/>
            <w:noWrap/>
            <w:vAlign w:val="center"/>
            <w:hideMark/>
          </w:tcPr>
          <w:p w14:paraId="7BD5AFEE"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nil"/>
              <w:right w:val="nil"/>
            </w:tcBorders>
            <w:shd w:val="clear" w:color="auto" w:fill="auto"/>
            <w:noWrap/>
            <w:vAlign w:val="center"/>
            <w:hideMark/>
          </w:tcPr>
          <w:p w14:paraId="4FCB3D37"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118</w:t>
            </w:r>
          </w:p>
        </w:tc>
        <w:tc>
          <w:tcPr>
            <w:tcW w:w="900" w:type="dxa"/>
            <w:vMerge/>
            <w:tcBorders>
              <w:top w:val="nil"/>
              <w:left w:val="single" w:sz="8" w:space="0" w:color="auto"/>
              <w:bottom w:val="single" w:sz="8" w:space="0" w:color="000000"/>
              <w:right w:val="single" w:sz="8" w:space="0" w:color="auto"/>
            </w:tcBorders>
            <w:vAlign w:val="center"/>
            <w:hideMark/>
          </w:tcPr>
          <w:p w14:paraId="42F83548"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60337213"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52ECC898"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60D85079"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Formal Camp</w:t>
            </w:r>
          </w:p>
        </w:tc>
        <w:tc>
          <w:tcPr>
            <w:tcW w:w="1384" w:type="dxa"/>
            <w:tcBorders>
              <w:top w:val="nil"/>
              <w:left w:val="nil"/>
              <w:bottom w:val="nil"/>
              <w:right w:val="single" w:sz="4" w:space="0" w:color="auto"/>
            </w:tcBorders>
            <w:shd w:val="clear" w:color="auto" w:fill="auto"/>
            <w:noWrap/>
            <w:vAlign w:val="center"/>
            <w:hideMark/>
          </w:tcPr>
          <w:p w14:paraId="6594295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11529</w:t>
            </w:r>
          </w:p>
        </w:tc>
        <w:tc>
          <w:tcPr>
            <w:tcW w:w="936" w:type="dxa"/>
            <w:tcBorders>
              <w:top w:val="nil"/>
              <w:left w:val="nil"/>
              <w:bottom w:val="nil"/>
              <w:right w:val="single" w:sz="4" w:space="0" w:color="auto"/>
            </w:tcBorders>
            <w:shd w:val="clear" w:color="auto" w:fill="auto"/>
            <w:noWrap/>
            <w:vAlign w:val="center"/>
            <w:hideMark/>
          </w:tcPr>
          <w:p w14:paraId="0001EFD5"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64367</w:t>
            </w:r>
          </w:p>
        </w:tc>
        <w:tc>
          <w:tcPr>
            <w:tcW w:w="1236" w:type="dxa"/>
            <w:tcBorders>
              <w:top w:val="nil"/>
              <w:left w:val="nil"/>
              <w:bottom w:val="nil"/>
              <w:right w:val="single" w:sz="4" w:space="0" w:color="auto"/>
            </w:tcBorders>
            <w:shd w:val="clear" w:color="auto" w:fill="auto"/>
            <w:noWrap/>
            <w:vAlign w:val="center"/>
            <w:hideMark/>
          </w:tcPr>
          <w:p w14:paraId="655A64F7"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57E0467A"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51FC897D"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2621FA63"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30AC31CC"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58FF325A"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Informal Camp</w:t>
            </w:r>
          </w:p>
        </w:tc>
        <w:tc>
          <w:tcPr>
            <w:tcW w:w="1384" w:type="dxa"/>
            <w:tcBorders>
              <w:top w:val="nil"/>
              <w:left w:val="nil"/>
              <w:bottom w:val="nil"/>
              <w:right w:val="single" w:sz="4" w:space="0" w:color="auto"/>
            </w:tcBorders>
            <w:shd w:val="clear" w:color="auto" w:fill="auto"/>
            <w:noWrap/>
            <w:vAlign w:val="center"/>
            <w:hideMark/>
          </w:tcPr>
          <w:p w14:paraId="513B9F54"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2666</w:t>
            </w:r>
          </w:p>
        </w:tc>
        <w:tc>
          <w:tcPr>
            <w:tcW w:w="936" w:type="dxa"/>
            <w:tcBorders>
              <w:top w:val="nil"/>
              <w:left w:val="nil"/>
              <w:bottom w:val="nil"/>
              <w:right w:val="single" w:sz="4" w:space="0" w:color="auto"/>
            </w:tcBorders>
            <w:shd w:val="clear" w:color="auto" w:fill="auto"/>
            <w:noWrap/>
            <w:vAlign w:val="center"/>
            <w:hideMark/>
          </w:tcPr>
          <w:p w14:paraId="775C444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14207</w:t>
            </w:r>
          </w:p>
        </w:tc>
        <w:tc>
          <w:tcPr>
            <w:tcW w:w="1236" w:type="dxa"/>
            <w:tcBorders>
              <w:top w:val="nil"/>
              <w:left w:val="nil"/>
              <w:bottom w:val="nil"/>
              <w:right w:val="single" w:sz="4" w:space="0" w:color="auto"/>
            </w:tcBorders>
            <w:shd w:val="clear" w:color="auto" w:fill="auto"/>
            <w:noWrap/>
            <w:vAlign w:val="center"/>
            <w:hideMark/>
          </w:tcPr>
          <w:p w14:paraId="29B49E81"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1131899E"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34792234"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40C342D5"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008F651C"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18269F0B"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Host Community</w:t>
            </w:r>
          </w:p>
        </w:tc>
        <w:tc>
          <w:tcPr>
            <w:tcW w:w="1384" w:type="dxa"/>
            <w:tcBorders>
              <w:top w:val="nil"/>
              <w:left w:val="nil"/>
              <w:bottom w:val="single" w:sz="4" w:space="0" w:color="auto"/>
              <w:right w:val="single" w:sz="4" w:space="0" w:color="auto"/>
            </w:tcBorders>
            <w:shd w:val="clear" w:color="auto" w:fill="auto"/>
            <w:noWrap/>
            <w:vAlign w:val="center"/>
            <w:hideMark/>
          </w:tcPr>
          <w:p w14:paraId="1CB0217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1563</w:t>
            </w:r>
          </w:p>
        </w:tc>
        <w:tc>
          <w:tcPr>
            <w:tcW w:w="936" w:type="dxa"/>
            <w:tcBorders>
              <w:top w:val="nil"/>
              <w:left w:val="nil"/>
              <w:bottom w:val="single" w:sz="4" w:space="0" w:color="auto"/>
              <w:right w:val="single" w:sz="4" w:space="0" w:color="auto"/>
            </w:tcBorders>
            <w:shd w:val="clear" w:color="auto" w:fill="auto"/>
            <w:noWrap/>
            <w:vAlign w:val="center"/>
            <w:hideMark/>
          </w:tcPr>
          <w:p w14:paraId="2C01C278"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8284</w:t>
            </w:r>
          </w:p>
        </w:tc>
        <w:tc>
          <w:tcPr>
            <w:tcW w:w="1236" w:type="dxa"/>
            <w:tcBorders>
              <w:top w:val="nil"/>
              <w:left w:val="nil"/>
              <w:bottom w:val="single" w:sz="4" w:space="0" w:color="auto"/>
              <w:right w:val="single" w:sz="4" w:space="0" w:color="auto"/>
            </w:tcBorders>
            <w:shd w:val="clear" w:color="auto" w:fill="auto"/>
            <w:noWrap/>
            <w:vAlign w:val="center"/>
            <w:hideMark/>
          </w:tcPr>
          <w:p w14:paraId="5A8E2FB3"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center"/>
            <w:hideMark/>
          </w:tcPr>
          <w:p w14:paraId="1BC8CDC5" w14:textId="77777777" w:rsidR="003F1E38" w:rsidRPr="003F1E38" w:rsidRDefault="003F1E38" w:rsidP="003F1E38">
            <w:pPr>
              <w:spacing w:after="0" w:line="240" w:lineRule="auto"/>
              <w:jc w:val="right"/>
              <w:rPr>
                <w:rFonts w:eastAsia="Times New Roman"/>
                <w:color w:val="58585A"/>
                <w:sz w:val="18"/>
                <w:szCs w:val="18"/>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018AB15F"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36F37367" w14:textId="77777777" w:rsidTr="003F1E38">
        <w:trPr>
          <w:trHeight w:val="300"/>
        </w:trPr>
        <w:tc>
          <w:tcPr>
            <w:tcW w:w="9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E7BD80"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Kwaya Kusar</w:t>
            </w: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5E5D8774"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Host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45225092"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w:t>
            </w:r>
          </w:p>
        </w:tc>
        <w:tc>
          <w:tcPr>
            <w:tcW w:w="936" w:type="dxa"/>
            <w:tcBorders>
              <w:top w:val="nil"/>
              <w:left w:val="nil"/>
              <w:bottom w:val="single" w:sz="8" w:space="0" w:color="auto"/>
              <w:right w:val="single" w:sz="4" w:space="0" w:color="auto"/>
            </w:tcBorders>
            <w:shd w:val="clear" w:color="000000" w:fill="BFBFBF"/>
            <w:noWrap/>
            <w:vAlign w:val="center"/>
            <w:hideMark/>
          </w:tcPr>
          <w:p w14:paraId="5079CC4D"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w:t>
            </w:r>
          </w:p>
        </w:tc>
        <w:tc>
          <w:tcPr>
            <w:tcW w:w="1236" w:type="dxa"/>
            <w:tcBorders>
              <w:top w:val="nil"/>
              <w:left w:val="nil"/>
              <w:bottom w:val="single" w:sz="8" w:space="0" w:color="auto"/>
              <w:right w:val="single" w:sz="4" w:space="0" w:color="auto"/>
            </w:tcBorders>
            <w:shd w:val="clear" w:color="000000" w:fill="BFBFBF"/>
            <w:noWrap/>
            <w:vAlign w:val="center"/>
            <w:hideMark/>
          </w:tcPr>
          <w:p w14:paraId="6B9F88F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single" w:sz="8" w:space="0" w:color="auto"/>
              <w:left w:val="nil"/>
              <w:bottom w:val="single" w:sz="8" w:space="0" w:color="auto"/>
              <w:right w:val="nil"/>
            </w:tcBorders>
            <w:shd w:val="clear" w:color="000000" w:fill="BFBFBF"/>
            <w:noWrap/>
            <w:vAlign w:val="center"/>
            <w:hideMark/>
          </w:tcPr>
          <w:p w14:paraId="6255D074"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119</w:t>
            </w:r>
          </w:p>
        </w:tc>
        <w:tc>
          <w:tcPr>
            <w:tcW w:w="900"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112AEDDA"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311</w:t>
            </w:r>
          </w:p>
        </w:tc>
      </w:tr>
      <w:tr w:rsidR="003F1E38" w:rsidRPr="003F1E38" w14:paraId="6C3EFD1E"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349EFA87"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51FDEB27"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Returnee Community</w:t>
            </w:r>
          </w:p>
        </w:tc>
        <w:tc>
          <w:tcPr>
            <w:tcW w:w="1384" w:type="dxa"/>
            <w:tcBorders>
              <w:top w:val="single" w:sz="4" w:space="0" w:color="auto"/>
              <w:left w:val="nil"/>
              <w:bottom w:val="single" w:sz="8" w:space="0" w:color="auto"/>
              <w:right w:val="single" w:sz="4" w:space="0" w:color="auto"/>
            </w:tcBorders>
            <w:shd w:val="clear" w:color="000000" w:fill="BFBFBF"/>
            <w:noWrap/>
            <w:vAlign w:val="center"/>
            <w:hideMark/>
          </w:tcPr>
          <w:p w14:paraId="15331668"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25000*</w:t>
            </w:r>
          </w:p>
        </w:tc>
        <w:tc>
          <w:tcPr>
            <w:tcW w:w="936" w:type="dxa"/>
            <w:tcBorders>
              <w:top w:val="nil"/>
              <w:left w:val="nil"/>
              <w:bottom w:val="single" w:sz="8" w:space="0" w:color="auto"/>
              <w:right w:val="single" w:sz="4" w:space="0" w:color="auto"/>
            </w:tcBorders>
            <w:shd w:val="clear" w:color="000000" w:fill="BFBFBF"/>
            <w:noWrap/>
            <w:vAlign w:val="center"/>
            <w:hideMark/>
          </w:tcPr>
          <w:p w14:paraId="63EF4216"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w:t>
            </w:r>
          </w:p>
        </w:tc>
        <w:tc>
          <w:tcPr>
            <w:tcW w:w="1236" w:type="dxa"/>
            <w:tcBorders>
              <w:top w:val="nil"/>
              <w:left w:val="nil"/>
              <w:bottom w:val="single" w:sz="8" w:space="0" w:color="auto"/>
              <w:right w:val="single" w:sz="4" w:space="0" w:color="auto"/>
            </w:tcBorders>
            <w:shd w:val="clear" w:color="000000" w:fill="BFBFBF"/>
            <w:noWrap/>
            <w:vAlign w:val="center"/>
            <w:hideMark/>
          </w:tcPr>
          <w:p w14:paraId="6CC72992"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single" w:sz="8" w:space="0" w:color="auto"/>
              <w:right w:val="nil"/>
            </w:tcBorders>
            <w:shd w:val="clear" w:color="000000" w:fill="BFBFBF"/>
            <w:noWrap/>
            <w:vAlign w:val="center"/>
            <w:hideMark/>
          </w:tcPr>
          <w:p w14:paraId="2F92AF3D"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119</w:t>
            </w:r>
          </w:p>
        </w:tc>
        <w:tc>
          <w:tcPr>
            <w:tcW w:w="900" w:type="dxa"/>
            <w:vMerge/>
            <w:tcBorders>
              <w:top w:val="nil"/>
              <w:left w:val="single" w:sz="8" w:space="0" w:color="auto"/>
              <w:bottom w:val="single" w:sz="8" w:space="0" w:color="000000"/>
              <w:right w:val="single" w:sz="8" w:space="0" w:color="auto"/>
            </w:tcBorders>
            <w:vAlign w:val="center"/>
            <w:hideMark/>
          </w:tcPr>
          <w:p w14:paraId="295991E6"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31547789"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47815C90"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48C8D31C"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IDP</w:t>
            </w:r>
          </w:p>
        </w:tc>
        <w:tc>
          <w:tcPr>
            <w:tcW w:w="1384" w:type="dxa"/>
            <w:tcBorders>
              <w:top w:val="nil"/>
              <w:left w:val="nil"/>
              <w:bottom w:val="nil"/>
              <w:right w:val="single" w:sz="4" w:space="0" w:color="auto"/>
            </w:tcBorders>
            <w:shd w:val="clear" w:color="auto" w:fill="auto"/>
            <w:noWrap/>
            <w:vAlign w:val="center"/>
            <w:hideMark/>
          </w:tcPr>
          <w:p w14:paraId="5B57A7F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173</w:t>
            </w:r>
          </w:p>
        </w:tc>
        <w:tc>
          <w:tcPr>
            <w:tcW w:w="936" w:type="dxa"/>
            <w:tcBorders>
              <w:top w:val="nil"/>
              <w:left w:val="nil"/>
              <w:bottom w:val="nil"/>
              <w:right w:val="single" w:sz="4" w:space="0" w:color="auto"/>
            </w:tcBorders>
            <w:shd w:val="clear" w:color="auto" w:fill="auto"/>
            <w:noWrap/>
            <w:vAlign w:val="center"/>
            <w:hideMark/>
          </w:tcPr>
          <w:p w14:paraId="4CD4BEC6"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989</w:t>
            </w:r>
          </w:p>
        </w:tc>
        <w:tc>
          <w:tcPr>
            <w:tcW w:w="1236" w:type="dxa"/>
            <w:tcBorders>
              <w:top w:val="nil"/>
              <w:left w:val="nil"/>
              <w:bottom w:val="nil"/>
              <w:right w:val="single" w:sz="4" w:space="0" w:color="auto"/>
            </w:tcBorders>
            <w:shd w:val="clear" w:color="auto" w:fill="auto"/>
            <w:noWrap/>
            <w:vAlign w:val="center"/>
            <w:hideMark/>
          </w:tcPr>
          <w:p w14:paraId="18A7834E"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nil"/>
              <w:right w:val="nil"/>
            </w:tcBorders>
            <w:shd w:val="clear" w:color="auto" w:fill="auto"/>
            <w:noWrap/>
            <w:vAlign w:val="center"/>
            <w:hideMark/>
          </w:tcPr>
          <w:p w14:paraId="6D6504DA"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73</w:t>
            </w:r>
          </w:p>
        </w:tc>
        <w:tc>
          <w:tcPr>
            <w:tcW w:w="900" w:type="dxa"/>
            <w:vMerge/>
            <w:tcBorders>
              <w:top w:val="nil"/>
              <w:left w:val="single" w:sz="8" w:space="0" w:color="auto"/>
              <w:bottom w:val="single" w:sz="8" w:space="0" w:color="000000"/>
              <w:right w:val="single" w:sz="8" w:space="0" w:color="auto"/>
            </w:tcBorders>
            <w:vAlign w:val="center"/>
            <w:hideMark/>
          </w:tcPr>
          <w:p w14:paraId="5777FDE7"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38D440EB"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107A9CD6"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4ADF7DF5"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Formal Camp</w:t>
            </w:r>
          </w:p>
        </w:tc>
        <w:tc>
          <w:tcPr>
            <w:tcW w:w="1384" w:type="dxa"/>
            <w:tcBorders>
              <w:top w:val="nil"/>
              <w:left w:val="nil"/>
              <w:bottom w:val="nil"/>
              <w:right w:val="single" w:sz="4" w:space="0" w:color="auto"/>
            </w:tcBorders>
            <w:shd w:val="clear" w:color="auto" w:fill="auto"/>
            <w:noWrap/>
            <w:vAlign w:val="center"/>
            <w:hideMark/>
          </w:tcPr>
          <w:p w14:paraId="7AEFED07"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936" w:type="dxa"/>
            <w:tcBorders>
              <w:top w:val="nil"/>
              <w:left w:val="nil"/>
              <w:bottom w:val="nil"/>
              <w:right w:val="single" w:sz="4" w:space="0" w:color="auto"/>
            </w:tcBorders>
            <w:shd w:val="clear" w:color="auto" w:fill="auto"/>
            <w:noWrap/>
            <w:vAlign w:val="center"/>
            <w:hideMark/>
          </w:tcPr>
          <w:p w14:paraId="61651B4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1236" w:type="dxa"/>
            <w:tcBorders>
              <w:top w:val="nil"/>
              <w:left w:val="nil"/>
              <w:bottom w:val="nil"/>
              <w:right w:val="single" w:sz="4" w:space="0" w:color="auto"/>
            </w:tcBorders>
            <w:shd w:val="clear" w:color="auto" w:fill="auto"/>
            <w:noWrap/>
            <w:vAlign w:val="center"/>
            <w:hideMark/>
          </w:tcPr>
          <w:p w14:paraId="7ED3743C"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111F2A05"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739BBDFB"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5FFB634A"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41CB3F3A"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2D457554"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Informal Camp</w:t>
            </w:r>
          </w:p>
        </w:tc>
        <w:tc>
          <w:tcPr>
            <w:tcW w:w="1384" w:type="dxa"/>
            <w:tcBorders>
              <w:top w:val="nil"/>
              <w:left w:val="nil"/>
              <w:bottom w:val="nil"/>
              <w:right w:val="single" w:sz="4" w:space="0" w:color="auto"/>
            </w:tcBorders>
            <w:shd w:val="clear" w:color="auto" w:fill="auto"/>
            <w:noWrap/>
            <w:vAlign w:val="center"/>
            <w:hideMark/>
          </w:tcPr>
          <w:p w14:paraId="5CB2E88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936" w:type="dxa"/>
            <w:tcBorders>
              <w:top w:val="nil"/>
              <w:left w:val="nil"/>
              <w:bottom w:val="nil"/>
              <w:right w:val="single" w:sz="4" w:space="0" w:color="auto"/>
            </w:tcBorders>
            <w:shd w:val="clear" w:color="auto" w:fill="auto"/>
            <w:noWrap/>
            <w:vAlign w:val="center"/>
            <w:hideMark/>
          </w:tcPr>
          <w:p w14:paraId="568ED0FD"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1236" w:type="dxa"/>
            <w:tcBorders>
              <w:top w:val="nil"/>
              <w:left w:val="nil"/>
              <w:bottom w:val="nil"/>
              <w:right w:val="single" w:sz="4" w:space="0" w:color="auto"/>
            </w:tcBorders>
            <w:shd w:val="clear" w:color="auto" w:fill="auto"/>
            <w:noWrap/>
            <w:vAlign w:val="center"/>
            <w:hideMark/>
          </w:tcPr>
          <w:p w14:paraId="3FF46D3A"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1F0F1274"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2043B174"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2C8B2DF9"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4A1CF7E8"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545F59F2"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Host Community</w:t>
            </w:r>
          </w:p>
        </w:tc>
        <w:tc>
          <w:tcPr>
            <w:tcW w:w="1384" w:type="dxa"/>
            <w:tcBorders>
              <w:top w:val="nil"/>
              <w:left w:val="nil"/>
              <w:bottom w:val="single" w:sz="4" w:space="0" w:color="auto"/>
              <w:right w:val="single" w:sz="4" w:space="0" w:color="auto"/>
            </w:tcBorders>
            <w:shd w:val="clear" w:color="auto" w:fill="auto"/>
            <w:noWrap/>
            <w:vAlign w:val="center"/>
            <w:hideMark/>
          </w:tcPr>
          <w:p w14:paraId="690A6A82"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173</w:t>
            </w:r>
          </w:p>
        </w:tc>
        <w:tc>
          <w:tcPr>
            <w:tcW w:w="936" w:type="dxa"/>
            <w:tcBorders>
              <w:top w:val="nil"/>
              <w:left w:val="nil"/>
              <w:bottom w:val="single" w:sz="4" w:space="0" w:color="auto"/>
              <w:right w:val="single" w:sz="4" w:space="0" w:color="auto"/>
            </w:tcBorders>
            <w:shd w:val="clear" w:color="auto" w:fill="auto"/>
            <w:noWrap/>
            <w:vAlign w:val="center"/>
            <w:hideMark/>
          </w:tcPr>
          <w:p w14:paraId="4FA4F60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989</w:t>
            </w:r>
          </w:p>
        </w:tc>
        <w:tc>
          <w:tcPr>
            <w:tcW w:w="1236" w:type="dxa"/>
            <w:tcBorders>
              <w:top w:val="nil"/>
              <w:left w:val="nil"/>
              <w:bottom w:val="single" w:sz="4" w:space="0" w:color="auto"/>
              <w:right w:val="single" w:sz="4" w:space="0" w:color="auto"/>
            </w:tcBorders>
            <w:shd w:val="clear" w:color="auto" w:fill="auto"/>
            <w:noWrap/>
            <w:vAlign w:val="center"/>
            <w:hideMark/>
          </w:tcPr>
          <w:p w14:paraId="067EA371"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center"/>
            <w:hideMark/>
          </w:tcPr>
          <w:p w14:paraId="4350CB11" w14:textId="77777777" w:rsidR="003F1E38" w:rsidRPr="003F1E38" w:rsidRDefault="003F1E38" w:rsidP="003F1E38">
            <w:pPr>
              <w:spacing w:after="0" w:line="240" w:lineRule="auto"/>
              <w:jc w:val="right"/>
              <w:rPr>
                <w:rFonts w:eastAsia="Times New Roman"/>
                <w:color w:val="58585A"/>
                <w:sz w:val="18"/>
                <w:szCs w:val="18"/>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0D8B1AAE"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638613D5" w14:textId="77777777" w:rsidTr="003F1E38">
        <w:trPr>
          <w:trHeight w:val="300"/>
        </w:trPr>
        <w:tc>
          <w:tcPr>
            <w:tcW w:w="9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6F7C1A"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Mafa</w:t>
            </w: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39F8D8B2"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Host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1A9E0A32"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w:t>
            </w:r>
          </w:p>
        </w:tc>
        <w:tc>
          <w:tcPr>
            <w:tcW w:w="936" w:type="dxa"/>
            <w:tcBorders>
              <w:top w:val="nil"/>
              <w:left w:val="nil"/>
              <w:bottom w:val="single" w:sz="8" w:space="0" w:color="auto"/>
              <w:right w:val="single" w:sz="4" w:space="0" w:color="auto"/>
            </w:tcBorders>
            <w:shd w:val="clear" w:color="000000" w:fill="BFBFBF"/>
            <w:noWrap/>
            <w:vAlign w:val="center"/>
            <w:hideMark/>
          </w:tcPr>
          <w:p w14:paraId="3BF9D85C"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w:t>
            </w:r>
          </w:p>
        </w:tc>
        <w:tc>
          <w:tcPr>
            <w:tcW w:w="1236" w:type="dxa"/>
            <w:tcBorders>
              <w:top w:val="nil"/>
              <w:left w:val="nil"/>
              <w:bottom w:val="single" w:sz="8" w:space="0" w:color="auto"/>
              <w:right w:val="single" w:sz="4" w:space="0" w:color="auto"/>
            </w:tcBorders>
            <w:shd w:val="clear" w:color="000000" w:fill="BFBFBF"/>
            <w:noWrap/>
            <w:vAlign w:val="center"/>
            <w:hideMark/>
          </w:tcPr>
          <w:p w14:paraId="7AEE241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single" w:sz="8" w:space="0" w:color="auto"/>
              <w:left w:val="nil"/>
              <w:bottom w:val="single" w:sz="8" w:space="0" w:color="auto"/>
              <w:right w:val="nil"/>
            </w:tcBorders>
            <w:shd w:val="clear" w:color="000000" w:fill="BFBFBF"/>
            <w:noWrap/>
            <w:vAlign w:val="center"/>
            <w:hideMark/>
          </w:tcPr>
          <w:p w14:paraId="1CEBDBC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119</w:t>
            </w:r>
          </w:p>
        </w:tc>
        <w:tc>
          <w:tcPr>
            <w:tcW w:w="900"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1F5A3A94"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347</w:t>
            </w:r>
          </w:p>
        </w:tc>
      </w:tr>
      <w:tr w:rsidR="003F1E38" w:rsidRPr="003F1E38" w14:paraId="0CE06FCA"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29B3CAF1"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717D3CFD"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Returnee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6C99B40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4023</w:t>
            </w:r>
          </w:p>
        </w:tc>
        <w:tc>
          <w:tcPr>
            <w:tcW w:w="936" w:type="dxa"/>
            <w:tcBorders>
              <w:top w:val="nil"/>
              <w:left w:val="nil"/>
              <w:bottom w:val="single" w:sz="8" w:space="0" w:color="auto"/>
              <w:right w:val="single" w:sz="4" w:space="0" w:color="auto"/>
            </w:tcBorders>
            <w:shd w:val="clear" w:color="000000" w:fill="BFBFBF"/>
            <w:noWrap/>
            <w:vAlign w:val="center"/>
            <w:hideMark/>
          </w:tcPr>
          <w:p w14:paraId="5F9BCBE7"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8612</w:t>
            </w:r>
          </w:p>
        </w:tc>
        <w:tc>
          <w:tcPr>
            <w:tcW w:w="1236" w:type="dxa"/>
            <w:tcBorders>
              <w:top w:val="nil"/>
              <w:left w:val="nil"/>
              <w:bottom w:val="single" w:sz="8" w:space="0" w:color="auto"/>
              <w:right w:val="single" w:sz="4" w:space="0" w:color="auto"/>
            </w:tcBorders>
            <w:shd w:val="clear" w:color="000000" w:fill="BFBFBF"/>
            <w:noWrap/>
            <w:vAlign w:val="center"/>
            <w:hideMark/>
          </w:tcPr>
          <w:p w14:paraId="76EA3DA6"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single" w:sz="8" w:space="0" w:color="auto"/>
              <w:right w:val="nil"/>
            </w:tcBorders>
            <w:shd w:val="clear" w:color="000000" w:fill="BFBFBF"/>
            <w:noWrap/>
            <w:vAlign w:val="center"/>
            <w:hideMark/>
          </w:tcPr>
          <w:p w14:paraId="134BF64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116</w:t>
            </w:r>
          </w:p>
        </w:tc>
        <w:tc>
          <w:tcPr>
            <w:tcW w:w="900" w:type="dxa"/>
            <w:vMerge/>
            <w:tcBorders>
              <w:top w:val="nil"/>
              <w:left w:val="single" w:sz="8" w:space="0" w:color="auto"/>
              <w:bottom w:val="single" w:sz="8" w:space="0" w:color="000000"/>
              <w:right w:val="single" w:sz="8" w:space="0" w:color="auto"/>
            </w:tcBorders>
            <w:vAlign w:val="center"/>
            <w:hideMark/>
          </w:tcPr>
          <w:p w14:paraId="6432D348"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7AD5ACE5"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192D4AD0"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799BCA67"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IDP</w:t>
            </w:r>
          </w:p>
        </w:tc>
        <w:tc>
          <w:tcPr>
            <w:tcW w:w="1384" w:type="dxa"/>
            <w:tcBorders>
              <w:top w:val="nil"/>
              <w:left w:val="nil"/>
              <w:bottom w:val="nil"/>
              <w:right w:val="single" w:sz="4" w:space="0" w:color="auto"/>
            </w:tcBorders>
            <w:shd w:val="clear" w:color="auto" w:fill="auto"/>
            <w:noWrap/>
            <w:vAlign w:val="center"/>
            <w:hideMark/>
          </w:tcPr>
          <w:p w14:paraId="68B0BE2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1739</w:t>
            </w:r>
          </w:p>
        </w:tc>
        <w:tc>
          <w:tcPr>
            <w:tcW w:w="936" w:type="dxa"/>
            <w:tcBorders>
              <w:top w:val="nil"/>
              <w:left w:val="nil"/>
              <w:bottom w:val="nil"/>
              <w:right w:val="single" w:sz="4" w:space="0" w:color="auto"/>
            </w:tcBorders>
            <w:shd w:val="clear" w:color="auto" w:fill="auto"/>
            <w:noWrap/>
            <w:vAlign w:val="center"/>
            <w:hideMark/>
          </w:tcPr>
          <w:p w14:paraId="5F7B3422"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6772</w:t>
            </w:r>
          </w:p>
        </w:tc>
        <w:tc>
          <w:tcPr>
            <w:tcW w:w="1236" w:type="dxa"/>
            <w:tcBorders>
              <w:top w:val="nil"/>
              <w:left w:val="nil"/>
              <w:bottom w:val="nil"/>
              <w:right w:val="single" w:sz="4" w:space="0" w:color="auto"/>
            </w:tcBorders>
            <w:shd w:val="clear" w:color="auto" w:fill="auto"/>
            <w:noWrap/>
            <w:vAlign w:val="center"/>
            <w:hideMark/>
          </w:tcPr>
          <w:p w14:paraId="148BDA04"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nil"/>
              <w:right w:val="nil"/>
            </w:tcBorders>
            <w:shd w:val="clear" w:color="auto" w:fill="auto"/>
            <w:noWrap/>
            <w:vAlign w:val="center"/>
            <w:hideMark/>
          </w:tcPr>
          <w:p w14:paraId="543780E0"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112</w:t>
            </w:r>
          </w:p>
        </w:tc>
        <w:tc>
          <w:tcPr>
            <w:tcW w:w="900" w:type="dxa"/>
            <w:vMerge/>
            <w:tcBorders>
              <w:top w:val="nil"/>
              <w:left w:val="single" w:sz="8" w:space="0" w:color="auto"/>
              <w:bottom w:val="single" w:sz="8" w:space="0" w:color="000000"/>
              <w:right w:val="single" w:sz="8" w:space="0" w:color="auto"/>
            </w:tcBorders>
            <w:vAlign w:val="center"/>
            <w:hideMark/>
          </w:tcPr>
          <w:p w14:paraId="7057FEC5"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1DF3FEAD"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7256CB98"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06CD708C"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Formal Camp</w:t>
            </w:r>
          </w:p>
        </w:tc>
        <w:tc>
          <w:tcPr>
            <w:tcW w:w="1384" w:type="dxa"/>
            <w:tcBorders>
              <w:top w:val="nil"/>
              <w:left w:val="nil"/>
              <w:bottom w:val="nil"/>
              <w:right w:val="single" w:sz="4" w:space="0" w:color="auto"/>
            </w:tcBorders>
            <w:shd w:val="clear" w:color="auto" w:fill="auto"/>
            <w:noWrap/>
            <w:vAlign w:val="center"/>
            <w:hideMark/>
          </w:tcPr>
          <w:p w14:paraId="126354B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w:t>
            </w:r>
          </w:p>
        </w:tc>
        <w:tc>
          <w:tcPr>
            <w:tcW w:w="936" w:type="dxa"/>
            <w:tcBorders>
              <w:top w:val="nil"/>
              <w:left w:val="nil"/>
              <w:bottom w:val="nil"/>
              <w:right w:val="single" w:sz="4" w:space="0" w:color="auto"/>
            </w:tcBorders>
            <w:shd w:val="clear" w:color="auto" w:fill="auto"/>
            <w:noWrap/>
            <w:vAlign w:val="center"/>
            <w:hideMark/>
          </w:tcPr>
          <w:p w14:paraId="07B6EB7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w:t>
            </w:r>
          </w:p>
        </w:tc>
        <w:tc>
          <w:tcPr>
            <w:tcW w:w="1236" w:type="dxa"/>
            <w:tcBorders>
              <w:top w:val="nil"/>
              <w:left w:val="nil"/>
              <w:bottom w:val="nil"/>
              <w:right w:val="single" w:sz="4" w:space="0" w:color="auto"/>
            </w:tcBorders>
            <w:shd w:val="clear" w:color="auto" w:fill="auto"/>
            <w:noWrap/>
            <w:vAlign w:val="center"/>
            <w:hideMark/>
          </w:tcPr>
          <w:p w14:paraId="0F742A65"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768B2953"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53BD3DAD"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437489AD" w14:textId="77777777" w:rsidTr="003F1E38">
        <w:trPr>
          <w:trHeight w:val="288"/>
        </w:trPr>
        <w:tc>
          <w:tcPr>
            <w:tcW w:w="952" w:type="dxa"/>
            <w:vMerge/>
            <w:tcBorders>
              <w:top w:val="nil"/>
              <w:left w:val="single" w:sz="8" w:space="0" w:color="auto"/>
              <w:bottom w:val="single" w:sz="8" w:space="0" w:color="000000"/>
              <w:right w:val="single" w:sz="8" w:space="0" w:color="auto"/>
            </w:tcBorders>
            <w:vAlign w:val="center"/>
            <w:hideMark/>
          </w:tcPr>
          <w:p w14:paraId="347DEABF"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5DA36831"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Informal Camp</w:t>
            </w:r>
          </w:p>
        </w:tc>
        <w:tc>
          <w:tcPr>
            <w:tcW w:w="1384" w:type="dxa"/>
            <w:tcBorders>
              <w:top w:val="nil"/>
              <w:left w:val="nil"/>
              <w:bottom w:val="nil"/>
              <w:right w:val="single" w:sz="4" w:space="0" w:color="auto"/>
            </w:tcBorders>
            <w:shd w:val="clear" w:color="auto" w:fill="auto"/>
            <w:noWrap/>
            <w:vAlign w:val="center"/>
            <w:hideMark/>
          </w:tcPr>
          <w:p w14:paraId="60E11297"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1419</w:t>
            </w:r>
          </w:p>
        </w:tc>
        <w:tc>
          <w:tcPr>
            <w:tcW w:w="936" w:type="dxa"/>
            <w:tcBorders>
              <w:top w:val="nil"/>
              <w:left w:val="nil"/>
              <w:bottom w:val="nil"/>
              <w:right w:val="single" w:sz="4" w:space="0" w:color="auto"/>
            </w:tcBorders>
            <w:shd w:val="clear" w:color="auto" w:fill="auto"/>
            <w:noWrap/>
            <w:vAlign w:val="center"/>
            <w:hideMark/>
          </w:tcPr>
          <w:p w14:paraId="35930F2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6093</w:t>
            </w:r>
          </w:p>
        </w:tc>
        <w:tc>
          <w:tcPr>
            <w:tcW w:w="1236" w:type="dxa"/>
            <w:tcBorders>
              <w:top w:val="nil"/>
              <w:left w:val="nil"/>
              <w:bottom w:val="nil"/>
              <w:right w:val="single" w:sz="4" w:space="0" w:color="auto"/>
            </w:tcBorders>
            <w:shd w:val="clear" w:color="auto" w:fill="auto"/>
            <w:noWrap/>
            <w:vAlign w:val="center"/>
            <w:hideMark/>
          </w:tcPr>
          <w:p w14:paraId="65BA603A"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3A0A8F53"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42293F77"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03374864" w14:textId="77777777" w:rsidTr="003F1E38">
        <w:trPr>
          <w:trHeight w:val="300"/>
        </w:trPr>
        <w:tc>
          <w:tcPr>
            <w:tcW w:w="952" w:type="dxa"/>
            <w:vMerge/>
            <w:tcBorders>
              <w:top w:val="nil"/>
              <w:left w:val="single" w:sz="8" w:space="0" w:color="auto"/>
              <w:bottom w:val="single" w:sz="8" w:space="0" w:color="000000"/>
              <w:right w:val="single" w:sz="8" w:space="0" w:color="auto"/>
            </w:tcBorders>
            <w:vAlign w:val="center"/>
            <w:hideMark/>
          </w:tcPr>
          <w:p w14:paraId="68D29CB1"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72D23340"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Host Community</w:t>
            </w:r>
          </w:p>
        </w:tc>
        <w:tc>
          <w:tcPr>
            <w:tcW w:w="1384" w:type="dxa"/>
            <w:tcBorders>
              <w:top w:val="nil"/>
              <w:left w:val="nil"/>
              <w:bottom w:val="single" w:sz="4" w:space="0" w:color="auto"/>
              <w:right w:val="single" w:sz="4" w:space="0" w:color="auto"/>
            </w:tcBorders>
            <w:shd w:val="clear" w:color="auto" w:fill="auto"/>
            <w:noWrap/>
            <w:vAlign w:val="center"/>
            <w:hideMark/>
          </w:tcPr>
          <w:p w14:paraId="05050F3F"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320</w:t>
            </w:r>
          </w:p>
        </w:tc>
        <w:tc>
          <w:tcPr>
            <w:tcW w:w="936" w:type="dxa"/>
            <w:tcBorders>
              <w:top w:val="nil"/>
              <w:left w:val="nil"/>
              <w:bottom w:val="single" w:sz="4" w:space="0" w:color="auto"/>
              <w:right w:val="single" w:sz="4" w:space="0" w:color="auto"/>
            </w:tcBorders>
            <w:shd w:val="clear" w:color="auto" w:fill="auto"/>
            <w:noWrap/>
            <w:vAlign w:val="center"/>
            <w:hideMark/>
          </w:tcPr>
          <w:p w14:paraId="2E26941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679</w:t>
            </w:r>
          </w:p>
        </w:tc>
        <w:tc>
          <w:tcPr>
            <w:tcW w:w="1236" w:type="dxa"/>
            <w:tcBorders>
              <w:top w:val="nil"/>
              <w:left w:val="nil"/>
              <w:bottom w:val="single" w:sz="4" w:space="0" w:color="auto"/>
              <w:right w:val="single" w:sz="4" w:space="0" w:color="auto"/>
            </w:tcBorders>
            <w:shd w:val="clear" w:color="auto" w:fill="auto"/>
            <w:noWrap/>
            <w:vAlign w:val="center"/>
            <w:hideMark/>
          </w:tcPr>
          <w:p w14:paraId="190B2226"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center"/>
            <w:hideMark/>
          </w:tcPr>
          <w:p w14:paraId="5B29DAB4" w14:textId="77777777" w:rsidR="003F1E38" w:rsidRPr="003F1E38" w:rsidRDefault="003F1E38" w:rsidP="003F1E38">
            <w:pPr>
              <w:spacing w:after="0" w:line="240" w:lineRule="auto"/>
              <w:jc w:val="right"/>
              <w:rPr>
                <w:rFonts w:eastAsia="Times New Roman"/>
                <w:color w:val="58585A"/>
                <w:sz w:val="18"/>
                <w:szCs w:val="18"/>
                <w:lang w:eastAsia="en-GB"/>
              </w:rPr>
            </w:pPr>
          </w:p>
        </w:tc>
        <w:tc>
          <w:tcPr>
            <w:tcW w:w="900" w:type="dxa"/>
            <w:vMerge/>
            <w:tcBorders>
              <w:top w:val="nil"/>
              <w:left w:val="single" w:sz="8" w:space="0" w:color="auto"/>
              <w:bottom w:val="single" w:sz="8" w:space="0" w:color="000000"/>
              <w:right w:val="single" w:sz="8" w:space="0" w:color="auto"/>
            </w:tcBorders>
            <w:vAlign w:val="center"/>
            <w:hideMark/>
          </w:tcPr>
          <w:p w14:paraId="6FB80F7E"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5D9583B9" w14:textId="77777777" w:rsidTr="003F1E38">
        <w:trPr>
          <w:trHeight w:val="300"/>
        </w:trPr>
        <w:tc>
          <w:tcPr>
            <w:tcW w:w="952" w:type="dxa"/>
            <w:vMerge w:val="restart"/>
            <w:tcBorders>
              <w:top w:val="nil"/>
              <w:left w:val="single" w:sz="8" w:space="0" w:color="auto"/>
              <w:bottom w:val="nil"/>
              <w:right w:val="single" w:sz="8" w:space="0" w:color="auto"/>
            </w:tcBorders>
            <w:shd w:val="clear" w:color="auto" w:fill="auto"/>
            <w:noWrap/>
            <w:vAlign w:val="center"/>
            <w:hideMark/>
          </w:tcPr>
          <w:p w14:paraId="7AE0E24A"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Mobbar</w:t>
            </w: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20563968"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Host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26E51363"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w:t>
            </w:r>
          </w:p>
        </w:tc>
        <w:tc>
          <w:tcPr>
            <w:tcW w:w="936" w:type="dxa"/>
            <w:tcBorders>
              <w:top w:val="nil"/>
              <w:left w:val="nil"/>
              <w:bottom w:val="single" w:sz="8" w:space="0" w:color="auto"/>
              <w:right w:val="single" w:sz="4" w:space="0" w:color="auto"/>
            </w:tcBorders>
            <w:shd w:val="clear" w:color="000000" w:fill="BFBFBF"/>
            <w:noWrap/>
            <w:vAlign w:val="center"/>
            <w:hideMark/>
          </w:tcPr>
          <w:p w14:paraId="3D25972E"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w:t>
            </w:r>
          </w:p>
        </w:tc>
        <w:tc>
          <w:tcPr>
            <w:tcW w:w="1236" w:type="dxa"/>
            <w:tcBorders>
              <w:top w:val="nil"/>
              <w:left w:val="nil"/>
              <w:bottom w:val="single" w:sz="8" w:space="0" w:color="auto"/>
              <w:right w:val="single" w:sz="4" w:space="0" w:color="auto"/>
            </w:tcBorders>
            <w:shd w:val="clear" w:color="000000" w:fill="BFBFBF"/>
            <w:noWrap/>
            <w:vAlign w:val="center"/>
            <w:hideMark/>
          </w:tcPr>
          <w:p w14:paraId="66258DDC"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single" w:sz="8" w:space="0" w:color="auto"/>
              <w:left w:val="nil"/>
              <w:bottom w:val="single" w:sz="8" w:space="0" w:color="auto"/>
              <w:right w:val="nil"/>
            </w:tcBorders>
            <w:shd w:val="clear" w:color="000000" w:fill="BFBFBF"/>
            <w:noWrap/>
            <w:vAlign w:val="center"/>
            <w:hideMark/>
          </w:tcPr>
          <w:p w14:paraId="49C01C12"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119</w:t>
            </w:r>
          </w:p>
        </w:tc>
        <w:tc>
          <w:tcPr>
            <w:tcW w:w="900" w:type="dxa"/>
            <w:vMerge w:val="restart"/>
            <w:tcBorders>
              <w:top w:val="nil"/>
              <w:left w:val="single" w:sz="8" w:space="0" w:color="auto"/>
              <w:bottom w:val="nil"/>
              <w:right w:val="single" w:sz="8" w:space="0" w:color="auto"/>
            </w:tcBorders>
            <w:shd w:val="clear" w:color="000000" w:fill="BFBFBF"/>
            <w:noWrap/>
            <w:vAlign w:val="center"/>
            <w:hideMark/>
          </w:tcPr>
          <w:p w14:paraId="6A01AEA3"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348</w:t>
            </w:r>
          </w:p>
        </w:tc>
      </w:tr>
      <w:tr w:rsidR="003F1E38" w:rsidRPr="003F1E38" w14:paraId="7D0293A0" w14:textId="77777777" w:rsidTr="003F1E38">
        <w:trPr>
          <w:trHeight w:val="300"/>
        </w:trPr>
        <w:tc>
          <w:tcPr>
            <w:tcW w:w="952" w:type="dxa"/>
            <w:vMerge/>
            <w:tcBorders>
              <w:top w:val="nil"/>
              <w:left w:val="single" w:sz="8" w:space="0" w:color="auto"/>
              <w:bottom w:val="nil"/>
              <w:right w:val="single" w:sz="8" w:space="0" w:color="auto"/>
            </w:tcBorders>
            <w:vAlign w:val="center"/>
            <w:hideMark/>
          </w:tcPr>
          <w:p w14:paraId="4BEB283F"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8" w:space="0" w:color="auto"/>
              <w:right w:val="single" w:sz="4" w:space="0" w:color="auto"/>
            </w:tcBorders>
            <w:shd w:val="clear" w:color="000000" w:fill="BFBFBF"/>
            <w:noWrap/>
            <w:vAlign w:val="center"/>
            <w:hideMark/>
          </w:tcPr>
          <w:p w14:paraId="1773E323"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Returnee Community</w:t>
            </w:r>
          </w:p>
        </w:tc>
        <w:tc>
          <w:tcPr>
            <w:tcW w:w="1384" w:type="dxa"/>
            <w:tcBorders>
              <w:top w:val="nil"/>
              <w:left w:val="nil"/>
              <w:bottom w:val="single" w:sz="8" w:space="0" w:color="auto"/>
              <w:right w:val="single" w:sz="4" w:space="0" w:color="auto"/>
            </w:tcBorders>
            <w:shd w:val="clear" w:color="000000" w:fill="BFBFBF"/>
            <w:noWrap/>
            <w:vAlign w:val="center"/>
            <w:hideMark/>
          </w:tcPr>
          <w:p w14:paraId="53DD7EEB"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5548</w:t>
            </w:r>
          </w:p>
        </w:tc>
        <w:tc>
          <w:tcPr>
            <w:tcW w:w="936" w:type="dxa"/>
            <w:tcBorders>
              <w:top w:val="nil"/>
              <w:left w:val="nil"/>
              <w:bottom w:val="single" w:sz="8" w:space="0" w:color="auto"/>
              <w:right w:val="single" w:sz="4" w:space="0" w:color="auto"/>
            </w:tcBorders>
            <w:shd w:val="clear" w:color="000000" w:fill="BFBFBF"/>
            <w:noWrap/>
            <w:vAlign w:val="center"/>
            <w:hideMark/>
          </w:tcPr>
          <w:p w14:paraId="735AE8F7"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35515</w:t>
            </w:r>
          </w:p>
        </w:tc>
        <w:tc>
          <w:tcPr>
            <w:tcW w:w="1236" w:type="dxa"/>
            <w:tcBorders>
              <w:top w:val="nil"/>
              <w:left w:val="nil"/>
              <w:bottom w:val="single" w:sz="8" w:space="0" w:color="auto"/>
              <w:right w:val="single" w:sz="4" w:space="0" w:color="auto"/>
            </w:tcBorders>
            <w:shd w:val="clear" w:color="000000" w:fill="BFBFBF"/>
            <w:noWrap/>
            <w:vAlign w:val="center"/>
            <w:hideMark/>
          </w:tcPr>
          <w:p w14:paraId="01A845A5"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single" w:sz="8" w:space="0" w:color="auto"/>
              <w:right w:val="nil"/>
            </w:tcBorders>
            <w:shd w:val="clear" w:color="000000" w:fill="BFBFBF"/>
            <w:noWrap/>
            <w:vAlign w:val="center"/>
            <w:hideMark/>
          </w:tcPr>
          <w:p w14:paraId="2F846C70"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112</w:t>
            </w:r>
          </w:p>
        </w:tc>
        <w:tc>
          <w:tcPr>
            <w:tcW w:w="900" w:type="dxa"/>
            <w:vMerge/>
            <w:tcBorders>
              <w:top w:val="nil"/>
              <w:left w:val="single" w:sz="8" w:space="0" w:color="auto"/>
              <w:bottom w:val="nil"/>
              <w:right w:val="single" w:sz="8" w:space="0" w:color="auto"/>
            </w:tcBorders>
            <w:vAlign w:val="center"/>
            <w:hideMark/>
          </w:tcPr>
          <w:p w14:paraId="0640BF96"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439D6E4B" w14:textId="77777777" w:rsidTr="003F1E38">
        <w:trPr>
          <w:trHeight w:val="288"/>
        </w:trPr>
        <w:tc>
          <w:tcPr>
            <w:tcW w:w="952" w:type="dxa"/>
            <w:vMerge/>
            <w:tcBorders>
              <w:top w:val="nil"/>
              <w:left w:val="single" w:sz="8" w:space="0" w:color="auto"/>
              <w:bottom w:val="nil"/>
              <w:right w:val="single" w:sz="8" w:space="0" w:color="auto"/>
            </w:tcBorders>
            <w:vAlign w:val="center"/>
            <w:hideMark/>
          </w:tcPr>
          <w:p w14:paraId="66E6572C"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2DAB26C0"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IDP</w:t>
            </w:r>
          </w:p>
        </w:tc>
        <w:tc>
          <w:tcPr>
            <w:tcW w:w="1384" w:type="dxa"/>
            <w:tcBorders>
              <w:top w:val="nil"/>
              <w:left w:val="nil"/>
              <w:bottom w:val="nil"/>
              <w:right w:val="single" w:sz="4" w:space="0" w:color="auto"/>
            </w:tcBorders>
            <w:shd w:val="clear" w:color="auto" w:fill="auto"/>
            <w:noWrap/>
            <w:vAlign w:val="center"/>
            <w:hideMark/>
          </w:tcPr>
          <w:p w14:paraId="19FA5F95"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1782</w:t>
            </w:r>
          </w:p>
        </w:tc>
        <w:tc>
          <w:tcPr>
            <w:tcW w:w="936" w:type="dxa"/>
            <w:tcBorders>
              <w:top w:val="nil"/>
              <w:left w:val="nil"/>
              <w:bottom w:val="nil"/>
              <w:right w:val="single" w:sz="4" w:space="0" w:color="auto"/>
            </w:tcBorders>
            <w:shd w:val="clear" w:color="auto" w:fill="auto"/>
            <w:noWrap/>
            <w:vAlign w:val="center"/>
            <w:hideMark/>
          </w:tcPr>
          <w:p w14:paraId="353183B6"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8910</w:t>
            </w:r>
          </w:p>
        </w:tc>
        <w:tc>
          <w:tcPr>
            <w:tcW w:w="1236" w:type="dxa"/>
            <w:tcBorders>
              <w:top w:val="nil"/>
              <w:left w:val="nil"/>
              <w:bottom w:val="nil"/>
              <w:right w:val="single" w:sz="4" w:space="0" w:color="auto"/>
            </w:tcBorders>
            <w:shd w:val="clear" w:color="auto" w:fill="auto"/>
            <w:noWrap/>
            <w:vAlign w:val="center"/>
            <w:hideMark/>
          </w:tcPr>
          <w:p w14:paraId="4796B9E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95/9</w:t>
            </w:r>
          </w:p>
        </w:tc>
        <w:tc>
          <w:tcPr>
            <w:tcW w:w="903" w:type="dxa"/>
            <w:tcBorders>
              <w:top w:val="nil"/>
              <w:left w:val="nil"/>
              <w:bottom w:val="nil"/>
              <w:right w:val="nil"/>
            </w:tcBorders>
            <w:shd w:val="clear" w:color="auto" w:fill="auto"/>
            <w:noWrap/>
            <w:vAlign w:val="center"/>
            <w:hideMark/>
          </w:tcPr>
          <w:p w14:paraId="7C65C1A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117</w:t>
            </w:r>
          </w:p>
        </w:tc>
        <w:tc>
          <w:tcPr>
            <w:tcW w:w="900" w:type="dxa"/>
            <w:vMerge/>
            <w:tcBorders>
              <w:top w:val="nil"/>
              <w:left w:val="single" w:sz="8" w:space="0" w:color="auto"/>
              <w:bottom w:val="nil"/>
              <w:right w:val="single" w:sz="8" w:space="0" w:color="auto"/>
            </w:tcBorders>
            <w:vAlign w:val="center"/>
            <w:hideMark/>
          </w:tcPr>
          <w:p w14:paraId="66C235F9"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16834723" w14:textId="77777777" w:rsidTr="003F1E38">
        <w:trPr>
          <w:trHeight w:val="288"/>
        </w:trPr>
        <w:tc>
          <w:tcPr>
            <w:tcW w:w="952" w:type="dxa"/>
            <w:vMerge/>
            <w:tcBorders>
              <w:top w:val="nil"/>
              <w:left w:val="single" w:sz="8" w:space="0" w:color="auto"/>
              <w:bottom w:val="nil"/>
              <w:right w:val="single" w:sz="8" w:space="0" w:color="auto"/>
            </w:tcBorders>
            <w:vAlign w:val="center"/>
            <w:hideMark/>
          </w:tcPr>
          <w:p w14:paraId="099D0F1D"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6959732C"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Formal Camp</w:t>
            </w:r>
          </w:p>
        </w:tc>
        <w:tc>
          <w:tcPr>
            <w:tcW w:w="1384" w:type="dxa"/>
            <w:tcBorders>
              <w:top w:val="nil"/>
              <w:left w:val="nil"/>
              <w:bottom w:val="nil"/>
              <w:right w:val="single" w:sz="4" w:space="0" w:color="auto"/>
            </w:tcBorders>
            <w:shd w:val="clear" w:color="auto" w:fill="auto"/>
            <w:noWrap/>
            <w:vAlign w:val="center"/>
            <w:hideMark/>
          </w:tcPr>
          <w:p w14:paraId="27A43C32"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936" w:type="dxa"/>
            <w:tcBorders>
              <w:top w:val="nil"/>
              <w:left w:val="nil"/>
              <w:bottom w:val="nil"/>
              <w:right w:val="single" w:sz="4" w:space="0" w:color="auto"/>
            </w:tcBorders>
            <w:shd w:val="clear" w:color="auto" w:fill="auto"/>
            <w:noWrap/>
            <w:vAlign w:val="center"/>
            <w:hideMark/>
          </w:tcPr>
          <w:p w14:paraId="62A62281"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1236" w:type="dxa"/>
            <w:tcBorders>
              <w:top w:val="nil"/>
              <w:left w:val="nil"/>
              <w:bottom w:val="nil"/>
              <w:right w:val="single" w:sz="4" w:space="0" w:color="auto"/>
            </w:tcBorders>
            <w:shd w:val="clear" w:color="auto" w:fill="auto"/>
            <w:noWrap/>
            <w:vAlign w:val="center"/>
            <w:hideMark/>
          </w:tcPr>
          <w:p w14:paraId="1A868EA0"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371A48D9"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nil"/>
              <w:right w:val="single" w:sz="8" w:space="0" w:color="auto"/>
            </w:tcBorders>
            <w:vAlign w:val="center"/>
            <w:hideMark/>
          </w:tcPr>
          <w:p w14:paraId="06697391"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147F85DE" w14:textId="77777777" w:rsidTr="003F1E38">
        <w:trPr>
          <w:trHeight w:val="288"/>
        </w:trPr>
        <w:tc>
          <w:tcPr>
            <w:tcW w:w="952" w:type="dxa"/>
            <w:vMerge/>
            <w:tcBorders>
              <w:top w:val="nil"/>
              <w:left w:val="single" w:sz="8" w:space="0" w:color="auto"/>
              <w:bottom w:val="nil"/>
              <w:right w:val="single" w:sz="8" w:space="0" w:color="auto"/>
            </w:tcBorders>
            <w:vAlign w:val="center"/>
            <w:hideMark/>
          </w:tcPr>
          <w:p w14:paraId="454CCBCD"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nil"/>
              <w:right w:val="single" w:sz="4" w:space="0" w:color="auto"/>
            </w:tcBorders>
            <w:shd w:val="clear" w:color="auto" w:fill="auto"/>
            <w:noWrap/>
            <w:vAlign w:val="center"/>
            <w:hideMark/>
          </w:tcPr>
          <w:p w14:paraId="2E335941"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Informal Camp</w:t>
            </w:r>
          </w:p>
        </w:tc>
        <w:tc>
          <w:tcPr>
            <w:tcW w:w="1384" w:type="dxa"/>
            <w:tcBorders>
              <w:top w:val="nil"/>
              <w:left w:val="nil"/>
              <w:bottom w:val="nil"/>
              <w:right w:val="single" w:sz="4" w:space="0" w:color="auto"/>
            </w:tcBorders>
            <w:shd w:val="clear" w:color="auto" w:fill="auto"/>
            <w:noWrap/>
            <w:vAlign w:val="center"/>
            <w:hideMark/>
          </w:tcPr>
          <w:p w14:paraId="02F3EE08"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936" w:type="dxa"/>
            <w:tcBorders>
              <w:top w:val="nil"/>
              <w:left w:val="nil"/>
              <w:bottom w:val="nil"/>
              <w:right w:val="single" w:sz="4" w:space="0" w:color="auto"/>
            </w:tcBorders>
            <w:shd w:val="clear" w:color="auto" w:fill="auto"/>
            <w:noWrap/>
            <w:vAlign w:val="center"/>
            <w:hideMark/>
          </w:tcPr>
          <w:p w14:paraId="62FF4D18"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 xml:space="preserve"> -</w:t>
            </w:r>
          </w:p>
        </w:tc>
        <w:tc>
          <w:tcPr>
            <w:tcW w:w="1236" w:type="dxa"/>
            <w:tcBorders>
              <w:top w:val="nil"/>
              <w:left w:val="nil"/>
              <w:bottom w:val="nil"/>
              <w:right w:val="single" w:sz="4" w:space="0" w:color="auto"/>
            </w:tcBorders>
            <w:shd w:val="clear" w:color="auto" w:fill="auto"/>
            <w:noWrap/>
            <w:vAlign w:val="center"/>
            <w:hideMark/>
          </w:tcPr>
          <w:p w14:paraId="773D87A8"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bottom"/>
            <w:hideMark/>
          </w:tcPr>
          <w:p w14:paraId="0E8A2521" w14:textId="77777777" w:rsidR="003F1E38" w:rsidRPr="003F1E38" w:rsidRDefault="003F1E38" w:rsidP="003F1E38">
            <w:pPr>
              <w:spacing w:after="0" w:line="240" w:lineRule="auto"/>
              <w:jc w:val="left"/>
              <w:rPr>
                <w:rFonts w:ascii="Calibri" w:eastAsia="Times New Roman" w:hAnsi="Calibri"/>
                <w:color w:val="000000"/>
                <w:sz w:val="20"/>
                <w:szCs w:val="20"/>
                <w:lang w:eastAsia="en-GB"/>
              </w:rPr>
            </w:pPr>
          </w:p>
        </w:tc>
        <w:tc>
          <w:tcPr>
            <w:tcW w:w="900" w:type="dxa"/>
            <w:vMerge/>
            <w:tcBorders>
              <w:top w:val="nil"/>
              <w:left w:val="single" w:sz="8" w:space="0" w:color="auto"/>
              <w:bottom w:val="nil"/>
              <w:right w:val="single" w:sz="8" w:space="0" w:color="auto"/>
            </w:tcBorders>
            <w:vAlign w:val="center"/>
            <w:hideMark/>
          </w:tcPr>
          <w:p w14:paraId="64BF2872"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422FA6E1" w14:textId="77777777" w:rsidTr="003F1E38">
        <w:trPr>
          <w:trHeight w:val="300"/>
        </w:trPr>
        <w:tc>
          <w:tcPr>
            <w:tcW w:w="952" w:type="dxa"/>
            <w:vMerge/>
            <w:tcBorders>
              <w:top w:val="nil"/>
              <w:left w:val="single" w:sz="8" w:space="0" w:color="auto"/>
              <w:bottom w:val="nil"/>
              <w:right w:val="single" w:sz="8" w:space="0" w:color="auto"/>
            </w:tcBorders>
            <w:vAlign w:val="center"/>
            <w:hideMark/>
          </w:tcPr>
          <w:p w14:paraId="7B3F5110"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4715D497" w14:textId="77777777" w:rsidR="003F1E38" w:rsidRPr="003F1E38" w:rsidRDefault="003F1E38" w:rsidP="003F1E38">
            <w:pPr>
              <w:spacing w:after="0" w:line="240" w:lineRule="auto"/>
              <w:ind w:firstLineChars="100" w:firstLine="180"/>
              <w:jc w:val="left"/>
              <w:rPr>
                <w:rFonts w:eastAsia="Times New Roman"/>
                <w:color w:val="58585A"/>
                <w:sz w:val="18"/>
                <w:szCs w:val="18"/>
                <w:lang w:eastAsia="en-GB"/>
              </w:rPr>
            </w:pPr>
            <w:r w:rsidRPr="003F1E38">
              <w:rPr>
                <w:rFonts w:eastAsia="Times New Roman"/>
                <w:color w:val="58585A"/>
                <w:sz w:val="18"/>
                <w:szCs w:val="18"/>
                <w:lang w:eastAsia="en-GB"/>
              </w:rPr>
              <w:t>Host Community</w:t>
            </w:r>
          </w:p>
        </w:tc>
        <w:tc>
          <w:tcPr>
            <w:tcW w:w="1384" w:type="dxa"/>
            <w:tcBorders>
              <w:top w:val="nil"/>
              <w:left w:val="nil"/>
              <w:bottom w:val="single" w:sz="4" w:space="0" w:color="auto"/>
              <w:right w:val="single" w:sz="4" w:space="0" w:color="auto"/>
            </w:tcBorders>
            <w:shd w:val="clear" w:color="auto" w:fill="auto"/>
            <w:noWrap/>
            <w:vAlign w:val="center"/>
            <w:hideMark/>
          </w:tcPr>
          <w:p w14:paraId="2B896F69"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1782</w:t>
            </w:r>
          </w:p>
        </w:tc>
        <w:tc>
          <w:tcPr>
            <w:tcW w:w="936" w:type="dxa"/>
            <w:tcBorders>
              <w:top w:val="nil"/>
              <w:left w:val="nil"/>
              <w:bottom w:val="single" w:sz="4" w:space="0" w:color="auto"/>
              <w:right w:val="single" w:sz="4" w:space="0" w:color="auto"/>
            </w:tcBorders>
            <w:shd w:val="clear" w:color="auto" w:fill="auto"/>
            <w:noWrap/>
            <w:vAlign w:val="center"/>
            <w:hideMark/>
          </w:tcPr>
          <w:p w14:paraId="5283DEB8" w14:textId="77777777" w:rsidR="003F1E38" w:rsidRPr="003F1E38" w:rsidRDefault="003F1E38" w:rsidP="003F1E38">
            <w:pPr>
              <w:spacing w:after="0" w:line="240" w:lineRule="auto"/>
              <w:jc w:val="right"/>
              <w:rPr>
                <w:rFonts w:eastAsia="Times New Roman"/>
                <w:color w:val="000000"/>
                <w:sz w:val="18"/>
                <w:szCs w:val="18"/>
                <w:lang w:eastAsia="en-GB"/>
              </w:rPr>
            </w:pPr>
            <w:r w:rsidRPr="003F1E38">
              <w:rPr>
                <w:rFonts w:eastAsia="Times New Roman"/>
                <w:color w:val="000000"/>
                <w:sz w:val="18"/>
                <w:szCs w:val="18"/>
                <w:lang w:eastAsia="en-GB"/>
              </w:rPr>
              <w:t>8910</w:t>
            </w:r>
          </w:p>
        </w:tc>
        <w:tc>
          <w:tcPr>
            <w:tcW w:w="1236" w:type="dxa"/>
            <w:tcBorders>
              <w:top w:val="nil"/>
              <w:left w:val="nil"/>
              <w:bottom w:val="single" w:sz="4" w:space="0" w:color="auto"/>
              <w:right w:val="single" w:sz="4" w:space="0" w:color="auto"/>
            </w:tcBorders>
            <w:shd w:val="clear" w:color="auto" w:fill="auto"/>
            <w:noWrap/>
            <w:vAlign w:val="center"/>
            <w:hideMark/>
          </w:tcPr>
          <w:p w14:paraId="28040EF0" w14:textId="77777777" w:rsidR="003F1E38" w:rsidRPr="003F1E38" w:rsidRDefault="003F1E38" w:rsidP="003F1E38">
            <w:pPr>
              <w:spacing w:after="0" w:line="240" w:lineRule="auto"/>
              <w:jc w:val="right"/>
              <w:rPr>
                <w:rFonts w:eastAsia="Times New Roman"/>
                <w:color w:val="58585A"/>
                <w:sz w:val="18"/>
                <w:szCs w:val="18"/>
                <w:lang w:eastAsia="en-GB"/>
              </w:rPr>
            </w:pPr>
            <w:r w:rsidRPr="003F1E38">
              <w:rPr>
                <w:rFonts w:eastAsia="Times New Roman"/>
                <w:color w:val="58585A"/>
                <w:sz w:val="18"/>
                <w:szCs w:val="18"/>
                <w:lang w:eastAsia="en-GB"/>
              </w:rPr>
              <w:t>-</w:t>
            </w:r>
          </w:p>
        </w:tc>
        <w:tc>
          <w:tcPr>
            <w:tcW w:w="903" w:type="dxa"/>
            <w:tcBorders>
              <w:top w:val="nil"/>
              <w:left w:val="nil"/>
              <w:bottom w:val="nil"/>
              <w:right w:val="nil"/>
            </w:tcBorders>
            <w:shd w:val="clear" w:color="auto" w:fill="auto"/>
            <w:noWrap/>
            <w:vAlign w:val="center"/>
            <w:hideMark/>
          </w:tcPr>
          <w:p w14:paraId="3EBDDBB6" w14:textId="77777777" w:rsidR="003F1E38" w:rsidRPr="003F1E38" w:rsidRDefault="003F1E38" w:rsidP="003F1E38">
            <w:pPr>
              <w:spacing w:after="0" w:line="240" w:lineRule="auto"/>
              <w:jc w:val="right"/>
              <w:rPr>
                <w:rFonts w:eastAsia="Times New Roman"/>
                <w:color w:val="58585A"/>
                <w:sz w:val="18"/>
                <w:szCs w:val="18"/>
                <w:lang w:eastAsia="en-GB"/>
              </w:rPr>
            </w:pPr>
          </w:p>
        </w:tc>
        <w:tc>
          <w:tcPr>
            <w:tcW w:w="900" w:type="dxa"/>
            <w:vMerge/>
            <w:tcBorders>
              <w:top w:val="nil"/>
              <w:left w:val="single" w:sz="8" w:space="0" w:color="auto"/>
              <w:bottom w:val="nil"/>
              <w:right w:val="single" w:sz="8" w:space="0" w:color="auto"/>
            </w:tcBorders>
            <w:vAlign w:val="center"/>
            <w:hideMark/>
          </w:tcPr>
          <w:p w14:paraId="14A2BCBF" w14:textId="77777777" w:rsidR="003F1E38" w:rsidRPr="003F1E38" w:rsidRDefault="003F1E38" w:rsidP="003F1E38">
            <w:pPr>
              <w:spacing w:after="0" w:line="240" w:lineRule="auto"/>
              <w:jc w:val="left"/>
              <w:rPr>
                <w:rFonts w:eastAsia="Times New Roman"/>
                <w:color w:val="000000"/>
                <w:sz w:val="18"/>
                <w:szCs w:val="18"/>
                <w:lang w:eastAsia="en-GB"/>
              </w:rPr>
            </w:pPr>
          </w:p>
        </w:tc>
      </w:tr>
      <w:tr w:rsidR="003F1E38" w:rsidRPr="003F1E38" w14:paraId="0244839E" w14:textId="77777777" w:rsidTr="003F1E38">
        <w:trPr>
          <w:trHeight w:val="300"/>
        </w:trPr>
        <w:tc>
          <w:tcPr>
            <w:tcW w:w="690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21E81F" w14:textId="77777777" w:rsidR="003F1E38" w:rsidRPr="003F1E38" w:rsidRDefault="003F1E38" w:rsidP="003F1E38">
            <w:pPr>
              <w:spacing w:after="0" w:line="240" w:lineRule="auto"/>
              <w:jc w:val="center"/>
              <w:rPr>
                <w:rFonts w:eastAsia="Times New Roman"/>
                <w:color w:val="000000"/>
                <w:lang w:eastAsia="en-GB"/>
              </w:rPr>
            </w:pPr>
            <w:r w:rsidRPr="003F1E38">
              <w:rPr>
                <w:rFonts w:eastAsia="Times New Roman"/>
                <w:color w:val="000000"/>
                <w:lang w:eastAsia="en-GB"/>
              </w:rPr>
              <w:t>Total Sample (excluding buffer)</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14:paraId="64D2B3B1"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2644</w:t>
            </w:r>
          </w:p>
        </w:tc>
      </w:tr>
    </w:tbl>
    <w:p w14:paraId="474139A2" w14:textId="394D30FB" w:rsidR="003F1E38" w:rsidRPr="003F1E38" w:rsidRDefault="003F1E38" w:rsidP="002A4FF3">
      <w:pPr>
        <w:spacing w:after="0" w:line="360" w:lineRule="auto"/>
      </w:pPr>
      <w:r>
        <w:rPr>
          <w:rFonts w:cs="Arial"/>
        </w:rPr>
        <w:t>*</w:t>
      </w:r>
      <w:r w:rsidRPr="002A4FF3">
        <w:rPr>
          <w:rFonts w:cs="Arial"/>
          <w:sz w:val="18"/>
        </w:rPr>
        <w:t xml:space="preserve">No reliable data on non-displaced population; therefore assuming an infinite population </w:t>
      </w:r>
    </w:p>
    <w:p w14:paraId="1F8B1905" w14:textId="7641DF6D" w:rsidR="008662F6" w:rsidRDefault="008662F6" w:rsidP="008662F6">
      <w:pPr>
        <w:spacing w:after="0"/>
        <w:rPr>
          <w:rFonts w:cs="Arial"/>
          <w:b/>
        </w:rPr>
      </w:pPr>
      <w:r>
        <w:rPr>
          <w:rFonts w:cs="Arial"/>
          <w:b/>
        </w:rPr>
        <w:t>Quantitative Key Informant Interviews</w:t>
      </w:r>
    </w:p>
    <w:p w14:paraId="1F4C533A" w14:textId="77777777" w:rsidR="008662F6" w:rsidRDefault="008662F6" w:rsidP="002A4FF3">
      <w:pPr>
        <w:spacing w:after="0"/>
        <w:rPr>
          <w:rFonts w:cs="Arial"/>
        </w:rPr>
      </w:pPr>
      <w:r>
        <w:rPr>
          <w:rFonts w:cs="Arial"/>
        </w:rPr>
        <w:t xml:space="preserve">In locations that fall outside of LGA capitals but are accessible to field teams, a KI tool will be administered to capture indicative findings of WASH related vulnerabilities at the community level. The field teams will use a community level tool designed by and agreed upon by the GWC and national WASH cluster. One KI interview will be captured per population group. </w:t>
      </w:r>
    </w:p>
    <w:p w14:paraId="7B3AA5C4" w14:textId="77777777" w:rsidR="008662F6" w:rsidRDefault="008662F6" w:rsidP="002A4FF3">
      <w:pPr>
        <w:spacing w:after="0"/>
        <w:rPr>
          <w:rFonts w:cs="Arial"/>
        </w:rPr>
      </w:pPr>
    </w:p>
    <w:p w14:paraId="1DD84ED4" w14:textId="5C1AF0E7" w:rsidR="008662F6" w:rsidRDefault="008662F6" w:rsidP="002A4FF3">
      <w:pPr>
        <w:spacing w:after="0"/>
        <w:rPr>
          <w:rFonts w:cs="Arial"/>
        </w:rPr>
      </w:pPr>
      <w:r>
        <w:rPr>
          <w:rFonts w:cs="Arial"/>
        </w:rPr>
        <w:t>The expected locations of the key informant interviews are as follows:</w:t>
      </w:r>
    </w:p>
    <w:tbl>
      <w:tblPr>
        <w:tblW w:w="54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2886"/>
      </w:tblGrid>
      <w:tr w:rsidR="008662F6" w:rsidRPr="008662F6" w14:paraId="14181B93" w14:textId="77777777" w:rsidTr="002A4FF3">
        <w:trPr>
          <w:trHeight w:val="293"/>
        </w:trPr>
        <w:tc>
          <w:tcPr>
            <w:tcW w:w="2566" w:type="dxa"/>
            <w:shd w:val="clear" w:color="000000" w:fill="585859"/>
            <w:vAlign w:val="center"/>
            <w:hideMark/>
          </w:tcPr>
          <w:p w14:paraId="7E010393" w14:textId="3887CB81" w:rsidR="008662F6" w:rsidRPr="002A4FF3" w:rsidRDefault="008662F6" w:rsidP="008662F6">
            <w:pPr>
              <w:spacing w:after="0" w:line="240" w:lineRule="auto"/>
              <w:jc w:val="left"/>
              <w:rPr>
                <w:rFonts w:asciiTheme="minorHAnsi" w:eastAsia="Times New Roman" w:hAnsiTheme="minorHAnsi"/>
                <w:b/>
                <w:bCs/>
                <w:color w:val="FFFFFF"/>
                <w:sz w:val="20"/>
                <w:szCs w:val="20"/>
                <w:lang w:eastAsia="en-GB"/>
              </w:rPr>
            </w:pPr>
            <w:r>
              <w:rPr>
                <w:rFonts w:asciiTheme="minorHAnsi" w:eastAsia="Times New Roman" w:hAnsiTheme="minorHAnsi"/>
                <w:b/>
                <w:bCs/>
                <w:color w:val="FFFFFF"/>
                <w:sz w:val="20"/>
                <w:szCs w:val="20"/>
                <w:lang w:eastAsia="en-GB"/>
              </w:rPr>
              <w:t>LGA</w:t>
            </w:r>
          </w:p>
        </w:tc>
        <w:tc>
          <w:tcPr>
            <w:tcW w:w="2886" w:type="dxa"/>
            <w:shd w:val="clear" w:color="000000" w:fill="585859"/>
            <w:vAlign w:val="center"/>
            <w:hideMark/>
          </w:tcPr>
          <w:p w14:paraId="07F31923" w14:textId="7C9B4F4A" w:rsidR="008662F6" w:rsidRPr="002A4FF3" w:rsidRDefault="008662F6" w:rsidP="008662F6">
            <w:pPr>
              <w:spacing w:after="0" w:line="240" w:lineRule="auto"/>
              <w:jc w:val="left"/>
              <w:rPr>
                <w:rFonts w:asciiTheme="minorHAnsi" w:eastAsia="Times New Roman" w:hAnsiTheme="minorHAnsi"/>
                <w:b/>
                <w:bCs/>
                <w:color w:val="FFFFFF"/>
                <w:sz w:val="20"/>
                <w:szCs w:val="20"/>
                <w:lang w:eastAsia="en-GB"/>
              </w:rPr>
            </w:pPr>
            <w:r w:rsidRPr="002A4FF3">
              <w:rPr>
                <w:rFonts w:asciiTheme="minorHAnsi" w:eastAsia="Times New Roman" w:hAnsiTheme="minorHAnsi"/>
                <w:b/>
                <w:bCs/>
                <w:color w:val="FFFFFF"/>
                <w:sz w:val="20"/>
                <w:szCs w:val="20"/>
                <w:lang w:eastAsia="en-GB"/>
              </w:rPr>
              <w:t>Ward</w:t>
            </w:r>
          </w:p>
        </w:tc>
      </w:tr>
      <w:tr w:rsidR="008662F6" w:rsidRPr="008662F6" w14:paraId="3ABBDEC9" w14:textId="77777777" w:rsidTr="002A4FF3">
        <w:trPr>
          <w:trHeight w:val="293"/>
        </w:trPr>
        <w:tc>
          <w:tcPr>
            <w:tcW w:w="2566" w:type="dxa"/>
            <w:shd w:val="clear" w:color="auto" w:fill="auto"/>
            <w:noWrap/>
            <w:vAlign w:val="bottom"/>
            <w:hideMark/>
          </w:tcPr>
          <w:p w14:paraId="7BE6914B" w14:textId="77E2EFB3"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Askira / Uba</w:t>
            </w:r>
          </w:p>
        </w:tc>
        <w:tc>
          <w:tcPr>
            <w:tcW w:w="2886" w:type="dxa"/>
            <w:shd w:val="clear" w:color="auto" w:fill="auto"/>
            <w:noWrap/>
            <w:vAlign w:val="bottom"/>
            <w:hideMark/>
          </w:tcPr>
          <w:p w14:paraId="5760E19B" w14:textId="5DA58102"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Lassa</w:t>
            </w:r>
          </w:p>
        </w:tc>
      </w:tr>
      <w:tr w:rsidR="008662F6" w:rsidRPr="008662F6" w14:paraId="39D1063F" w14:textId="77777777" w:rsidTr="002A4FF3">
        <w:trPr>
          <w:trHeight w:val="293"/>
        </w:trPr>
        <w:tc>
          <w:tcPr>
            <w:tcW w:w="2566" w:type="dxa"/>
            <w:shd w:val="clear" w:color="auto" w:fill="auto"/>
            <w:noWrap/>
            <w:vAlign w:val="bottom"/>
            <w:hideMark/>
          </w:tcPr>
          <w:p w14:paraId="545E98F0" w14:textId="5AA82D3B" w:rsidR="008662F6" w:rsidRPr="002A4FF3" w:rsidRDefault="008662F6" w:rsidP="008662F6">
            <w:pPr>
              <w:spacing w:after="0" w:line="240" w:lineRule="auto"/>
              <w:jc w:val="left"/>
              <w:rPr>
                <w:rFonts w:asciiTheme="minorHAnsi" w:eastAsia="Times New Roman" w:hAnsiTheme="minorHAnsi"/>
                <w:color w:val="000000"/>
                <w:sz w:val="20"/>
                <w:szCs w:val="20"/>
                <w:lang w:eastAsia="en-GB"/>
              </w:rPr>
            </w:pPr>
            <w:r w:rsidRPr="002A4FF3">
              <w:rPr>
                <w:rFonts w:asciiTheme="minorHAnsi" w:eastAsia="Times New Roman" w:hAnsiTheme="minorHAnsi"/>
                <w:color w:val="000000"/>
                <w:sz w:val="20"/>
                <w:szCs w:val="20"/>
                <w:lang w:eastAsia="en-GB"/>
              </w:rPr>
              <w:lastRenderedPageBreak/>
              <w:t>Bayo</w:t>
            </w:r>
          </w:p>
        </w:tc>
        <w:tc>
          <w:tcPr>
            <w:tcW w:w="2886" w:type="dxa"/>
            <w:shd w:val="clear" w:color="auto" w:fill="auto"/>
            <w:noWrap/>
            <w:vAlign w:val="bottom"/>
            <w:hideMark/>
          </w:tcPr>
          <w:p w14:paraId="4C1E19CF" w14:textId="1812281C" w:rsidR="008662F6" w:rsidRPr="002A4FF3" w:rsidRDefault="008662F6" w:rsidP="008662F6">
            <w:pPr>
              <w:spacing w:after="0" w:line="240" w:lineRule="auto"/>
              <w:jc w:val="left"/>
              <w:rPr>
                <w:rFonts w:asciiTheme="minorHAnsi" w:eastAsia="Times New Roman" w:hAnsiTheme="minorHAnsi"/>
                <w:color w:val="000000"/>
                <w:sz w:val="20"/>
                <w:szCs w:val="20"/>
                <w:lang w:eastAsia="en-GB"/>
              </w:rPr>
            </w:pPr>
            <w:r w:rsidRPr="002A4FF3">
              <w:rPr>
                <w:rFonts w:asciiTheme="minorHAnsi" w:eastAsia="Times New Roman" w:hAnsiTheme="minorHAnsi"/>
                <w:color w:val="000000"/>
                <w:sz w:val="20"/>
                <w:szCs w:val="20"/>
                <w:lang w:eastAsia="en-GB"/>
              </w:rPr>
              <w:t>Teli</w:t>
            </w:r>
          </w:p>
        </w:tc>
      </w:tr>
      <w:tr w:rsidR="008662F6" w:rsidRPr="008662F6" w14:paraId="7397F111" w14:textId="77777777" w:rsidTr="002A4FF3">
        <w:trPr>
          <w:trHeight w:val="293"/>
        </w:trPr>
        <w:tc>
          <w:tcPr>
            <w:tcW w:w="2566" w:type="dxa"/>
            <w:shd w:val="clear" w:color="auto" w:fill="auto"/>
            <w:noWrap/>
            <w:vAlign w:val="bottom"/>
            <w:hideMark/>
          </w:tcPr>
          <w:p w14:paraId="22E975E1" w14:textId="17B17AC0" w:rsidR="008662F6" w:rsidRPr="002A4FF3" w:rsidRDefault="008662F6" w:rsidP="008662F6">
            <w:pPr>
              <w:spacing w:after="0" w:line="240" w:lineRule="auto"/>
              <w:jc w:val="left"/>
              <w:rPr>
                <w:rFonts w:asciiTheme="minorHAnsi" w:eastAsia="Times New Roman" w:hAnsiTheme="minorHAnsi"/>
                <w:color w:val="000000"/>
                <w:sz w:val="20"/>
                <w:szCs w:val="20"/>
                <w:lang w:eastAsia="en-GB"/>
              </w:rPr>
            </w:pPr>
            <w:r w:rsidRPr="002A4FF3">
              <w:rPr>
                <w:rFonts w:asciiTheme="minorHAnsi" w:eastAsia="Times New Roman" w:hAnsiTheme="minorHAnsi"/>
                <w:color w:val="000000"/>
                <w:sz w:val="20"/>
                <w:szCs w:val="20"/>
                <w:lang w:eastAsia="en-GB"/>
              </w:rPr>
              <w:t>Bayo</w:t>
            </w:r>
          </w:p>
        </w:tc>
        <w:tc>
          <w:tcPr>
            <w:tcW w:w="2886" w:type="dxa"/>
            <w:shd w:val="clear" w:color="auto" w:fill="auto"/>
            <w:noWrap/>
            <w:vAlign w:val="bottom"/>
            <w:hideMark/>
          </w:tcPr>
          <w:p w14:paraId="715C0E27" w14:textId="480A375E" w:rsidR="008662F6" w:rsidRPr="002A4FF3" w:rsidRDefault="008662F6" w:rsidP="008662F6">
            <w:pPr>
              <w:spacing w:after="0" w:line="240" w:lineRule="auto"/>
              <w:jc w:val="left"/>
              <w:rPr>
                <w:rFonts w:asciiTheme="minorHAnsi" w:eastAsia="Times New Roman" w:hAnsiTheme="minorHAnsi"/>
                <w:color w:val="000000"/>
                <w:sz w:val="20"/>
                <w:szCs w:val="20"/>
                <w:lang w:eastAsia="en-GB"/>
              </w:rPr>
            </w:pPr>
            <w:r w:rsidRPr="002A4FF3">
              <w:rPr>
                <w:rFonts w:asciiTheme="minorHAnsi" w:eastAsia="Times New Roman" w:hAnsiTheme="minorHAnsi"/>
                <w:color w:val="000000"/>
                <w:sz w:val="20"/>
                <w:szCs w:val="20"/>
                <w:lang w:eastAsia="en-GB"/>
              </w:rPr>
              <w:t>Wuyo</w:t>
            </w:r>
          </w:p>
        </w:tc>
      </w:tr>
      <w:tr w:rsidR="008662F6" w:rsidRPr="008662F6" w14:paraId="1BB0AC85" w14:textId="77777777" w:rsidTr="002A4FF3">
        <w:trPr>
          <w:trHeight w:val="293"/>
        </w:trPr>
        <w:tc>
          <w:tcPr>
            <w:tcW w:w="2566" w:type="dxa"/>
            <w:shd w:val="clear" w:color="auto" w:fill="auto"/>
            <w:noWrap/>
            <w:vAlign w:val="bottom"/>
            <w:hideMark/>
          </w:tcPr>
          <w:p w14:paraId="2707FF9B" w14:textId="1802E2E1"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Biu</w:t>
            </w:r>
          </w:p>
        </w:tc>
        <w:tc>
          <w:tcPr>
            <w:tcW w:w="2886" w:type="dxa"/>
            <w:shd w:val="clear" w:color="auto" w:fill="auto"/>
            <w:noWrap/>
            <w:vAlign w:val="bottom"/>
            <w:hideMark/>
          </w:tcPr>
          <w:p w14:paraId="78E59C78" w14:textId="78251E52"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Yawi</w:t>
            </w:r>
          </w:p>
        </w:tc>
      </w:tr>
      <w:tr w:rsidR="008662F6" w:rsidRPr="008662F6" w14:paraId="6D307323" w14:textId="77777777" w:rsidTr="002A4FF3">
        <w:trPr>
          <w:trHeight w:val="293"/>
        </w:trPr>
        <w:tc>
          <w:tcPr>
            <w:tcW w:w="2566" w:type="dxa"/>
            <w:shd w:val="clear" w:color="auto" w:fill="auto"/>
            <w:noWrap/>
            <w:vAlign w:val="bottom"/>
            <w:hideMark/>
          </w:tcPr>
          <w:p w14:paraId="63D726C8" w14:textId="52D37166"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Chibok</w:t>
            </w:r>
          </w:p>
        </w:tc>
        <w:tc>
          <w:tcPr>
            <w:tcW w:w="2886" w:type="dxa"/>
            <w:shd w:val="clear" w:color="auto" w:fill="auto"/>
            <w:noWrap/>
            <w:vAlign w:val="bottom"/>
            <w:hideMark/>
          </w:tcPr>
          <w:p w14:paraId="4FF7B6E6" w14:textId="13D2CB22"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Pemi</w:t>
            </w:r>
          </w:p>
        </w:tc>
      </w:tr>
      <w:tr w:rsidR="008662F6" w:rsidRPr="008662F6" w14:paraId="004CFACA" w14:textId="77777777" w:rsidTr="002A4FF3">
        <w:trPr>
          <w:trHeight w:val="293"/>
        </w:trPr>
        <w:tc>
          <w:tcPr>
            <w:tcW w:w="2566" w:type="dxa"/>
            <w:shd w:val="clear" w:color="auto" w:fill="auto"/>
            <w:noWrap/>
            <w:vAlign w:val="bottom"/>
            <w:hideMark/>
          </w:tcPr>
          <w:p w14:paraId="76BE00E5" w14:textId="3A9013E7"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Konduga</w:t>
            </w:r>
          </w:p>
        </w:tc>
        <w:tc>
          <w:tcPr>
            <w:tcW w:w="2886" w:type="dxa"/>
            <w:shd w:val="clear" w:color="auto" w:fill="auto"/>
            <w:noWrap/>
            <w:vAlign w:val="bottom"/>
            <w:hideMark/>
          </w:tcPr>
          <w:p w14:paraId="723542B4" w14:textId="0D4C293F"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Auno / Chabbol</w:t>
            </w:r>
          </w:p>
        </w:tc>
      </w:tr>
      <w:tr w:rsidR="008662F6" w:rsidRPr="008662F6" w14:paraId="07294951" w14:textId="77777777" w:rsidTr="002A4FF3">
        <w:trPr>
          <w:trHeight w:val="293"/>
        </w:trPr>
        <w:tc>
          <w:tcPr>
            <w:tcW w:w="2566" w:type="dxa"/>
            <w:shd w:val="clear" w:color="auto" w:fill="auto"/>
            <w:noWrap/>
            <w:vAlign w:val="bottom"/>
            <w:hideMark/>
          </w:tcPr>
          <w:p w14:paraId="243DD38D" w14:textId="7EEAD6CE"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Konduga</w:t>
            </w:r>
          </w:p>
        </w:tc>
        <w:tc>
          <w:tcPr>
            <w:tcW w:w="2886" w:type="dxa"/>
            <w:shd w:val="clear" w:color="auto" w:fill="auto"/>
            <w:noWrap/>
            <w:vAlign w:val="bottom"/>
            <w:hideMark/>
          </w:tcPr>
          <w:p w14:paraId="72E99C97" w14:textId="2D69FB1A"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Dalori / Wanori</w:t>
            </w:r>
          </w:p>
        </w:tc>
      </w:tr>
      <w:tr w:rsidR="008662F6" w:rsidRPr="008662F6" w14:paraId="3EEB34A5" w14:textId="77777777" w:rsidTr="002A4FF3">
        <w:trPr>
          <w:trHeight w:val="293"/>
        </w:trPr>
        <w:tc>
          <w:tcPr>
            <w:tcW w:w="2566" w:type="dxa"/>
            <w:shd w:val="clear" w:color="auto" w:fill="auto"/>
            <w:noWrap/>
            <w:vAlign w:val="bottom"/>
            <w:hideMark/>
          </w:tcPr>
          <w:p w14:paraId="55EE50A9" w14:textId="17685F91"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Konduga</w:t>
            </w:r>
          </w:p>
        </w:tc>
        <w:tc>
          <w:tcPr>
            <w:tcW w:w="2886" w:type="dxa"/>
            <w:shd w:val="clear" w:color="auto" w:fill="auto"/>
            <w:noWrap/>
            <w:vAlign w:val="bottom"/>
            <w:hideMark/>
          </w:tcPr>
          <w:p w14:paraId="329951FD" w14:textId="63A20F77"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Jewu / Lamboa</w:t>
            </w:r>
          </w:p>
        </w:tc>
      </w:tr>
      <w:tr w:rsidR="008662F6" w:rsidRPr="008662F6" w14:paraId="289B79E5" w14:textId="77777777" w:rsidTr="002A4FF3">
        <w:trPr>
          <w:trHeight w:val="293"/>
        </w:trPr>
        <w:tc>
          <w:tcPr>
            <w:tcW w:w="2566" w:type="dxa"/>
            <w:shd w:val="clear" w:color="auto" w:fill="auto"/>
            <w:noWrap/>
            <w:vAlign w:val="bottom"/>
            <w:hideMark/>
          </w:tcPr>
          <w:p w14:paraId="604F80B2" w14:textId="187944EC"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Kwaya / Kusar</w:t>
            </w:r>
          </w:p>
        </w:tc>
        <w:tc>
          <w:tcPr>
            <w:tcW w:w="2886" w:type="dxa"/>
            <w:shd w:val="clear" w:color="auto" w:fill="auto"/>
            <w:noWrap/>
            <w:vAlign w:val="bottom"/>
            <w:hideMark/>
          </w:tcPr>
          <w:p w14:paraId="650915F0" w14:textId="1AC8BFC8"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Gondi</w:t>
            </w:r>
          </w:p>
        </w:tc>
      </w:tr>
      <w:tr w:rsidR="008662F6" w:rsidRPr="008662F6" w14:paraId="3C5DD32E" w14:textId="77777777" w:rsidTr="002A4FF3">
        <w:trPr>
          <w:trHeight w:val="293"/>
        </w:trPr>
        <w:tc>
          <w:tcPr>
            <w:tcW w:w="2566" w:type="dxa"/>
            <w:shd w:val="clear" w:color="auto" w:fill="auto"/>
            <w:noWrap/>
            <w:vAlign w:val="bottom"/>
            <w:hideMark/>
          </w:tcPr>
          <w:p w14:paraId="6FA01AA2" w14:textId="0C8D5F19"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Kwaya / Kusar</w:t>
            </w:r>
          </w:p>
        </w:tc>
        <w:tc>
          <w:tcPr>
            <w:tcW w:w="2886" w:type="dxa"/>
            <w:shd w:val="clear" w:color="auto" w:fill="auto"/>
            <w:noWrap/>
            <w:vAlign w:val="bottom"/>
            <w:hideMark/>
          </w:tcPr>
          <w:p w14:paraId="6C2AADE3" w14:textId="7A7B1404"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Guwal</w:t>
            </w:r>
          </w:p>
        </w:tc>
      </w:tr>
      <w:tr w:rsidR="008662F6" w:rsidRPr="008662F6" w14:paraId="31ABB598" w14:textId="77777777" w:rsidTr="002A4FF3">
        <w:trPr>
          <w:trHeight w:val="293"/>
        </w:trPr>
        <w:tc>
          <w:tcPr>
            <w:tcW w:w="2566" w:type="dxa"/>
            <w:shd w:val="clear" w:color="auto" w:fill="auto"/>
            <w:noWrap/>
            <w:vAlign w:val="bottom"/>
            <w:hideMark/>
          </w:tcPr>
          <w:p w14:paraId="767B4CF8" w14:textId="68C8C10D"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Kwaya / Kusar</w:t>
            </w:r>
          </w:p>
        </w:tc>
        <w:tc>
          <w:tcPr>
            <w:tcW w:w="2886" w:type="dxa"/>
            <w:shd w:val="clear" w:color="auto" w:fill="auto"/>
            <w:noWrap/>
            <w:vAlign w:val="bottom"/>
            <w:hideMark/>
          </w:tcPr>
          <w:p w14:paraId="7344CE50" w14:textId="20428451" w:rsidR="008662F6" w:rsidRPr="002A4FF3" w:rsidRDefault="008662F6" w:rsidP="008662F6">
            <w:pPr>
              <w:spacing w:after="0" w:line="240" w:lineRule="auto"/>
              <w:jc w:val="left"/>
              <w:rPr>
                <w:rFonts w:asciiTheme="minorHAnsi" w:eastAsia="Times New Roman" w:hAnsiTheme="minorHAnsi"/>
                <w:color w:val="000000"/>
                <w:lang w:eastAsia="en-GB"/>
              </w:rPr>
            </w:pPr>
            <w:r w:rsidRPr="002A4FF3">
              <w:rPr>
                <w:rFonts w:asciiTheme="minorHAnsi" w:eastAsia="Times New Roman" w:hAnsiTheme="minorHAnsi"/>
                <w:color w:val="000000"/>
                <w:lang w:eastAsia="en-GB"/>
              </w:rPr>
              <w:t>Wada</w:t>
            </w:r>
          </w:p>
        </w:tc>
      </w:tr>
    </w:tbl>
    <w:p w14:paraId="191396C1" w14:textId="77777777" w:rsidR="008662F6" w:rsidRDefault="008662F6" w:rsidP="0096613D">
      <w:pPr>
        <w:spacing w:after="0"/>
        <w:rPr>
          <w:rFonts w:cs="Arial"/>
        </w:rPr>
      </w:pPr>
    </w:p>
    <w:p w14:paraId="4CAA8E28" w14:textId="615CD1BE" w:rsidR="0096613D" w:rsidRPr="00FC03D0" w:rsidRDefault="003F1E38" w:rsidP="0096613D">
      <w:pPr>
        <w:spacing w:after="0"/>
        <w:rPr>
          <w:rFonts w:cs="Arial"/>
        </w:rPr>
      </w:pPr>
      <w:r w:rsidRPr="002A4FF3">
        <w:rPr>
          <w:rFonts w:cs="Arial"/>
          <w:b/>
        </w:rPr>
        <w:t>Q</w:t>
      </w:r>
      <w:r w:rsidR="0096613D" w:rsidRPr="008662F6">
        <w:rPr>
          <w:rFonts w:cs="Arial"/>
          <w:b/>
        </w:rPr>
        <w:t>ualitative Sampling</w:t>
      </w:r>
    </w:p>
    <w:p w14:paraId="461C727E" w14:textId="40E74795" w:rsidR="0096613D" w:rsidRDefault="0096613D" w:rsidP="0096613D">
      <w:pPr>
        <w:pStyle w:val="ListParagraph"/>
        <w:numPr>
          <w:ilvl w:val="0"/>
          <w:numId w:val="21"/>
        </w:numPr>
        <w:spacing w:after="0"/>
        <w:ind w:left="714" w:hanging="357"/>
        <w:contextualSpacing w:val="0"/>
        <w:rPr>
          <w:rFonts w:cs="Arial"/>
        </w:rPr>
      </w:pPr>
      <w:r>
        <w:rPr>
          <w:rFonts w:cs="Arial"/>
        </w:rPr>
        <w:t xml:space="preserve">FGDs will be conducted for each </w:t>
      </w:r>
      <w:r w:rsidR="005C2734">
        <w:rPr>
          <w:rFonts w:cs="Arial"/>
        </w:rPr>
        <w:t>the</w:t>
      </w:r>
      <w:r w:rsidR="007E05B8">
        <w:rPr>
          <w:rFonts w:cs="Arial"/>
        </w:rPr>
        <w:t xml:space="preserve"> three </w:t>
      </w:r>
      <w:r w:rsidR="005C2734">
        <w:rPr>
          <w:rFonts w:cs="Arial"/>
        </w:rPr>
        <w:t>target</w:t>
      </w:r>
      <w:r>
        <w:rPr>
          <w:rFonts w:cs="Arial"/>
        </w:rPr>
        <w:t xml:space="preserve"> population groups in each LGA </w:t>
      </w:r>
      <w:r w:rsidR="005C2734">
        <w:rPr>
          <w:rFonts w:cs="Arial"/>
        </w:rPr>
        <w:t>assessed</w:t>
      </w:r>
      <w:r>
        <w:rPr>
          <w:rFonts w:cs="Arial"/>
        </w:rPr>
        <w:t xml:space="preserve"> </w:t>
      </w:r>
    </w:p>
    <w:p w14:paraId="4C611D12" w14:textId="77777777" w:rsidR="0096613D" w:rsidRPr="00D515AF" w:rsidRDefault="0096613D" w:rsidP="0096613D">
      <w:pPr>
        <w:pStyle w:val="ListParagraph"/>
        <w:numPr>
          <w:ilvl w:val="0"/>
          <w:numId w:val="21"/>
        </w:numPr>
        <w:spacing w:after="0"/>
        <w:ind w:left="714" w:hanging="357"/>
        <w:contextualSpacing w:val="0"/>
        <w:rPr>
          <w:rFonts w:cs="Arial"/>
        </w:rPr>
      </w:pPr>
      <w:r w:rsidRPr="00D515AF">
        <w:rPr>
          <w:rFonts w:cs="Arial"/>
        </w:rPr>
        <w:t>FGDs will be gender disaggregated within each population group</w:t>
      </w:r>
    </w:p>
    <w:p w14:paraId="44A51873" w14:textId="77777777" w:rsidR="0096613D" w:rsidRDefault="0096613D" w:rsidP="0096613D">
      <w:pPr>
        <w:pStyle w:val="ListParagraph"/>
        <w:numPr>
          <w:ilvl w:val="0"/>
          <w:numId w:val="21"/>
        </w:numPr>
        <w:spacing w:after="0"/>
        <w:ind w:left="714" w:hanging="357"/>
        <w:contextualSpacing w:val="0"/>
        <w:rPr>
          <w:rFonts w:cs="Arial"/>
        </w:rPr>
      </w:pPr>
      <w:r>
        <w:rPr>
          <w:rFonts w:cs="Arial"/>
        </w:rPr>
        <w:t>Participants will be gathered based on their availability at the time of assessment</w:t>
      </w:r>
    </w:p>
    <w:p w14:paraId="0CA7D69C" w14:textId="6CB7D610" w:rsidR="0096613D" w:rsidRDefault="0096613D" w:rsidP="0096613D">
      <w:pPr>
        <w:pStyle w:val="ListParagraph"/>
        <w:numPr>
          <w:ilvl w:val="0"/>
          <w:numId w:val="21"/>
        </w:numPr>
        <w:spacing w:after="0"/>
        <w:ind w:left="714" w:hanging="357"/>
        <w:contextualSpacing w:val="0"/>
        <w:rPr>
          <w:rFonts w:cs="Arial"/>
        </w:rPr>
      </w:pPr>
      <w:r w:rsidRPr="00D515AF">
        <w:rPr>
          <w:rFonts w:cs="Arial"/>
        </w:rPr>
        <w:t>REACH will conduct a total of</w:t>
      </w:r>
      <w:r w:rsidR="00D2597C">
        <w:rPr>
          <w:rFonts w:cs="Arial"/>
        </w:rPr>
        <w:t xml:space="preserve"> approximately 40</w:t>
      </w:r>
      <w:r w:rsidRPr="00D515AF">
        <w:rPr>
          <w:rFonts w:cs="Arial"/>
        </w:rPr>
        <w:t xml:space="preserve"> FGDs</w:t>
      </w:r>
      <w:r w:rsidR="00E25A0D">
        <w:rPr>
          <w:rFonts w:cs="Arial"/>
        </w:rPr>
        <w:t xml:space="preserve">, distributed amongst LGA </w:t>
      </w:r>
      <w:r w:rsidR="00D2597C">
        <w:rPr>
          <w:rFonts w:cs="Arial"/>
        </w:rPr>
        <w:t xml:space="preserve">and populations groups </w:t>
      </w:r>
      <w:r w:rsidR="00E25A0D">
        <w:rPr>
          <w:rFonts w:cs="Arial"/>
        </w:rPr>
        <w:t>according to research needs revealed during quantitative data collection</w:t>
      </w:r>
    </w:p>
    <w:p w14:paraId="552E6777" w14:textId="77777777" w:rsidR="003F1E38" w:rsidRDefault="003F1E38" w:rsidP="002A4FF3">
      <w:pPr>
        <w:pStyle w:val="ListParagraph"/>
        <w:spacing w:after="0"/>
        <w:ind w:left="714"/>
        <w:contextualSpacing w:val="0"/>
        <w:rPr>
          <w:rFonts w:cs="Arial"/>
        </w:rPr>
      </w:pPr>
    </w:p>
    <w:p w14:paraId="3280AF05" w14:textId="6DECADF4" w:rsidR="003F1E38" w:rsidRPr="003F1E38" w:rsidRDefault="003F1E38" w:rsidP="002A4FF3">
      <w:pPr>
        <w:pStyle w:val="Heading3"/>
      </w:pPr>
      <w:r>
        <w:t>Table 3. FGD sample table</w:t>
      </w:r>
      <w:r>
        <w:rPr>
          <w:rStyle w:val="FootnoteReference"/>
        </w:rPr>
        <w:footnoteReference w:id="4"/>
      </w:r>
    </w:p>
    <w:tbl>
      <w:tblPr>
        <w:tblW w:w="5000" w:type="pct"/>
        <w:tblLayout w:type="fixed"/>
        <w:tblLook w:val="04A0" w:firstRow="1" w:lastRow="0" w:firstColumn="1" w:lastColumn="0" w:noHBand="0" w:noVBand="1"/>
      </w:tblPr>
      <w:tblGrid>
        <w:gridCol w:w="2084"/>
        <w:gridCol w:w="879"/>
        <w:gridCol w:w="880"/>
        <w:gridCol w:w="880"/>
        <w:gridCol w:w="880"/>
        <w:gridCol w:w="880"/>
        <w:gridCol w:w="880"/>
        <w:gridCol w:w="880"/>
        <w:gridCol w:w="880"/>
        <w:gridCol w:w="874"/>
      </w:tblGrid>
      <w:tr w:rsidR="003F1E38" w:rsidRPr="003F1E38" w14:paraId="4A24285D" w14:textId="77777777" w:rsidTr="002A4FF3">
        <w:trPr>
          <w:trHeight w:val="300"/>
        </w:trPr>
        <w:tc>
          <w:tcPr>
            <w:tcW w:w="5000" w:type="pct"/>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E16C22D"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Number of FGDS per population group</w:t>
            </w:r>
          </w:p>
        </w:tc>
      </w:tr>
      <w:tr w:rsidR="003F1E38" w:rsidRPr="003F1E38" w14:paraId="6FAB635A" w14:textId="77777777" w:rsidTr="002A4FF3">
        <w:trPr>
          <w:trHeight w:val="300"/>
        </w:trPr>
        <w:tc>
          <w:tcPr>
            <w:tcW w:w="1043" w:type="pct"/>
            <w:tcBorders>
              <w:top w:val="single" w:sz="8" w:space="0" w:color="auto"/>
              <w:left w:val="single" w:sz="8" w:space="0" w:color="auto"/>
              <w:bottom w:val="nil"/>
              <w:right w:val="nil"/>
            </w:tcBorders>
            <w:shd w:val="clear" w:color="000000" w:fill="585859"/>
            <w:vAlign w:val="center"/>
            <w:hideMark/>
          </w:tcPr>
          <w:p w14:paraId="682D66E7" w14:textId="77777777" w:rsidR="003F1E38" w:rsidRPr="003F1E38" w:rsidRDefault="003F1E38" w:rsidP="003F1E38">
            <w:pPr>
              <w:spacing w:after="0" w:line="240" w:lineRule="auto"/>
              <w:ind w:firstLineChars="100" w:firstLine="181"/>
              <w:jc w:val="left"/>
              <w:rPr>
                <w:rFonts w:eastAsia="Times New Roman"/>
                <w:b/>
                <w:bCs/>
                <w:color w:val="FFFFFF"/>
                <w:sz w:val="18"/>
                <w:szCs w:val="18"/>
                <w:lang w:eastAsia="en-GB"/>
              </w:rPr>
            </w:pPr>
            <w:r w:rsidRPr="003F1E38">
              <w:rPr>
                <w:rFonts w:eastAsia="Times New Roman"/>
                <w:b/>
                <w:bCs/>
                <w:color w:val="FFFFFF"/>
                <w:sz w:val="18"/>
                <w:szCs w:val="18"/>
                <w:lang w:eastAsia="en-GB"/>
              </w:rPr>
              <w:t>Population group</w:t>
            </w:r>
          </w:p>
        </w:tc>
        <w:tc>
          <w:tcPr>
            <w:tcW w:w="440" w:type="pct"/>
            <w:tcBorders>
              <w:top w:val="single" w:sz="8" w:space="0" w:color="auto"/>
              <w:left w:val="single" w:sz="8" w:space="0" w:color="auto"/>
              <w:bottom w:val="single" w:sz="8" w:space="0" w:color="auto"/>
              <w:right w:val="single" w:sz="8" w:space="0" w:color="auto"/>
            </w:tcBorders>
            <w:shd w:val="clear" w:color="000000" w:fill="585859"/>
            <w:vAlign w:val="center"/>
            <w:hideMark/>
          </w:tcPr>
          <w:p w14:paraId="30D19412" w14:textId="77777777" w:rsidR="003F1E38" w:rsidRPr="003F1E38" w:rsidRDefault="003F1E38" w:rsidP="003F1E38">
            <w:pPr>
              <w:spacing w:after="0" w:line="240" w:lineRule="auto"/>
              <w:ind w:firstLineChars="100" w:firstLine="181"/>
              <w:jc w:val="left"/>
              <w:rPr>
                <w:rFonts w:eastAsia="Times New Roman"/>
                <w:b/>
                <w:bCs/>
                <w:color w:val="FFFFFF"/>
                <w:sz w:val="18"/>
                <w:szCs w:val="18"/>
                <w:lang w:eastAsia="en-GB"/>
              </w:rPr>
            </w:pPr>
            <w:r w:rsidRPr="003F1E38">
              <w:rPr>
                <w:rFonts w:eastAsia="Times New Roman"/>
                <w:b/>
                <w:bCs/>
                <w:color w:val="FFFFFF"/>
                <w:sz w:val="18"/>
                <w:szCs w:val="18"/>
                <w:lang w:eastAsia="en-GB"/>
              </w:rPr>
              <w:t>LGA</w:t>
            </w:r>
          </w:p>
        </w:tc>
        <w:tc>
          <w:tcPr>
            <w:tcW w:w="440" w:type="pct"/>
            <w:tcBorders>
              <w:top w:val="single" w:sz="8" w:space="0" w:color="auto"/>
              <w:left w:val="nil"/>
              <w:bottom w:val="single" w:sz="8" w:space="0" w:color="auto"/>
              <w:right w:val="single" w:sz="8" w:space="0" w:color="auto"/>
            </w:tcBorders>
            <w:shd w:val="clear" w:color="000000" w:fill="BFBFBF"/>
            <w:noWrap/>
            <w:vAlign w:val="center"/>
            <w:hideMark/>
          </w:tcPr>
          <w:p w14:paraId="7578A419" w14:textId="77777777" w:rsid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Askira/</w:t>
            </w:r>
          </w:p>
          <w:p w14:paraId="732A3C72" w14:textId="303C396F"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Uba</w:t>
            </w:r>
          </w:p>
        </w:tc>
        <w:tc>
          <w:tcPr>
            <w:tcW w:w="440" w:type="pct"/>
            <w:tcBorders>
              <w:top w:val="single" w:sz="8" w:space="0" w:color="auto"/>
              <w:left w:val="nil"/>
              <w:bottom w:val="single" w:sz="8" w:space="0" w:color="auto"/>
              <w:right w:val="single" w:sz="8" w:space="0" w:color="auto"/>
            </w:tcBorders>
            <w:shd w:val="clear" w:color="000000" w:fill="BFBFBF"/>
            <w:noWrap/>
            <w:vAlign w:val="center"/>
            <w:hideMark/>
          </w:tcPr>
          <w:p w14:paraId="365DCD50"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Bayo</w:t>
            </w:r>
          </w:p>
        </w:tc>
        <w:tc>
          <w:tcPr>
            <w:tcW w:w="440" w:type="pct"/>
            <w:tcBorders>
              <w:top w:val="single" w:sz="8" w:space="0" w:color="auto"/>
              <w:left w:val="nil"/>
              <w:bottom w:val="single" w:sz="8" w:space="0" w:color="auto"/>
              <w:right w:val="single" w:sz="8" w:space="0" w:color="auto"/>
            </w:tcBorders>
            <w:shd w:val="clear" w:color="000000" w:fill="BFBFBF"/>
            <w:noWrap/>
            <w:vAlign w:val="center"/>
            <w:hideMark/>
          </w:tcPr>
          <w:p w14:paraId="479A3F1E"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Biu</w:t>
            </w:r>
          </w:p>
        </w:tc>
        <w:tc>
          <w:tcPr>
            <w:tcW w:w="440" w:type="pct"/>
            <w:tcBorders>
              <w:top w:val="single" w:sz="8" w:space="0" w:color="auto"/>
              <w:left w:val="nil"/>
              <w:bottom w:val="single" w:sz="8" w:space="0" w:color="auto"/>
              <w:right w:val="single" w:sz="8" w:space="0" w:color="auto"/>
            </w:tcBorders>
            <w:shd w:val="clear" w:color="000000" w:fill="BFBFBF"/>
            <w:noWrap/>
            <w:vAlign w:val="center"/>
            <w:hideMark/>
          </w:tcPr>
          <w:p w14:paraId="03743F90"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Chibok</w:t>
            </w:r>
          </w:p>
        </w:tc>
        <w:tc>
          <w:tcPr>
            <w:tcW w:w="440" w:type="pct"/>
            <w:tcBorders>
              <w:top w:val="single" w:sz="8" w:space="0" w:color="auto"/>
              <w:left w:val="nil"/>
              <w:bottom w:val="single" w:sz="8" w:space="0" w:color="auto"/>
              <w:right w:val="single" w:sz="8" w:space="0" w:color="auto"/>
            </w:tcBorders>
            <w:shd w:val="clear" w:color="000000" w:fill="BFBFBF"/>
            <w:noWrap/>
            <w:vAlign w:val="center"/>
            <w:hideMark/>
          </w:tcPr>
          <w:p w14:paraId="1DB72CBD"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Kunduga</w:t>
            </w:r>
          </w:p>
        </w:tc>
        <w:tc>
          <w:tcPr>
            <w:tcW w:w="440" w:type="pct"/>
            <w:tcBorders>
              <w:top w:val="single" w:sz="8" w:space="0" w:color="auto"/>
              <w:left w:val="nil"/>
              <w:bottom w:val="single" w:sz="8" w:space="0" w:color="auto"/>
              <w:right w:val="single" w:sz="8" w:space="0" w:color="auto"/>
            </w:tcBorders>
            <w:shd w:val="clear" w:color="000000" w:fill="BFBFBF"/>
            <w:noWrap/>
            <w:vAlign w:val="center"/>
            <w:hideMark/>
          </w:tcPr>
          <w:p w14:paraId="173C15B2"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Kwaya Kusar</w:t>
            </w:r>
          </w:p>
        </w:tc>
        <w:tc>
          <w:tcPr>
            <w:tcW w:w="440" w:type="pct"/>
            <w:tcBorders>
              <w:top w:val="single" w:sz="8" w:space="0" w:color="auto"/>
              <w:left w:val="nil"/>
              <w:bottom w:val="single" w:sz="8" w:space="0" w:color="auto"/>
              <w:right w:val="single" w:sz="8" w:space="0" w:color="auto"/>
            </w:tcBorders>
            <w:shd w:val="clear" w:color="000000" w:fill="BFBFBF"/>
            <w:noWrap/>
            <w:vAlign w:val="center"/>
            <w:hideMark/>
          </w:tcPr>
          <w:p w14:paraId="771908A1"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Mafa</w:t>
            </w:r>
          </w:p>
        </w:tc>
        <w:tc>
          <w:tcPr>
            <w:tcW w:w="440" w:type="pct"/>
            <w:tcBorders>
              <w:top w:val="single" w:sz="8" w:space="0" w:color="auto"/>
              <w:left w:val="nil"/>
              <w:bottom w:val="single" w:sz="8" w:space="0" w:color="auto"/>
              <w:right w:val="single" w:sz="8" w:space="0" w:color="auto"/>
            </w:tcBorders>
            <w:shd w:val="clear" w:color="000000" w:fill="BFBFBF"/>
            <w:noWrap/>
            <w:vAlign w:val="center"/>
            <w:hideMark/>
          </w:tcPr>
          <w:p w14:paraId="166D06D2" w14:textId="77777777" w:rsidR="003F1E38" w:rsidRPr="003F1E38" w:rsidRDefault="003F1E38" w:rsidP="003F1E38">
            <w:pPr>
              <w:spacing w:after="0" w:line="240" w:lineRule="auto"/>
              <w:jc w:val="left"/>
              <w:rPr>
                <w:rFonts w:eastAsia="Times New Roman"/>
                <w:color w:val="000000"/>
                <w:sz w:val="18"/>
                <w:szCs w:val="18"/>
                <w:lang w:eastAsia="en-GB"/>
              </w:rPr>
            </w:pPr>
            <w:r w:rsidRPr="003F1E38">
              <w:rPr>
                <w:rFonts w:eastAsia="Times New Roman"/>
                <w:color w:val="000000"/>
                <w:sz w:val="18"/>
                <w:szCs w:val="18"/>
                <w:lang w:eastAsia="en-GB"/>
              </w:rPr>
              <w:t>Mobbar</w:t>
            </w:r>
          </w:p>
        </w:tc>
      </w:tr>
      <w:tr w:rsidR="003F1E38" w:rsidRPr="003F1E38" w14:paraId="7433B415" w14:textId="77777777" w:rsidTr="002A4FF3">
        <w:trPr>
          <w:trHeight w:val="300"/>
        </w:trPr>
        <w:tc>
          <w:tcPr>
            <w:tcW w:w="1043" w:type="pct"/>
            <w:vMerge w:val="restart"/>
            <w:tcBorders>
              <w:top w:val="single" w:sz="8" w:space="0" w:color="auto"/>
              <w:left w:val="single" w:sz="8" w:space="0" w:color="auto"/>
              <w:bottom w:val="single" w:sz="8" w:space="0" w:color="000000"/>
              <w:right w:val="nil"/>
            </w:tcBorders>
            <w:shd w:val="clear" w:color="000000" w:fill="BFBFBF"/>
            <w:noWrap/>
            <w:vAlign w:val="center"/>
            <w:hideMark/>
          </w:tcPr>
          <w:p w14:paraId="1D0F7553"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Non-displaced</w:t>
            </w:r>
          </w:p>
        </w:tc>
        <w:tc>
          <w:tcPr>
            <w:tcW w:w="440" w:type="pct"/>
            <w:tcBorders>
              <w:top w:val="nil"/>
              <w:left w:val="single" w:sz="8" w:space="0" w:color="auto"/>
              <w:bottom w:val="single" w:sz="8" w:space="0" w:color="auto"/>
              <w:right w:val="single" w:sz="8" w:space="0" w:color="auto"/>
            </w:tcBorders>
            <w:shd w:val="clear" w:color="auto" w:fill="auto"/>
            <w:noWrap/>
            <w:vAlign w:val="bottom"/>
            <w:hideMark/>
          </w:tcPr>
          <w:p w14:paraId="7514ADEB" w14:textId="77777777" w:rsidR="003F1E38" w:rsidRPr="003F1E38" w:rsidRDefault="003F1E38" w:rsidP="003F1E38">
            <w:pPr>
              <w:spacing w:after="0" w:line="240" w:lineRule="auto"/>
              <w:jc w:val="left"/>
              <w:rPr>
                <w:rFonts w:eastAsia="Times New Roman"/>
                <w:color w:val="000000"/>
                <w:lang w:eastAsia="en-GB"/>
              </w:rPr>
            </w:pPr>
            <w:r w:rsidRPr="003F1E38">
              <w:rPr>
                <w:rFonts w:eastAsia="Times New Roman"/>
                <w:color w:val="000000"/>
                <w:lang w:eastAsia="en-GB"/>
              </w:rPr>
              <w:t>Male</w:t>
            </w:r>
          </w:p>
        </w:tc>
        <w:tc>
          <w:tcPr>
            <w:tcW w:w="440" w:type="pct"/>
            <w:tcBorders>
              <w:top w:val="nil"/>
              <w:left w:val="nil"/>
              <w:bottom w:val="single" w:sz="8" w:space="0" w:color="auto"/>
              <w:right w:val="single" w:sz="8" w:space="0" w:color="auto"/>
            </w:tcBorders>
            <w:shd w:val="clear" w:color="auto" w:fill="auto"/>
            <w:noWrap/>
            <w:vAlign w:val="bottom"/>
            <w:hideMark/>
          </w:tcPr>
          <w:p w14:paraId="3560F620"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63CEF6E0"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15E1D3A2"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1380A2AE"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48EDA2DC"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5F8DADDB"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5953A5E4"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790FF4EA"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r>
      <w:tr w:rsidR="003F1E38" w:rsidRPr="003F1E38" w14:paraId="3695F9D3" w14:textId="77777777" w:rsidTr="002A4FF3">
        <w:trPr>
          <w:trHeight w:val="300"/>
        </w:trPr>
        <w:tc>
          <w:tcPr>
            <w:tcW w:w="1043" w:type="pct"/>
            <w:vMerge/>
            <w:tcBorders>
              <w:top w:val="single" w:sz="8" w:space="0" w:color="auto"/>
              <w:left w:val="single" w:sz="8" w:space="0" w:color="auto"/>
              <w:bottom w:val="single" w:sz="8" w:space="0" w:color="000000"/>
              <w:right w:val="nil"/>
            </w:tcBorders>
            <w:vAlign w:val="center"/>
            <w:hideMark/>
          </w:tcPr>
          <w:p w14:paraId="7E908C3A"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440" w:type="pct"/>
            <w:tcBorders>
              <w:top w:val="nil"/>
              <w:left w:val="single" w:sz="8" w:space="0" w:color="auto"/>
              <w:bottom w:val="single" w:sz="8" w:space="0" w:color="auto"/>
              <w:right w:val="single" w:sz="8" w:space="0" w:color="auto"/>
            </w:tcBorders>
            <w:shd w:val="clear" w:color="auto" w:fill="auto"/>
            <w:noWrap/>
            <w:vAlign w:val="bottom"/>
            <w:hideMark/>
          </w:tcPr>
          <w:p w14:paraId="0A607DFE" w14:textId="77777777" w:rsidR="003F1E38" w:rsidRPr="003F1E38" w:rsidRDefault="003F1E38" w:rsidP="003F1E38">
            <w:pPr>
              <w:spacing w:after="0" w:line="240" w:lineRule="auto"/>
              <w:jc w:val="left"/>
              <w:rPr>
                <w:rFonts w:eastAsia="Times New Roman"/>
                <w:color w:val="000000"/>
                <w:lang w:eastAsia="en-GB"/>
              </w:rPr>
            </w:pPr>
            <w:r w:rsidRPr="003F1E38">
              <w:rPr>
                <w:rFonts w:eastAsia="Times New Roman"/>
                <w:color w:val="000000"/>
                <w:lang w:eastAsia="en-GB"/>
              </w:rPr>
              <w:t>Female</w:t>
            </w:r>
          </w:p>
        </w:tc>
        <w:tc>
          <w:tcPr>
            <w:tcW w:w="440" w:type="pct"/>
            <w:tcBorders>
              <w:top w:val="nil"/>
              <w:left w:val="nil"/>
              <w:bottom w:val="single" w:sz="8" w:space="0" w:color="auto"/>
              <w:right w:val="single" w:sz="8" w:space="0" w:color="auto"/>
            </w:tcBorders>
            <w:shd w:val="clear" w:color="auto" w:fill="auto"/>
            <w:noWrap/>
            <w:vAlign w:val="bottom"/>
            <w:hideMark/>
          </w:tcPr>
          <w:p w14:paraId="32CE228F"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2910A503"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7E972E7D"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08DF7FC7"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0135AD45"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0344D77C"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030B51FF"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6455471C"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r>
      <w:tr w:rsidR="003F1E38" w:rsidRPr="003F1E38" w14:paraId="2A3993E9" w14:textId="77777777" w:rsidTr="002A4FF3">
        <w:trPr>
          <w:trHeight w:val="300"/>
        </w:trPr>
        <w:tc>
          <w:tcPr>
            <w:tcW w:w="1043" w:type="pct"/>
            <w:vMerge w:val="restart"/>
            <w:tcBorders>
              <w:top w:val="nil"/>
              <w:left w:val="single" w:sz="8" w:space="0" w:color="auto"/>
              <w:bottom w:val="single" w:sz="8" w:space="0" w:color="000000"/>
              <w:right w:val="nil"/>
            </w:tcBorders>
            <w:shd w:val="clear" w:color="000000" w:fill="BFBFBF"/>
            <w:noWrap/>
            <w:vAlign w:val="center"/>
            <w:hideMark/>
          </w:tcPr>
          <w:p w14:paraId="329DEFAA"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Returnee Community</w:t>
            </w:r>
          </w:p>
        </w:tc>
        <w:tc>
          <w:tcPr>
            <w:tcW w:w="440" w:type="pct"/>
            <w:tcBorders>
              <w:top w:val="nil"/>
              <w:left w:val="single" w:sz="8" w:space="0" w:color="auto"/>
              <w:bottom w:val="single" w:sz="8" w:space="0" w:color="auto"/>
              <w:right w:val="single" w:sz="8" w:space="0" w:color="auto"/>
            </w:tcBorders>
            <w:shd w:val="clear" w:color="auto" w:fill="auto"/>
            <w:noWrap/>
            <w:vAlign w:val="bottom"/>
            <w:hideMark/>
          </w:tcPr>
          <w:p w14:paraId="700028B1" w14:textId="77777777" w:rsidR="003F1E38" w:rsidRPr="003F1E38" w:rsidRDefault="003F1E38" w:rsidP="003F1E38">
            <w:pPr>
              <w:spacing w:after="0" w:line="240" w:lineRule="auto"/>
              <w:jc w:val="left"/>
              <w:rPr>
                <w:rFonts w:eastAsia="Times New Roman"/>
                <w:color w:val="000000"/>
                <w:lang w:eastAsia="en-GB"/>
              </w:rPr>
            </w:pPr>
            <w:r w:rsidRPr="003F1E38">
              <w:rPr>
                <w:rFonts w:eastAsia="Times New Roman"/>
                <w:color w:val="000000"/>
                <w:lang w:eastAsia="en-GB"/>
              </w:rPr>
              <w:t>Male</w:t>
            </w:r>
          </w:p>
        </w:tc>
        <w:tc>
          <w:tcPr>
            <w:tcW w:w="440" w:type="pct"/>
            <w:tcBorders>
              <w:top w:val="nil"/>
              <w:left w:val="nil"/>
              <w:bottom w:val="single" w:sz="8" w:space="0" w:color="auto"/>
              <w:right w:val="single" w:sz="8" w:space="0" w:color="auto"/>
            </w:tcBorders>
            <w:shd w:val="clear" w:color="auto" w:fill="auto"/>
            <w:noWrap/>
            <w:vAlign w:val="bottom"/>
            <w:hideMark/>
          </w:tcPr>
          <w:p w14:paraId="512609A2"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3B4C6517"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7CCF0A01"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2DBFC2B9"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309DFE83"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3839B01F"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18266883"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14841580"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r>
      <w:tr w:rsidR="003F1E38" w:rsidRPr="003F1E38" w14:paraId="0B6B2F31" w14:textId="77777777" w:rsidTr="002A4FF3">
        <w:trPr>
          <w:trHeight w:val="300"/>
        </w:trPr>
        <w:tc>
          <w:tcPr>
            <w:tcW w:w="1043" w:type="pct"/>
            <w:vMerge/>
            <w:tcBorders>
              <w:top w:val="nil"/>
              <w:left w:val="single" w:sz="8" w:space="0" w:color="auto"/>
              <w:bottom w:val="single" w:sz="8" w:space="0" w:color="000000"/>
              <w:right w:val="nil"/>
            </w:tcBorders>
            <w:vAlign w:val="center"/>
            <w:hideMark/>
          </w:tcPr>
          <w:p w14:paraId="7DEC2543"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440" w:type="pct"/>
            <w:tcBorders>
              <w:top w:val="nil"/>
              <w:left w:val="single" w:sz="8" w:space="0" w:color="auto"/>
              <w:bottom w:val="single" w:sz="8" w:space="0" w:color="auto"/>
              <w:right w:val="single" w:sz="8" w:space="0" w:color="auto"/>
            </w:tcBorders>
            <w:shd w:val="clear" w:color="auto" w:fill="auto"/>
            <w:noWrap/>
            <w:vAlign w:val="bottom"/>
            <w:hideMark/>
          </w:tcPr>
          <w:p w14:paraId="675E7073" w14:textId="77777777" w:rsidR="003F1E38" w:rsidRPr="003F1E38" w:rsidRDefault="003F1E38" w:rsidP="003F1E38">
            <w:pPr>
              <w:spacing w:after="0" w:line="240" w:lineRule="auto"/>
              <w:jc w:val="left"/>
              <w:rPr>
                <w:rFonts w:eastAsia="Times New Roman"/>
                <w:color w:val="000000"/>
                <w:lang w:eastAsia="en-GB"/>
              </w:rPr>
            </w:pPr>
            <w:r w:rsidRPr="003F1E38">
              <w:rPr>
                <w:rFonts w:eastAsia="Times New Roman"/>
                <w:color w:val="000000"/>
                <w:lang w:eastAsia="en-GB"/>
              </w:rPr>
              <w:t>Female</w:t>
            </w:r>
          </w:p>
        </w:tc>
        <w:tc>
          <w:tcPr>
            <w:tcW w:w="440" w:type="pct"/>
            <w:tcBorders>
              <w:top w:val="nil"/>
              <w:left w:val="nil"/>
              <w:bottom w:val="single" w:sz="8" w:space="0" w:color="auto"/>
              <w:right w:val="single" w:sz="8" w:space="0" w:color="auto"/>
            </w:tcBorders>
            <w:shd w:val="clear" w:color="auto" w:fill="auto"/>
            <w:noWrap/>
            <w:vAlign w:val="bottom"/>
            <w:hideMark/>
          </w:tcPr>
          <w:p w14:paraId="2D0CE862"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633BD410"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09434933"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755BE5C4"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618A91E7"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1C0C34F2"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1B57DC37"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14A7FB95"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r>
      <w:tr w:rsidR="003F1E38" w:rsidRPr="003F1E38" w14:paraId="37B45658" w14:textId="77777777" w:rsidTr="002A4FF3">
        <w:trPr>
          <w:trHeight w:val="300"/>
        </w:trPr>
        <w:tc>
          <w:tcPr>
            <w:tcW w:w="1043" w:type="pct"/>
            <w:vMerge w:val="restart"/>
            <w:tcBorders>
              <w:top w:val="nil"/>
              <w:left w:val="single" w:sz="8" w:space="0" w:color="auto"/>
              <w:bottom w:val="single" w:sz="8" w:space="0" w:color="000000"/>
              <w:right w:val="nil"/>
            </w:tcBorders>
            <w:shd w:val="clear" w:color="000000" w:fill="BFBFBF"/>
            <w:noWrap/>
            <w:vAlign w:val="center"/>
            <w:hideMark/>
          </w:tcPr>
          <w:p w14:paraId="29FE16C9" w14:textId="77777777" w:rsidR="003F1E38" w:rsidRPr="003F1E38" w:rsidRDefault="003F1E38" w:rsidP="003F1E38">
            <w:pPr>
              <w:spacing w:after="0" w:line="240" w:lineRule="auto"/>
              <w:jc w:val="center"/>
              <w:rPr>
                <w:rFonts w:eastAsia="Times New Roman"/>
                <w:color w:val="000000"/>
                <w:sz w:val="18"/>
                <w:szCs w:val="18"/>
                <w:lang w:eastAsia="en-GB"/>
              </w:rPr>
            </w:pPr>
            <w:r w:rsidRPr="003F1E38">
              <w:rPr>
                <w:rFonts w:eastAsia="Times New Roman"/>
                <w:color w:val="000000"/>
                <w:sz w:val="18"/>
                <w:szCs w:val="18"/>
                <w:lang w:eastAsia="en-GB"/>
              </w:rPr>
              <w:t>IDP</w:t>
            </w:r>
          </w:p>
        </w:tc>
        <w:tc>
          <w:tcPr>
            <w:tcW w:w="440" w:type="pct"/>
            <w:tcBorders>
              <w:top w:val="nil"/>
              <w:left w:val="single" w:sz="8" w:space="0" w:color="auto"/>
              <w:bottom w:val="single" w:sz="8" w:space="0" w:color="auto"/>
              <w:right w:val="single" w:sz="8" w:space="0" w:color="auto"/>
            </w:tcBorders>
            <w:shd w:val="clear" w:color="auto" w:fill="auto"/>
            <w:noWrap/>
            <w:vAlign w:val="bottom"/>
            <w:hideMark/>
          </w:tcPr>
          <w:p w14:paraId="13BCE867" w14:textId="77777777" w:rsidR="003F1E38" w:rsidRPr="003F1E38" w:rsidRDefault="003F1E38" w:rsidP="003F1E38">
            <w:pPr>
              <w:spacing w:after="0" w:line="240" w:lineRule="auto"/>
              <w:jc w:val="left"/>
              <w:rPr>
                <w:rFonts w:eastAsia="Times New Roman"/>
                <w:color w:val="000000"/>
                <w:lang w:eastAsia="en-GB"/>
              </w:rPr>
            </w:pPr>
            <w:r w:rsidRPr="003F1E38">
              <w:rPr>
                <w:rFonts w:eastAsia="Times New Roman"/>
                <w:color w:val="000000"/>
                <w:lang w:eastAsia="en-GB"/>
              </w:rPr>
              <w:t>Male</w:t>
            </w:r>
          </w:p>
        </w:tc>
        <w:tc>
          <w:tcPr>
            <w:tcW w:w="440" w:type="pct"/>
            <w:tcBorders>
              <w:top w:val="nil"/>
              <w:left w:val="nil"/>
              <w:bottom w:val="single" w:sz="8" w:space="0" w:color="auto"/>
              <w:right w:val="single" w:sz="8" w:space="0" w:color="auto"/>
            </w:tcBorders>
            <w:shd w:val="clear" w:color="auto" w:fill="auto"/>
            <w:noWrap/>
            <w:vAlign w:val="bottom"/>
            <w:hideMark/>
          </w:tcPr>
          <w:p w14:paraId="512C608E"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2E80F6B6"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248576C4"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2F29FE18"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79059DBB"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678105EB"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5BCCF34B"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609E65CD"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r>
      <w:tr w:rsidR="003F1E38" w:rsidRPr="003F1E38" w14:paraId="690F1663" w14:textId="77777777" w:rsidTr="002A4FF3">
        <w:trPr>
          <w:trHeight w:val="300"/>
        </w:trPr>
        <w:tc>
          <w:tcPr>
            <w:tcW w:w="1043" w:type="pct"/>
            <w:vMerge/>
            <w:tcBorders>
              <w:top w:val="nil"/>
              <w:left w:val="single" w:sz="8" w:space="0" w:color="auto"/>
              <w:bottom w:val="single" w:sz="8" w:space="0" w:color="000000"/>
              <w:right w:val="nil"/>
            </w:tcBorders>
            <w:vAlign w:val="center"/>
            <w:hideMark/>
          </w:tcPr>
          <w:p w14:paraId="1C6144E3" w14:textId="77777777" w:rsidR="003F1E38" w:rsidRPr="003F1E38" w:rsidRDefault="003F1E38" w:rsidP="003F1E38">
            <w:pPr>
              <w:spacing w:after="0" w:line="240" w:lineRule="auto"/>
              <w:jc w:val="left"/>
              <w:rPr>
                <w:rFonts w:eastAsia="Times New Roman"/>
                <w:color w:val="000000"/>
                <w:sz w:val="18"/>
                <w:szCs w:val="18"/>
                <w:lang w:eastAsia="en-GB"/>
              </w:rPr>
            </w:pPr>
          </w:p>
        </w:tc>
        <w:tc>
          <w:tcPr>
            <w:tcW w:w="440" w:type="pct"/>
            <w:tcBorders>
              <w:top w:val="nil"/>
              <w:left w:val="single" w:sz="8" w:space="0" w:color="auto"/>
              <w:bottom w:val="single" w:sz="8" w:space="0" w:color="auto"/>
              <w:right w:val="single" w:sz="8" w:space="0" w:color="auto"/>
            </w:tcBorders>
            <w:shd w:val="clear" w:color="auto" w:fill="auto"/>
            <w:noWrap/>
            <w:vAlign w:val="bottom"/>
            <w:hideMark/>
          </w:tcPr>
          <w:p w14:paraId="5A9C86EA" w14:textId="77777777" w:rsidR="003F1E38" w:rsidRPr="003F1E38" w:rsidRDefault="003F1E38" w:rsidP="003F1E38">
            <w:pPr>
              <w:spacing w:after="0" w:line="240" w:lineRule="auto"/>
              <w:jc w:val="left"/>
              <w:rPr>
                <w:rFonts w:eastAsia="Times New Roman"/>
                <w:color w:val="000000"/>
                <w:lang w:eastAsia="en-GB"/>
              </w:rPr>
            </w:pPr>
            <w:r w:rsidRPr="003F1E38">
              <w:rPr>
                <w:rFonts w:eastAsia="Times New Roman"/>
                <w:color w:val="000000"/>
                <w:lang w:eastAsia="en-GB"/>
              </w:rPr>
              <w:t>Female</w:t>
            </w:r>
          </w:p>
        </w:tc>
        <w:tc>
          <w:tcPr>
            <w:tcW w:w="440" w:type="pct"/>
            <w:tcBorders>
              <w:top w:val="nil"/>
              <w:left w:val="nil"/>
              <w:bottom w:val="single" w:sz="8" w:space="0" w:color="auto"/>
              <w:right w:val="single" w:sz="8" w:space="0" w:color="auto"/>
            </w:tcBorders>
            <w:shd w:val="clear" w:color="auto" w:fill="auto"/>
            <w:noWrap/>
            <w:vAlign w:val="bottom"/>
            <w:hideMark/>
          </w:tcPr>
          <w:p w14:paraId="41F09FAA"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472A22BC"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3683684E"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6A45424A"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7E0CF56F"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52309A62"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2D9F9392"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c>
          <w:tcPr>
            <w:tcW w:w="440" w:type="pct"/>
            <w:tcBorders>
              <w:top w:val="nil"/>
              <w:left w:val="nil"/>
              <w:bottom w:val="single" w:sz="8" w:space="0" w:color="auto"/>
              <w:right w:val="single" w:sz="8" w:space="0" w:color="auto"/>
            </w:tcBorders>
            <w:shd w:val="clear" w:color="auto" w:fill="auto"/>
            <w:noWrap/>
            <w:vAlign w:val="bottom"/>
            <w:hideMark/>
          </w:tcPr>
          <w:p w14:paraId="5DED0614" w14:textId="77777777" w:rsidR="003F1E38" w:rsidRPr="003F1E38" w:rsidRDefault="003F1E38" w:rsidP="003F1E38">
            <w:pPr>
              <w:spacing w:after="0" w:line="240" w:lineRule="auto"/>
              <w:jc w:val="right"/>
              <w:rPr>
                <w:rFonts w:eastAsia="Times New Roman"/>
                <w:color w:val="000000"/>
                <w:lang w:eastAsia="en-GB"/>
              </w:rPr>
            </w:pPr>
            <w:r w:rsidRPr="003F1E38">
              <w:rPr>
                <w:rFonts w:eastAsia="Times New Roman"/>
                <w:color w:val="000000"/>
                <w:lang w:eastAsia="en-GB"/>
              </w:rPr>
              <w:t>1</w:t>
            </w:r>
          </w:p>
        </w:tc>
      </w:tr>
      <w:tr w:rsidR="003F1E38" w:rsidRPr="003F1E38" w14:paraId="6116607E" w14:textId="77777777" w:rsidTr="002A4FF3">
        <w:trPr>
          <w:trHeight w:val="300"/>
        </w:trPr>
        <w:tc>
          <w:tcPr>
            <w:tcW w:w="1043" w:type="pct"/>
            <w:tcBorders>
              <w:top w:val="nil"/>
              <w:left w:val="single" w:sz="8" w:space="0" w:color="auto"/>
              <w:bottom w:val="single" w:sz="8" w:space="0" w:color="auto"/>
              <w:right w:val="nil"/>
            </w:tcBorders>
            <w:shd w:val="clear" w:color="auto" w:fill="auto"/>
            <w:noWrap/>
            <w:vAlign w:val="bottom"/>
            <w:hideMark/>
          </w:tcPr>
          <w:p w14:paraId="02DACE1A" w14:textId="77777777" w:rsidR="003F1E38" w:rsidRPr="003F1E38" w:rsidRDefault="003F1E38" w:rsidP="003F1E38">
            <w:pPr>
              <w:spacing w:after="0" w:line="240" w:lineRule="auto"/>
              <w:jc w:val="left"/>
              <w:rPr>
                <w:rFonts w:eastAsia="Times New Roman"/>
                <w:color w:val="000000"/>
                <w:lang w:eastAsia="en-GB"/>
              </w:rPr>
            </w:pPr>
            <w:r w:rsidRPr="003F1E38">
              <w:rPr>
                <w:rFonts w:eastAsia="Times New Roman"/>
                <w:color w:val="000000"/>
                <w:lang w:eastAsia="en-GB"/>
              </w:rPr>
              <w:t>Total number of FDGs</w:t>
            </w:r>
          </w:p>
        </w:tc>
        <w:tc>
          <w:tcPr>
            <w:tcW w:w="3957" w:type="pct"/>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2171C5" w14:textId="77777777" w:rsidR="003F1E38" w:rsidRPr="003F1E38" w:rsidRDefault="003F1E38" w:rsidP="003F1E38">
            <w:pPr>
              <w:spacing w:after="0" w:line="240" w:lineRule="auto"/>
              <w:jc w:val="center"/>
              <w:rPr>
                <w:rFonts w:eastAsia="Times New Roman"/>
                <w:b/>
                <w:bCs/>
                <w:color w:val="000000"/>
                <w:lang w:eastAsia="en-GB"/>
              </w:rPr>
            </w:pPr>
            <w:r w:rsidRPr="003F1E38">
              <w:rPr>
                <w:rFonts w:eastAsia="Times New Roman"/>
                <w:b/>
                <w:bCs/>
                <w:color w:val="000000"/>
                <w:lang w:eastAsia="en-GB"/>
              </w:rPr>
              <w:t>48</w:t>
            </w:r>
          </w:p>
        </w:tc>
      </w:tr>
    </w:tbl>
    <w:p w14:paraId="73D4EB57" w14:textId="7658A9E9" w:rsidR="00A464FA" w:rsidRDefault="00A464FA" w:rsidP="00A464FA">
      <w:pPr>
        <w:spacing w:after="0"/>
        <w:rPr>
          <w:rFonts w:cs="Arial"/>
        </w:rPr>
      </w:pPr>
    </w:p>
    <w:p w14:paraId="53DD9073" w14:textId="56251E5F" w:rsidR="009D3784" w:rsidRDefault="009D3784" w:rsidP="0002415A">
      <w:pPr>
        <w:pStyle w:val="Heading2"/>
      </w:pPr>
      <w:r w:rsidRPr="002A712C">
        <w:t xml:space="preserve">Data Analysis Plan </w:t>
      </w:r>
    </w:p>
    <w:p w14:paraId="75FB60BE" w14:textId="77777777" w:rsidR="009D3784" w:rsidRPr="00927C04" w:rsidRDefault="009D3784" w:rsidP="00625377">
      <w:pPr>
        <w:pStyle w:val="Heading3"/>
        <w:spacing w:after="60"/>
      </w:pPr>
      <w:r w:rsidRPr="00927C04">
        <w:t>Factsheets</w:t>
      </w:r>
    </w:p>
    <w:p w14:paraId="47BB587A" w14:textId="208263E5" w:rsidR="009D3784" w:rsidRDefault="009D3784" w:rsidP="009D3784">
      <w:pPr>
        <w:pStyle w:val="Paragraphe"/>
        <w:jc w:val="both"/>
        <w:rPr>
          <w:rFonts w:cs="Arial"/>
          <w:color w:val="auto"/>
          <w:shd w:val="clear" w:color="auto" w:fill="auto"/>
        </w:rPr>
      </w:pPr>
      <w:r w:rsidRPr="005E0EB9">
        <w:rPr>
          <w:rFonts w:cs="Arial"/>
          <w:color w:val="auto"/>
          <w:shd w:val="clear" w:color="auto" w:fill="auto"/>
        </w:rPr>
        <w:t xml:space="preserve">Clean quantitative data will be rapidly analysed using Excel or R following the completion of each LGA-level </w:t>
      </w:r>
      <w:r>
        <w:rPr>
          <w:rFonts w:cs="Arial"/>
          <w:color w:val="auto"/>
          <w:shd w:val="clear" w:color="auto" w:fill="auto"/>
        </w:rPr>
        <w:t xml:space="preserve">household </w:t>
      </w:r>
      <w:r w:rsidRPr="005E0EB9">
        <w:rPr>
          <w:rFonts w:cs="Arial"/>
          <w:color w:val="auto"/>
          <w:shd w:val="clear" w:color="auto" w:fill="auto"/>
        </w:rPr>
        <w:t xml:space="preserve">assessment, and presented in as a draft factsheet for </w:t>
      </w:r>
      <w:r w:rsidR="005C2734">
        <w:rPr>
          <w:rFonts w:cs="Arial"/>
          <w:color w:val="auto"/>
          <w:shd w:val="clear" w:color="auto" w:fill="auto"/>
        </w:rPr>
        <w:t xml:space="preserve">Global </w:t>
      </w:r>
      <w:r w:rsidR="00A81A94">
        <w:rPr>
          <w:rFonts w:cs="Arial"/>
          <w:color w:val="auto"/>
          <w:shd w:val="clear" w:color="auto" w:fill="auto"/>
        </w:rPr>
        <w:t xml:space="preserve">WASH Cluster </w:t>
      </w:r>
      <w:r w:rsidR="005C2734">
        <w:rPr>
          <w:rFonts w:cs="Arial"/>
          <w:color w:val="auto"/>
          <w:shd w:val="clear" w:color="auto" w:fill="auto"/>
        </w:rPr>
        <w:t xml:space="preserve">and Nigeria WASH </w:t>
      </w:r>
      <w:r w:rsidRPr="005E0EB9">
        <w:rPr>
          <w:rFonts w:cs="Arial"/>
          <w:color w:val="auto"/>
          <w:shd w:val="clear" w:color="auto" w:fill="auto"/>
        </w:rPr>
        <w:t xml:space="preserve">Sector review and validation. This product will contain summary statistics and analysis </w:t>
      </w:r>
      <w:r w:rsidR="005C2734">
        <w:rPr>
          <w:rFonts w:cs="Arial"/>
          <w:color w:val="auto"/>
          <w:shd w:val="clear" w:color="auto" w:fill="auto"/>
        </w:rPr>
        <w:t xml:space="preserve">for core indicators </w:t>
      </w:r>
      <w:r w:rsidRPr="005E0EB9">
        <w:rPr>
          <w:rFonts w:cs="Arial"/>
          <w:color w:val="auto"/>
          <w:shd w:val="clear" w:color="auto" w:fill="auto"/>
        </w:rPr>
        <w:t xml:space="preserve">by </w:t>
      </w:r>
      <w:r w:rsidR="005C2734">
        <w:rPr>
          <w:rFonts w:cs="Arial"/>
          <w:color w:val="auto"/>
          <w:shd w:val="clear" w:color="auto" w:fill="auto"/>
        </w:rPr>
        <w:t xml:space="preserve">displacement status. </w:t>
      </w:r>
      <w:r w:rsidRPr="005E0EB9">
        <w:rPr>
          <w:rFonts w:cs="Arial"/>
          <w:color w:val="auto"/>
          <w:shd w:val="clear" w:color="auto" w:fill="auto"/>
        </w:rPr>
        <w:t>Following validation,</w:t>
      </w:r>
      <w:r>
        <w:rPr>
          <w:rFonts w:cs="Arial"/>
          <w:color w:val="auto"/>
          <w:shd w:val="clear" w:color="auto" w:fill="auto"/>
        </w:rPr>
        <w:t xml:space="preserve"> the factsheets</w:t>
      </w:r>
      <w:r w:rsidRPr="005E0EB9">
        <w:rPr>
          <w:rFonts w:cs="Arial"/>
          <w:color w:val="auto"/>
          <w:shd w:val="clear" w:color="auto" w:fill="auto"/>
        </w:rPr>
        <w:t xml:space="preserve"> will be uploaded to the REACH Resource Centre and disseminated via email through the </w:t>
      </w:r>
      <w:r w:rsidR="005C2734">
        <w:rPr>
          <w:rFonts w:cs="Arial"/>
          <w:color w:val="auto"/>
          <w:shd w:val="clear" w:color="auto" w:fill="auto"/>
        </w:rPr>
        <w:t>WASH Sector</w:t>
      </w:r>
      <w:r w:rsidRPr="005E0EB9">
        <w:rPr>
          <w:rFonts w:cs="Arial"/>
          <w:color w:val="auto"/>
          <w:shd w:val="clear" w:color="auto" w:fill="auto"/>
        </w:rPr>
        <w:t xml:space="preserve"> and ISWG.</w:t>
      </w:r>
    </w:p>
    <w:p w14:paraId="5298D108" w14:textId="77777777" w:rsidR="00625377" w:rsidRDefault="00625377" w:rsidP="009D3784">
      <w:pPr>
        <w:pStyle w:val="Paragraphe"/>
        <w:jc w:val="both"/>
      </w:pPr>
    </w:p>
    <w:p w14:paraId="793E191B" w14:textId="77777777" w:rsidR="009D3784" w:rsidRPr="00625377" w:rsidRDefault="009D3784" w:rsidP="00625377">
      <w:pPr>
        <w:pStyle w:val="Heading3"/>
        <w:spacing w:after="60"/>
      </w:pPr>
      <w:r>
        <w:t>Report</w:t>
      </w:r>
    </w:p>
    <w:p w14:paraId="407FB783" w14:textId="03B1E5A4" w:rsidR="005E07B3" w:rsidRDefault="009667EF" w:rsidP="005E07B3">
      <w:pPr>
        <w:pStyle w:val="Paragraphe"/>
        <w:jc w:val="both"/>
        <w:rPr>
          <w:rFonts w:cs="Arial"/>
          <w:color w:val="auto"/>
          <w:shd w:val="clear" w:color="auto" w:fill="auto"/>
        </w:rPr>
      </w:pPr>
      <w:r>
        <w:rPr>
          <w:rFonts w:cs="Arial"/>
          <w:color w:val="auto"/>
          <w:shd w:val="clear" w:color="auto" w:fill="auto"/>
        </w:rPr>
        <w:t>Part of the report will build on the quantitative data analysed for the factsheets, as described above. In addition, f</w:t>
      </w:r>
      <w:r w:rsidR="009D3784" w:rsidRPr="005E0EB9">
        <w:rPr>
          <w:rFonts w:cs="Arial"/>
          <w:color w:val="auto"/>
          <w:shd w:val="clear" w:color="auto" w:fill="auto"/>
        </w:rPr>
        <w:t>ollowing the completion of</w:t>
      </w:r>
      <w:r w:rsidR="009D3784">
        <w:rPr>
          <w:rFonts w:cs="Arial"/>
          <w:color w:val="auto"/>
          <w:shd w:val="clear" w:color="auto" w:fill="auto"/>
        </w:rPr>
        <w:t xml:space="preserve"> FGD</w:t>
      </w:r>
      <w:r w:rsidR="00A81A94">
        <w:rPr>
          <w:rFonts w:cs="Arial"/>
          <w:color w:val="auto"/>
          <w:shd w:val="clear" w:color="auto" w:fill="auto"/>
        </w:rPr>
        <w:t>s</w:t>
      </w:r>
      <w:r w:rsidR="009D3784">
        <w:rPr>
          <w:rFonts w:cs="Arial"/>
          <w:color w:val="auto"/>
          <w:shd w:val="clear" w:color="auto" w:fill="auto"/>
        </w:rPr>
        <w:t xml:space="preserve">, </w:t>
      </w:r>
      <w:r>
        <w:rPr>
          <w:rFonts w:cs="Arial"/>
          <w:color w:val="auto"/>
          <w:shd w:val="clear" w:color="auto" w:fill="auto"/>
        </w:rPr>
        <w:t>q</w:t>
      </w:r>
      <w:r w:rsidR="009D3784" w:rsidRPr="005E0EB9">
        <w:rPr>
          <w:rFonts w:cs="Arial"/>
          <w:color w:val="auto"/>
          <w:shd w:val="clear" w:color="auto" w:fill="auto"/>
        </w:rPr>
        <w:t xml:space="preserve">ualitative data will be compiled and analysed using Nvivo or similar software. </w:t>
      </w:r>
      <w:r>
        <w:rPr>
          <w:rFonts w:cs="Arial"/>
          <w:color w:val="auto"/>
          <w:shd w:val="clear" w:color="auto" w:fill="auto"/>
        </w:rPr>
        <w:t xml:space="preserve">Both quantitative and qualitative </w:t>
      </w:r>
      <w:r w:rsidR="009D3784" w:rsidRPr="005E0EB9">
        <w:rPr>
          <w:rFonts w:cs="Arial"/>
          <w:color w:val="auto"/>
          <w:shd w:val="clear" w:color="auto" w:fill="auto"/>
        </w:rPr>
        <w:t xml:space="preserve">datasets will be triangulated with </w:t>
      </w:r>
      <w:r w:rsidR="00A81A94">
        <w:rPr>
          <w:rFonts w:cs="Arial"/>
          <w:color w:val="auto"/>
          <w:shd w:val="clear" w:color="auto" w:fill="auto"/>
        </w:rPr>
        <w:t xml:space="preserve">available </w:t>
      </w:r>
      <w:r w:rsidR="009D3784" w:rsidRPr="005E0EB9">
        <w:rPr>
          <w:rFonts w:cs="Arial"/>
          <w:color w:val="auto"/>
          <w:shd w:val="clear" w:color="auto" w:fill="auto"/>
        </w:rPr>
        <w:t xml:space="preserve">secondary data sources with the express aim of answering the research questions </w:t>
      </w:r>
      <w:r w:rsidR="009D3784">
        <w:rPr>
          <w:rFonts w:cs="Arial"/>
          <w:color w:val="auto"/>
          <w:shd w:val="clear" w:color="auto" w:fill="auto"/>
        </w:rPr>
        <w:t>of the assessment (see above)</w:t>
      </w:r>
      <w:r w:rsidR="009D3784" w:rsidRPr="005E0EB9">
        <w:rPr>
          <w:rFonts w:cs="Arial"/>
          <w:color w:val="auto"/>
          <w:shd w:val="clear" w:color="auto" w:fill="auto"/>
        </w:rPr>
        <w:t xml:space="preserve">. REACH will present preliminary assessment findings in a dedicated workshop in Maiduguri with </w:t>
      </w:r>
      <w:r w:rsidR="00A81A94">
        <w:rPr>
          <w:rFonts w:cs="Arial"/>
          <w:color w:val="auto"/>
          <w:shd w:val="clear" w:color="auto" w:fill="auto"/>
        </w:rPr>
        <w:t xml:space="preserve">relevant WASH </w:t>
      </w:r>
      <w:r w:rsidR="005A1AB7">
        <w:rPr>
          <w:rFonts w:cs="Arial"/>
          <w:color w:val="auto"/>
          <w:shd w:val="clear" w:color="auto" w:fill="auto"/>
        </w:rPr>
        <w:t>a</w:t>
      </w:r>
      <w:r w:rsidR="00A81A94">
        <w:rPr>
          <w:rFonts w:cs="Arial"/>
          <w:color w:val="auto"/>
          <w:shd w:val="clear" w:color="auto" w:fill="auto"/>
        </w:rPr>
        <w:t>ctors</w:t>
      </w:r>
      <w:r w:rsidR="009D3784" w:rsidRPr="005E0EB9">
        <w:rPr>
          <w:rFonts w:cs="Arial"/>
          <w:color w:val="auto"/>
          <w:shd w:val="clear" w:color="auto" w:fill="auto"/>
        </w:rPr>
        <w:t xml:space="preserve"> to enable discussion around preliminary findings </w:t>
      </w:r>
      <w:r w:rsidR="009D3784">
        <w:rPr>
          <w:rFonts w:cs="Arial"/>
          <w:color w:val="auto"/>
          <w:shd w:val="clear" w:color="auto" w:fill="auto"/>
        </w:rPr>
        <w:t xml:space="preserve">and </w:t>
      </w:r>
      <w:r w:rsidR="009D3784" w:rsidRPr="005E0EB9">
        <w:rPr>
          <w:rFonts w:cs="Arial"/>
          <w:color w:val="auto"/>
          <w:shd w:val="clear" w:color="auto" w:fill="auto"/>
        </w:rPr>
        <w:t xml:space="preserve">contribution to the </w:t>
      </w:r>
      <w:r w:rsidR="009D3784">
        <w:rPr>
          <w:rFonts w:cs="Arial"/>
          <w:color w:val="auto"/>
          <w:shd w:val="clear" w:color="auto" w:fill="auto"/>
        </w:rPr>
        <w:lastRenderedPageBreak/>
        <w:t xml:space="preserve">final </w:t>
      </w:r>
      <w:r w:rsidR="009D3784" w:rsidRPr="005E0EB9">
        <w:rPr>
          <w:rFonts w:cs="Arial"/>
          <w:color w:val="auto"/>
          <w:shd w:val="clear" w:color="auto" w:fill="auto"/>
        </w:rPr>
        <w:t>analysis. REACH will consolidate</w:t>
      </w:r>
      <w:r w:rsidR="00A81A94">
        <w:rPr>
          <w:rFonts w:cs="Arial"/>
          <w:color w:val="auto"/>
          <w:shd w:val="clear" w:color="auto" w:fill="auto"/>
        </w:rPr>
        <w:t xml:space="preserve"> qualitative and quantitative findings, along with</w:t>
      </w:r>
      <w:r w:rsidR="009D3784" w:rsidRPr="005E0EB9">
        <w:rPr>
          <w:rFonts w:cs="Arial"/>
          <w:color w:val="auto"/>
          <w:shd w:val="clear" w:color="auto" w:fill="auto"/>
        </w:rPr>
        <w:t xml:space="preserve"> workshop outputs and recommendations into a final </w:t>
      </w:r>
      <w:r w:rsidR="009D3784" w:rsidRPr="00E637B0">
        <w:rPr>
          <w:rFonts w:cs="Arial"/>
          <w:color w:val="auto"/>
          <w:shd w:val="clear" w:color="auto" w:fill="auto"/>
        </w:rPr>
        <w:t>assessment report</w:t>
      </w:r>
      <w:r w:rsidR="00A81A94">
        <w:rPr>
          <w:rFonts w:cs="Arial"/>
          <w:color w:val="auto"/>
          <w:shd w:val="clear" w:color="auto" w:fill="auto"/>
        </w:rPr>
        <w:t xml:space="preserve">. Upon validation by the Global WASH Cluster and Nigeria WASH </w:t>
      </w:r>
      <w:r w:rsidR="009D3784" w:rsidRPr="005E0EB9">
        <w:rPr>
          <w:rFonts w:cs="Arial"/>
          <w:color w:val="auto"/>
          <w:shd w:val="clear" w:color="auto" w:fill="auto"/>
        </w:rPr>
        <w:t xml:space="preserve">Sector, REACH will upload a final clean report, quantitative dataset, and analysis scripts to the REACH Resource Centre and OCHA’s HDX web-portal, or on other appropriate platforms identified in consultation with the sector. </w:t>
      </w:r>
      <w:r w:rsidR="005E07B3">
        <w:rPr>
          <w:rFonts w:cs="Arial"/>
          <w:color w:val="auto"/>
          <w:shd w:val="clear" w:color="auto" w:fill="auto"/>
        </w:rPr>
        <w:t xml:space="preserve">It will also be </w:t>
      </w:r>
      <w:r w:rsidR="005E07B3" w:rsidRPr="005E0EB9">
        <w:rPr>
          <w:rFonts w:cs="Arial"/>
          <w:color w:val="auto"/>
          <w:shd w:val="clear" w:color="auto" w:fill="auto"/>
        </w:rPr>
        <w:t xml:space="preserve">disseminated via email through the </w:t>
      </w:r>
      <w:r w:rsidR="005E07B3">
        <w:rPr>
          <w:rFonts w:cs="Arial"/>
          <w:color w:val="auto"/>
          <w:shd w:val="clear" w:color="auto" w:fill="auto"/>
        </w:rPr>
        <w:t>WASH Sector</w:t>
      </w:r>
      <w:r w:rsidR="005E07B3" w:rsidRPr="005E0EB9">
        <w:rPr>
          <w:rFonts w:cs="Arial"/>
          <w:color w:val="auto"/>
          <w:shd w:val="clear" w:color="auto" w:fill="auto"/>
        </w:rPr>
        <w:t xml:space="preserve"> and ISWG.</w:t>
      </w:r>
    </w:p>
    <w:p w14:paraId="5E562A60" w14:textId="6BA1FD4F" w:rsidR="009D3784" w:rsidRPr="005E0EB9" w:rsidRDefault="009D3784" w:rsidP="009D3784">
      <w:pPr>
        <w:pStyle w:val="Paragraphe"/>
        <w:jc w:val="both"/>
        <w:rPr>
          <w:rFonts w:cs="Arial"/>
          <w:color w:val="auto"/>
          <w:shd w:val="clear" w:color="auto" w:fill="auto"/>
        </w:rPr>
      </w:pPr>
    </w:p>
    <w:p w14:paraId="30CDC2E3" w14:textId="7D3DD728" w:rsidR="00EA20FC" w:rsidRDefault="00EA20FC">
      <w:pPr>
        <w:spacing w:after="0" w:line="240" w:lineRule="auto"/>
        <w:jc w:val="left"/>
        <w:rPr>
          <w:b/>
          <w:color w:val="58585A"/>
          <w:sz w:val="20"/>
          <w:szCs w:val="20"/>
        </w:rPr>
      </w:pPr>
    </w:p>
    <w:p w14:paraId="7D7BA21A" w14:textId="32528B5E" w:rsidR="00F21AA1" w:rsidRDefault="00EE5218" w:rsidP="0042143F">
      <w:pPr>
        <w:pStyle w:val="Heading3"/>
      </w:pPr>
      <w:r>
        <w:t>Table 5</w:t>
      </w:r>
      <w:r w:rsidR="00F21AA1">
        <w:t>: Co</w:t>
      </w:r>
      <w:r w:rsidR="00F21AA1" w:rsidRPr="00BA68B0">
        <w:t>re</w:t>
      </w:r>
      <w:r w:rsidR="00F21AA1">
        <w:t xml:space="preserve"> indicators</w:t>
      </w:r>
    </w:p>
    <w:tbl>
      <w:tblPr>
        <w:tblW w:w="5000" w:type="pct"/>
        <w:tblLayout w:type="fixed"/>
        <w:tblLook w:val="04A0" w:firstRow="1" w:lastRow="0" w:firstColumn="1" w:lastColumn="0" w:noHBand="0" w:noVBand="1"/>
      </w:tblPr>
      <w:tblGrid>
        <w:gridCol w:w="1278"/>
        <w:gridCol w:w="720"/>
        <w:gridCol w:w="5490"/>
        <w:gridCol w:w="2509"/>
      </w:tblGrid>
      <w:tr w:rsidR="008662F6" w:rsidRPr="008662F6" w14:paraId="14B5A34E" w14:textId="77777777" w:rsidTr="002A4FF3">
        <w:trPr>
          <w:trHeight w:val="459"/>
        </w:trPr>
        <w:tc>
          <w:tcPr>
            <w:tcW w:w="639" w:type="pct"/>
            <w:tcBorders>
              <w:top w:val="single" w:sz="8" w:space="0" w:color="auto"/>
              <w:left w:val="nil"/>
              <w:bottom w:val="nil"/>
              <w:right w:val="nil"/>
            </w:tcBorders>
            <w:shd w:val="clear" w:color="000000" w:fill="585859"/>
            <w:hideMark/>
          </w:tcPr>
          <w:p w14:paraId="063D2CF4" w14:textId="77777777" w:rsidR="008662F6" w:rsidRPr="008662F6" w:rsidRDefault="008662F6" w:rsidP="008662F6">
            <w:pPr>
              <w:spacing w:after="0" w:line="240" w:lineRule="auto"/>
              <w:jc w:val="left"/>
              <w:rPr>
                <w:rFonts w:eastAsia="Times New Roman"/>
                <w:b/>
                <w:bCs/>
                <w:color w:val="FFFFFF"/>
                <w:sz w:val="20"/>
                <w:szCs w:val="20"/>
                <w:lang w:eastAsia="en-GB"/>
              </w:rPr>
            </w:pPr>
            <w:r w:rsidRPr="008662F6">
              <w:rPr>
                <w:rFonts w:eastAsia="Times New Roman"/>
                <w:b/>
                <w:bCs/>
                <w:color w:val="FFFFFF"/>
                <w:sz w:val="20"/>
                <w:szCs w:val="20"/>
                <w:lang w:eastAsia="en-GB"/>
              </w:rPr>
              <w:t>Indicator category</w:t>
            </w:r>
          </w:p>
        </w:tc>
        <w:tc>
          <w:tcPr>
            <w:tcW w:w="360" w:type="pct"/>
            <w:tcBorders>
              <w:top w:val="single" w:sz="8" w:space="0" w:color="auto"/>
              <w:left w:val="nil"/>
              <w:bottom w:val="nil"/>
              <w:right w:val="nil"/>
            </w:tcBorders>
            <w:shd w:val="clear" w:color="000000" w:fill="585859"/>
            <w:hideMark/>
          </w:tcPr>
          <w:p w14:paraId="73F248A8" w14:textId="77777777" w:rsidR="008662F6" w:rsidRPr="008662F6" w:rsidRDefault="008662F6" w:rsidP="00C56787">
            <w:pPr>
              <w:spacing w:after="0" w:line="240" w:lineRule="auto"/>
              <w:jc w:val="left"/>
              <w:rPr>
                <w:rFonts w:eastAsia="Times New Roman"/>
                <w:b/>
                <w:bCs/>
                <w:color w:val="FFFFFF"/>
                <w:sz w:val="20"/>
                <w:szCs w:val="20"/>
                <w:lang w:eastAsia="en-GB"/>
              </w:rPr>
            </w:pPr>
            <w:r w:rsidRPr="008662F6">
              <w:rPr>
                <w:rFonts w:eastAsia="Times New Roman"/>
                <w:b/>
                <w:bCs/>
                <w:color w:val="FFFFFF"/>
                <w:sz w:val="20"/>
                <w:szCs w:val="20"/>
                <w:lang w:eastAsia="en-GB"/>
              </w:rPr>
              <w:t>IN #</w:t>
            </w:r>
          </w:p>
        </w:tc>
        <w:tc>
          <w:tcPr>
            <w:tcW w:w="2746" w:type="pct"/>
            <w:tcBorders>
              <w:top w:val="single" w:sz="8" w:space="0" w:color="auto"/>
              <w:left w:val="nil"/>
              <w:bottom w:val="nil"/>
              <w:right w:val="nil"/>
            </w:tcBorders>
            <w:shd w:val="clear" w:color="000000" w:fill="585859"/>
            <w:hideMark/>
          </w:tcPr>
          <w:p w14:paraId="30DA41D4" w14:textId="77777777" w:rsidR="008662F6" w:rsidRPr="008662F6" w:rsidRDefault="008662F6">
            <w:pPr>
              <w:spacing w:after="0" w:line="240" w:lineRule="auto"/>
              <w:jc w:val="left"/>
              <w:rPr>
                <w:rFonts w:eastAsia="Times New Roman"/>
                <w:b/>
                <w:bCs/>
                <w:color w:val="FFFFFF"/>
                <w:sz w:val="20"/>
                <w:szCs w:val="20"/>
                <w:lang w:eastAsia="en-GB"/>
              </w:rPr>
            </w:pPr>
            <w:r w:rsidRPr="008662F6">
              <w:rPr>
                <w:rFonts w:eastAsia="Times New Roman"/>
                <w:b/>
                <w:bCs/>
                <w:color w:val="FFFFFF"/>
                <w:sz w:val="20"/>
                <w:szCs w:val="20"/>
                <w:lang w:eastAsia="en-GB"/>
              </w:rPr>
              <w:t>Indicator / Variable</w:t>
            </w:r>
          </w:p>
        </w:tc>
        <w:tc>
          <w:tcPr>
            <w:tcW w:w="1255" w:type="pct"/>
            <w:tcBorders>
              <w:top w:val="single" w:sz="8" w:space="0" w:color="auto"/>
              <w:left w:val="nil"/>
              <w:bottom w:val="nil"/>
              <w:right w:val="nil"/>
            </w:tcBorders>
            <w:shd w:val="clear" w:color="000000" w:fill="585859"/>
            <w:hideMark/>
          </w:tcPr>
          <w:p w14:paraId="401C31F7" w14:textId="77777777" w:rsidR="008662F6" w:rsidRPr="008662F6" w:rsidRDefault="008662F6">
            <w:pPr>
              <w:spacing w:after="0" w:line="240" w:lineRule="auto"/>
              <w:jc w:val="left"/>
              <w:rPr>
                <w:rFonts w:eastAsia="Times New Roman"/>
                <w:b/>
                <w:bCs/>
                <w:color w:val="FFFFFF"/>
                <w:sz w:val="20"/>
                <w:szCs w:val="20"/>
                <w:lang w:eastAsia="en-GB"/>
              </w:rPr>
            </w:pPr>
            <w:r w:rsidRPr="008662F6">
              <w:rPr>
                <w:rFonts w:eastAsia="Times New Roman"/>
                <w:b/>
                <w:bCs/>
                <w:color w:val="FFFFFF"/>
                <w:sz w:val="20"/>
                <w:szCs w:val="20"/>
                <w:lang w:eastAsia="en-GB"/>
              </w:rPr>
              <w:t>Data collection method</w:t>
            </w:r>
          </w:p>
        </w:tc>
      </w:tr>
      <w:tr w:rsidR="008662F6" w:rsidRPr="008662F6" w14:paraId="054ABC3F" w14:textId="77777777" w:rsidTr="002A4FF3">
        <w:trPr>
          <w:trHeight w:val="459"/>
        </w:trPr>
        <w:tc>
          <w:tcPr>
            <w:tcW w:w="639" w:type="pct"/>
            <w:tcBorders>
              <w:top w:val="nil"/>
              <w:left w:val="nil"/>
              <w:bottom w:val="nil"/>
              <w:right w:val="nil"/>
            </w:tcBorders>
            <w:shd w:val="clear" w:color="000000" w:fill="BFBFBF"/>
            <w:noWrap/>
            <w:hideMark/>
          </w:tcPr>
          <w:p w14:paraId="1746A142"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Disaggregation</w:t>
            </w:r>
          </w:p>
        </w:tc>
        <w:tc>
          <w:tcPr>
            <w:tcW w:w="360" w:type="pct"/>
            <w:tcBorders>
              <w:top w:val="nil"/>
              <w:left w:val="nil"/>
              <w:bottom w:val="nil"/>
              <w:right w:val="nil"/>
            </w:tcBorders>
            <w:shd w:val="clear" w:color="000000" w:fill="BFBFBF"/>
            <w:noWrap/>
            <w:hideMark/>
          </w:tcPr>
          <w:p w14:paraId="0BA5241E"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A.1</w:t>
            </w:r>
          </w:p>
        </w:tc>
        <w:tc>
          <w:tcPr>
            <w:tcW w:w="2746" w:type="pct"/>
            <w:tcBorders>
              <w:top w:val="nil"/>
              <w:left w:val="nil"/>
              <w:bottom w:val="nil"/>
              <w:right w:val="nil"/>
            </w:tcBorders>
            <w:shd w:val="clear" w:color="000000" w:fill="BFBFBF"/>
            <w:noWrap/>
            <w:hideMark/>
          </w:tcPr>
          <w:p w14:paraId="59673CC8"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IDP household current place of residence</w:t>
            </w:r>
          </w:p>
        </w:tc>
        <w:tc>
          <w:tcPr>
            <w:tcW w:w="1255" w:type="pct"/>
            <w:tcBorders>
              <w:top w:val="nil"/>
              <w:left w:val="nil"/>
              <w:bottom w:val="nil"/>
              <w:right w:val="nil"/>
            </w:tcBorders>
            <w:shd w:val="clear" w:color="000000" w:fill="BFBFBF"/>
            <w:noWrap/>
            <w:hideMark/>
          </w:tcPr>
          <w:p w14:paraId="6893B319"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164A1D34" w14:textId="77777777" w:rsidTr="002A4FF3">
        <w:trPr>
          <w:trHeight w:val="459"/>
        </w:trPr>
        <w:tc>
          <w:tcPr>
            <w:tcW w:w="639" w:type="pct"/>
            <w:tcBorders>
              <w:top w:val="nil"/>
              <w:left w:val="nil"/>
              <w:bottom w:val="nil"/>
              <w:right w:val="nil"/>
            </w:tcBorders>
            <w:shd w:val="clear" w:color="000000" w:fill="BFBFBF"/>
            <w:noWrap/>
            <w:hideMark/>
          </w:tcPr>
          <w:p w14:paraId="1F248186"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Disaggregation</w:t>
            </w:r>
          </w:p>
        </w:tc>
        <w:tc>
          <w:tcPr>
            <w:tcW w:w="360" w:type="pct"/>
            <w:tcBorders>
              <w:top w:val="nil"/>
              <w:left w:val="nil"/>
              <w:bottom w:val="nil"/>
              <w:right w:val="nil"/>
            </w:tcBorders>
            <w:shd w:val="clear" w:color="000000" w:fill="BFBFBF"/>
            <w:noWrap/>
            <w:hideMark/>
          </w:tcPr>
          <w:p w14:paraId="5689B3D7"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A.2</w:t>
            </w:r>
          </w:p>
        </w:tc>
        <w:tc>
          <w:tcPr>
            <w:tcW w:w="2746" w:type="pct"/>
            <w:tcBorders>
              <w:top w:val="nil"/>
              <w:left w:val="nil"/>
              <w:bottom w:val="nil"/>
              <w:right w:val="nil"/>
            </w:tcBorders>
            <w:shd w:val="clear" w:color="000000" w:fill="BFBFBF"/>
            <w:noWrap/>
            <w:hideMark/>
          </w:tcPr>
          <w:p w14:paraId="7BC527DA"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Type of settlement (formal camp, informal camp, host community)</w:t>
            </w:r>
          </w:p>
        </w:tc>
        <w:tc>
          <w:tcPr>
            <w:tcW w:w="1255" w:type="pct"/>
            <w:tcBorders>
              <w:top w:val="nil"/>
              <w:left w:val="nil"/>
              <w:bottom w:val="nil"/>
              <w:right w:val="nil"/>
            </w:tcBorders>
            <w:shd w:val="clear" w:color="000000" w:fill="BFBFBF"/>
            <w:noWrap/>
            <w:hideMark/>
          </w:tcPr>
          <w:p w14:paraId="5596D3D9"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306395DD" w14:textId="77777777" w:rsidTr="002A4FF3">
        <w:trPr>
          <w:trHeight w:val="459"/>
        </w:trPr>
        <w:tc>
          <w:tcPr>
            <w:tcW w:w="639" w:type="pct"/>
            <w:tcBorders>
              <w:top w:val="nil"/>
              <w:left w:val="nil"/>
              <w:bottom w:val="nil"/>
              <w:right w:val="nil"/>
            </w:tcBorders>
            <w:shd w:val="clear" w:color="000000" w:fill="BFBFBF"/>
            <w:noWrap/>
            <w:hideMark/>
          </w:tcPr>
          <w:p w14:paraId="344F008D"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Disaggregation</w:t>
            </w:r>
          </w:p>
        </w:tc>
        <w:tc>
          <w:tcPr>
            <w:tcW w:w="360" w:type="pct"/>
            <w:tcBorders>
              <w:top w:val="nil"/>
              <w:left w:val="nil"/>
              <w:bottom w:val="nil"/>
              <w:right w:val="nil"/>
            </w:tcBorders>
            <w:shd w:val="clear" w:color="000000" w:fill="BFBFBF"/>
            <w:noWrap/>
            <w:hideMark/>
          </w:tcPr>
          <w:p w14:paraId="55D4DE97"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A.3</w:t>
            </w:r>
          </w:p>
        </w:tc>
        <w:tc>
          <w:tcPr>
            <w:tcW w:w="2746" w:type="pct"/>
            <w:tcBorders>
              <w:top w:val="nil"/>
              <w:left w:val="nil"/>
              <w:bottom w:val="nil"/>
              <w:right w:val="nil"/>
            </w:tcBorders>
            <w:shd w:val="clear" w:color="000000" w:fill="BFBFBF"/>
            <w:noWrap/>
            <w:hideMark/>
          </w:tcPr>
          <w:p w14:paraId="626C17A0"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Gender of head of household</w:t>
            </w:r>
          </w:p>
        </w:tc>
        <w:tc>
          <w:tcPr>
            <w:tcW w:w="1255" w:type="pct"/>
            <w:tcBorders>
              <w:top w:val="nil"/>
              <w:left w:val="nil"/>
              <w:bottom w:val="nil"/>
              <w:right w:val="nil"/>
            </w:tcBorders>
            <w:shd w:val="clear" w:color="000000" w:fill="BFBFBF"/>
            <w:noWrap/>
            <w:hideMark/>
          </w:tcPr>
          <w:p w14:paraId="67D34DFB"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080CC1F8" w14:textId="77777777" w:rsidTr="002A4FF3">
        <w:trPr>
          <w:trHeight w:val="459"/>
        </w:trPr>
        <w:tc>
          <w:tcPr>
            <w:tcW w:w="639" w:type="pct"/>
            <w:tcBorders>
              <w:top w:val="nil"/>
              <w:left w:val="nil"/>
              <w:bottom w:val="nil"/>
              <w:right w:val="nil"/>
            </w:tcBorders>
            <w:shd w:val="clear" w:color="000000" w:fill="BFBFBF"/>
            <w:noWrap/>
            <w:hideMark/>
          </w:tcPr>
          <w:p w14:paraId="7779068A"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Disaggregation</w:t>
            </w:r>
          </w:p>
        </w:tc>
        <w:tc>
          <w:tcPr>
            <w:tcW w:w="360" w:type="pct"/>
            <w:tcBorders>
              <w:top w:val="nil"/>
              <w:left w:val="nil"/>
              <w:bottom w:val="nil"/>
              <w:right w:val="nil"/>
            </w:tcBorders>
            <w:shd w:val="clear" w:color="000000" w:fill="BFBFBF"/>
            <w:noWrap/>
            <w:hideMark/>
          </w:tcPr>
          <w:p w14:paraId="78FCD25E"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A.4</w:t>
            </w:r>
          </w:p>
        </w:tc>
        <w:tc>
          <w:tcPr>
            <w:tcW w:w="2746" w:type="pct"/>
            <w:tcBorders>
              <w:top w:val="nil"/>
              <w:left w:val="nil"/>
              <w:bottom w:val="nil"/>
              <w:right w:val="nil"/>
            </w:tcBorders>
            <w:shd w:val="clear" w:color="000000" w:fill="BFBFBF"/>
            <w:noWrap/>
            <w:hideMark/>
          </w:tcPr>
          <w:p w14:paraId="161F5244"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Age of head of household</w:t>
            </w:r>
          </w:p>
        </w:tc>
        <w:tc>
          <w:tcPr>
            <w:tcW w:w="1255" w:type="pct"/>
            <w:tcBorders>
              <w:top w:val="nil"/>
              <w:left w:val="nil"/>
              <w:bottom w:val="nil"/>
              <w:right w:val="nil"/>
            </w:tcBorders>
            <w:shd w:val="clear" w:color="000000" w:fill="BFBFBF"/>
            <w:noWrap/>
            <w:hideMark/>
          </w:tcPr>
          <w:p w14:paraId="4AA3C6C1"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4BD09D66" w14:textId="77777777" w:rsidTr="002A4FF3">
        <w:trPr>
          <w:trHeight w:val="459"/>
        </w:trPr>
        <w:tc>
          <w:tcPr>
            <w:tcW w:w="639" w:type="pct"/>
            <w:tcBorders>
              <w:top w:val="nil"/>
              <w:left w:val="nil"/>
              <w:bottom w:val="nil"/>
              <w:right w:val="nil"/>
            </w:tcBorders>
            <w:shd w:val="clear" w:color="000000" w:fill="BFBFBF"/>
            <w:noWrap/>
            <w:hideMark/>
          </w:tcPr>
          <w:p w14:paraId="6C79F120"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Disaggregation</w:t>
            </w:r>
          </w:p>
        </w:tc>
        <w:tc>
          <w:tcPr>
            <w:tcW w:w="360" w:type="pct"/>
            <w:tcBorders>
              <w:top w:val="nil"/>
              <w:left w:val="nil"/>
              <w:bottom w:val="nil"/>
              <w:right w:val="nil"/>
            </w:tcBorders>
            <w:shd w:val="clear" w:color="000000" w:fill="BFBFBF"/>
            <w:noWrap/>
            <w:hideMark/>
          </w:tcPr>
          <w:p w14:paraId="1D245502"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A.5</w:t>
            </w:r>
          </w:p>
        </w:tc>
        <w:tc>
          <w:tcPr>
            <w:tcW w:w="2746" w:type="pct"/>
            <w:tcBorders>
              <w:top w:val="nil"/>
              <w:left w:val="nil"/>
              <w:bottom w:val="nil"/>
              <w:right w:val="nil"/>
            </w:tcBorders>
            <w:shd w:val="clear" w:color="000000" w:fill="BFBFBF"/>
            <w:noWrap/>
            <w:hideMark/>
          </w:tcPr>
          <w:p w14:paraId="15DDF549"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Gender of respondent</w:t>
            </w:r>
          </w:p>
        </w:tc>
        <w:tc>
          <w:tcPr>
            <w:tcW w:w="1255" w:type="pct"/>
            <w:tcBorders>
              <w:top w:val="nil"/>
              <w:left w:val="nil"/>
              <w:bottom w:val="nil"/>
              <w:right w:val="nil"/>
            </w:tcBorders>
            <w:shd w:val="clear" w:color="000000" w:fill="BFBFBF"/>
            <w:noWrap/>
            <w:hideMark/>
          </w:tcPr>
          <w:p w14:paraId="7F17B6E6"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26AC916F" w14:textId="77777777" w:rsidTr="002A4FF3">
        <w:trPr>
          <w:trHeight w:val="459"/>
        </w:trPr>
        <w:tc>
          <w:tcPr>
            <w:tcW w:w="639" w:type="pct"/>
            <w:tcBorders>
              <w:top w:val="nil"/>
              <w:left w:val="nil"/>
              <w:bottom w:val="nil"/>
              <w:right w:val="nil"/>
            </w:tcBorders>
            <w:shd w:val="clear" w:color="000000" w:fill="BFBFBF"/>
            <w:noWrap/>
            <w:hideMark/>
          </w:tcPr>
          <w:p w14:paraId="1D333809"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Disaggregation</w:t>
            </w:r>
          </w:p>
        </w:tc>
        <w:tc>
          <w:tcPr>
            <w:tcW w:w="360" w:type="pct"/>
            <w:tcBorders>
              <w:top w:val="nil"/>
              <w:left w:val="nil"/>
              <w:bottom w:val="nil"/>
              <w:right w:val="nil"/>
            </w:tcBorders>
            <w:shd w:val="clear" w:color="000000" w:fill="BFBFBF"/>
            <w:noWrap/>
            <w:hideMark/>
          </w:tcPr>
          <w:p w14:paraId="50F96CE9"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A.6</w:t>
            </w:r>
          </w:p>
        </w:tc>
        <w:tc>
          <w:tcPr>
            <w:tcW w:w="2746" w:type="pct"/>
            <w:tcBorders>
              <w:top w:val="nil"/>
              <w:left w:val="nil"/>
              <w:bottom w:val="nil"/>
              <w:right w:val="nil"/>
            </w:tcBorders>
            <w:shd w:val="clear" w:color="000000" w:fill="BFBFBF"/>
            <w:noWrap/>
            <w:hideMark/>
          </w:tcPr>
          <w:p w14:paraId="0BD416F7"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Age of respondent</w:t>
            </w:r>
          </w:p>
        </w:tc>
        <w:tc>
          <w:tcPr>
            <w:tcW w:w="1255" w:type="pct"/>
            <w:tcBorders>
              <w:top w:val="nil"/>
              <w:left w:val="nil"/>
              <w:bottom w:val="nil"/>
              <w:right w:val="nil"/>
            </w:tcBorders>
            <w:shd w:val="clear" w:color="000000" w:fill="BFBFBF"/>
            <w:noWrap/>
            <w:hideMark/>
          </w:tcPr>
          <w:p w14:paraId="6281BFEB"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4ED92082" w14:textId="77777777" w:rsidTr="002A4FF3">
        <w:trPr>
          <w:trHeight w:val="459"/>
        </w:trPr>
        <w:tc>
          <w:tcPr>
            <w:tcW w:w="639" w:type="pct"/>
            <w:tcBorders>
              <w:top w:val="nil"/>
              <w:left w:val="nil"/>
              <w:bottom w:val="nil"/>
              <w:right w:val="nil"/>
            </w:tcBorders>
            <w:shd w:val="clear" w:color="000000" w:fill="BFBFBF"/>
            <w:noWrap/>
            <w:hideMark/>
          </w:tcPr>
          <w:p w14:paraId="45541ADA"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Disaggregation </w:t>
            </w:r>
          </w:p>
        </w:tc>
        <w:tc>
          <w:tcPr>
            <w:tcW w:w="360" w:type="pct"/>
            <w:tcBorders>
              <w:top w:val="nil"/>
              <w:left w:val="nil"/>
              <w:bottom w:val="nil"/>
              <w:right w:val="nil"/>
            </w:tcBorders>
            <w:shd w:val="clear" w:color="000000" w:fill="BFBFBF"/>
            <w:noWrap/>
            <w:hideMark/>
          </w:tcPr>
          <w:p w14:paraId="4696FAA1"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A.7</w:t>
            </w:r>
          </w:p>
        </w:tc>
        <w:tc>
          <w:tcPr>
            <w:tcW w:w="2746" w:type="pct"/>
            <w:tcBorders>
              <w:top w:val="nil"/>
              <w:left w:val="nil"/>
              <w:bottom w:val="nil"/>
              <w:right w:val="nil"/>
            </w:tcBorders>
            <w:shd w:val="clear" w:color="000000" w:fill="BFBFBF"/>
            <w:noWrap/>
            <w:hideMark/>
          </w:tcPr>
          <w:p w14:paraId="2919DFBC"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Marital status of head of household</w:t>
            </w:r>
          </w:p>
        </w:tc>
        <w:tc>
          <w:tcPr>
            <w:tcW w:w="1255" w:type="pct"/>
            <w:tcBorders>
              <w:top w:val="nil"/>
              <w:left w:val="nil"/>
              <w:bottom w:val="nil"/>
              <w:right w:val="nil"/>
            </w:tcBorders>
            <w:shd w:val="clear" w:color="000000" w:fill="BFBFBF"/>
            <w:noWrap/>
            <w:hideMark/>
          </w:tcPr>
          <w:p w14:paraId="60A902B1"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1A84A32A" w14:textId="77777777" w:rsidTr="002A4FF3">
        <w:trPr>
          <w:trHeight w:val="459"/>
        </w:trPr>
        <w:tc>
          <w:tcPr>
            <w:tcW w:w="639" w:type="pct"/>
            <w:tcBorders>
              <w:top w:val="nil"/>
              <w:left w:val="nil"/>
              <w:bottom w:val="nil"/>
              <w:right w:val="nil"/>
            </w:tcBorders>
            <w:shd w:val="clear" w:color="000000" w:fill="BFBFBF"/>
            <w:noWrap/>
            <w:hideMark/>
          </w:tcPr>
          <w:p w14:paraId="7AC0FDC1"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Disaggregation</w:t>
            </w:r>
          </w:p>
        </w:tc>
        <w:tc>
          <w:tcPr>
            <w:tcW w:w="360" w:type="pct"/>
            <w:tcBorders>
              <w:top w:val="nil"/>
              <w:left w:val="nil"/>
              <w:bottom w:val="nil"/>
              <w:right w:val="nil"/>
            </w:tcBorders>
            <w:shd w:val="clear" w:color="000000" w:fill="BFBFBF"/>
            <w:noWrap/>
            <w:hideMark/>
          </w:tcPr>
          <w:p w14:paraId="58D3CFD8"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A.8</w:t>
            </w:r>
          </w:p>
        </w:tc>
        <w:tc>
          <w:tcPr>
            <w:tcW w:w="2746" w:type="pct"/>
            <w:tcBorders>
              <w:top w:val="nil"/>
              <w:left w:val="nil"/>
              <w:bottom w:val="nil"/>
              <w:right w:val="nil"/>
            </w:tcBorders>
            <w:shd w:val="clear" w:color="000000" w:fill="BFBFBF"/>
            <w:noWrap/>
            <w:hideMark/>
          </w:tcPr>
          <w:p w14:paraId="50D97FB0"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Size of household</w:t>
            </w:r>
          </w:p>
        </w:tc>
        <w:tc>
          <w:tcPr>
            <w:tcW w:w="1255" w:type="pct"/>
            <w:tcBorders>
              <w:top w:val="nil"/>
              <w:left w:val="nil"/>
              <w:bottom w:val="nil"/>
              <w:right w:val="nil"/>
            </w:tcBorders>
            <w:shd w:val="clear" w:color="000000" w:fill="BFBFBF"/>
            <w:noWrap/>
            <w:hideMark/>
          </w:tcPr>
          <w:p w14:paraId="43046432"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115180DD" w14:textId="77777777" w:rsidTr="002A4FF3">
        <w:trPr>
          <w:trHeight w:val="459"/>
        </w:trPr>
        <w:tc>
          <w:tcPr>
            <w:tcW w:w="639" w:type="pct"/>
            <w:tcBorders>
              <w:top w:val="nil"/>
              <w:left w:val="nil"/>
              <w:bottom w:val="nil"/>
              <w:right w:val="nil"/>
            </w:tcBorders>
            <w:shd w:val="clear" w:color="000000" w:fill="BFBFBF"/>
            <w:noWrap/>
            <w:hideMark/>
          </w:tcPr>
          <w:p w14:paraId="6D74434B"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Disaggregation </w:t>
            </w:r>
          </w:p>
        </w:tc>
        <w:tc>
          <w:tcPr>
            <w:tcW w:w="360" w:type="pct"/>
            <w:tcBorders>
              <w:top w:val="nil"/>
              <w:left w:val="nil"/>
              <w:bottom w:val="nil"/>
              <w:right w:val="nil"/>
            </w:tcBorders>
            <w:shd w:val="clear" w:color="000000" w:fill="BFBFBF"/>
            <w:noWrap/>
            <w:hideMark/>
          </w:tcPr>
          <w:p w14:paraId="20468790"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A.9</w:t>
            </w:r>
          </w:p>
        </w:tc>
        <w:tc>
          <w:tcPr>
            <w:tcW w:w="2746" w:type="pct"/>
            <w:tcBorders>
              <w:top w:val="nil"/>
              <w:left w:val="nil"/>
              <w:bottom w:val="nil"/>
              <w:right w:val="nil"/>
            </w:tcBorders>
            <w:shd w:val="clear" w:color="000000" w:fill="BFBFBF"/>
            <w:noWrap/>
            <w:hideMark/>
          </w:tcPr>
          <w:p w14:paraId="4CCB67C5"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Ethnicity of head of household</w:t>
            </w:r>
          </w:p>
        </w:tc>
        <w:tc>
          <w:tcPr>
            <w:tcW w:w="1255" w:type="pct"/>
            <w:tcBorders>
              <w:top w:val="nil"/>
              <w:left w:val="nil"/>
              <w:bottom w:val="nil"/>
              <w:right w:val="nil"/>
            </w:tcBorders>
            <w:shd w:val="clear" w:color="000000" w:fill="BFBFBF"/>
            <w:noWrap/>
            <w:hideMark/>
          </w:tcPr>
          <w:p w14:paraId="3258BCD8"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2B95DA56" w14:textId="77777777" w:rsidTr="008662F6">
        <w:trPr>
          <w:trHeight w:val="459"/>
        </w:trPr>
        <w:tc>
          <w:tcPr>
            <w:tcW w:w="639" w:type="pct"/>
            <w:tcBorders>
              <w:top w:val="nil"/>
              <w:left w:val="nil"/>
              <w:bottom w:val="nil"/>
              <w:right w:val="nil"/>
            </w:tcBorders>
            <w:shd w:val="clear" w:color="auto" w:fill="F6F4F0" w:themeFill="accent3" w:themeFillTint="33"/>
            <w:noWrap/>
            <w:hideMark/>
          </w:tcPr>
          <w:p w14:paraId="7EC96251"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Water</w:t>
            </w:r>
          </w:p>
        </w:tc>
        <w:tc>
          <w:tcPr>
            <w:tcW w:w="360" w:type="pct"/>
            <w:tcBorders>
              <w:top w:val="nil"/>
              <w:left w:val="nil"/>
              <w:bottom w:val="nil"/>
              <w:right w:val="nil"/>
            </w:tcBorders>
            <w:shd w:val="clear" w:color="auto" w:fill="F6F4F0" w:themeFill="accent3" w:themeFillTint="33"/>
            <w:noWrap/>
            <w:hideMark/>
          </w:tcPr>
          <w:p w14:paraId="0ECDBAEF"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C.1.1a</w:t>
            </w:r>
          </w:p>
        </w:tc>
        <w:tc>
          <w:tcPr>
            <w:tcW w:w="2746" w:type="pct"/>
            <w:tcBorders>
              <w:top w:val="nil"/>
              <w:left w:val="nil"/>
              <w:bottom w:val="nil"/>
              <w:right w:val="nil"/>
            </w:tcBorders>
            <w:shd w:val="clear" w:color="auto" w:fill="F6F4F0" w:themeFill="accent3" w:themeFillTint="33"/>
            <w:noWrap/>
            <w:hideMark/>
          </w:tcPr>
          <w:p w14:paraId="05891FE5"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 xml:space="preserve">Proportion of households using an Improved Water Source </w:t>
            </w:r>
          </w:p>
        </w:tc>
        <w:tc>
          <w:tcPr>
            <w:tcW w:w="1255" w:type="pct"/>
            <w:tcBorders>
              <w:top w:val="nil"/>
              <w:left w:val="nil"/>
              <w:bottom w:val="nil"/>
              <w:right w:val="nil"/>
            </w:tcBorders>
            <w:shd w:val="clear" w:color="auto" w:fill="F6F4F0" w:themeFill="accent3" w:themeFillTint="33"/>
            <w:noWrap/>
            <w:hideMark/>
          </w:tcPr>
          <w:p w14:paraId="78994916"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26081240" w14:textId="77777777" w:rsidTr="002A4FF3">
        <w:trPr>
          <w:trHeight w:val="459"/>
        </w:trPr>
        <w:tc>
          <w:tcPr>
            <w:tcW w:w="639" w:type="pct"/>
            <w:tcBorders>
              <w:top w:val="nil"/>
              <w:left w:val="nil"/>
              <w:bottom w:val="nil"/>
              <w:right w:val="nil"/>
            </w:tcBorders>
            <w:shd w:val="clear" w:color="auto" w:fill="auto"/>
            <w:noWrap/>
            <w:hideMark/>
          </w:tcPr>
          <w:p w14:paraId="2EE5ED22"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Water</w:t>
            </w:r>
          </w:p>
        </w:tc>
        <w:tc>
          <w:tcPr>
            <w:tcW w:w="360" w:type="pct"/>
            <w:tcBorders>
              <w:top w:val="nil"/>
              <w:left w:val="nil"/>
              <w:bottom w:val="nil"/>
              <w:right w:val="nil"/>
            </w:tcBorders>
            <w:shd w:val="clear" w:color="auto" w:fill="auto"/>
            <w:noWrap/>
            <w:hideMark/>
          </w:tcPr>
          <w:p w14:paraId="45C70DAA"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C.1.1b</w:t>
            </w:r>
          </w:p>
        </w:tc>
        <w:tc>
          <w:tcPr>
            <w:tcW w:w="2746" w:type="pct"/>
            <w:tcBorders>
              <w:top w:val="nil"/>
              <w:left w:val="nil"/>
              <w:bottom w:val="nil"/>
              <w:right w:val="nil"/>
            </w:tcBorders>
            <w:shd w:val="clear" w:color="auto" w:fill="auto"/>
            <w:noWrap/>
            <w:hideMark/>
          </w:tcPr>
          <w:p w14:paraId="00640436"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 xml:space="preserve">Proportion of communities/sites accessing an Improved Water Source  </w:t>
            </w:r>
          </w:p>
        </w:tc>
        <w:tc>
          <w:tcPr>
            <w:tcW w:w="1255" w:type="pct"/>
            <w:tcBorders>
              <w:top w:val="nil"/>
              <w:left w:val="nil"/>
              <w:bottom w:val="nil"/>
              <w:right w:val="nil"/>
            </w:tcBorders>
            <w:shd w:val="clear" w:color="auto" w:fill="auto"/>
            <w:noWrap/>
            <w:hideMark/>
          </w:tcPr>
          <w:p w14:paraId="180229BE"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Community tool</w:t>
            </w:r>
          </w:p>
        </w:tc>
      </w:tr>
      <w:tr w:rsidR="008662F6" w:rsidRPr="008662F6" w14:paraId="10792AA1" w14:textId="77777777" w:rsidTr="002A4FF3">
        <w:trPr>
          <w:trHeight w:val="573"/>
        </w:trPr>
        <w:tc>
          <w:tcPr>
            <w:tcW w:w="639" w:type="pct"/>
            <w:tcBorders>
              <w:top w:val="nil"/>
              <w:left w:val="nil"/>
              <w:bottom w:val="nil"/>
              <w:right w:val="nil"/>
            </w:tcBorders>
            <w:shd w:val="clear" w:color="auto" w:fill="F6F4F0" w:themeFill="accent3" w:themeFillTint="33"/>
            <w:noWrap/>
            <w:hideMark/>
          </w:tcPr>
          <w:p w14:paraId="1EB0FA40"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Water</w:t>
            </w:r>
          </w:p>
        </w:tc>
        <w:tc>
          <w:tcPr>
            <w:tcW w:w="360" w:type="pct"/>
            <w:tcBorders>
              <w:top w:val="nil"/>
              <w:left w:val="nil"/>
              <w:bottom w:val="nil"/>
              <w:right w:val="nil"/>
            </w:tcBorders>
            <w:shd w:val="clear" w:color="auto" w:fill="F6F4F0" w:themeFill="accent3" w:themeFillTint="33"/>
            <w:noWrap/>
            <w:hideMark/>
          </w:tcPr>
          <w:p w14:paraId="067D1C81"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C.1.2a</w:t>
            </w:r>
          </w:p>
        </w:tc>
        <w:tc>
          <w:tcPr>
            <w:tcW w:w="2746" w:type="pct"/>
            <w:tcBorders>
              <w:top w:val="nil"/>
              <w:left w:val="nil"/>
              <w:bottom w:val="nil"/>
              <w:right w:val="nil"/>
            </w:tcBorders>
            <w:shd w:val="clear" w:color="auto" w:fill="F6F4F0" w:themeFill="accent3" w:themeFillTint="33"/>
            <w:noWrap/>
            <w:hideMark/>
          </w:tcPr>
          <w:p w14:paraId="08BB3DA2"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 xml:space="preserve">Proportion of households accessing an adequate/sufficient quantity of water (+ calculation or litres/person/day, if possible) </w:t>
            </w:r>
          </w:p>
        </w:tc>
        <w:tc>
          <w:tcPr>
            <w:tcW w:w="1255" w:type="pct"/>
            <w:tcBorders>
              <w:top w:val="nil"/>
              <w:left w:val="nil"/>
              <w:bottom w:val="nil"/>
              <w:right w:val="nil"/>
            </w:tcBorders>
            <w:shd w:val="clear" w:color="auto" w:fill="F6F4F0" w:themeFill="accent3" w:themeFillTint="33"/>
            <w:noWrap/>
            <w:hideMark/>
          </w:tcPr>
          <w:p w14:paraId="12382F3E"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4C8A1402" w14:textId="77777777" w:rsidTr="002A4FF3">
        <w:trPr>
          <w:trHeight w:val="627"/>
        </w:trPr>
        <w:tc>
          <w:tcPr>
            <w:tcW w:w="639" w:type="pct"/>
            <w:tcBorders>
              <w:top w:val="nil"/>
              <w:left w:val="nil"/>
              <w:bottom w:val="nil"/>
              <w:right w:val="nil"/>
            </w:tcBorders>
            <w:shd w:val="clear" w:color="auto" w:fill="auto"/>
            <w:noWrap/>
            <w:hideMark/>
          </w:tcPr>
          <w:p w14:paraId="13651272"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Water</w:t>
            </w:r>
          </w:p>
        </w:tc>
        <w:tc>
          <w:tcPr>
            <w:tcW w:w="360" w:type="pct"/>
            <w:tcBorders>
              <w:top w:val="nil"/>
              <w:left w:val="nil"/>
              <w:bottom w:val="nil"/>
              <w:right w:val="nil"/>
            </w:tcBorders>
            <w:shd w:val="clear" w:color="auto" w:fill="auto"/>
            <w:noWrap/>
            <w:hideMark/>
          </w:tcPr>
          <w:p w14:paraId="27815C7C"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C.1.2b</w:t>
            </w:r>
          </w:p>
        </w:tc>
        <w:tc>
          <w:tcPr>
            <w:tcW w:w="2746" w:type="pct"/>
            <w:tcBorders>
              <w:top w:val="nil"/>
              <w:left w:val="nil"/>
              <w:bottom w:val="nil"/>
              <w:right w:val="nil"/>
            </w:tcBorders>
            <w:shd w:val="clear" w:color="auto" w:fill="auto"/>
            <w:noWrap/>
            <w:hideMark/>
          </w:tcPr>
          <w:p w14:paraId="28C5B5F3"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 xml:space="preserve">Proportion of communities/sites accessing an adequate/sufficient quantity of water </w:t>
            </w:r>
          </w:p>
        </w:tc>
        <w:tc>
          <w:tcPr>
            <w:tcW w:w="1255" w:type="pct"/>
            <w:tcBorders>
              <w:top w:val="nil"/>
              <w:left w:val="nil"/>
              <w:bottom w:val="nil"/>
              <w:right w:val="nil"/>
            </w:tcBorders>
            <w:shd w:val="clear" w:color="auto" w:fill="auto"/>
            <w:noWrap/>
            <w:hideMark/>
          </w:tcPr>
          <w:p w14:paraId="43E1E7E5"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Community tool</w:t>
            </w:r>
          </w:p>
        </w:tc>
      </w:tr>
      <w:tr w:rsidR="008662F6" w:rsidRPr="008662F6" w14:paraId="00072BF1" w14:textId="77777777" w:rsidTr="008662F6">
        <w:trPr>
          <w:trHeight w:val="459"/>
        </w:trPr>
        <w:tc>
          <w:tcPr>
            <w:tcW w:w="639" w:type="pct"/>
            <w:tcBorders>
              <w:top w:val="nil"/>
              <w:left w:val="nil"/>
              <w:bottom w:val="nil"/>
              <w:right w:val="nil"/>
            </w:tcBorders>
            <w:shd w:val="clear" w:color="auto" w:fill="F6F4F0" w:themeFill="accent3" w:themeFillTint="33"/>
            <w:noWrap/>
            <w:hideMark/>
          </w:tcPr>
          <w:p w14:paraId="682E6611"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Water</w:t>
            </w:r>
          </w:p>
        </w:tc>
        <w:tc>
          <w:tcPr>
            <w:tcW w:w="360" w:type="pct"/>
            <w:tcBorders>
              <w:top w:val="nil"/>
              <w:left w:val="nil"/>
              <w:bottom w:val="nil"/>
              <w:right w:val="nil"/>
            </w:tcBorders>
            <w:shd w:val="clear" w:color="auto" w:fill="F6F4F0" w:themeFill="accent3" w:themeFillTint="33"/>
            <w:noWrap/>
            <w:hideMark/>
          </w:tcPr>
          <w:p w14:paraId="570E961B"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C.1.3a</w:t>
            </w:r>
          </w:p>
        </w:tc>
        <w:tc>
          <w:tcPr>
            <w:tcW w:w="2746" w:type="pct"/>
            <w:tcBorders>
              <w:top w:val="nil"/>
              <w:left w:val="nil"/>
              <w:bottom w:val="nil"/>
              <w:right w:val="nil"/>
            </w:tcBorders>
            <w:shd w:val="clear" w:color="auto" w:fill="F6F4F0" w:themeFill="accent3" w:themeFillTint="33"/>
            <w:noWrap/>
            <w:hideMark/>
          </w:tcPr>
          <w:p w14:paraId="65A17448"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Proportion of households for whom fetching water constitutes a problem and calculation of time</w:t>
            </w:r>
          </w:p>
        </w:tc>
        <w:tc>
          <w:tcPr>
            <w:tcW w:w="1255" w:type="pct"/>
            <w:tcBorders>
              <w:top w:val="nil"/>
              <w:left w:val="nil"/>
              <w:bottom w:val="nil"/>
              <w:right w:val="nil"/>
            </w:tcBorders>
            <w:shd w:val="clear" w:color="auto" w:fill="F6F4F0" w:themeFill="accent3" w:themeFillTint="33"/>
            <w:noWrap/>
            <w:hideMark/>
          </w:tcPr>
          <w:p w14:paraId="7DF6CC43"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6B35A86B" w14:textId="77777777" w:rsidTr="002A4FF3">
        <w:trPr>
          <w:trHeight w:val="459"/>
        </w:trPr>
        <w:tc>
          <w:tcPr>
            <w:tcW w:w="639" w:type="pct"/>
            <w:tcBorders>
              <w:top w:val="nil"/>
              <w:left w:val="nil"/>
              <w:bottom w:val="nil"/>
              <w:right w:val="nil"/>
            </w:tcBorders>
            <w:shd w:val="clear" w:color="auto" w:fill="auto"/>
            <w:noWrap/>
            <w:hideMark/>
          </w:tcPr>
          <w:p w14:paraId="2E2D6AEF"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Water</w:t>
            </w:r>
          </w:p>
        </w:tc>
        <w:tc>
          <w:tcPr>
            <w:tcW w:w="360" w:type="pct"/>
            <w:tcBorders>
              <w:top w:val="nil"/>
              <w:left w:val="nil"/>
              <w:bottom w:val="nil"/>
              <w:right w:val="nil"/>
            </w:tcBorders>
            <w:shd w:val="clear" w:color="auto" w:fill="auto"/>
            <w:noWrap/>
            <w:hideMark/>
          </w:tcPr>
          <w:p w14:paraId="1F6C1703"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C.1.3b</w:t>
            </w:r>
          </w:p>
        </w:tc>
        <w:tc>
          <w:tcPr>
            <w:tcW w:w="2746" w:type="pct"/>
            <w:tcBorders>
              <w:top w:val="nil"/>
              <w:left w:val="nil"/>
              <w:bottom w:val="nil"/>
              <w:right w:val="nil"/>
            </w:tcBorders>
            <w:shd w:val="clear" w:color="auto" w:fill="auto"/>
            <w:noWrap/>
            <w:hideMark/>
          </w:tcPr>
          <w:p w14:paraId="10BB9A72"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 xml:space="preserve">Proportion of communities/sites in which fetching water constitutes a problem </w:t>
            </w:r>
          </w:p>
        </w:tc>
        <w:tc>
          <w:tcPr>
            <w:tcW w:w="1255" w:type="pct"/>
            <w:tcBorders>
              <w:top w:val="nil"/>
              <w:left w:val="nil"/>
              <w:bottom w:val="nil"/>
              <w:right w:val="nil"/>
            </w:tcBorders>
            <w:shd w:val="clear" w:color="auto" w:fill="auto"/>
            <w:noWrap/>
            <w:hideMark/>
          </w:tcPr>
          <w:p w14:paraId="0820BE6A"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Community tool</w:t>
            </w:r>
          </w:p>
        </w:tc>
      </w:tr>
      <w:tr w:rsidR="008662F6" w:rsidRPr="008662F6" w14:paraId="7021CFC5" w14:textId="77777777" w:rsidTr="002A4FF3">
        <w:trPr>
          <w:trHeight w:val="459"/>
        </w:trPr>
        <w:tc>
          <w:tcPr>
            <w:tcW w:w="639" w:type="pct"/>
            <w:tcBorders>
              <w:top w:val="nil"/>
              <w:left w:val="nil"/>
              <w:bottom w:val="nil"/>
              <w:right w:val="nil"/>
            </w:tcBorders>
            <w:shd w:val="clear" w:color="auto" w:fill="BBE0EB" w:themeFill="accent6" w:themeFillTint="66"/>
            <w:noWrap/>
            <w:hideMark/>
          </w:tcPr>
          <w:p w14:paraId="048B0EC1"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Water</w:t>
            </w:r>
          </w:p>
        </w:tc>
        <w:tc>
          <w:tcPr>
            <w:tcW w:w="360" w:type="pct"/>
            <w:tcBorders>
              <w:top w:val="nil"/>
              <w:left w:val="nil"/>
              <w:bottom w:val="nil"/>
              <w:right w:val="nil"/>
            </w:tcBorders>
            <w:shd w:val="clear" w:color="auto" w:fill="BBE0EB" w:themeFill="accent6" w:themeFillTint="66"/>
            <w:noWrap/>
            <w:hideMark/>
          </w:tcPr>
          <w:p w14:paraId="65C1BB95"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C.1.4</w:t>
            </w:r>
          </w:p>
        </w:tc>
        <w:tc>
          <w:tcPr>
            <w:tcW w:w="2746" w:type="pct"/>
            <w:tcBorders>
              <w:top w:val="nil"/>
              <w:left w:val="nil"/>
              <w:bottom w:val="nil"/>
              <w:right w:val="nil"/>
            </w:tcBorders>
            <w:shd w:val="clear" w:color="auto" w:fill="BBE0EB" w:themeFill="accent6" w:themeFillTint="66"/>
            <w:noWrap/>
            <w:hideMark/>
          </w:tcPr>
          <w:p w14:paraId="5446292E"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Challenges accessing safe  improved drinking water</w:t>
            </w:r>
          </w:p>
        </w:tc>
        <w:tc>
          <w:tcPr>
            <w:tcW w:w="1255" w:type="pct"/>
            <w:tcBorders>
              <w:top w:val="nil"/>
              <w:left w:val="nil"/>
              <w:bottom w:val="nil"/>
              <w:right w:val="nil"/>
            </w:tcBorders>
            <w:shd w:val="clear" w:color="auto" w:fill="BBE0EB" w:themeFill="accent6" w:themeFillTint="66"/>
            <w:noWrap/>
            <w:hideMark/>
          </w:tcPr>
          <w:p w14:paraId="22A6B2B0"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Focus Group Discussion</w:t>
            </w:r>
          </w:p>
        </w:tc>
      </w:tr>
      <w:tr w:rsidR="008662F6" w:rsidRPr="008662F6" w14:paraId="68E8806B" w14:textId="77777777" w:rsidTr="008662F6">
        <w:trPr>
          <w:trHeight w:val="459"/>
        </w:trPr>
        <w:tc>
          <w:tcPr>
            <w:tcW w:w="639" w:type="pct"/>
            <w:tcBorders>
              <w:top w:val="nil"/>
              <w:left w:val="nil"/>
              <w:bottom w:val="nil"/>
              <w:right w:val="nil"/>
            </w:tcBorders>
            <w:shd w:val="clear" w:color="auto" w:fill="F6F4F0" w:themeFill="accent3" w:themeFillTint="33"/>
            <w:noWrap/>
            <w:hideMark/>
          </w:tcPr>
          <w:p w14:paraId="5C2C9D7E"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Hygiene</w:t>
            </w:r>
          </w:p>
        </w:tc>
        <w:tc>
          <w:tcPr>
            <w:tcW w:w="360" w:type="pct"/>
            <w:tcBorders>
              <w:top w:val="nil"/>
              <w:left w:val="nil"/>
              <w:bottom w:val="nil"/>
              <w:right w:val="nil"/>
            </w:tcBorders>
            <w:shd w:val="clear" w:color="auto" w:fill="F6F4F0" w:themeFill="accent3" w:themeFillTint="33"/>
            <w:noWrap/>
            <w:hideMark/>
          </w:tcPr>
          <w:p w14:paraId="36A2DE64"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D.1.1a</w:t>
            </w:r>
          </w:p>
        </w:tc>
        <w:tc>
          <w:tcPr>
            <w:tcW w:w="2746" w:type="pct"/>
            <w:tcBorders>
              <w:top w:val="nil"/>
              <w:left w:val="nil"/>
              <w:bottom w:val="nil"/>
              <w:right w:val="nil"/>
            </w:tcBorders>
            <w:shd w:val="clear" w:color="auto" w:fill="F6F4F0" w:themeFill="accent3" w:themeFillTint="33"/>
            <w:noWrap/>
            <w:hideMark/>
          </w:tcPr>
          <w:p w14:paraId="213A6039"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Proportion of household having and using soap- and reason why if negative answer</w:t>
            </w:r>
          </w:p>
        </w:tc>
        <w:tc>
          <w:tcPr>
            <w:tcW w:w="1255" w:type="pct"/>
            <w:tcBorders>
              <w:top w:val="nil"/>
              <w:left w:val="nil"/>
              <w:bottom w:val="nil"/>
              <w:right w:val="nil"/>
            </w:tcBorders>
            <w:shd w:val="clear" w:color="auto" w:fill="F6F4F0" w:themeFill="accent3" w:themeFillTint="33"/>
            <w:noWrap/>
            <w:hideMark/>
          </w:tcPr>
          <w:p w14:paraId="578A1F88"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3AB6AD9E" w14:textId="77777777" w:rsidTr="002A4FF3">
        <w:trPr>
          <w:trHeight w:val="459"/>
        </w:trPr>
        <w:tc>
          <w:tcPr>
            <w:tcW w:w="639" w:type="pct"/>
            <w:tcBorders>
              <w:top w:val="nil"/>
              <w:left w:val="nil"/>
              <w:bottom w:val="nil"/>
              <w:right w:val="nil"/>
            </w:tcBorders>
            <w:shd w:val="clear" w:color="auto" w:fill="auto"/>
            <w:noWrap/>
            <w:hideMark/>
          </w:tcPr>
          <w:p w14:paraId="3A9364CF"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Hygiene</w:t>
            </w:r>
          </w:p>
        </w:tc>
        <w:tc>
          <w:tcPr>
            <w:tcW w:w="360" w:type="pct"/>
            <w:tcBorders>
              <w:top w:val="nil"/>
              <w:left w:val="nil"/>
              <w:bottom w:val="nil"/>
              <w:right w:val="nil"/>
            </w:tcBorders>
            <w:shd w:val="clear" w:color="auto" w:fill="auto"/>
            <w:noWrap/>
            <w:hideMark/>
          </w:tcPr>
          <w:p w14:paraId="438F2E2B"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D.1.1b</w:t>
            </w:r>
          </w:p>
        </w:tc>
        <w:tc>
          <w:tcPr>
            <w:tcW w:w="2746" w:type="pct"/>
            <w:tcBorders>
              <w:top w:val="nil"/>
              <w:left w:val="nil"/>
              <w:bottom w:val="nil"/>
              <w:right w:val="nil"/>
            </w:tcBorders>
            <w:shd w:val="clear" w:color="auto" w:fill="auto"/>
            <w:noWrap/>
            <w:hideMark/>
          </w:tcPr>
          <w:p w14:paraId="66EB00B5"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Proportion of communities/sites where members have and use soap</w:t>
            </w:r>
          </w:p>
        </w:tc>
        <w:tc>
          <w:tcPr>
            <w:tcW w:w="1255" w:type="pct"/>
            <w:tcBorders>
              <w:top w:val="nil"/>
              <w:left w:val="nil"/>
              <w:bottom w:val="nil"/>
              <w:right w:val="nil"/>
            </w:tcBorders>
            <w:shd w:val="clear" w:color="auto" w:fill="auto"/>
            <w:noWrap/>
            <w:hideMark/>
          </w:tcPr>
          <w:p w14:paraId="60871ED5"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Community tool</w:t>
            </w:r>
          </w:p>
        </w:tc>
      </w:tr>
      <w:tr w:rsidR="008662F6" w:rsidRPr="008662F6" w14:paraId="030DF4DC" w14:textId="77777777" w:rsidTr="008662F6">
        <w:trPr>
          <w:trHeight w:val="459"/>
        </w:trPr>
        <w:tc>
          <w:tcPr>
            <w:tcW w:w="639" w:type="pct"/>
            <w:tcBorders>
              <w:top w:val="nil"/>
              <w:left w:val="nil"/>
              <w:bottom w:val="nil"/>
              <w:right w:val="nil"/>
            </w:tcBorders>
            <w:shd w:val="clear" w:color="auto" w:fill="F6F4F0" w:themeFill="accent3" w:themeFillTint="33"/>
            <w:noWrap/>
            <w:hideMark/>
          </w:tcPr>
          <w:p w14:paraId="0D2F50E1"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Hygiene</w:t>
            </w:r>
          </w:p>
        </w:tc>
        <w:tc>
          <w:tcPr>
            <w:tcW w:w="360" w:type="pct"/>
            <w:tcBorders>
              <w:top w:val="nil"/>
              <w:left w:val="nil"/>
              <w:bottom w:val="nil"/>
              <w:right w:val="nil"/>
            </w:tcBorders>
            <w:shd w:val="clear" w:color="auto" w:fill="F6F4F0" w:themeFill="accent3" w:themeFillTint="33"/>
            <w:noWrap/>
            <w:hideMark/>
          </w:tcPr>
          <w:p w14:paraId="6B3E9057"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D.1.2a</w:t>
            </w:r>
          </w:p>
        </w:tc>
        <w:tc>
          <w:tcPr>
            <w:tcW w:w="2746" w:type="pct"/>
            <w:tcBorders>
              <w:top w:val="nil"/>
              <w:left w:val="nil"/>
              <w:bottom w:val="nil"/>
              <w:right w:val="nil"/>
            </w:tcBorders>
            <w:shd w:val="clear" w:color="auto" w:fill="F6F4F0" w:themeFill="accent3" w:themeFillTint="33"/>
            <w:noWrap/>
            <w:hideMark/>
          </w:tcPr>
          <w:p w14:paraId="5A345A2E"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val="en-US" w:eastAsia="en-GB"/>
              </w:rPr>
              <w:t>Proportion of HH having received hygiene promotion in the last 30 days and/or washing their hands at minimum 3 of the 5 critical times</w:t>
            </w:r>
          </w:p>
        </w:tc>
        <w:tc>
          <w:tcPr>
            <w:tcW w:w="1255" w:type="pct"/>
            <w:tcBorders>
              <w:top w:val="nil"/>
              <w:left w:val="nil"/>
              <w:bottom w:val="nil"/>
              <w:right w:val="nil"/>
            </w:tcBorders>
            <w:shd w:val="clear" w:color="auto" w:fill="F6F4F0" w:themeFill="accent3" w:themeFillTint="33"/>
            <w:noWrap/>
            <w:hideMark/>
          </w:tcPr>
          <w:p w14:paraId="25748B3A"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2C37892E" w14:textId="77777777" w:rsidTr="002A4FF3">
        <w:trPr>
          <w:trHeight w:val="459"/>
        </w:trPr>
        <w:tc>
          <w:tcPr>
            <w:tcW w:w="639" w:type="pct"/>
            <w:tcBorders>
              <w:top w:val="nil"/>
              <w:left w:val="nil"/>
              <w:bottom w:val="nil"/>
              <w:right w:val="nil"/>
            </w:tcBorders>
            <w:shd w:val="clear" w:color="auto" w:fill="auto"/>
            <w:noWrap/>
            <w:hideMark/>
          </w:tcPr>
          <w:p w14:paraId="497745A8"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Hygiene</w:t>
            </w:r>
          </w:p>
        </w:tc>
        <w:tc>
          <w:tcPr>
            <w:tcW w:w="360" w:type="pct"/>
            <w:tcBorders>
              <w:top w:val="nil"/>
              <w:left w:val="nil"/>
              <w:bottom w:val="nil"/>
              <w:right w:val="nil"/>
            </w:tcBorders>
            <w:shd w:val="clear" w:color="auto" w:fill="auto"/>
            <w:noWrap/>
            <w:hideMark/>
          </w:tcPr>
          <w:p w14:paraId="7FB81E8A"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D.1.2b</w:t>
            </w:r>
          </w:p>
        </w:tc>
        <w:tc>
          <w:tcPr>
            <w:tcW w:w="2746" w:type="pct"/>
            <w:tcBorders>
              <w:top w:val="nil"/>
              <w:left w:val="nil"/>
              <w:bottom w:val="nil"/>
              <w:right w:val="nil"/>
            </w:tcBorders>
            <w:shd w:val="clear" w:color="auto" w:fill="auto"/>
            <w:noWrap/>
            <w:hideMark/>
          </w:tcPr>
          <w:p w14:paraId="5578832D"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Proportion of communities having received hygiene promotion activities in the last 30 days</w:t>
            </w:r>
          </w:p>
        </w:tc>
        <w:tc>
          <w:tcPr>
            <w:tcW w:w="1255" w:type="pct"/>
            <w:tcBorders>
              <w:top w:val="nil"/>
              <w:left w:val="nil"/>
              <w:bottom w:val="nil"/>
              <w:right w:val="nil"/>
            </w:tcBorders>
            <w:shd w:val="clear" w:color="auto" w:fill="auto"/>
            <w:noWrap/>
            <w:hideMark/>
          </w:tcPr>
          <w:p w14:paraId="0B4D36AF"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Community tool</w:t>
            </w:r>
          </w:p>
        </w:tc>
      </w:tr>
      <w:tr w:rsidR="008662F6" w:rsidRPr="008662F6" w14:paraId="54BEB387" w14:textId="77777777" w:rsidTr="002A4FF3">
        <w:trPr>
          <w:trHeight w:val="459"/>
        </w:trPr>
        <w:tc>
          <w:tcPr>
            <w:tcW w:w="639" w:type="pct"/>
            <w:tcBorders>
              <w:top w:val="nil"/>
              <w:left w:val="nil"/>
              <w:bottom w:val="nil"/>
              <w:right w:val="nil"/>
            </w:tcBorders>
            <w:shd w:val="clear" w:color="auto" w:fill="BBE0EB" w:themeFill="accent6" w:themeFillTint="66"/>
            <w:noWrap/>
            <w:hideMark/>
          </w:tcPr>
          <w:p w14:paraId="699666A0"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Hygiene</w:t>
            </w:r>
          </w:p>
        </w:tc>
        <w:tc>
          <w:tcPr>
            <w:tcW w:w="360" w:type="pct"/>
            <w:tcBorders>
              <w:top w:val="nil"/>
              <w:left w:val="nil"/>
              <w:bottom w:val="nil"/>
              <w:right w:val="nil"/>
            </w:tcBorders>
            <w:shd w:val="clear" w:color="auto" w:fill="BBE0EB" w:themeFill="accent6" w:themeFillTint="66"/>
            <w:noWrap/>
            <w:hideMark/>
          </w:tcPr>
          <w:p w14:paraId="49EBFBD0"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D.1.3</w:t>
            </w:r>
          </w:p>
        </w:tc>
        <w:tc>
          <w:tcPr>
            <w:tcW w:w="2746" w:type="pct"/>
            <w:tcBorders>
              <w:top w:val="nil"/>
              <w:left w:val="nil"/>
              <w:bottom w:val="nil"/>
              <w:right w:val="nil"/>
            </w:tcBorders>
            <w:shd w:val="clear" w:color="auto" w:fill="BBE0EB" w:themeFill="accent6" w:themeFillTint="66"/>
            <w:noWrap/>
            <w:hideMark/>
          </w:tcPr>
          <w:p w14:paraId="7D2845C8"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Challenges related to household hygiene</w:t>
            </w:r>
          </w:p>
        </w:tc>
        <w:tc>
          <w:tcPr>
            <w:tcW w:w="1255" w:type="pct"/>
            <w:tcBorders>
              <w:top w:val="nil"/>
              <w:left w:val="nil"/>
              <w:bottom w:val="nil"/>
              <w:right w:val="nil"/>
            </w:tcBorders>
            <w:shd w:val="clear" w:color="auto" w:fill="BBE0EB" w:themeFill="accent6" w:themeFillTint="66"/>
            <w:noWrap/>
            <w:hideMark/>
          </w:tcPr>
          <w:p w14:paraId="0D0A0717"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Focus Group Discussion</w:t>
            </w:r>
          </w:p>
        </w:tc>
      </w:tr>
      <w:tr w:rsidR="008662F6" w:rsidRPr="008662F6" w14:paraId="4FE97ED4" w14:textId="77777777" w:rsidTr="008662F6">
        <w:trPr>
          <w:trHeight w:val="459"/>
        </w:trPr>
        <w:tc>
          <w:tcPr>
            <w:tcW w:w="639" w:type="pct"/>
            <w:tcBorders>
              <w:top w:val="nil"/>
              <w:left w:val="nil"/>
              <w:bottom w:val="nil"/>
              <w:right w:val="nil"/>
            </w:tcBorders>
            <w:shd w:val="clear" w:color="auto" w:fill="F6F4F0" w:themeFill="accent3" w:themeFillTint="33"/>
            <w:noWrap/>
            <w:hideMark/>
          </w:tcPr>
          <w:p w14:paraId="32FA2865"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Sanitation</w:t>
            </w:r>
          </w:p>
        </w:tc>
        <w:tc>
          <w:tcPr>
            <w:tcW w:w="360" w:type="pct"/>
            <w:tcBorders>
              <w:top w:val="nil"/>
              <w:left w:val="nil"/>
              <w:bottom w:val="nil"/>
              <w:right w:val="nil"/>
            </w:tcBorders>
            <w:shd w:val="clear" w:color="auto" w:fill="F6F4F0" w:themeFill="accent3" w:themeFillTint="33"/>
            <w:noWrap/>
            <w:hideMark/>
          </w:tcPr>
          <w:p w14:paraId="41EC892D"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E.1.1a</w:t>
            </w:r>
          </w:p>
        </w:tc>
        <w:tc>
          <w:tcPr>
            <w:tcW w:w="2746" w:type="pct"/>
            <w:tcBorders>
              <w:top w:val="nil"/>
              <w:left w:val="nil"/>
              <w:bottom w:val="nil"/>
              <w:right w:val="nil"/>
            </w:tcBorders>
            <w:shd w:val="clear" w:color="auto" w:fill="F6F4F0" w:themeFill="accent3" w:themeFillTint="33"/>
            <w:noWrap/>
            <w:hideMark/>
          </w:tcPr>
          <w:p w14:paraId="2A575F10"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Proportion of households accessing/using a functioning latrine</w:t>
            </w:r>
          </w:p>
        </w:tc>
        <w:tc>
          <w:tcPr>
            <w:tcW w:w="1255" w:type="pct"/>
            <w:tcBorders>
              <w:top w:val="nil"/>
              <w:left w:val="nil"/>
              <w:bottom w:val="nil"/>
              <w:right w:val="nil"/>
            </w:tcBorders>
            <w:shd w:val="clear" w:color="auto" w:fill="F6F4F0" w:themeFill="accent3" w:themeFillTint="33"/>
            <w:noWrap/>
            <w:hideMark/>
          </w:tcPr>
          <w:p w14:paraId="74E6A8E0"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72A63428" w14:textId="77777777" w:rsidTr="002A4FF3">
        <w:trPr>
          <w:trHeight w:val="459"/>
        </w:trPr>
        <w:tc>
          <w:tcPr>
            <w:tcW w:w="639" w:type="pct"/>
            <w:tcBorders>
              <w:top w:val="nil"/>
              <w:left w:val="nil"/>
              <w:bottom w:val="nil"/>
              <w:right w:val="nil"/>
            </w:tcBorders>
            <w:shd w:val="clear" w:color="auto" w:fill="auto"/>
            <w:noWrap/>
            <w:hideMark/>
          </w:tcPr>
          <w:p w14:paraId="4BB362C2"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Sanitation</w:t>
            </w:r>
          </w:p>
        </w:tc>
        <w:tc>
          <w:tcPr>
            <w:tcW w:w="360" w:type="pct"/>
            <w:tcBorders>
              <w:top w:val="nil"/>
              <w:left w:val="nil"/>
              <w:bottom w:val="nil"/>
              <w:right w:val="nil"/>
            </w:tcBorders>
            <w:shd w:val="clear" w:color="auto" w:fill="auto"/>
            <w:noWrap/>
            <w:hideMark/>
          </w:tcPr>
          <w:p w14:paraId="3BE07ADA"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E.1.1b</w:t>
            </w:r>
          </w:p>
        </w:tc>
        <w:tc>
          <w:tcPr>
            <w:tcW w:w="2746" w:type="pct"/>
            <w:tcBorders>
              <w:top w:val="nil"/>
              <w:left w:val="nil"/>
              <w:bottom w:val="nil"/>
              <w:right w:val="nil"/>
            </w:tcBorders>
            <w:shd w:val="clear" w:color="auto" w:fill="auto"/>
            <w:noWrap/>
            <w:hideMark/>
          </w:tcPr>
          <w:p w14:paraId="2DD5D6E3"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Proportion of communities/sites where members are accessing a functioning latrines</w:t>
            </w:r>
          </w:p>
        </w:tc>
        <w:tc>
          <w:tcPr>
            <w:tcW w:w="1255" w:type="pct"/>
            <w:tcBorders>
              <w:top w:val="nil"/>
              <w:left w:val="nil"/>
              <w:bottom w:val="nil"/>
              <w:right w:val="nil"/>
            </w:tcBorders>
            <w:shd w:val="clear" w:color="auto" w:fill="auto"/>
            <w:noWrap/>
            <w:hideMark/>
          </w:tcPr>
          <w:p w14:paraId="7FA18632"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Community tool</w:t>
            </w:r>
          </w:p>
        </w:tc>
      </w:tr>
      <w:tr w:rsidR="008662F6" w:rsidRPr="008662F6" w14:paraId="716ACFC2" w14:textId="77777777" w:rsidTr="002A4FF3">
        <w:trPr>
          <w:trHeight w:val="459"/>
        </w:trPr>
        <w:tc>
          <w:tcPr>
            <w:tcW w:w="639" w:type="pct"/>
            <w:tcBorders>
              <w:top w:val="nil"/>
              <w:left w:val="nil"/>
              <w:bottom w:val="nil"/>
              <w:right w:val="nil"/>
            </w:tcBorders>
            <w:shd w:val="clear" w:color="auto" w:fill="BBE0EB" w:themeFill="accent6" w:themeFillTint="66"/>
            <w:noWrap/>
            <w:hideMark/>
          </w:tcPr>
          <w:p w14:paraId="6D2BD671"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Sanitation</w:t>
            </w:r>
          </w:p>
        </w:tc>
        <w:tc>
          <w:tcPr>
            <w:tcW w:w="360" w:type="pct"/>
            <w:tcBorders>
              <w:top w:val="nil"/>
              <w:left w:val="nil"/>
              <w:bottom w:val="nil"/>
              <w:right w:val="nil"/>
            </w:tcBorders>
            <w:shd w:val="clear" w:color="auto" w:fill="BBE0EB" w:themeFill="accent6" w:themeFillTint="66"/>
            <w:noWrap/>
            <w:hideMark/>
          </w:tcPr>
          <w:p w14:paraId="45CEAD41"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E.1.2</w:t>
            </w:r>
          </w:p>
        </w:tc>
        <w:tc>
          <w:tcPr>
            <w:tcW w:w="2746" w:type="pct"/>
            <w:tcBorders>
              <w:top w:val="nil"/>
              <w:left w:val="nil"/>
              <w:bottom w:val="nil"/>
              <w:right w:val="nil"/>
            </w:tcBorders>
            <w:shd w:val="clear" w:color="auto" w:fill="BBE0EB" w:themeFill="accent6" w:themeFillTint="66"/>
            <w:noWrap/>
            <w:hideMark/>
          </w:tcPr>
          <w:p w14:paraId="24D9685D"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Challenges accessing functioning latrine facilities</w:t>
            </w:r>
          </w:p>
        </w:tc>
        <w:tc>
          <w:tcPr>
            <w:tcW w:w="1255" w:type="pct"/>
            <w:tcBorders>
              <w:top w:val="nil"/>
              <w:left w:val="nil"/>
              <w:bottom w:val="nil"/>
              <w:right w:val="nil"/>
            </w:tcBorders>
            <w:shd w:val="clear" w:color="auto" w:fill="BBE0EB" w:themeFill="accent6" w:themeFillTint="66"/>
            <w:noWrap/>
            <w:hideMark/>
          </w:tcPr>
          <w:p w14:paraId="438571C8"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Focus Group Discussion</w:t>
            </w:r>
          </w:p>
        </w:tc>
      </w:tr>
      <w:tr w:rsidR="008662F6" w:rsidRPr="008662F6" w14:paraId="1CDD3F3B" w14:textId="77777777" w:rsidTr="008662F6">
        <w:trPr>
          <w:trHeight w:val="459"/>
        </w:trPr>
        <w:tc>
          <w:tcPr>
            <w:tcW w:w="639" w:type="pct"/>
            <w:tcBorders>
              <w:top w:val="nil"/>
              <w:left w:val="nil"/>
              <w:bottom w:val="nil"/>
              <w:right w:val="nil"/>
            </w:tcBorders>
            <w:shd w:val="clear" w:color="auto" w:fill="F6F4F0" w:themeFill="accent3" w:themeFillTint="33"/>
            <w:noWrap/>
            <w:hideMark/>
          </w:tcPr>
          <w:p w14:paraId="29B137F8"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lastRenderedPageBreak/>
              <w:t>Environmental Hygiene</w:t>
            </w:r>
          </w:p>
        </w:tc>
        <w:tc>
          <w:tcPr>
            <w:tcW w:w="360" w:type="pct"/>
            <w:tcBorders>
              <w:top w:val="nil"/>
              <w:left w:val="nil"/>
              <w:bottom w:val="nil"/>
              <w:right w:val="nil"/>
            </w:tcBorders>
            <w:shd w:val="clear" w:color="auto" w:fill="F6F4F0" w:themeFill="accent3" w:themeFillTint="33"/>
            <w:noWrap/>
            <w:hideMark/>
          </w:tcPr>
          <w:p w14:paraId="0EBCED8E"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F.1.1a</w:t>
            </w:r>
          </w:p>
        </w:tc>
        <w:tc>
          <w:tcPr>
            <w:tcW w:w="2746" w:type="pct"/>
            <w:tcBorders>
              <w:top w:val="nil"/>
              <w:left w:val="nil"/>
              <w:bottom w:val="nil"/>
              <w:right w:val="nil"/>
            </w:tcBorders>
            <w:shd w:val="clear" w:color="auto" w:fill="F6F4F0" w:themeFill="accent3" w:themeFillTint="33"/>
            <w:noWrap/>
            <w:hideMark/>
          </w:tcPr>
          <w:p w14:paraId="00F20681"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Proportion of households facing sever environmental hygiene problems (solid waste and wastewater)</w:t>
            </w:r>
          </w:p>
        </w:tc>
        <w:tc>
          <w:tcPr>
            <w:tcW w:w="1255" w:type="pct"/>
            <w:tcBorders>
              <w:top w:val="nil"/>
              <w:left w:val="nil"/>
              <w:bottom w:val="nil"/>
              <w:right w:val="nil"/>
            </w:tcBorders>
            <w:shd w:val="clear" w:color="auto" w:fill="F6F4F0" w:themeFill="accent3" w:themeFillTint="33"/>
            <w:noWrap/>
            <w:hideMark/>
          </w:tcPr>
          <w:p w14:paraId="5FF032E4"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Household Survey</w:t>
            </w:r>
          </w:p>
        </w:tc>
      </w:tr>
      <w:tr w:rsidR="008662F6" w:rsidRPr="008662F6" w14:paraId="0C4EA123" w14:textId="77777777" w:rsidTr="002A4FF3">
        <w:trPr>
          <w:trHeight w:val="459"/>
        </w:trPr>
        <w:tc>
          <w:tcPr>
            <w:tcW w:w="639" w:type="pct"/>
            <w:tcBorders>
              <w:top w:val="nil"/>
              <w:left w:val="nil"/>
              <w:bottom w:val="nil"/>
              <w:right w:val="nil"/>
            </w:tcBorders>
            <w:shd w:val="clear" w:color="auto" w:fill="auto"/>
            <w:noWrap/>
            <w:hideMark/>
          </w:tcPr>
          <w:p w14:paraId="6ECF76AC"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Environmental Hygiene</w:t>
            </w:r>
          </w:p>
        </w:tc>
        <w:tc>
          <w:tcPr>
            <w:tcW w:w="360" w:type="pct"/>
            <w:tcBorders>
              <w:top w:val="nil"/>
              <w:left w:val="nil"/>
              <w:bottom w:val="nil"/>
              <w:right w:val="nil"/>
            </w:tcBorders>
            <w:shd w:val="clear" w:color="auto" w:fill="auto"/>
            <w:noWrap/>
            <w:hideMark/>
          </w:tcPr>
          <w:p w14:paraId="2808A630"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F.1.1b</w:t>
            </w:r>
          </w:p>
        </w:tc>
        <w:tc>
          <w:tcPr>
            <w:tcW w:w="2746" w:type="pct"/>
            <w:tcBorders>
              <w:top w:val="nil"/>
              <w:left w:val="nil"/>
              <w:bottom w:val="nil"/>
              <w:right w:val="nil"/>
            </w:tcBorders>
            <w:shd w:val="clear" w:color="auto" w:fill="auto"/>
            <w:noWrap/>
            <w:hideMark/>
          </w:tcPr>
          <w:p w14:paraId="6EDC4318"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Proportion of communities/sites facing severe environmental hygiene problems (solid waste and wastewater management)</w:t>
            </w:r>
          </w:p>
        </w:tc>
        <w:tc>
          <w:tcPr>
            <w:tcW w:w="1255" w:type="pct"/>
            <w:tcBorders>
              <w:top w:val="nil"/>
              <w:left w:val="nil"/>
              <w:bottom w:val="nil"/>
              <w:right w:val="nil"/>
            </w:tcBorders>
            <w:shd w:val="clear" w:color="auto" w:fill="auto"/>
            <w:noWrap/>
            <w:hideMark/>
          </w:tcPr>
          <w:p w14:paraId="1306F0C0"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Community tool</w:t>
            </w:r>
          </w:p>
        </w:tc>
      </w:tr>
      <w:tr w:rsidR="008662F6" w:rsidRPr="008662F6" w14:paraId="3ABCFDCE" w14:textId="77777777" w:rsidTr="002A4FF3">
        <w:trPr>
          <w:trHeight w:val="459"/>
        </w:trPr>
        <w:tc>
          <w:tcPr>
            <w:tcW w:w="639" w:type="pct"/>
            <w:tcBorders>
              <w:top w:val="nil"/>
              <w:left w:val="nil"/>
              <w:bottom w:val="nil"/>
              <w:right w:val="nil"/>
            </w:tcBorders>
            <w:shd w:val="clear" w:color="auto" w:fill="BBE0EB" w:themeFill="accent6" w:themeFillTint="66"/>
            <w:noWrap/>
            <w:hideMark/>
          </w:tcPr>
          <w:p w14:paraId="3F8875B6" w14:textId="77777777" w:rsidR="008662F6" w:rsidRPr="008662F6" w:rsidRDefault="008662F6" w:rsidP="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Environmental Hygiene</w:t>
            </w:r>
          </w:p>
        </w:tc>
        <w:tc>
          <w:tcPr>
            <w:tcW w:w="360" w:type="pct"/>
            <w:tcBorders>
              <w:top w:val="nil"/>
              <w:left w:val="nil"/>
              <w:bottom w:val="nil"/>
              <w:right w:val="nil"/>
            </w:tcBorders>
            <w:shd w:val="clear" w:color="auto" w:fill="BBE0EB" w:themeFill="accent6" w:themeFillTint="66"/>
            <w:noWrap/>
            <w:hideMark/>
          </w:tcPr>
          <w:p w14:paraId="71189138" w14:textId="77777777" w:rsidR="008662F6" w:rsidRPr="008662F6" w:rsidRDefault="008662F6" w:rsidP="00C56787">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F.1.2</w:t>
            </w:r>
          </w:p>
        </w:tc>
        <w:tc>
          <w:tcPr>
            <w:tcW w:w="2746" w:type="pct"/>
            <w:tcBorders>
              <w:top w:val="nil"/>
              <w:left w:val="nil"/>
              <w:bottom w:val="nil"/>
              <w:right w:val="nil"/>
            </w:tcBorders>
            <w:shd w:val="clear" w:color="auto" w:fill="BBE0EB" w:themeFill="accent6" w:themeFillTint="66"/>
            <w:noWrap/>
            <w:hideMark/>
          </w:tcPr>
          <w:p w14:paraId="568803D5"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Impact of environmental hygiene issues on household </w:t>
            </w:r>
          </w:p>
        </w:tc>
        <w:tc>
          <w:tcPr>
            <w:tcW w:w="1255" w:type="pct"/>
            <w:tcBorders>
              <w:top w:val="nil"/>
              <w:left w:val="nil"/>
              <w:bottom w:val="nil"/>
              <w:right w:val="nil"/>
            </w:tcBorders>
            <w:shd w:val="clear" w:color="auto" w:fill="BBE0EB" w:themeFill="accent6" w:themeFillTint="66"/>
            <w:noWrap/>
            <w:hideMark/>
          </w:tcPr>
          <w:p w14:paraId="3B07F133" w14:textId="77777777" w:rsidR="008662F6" w:rsidRPr="008662F6" w:rsidRDefault="008662F6">
            <w:pPr>
              <w:spacing w:after="0" w:line="240" w:lineRule="auto"/>
              <w:jc w:val="left"/>
              <w:rPr>
                <w:rFonts w:eastAsia="Times New Roman"/>
                <w:color w:val="000000"/>
                <w:sz w:val="18"/>
                <w:szCs w:val="18"/>
                <w:lang w:eastAsia="en-GB"/>
              </w:rPr>
            </w:pPr>
            <w:r w:rsidRPr="008662F6">
              <w:rPr>
                <w:rFonts w:eastAsia="Times New Roman"/>
                <w:color w:val="000000"/>
                <w:sz w:val="18"/>
                <w:szCs w:val="18"/>
                <w:lang w:eastAsia="en-GB"/>
              </w:rPr>
              <w:t>Focus Group Discussion</w:t>
            </w:r>
          </w:p>
        </w:tc>
      </w:tr>
    </w:tbl>
    <w:p w14:paraId="3C27F7EE" w14:textId="77777777" w:rsidR="005E0EB9" w:rsidRDefault="005E0EB9" w:rsidP="00AA4135">
      <w:pPr>
        <w:pStyle w:val="Paragraphe"/>
        <w:jc w:val="both"/>
        <w:rPr>
          <w:rFonts w:cs="Arial"/>
          <w:color w:val="auto"/>
          <w:shd w:val="clear" w:color="auto" w:fill="auto"/>
        </w:rPr>
      </w:pPr>
    </w:p>
    <w:p w14:paraId="3DF03E3F" w14:textId="5770065F" w:rsidR="00F21AA1" w:rsidRPr="00590C0D" w:rsidRDefault="007A0499" w:rsidP="00AA4135">
      <w:pPr>
        <w:pStyle w:val="Paragraphe"/>
        <w:jc w:val="both"/>
        <w:rPr>
          <w:rFonts w:cs="Arial"/>
          <w:b/>
          <w:color w:val="auto"/>
          <w:shd w:val="clear" w:color="auto" w:fill="auto"/>
        </w:rPr>
      </w:pPr>
      <w:r w:rsidRPr="00590C0D">
        <w:rPr>
          <w:rFonts w:cs="Arial"/>
          <w:b/>
          <w:color w:val="auto"/>
          <w:shd w:val="clear" w:color="auto" w:fill="auto"/>
        </w:rPr>
        <w:t xml:space="preserve">A detailed data analysis plan for the report will be finalised based on the indicators above following their approval or amendment by </w:t>
      </w:r>
      <w:r w:rsidR="00D246F9" w:rsidRPr="00590C0D">
        <w:rPr>
          <w:rFonts w:cs="Arial"/>
          <w:b/>
          <w:color w:val="auto"/>
          <w:shd w:val="clear" w:color="auto" w:fill="auto"/>
        </w:rPr>
        <w:t xml:space="preserve">WASH </w:t>
      </w:r>
      <w:r w:rsidRPr="00590C0D">
        <w:rPr>
          <w:rFonts w:cs="Arial"/>
          <w:b/>
          <w:color w:val="auto"/>
          <w:shd w:val="clear" w:color="auto" w:fill="auto"/>
        </w:rPr>
        <w:t>Sector partners. This TOR will be amended to reflect that agreement.</w:t>
      </w:r>
      <w:r w:rsidR="002A4FF3">
        <w:rPr>
          <w:rStyle w:val="FootnoteReference"/>
          <w:rFonts w:cs="Arial"/>
          <w:b/>
          <w:color w:val="auto"/>
          <w:shd w:val="clear" w:color="auto" w:fill="auto"/>
        </w:rPr>
        <w:footnoteReference w:id="5"/>
      </w:r>
    </w:p>
    <w:p w14:paraId="7AC1D98F" w14:textId="77777777" w:rsidR="00F21AA1" w:rsidRDefault="00F21AA1">
      <w:pPr>
        <w:spacing w:after="0" w:line="240" w:lineRule="auto"/>
        <w:jc w:val="left"/>
        <w:rPr>
          <w:rFonts w:cs="Arial"/>
        </w:rPr>
      </w:pPr>
      <w:r>
        <w:rPr>
          <w:rFonts w:cs="Arial"/>
        </w:rPr>
        <w:br w:type="page"/>
      </w:r>
    </w:p>
    <w:p w14:paraId="1C745767" w14:textId="131EE5C9" w:rsidR="004B6C9B" w:rsidRPr="002A712C" w:rsidRDefault="005C5014" w:rsidP="00AA4135">
      <w:pPr>
        <w:pStyle w:val="Heading1"/>
      </w:pPr>
      <w:r w:rsidRPr="002A712C">
        <w:lastRenderedPageBreak/>
        <w:t>Product</w:t>
      </w:r>
      <w:r w:rsidR="000D1E9C" w:rsidRPr="002A712C">
        <w:t xml:space="preserve"> Typology</w:t>
      </w:r>
    </w:p>
    <w:p w14:paraId="43156B46" w14:textId="57768C71" w:rsidR="00914BD7" w:rsidRPr="002A712C" w:rsidRDefault="00001189" w:rsidP="005460EE">
      <w:pPr>
        <w:pStyle w:val="Heading3"/>
        <w:rPr>
          <w:lang w:eastAsia="fr-FR"/>
        </w:rPr>
      </w:pPr>
      <w:r>
        <w:t xml:space="preserve">Table </w:t>
      </w:r>
      <w:r w:rsidR="00EE5218">
        <w:t>6</w:t>
      </w:r>
      <w:r>
        <w:t xml:space="preserve">: </w:t>
      </w:r>
      <w:r w:rsidRPr="00E625C4">
        <w:t>Type and number of products required</w:t>
      </w:r>
    </w:p>
    <w:tbl>
      <w:tblPr>
        <w:tblStyle w:val="ListTable7Colorful-Accent11"/>
        <w:tblW w:w="9261" w:type="dxa"/>
        <w:tblLook w:val="04A0" w:firstRow="1" w:lastRow="0" w:firstColumn="1" w:lastColumn="0" w:noHBand="0" w:noVBand="1"/>
      </w:tblPr>
      <w:tblGrid>
        <w:gridCol w:w="2263"/>
        <w:gridCol w:w="2127"/>
        <w:gridCol w:w="4871"/>
      </w:tblGrid>
      <w:tr w:rsidR="00FC4F4B" w:rsidRPr="002A712C" w14:paraId="623D4B78" w14:textId="77777777" w:rsidTr="00B34808">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4BEECBA8" w14:textId="07ECF550" w:rsidR="00FC4F4B" w:rsidRPr="002A712C" w:rsidRDefault="00FC4F4B" w:rsidP="00AA4135">
            <w:pPr>
              <w:pStyle w:val="Paragraphe"/>
              <w:spacing w:line="240" w:lineRule="auto"/>
              <w:jc w:val="both"/>
              <w:rPr>
                <w:b/>
              </w:rPr>
            </w:pPr>
            <w:r w:rsidRPr="002A712C">
              <w:rPr>
                <w:b/>
              </w:rPr>
              <w:t>Type of Product</w:t>
            </w:r>
          </w:p>
        </w:tc>
        <w:tc>
          <w:tcPr>
            <w:tcW w:w="2127" w:type="dxa"/>
            <w:vAlign w:val="center"/>
          </w:tcPr>
          <w:p w14:paraId="2307BE3B" w14:textId="2495DBE4" w:rsidR="00FC4F4B" w:rsidRPr="002A712C" w:rsidRDefault="00FC4F4B" w:rsidP="00AA4135">
            <w:pPr>
              <w:pStyle w:val="Paragraphe"/>
              <w:spacing w:line="240" w:lineRule="auto"/>
              <w:jc w:val="both"/>
              <w:cnfStyle w:val="100000000000" w:firstRow="1" w:lastRow="0" w:firstColumn="0" w:lastColumn="0" w:oddVBand="0" w:evenVBand="0" w:oddHBand="0" w:evenHBand="0" w:firstRowFirstColumn="0" w:firstRowLastColumn="0" w:lastRowFirstColumn="0" w:lastRowLastColumn="0"/>
              <w:rPr>
                <w:b/>
              </w:rPr>
            </w:pPr>
            <w:r w:rsidRPr="002A712C">
              <w:rPr>
                <w:b/>
              </w:rPr>
              <w:t>Number of Product(s)</w:t>
            </w:r>
          </w:p>
        </w:tc>
        <w:tc>
          <w:tcPr>
            <w:tcW w:w="4871" w:type="dxa"/>
            <w:vAlign w:val="center"/>
          </w:tcPr>
          <w:p w14:paraId="7B199ADF" w14:textId="6B688A7D" w:rsidR="00FC4F4B" w:rsidRPr="002A712C" w:rsidRDefault="00FC4F4B" w:rsidP="00AA4135">
            <w:pPr>
              <w:pStyle w:val="Paragraphe"/>
              <w:spacing w:line="240" w:lineRule="auto"/>
              <w:jc w:val="both"/>
              <w:cnfStyle w:val="100000000000" w:firstRow="1" w:lastRow="0" w:firstColumn="0" w:lastColumn="0" w:oddVBand="0" w:evenVBand="0" w:oddHBand="0" w:evenHBand="0" w:firstRowFirstColumn="0" w:firstRowLastColumn="0" w:lastRowFirstColumn="0" w:lastRowLastColumn="0"/>
              <w:rPr>
                <w:b/>
              </w:rPr>
            </w:pPr>
            <w:r w:rsidRPr="002A712C">
              <w:rPr>
                <w:b/>
              </w:rPr>
              <w:t>Additional information</w:t>
            </w:r>
          </w:p>
        </w:tc>
      </w:tr>
      <w:tr w:rsidR="00FC4F4B" w:rsidRPr="002A712C" w14:paraId="1F07C072" w14:textId="77777777" w:rsidTr="00C62FC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4852AE9" w14:textId="6588A9C3" w:rsidR="00FC4F4B" w:rsidRPr="002A712C" w:rsidRDefault="00FC4F4B" w:rsidP="00AA4135">
            <w:pPr>
              <w:pStyle w:val="Paragraphe"/>
              <w:spacing w:before="120" w:line="240" w:lineRule="auto"/>
              <w:jc w:val="both"/>
            </w:pPr>
            <w:r w:rsidRPr="002A712C">
              <w:t>Report</w:t>
            </w:r>
          </w:p>
        </w:tc>
        <w:tc>
          <w:tcPr>
            <w:tcW w:w="2127" w:type="dxa"/>
            <w:tcBorders>
              <w:top w:val="single" w:sz="4" w:space="0" w:color="EE5859" w:themeColor="accent1"/>
              <w:right w:val="single" w:sz="4" w:space="0" w:color="EE5859" w:themeColor="accent1"/>
            </w:tcBorders>
            <w:shd w:val="clear" w:color="auto" w:fill="auto"/>
            <w:vAlign w:val="center"/>
          </w:tcPr>
          <w:p w14:paraId="63CC1132" w14:textId="78D31BD1" w:rsidR="00FC4F4B" w:rsidRPr="002A712C" w:rsidRDefault="00C62FC8" w:rsidP="00AA4135">
            <w:pPr>
              <w:pStyle w:val="Paragraphe"/>
              <w:spacing w:before="120" w:line="240" w:lineRule="auto"/>
              <w:jc w:val="both"/>
              <w:cnfStyle w:val="000000100000" w:firstRow="0" w:lastRow="0" w:firstColumn="0" w:lastColumn="0" w:oddVBand="0" w:evenVBand="0" w:oddHBand="1" w:evenHBand="0" w:firstRowFirstColumn="0" w:firstRowLastColumn="0" w:lastRowFirstColumn="0" w:lastRowLastColumn="0"/>
            </w:pPr>
            <w:r>
              <w:t>1</w:t>
            </w:r>
          </w:p>
        </w:tc>
        <w:tc>
          <w:tcPr>
            <w:tcW w:w="4871" w:type="dxa"/>
            <w:tcBorders>
              <w:left w:val="single" w:sz="4" w:space="0" w:color="EE5859" w:themeColor="accent1"/>
            </w:tcBorders>
            <w:shd w:val="clear" w:color="auto" w:fill="auto"/>
            <w:vAlign w:val="center"/>
          </w:tcPr>
          <w:p w14:paraId="26BCA23A" w14:textId="6A76E43C" w:rsidR="00FC4F4B" w:rsidRPr="002A712C" w:rsidRDefault="00E826EB" w:rsidP="00AA4135">
            <w:pPr>
              <w:pStyle w:val="Paragraphe"/>
              <w:spacing w:before="120" w:line="240" w:lineRule="auto"/>
              <w:jc w:val="both"/>
              <w:cnfStyle w:val="000000100000" w:firstRow="0" w:lastRow="0" w:firstColumn="0" w:lastColumn="0" w:oddVBand="0" w:evenVBand="0" w:oddHBand="1" w:evenHBand="0" w:firstRowFirstColumn="0" w:firstRowLastColumn="0" w:lastRowFirstColumn="0" w:lastRowLastColumn="0"/>
            </w:pPr>
            <w:r>
              <w:t xml:space="preserve">Synthesises </w:t>
            </w:r>
            <w:r w:rsidR="00ED2497">
              <w:t xml:space="preserve">data </w:t>
            </w:r>
            <w:r>
              <w:t>from all LGAs assessed</w:t>
            </w:r>
          </w:p>
        </w:tc>
      </w:tr>
      <w:tr w:rsidR="00FC4F4B" w:rsidRPr="002A712C" w14:paraId="3CF92966" w14:textId="77777777" w:rsidTr="00C62FC8">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0A12044" w14:textId="1831E33B" w:rsidR="00FC4F4B" w:rsidRPr="002A712C" w:rsidRDefault="00FC4F4B" w:rsidP="00AA4135">
            <w:pPr>
              <w:pStyle w:val="Paragraphe"/>
              <w:spacing w:before="120" w:line="240" w:lineRule="auto"/>
              <w:jc w:val="both"/>
            </w:pPr>
            <w:r w:rsidRPr="002A712C">
              <w:t>Factsheet</w:t>
            </w:r>
          </w:p>
        </w:tc>
        <w:tc>
          <w:tcPr>
            <w:tcW w:w="2127" w:type="dxa"/>
            <w:tcBorders>
              <w:right w:val="single" w:sz="4" w:space="0" w:color="EE5859" w:themeColor="accent1"/>
            </w:tcBorders>
            <w:shd w:val="clear" w:color="auto" w:fill="auto"/>
            <w:vAlign w:val="center"/>
          </w:tcPr>
          <w:p w14:paraId="205FAF31" w14:textId="64F988BA" w:rsidR="00FC4F4B" w:rsidRPr="002A712C" w:rsidRDefault="00ED2497" w:rsidP="00AA4135">
            <w:pPr>
              <w:pStyle w:val="Paragraphe"/>
              <w:spacing w:before="120" w:line="240" w:lineRule="auto"/>
              <w:jc w:val="both"/>
              <w:cnfStyle w:val="000000000000" w:firstRow="0" w:lastRow="0" w:firstColumn="0" w:lastColumn="0" w:oddVBand="0" w:evenVBand="0" w:oddHBand="0" w:evenHBand="0" w:firstRowFirstColumn="0" w:firstRowLastColumn="0" w:lastRowFirstColumn="0" w:lastRowLastColumn="0"/>
            </w:pPr>
            <w:r>
              <w:t>8</w:t>
            </w:r>
          </w:p>
        </w:tc>
        <w:tc>
          <w:tcPr>
            <w:tcW w:w="4871" w:type="dxa"/>
            <w:tcBorders>
              <w:left w:val="single" w:sz="4" w:space="0" w:color="EE5859" w:themeColor="accent1"/>
            </w:tcBorders>
            <w:shd w:val="clear" w:color="auto" w:fill="auto"/>
            <w:vAlign w:val="center"/>
          </w:tcPr>
          <w:p w14:paraId="11D0A027" w14:textId="7F3C9864" w:rsidR="00FC4F4B" w:rsidRPr="002A712C" w:rsidRDefault="00760B00" w:rsidP="00AA4135">
            <w:pPr>
              <w:pStyle w:val="Paragraphe"/>
              <w:spacing w:before="120" w:line="240" w:lineRule="auto"/>
              <w:jc w:val="both"/>
              <w:cnfStyle w:val="000000000000" w:firstRow="0" w:lastRow="0" w:firstColumn="0" w:lastColumn="0" w:oddVBand="0" w:evenVBand="0" w:oddHBand="0" w:evenHBand="0" w:firstRowFirstColumn="0" w:firstRowLastColumn="0" w:lastRowFirstColumn="0" w:lastRowLastColumn="0"/>
            </w:pPr>
            <w:r>
              <w:t>One per LGA</w:t>
            </w:r>
          </w:p>
        </w:tc>
      </w:tr>
      <w:tr w:rsidR="00FC4F4B" w:rsidRPr="002A712C" w14:paraId="5E936984" w14:textId="77777777" w:rsidTr="00C62FC8">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AE94927" w14:textId="28AC348E" w:rsidR="00FC4F4B" w:rsidRPr="002A712C" w:rsidRDefault="00FC4F4B" w:rsidP="00AA4135">
            <w:pPr>
              <w:pStyle w:val="Paragraphe"/>
              <w:spacing w:before="120" w:line="240" w:lineRule="auto"/>
              <w:jc w:val="both"/>
            </w:pPr>
            <w:r w:rsidRPr="002A712C">
              <w:t>Presentation</w:t>
            </w:r>
          </w:p>
        </w:tc>
        <w:tc>
          <w:tcPr>
            <w:tcW w:w="2127" w:type="dxa"/>
            <w:tcBorders>
              <w:right w:val="single" w:sz="4" w:space="0" w:color="EE5859" w:themeColor="accent1"/>
            </w:tcBorders>
            <w:shd w:val="clear" w:color="auto" w:fill="auto"/>
            <w:vAlign w:val="center"/>
          </w:tcPr>
          <w:p w14:paraId="02A82BFF" w14:textId="3E0D66B8" w:rsidR="00FC4F4B" w:rsidRPr="002A712C" w:rsidRDefault="00760B00" w:rsidP="00AA4135">
            <w:pPr>
              <w:pStyle w:val="Paragraphe"/>
              <w:spacing w:before="120" w:line="240" w:lineRule="auto"/>
              <w:jc w:val="both"/>
              <w:cnfStyle w:val="000000100000" w:firstRow="0" w:lastRow="0" w:firstColumn="0" w:lastColumn="0" w:oddVBand="0" w:evenVBand="0" w:oddHBand="1" w:evenHBand="0" w:firstRowFirstColumn="0" w:firstRowLastColumn="0" w:lastRowFirstColumn="0" w:lastRowLastColumn="0"/>
            </w:pPr>
            <w:r>
              <w:t>1</w:t>
            </w:r>
          </w:p>
        </w:tc>
        <w:tc>
          <w:tcPr>
            <w:tcW w:w="4871" w:type="dxa"/>
            <w:tcBorders>
              <w:left w:val="single" w:sz="4" w:space="0" w:color="EE5859" w:themeColor="accent1"/>
            </w:tcBorders>
            <w:shd w:val="clear" w:color="auto" w:fill="auto"/>
            <w:vAlign w:val="center"/>
          </w:tcPr>
          <w:p w14:paraId="08AC8C6A" w14:textId="45FC7094" w:rsidR="00FC4F4B" w:rsidRPr="002A712C" w:rsidRDefault="00760B00" w:rsidP="00AA4135">
            <w:pPr>
              <w:pStyle w:val="Paragraphe"/>
              <w:spacing w:before="120" w:line="240" w:lineRule="auto"/>
              <w:jc w:val="both"/>
              <w:cnfStyle w:val="000000100000" w:firstRow="0" w:lastRow="0" w:firstColumn="0" w:lastColumn="0" w:oddVBand="0" w:evenVBand="0" w:oddHBand="1" w:evenHBand="0" w:firstRowFirstColumn="0" w:firstRowLastColumn="0" w:lastRowFirstColumn="0" w:lastRowLastColumn="0"/>
            </w:pPr>
            <w:r>
              <w:t>Likely given multiple times, but should not be need for multiple products</w:t>
            </w:r>
          </w:p>
        </w:tc>
      </w:tr>
      <w:tr w:rsidR="005460C9" w:rsidRPr="002A712C" w14:paraId="45DC38DA" w14:textId="77777777" w:rsidTr="00C62FC8">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BEC70AC" w14:textId="5AC37521" w:rsidR="005460C9" w:rsidRPr="002A712C" w:rsidRDefault="00C15DDF">
            <w:pPr>
              <w:pStyle w:val="Paragraphe"/>
              <w:spacing w:before="120" w:line="240" w:lineRule="auto"/>
              <w:jc w:val="both"/>
            </w:pPr>
            <w:r>
              <w:t>Dataset</w:t>
            </w:r>
          </w:p>
        </w:tc>
        <w:tc>
          <w:tcPr>
            <w:tcW w:w="2127" w:type="dxa"/>
            <w:tcBorders>
              <w:right w:val="single" w:sz="4" w:space="0" w:color="EE5859" w:themeColor="accent1"/>
            </w:tcBorders>
            <w:shd w:val="clear" w:color="auto" w:fill="auto"/>
            <w:vAlign w:val="center"/>
          </w:tcPr>
          <w:p w14:paraId="28AB483C" w14:textId="3B6B399F" w:rsidR="005460C9" w:rsidRDefault="007E05B8" w:rsidP="00AA4135">
            <w:pPr>
              <w:pStyle w:val="Paragraphe"/>
              <w:spacing w:before="120" w:line="240" w:lineRule="auto"/>
              <w:jc w:val="both"/>
              <w:cnfStyle w:val="000000000000" w:firstRow="0" w:lastRow="0" w:firstColumn="0" w:lastColumn="0" w:oddVBand="0" w:evenVBand="0" w:oddHBand="0" w:evenHBand="0" w:firstRowFirstColumn="0" w:firstRowLastColumn="0" w:lastRowFirstColumn="0" w:lastRowLastColumn="0"/>
            </w:pPr>
            <w:r>
              <w:t>1</w:t>
            </w:r>
          </w:p>
        </w:tc>
        <w:tc>
          <w:tcPr>
            <w:tcW w:w="4871" w:type="dxa"/>
            <w:tcBorders>
              <w:left w:val="single" w:sz="4" w:space="0" w:color="EE5859" w:themeColor="accent1"/>
            </w:tcBorders>
            <w:shd w:val="clear" w:color="auto" w:fill="auto"/>
            <w:vAlign w:val="center"/>
          </w:tcPr>
          <w:p w14:paraId="4DFEDFCA" w14:textId="1B8E6959" w:rsidR="005460C9" w:rsidRDefault="007E05B8" w:rsidP="00AA4135">
            <w:pPr>
              <w:pStyle w:val="Paragraphe"/>
              <w:spacing w:before="120" w:line="240" w:lineRule="auto"/>
              <w:jc w:val="both"/>
              <w:cnfStyle w:val="000000000000" w:firstRow="0" w:lastRow="0" w:firstColumn="0" w:lastColumn="0" w:oddVBand="0" w:evenVBand="0" w:oddHBand="0" w:evenHBand="0" w:firstRowFirstColumn="0" w:firstRowLastColumn="0" w:lastRowFirstColumn="0" w:lastRowLastColumn="0"/>
            </w:pPr>
            <w:r>
              <w:t>Personally identifying information will be removed</w:t>
            </w:r>
          </w:p>
        </w:tc>
      </w:tr>
    </w:tbl>
    <w:p w14:paraId="419CC99F" w14:textId="77777777" w:rsidR="003B4B32" w:rsidRDefault="003B4B32" w:rsidP="00AA4135">
      <w:bookmarkStart w:id="15" w:name="_Toc377979131"/>
      <w:bookmarkStart w:id="16" w:name="_Toc377979262"/>
      <w:bookmarkStart w:id="17" w:name="_Toc377995761"/>
      <w:bookmarkEnd w:id="15"/>
      <w:bookmarkEnd w:id="16"/>
      <w:bookmarkEnd w:id="17"/>
    </w:p>
    <w:p w14:paraId="25753190" w14:textId="77777777" w:rsidR="003B4B32" w:rsidRPr="003B4B32" w:rsidRDefault="003B4B32" w:rsidP="00AA4135">
      <w:pPr>
        <w:pStyle w:val="ListParagraph"/>
        <w:keepNext/>
        <w:keepLines/>
        <w:numPr>
          <w:ilvl w:val="0"/>
          <w:numId w:val="28"/>
        </w:numPr>
        <w:spacing w:before="120" w:after="0"/>
        <w:contextualSpacing w:val="0"/>
        <w:outlineLvl w:val="1"/>
        <w:rPr>
          <w:rFonts w:eastAsiaTheme="majorEastAsia" w:cstheme="majorBidi"/>
          <w:b/>
          <w:vanish/>
          <w:color w:val="58585A"/>
          <w:sz w:val="24"/>
        </w:rPr>
      </w:pPr>
    </w:p>
    <w:p w14:paraId="32A1FB32" w14:textId="25D52056" w:rsidR="003B4B32" w:rsidRDefault="008313CA" w:rsidP="00963450">
      <w:pPr>
        <w:pStyle w:val="Heading1"/>
      </w:pPr>
      <w:r w:rsidRPr="003B4B32">
        <w:t>Accountability to affected populations</w:t>
      </w:r>
    </w:p>
    <w:p w14:paraId="69E19D81" w14:textId="14539251" w:rsidR="003B4B32" w:rsidRDefault="009E567A" w:rsidP="00AA4135">
      <w:r>
        <w:t>Resources are not currently available to provide feedback to participating communities.</w:t>
      </w:r>
      <w:r w:rsidR="009952AA">
        <w:t xml:space="preserve"> </w:t>
      </w:r>
      <w:r>
        <w:t>However, subsequent assessments in f</w:t>
      </w:r>
      <w:r w:rsidR="00CE01A7">
        <w:t xml:space="preserve">orthcoming research cycles will </w:t>
      </w:r>
      <w:r>
        <w:t>be conducted</w:t>
      </w:r>
      <w:r w:rsidR="00CE01A7">
        <w:t xml:space="preserve"> in the same areas. When REACH returns to assessed areas, providing the political climate allows, they will </w:t>
      </w:r>
      <w:r w:rsidR="009952AA">
        <w:t>share the key findings with communities</w:t>
      </w:r>
      <w:r w:rsidR="00CF68A3">
        <w:t xml:space="preserve"> and obtain their feedback, which will</w:t>
      </w:r>
      <w:r w:rsidR="00CE01A7">
        <w:t xml:space="preserve"> potentially be used to inform further assessments or provide updates to previous products</w:t>
      </w:r>
      <w:r w:rsidR="00CF68A3">
        <w:t xml:space="preserve">. </w:t>
      </w:r>
    </w:p>
    <w:p w14:paraId="66C86EEB" w14:textId="58AEB5C4" w:rsidR="006F3E44" w:rsidRPr="002A712C" w:rsidRDefault="004B6C9B" w:rsidP="00AA4135">
      <w:pPr>
        <w:pStyle w:val="Heading1"/>
        <w:rPr>
          <w:rFonts w:cs="Trade Gothic LT Std"/>
        </w:rPr>
      </w:pPr>
      <w:r w:rsidRPr="002A712C">
        <w:t>Management arrangements and work plan</w:t>
      </w:r>
    </w:p>
    <w:p w14:paraId="75CEF99B" w14:textId="77777777" w:rsidR="00FD3D38" w:rsidRPr="00FD3D38" w:rsidRDefault="00FD3D38" w:rsidP="00FD3D38">
      <w:pPr>
        <w:pStyle w:val="ListParagraph"/>
        <w:keepNext/>
        <w:keepLines/>
        <w:numPr>
          <w:ilvl w:val="0"/>
          <w:numId w:val="28"/>
        </w:numPr>
        <w:spacing w:before="120" w:after="0"/>
        <w:contextualSpacing w:val="0"/>
        <w:outlineLvl w:val="1"/>
        <w:rPr>
          <w:rFonts w:eastAsiaTheme="majorEastAsia" w:cstheme="majorBidi"/>
          <w:b/>
          <w:vanish/>
          <w:color w:val="58585A"/>
          <w:sz w:val="24"/>
        </w:rPr>
      </w:pPr>
      <w:bookmarkStart w:id="18" w:name="_Toc377979133"/>
      <w:bookmarkStart w:id="19" w:name="_Toc377979264"/>
      <w:bookmarkStart w:id="20" w:name="_Toc378417570"/>
      <w:bookmarkStart w:id="21" w:name="_Toc378417937"/>
      <w:bookmarkStart w:id="22" w:name="_Toc378690952"/>
      <w:bookmarkStart w:id="23" w:name="_Toc378691227"/>
      <w:bookmarkStart w:id="24" w:name="_Toc379274750"/>
    </w:p>
    <w:p w14:paraId="6908CB44" w14:textId="77777777" w:rsidR="00FD3D38" w:rsidRPr="00FD3D38" w:rsidRDefault="00FD3D38" w:rsidP="00FD3D38">
      <w:pPr>
        <w:pStyle w:val="ListParagraph"/>
        <w:keepNext/>
        <w:keepLines/>
        <w:numPr>
          <w:ilvl w:val="0"/>
          <w:numId w:val="28"/>
        </w:numPr>
        <w:spacing w:before="120" w:after="0"/>
        <w:contextualSpacing w:val="0"/>
        <w:outlineLvl w:val="1"/>
        <w:rPr>
          <w:rFonts w:eastAsiaTheme="majorEastAsia" w:cstheme="majorBidi"/>
          <w:b/>
          <w:vanish/>
          <w:color w:val="58585A"/>
          <w:sz w:val="24"/>
        </w:rPr>
      </w:pPr>
    </w:p>
    <w:p w14:paraId="713F563C" w14:textId="204A9A29" w:rsidR="002638BC" w:rsidRDefault="004B6C9B" w:rsidP="00FD3D38">
      <w:pPr>
        <w:pStyle w:val="Heading2"/>
      </w:pPr>
      <w:r w:rsidRPr="002A712C">
        <w:t>Roles and Responsibilities, Organogram</w:t>
      </w:r>
    </w:p>
    <w:p w14:paraId="4B399D9D" w14:textId="77777777" w:rsidR="00A93971" w:rsidRDefault="00A93971" w:rsidP="00AA4135">
      <w:pPr>
        <w:pStyle w:val="ListParagraph"/>
        <w:numPr>
          <w:ilvl w:val="0"/>
          <w:numId w:val="13"/>
        </w:numPr>
      </w:pPr>
      <w:r>
        <w:t xml:space="preserve">Regional Coordinator: </w:t>
      </w:r>
    </w:p>
    <w:p w14:paraId="4DA10772" w14:textId="77777777" w:rsidR="00A93971" w:rsidRDefault="00A93971" w:rsidP="00AA4135">
      <w:pPr>
        <w:pStyle w:val="ListParagraph"/>
        <w:numPr>
          <w:ilvl w:val="1"/>
          <w:numId w:val="13"/>
        </w:numPr>
      </w:pPr>
      <w:r>
        <w:t>External engagement</w:t>
      </w:r>
    </w:p>
    <w:p w14:paraId="6082F407" w14:textId="425B8F9B" w:rsidR="00A93971" w:rsidRDefault="00A93971" w:rsidP="00AA4135">
      <w:pPr>
        <w:pStyle w:val="ListParagraph"/>
        <w:numPr>
          <w:ilvl w:val="1"/>
          <w:numId w:val="13"/>
        </w:numPr>
      </w:pPr>
      <w:r>
        <w:t xml:space="preserve">Review of tools, methodology, plans and outputs </w:t>
      </w:r>
    </w:p>
    <w:p w14:paraId="0330E232" w14:textId="4ACED0FE" w:rsidR="00590C0D" w:rsidRDefault="00590C0D" w:rsidP="00AA4135">
      <w:pPr>
        <w:pStyle w:val="ListParagraph"/>
        <w:numPr>
          <w:ilvl w:val="1"/>
          <w:numId w:val="13"/>
        </w:numPr>
      </w:pPr>
      <w:r>
        <w:t>Develop research design and methodology</w:t>
      </w:r>
    </w:p>
    <w:p w14:paraId="7EEA96F3" w14:textId="11CB134C" w:rsidR="00590C0D" w:rsidRDefault="00590C0D" w:rsidP="00590C0D">
      <w:pPr>
        <w:pStyle w:val="ListParagraph"/>
        <w:numPr>
          <w:ilvl w:val="0"/>
          <w:numId w:val="13"/>
        </w:numPr>
      </w:pPr>
      <w:r>
        <w:t>Country Focal Point</w:t>
      </w:r>
    </w:p>
    <w:p w14:paraId="23AE9CD6" w14:textId="0F33B3F2" w:rsidR="009A4235" w:rsidRDefault="009A4235" w:rsidP="00590C0D">
      <w:pPr>
        <w:pStyle w:val="ListParagraph"/>
        <w:numPr>
          <w:ilvl w:val="1"/>
          <w:numId w:val="13"/>
        </w:numPr>
      </w:pPr>
      <w:r>
        <w:t>External Engagement</w:t>
      </w:r>
    </w:p>
    <w:p w14:paraId="08ADE230" w14:textId="7CC3721D" w:rsidR="00590C0D" w:rsidRDefault="00590C0D" w:rsidP="00590C0D">
      <w:pPr>
        <w:pStyle w:val="ListParagraph"/>
        <w:numPr>
          <w:ilvl w:val="1"/>
          <w:numId w:val="13"/>
        </w:numPr>
      </w:pPr>
      <w:r>
        <w:t xml:space="preserve">Develop research design, methodology and workplan </w:t>
      </w:r>
    </w:p>
    <w:p w14:paraId="08B2C7CE" w14:textId="64AC11D7" w:rsidR="00590C0D" w:rsidRDefault="00590C0D" w:rsidP="00590C0D">
      <w:pPr>
        <w:pStyle w:val="ListParagraph"/>
        <w:numPr>
          <w:ilvl w:val="1"/>
          <w:numId w:val="13"/>
        </w:numPr>
      </w:pPr>
      <w:r>
        <w:t>Coordinate assessment implementation plans</w:t>
      </w:r>
    </w:p>
    <w:p w14:paraId="6ECDDFEE" w14:textId="28544FAA" w:rsidR="00A93971" w:rsidRDefault="00A93971" w:rsidP="00AA4135">
      <w:pPr>
        <w:pStyle w:val="ListParagraph"/>
        <w:numPr>
          <w:ilvl w:val="0"/>
          <w:numId w:val="13"/>
        </w:numPr>
      </w:pPr>
      <w:r>
        <w:t>Assessment Officer (</w:t>
      </w:r>
      <w:r w:rsidR="00590C0D">
        <w:t>1</w:t>
      </w:r>
      <w:r>
        <w:t>x)</w:t>
      </w:r>
    </w:p>
    <w:p w14:paraId="3835537A" w14:textId="77777777" w:rsidR="00590C0D" w:rsidRDefault="00590C0D" w:rsidP="00AA4135">
      <w:pPr>
        <w:pStyle w:val="ListParagraph"/>
        <w:numPr>
          <w:ilvl w:val="1"/>
          <w:numId w:val="13"/>
        </w:numPr>
      </w:pPr>
      <w:r>
        <w:t>Oversee assessment implementation</w:t>
      </w:r>
    </w:p>
    <w:p w14:paraId="4D8EE0E8" w14:textId="2F8C3F25" w:rsidR="00A93971" w:rsidRDefault="004835ED" w:rsidP="00AA4135">
      <w:pPr>
        <w:pStyle w:val="ListParagraph"/>
        <w:numPr>
          <w:ilvl w:val="1"/>
          <w:numId w:val="13"/>
        </w:numPr>
      </w:pPr>
      <w:r>
        <w:t>Draft</w:t>
      </w:r>
      <w:r w:rsidR="00A93971">
        <w:t xml:space="preserve"> data collection tools and training materials</w:t>
      </w:r>
    </w:p>
    <w:p w14:paraId="00F9007F" w14:textId="52602597" w:rsidR="00A93971" w:rsidRDefault="00A93971" w:rsidP="00AA4135">
      <w:pPr>
        <w:pStyle w:val="ListParagraph"/>
        <w:numPr>
          <w:ilvl w:val="1"/>
          <w:numId w:val="13"/>
        </w:numPr>
      </w:pPr>
      <w:r>
        <w:t>Lead output production</w:t>
      </w:r>
    </w:p>
    <w:p w14:paraId="5303A41E" w14:textId="7F6E89B4" w:rsidR="00A93971" w:rsidRDefault="00A93971" w:rsidP="00AA4135">
      <w:pPr>
        <w:pStyle w:val="ListParagraph"/>
        <w:numPr>
          <w:ilvl w:val="0"/>
          <w:numId w:val="13"/>
        </w:numPr>
      </w:pPr>
      <w:r>
        <w:t>GIS Officer (</w:t>
      </w:r>
      <w:r w:rsidR="00590C0D">
        <w:t>1</w:t>
      </w:r>
      <w:r>
        <w:t>x)</w:t>
      </w:r>
    </w:p>
    <w:p w14:paraId="6A54F409" w14:textId="77777777" w:rsidR="00760B00" w:rsidRDefault="00760B00" w:rsidP="00AA4135">
      <w:pPr>
        <w:pStyle w:val="ListParagraph"/>
        <w:numPr>
          <w:ilvl w:val="1"/>
          <w:numId w:val="13"/>
        </w:numPr>
      </w:pPr>
      <w:r>
        <w:t>Design and draft factsheets</w:t>
      </w:r>
    </w:p>
    <w:p w14:paraId="78E266A6" w14:textId="59353741" w:rsidR="00A93971" w:rsidRDefault="00D87ADE" w:rsidP="00AA4135">
      <w:pPr>
        <w:pStyle w:val="ListParagraph"/>
        <w:numPr>
          <w:ilvl w:val="1"/>
          <w:numId w:val="13"/>
        </w:numPr>
      </w:pPr>
      <w:r>
        <w:t>Proved map</w:t>
      </w:r>
      <w:r w:rsidR="00760B00">
        <w:t>s for targeting assessment locations</w:t>
      </w:r>
    </w:p>
    <w:p w14:paraId="73840AB3" w14:textId="787668FA" w:rsidR="00A93971" w:rsidRDefault="00760B00" w:rsidP="00AA4135">
      <w:pPr>
        <w:pStyle w:val="ListParagraph"/>
        <w:numPr>
          <w:ilvl w:val="1"/>
          <w:numId w:val="13"/>
        </w:numPr>
      </w:pPr>
      <w:r>
        <w:t>Data</w:t>
      </w:r>
      <w:r w:rsidR="00A93971">
        <w:t xml:space="preserve"> analysis support </w:t>
      </w:r>
    </w:p>
    <w:p w14:paraId="58E14FE1" w14:textId="042E7054" w:rsidR="00A93971" w:rsidRDefault="00A93971" w:rsidP="00AA4135">
      <w:pPr>
        <w:pStyle w:val="ListParagraph"/>
        <w:numPr>
          <w:ilvl w:val="0"/>
          <w:numId w:val="13"/>
        </w:numPr>
      </w:pPr>
      <w:r>
        <w:t xml:space="preserve">Senior Field </w:t>
      </w:r>
      <w:r w:rsidR="00444BFF">
        <w:t>Officer</w:t>
      </w:r>
      <w:r w:rsidR="004835ED">
        <w:t xml:space="preserve"> (2x)</w:t>
      </w:r>
    </w:p>
    <w:p w14:paraId="6AAA4FC6" w14:textId="575B8DEB" w:rsidR="00A93971" w:rsidRDefault="00444BFF" w:rsidP="00AA4135">
      <w:pPr>
        <w:pStyle w:val="ListParagraph"/>
        <w:numPr>
          <w:ilvl w:val="1"/>
          <w:numId w:val="13"/>
        </w:numPr>
      </w:pPr>
      <w:r>
        <w:t>Coordinates access to research locations</w:t>
      </w:r>
    </w:p>
    <w:p w14:paraId="17FD36B9" w14:textId="77777777" w:rsidR="00A93971" w:rsidRDefault="00A93971" w:rsidP="00AA4135">
      <w:pPr>
        <w:pStyle w:val="ListParagraph"/>
        <w:numPr>
          <w:ilvl w:val="1"/>
          <w:numId w:val="13"/>
        </w:numPr>
      </w:pPr>
      <w:r>
        <w:t>Identification of enumerators</w:t>
      </w:r>
    </w:p>
    <w:p w14:paraId="7354BE9C" w14:textId="77777777" w:rsidR="00A93971" w:rsidRDefault="00A93971" w:rsidP="00AA4135">
      <w:pPr>
        <w:pStyle w:val="ListParagraph"/>
        <w:numPr>
          <w:ilvl w:val="1"/>
          <w:numId w:val="13"/>
        </w:numPr>
      </w:pPr>
      <w:r>
        <w:t>Conduct training of field teams</w:t>
      </w:r>
    </w:p>
    <w:p w14:paraId="738DD53B" w14:textId="372C4AE8" w:rsidR="00A93971" w:rsidRDefault="00C62FC8" w:rsidP="00AA4135">
      <w:pPr>
        <w:pStyle w:val="ListParagraph"/>
        <w:numPr>
          <w:ilvl w:val="1"/>
          <w:numId w:val="13"/>
        </w:numPr>
      </w:pPr>
      <w:r>
        <w:t>O</w:t>
      </w:r>
      <w:r w:rsidR="00A93971">
        <w:t>versight of fieldwork</w:t>
      </w:r>
    </w:p>
    <w:p w14:paraId="4A9BA4C5" w14:textId="01B6B0FE" w:rsidR="00A93971" w:rsidRDefault="00A93971" w:rsidP="00AA4135">
      <w:pPr>
        <w:pStyle w:val="ListParagraph"/>
        <w:numPr>
          <w:ilvl w:val="1"/>
          <w:numId w:val="13"/>
        </w:numPr>
      </w:pPr>
      <w:r>
        <w:t>Communication point between field and assessment</w:t>
      </w:r>
      <w:r w:rsidR="00444BFF">
        <w:t>/ analysis</w:t>
      </w:r>
      <w:r>
        <w:t xml:space="preserve"> teams </w:t>
      </w:r>
    </w:p>
    <w:p w14:paraId="58B0BEEA" w14:textId="371EAB89" w:rsidR="00444BFF" w:rsidRDefault="004835ED" w:rsidP="00AA4135">
      <w:pPr>
        <w:pStyle w:val="ListParagraph"/>
        <w:numPr>
          <w:ilvl w:val="0"/>
          <w:numId w:val="13"/>
        </w:numPr>
      </w:pPr>
      <w:r>
        <w:t>Field Assistants</w:t>
      </w:r>
      <w:r w:rsidR="000E1594">
        <w:t xml:space="preserve"> </w:t>
      </w:r>
      <w:r>
        <w:t>(4</w:t>
      </w:r>
      <w:r w:rsidR="000E1594">
        <w:t>x)</w:t>
      </w:r>
    </w:p>
    <w:p w14:paraId="14D20A2B" w14:textId="05BD50C9" w:rsidR="00444BFF" w:rsidRDefault="00444BFF" w:rsidP="00AA4135">
      <w:pPr>
        <w:pStyle w:val="ListParagraph"/>
        <w:numPr>
          <w:ilvl w:val="1"/>
          <w:numId w:val="13"/>
        </w:numPr>
      </w:pPr>
      <w:r>
        <w:t xml:space="preserve">Support FGDs through </w:t>
      </w:r>
      <w:r w:rsidR="00A97FEA">
        <w:t>community</w:t>
      </w:r>
      <w:r>
        <w:t xml:space="preserve"> mobilisation, translation</w:t>
      </w:r>
      <w:r w:rsidR="000E1594">
        <w:t xml:space="preserve"> and facilitation</w:t>
      </w:r>
    </w:p>
    <w:p w14:paraId="647B73C0" w14:textId="77777777" w:rsidR="000E1594" w:rsidRDefault="000E1594" w:rsidP="00AA4135">
      <w:pPr>
        <w:pStyle w:val="ListParagraph"/>
        <w:numPr>
          <w:ilvl w:val="1"/>
          <w:numId w:val="13"/>
        </w:numPr>
      </w:pPr>
      <w:r>
        <w:t>Conduct training of field teams</w:t>
      </w:r>
    </w:p>
    <w:p w14:paraId="6F1481DC" w14:textId="77777777" w:rsidR="000E1594" w:rsidRDefault="000E1594" w:rsidP="00AA4135">
      <w:pPr>
        <w:pStyle w:val="ListParagraph"/>
        <w:numPr>
          <w:ilvl w:val="1"/>
          <w:numId w:val="13"/>
        </w:numPr>
      </w:pPr>
      <w:r>
        <w:t>Management of field teams and oversight of fieldwork</w:t>
      </w:r>
    </w:p>
    <w:p w14:paraId="00247931" w14:textId="2D5E9F84" w:rsidR="000E1594" w:rsidRDefault="000E1594" w:rsidP="00AA4135">
      <w:pPr>
        <w:pStyle w:val="ListParagraph"/>
        <w:numPr>
          <w:ilvl w:val="1"/>
          <w:numId w:val="13"/>
        </w:numPr>
      </w:pPr>
      <w:r>
        <w:t xml:space="preserve">Communication point between field and assessment/ analysis teams </w:t>
      </w:r>
    </w:p>
    <w:p w14:paraId="112B319E" w14:textId="0FD70025" w:rsidR="00A93971" w:rsidRDefault="00A93971" w:rsidP="00AA4135">
      <w:pPr>
        <w:pStyle w:val="ListParagraph"/>
        <w:numPr>
          <w:ilvl w:val="0"/>
          <w:numId w:val="13"/>
        </w:numPr>
      </w:pPr>
      <w:r>
        <w:lastRenderedPageBreak/>
        <w:t xml:space="preserve">Enumerators x </w:t>
      </w:r>
      <w:r w:rsidR="004835ED">
        <w:t>24</w:t>
      </w:r>
      <w:r>
        <w:t xml:space="preserve"> </w:t>
      </w:r>
    </w:p>
    <w:p w14:paraId="2F12C196" w14:textId="611F8481" w:rsidR="00A93971" w:rsidRDefault="00A93971" w:rsidP="00AA4135">
      <w:pPr>
        <w:pStyle w:val="ListParagraph"/>
        <w:numPr>
          <w:ilvl w:val="1"/>
          <w:numId w:val="13"/>
        </w:numPr>
      </w:pPr>
      <w:r>
        <w:t>Conduct data collection in the field</w:t>
      </w:r>
    </w:p>
    <w:p w14:paraId="3B02781A" w14:textId="24570F7E" w:rsidR="007F2536" w:rsidRDefault="007F2536" w:rsidP="007F2536">
      <w:pPr>
        <w:pStyle w:val="ListParagraph"/>
        <w:numPr>
          <w:ilvl w:val="0"/>
          <w:numId w:val="13"/>
        </w:numPr>
      </w:pPr>
      <w:r>
        <w:t>Database Officer</w:t>
      </w:r>
    </w:p>
    <w:p w14:paraId="68C64E37" w14:textId="058871E8" w:rsidR="007F2536" w:rsidRPr="00A93971" w:rsidRDefault="007F2536" w:rsidP="007F2536">
      <w:pPr>
        <w:pStyle w:val="ListParagraph"/>
        <w:numPr>
          <w:ilvl w:val="1"/>
          <w:numId w:val="13"/>
        </w:numPr>
      </w:pPr>
      <w:r>
        <w:t>Clean data</w:t>
      </w:r>
    </w:p>
    <w:p w14:paraId="4B9C01EB" w14:textId="77777777" w:rsidR="007F2536" w:rsidRPr="00A93971" w:rsidRDefault="007F2536" w:rsidP="007F2536">
      <w:pPr>
        <w:pStyle w:val="ListParagraph"/>
        <w:ind w:left="1440"/>
      </w:pPr>
    </w:p>
    <w:p w14:paraId="748E3031" w14:textId="18C3C25D" w:rsidR="008D52F7" w:rsidRPr="002A712C" w:rsidRDefault="00001189" w:rsidP="005460EE">
      <w:pPr>
        <w:pStyle w:val="Heading3"/>
      </w:pPr>
      <w:r>
        <w:t xml:space="preserve">Table </w:t>
      </w:r>
      <w:r w:rsidR="00EE5218">
        <w:t>7</w:t>
      </w:r>
      <w:r>
        <w:t xml:space="preserve">: </w:t>
      </w:r>
      <w:r w:rsidRPr="003D0B91">
        <w:t>Description of roles and responsibilities</w:t>
      </w:r>
    </w:p>
    <w:tbl>
      <w:tblPr>
        <w:tblStyle w:val="ListTable7Colorful-Accent11"/>
        <w:tblW w:w="0" w:type="auto"/>
        <w:tblLook w:val="04A0" w:firstRow="1" w:lastRow="0" w:firstColumn="1" w:lastColumn="0" w:noHBand="0" w:noVBand="1"/>
      </w:tblPr>
      <w:tblGrid>
        <w:gridCol w:w="2405"/>
        <w:gridCol w:w="1985"/>
        <w:gridCol w:w="1701"/>
        <w:gridCol w:w="1559"/>
        <w:gridCol w:w="1412"/>
      </w:tblGrid>
      <w:tr w:rsidR="00460607" w:rsidRPr="002A712C" w14:paraId="59BE6FAF"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2272CE0F" w:rsidR="00460607" w:rsidRPr="002A712C" w:rsidRDefault="00460607" w:rsidP="00AA4135">
            <w:pPr>
              <w:pStyle w:val="Paragraphe"/>
              <w:jc w:val="both"/>
              <w:rPr>
                <w:b/>
              </w:rPr>
            </w:pPr>
            <w:r w:rsidRPr="002A712C">
              <w:rPr>
                <w:b/>
              </w:rPr>
              <w:t>Task Description</w:t>
            </w:r>
          </w:p>
        </w:tc>
        <w:tc>
          <w:tcPr>
            <w:tcW w:w="1985" w:type="dxa"/>
            <w:vAlign w:val="center"/>
          </w:tcPr>
          <w:p w14:paraId="595E3984" w14:textId="2957DF55" w:rsidR="00460607" w:rsidRPr="002A712C" w:rsidRDefault="00460607" w:rsidP="00AA4135">
            <w:pPr>
              <w:pStyle w:val="Paragraphe"/>
              <w:jc w:val="both"/>
              <w:cnfStyle w:val="100000000000" w:firstRow="1" w:lastRow="0" w:firstColumn="0" w:lastColumn="0" w:oddVBand="0" w:evenVBand="0" w:oddHBand="0" w:evenHBand="0" w:firstRowFirstColumn="0" w:firstRowLastColumn="0" w:lastRowFirstColumn="0" w:lastRowLastColumn="0"/>
              <w:rPr>
                <w:b/>
              </w:rPr>
            </w:pPr>
            <w:r w:rsidRPr="002A712C">
              <w:rPr>
                <w:b/>
              </w:rPr>
              <w:t>Responsible</w:t>
            </w:r>
          </w:p>
        </w:tc>
        <w:tc>
          <w:tcPr>
            <w:tcW w:w="1701" w:type="dxa"/>
            <w:vAlign w:val="center"/>
          </w:tcPr>
          <w:p w14:paraId="0ED1549F" w14:textId="7128F543" w:rsidR="00460607" w:rsidRPr="002A712C" w:rsidRDefault="00460607" w:rsidP="00AA4135">
            <w:pPr>
              <w:pStyle w:val="Paragraphe"/>
              <w:jc w:val="both"/>
              <w:cnfStyle w:val="100000000000" w:firstRow="1" w:lastRow="0" w:firstColumn="0" w:lastColumn="0" w:oddVBand="0" w:evenVBand="0" w:oddHBand="0" w:evenHBand="0" w:firstRowFirstColumn="0" w:firstRowLastColumn="0" w:lastRowFirstColumn="0" w:lastRowLastColumn="0"/>
              <w:rPr>
                <w:b/>
              </w:rPr>
            </w:pPr>
            <w:r w:rsidRPr="002A712C">
              <w:rPr>
                <w:b/>
              </w:rPr>
              <w:t>Accountable</w:t>
            </w:r>
          </w:p>
        </w:tc>
        <w:tc>
          <w:tcPr>
            <w:tcW w:w="1559" w:type="dxa"/>
            <w:vAlign w:val="center"/>
          </w:tcPr>
          <w:p w14:paraId="0FA81F2C" w14:textId="68B8094F" w:rsidR="00460607" w:rsidRPr="002A712C" w:rsidRDefault="00460607" w:rsidP="00AA4135">
            <w:pPr>
              <w:pStyle w:val="Paragraphe"/>
              <w:jc w:val="both"/>
              <w:cnfStyle w:val="100000000000" w:firstRow="1" w:lastRow="0" w:firstColumn="0" w:lastColumn="0" w:oddVBand="0" w:evenVBand="0" w:oddHBand="0" w:evenHBand="0" w:firstRowFirstColumn="0" w:firstRowLastColumn="0" w:lastRowFirstColumn="0" w:lastRowLastColumn="0"/>
              <w:rPr>
                <w:b/>
              </w:rPr>
            </w:pPr>
            <w:r w:rsidRPr="002A712C">
              <w:rPr>
                <w:b/>
              </w:rPr>
              <w:t>Consulted</w:t>
            </w:r>
          </w:p>
        </w:tc>
        <w:tc>
          <w:tcPr>
            <w:tcW w:w="1412" w:type="dxa"/>
            <w:vAlign w:val="center"/>
          </w:tcPr>
          <w:p w14:paraId="3FC0926F" w14:textId="3CD23E97" w:rsidR="00460607" w:rsidRPr="002A712C" w:rsidRDefault="00460607" w:rsidP="00AA4135">
            <w:pPr>
              <w:pStyle w:val="Paragraphe"/>
              <w:jc w:val="both"/>
              <w:cnfStyle w:val="100000000000" w:firstRow="1" w:lastRow="0" w:firstColumn="0" w:lastColumn="0" w:oddVBand="0" w:evenVBand="0" w:oddHBand="0" w:evenHBand="0" w:firstRowFirstColumn="0" w:firstRowLastColumn="0" w:lastRowFirstColumn="0" w:lastRowLastColumn="0"/>
              <w:rPr>
                <w:b/>
              </w:rPr>
            </w:pPr>
            <w:r w:rsidRPr="002A712C">
              <w:rPr>
                <w:b/>
              </w:rPr>
              <w:t>Informed</w:t>
            </w:r>
          </w:p>
        </w:tc>
      </w:tr>
      <w:tr w:rsidR="00460607" w:rsidRPr="002A712C" w14:paraId="2F3D6437" w14:textId="77777777" w:rsidTr="00D52E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0D46ACD8" w:rsidR="00460607" w:rsidRPr="00D52E21" w:rsidRDefault="00D52E21" w:rsidP="00AA4135">
            <w:pPr>
              <w:pStyle w:val="Paragraphe"/>
              <w:jc w:val="both"/>
              <w:rPr>
                <w:i w:val="0"/>
              </w:rPr>
            </w:pPr>
            <w:r>
              <w:rPr>
                <w:i w:val="0"/>
              </w:rPr>
              <w:t>Define research scope</w:t>
            </w:r>
          </w:p>
        </w:tc>
        <w:tc>
          <w:tcPr>
            <w:tcW w:w="1985" w:type="dxa"/>
            <w:tcBorders>
              <w:right w:val="single" w:sz="4" w:space="0" w:color="EE5859" w:themeColor="accent1"/>
            </w:tcBorders>
            <w:shd w:val="clear" w:color="auto" w:fill="auto"/>
            <w:vAlign w:val="center"/>
          </w:tcPr>
          <w:p w14:paraId="264ACEA7" w14:textId="426561F2" w:rsidR="00460607" w:rsidRPr="002A712C" w:rsidRDefault="00D52E21" w:rsidP="00AA4135">
            <w:pPr>
              <w:pStyle w:val="Paragraphe"/>
              <w:jc w:val="both"/>
              <w:cnfStyle w:val="000000100000" w:firstRow="0" w:lastRow="0" w:firstColumn="0" w:lastColumn="0" w:oddVBand="0" w:evenVBand="0" w:oddHBand="1" w:evenHBand="0" w:firstRowFirstColumn="0" w:firstRowLastColumn="0" w:lastRowFirstColumn="0" w:lastRowLastColumn="0"/>
            </w:pPr>
            <w:r>
              <w:t>RC</w:t>
            </w:r>
          </w:p>
        </w:tc>
        <w:tc>
          <w:tcPr>
            <w:tcW w:w="1701" w:type="dxa"/>
            <w:tcBorders>
              <w:left w:val="single" w:sz="4" w:space="0" w:color="EE5859" w:themeColor="accent1"/>
              <w:right w:val="single" w:sz="4" w:space="0" w:color="EE5859" w:themeColor="accent1"/>
            </w:tcBorders>
            <w:shd w:val="clear" w:color="auto" w:fill="auto"/>
            <w:vAlign w:val="center"/>
          </w:tcPr>
          <w:p w14:paraId="1EE6ADAB" w14:textId="111B06CD" w:rsidR="00460607" w:rsidRPr="002A712C" w:rsidRDefault="00D52E21" w:rsidP="00AA4135">
            <w:pPr>
              <w:pStyle w:val="Paragraphe"/>
              <w:jc w:val="both"/>
              <w:cnfStyle w:val="000000100000" w:firstRow="0" w:lastRow="0" w:firstColumn="0" w:lastColumn="0" w:oddVBand="0" w:evenVBand="0" w:oddHBand="1" w:evenHBand="0" w:firstRowFirstColumn="0" w:firstRowLastColumn="0" w:lastRowFirstColumn="0" w:lastRowLastColumn="0"/>
            </w:pPr>
            <w:r>
              <w:t>RC</w:t>
            </w:r>
          </w:p>
        </w:tc>
        <w:tc>
          <w:tcPr>
            <w:tcW w:w="1559" w:type="dxa"/>
            <w:tcBorders>
              <w:left w:val="single" w:sz="4" w:space="0" w:color="EE5859" w:themeColor="accent1"/>
              <w:right w:val="single" w:sz="4" w:space="0" w:color="EE5859" w:themeColor="accent1"/>
            </w:tcBorders>
            <w:shd w:val="clear" w:color="auto" w:fill="auto"/>
            <w:vAlign w:val="center"/>
          </w:tcPr>
          <w:p w14:paraId="12A13A29" w14:textId="52269AA2" w:rsidR="00460607" w:rsidRPr="002A712C" w:rsidRDefault="004835ED" w:rsidP="00EF6AE8">
            <w:pPr>
              <w:pStyle w:val="Paragraphe"/>
              <w:cnfStyle w:val="000000100000" w:firstRow="0" w:lastRow="0" w:firstColumn="0" w:lastColumn="0" w:oddVBand="0" w:evenVBand="0" w:oddHBand="1" w:evenHBand="0" w:firstRowFirstColumn="0" w:firstRowLastColumn="0" w:lastRowFirstColumn="0" w:lastRowLastColumn="0"/>
            </w:pPr>
            <w:r>
              <w:t>WASH Sector, GWC</w:t>
            </w:r>
            <w:r w:rsidR="00D52E21">
              <w:t>, REACH Global Team</w:t>
            </w:r>
          </w:p>
        </w:tc>
        <w:tc>
          <w:tcPr>
            <w:tcW w:w="1412" w:type="dxa"/>
            <w:tcBorders>
              <w:left w:val="single" w:sz="4" w:space="0" w:color="EE5859" w:themeColor="accent1"/>
            </w:tcBorders>
            <w:shd w:val="clear" w:color="auto" w:fill="auto"/>
            <w:vAlign w:val="center"/>
          </w:tcPr>
          <w:p w14:paraId="4E4103D8" w14:textId="50EF8DAF" w:rsidR="00460607" w:rsidRPr="002A712C" w:rsidRDefault="00D52E21" w:rsidP="00AA4135">
            <w:pPr>
              <w:pStyle w:val="Paragraphe"/>
              <w:jc w:val="both"/>
              <w:cnfStyle w:val="000000100000" w:firstRow="0" w:lastRow="0" w:firstColumn="0" w:lastColumn="0" w:oddVBand="0" w:evenVBand="0" w:oddHBand="1" w:evenHBand="0" w:firstRowFirstColumn="0" w:firstRowLastColumn="0" w:lastRowFirstColumn="0" w:lastRowLastColumn="0"/>
            </w:pPr>
            <w:r>
              <w:t>ISWG</w:t>
            </w:r>
          </w:p>
        </w:tc>
      </w:tr>
      <w:tr w:rsidR="00D52E21" w:rsidRPr="002A712C" w14:paraId="0E73AA52" w14:textId="77777777" w:rsidTr="00D52E21">
        <w:trPr>
          <w:trHeight w:val="149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63DCDC0" w14:textId="4F4E993A" w:rsidR="00D52E21" w:rsidRPr="002A712C" w:rsidRDefault="00D52E21" w:rsidP="00AA4135">
            <w:pPr>
              <w:pStyle w:val="Paragraphe"/>
              <w:jc w:val="both"/>
            </w:pPr>
            <w:r>
              <w:t>Design questionnaire</w:t>
            </w:r>
          </w:p>
        </w:tc>
        <w:tc>
          <w:tcPr>
            <w:tcW w:w="1985" w:type="dxa"/>
            <w:tcBorders>
              <w:right w:val="single" w:sz="4" w:space="0" w:color="EE5859" w:themeColor="accent1"/>
            </w:tcBorders>
            <w:shd w:val="clear" w:color="auto" w:fill="auto"/>
            <w:vAlign w:val="center"/>
          </w:tcPr>
          <w:p w14:paraId="6C0B306A" w14:textId="56404C6A" w:rsidR="00D52E21" w:rsidRPr="002A712C" w:rsidRDefault="004835ED" w:rsidP="00AA4135">
            <w:pPr>
              <w:pStyle w:val="Paragraphe"/>
              <w:jc w:val="both"/>
              <w:cnfStyle w:val="000000000000" w:firstRow="0" w:lastRow="0" w:firstColumn="0" w:lastColumn="0" w:oddVBand="0" w:evenVBand="0" w:oddHBand="0" w:evenHBand="0" w:firstRowFirstColumn="0" w:firstRowLastColumn="0" w:lastRowFirstColumn="0" w:lastRowLastColumn="0"/>
            </w:pPr>
            <w:r>
              <w:t>CFP</w:t>
            </w:r>
            <w:r w:rsidR="004B46EE">
              <w:t>, AO</w:t>
            </w:r>
          </w:p>
        </w:tc>
        <w:tc>
          <w:tcPr>
            <w:tcW w:w="1701" w:type="dxa"/>
            <w:tcBorders>
              <w:left w:val="single" w:sz="4" w:space="0" w:color="EE5859" w:themeColor="accent1"/>
              <w:right w:val="single" w:sz="4" w:space="0" w:color="EE5859" w:themeColor="accent1"/>
            </w:tcBorders>
            <w:shd w:val="clear" w:color="auto" w:fill="auto"/>
            <w:vAlign w:val="center"/>
          </w:tcPr>
          <w:p w14:paraId="044D4168" w14:textId="7566F995" w:rsidR="00D52E21" w:rsidRPr="002A712C" w:rsidRDefault="00D52E21" w:rsidP="00AA4135">
            <w:pPr>
              <w:pStyle w:val="Paragraphe"/>
              <w:jc w:val="both"/>
              <w:cnfStyle w:val="000000000000" w:firstRow="0" w:lastRow="0" w:firstColumn="0" w:lastColumn="0" w:oddVBand="0" w:evenVBand="0" w:oddHBand="0" w:evenHBand="0" w:firstRowFirstColumn="0" w:firstRowLastColumn="0" w:lastRowFirstColumn="0" w:lastRowLastColumn="0"/>
            </w:pPr>
            <w:r>
              <w:t>RC</w:t>
            </w:r>
          </w:p>
        </w:tc>
        <w:tc>
          <w:tcPr>
            <w:tcW w:w="1559" w:type="dxa"/>
            <w:tcBorders>
              <w:left w:val="single" w:sz="4" w:space="0" w:color="EE5859" w:themeColor="accent1"/>
              <w:right w:val="single" w:sz="4" w:space="0" w:color="EE5859" w:themeColor="accent1"/>
            </w:tcBorders>
            <w:shd w:val="clear" w:color="auto" w:fill="auto"/>
            <w:vAlign w:val="center"/>
          </w:tcPr>
          <w:p w14:paraId="22D2DFAA" w14:textId="657B9427" w:rsidR="00D52E21" w:rsidRPr="002A712C" w:rsidRDefault="004835ED" w:rsidP="00EF6AE8">
            <w:pPr>
              <w:pStyle w:val="Paragraphe"/>
              <w:cnfStyle w:val="000000000000" w:firstRow="0" w:lastRow="0" w:firstColumn="0" w:lastColumn="0" w:oddVBand="0" w:evenVBand="0" w:oddHBand="0" w:evenHBand="0" w:firstRowFirstColumn="0" w:firstRowLastColumn="0" w:lastRowFirstColumn="0" w:lastRowLastColumn="0"/>
            </w:pPr>
            <w:r>
              <w:t>WASH Sector, GWC, REACH Global Team</w:t>
            </w:r>
          </w:p>
        </w:tc>
        <w:tc>
          <w:tcPr>
            <w:tcW w:w="1412" w:type="dxa"/>
            <w:tcBorders>
              <w:left w:val="single" w:sz="4" w:space="0" w:color="EE5859" w:themeColor="accent1"/>
            </w:tcBorders>
            <w:shd w:val="clear" w:color="auto" w:fill="auto"/>
            <w:vAlign w:val="center"/>
          </w:tcPr>
          <w:p w14:paraId="0EDB4F08" w14:textId="111B5389" w:rsidR="00D52E21" w:rsidRPr="002A712C" w:rsidRDefault="00D52E21" w:rsidP="00AA4135">
            <w:pPr>
              <w:pStyle w:val="Paragraphe"/>
              <w:jc w:val="both"/>
              <w:cnfStyle w:val="000000000000" w:firstRow="0" w:lastRow="0" w:firstColumn="0" w:lastColumn="0" w:oddVBand="0" w:evenVBand="0" w:oddHBand="0" w:evenHBand="0" w:firstRowFirstColumn="0" w:firstRowLastColumn="0" w:lastRowFirstColumn="0" w:lastRowLastColumn="0"/>
            </w:pPr>
          </w:p>
        </w:tc>
      </w:tr>
      <w:tr w:rsidR="00D52E21" w:rsidRPr="002A712C" w14:paraId="576D5268" w14:textId="77777777" w:rsidTr="00D52E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35B3CFA" w14:textId="6F0B0F7F" w:rsidR="00D52E21" w:rsidRDefault="00D52E21" w:rsidP="00AA4135">
            <w:pPr>
              <w:pStyle w:val="Paragraphe"/>
              <w:jc w:val="both"/>
            </w:pPr>
            <w:r>
              <w:t>Define sampling frame</w:t>
            </w:r>
          </w:p>
        </w:tc>
        <w:tc>
          <w:tcPr>
            <w:tcW w:w="1985" w:type="dxa"/>
            <w:tcBorders>
              <w:right w:val="single" w:sz="4" w:space="0" w:color="EE5859" w:themeColor="accent1"/>
            </w:tcBorders>
            <w:shd w:val="clear" w:color="auto" w:fill="auto"/>
            <w:vAlign w:val="center"/>
          </w:tcPr>
          <w:p w14:paraId="6E3F1D08" w14:textId="3ADFA413" w:rsidR="00D52E21" w:rsidRDefault="004835ED" w:rsidP="00AA4135">
            <w:pPr>
              <w:pStyle w:val="Paragraphe"/>
              <w:jc w:val="both"/>
              <w:cnfStyle w:val="000000100000" w:firstRow="0" w:lastRow="0" w:firstColumn="0" w:lastColumn="0" w:oddVBand="0" w:evenVBand="0" w:oddHBand="1" w:evenHBand="0" w:firstRowFirstColumn="0" w:firstRowLastColumn="0" w:lastRowFirstColumn="0" w:lastRowLastColumn="0"/>
            </w:pPr>
            <w:r>
              <w:t>CFP</w:t>
            </w:r>
          </w:p>
        </w:tc>
        <w:tc>
          <w:tcPr>
            <w:tcW w:w="1701" w:type="dxa"/>
            <w:tcBorders>
              <w:left w:val="single" w:sz="4" w:space="0" w:color="EE5859" w:themeColor="accent1"/>
              <w:right w:val="single" w:sz="4" w:space="0" w:color="EE5859" w:themeColor="accent1"/>
            </w:tcBorders>
            <w:shd w:val="clear" w:color="auto" w:fill="auto"/>
            <w:vAlign w:val="center"/>
          </w:tcPr>
          <w:p w14:paraId="0649B06C" w14:textId="52572773" w:rsidR="00D52E21" w:rsidRDefault="00D52E21" w:rsidP="00AA4135">
            <w:pPr>
              <w:pStyle w:val="Paragraphe"/>
              <w:jc w:val="both"/>
              <w:cnfStyle w:val="000000100000" w:firstRow="0" w:lastRow="0" w:firstColumn="0" w:lastColumn="0" w:oddVBand="0" w:evenVBand="0" w:oddHBand="1" w:evenHBand="0" w:firstRowFirstColumn="0" w:firstRowLastColumn="0" w:lastRowFirstColumn="0" w:lastRowLastColumn="0"/>
            </w:pPr>
            <w:r>
              <w:t>RC</w:t>
            </w:r>
          </w:p>
        </w:tc>
        <w:tc>
          <w:tcPr>
            <w:tcW w:w="1559" w:type="dxa"/>
            <w:tcBorders>
              <w:left w:val="single" w:sz="4" w:space="0" w:color="EE5859" w:themeColor="accent1"/>
              <w:right w:val="single" w:sz="4" w:space="0" w:color="EE5859" w:themeColor="accent1"/>
            </w:tcBorders>
            <w:shd w:val="clear" w:color="auto" w:fill="auto"/>
            <w:vAlign w:val="center"/>
          </w:tcPr>
          <w:p w14:paraId="5401E418" w14:textId="3B4C435E" w:rsidR="00D52E21" w:rsidRDefault="004835ED" w:rsidP="00EF6AE8">
            <w:pPr>
              <w:pStyle w:val="Paragraphe"/>
              <w:cnfStyle w:val="000000100000" w:firstRow="0" w:lastRow="0" w:firstColumn="0" w:lastColumn="0" w:oddVBand="0" w:evenVBand="0" w:oddHBand="1" w:evenHBand="0" w:firstRowFirstColumn="0" w:firstRowLastColumn="0" w:lastRowFirstColumn="0" w:lastRowLastColumn="0"/>
            </w:pPr>
            <w:r>
              <w:t>WASH Sector, GWC, REACH Global Team</w:t>
            </w:r>
          </w:p>
        </w:tc>
        <w:tc>
          <w:tcPr>
            <w:tcW w:w="1412" w:type="dxa"/>
            <w:tcBorders>
              <w:left w:val="single" w:sz="4" w:space="0" w:color="EE5859" w:themeColor="accent1"/>
            </w:tcBorders>
            <w:shd w:val="clear" w:color="auto" w:fill="auto"/>
            <w:vAlign w:val="center"/>
          </w:tcPr>
          <w:p w14:paraId="679843C9" w14:textId="3C4624E2" w:rsidR="00D52E21" w:rsidRDefault="00D52E21" w:rsidP="00AA4135">
            <w:pPr>
              <w:pStyle w:val="Paragraphe"/>
              <w:jc w:val="both"/>
              <w:cnfStyle w:val="000000100000" w:firstRow="0" w:lastRow="0" w:firstColumn="0" w:lastColumn="0" w:oddVBand="0" w:evenVBand="0" w:oddHBand="1" w:evenHBand="0" w:firstRowFirstColumn="0" w:firstRowLastColumn="0" w:lastRowFirstColumn="0" w:lastRowLastColumn="0"/>
            </w:pPr>
            <w:r>
              <w:t>Donors, ISWG</w:t>
            </w:r>
          </w:p>
        </w:tc>
      </w:tr>
      <w:tr w:rsidR="00D52E21" w:rsidRPr="002A712C" w14:paraId="01CB6F42" w14:textId="77777777" w:rsidTr="00D52E21">
        <w:trPr>
          <w:trHeight w:val="765"/>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5A3D8C" w14:textId="7627D684" w:rsidR="00D52E21" w:rsidRDefault="00D52E21" w:rsidP="00AA4135">
            <w:pPr>
              <w:pStyle w:val="Paragraphe"/>
              <w:jc w:val="both"/>
            </w:pPr>
            <w:r>
              <w:t>Organise Data collection</w:t>
            </w:r>
          </w:p>
        </w:tc>
        <w:tc>
          <w:tcPr>
            <w:tcW w:w="1985" w:type="dxa"/>
            <w:tcBorders>
              <w:right w:val="single" w:sz="4" w:space="0" w:color="EE5859" w:themeColor="accent1"/>
            </w:tcBorders>
            <w:shd w:val="clear" w:color="auto" w:fill="auto"/>
            <w:vAlign w:val="center"/>
          </w:tcPr>
          <w:p w14:paraId="15F8214B" w14:textId="584FDDF0" w:rsidR="00D52E21" w:rsidRDefault="00D52E21" w:rsidP="00AA4135">
            <w:pPr>
              <w:pStyle w:val="Paragraphe"/>
              <w:jc w:val="both"/>
              <w:cnfStyle w:val="000000000000" w:firstRow="0" w:lastRow="0" w:firstColumn="0" w:lastColumn="0" w:oddVBand="0" w:evenVBand="0" w:oddHBand="0" w:evenHBand="0" w:firstRowFirstColumn="0" w:firstRowLastColumn="0" w:lastRowFirstColumn="0" w:lastRowLastColumn="0"/>
            </w:pPr>
            <w:r>
              <w:t>Senior Field Officer</w:t>
            </w:r>
          </w:p>
        </w:tc>
        <w:tc>
          <w:tcPr>
            <w:tcW w:w="1701" w:type="dxa"/>
            <w:tcBorders>
              <w:left w:val="single" w:sz="4" w:space="0" w:color="EE5859" w:themeColor="accent1"/>
              <w:right w:val="single" w:sz="4" w:space="0" w:color="EE5859" w:themeColor="accent1"/>
            </w:tcBorders>
            <w:shd w:val="clear" w:color="auto" w:fill="auto"/>
            <w:vAlign w:val="center"/>
          </w:tcPr>
          <w:p w14:paraId="6B21F06B" w14:textId="459086F2" w:rsidR="00D52E21" w:rsidRDefault="00D52E21" w:rsidP="00AA4135">
            <w:pPr>
              <w:pStyle w:val="Paragraphe"/>
              <w:jc w:val="both"/>
              <w:cnfStyle w:val="000000000000" w:firstRow="0" w:lastRow="0" w:firstColumn="0" w:lastColumn="0" w:oddVBand="0" w:evenVBand="0" w:oddHBand="0" w:evenHBand="0" w:firstRowFirstColumn="0" w:firstRowLastColumn="0" w:lastRowFirstColumn="0" w:lastRowLastColumn="0"/>
            </w:pPr>
            <w:r>
              <w:t>AO</w:t>
            </w:r>
          </w:p>
        </w:tc>
        <w:tc>
          <w:tcPr>
            <w:tcW w:w="1559" w:type="dxa"/>
            <w:tcBorders>
              <w:left w:val="single" w:sz="4" w:space="0" w:color="EE5859" w:themeColor="accent1"/>
              <w:right w:val="single" w:sz="4" w:space="0" w:color="EE5859" w:themeColor="accent1"/>
            </w:tcBorders>
            <w:shd w:val="clear" w:color="auto" w:fill="auto"/>
            <w:vAlign w:val="center"/>
          </w:tcPr>
          <w:p w14:paraId="10111F3A" w14:textId="7B875C11" w:rsidR="00D52E21" w:rsidRDefault="00EF6AE8" w:rsidP="00EF6AE8">
            <w:pPr>
              <w:pStyle w:val="Paragraphe"/>
              <w:cnfStyle w:val="000000000000" w:firstRow="0" w:lastRow="0" w:firstColumn="0" w:lastColumn="0" w:oddVBand="0" w:evenVBand="0" w:oddHBand="0" w:evenHBand="0" w:firstRowFirstColumn="0" w:firstRowLastColumn="0" w:lastRowFirstColumn="0" w:lastRowLastColumn="0"/>
            </w:pPr>
            <w:r>
              <w:t>CFP</w:t>
            </w:r>
            <w:r w:rsidR="00D52E21">
              <w:t>, GIS-O, Logs</w:t>
            </w:r>
          </w:p>
        </w:tc>
        <w:tc>
          <w:tcPr>
            <w:tcW w:w="1412" w:type="dxa"/>
            <w:tcBorders>
              <w:left w:val="single" w:sz="4" w:space="0" w:color="EE5859" w:themeColor="accent1"/>
            </w:tcBorders>
            <w:shd w:val="clear" w:color="auto" w:fill="auto"/>
            <w:vAlign w:val="center"/>
          </w:tcPr>
          <w:p w14:paraId="7BE7AC57" w14:textId="4B0EFA2E" w:rsidR="00D52E21" w:rsidRDefault="00D52E21" w:rsidP="00AA4135">
            <w:pPr>
              <w:pStyle w:val="Paragraphe"/>
              <w:jc w:val="both"/>
              <w:cnfStyle w:val="000000000000" w:firstRow="0" w:lastRow="0" w:firstColumn="0" w:lastColumn="0" w:oddVBand="0" w:evenVBand="0" w:oddHBand="0" w:evenHBand="0" w:firstRowFirstColumn="0" w:firstRowLastColumn="0" w:lastRowFirstColumn="0" w:lastRowLastColumn="0"/>
            </w:pPr>
            <w:r>
              <w:t>ACTED CD</w:t>
            </w:r>
          </w:p>
        </w:tc>
      </w:tr>
      <w:tr w:rsidR="00D52E21" w:rsidRPr="002A712C" w14:paraId="4E2A8252" w14:textId="77777777" w:rsidTr="00D52E2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B95FFAD" w14:textId="1FB28A6B" w:rsidR="00D52E21" w:rsidRDefault="00D52E21" w:rsidP="00AA4135">
            <w:pPr>
              <w:pStyle w:val="Paragraphe"/>
              <w:jc w:val="both"/>
            </w:pPr>
            <w:r>
              <w:t>Data cleaning</w:t>
            </w:r>
          </w:p>
        </w:tc>
        <w:tc>
          <w:tcPr>
            <w:tcW w:w="1985" w:type="dxa"/>
            <w:tcBorders>
              <w:right w:val="single" w:sz="4" w:space="0" w:color="EE5859" w:themeColor="accent1"/>
            </w:tcBorders>
            <w:shd w:val="clear" w:color="auto" w:fill="auto"/>
            <w:vAlign w:val="center"/>
          </w:tcPr>
          <w:p w14:paraId="147E4CD8" w14:textId="18E4D470" w:rsidR="00D52E21" w:rsidRDefault="00EF6AE8" w:rsidP="00AA4135">
            <w:pPr>
              <w:pStyle w:val="Paragraphe"/>
              <w:jc w:val="both"/>
              <w:cnfStyle w:val="000000100000" w:firstRow="0" w:lastRow="0" w:firstColumn="0" w:lastColumn="0" w:oddVBand="0" w:evenVBand="0" w:oddHBand="1" w:evenHBand="0" w:firstRowFirstColumn="0" w:firstRowLastColumn="0" w:lastRowFirstColumn="0" w:lastRowLastColumn="0"/>
            </w:pPr>
            <w:r>
              <w:t>DB Officer</w:t>
            </w:r>
          </w:p>
        </w:tc>
        <w:tc>
          <w:tcPr>
            <w:tcW w:w="1701" w:type="dxa"/>
            <w:tcBorders>
              <w:left w:val="single" w:sz="4" w:space="0" w:color="EE5859" w:themeColor="accent1"/>
              <w:right w:val="single" w:sz="4" w:space="0" w:color="EE5859" w:themeColor="accent1"/>
            </w:tcBorders>
            <w:shd w:val="clear" w:color="auto" w:fill="auto"/>
            <w:vAlign w:val="center"/>
          </w:tcPr>
          <w:p w14:paraId="4C56A866" w14:textId="3DE69EB7" w:rsidR="00D52E21" w:rsidRDefault="00D52E21" w:rsidP="00AA4135">
            <w:pPr>
              <w:pStyle w:val="Paragraphe"/>
              <w:jc w:val="both"/>
              <w:cnfStyle w:val="000000100000" w:firstRow="0" w:lastRow="0" w:firstColumn="0" w:lastColumn="0" w:oddVBand="0" w:evenVBand="0" w:oddHBand="1" w:evenHBand="0" w:firstRowFirstColumn="0" w:firstRowLastColumn="0" w:lastRowFirstColumn="0" w:lastRowLastColumn="0"/>
            </w:pPr>
            <w:r>
              <w:t>AO</w:t>
            </w:r>
          </w:p>
        </w:tc>
        <w:tc>
          <w:tcPr>
            <w:tcW w:w="1559" w:type="dxa"/>
            <w:tcBorders>
              <w:left w:val="single" w:sz="4" w:space="0" w:color="EE5859" w:themeColor="accent1"/>
              <w:right w:val="single" w:sz="4" w:space="0" w:color="EE5859" w:themeColor="accent1"/>
            </w:tcBorders>
            <w:shd w:val="clear" w:color="auto" w:fill="auto"/>
            <w:vAlign w:val="center"/>
          </w:tcPr>
          <w:p w14:paraId="33873828" w14:textId="12ECA984" w:rsidR="00D52E21" w:rsidRDefault="00D52E21" w:rsidP="00EF6AE8">
            <w:pPr>
              <w:pStyle w:val="Paragraphe"/>
              <w:cnfStyle w:val="000000100000" w:firstRow="0" w:lastRow="0" w:firstColumn="0" w:lastColumn="0" w:oddVBand="0" w:evenVBand="0" w:oddHBand="1" w:evenHBand="0" w:firstRowFirstColumn="0" w:firstRowLastColumn="0" w:lastRowFirstColumn="0" w:lastRowLastColumn="0"/>
            </w:pPr>
            <w:r>
              <w:t>Field Officers</w:t>
            </w:r>
          </w:p>
        </w:tc>
        <w:tc>
          <w:tcPr>
            <w:tcW w:w="1412" w:type="dxa"/>
            <w:tcBorders>
              <w:left w:val="single" w:sz="4" w:space="0" w:color="EE5859" w:themeColor="accent1"/>
            </w:tcBorders>
            <w:shd w:val="clear" w:color="auto" w:fill="auto"/>
            <w:vAlign w:val="center"/>
          </w:tcPr>
          <w:p w14:paraId="65822DF8" w14:textId="097837D7" w:rsidR="00D52E21" w:rsidRDefault="00EF6AE8" w:rsidP="00AA4135">
            <w:pPr>
              <w:pStyle w:val="Paragraphe"/>
              <w:jc w:val="both"/>
              <w:cnfStyle w:val="000000100000" w:firstRow="0" w:lastRow="0" w:firstColumn="0" w:lastColumn="0" w:oddVBand="0" w:evenVBand="0" w:oddHBand="1" w:evenHBand="0" w:firstRowFirstColumn="0" w:firstRowLastColumn="0" w:lastRowFirstColumn="0" w:lastRowLastColumn="0"/>
            </w:pPr>
            <w:r>
              <w:t>CFP</w:t>
            </w:r>
          </w:p>
        </w:tc>
      </w:tr>
      <w:tr w:rsidR="00D52E21" w:rsidRPr="002A712C" w14:paraId="123D61F3" w14:textId="77777777" w:rsidTr="006D30D1">
        <w:trPr>
          <w:trHeight w:val="2448"/>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1E0D3B2" w14:textId="62C3D43B" w:rsidR="00D52E21" w:rsidRDefault="00D52E21" w:rsidP="00AA4135">
            <w:pPr>
              <w:pStyle w:val="Paragraphe"/>
              <w:jc w:val="both"/>
            </w:pPr>
            <w:r>
              <w:t xml:space="preserve">Factsheet </w:t>
            </w:r>
            <w:r w:rsidR="006D30D1">
              <w:t>production</w:t>
            </w:r>
          </w:p>
        </w:tc>
        <w:tc>
          <w:tcPr>
            <w:tcW w:w="1985" w:type="dxa"/>
            <w:tcBorders>
              <w:right w:val="single" w:sz="4" w:space="0" w:color="EE5859" w:themeColor="accent1"/>
            </w:tcBorders>
            <w:shd w:val="clear" w:color="auto" w:fill="auto"/>
            <w:vAlign w:val="center"/>
          </w:tcPr>
          <w:p w14:paraId="2925FA07" w14:textId="55B682A5" w:rsidR="00D52E21" w:rsidRDefault="00D52E21" w:rsidP="00AA4135">
            <w:pPr>
              <w:pStyle w:val="Paragraphe"/>
              <w:jc w:val="both"/>
              <w:cnfStyle w:val="000000000000" w:firstRow="0" w:lastRow="0" w:firstColumn="0" w:lastColumn="0" w:oddVBand="0" w:evenVBand="0" w:oddHBand="0" w:evenHBand="0" w:firstRowFirstColumn="0" w:firstRowLastColumn="0" w:lastRowFirstColumn="0" w:lastRowLastColumn="0"/>
            </w:pPr>
            <w:r>
              <w:t>GIS Officer</w:t>
            </w:r>
          </w:p>
        </w:tc>
        <w:tc>
          <w:tcPr>
            <w:tcW w:w="1701" w:type="dxa"/>
            <w:tcBorders>
              <w:left w:val="single" w:sz="4" w:space="0" w:color="EE5859" w:themeColor="accent1"/>
              <w:right w:val="single" w:sz="4" w:space="0" w:color="EE5859" w:themeColor="accent1"/>
            </w:tcBorders>
            <w:shd w:val="clear" w:color="auto" w:fill="auto"/>
            <w:vAlign w:val="center"/>
          </w:tcPr>
          <w:p w14:paraId="30F5B863" w14:textId="59333A2D" w:rsidR="00D52E21" w:rsidRDefault="00EF6AE8" w:rsidP="00AA4135">
            <w:pPr>
              <w:pStyle w:val="Paragraphe"/>
              <w:jc w:val="both"/>
              <w:cnfStyle w:val="000000000000" w:firstRow="0" w:lastRow="0" w:firstColumn="0" w:lastColumn="0" w:oddVBand="0" w:evenVBand="0" w:oddHBand="0" w:evenHBand="0" w:firstRowFirstColumn="0" w:firstRowLastColumn="0" w:lastRowFirstColumn="0" w:lastRowLastColumn="0"/>
            </w:pPr>
            <w:r>
              <w:t>CFP</w:t>
            </w:r>
          </w:p>
        </w:tc>
        <w:tc>
          <w:tcPr>
            <w:tcW w:w="1559" w:type="dxa"/>
            <w:tcBorders>
              <w:left w:val="single" w:sz="4" w:space="0" w:color="EE5859" w:themeColor="accent1"/>
              <w:right w:val="single" w:sz="4" w:space="0" w:color="EE5859" w:themeColor="accent1"/>
            </w:tcBorders>
            <w:shd w:val="clear" w:color="auto" w:fill="auto"/>
            <w:vAlign w:val="center"/>
          </w:tcPr>
          <w:p w14:paraId="5DAF7046" w14:textId="690DFD4A" w:rsidR="00D52E21" w:rsidRDefault="00D52E21" w:rsidP="00EF6AE8">
            <w:pPr>
              <w:pStyle w:val="Paragraphe"/>
              <w:cnfStyle w:val="000000000000" w:firstRow="0" w:lastRow="0" w:firstColumn="0" w:lastColumn="0" w:oddVBand="0" w:evenVBand="0" w:oddHBand="0" w:evenHBand="0" w:firstRowFirstColumn="0" w:firstRowLastColumn="0" w:lastRowFirstColumn="0" w:lastRowLastColumn="0"/>
            </w:pPr>
            <w:r>
              <w:t>AO, FOs</w:t>
            </w:r>
            <w:r w:rsidR="006D30D1">
              <w:t xml:space="preserve">, REACH Global Team, </w:t>
            </w:r>
            <w:r w:rsidR="00EF6AE8">
              <w:t>WASH Sector, GWC</w:t>
            </w:r>
          </w:p>
        </w:tc>
        <w:tc>
          <w:tcPr>
            <w:tcW w:w="1412" w:type="dxa"/>
            <w:tcBorders>
              <w:left w:val="single" w:sz="4" w:space="0" w:color="EE5859" w:themeColor="accent1"/>
            </w:tcBorders>
            <w:shd w:val="clear" w:color="auto" w:fill="auto"/>
            <w:vAlign w:val="center"/>
          </w:tcPr>
          <w:p w14:paraId="2E73241E" w14:textId="5ED37520" w:rsidR="00D52E21" w:rsidRDefault="006D30D1" w:rsidP="00AA4135">
            <w:pPr>
              <w:pStyle w:val="Paragraphe"/>
              <w:jc w:val="both"/>
              <w:cnfStyle w:val="000000000000" w:firstRow="0" w:lastRow="0" w:firstColumn="0" w:lastColumn="0" w:oddVBand="0" w:evenVBand="0" w:oddHBand="0" w:evenHBand="0" w:firstRowFirstColumn="0" w:firstRowLastColumn="0" w:lastRowFirstColumn="0" w:lastRowLastColumn="0"/>
            </w:pPr>
            <w:r>
              <w:t xml:space="preserve">ISWG </w:t>
            </w:r>
          </w:p>
        </w:tc>
      </w:tr>
      <w:tr w:rsidR="006D30D1" w:rsidRPr="002A712C" w14:paraId="36EA1EFF" w14:textId="77777777" w:rsidTr="00D52E2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2367DBB" w14:textId="0BB2C6E2" w:rsidR="006D30D1" w:rsidRDefault="006D30D1" w:rsidP="00AA4135">
            <w:pPr>
              <w:pStyle w:val="Paragraphe"/>
              <w:jc w:val="both"/>
            </w:pPr>
            <w:r>
              <w:t>Report production</w:t>
            </w:r>
          </w:p>
        </w:tc>
        <w:tc>
          <w:tcPr>
            <w:tcW w:w="1985" w:type="dxa"/>
            <w:tcBorders>
              <w:right w:val="single" w:sz="4" w:space="0" w:color="EE5859" w:themeColor="accent1"/>
            </w:tcBorders>
            <w:shd w:val="clear" w:color="auto" w:fill="auto"/>
            <w:vAlign w:val="center"/>
          </w:tcPr>
          <w:p w14:paraId="7F821299" w14:textId="5F5612A9" w:rsidR="006D30D1" w:rsidRDefault="006D30D1" w:rsidP="00AA4135">
            <w:pPr>
              <w:pStyle w:val="Paragraphe"/>
              <w:jc w:val="both"/>
              <w:cnfStyle w:val="000000100000" w:firstRow="0" w:lastRow="0" w:firstColumn="0" w:lastColumn="0" w:oddVBand="0" w:evenVBand="0" w:oddHBand="1" w:evenHBand="0" w:firstRowFirstColumn="0" w:firstRowLastColumn="0" w:lastRowFirstColumn="0" w:lastRowLastColumn="0"/>
            </w:pPr>
            <w:r>
              <w:t xml:space="preserve">AO </w:t>
            </w:r>
          </w:p>
        </w:tc>
        <w:tc>
          <w:tcPr>
            <w:tcW w:w="1701" w:type="dxa"/>
            <w:tcBorders>
              <w:left w:val="single" w:sz="4" w:space="0" w:color="EE5859" w:themeColor="accent1"/>
              <w:right w:val="single" w:sz="4" w:space="0" w:color="EE5859" w:themeColor="accent1"/>
            </w:tcBorders>
            <w:shd w:val="clear" w:color="auto" w:fill="auto"/>
            <w:vAlign w:val="center"/>
          </w:tcPr>
          <w:p w14:paraId="3C10631B" w14:textId="5877052A" w:rsidR="006D30D1" w:rsidRDefault="00EF6AE8" w:rsidP="00AA4135">
            <w:pPr>
              <w:pStyle w:val="Paragraphe"/>
              <w:jc w:val="both"/>
              <w:cnfStyle w:val="000000100000" w:firstRow="0" w:lastRow="0" w:firstColumn="0" w:lastColumn="0" w:oddVBand="0" w:evenVBand="0" w:oddHBand="1" w:evenHBand="0" w:firstRowFirstColumn="0" w:firstRowLastColumn="0" w:lastRowFirstColumn="0" w:lastRowLastColumn="0"/>
            </w:pPr>
            <w:r>
              <w:t>CFP</w:t>
            </w:r>
          </w:p>
        </w:tc>
        <w:tc>
          <w:tcPr>
            <w:tcW w:w="1559" w:type="dxa"/>
            <w:tcBorders>
              <w:left w:val="single" w:sz="4" w:space="0" w:color="EE5859" w:themeColor="accent1"/>
              <w:right w:val="single" w:sz="4" w:space="0" w:color="EE5859" w:themeColor="accent1"/>
            </w:tcBorders>
            <w:shd w:val="clear" w:color="auto" w:fill="auto"/>
            <w:vAlign w:val="center"/>
          </w:tcPr>
          <w:p w14:paraId="5BB6E663" w14:textId="34E96F84" w:rsidR="006D30D1" w:rsidRDefault="006D30D1" w:rsidP="00EF6AE8">
            <w:pPr>
              <w:pStyle w:val="Paragraphe"/>
              <w:cnfStyle w:val="000000100000" w:firstRow="0" w:lastRow="0" w:firstColumn="0" w:lastColumn="0" w:oddVBand="0" w:evenVBand="0" w:oddHBand="1" w:evenHBand="0" w:firstRowFirstColumn="0" w:firstRowLastColumn="0" w:lastRowFirstColumn="0" w:lastRowLastColumn="0"/>
            </w:pPr>
            <w:r>
              <w:t xml:space="preserve">GISO, </w:t>
            </w:r>
            <w:r w:rsidR="00EF6AE8">
              <w:t>FOs, REACH Global Team, WASH Sector, GWC</w:t>
            </w:r>
          </w:p>
        </w:tc>
        <w:tc>
          <w:tcPr>
            <w:tcW w:w="1412" w:type="dxa"/>
            <w:tcBorders>
              <w:left w:val="single" w:sz="4" w:space="0" w:color="EE5859" w:themeColor="accent1"/>
            </w:tcBorders>
            <w:shd w:val="clear" w:color="auto" w:fill="auto"/>
            <w:vAlign w:val="center"/>
          </w:tcPr>
          <w:p w14:paraId="12B14D2B" w14:textId="6D55CF68" w:rsidR="006D30D1" w:rsidRDefault="006D30D1" w:rsidP="00AA4135">
            <w:pPr>
              <w:pStyle w:val="Paragraphe"/>
              <w:jc w:val="both"/>
              <w:cnfStyle w:val="000000100000" w:firstRow="0" w:lastRow="0" w:firstColumn="0" w:lastColumn="0" w:oddVBand="0" w:evenVBand="0" w:oddHBand="1" w:evenHBand="0" w:firstRowFirstColumn="0" w:firstRowLastColumn="0" w:lastRowFirstColumn="0" w:lastRowLastColumn="0"/>
            </w:pPr>
            <w:r>
              <w:t>Donors, ISWG</w:t>
            </w:r>
          </w:p>
        </w:tc>
      </w:tr>
    </w:tbl>
    <w:p w14:paraId="49557D95" w14:textId="77777777" w:rsidR="00460607" w:rsidRPr="002A712C" w:rsidRDefault="00460607" w:rsidP="00AA4135">
      <w:pPr>
        <w:spacing w:after="0" w:line="360" w:lineRule="auto"/>
        <w:rPr>
          <w:rFonts w:cs="Arial"/>
          <w:b/>
        </w:rPr>
      </w:pPr>
    </w:p>
    <w:p w14:paraId="328C5835" w14:textId="2D32B7CB" w:rsidR="00460607" w:rsidRPr="002A712C" w:rsidRDefault="00460607" w:rsidP="00AA4135">
      <w:pPr>
        <w:spacing w:after="0" w:line="360" w:lineRule="auto"/>
        <w:rPr>
          <w:rFonts w:cs="Arial"/>
          <w:b/>
          <w:i/>
          <w:sz w:val="20"/>
        </w:rPr>
      </w:pPr>
      <w:r w:rsidRPr="002A712C">
        <w:rPr>
          <w:rFonts w:cs="Arial"/>
          <w:b/>
          <w:i/>
          <w:sz w:val="20"/>
        </w:rPr>
        <w:t>Responsible</w:t>
      </w:r>
      <w:r w:rsidR="00F6023E" w:rsidRPr="002A712C">
        <w:rPr>
          <w:rFonts w:cs="Arial"/>
          <w:b/>
          <w:i/>
          <w:sz w:val="20"/>
        </w:rPr>
        <w:t xml:space="preserve">: </w:t>
      </w:r>
      <w:r w:rsidR="00F6023E" w:rsidRPr="002A712C">
        <w:rPr>
          <w:rFonts w:cs="Arial"/>
          <w:i/>
          <w:sz w:val="20"/>
        </w:rPr>
        <w:t>the person(s) who execute the task</w:t>
      </w:r>
    </w:p>
    <w:p w14:paraId="1E85B6B2" w14:textId="43133D07" w:rsidR="00460607" w:rsidRPr="002A712C" w:rsidRDefault="00460607" w:rsidP="00AA4135">
      <w:pPr>
        <w:spacing w:after="0" w:line="360" w:lineRule="auto"/>
        <w:rPr>
          <w:rFonts w:cs="Arial"/>
          <w:b/>
          <w:i/>
          <w:sz w:val="20"/>
        </w:rPr>
      </w:pPr>
      <w:r w:rsidRPr="002A712C">
        <w:rPr>
          <w:rFonts w:cs="Arial"/>
          <w:b/>
          <w:i/>
          <w:sz w:val="20"/>
        </w:rPr>
        <w:t xml:space="preserve">Accountable: </w:t>
      </w:r>
      <w:r w:rsidRPr="002A712C">
        <w:rPr>
          <w:rFonts w:cs="Arial"/>
          <w:i/>
          <w:sz w:val="20"/>
        </w:rPr>
        <w:t>the person who validate the completion of the task and is accountable of the final output or milestone</w:t>
      </w:r>
    </w:p>
    <w:p w14:paraId="08C9EA9A" w14:textId="0738A969" w:rsidR="00460607" w:rsidRPr="002A712C" w:rsidRDefault="00460607" w:rsidP="00AA4135">
      <w:pPr>
        <w:spacing w:after="0" w:line="360" w:lineRule="auto"/>
        <w:rPr>
          <w:rFonts w:cs="Arial"/>
          <w:b/>
          <w:i/>
          <w:sz w:val="20"/>
        </w:rPr>
      </w:pPr>
      <w:r w:rsidRPr="002A712C">
        <w:rPr>
          <w:rFonts w:cs="Arial"/>
          <w:b/>
          <w:i/>
          <w:sz w:val="20"/>
        </w:rPr>
        <w:t xml:space="preserve">Consulted: </w:t>
      </w:r>
      <w:r w:rsidRPr="002A712C">
        <w:rPr>
          <w:rFonts w:cs="Arial"/>
          <w:i/>
          <w:sz w:val="20"/>
        </w:rPr>
        <w:t>the person(s) who must be consulted when the task is implemented</w:t>
      </w:r>
    </w:p>
    <w:p w14:paraId="156CC8C5" w14:textId="1ABF909C" w:rsidR="00B33232" w:rsidRPr="002A712C" w:rsidRDefault="00460607" w:rsidP="00AA4135">
      <w:pPr>
        <w:spacing w:after="0" w:line="360" w:lineRule="auto"/>
        <w:rPr>
          <w:rFonts w:cs="Arial"/>
          <w:i/>
          <w:sz w:val="20"/>
        </w:rPr>
      </w:pPr>
      <w:r w:rsidRPr="002A712C">
        <w:rPr>
          <w:rFonts w:cs="Arial"/>
          <w:b/>
          <w:i/>
          <w:sz w:val="20"/>
        </w:rPr>
        <w:t xml:space="preserve">Informed: </w:t>
      </w:r>
      <w:r w:rsidRPr="002A712C">
        <w:rPr>
          <w:rFonts w:cs="Arial"/>
          <w:i/>
          <w:sz w:val="20"/>
        </w:rPr>
        <w:t>the person(s) who need to be informed when the task is completed</w:t>
      </w:r>
    </w:p>
    <w:p w14:paraId="09B7E333" w14:textId="68442F98" w:rsidR="007D38CC" w:rsidRPr="002A712C" w:rsidRDefault="004B6C9B" w:rsidP="00AA4135">
      <w:pPr>
        <w:pStyle w:val="Heading2"/>
      </w:pPr>
      <w:r w:rsidRPr="002A712C">
        <w:t>Resources: HR, Logistic and Financial</w:t>
      </w:r>
      <w:r w:rsidR="00EF5E86" w:rsidRPr="002A712C">
        <w:t xml:space="preserve"> </w:t>
      </w:r>
    </w:p>
    <w:p w14:paraId="50058C05" w14:textId="48931CFA" w:rsidR="008D52F7" w:rsidRPr="002A712C" w:rsidRDefault="00127DE6" w:rsidP="00AA4135">
      <w:pPr>
        <w:pStyle w:val="Paragraphe"/>
        <w:jc w:val="both"/>
      </w:pPr>
      <w:r>
        <w:t>The Global WASH Cluster will provide the primary support for operations through partner grants with either OFDA or ECHO.</w:t>
      </w:r>
      <w:r w:rsidR="00A319D8">
        <w:t xml:space="preserve">  </w:t>
      </w:r>
      <w:r w:rsidR="00962945">
        <w:t>This will cover Country-level assessment coordination, assessment staff, logistic/ security staff, technical equipment, field accommodation and vehicle rental.  REACH will leverage existing assets and concurrent operations to provide other necessary staff and support equipment.</w:t>
      </w:r>
    </w:p>
    <w:p w14:paraId="6E93DE36" w14:textId="60F3A8C6" w:rsidR="004B6C9B" w:rsidRPr="002A712C" w:rsidRDefault="004B6C9B" w:rsidP="00AA4135">
      <w:pPr>
        <w:pStyle w:val="Heading2"/>
      </w:pPr>
      <w:r w:rsidRPr="002A712C">
        <w:lastRenderedPageBreak/>
        <w:t xml:space="preserve">Work plan </w:t>
      </w:r>
    </w:p>
    <w:tbl>
      <w:tblPr>
        <w:tblW w:w="6880" w:type="dxa"/>
        <w:jc w:val="center"/>
        <w:tblLook w:val="04A0" w:firstRow="1" w:lastRow="0" w:firstColumn="1" w:lastColumn="0" w:noHBand="0" w:noVBand="1"/>
      </w:tblPr>
      <w:tblGrid>
        <w:gridCol w:w="2240"/>
        <w:gridCol w:w="370"/>
        <w:gridCol w:w="480"/>
        <w:gridCol w:w="460"/>
        <w:gridCol w:w="480"/>
        <w:gridCol w:w="480"/>
        <w:gridCol w:w="480"/>
        <w:gridCol w:w="450"/>
        <w:gridCol w:w="480"/>
        <w:gridCol w:w="480"/>
        <w:gridCol w:w="480"/>
      </w:tblGrid>
      <w:tr w:rsidR="00C651F8" w:rsidRPr="00C651F8" w14:paraId="3C76B797" w14:textId="77777777" w:rsidTr="00C651F8">
        <w:trPr>
          <w:trHeight w:val="288"/>
          <w:jc w:val="center"/>
        </w:trPr>
        <w:tc>
          <w:tcPr>
            <w:tcW w:w="2240" w:type="dxa"/>
            <w:vMerge w:val="restart"/>
            <w:tcBorders>
              <w:top w:val="single" w:sz="8" w:space="0" w:color="auto"/>
              <w:left w:val="single" w:sz="8" w:space="0" w:color="auto"/>
              <w:bottom w:val="single" w:sz="8" w:space="0" w:color="000000"/>
              <w:right w:val="nil"/>
            </w:tcBorders>
            <w:shd w:val="clear" w:color="000000" w:fill="585859"/>
            <w:noWrap/>
            <w:vAlign w:val="center"/>
            <w:hideMark/>
          </w:tcPr>
          <w:p w14:paraId="4B306006" w14:textId="77777777" w:rsidR="00C651F8" w:rsidRPr="00C651F8" w:rsidRDefault="00C651F8" w:rsidP="00C651F8">
            <w:pPr>
              <w:spacing w:after="0" w:line="240" w:lineRule="auto"/>
              <w:jc w:val="left"/>
              <w:rPr>
                <w:rFonts w:eastAsia="Times New Roman"/>
                <w:b/>
                <w:bCs/>
                <w:color w:val="FFFFFF"/>
                <w:sz w:val="16"/>
                <w:szCs w:val="16"/>
                <w:lang w:eastAsia="en-GB"/>
              </w:rPr>
            </w:pPr>
            <w:r w:rsidRPr="00C651F8">
              <w:rPr>
                <w:rFonts w:eastAsia="Times New Roman"/>
                <w:b/>
                <w:bCs/>
                <w:color w:val="FFFFFF"/>
                <w:sz w:val="16"/>
                <w:szCs w:val="16"/>
                <w:lang w:eastAsia="en-GB"/>
              </w:rPr>
              <w:t>Activity</w:t>
            </w:r>
          </w:p>
        </w:tc>
        <w:tc>
          <w:tcPr>
            <w:tcW w:w="850" w:type="dxa"/>
            <w:gridSpan w:val="2"/>
            <w:tcBorders>
              <w:top w:val="single" w:sz="8" w:space="0" w:color="auto"/>
              <w:left w:val="single" w:sz="8" w:space="0" w:color="auto"/>
              <w:bottom w:val="nil"/>
              <w:right w:val="single" w:sz="8" w:space="0" w:color="000000"/>
            </w:tcBorders>
            <w:shd w:val="clear" w:color="000000" w:fill="585859"/>
            <w:noWrap/>
            <w:vAlign w:val="center"/>
            <w:hideMark/>
          </w:tcPr>
          <w:p w14:paraId="19E0AD49" w14:textId="77777777" w:rsidR="00C651F8" w:rsidRPr="00C651F8" w:rsidRDefault="00C651F8" w:rsidP="00C651F8">
            <w:pPr>
              <w:spacing w:after="0" w:line="240" w:lineRule="auto"/>
              <w:jc w:val="center"/>
              <w:rPr>
                <w:rFonts w:eastAsia="Times New Roman"/>
                <w:b/>
                <w:bCs/>
                <w:color w:val="FFFFFF"/>
                <w:sz w:val="16"/>
                <w:szCs w:val="16"/>
                <w:lang w:eastAsia="en-GB"/>
              </w:rPr>
            </w:pPr>
            <w:r w:rsidRPr="00C651F8">
              <w:rPr>
                <w:rFonts w:eastAsia="Times New Roman"/>
                <w:b/>
                <w:bCs/>
                <w:color w:val="FFFFFF"/>
                <w:sz w:val="16"/>
                <w:szCs w:val="16"/>
                <w:lang w:eastAsia="en-GB"/>
              </w:rPr>
              <w:t>Aug</w:t>
            </w:r>
          </w:p>
        </w:tc>
        <w:tc>
          <w:tcPr>
            <w:tcW w:w="1900" w:type="dxa"/>
            <w:gridSpan w:val="4"/>
            <w:tcBorders>
              <w:top w:val="single" w:sz="8" w:space="0" w:color="auto"/>
              <w:left w:val="nil"/>
              <w:bottom w:val="nil"/>
              <w:right w:val="single" w:sz="8" w:space="0" w:color="000000"/>
            </w:tcBorders>
            <w:shd w:val="clear" w:color="000000" w:fill="585859"/>
            <w:noWrap/>
            <w:vAlign w:val="center"/>
            <w:hideMark/>
          </w:tcPr>
          <w:p w14:paraId="5B647A99" w14:textId="77777777" w:rsidR="00C651F8" w:rsidRPr="00C651F8" w:rsidRDefault="00C651F8" w:rsidP="00C651F8">
            <w:pPr>
              <w:spacing w:after="0" w:line="240" w:lineRule="auto"/>
              <w:jc w:val="center"/>
              <w:rPr>
                <w:rFonts w:eastAsia="Times New Roman"/>
                <w:b/>
                <w:bCs/>
                <w:color w:val="FFFFFF"/>
                <w:sz w:val="16"/>
                <w:szCs w:val="16"/>
                <w:lang w:eastAsia="en-GB"/>
              </w:rPr>
            </w:pPr>
            <w:r w:rsidRPr="00C651F8">
              <w:rPr>
                <w:rFonts w:eastAsia="Times New Roman"/>
                <w:b/>
                <w:bCs/>
                <w:color w:val="FFFFFF"/>
                <w:sz w:val="16"/>
                <w:szCs w:val="16"/>
                <w:lang w:eastAsia="en-GB"/>
              </w:rPr>
              <w:t>Sept</w:t>
            </w:r>
          </w:p>
        </w:tc>
        <w:tc>
          <w:tcPr>
            <w:tcW w:w="1890" w:type="dxa"/>
            <w:gridSpan w:val="4"/>
            <w:tcBorders>
              <w:top w:val="single" w:sz="8" w:space="0" w:color="auto"/>
              <w:left w:val="nil"/>
              <w:bottom w:val="nil"/>
              <w:right w:val="single" w:sz="8" w:space="0" w:color="000000"/>
            </w:tcBorders>
            <w:shd w:val="clear" w:color="000000" w:fill="585859"/>
            <w:noWrap/>
            <w:vAlign w:val="center"/>
            <w:hideMark/>
          </w:tcPr>
          <w:p w14:paraId="38C01873" w14:textId="77777777" w:rsidR="00C651F8" w:rsidRPr="00C651F8" w:rsidRDefault="00C651F8" w:rsidP="00C651F8">
            <w:pPr>
              <w:spacing w:after="0" w:line="240" w:lineRule="auto"/>
              <w:jc w:val="center"/>
              <w:rPr>
                <w:rFonts w:eastAsia="Times New Roman"/>
                <w:b/>
                <w:bCs/>
                <w:color w:val="FFFFFF"/>
                <w:sz w:val="16"/>
                <w:szCs w:val="16"/>
                <w:lang w:eastAsia="en-GB"/>
              </w:rPr>
            </w:pPr>
            <w:r w:rsidRPr="00C651F8">
              <w:rPr>
                <w:rFonts w:eastAsia="Times New Roman"/>
                <w:b/>
                <w:bCs/>
                <w:color w:val="FFFFFF"/>
                <w:sz w:val="16"/>
                <w:szCs w:val="16"/>
                <w:lang w:eastAsia="en-GB"/>
              </w:rPr>
              <w:t>Oct</w:t>
            </w:r>
          </w:p>
        </w:tc>
      </w:tr>
      <w:tr w:rsidR="00C651F8" w:rsidRPr="00C651F8" w14:paraId="35C6B268" w14:textId="77777777" w:rsidTr="00C651F8">
        <w:trPr>
          <w:trHeight w:val="300"/>
          <w:jc w:val="center"/>
        </w:trPr>
        <w:tc>
          <w:tcPr>
            <w:tcW w:w="2240" w:type="dxa"/>
            <w:vMerge/>
            <w:tcBorders>
              <w:top w:val="single" w:sz="8" w:space="0" w:color="auto"/>
              <w:left w:val="single" w:sz="8" w:space="0" w:color="auto"/>
              <w:bottom w:val="single" w:sz="8" w:space="0" w:color="000000"/>
              <w:right w:val="nil"/>
            </w:tcBorders>
            <w:vAlign w:val="center"/>
            <w:hideMark/>
          </w:tcPr>
          <w:p w14:paraId="316DDE18" w14:textId="77777777" w:rsidR="00C651F8" w:rsidRPr="00C651F8" w:rsidRDefault="00C651F8" w:rsidP="00C651F8">
            <w:pPr>
              <w:spacing w:after="0" w:line="240" w:lineRule="auto"/>
              <w:jc w:val="left"/>
              <w:rPr>
                <w:rFonts w:eastAsia="Times New Roman"/>
                <w:b/>
                <w:bCs/>
                <w:color w:val="FFFFFF"/>
                <w:sz w:val="16"/>
                <w:szCs w:val="16"/>
                <w:lang w:eastAsia="en-GB"/>
              </w:rPr>
            </w:pPr>
          </w:p>
        </w:tc>
        <w:tc>
          <w:tcPr>
            <w:tcW w:w="370" w:type="dxa"/>
            <w:tcBorders>
              <w:top w:val="nil"/>
              <w:left w:val="single" w:sz="8" w:space="0" w:color="auto"/>
              <w:bottom w:val="nil"/>
              <w:right w:val="nil"/>
            </w:tcBorders>
            <w:shd w:val="clear" w:color="000000" w:fill="585859"/>
            <w:noWrap/>
            <w:vAlign w:val="center"/>
            <w:hideMark/>
          </w:tcPr>
          <w:p w14:paraId="5EEE0812" w14:textId="77777777" w:rsidR="00C651F8" w:rsidRPr="00C651F8" w:rsidRDefault="00C651F8" w:rsidP="00C651F8">
            <w:pPr>
              <w:spacing w:after="0" w:line="240" w:lineRule="auto"/>
              <w:jc w:val="right"/>
              <w:rPr>
                <w:rFonts w:eastAsia="Times New Roman"/>
                <w:b/>
                <w:bCs/>
                <w:color w:val="FFFFFF"/>
                <w:sz w:val="16"/>
                <w:szCs w:val="16"/>
                <w:lang w:eastAsia="en-GB"/>
              </w:rPr>
            </w:pPr>
            <w:r w:rsidRPr="00C651F8">
              <w:rPr>
                <w:rFonts w:eastAsia="Times New Roman"/>
                <w:b/>
                <w:bCs/>
                <w:color w:val="FFFFFF"/>
                <w:sz w:val="16"/>
                <w:szCs w:val="16"/>
                <w:lang w:eastAsia="en-GB"/>
              </w:rPr>
              <w:t>3</w:t>
            </w:r>
          </w:p>
        </w:tc>
        <w:tc>
          <w:tcPr>
            <w:tcW w:w="480" w:type="dxa"/>
            <w:tcBorders>
              <w:top w:val="nil"/>
              <w:left w:val="nil"/>
              <w:bottom w:val="nil"/>
              <w:right w:val="single" w:sz="8" w:space="0" w:color="auto"/>
            </w:tcBorders>
            <w:shd w:val="clear" w:color="000000" w:fill="585859"/>
            <w:noWrap/>
            <w:vAlign w:val="center"/>
            <w:hideMark/>
          </w:tcPr>
          <w:p w14:paraId="6CB89412" w14:textId="77777777" w:rsidR="00C651F8" w:rsidRPr="00C651F8" w:rsidRDefault="00C651F8" w:rsidP="00C651F8">
            <w:pPr>
              <w:spacing w:after="0" w:line="240" w:lineRule="auto"/>
              <w:jc w:val="right"/>
              <w:rPr>
                <w:rFonts w:eastAsia="Times New Roman"/>
                <w:b/>
                <w:bCs/>
                <w:color w:val="FFFFFF"/>
                <w:sz w:val="16"/>
                <w:szCs w:val="16"/>
                <w:lang w:eastAsia="en-GB"/>
              </w:rPr>
            </w:pPr>
            <w:r w:rsidRPr="00C651F8">
              <w:rPr>
                <w:rFonts w:eastAsia="Times New Roman"/>
                <w:b/>
                <w:bCs/>
                <w:color w:val="FFFFFF"/>
                <w:sz w:val="16"/>
                <w:szCs w:val="16"/>
                <w:lang w:eastAsia="en-GB"/>
              </w:rPr>
              <w:t>4</w:t>
            </w:r>
          </w:p>
        </w:tc>
        <w:tc>
          <w:tcPr>
            <w:tcW w:w="460" w:type="dxa"/>
            <w:tcBorders>
              <w:top w:val="nil"/>
              <w:left w:val="nil"/>
              <w:bottom w:val="nil"/>
              <w:right w:val="nil"/>
            </w:tcBorders>
            <w:shd w:val="clear" w:color="000000" w:fill="585859"/>
            <w:noWrap/>
            <w:vAlign w:val="center"/>
            <w:hideMark/>
          </w:tcPr>
          <w:p w14:paraId="00156836" w14:textId="77777777" w:rsidR="00C651F8" w:rsidRPr="00C651F8" w:rsidRDefault="00C651F8" w:rsidP="00C651F8">
            <w:pPr>
              <w:spacing w:after="0" w:line="240" w:lineRule="auto"/>
              <w:jc w:val="right"/>
              <w:rPr>
                <w:rFonts w:eastAsia="Times New Roman"/>
                <w:b/>
                <w:bCs/>
                <w:color w:val="FFFFFF"/>
                <w:sz w:val="16"/>
                <w:szCs w:val="16"/>
                <w:lang w:eastAsia="en-GB"/>
              </w:rPr>
            </w:pPr>
            <w:r w:rsidRPr="00C651F8">
              <w:rPr>
                <w:rFonts w:eastAsia="Times New Roman"/>
                <w:b/>
                <w:bCs/>
                <w:color w:val="FFFFFF"/>
                <w:sz w:val="16"/>
                <w:szCs w:val="16"/>
                <w:lang w:eastAsia="en-GB"/>
              </w:rPr>
              <w:t>1</w:t>
            </w:r>
          </w:p>
        </w:tc>
        <w:tc>
          <w:tcPr>
            <w:tcW w:w="480" w:type="dxa"/>
            <w:tcBorders>
              <w:top w:val="nil"/>
              <w:left w:val="nil"/>
              <w:bottom w:val="nil"/>
              <w:right w:val="nil"/>
            </w:tcBorders>
            <w:shd w:val="clear" w:color="000000" w:fill="585859"/>
            <w:noWrap/>
            <w:vAlign w:val="center"/>
            <w:hideMark/>
          </w:tcPr>
          <w:p w14:paraId="504B81DC" w14:textId="77777777" w:rsidR="00C651F8" w:rsidRPr="00C651F8" w:rsidRDefault="00C651F8" w:rsidP="00C651F8">
            <w:pPr>
              <w:spacing w:after="0" w:line="240" w:lineRule="auto"/>
              <w:jc w:val="right"/>
              <w:rPr>
                <w:rFonts w:eastAsia="Times New Roman"/>
                <w:b/>
                <w:bCs/>
                <w:color w:val="FFFFFF"/>
                <w:sz w:val="16"/>
                <w:szCs w:val="16"/>
                <w:lang w:eastAsia="en-GB"/>
              </w:rPr>
            </w:pPr>
            <w:r w:rsidRPr="00C651F8">
              <w:rPr>
                <w:rFonts w:eastAsia="Times New Roman"/>
                <w:b/>
                <w:bCs/>
                <w:color w:val="FFFFFF"/>
                <w:sz w:val="16"/>
                <w:szCs w:val="16"/>
                <w:lang w:eastAsia="en-GB"/>
              </w:rPr>
              <w:t>2</w:t>
            </w:r>
          </w:p>
        </w:tc>
        <w:tc>
          <w:tcPr>
            <w:tcW w:w="480" w:type="dxa"/>
            <w:tcBorders>
              <w:top w:val="nil"/>
              <w:left w:val="nil"/>
              <w:bottom w:val="nil"/>
              <w:right w:val="nil"/>
            </w:tcBorders>
            <w:shd w:val="clear" w:color="000000" w:fill="585859"/>
            <w:noWrap/>
            <w:vAlign w:val="center"/>
            <w:hideMark/>
          </w:tcPr>
          <w:p w14:paraId="7BC1AF22" w14:textId="77777777" w:rsidR="00C651F8" w:rsidRPr="00C651F8" w:rsidRDefault="00C651F8" w:rsidP="00C651F8">
            <w:pPr>
              <w:spacing w:after="0" w:line="240" w:lineRule="auto"/>
              <w:jc w:val="right"/>
              <w:rPr>
                <w:rFonts w:eastAsia="Times New Roman"/>
                <w:b/>
                <w:bCs/>
                <w:color w:val="FFFFFF"/>
                <w:sz w:val="16"/>
                <w:szCs w:val="16"/>
                <w:lang w:eastAsia="en-GB"/>
              </w:rPr>
            </w:pPr>
            <w:r w:rsidRPr="00C651F8">
              <w:rPr>
                <w:rFonts w:eastAsia="Times New Roman"/>
                <w:b/>
                <w:bCs/>
                <w:color w:val="FFFFFF"/>
                <w:sz w:val="16"/>
                <w:szCs w:val="16"/>
                <w:lang w:eastAsia="en-GB"/>
              </w:rPr>
              <w:t>3</w:t>
            </w:r>
          </w:p>
        </w:tc>
        <w:tc>
          <w:tcPr>
            <w:tcW w:w="480" w:type="dxa"/>
            <w:tcBorders>
              <w:top w:val="nil"/>
              <w:left w:val="nil"/>
              <w:bottom w:val="nil"/>
              <w:right w:val="single" w:sz="8" w:space="0" w:color="auto"/>
            </w:tcBorders>
            <w:shd w:val="clear" w:color="000000" w:fill="585859"/>
            <w:noWrap/>
            <w:vAlign w:val="center"/>
            <w:hideMark/>
          </w:tcPr>
          <w:p w14:paraId="5068AD80" w14:textId="77777777" w:rsidR="00C651F8" w:rsidRPr="00C651F8" w:rsidRDefault="00C651F8" w:rsidP="00C651F8">
            <w:pPr>
              <w:spacing w:after="0" w:line="240" w:lineRule="auto"/>
              <w:jc w:val="right"/>
              <w:rPr>
                <w:rFonts w:eastAsia="Times New Roman"/>
                <w:b/>
                <w:bCs/>
                <w:color w:val="FFFFFF"/>
                <w:sz w:val="16"/>
                <w:szCs w:val="16"/>
                <w:lang w:eastAsia="en-GB"/>
              </w:rPr>
            </w:pPr>
            <w:r w:rsidRPr="00C651F8">
              <w:rPr>
                <w:rFonts w:eastAsia="Times New Roman"/>
                <w:b/>
                <w:bCs/>
                <w:color w:val="FFFFFF"/>
                <w:sz w:val="16"/>
                <w:szCs w:val="16"/>
                <w:lang w:eastAsia="en-GB"/>
              </w:rPr>
              <w:t>4</w:t>
            </w:r>
          </w:p>
        </w:tc>
        <w:tc>
          <w:tcPr>
            <w:tcW w:w="450" w:type="dxa"/>
            <w:tcBorders>
              <w:top w:val="nil"/>
              <w:left w:val="nil"/>
              <w:bottom w:val="nil"/>
              <w:right w:val="nil"/>
            </w:tcBorders>
            <w:shd w:val="clear" w:color="000000" w:fill="585859"/>
            <w:noWrap/>
            <w:vAlign w:val="center"/>
            <w:hideMark/>
          </w:tcPr>
          <w:p w14:paraId="5AD4F4F8" w14:textId="77777777" w:rsidR="00C651F8" w:rsidRPr="00C651F8" w:rsidRDefault="00C651F8" w:rsidP="00C651F8">
            <w:pPr>
              <w:spacing w:after="0" w:line="240" w:lineRule="auto"/>
              <w:jc w:val="right"/>
              <w:rPr>
                <w:rFonts w:eastAsia="Times New Roman"/>
                <w:b/>
                <w:bCs/>
                <w:color w:val="FFFFFF"/>
                <w:sz w:val="16"/>
                <w:szCs w:val="16"/>
                <w:lang w:eastAsia="en-GB"/>
              </w:rPr>
            </w:pPr>
            <w:r w:rsidRPr="00C651F8">
              <w:rPr>
                <w:rFonts w:eastAsia="Times New Roman"/>
                <w:b/>
                <w:bCs/>
                <w:color w:val="FFFFFF"/>
                <w:sz w:val="16"/>
                <w:szCs w:val="16"/>
                <w:lang w:eastAsia="en-GB"/>
              </w:rPr>
              <w:t>1</w:t>
            </w:r>
          </w:p>
        </w:tc>
        <w:tc>
          <w:tcPr>
            <w:tcW w:w="480" w:type="dxa"/>
            <w:tcBorders>
              <w:top w:val="nil"/>
              <w:left w:val="nil"/>
              <w:bottom w:val="nil"/>
              <w:right w:val="nil"/>
            </w:tcBorders>
            <w:shd w:val="clear" w:color="000000" w:fill="585859"/>
            <w:noWrap/>
            <w:vAlign w:val="center"/>
            <w:hideMark/>
          </w:tcPr>
          <w:p w14:paraId="36C6B665" w14:textId="77777777" w:rsidR="00C651F8" w:rsidRPr="00C651F8" w:rsidRDefault="00C651F8" w:rsidP="00C651F8">
            <w:pPr>
              <w:spacing w:after="0" w:line="240" w:lineRule="auto"/>
              <w:jc w:val="right"/>
              <w:rPr>
                <w:rFonts w:eastAsia="Times New Roman"/>
                <w:b/>
                <w:bCs/>
                <w:color w:val="FFFFFF"/>
                <w:sz w:val="16"/>
                <w:szCs w:val="16"/>
                <w:lang w:eastAsia="en-GB"/>
              </w:rPr>
            </w:pPr>
            <w:r w:rsidRPr="00C651F8">
              <w:rPr>
                <w:rFonts w:eastAsia="Times New Roman"/>
                <w:b/>
                <w:bCs/>
                <w:color w:val="FFFFFF"/>
                <w:sz w:val="16"/>
                <w:szCs w:val="16"/>
                <w:lang w:eastAsia="en-GB"/>
              </w:rPr>
              <w:t>2</w:t>
            </w:r>
          </w:p>
        </w:tc>
        <w:tc>
          <w:tcPr>
            <w:tcW w:w="480" w:type="dxa"/>
            <w:tcBorders>
              <w:top w:val="nil"/>
              <w:left w:val="nil"/>
              <w:bottom w:val="nil"/>
              <w:right w:val="nil"/>
            </w:tcBorders>
            <w:shd w:val="clear" w:color="000000" w:fill="585859"/>
            <w:noWrap/>
            <w:vAlign w:val="center"/>
            <w:hideMark/>
          </w:tcPr>
          <w:p w14:paraId="0050148A" w14:textId="77777777" w:rsidR="00C651F8" w:rsidRPr="00C651F8" w:rsidRDefault="00C651F8" w:rsidP="00C651F8">
            <w:pPr>
              <w:spacing w:after="0" w:line="240" w:lineRule="auto"/>
              <w:jc w:val="right"/>
              <w:rPr>
                <w:rFonts w:eastAsia="Times New Roman"/>
                <w:b/>
                <w:bCs/>
                <w:color w:val="FFFFFF"/>
                <w:sz w:val="16"/>
                <w:szCs w:val="16"/>
                <w:lang w:eastAsia="en-GB"/>
              </w:rPr>
            </w:pPr>
            <w:r w:rsidRPr="00C651F8">
              <w:rPr>
                <w:rFonts w:eastAsia="Times New Roman"/>
                <w:b/>
                <w:bCs/>
                <w:color w:val="FFFFFF"/>
                <w:sz w:val="16"/>
                <w:szCs w:val="16"/>
                <w:lang w:eastAsia="en-GB"/>
              </w:rPr>
              <w:t>3</w:t>
            </w:r>
          </w:p>
        </w:tc>
        <w:tc>
          <w:tcPr>
            <w:tcW w:w="480" w:type="dxa"/>
            <w:tcBorders>
              <w:top w:val="nil"/>
              <w:left w:val="nil"/>
              <w:bottom w:val="nil"/>
              <w:right w:val="single" w:sz="8" w:space="0" w:color="auto"/>
            </w:tcBorders>
            <w:shd w:val="clear" w:color="000000" w:fill="585859"/>
            <w:noWrap/>
            <w:vAlign w:val="center"/>
            <w:hideMark/>
          </w:tcPr>
          <w:p w14:paraId="1B30AF6D" w14:textId="77777777" w:rsidR="00C651F8" w:rsidRPr="00C651F8" w:rsidRDefault="00C651F8" w:rsidP="00C651F8">
            <w:pPr>
              <w:spacing w:after="0" w:line="240" w:lineRule="auto"/>
              <w:jc w:val="right"/>
              <w:rPr>
                <w:rFonts w:eastAsia="Times New Roman"/>
                <w:b/>
                <w:bCs/>
                <w:color w:val="FFFFFF"/>
                <w:sz w:val="16"/>
                <w:szCs w:val="16"/>
                <w:lang w:eastAsia="en-GB"/>
              </w:rPr>
            </w:pPr>
            <w:r w:rsidRPr="00C651F8">
              <w:rPr>
                <w:rFonts w:eastAsia="Times New Roman"/>
                <w:b/>
                <w:bCs/>
                <w:color w:val="FFFFFF"/>
                <w:sz w:val="16"/>
                <w:szCs w:val="16"/>
                <w:lang w:eastAsia="en-GB"/>
              </w:rPr>
              <w:t>4</w:t>
            </w:r>
          </w:p>
        </w:tc>
      </w:tr>
      <w:tr w:rsidR="00C651F8" w:rsidRPr="00C651F8" w14:paraId="259F562A"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22B6FE6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Tool design</w:t>
            </w:r>
          </w:p>
        </w:tc>
        <w:tc>
          <w:tcPr>
            <w:tcW w:w="370" w:type="dxa"/>
            <w:tcBorders>
              <w:top w:val="nil"/>
              <w:left w:val="single" w:sz="8" w:space="0" w:color="auto"/>
              <w:bottom w:val="nil"/>
              <w:right w:val="nil"/>
            </w:tcBorders>
            <w:shd w:val="clear" w:color="000000" w:fill="EE5859"/>
            <w:noWrap/>
            <w:vAlign w:val="center"/>
            <w:hideMark/>
          </w:tcPr>
          <w:p w14:paraId="614B496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single" w:sz="8" w:space="0" w:color="auto"/>
              <w:left w:val="nil"/>
              <w:bottom w:val="nil"/>
              <w:right w:val="single" w:sz="8" w:space="0" w:color="auto"/>
            </w:tcBorders>
            <w:shd w:val="clear" w:color="000000" w:fill="F2F2F2"/>
            <w:noWrap/>
            <w:vAlign w:val="center"/>
            <w:hideMark/>
          </w:tcPr>
          <w:p w14:paraId="204AE76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single" w:sz="8" w:space="0" w:color="auto"/>
              <w:left w:val="nil"/>
              <w:bottom w:val="nil"/>
              <w:right w:val="nil"/>
            </w:tcBorders>
            <w:shd w:val="clear" w:color="000000" w:fill="F2F2F2"/>
            <w:noWrap/>
            <w:vAlign w:val="center"/>
            <w:hideMark/>
          </w:tcPr>
          <w:p w14:paraId="749C3A1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single" w:sz="8" w:space="0" w:color="auto"/>
              <w:left w:val="nil"/>
              <w:bottom w:val="nil"/>
              <w:right w:val="nil"/>
            </w:tcBorders>
            <w:shd w:val="clear" w:color="000000" w:fill="F2F2F2"/>
            <w:noWrap/>
            <w:vAlign w:val="center"/>
            <w:hideMark/>
          </w:tcPr>
          <w:p w14:paraId="286DCF9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single" w:sz="8" w:space="0" w:color="auto"/>
              <w:left w:val="nil"/>
              <w:bottom w:val="nil"/>
              <w:right w:val="nil"/>
            </w:tcBorders>
            <w:shd w:val="clear" w:color="000000" w:fill="F2F2F2"/>
            <w:noWrap/>
            <w:vAlign w:val="center"/>
            <w:hideMark/>
          </w:tcPr>
          <w:p w14:paraId="17C0922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single" w:sz="8" w:space="0" w:color="auto"/>
              <w:left w:val="nil"/>
              <w:bottom w:val="nil"/>
              <w:right w:val="single" w:sz="8" w:space="0" w:color="auto"/>
            </w:tcBorders>
            <w:shd w:val="clear" w:color="000000" w:fill="F2F2F2"/>
            <w:noWrap/>
            <w:vAlign w:val="center"/>
            <w:hideMark/>
          </w:tcPr>
          <w:p w14:paraId="51B440B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single" w:sz="8" w:space="0" w:color="auto"/>
              <w:left w:val="nil"/>
              <w:bottom w:val="nil"/>
              <w:right w:val="nil"/>
            </w:tcBorders>
            <w:shd w:val="clear" w:color="000000" w:fill="F2F2F2"/>
            <w:noWrap/>
            <w:vAlign w:val="center"/>
            <w:hideMark/>
          </w:tcPr>
          <w:p w14:paraId="0B23255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single" w:sz="8" w:space="0" w:color="auto"/>
              <w:left w:val="nil"/>
              <w:bottom w:val="nil"/>
              <w:right w:val="nil"/>
            </w:tcBorders>
            <w:shd w:val="clear" w:color="000000" w:fill="F2F2F2"/>
            <w:noWrap/>
            <w:vAlign w:val="center"/>
            <w:hideMark/>
          </w:tcPr>
          <w:p w14:paraId="5E5D30C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single" w:sz="8" w:space="0" w:color="auto"/>
              <w:left w:val="nil"/>
              <w:bottom w:val="nil"/>
              <w:right w:val="nil"/>
            </w:tcBorders>
            <w:shd w:val="clear" w:color="000000" w:fill="F2F2F2"/>
            <w:noWrap/>
            <w:vAlign w:val="center"/>
            <w:hideMark/>
          </w:tcPr>
          <w:p w14:paraId="38264EB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single" w:sz="8" w:space="0" w:color="auto"/>
              <w:left w:val="nil"/>
              <w:bottom w:val="nil"/>
              <w:right w:val="single" w:sz="8" w:space="0" w:color="auto"/>
            </w:tcBorders>
            <w:shd w:val="clear" w:color="000000" w:fill="F2F2F2"/>
            <w:noWrap/>
            <w:vAlign w:val="center"/>
            <w:hideMark/>
          </w:tcPr>
          <w:p w14:paraId="30A784D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69F0231A"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6CB955F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Tool review</w:t>
            </w:r>
          </w:p>
        </w:tc>
        <w:tc>
          <w:tcPr>
            <w:tcW w:w="370" w:type="dxa"/>
            <w:tcBorders>
              <w:top w:val="nil"/>
              <w:left w:val="single" w:sz="8" w:space="0" w:color="auto"/>
              <w:bottom w:val="nil"/>
              <w:right w:val="nil"/>
            </w:tcBorders>
            <w:shd w:val="clear" w:color="000000" w:fill="EE5859"/>
            <w:noWrap/>
            <w:vAlign w:val="center"/>
            <w:hideMark/>
          </w:tcPr>
          <w:p w14:paraId="1D247E6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1C116DB7"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63AABF7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2880756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6325A2B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5E08207"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00E912D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0883D8A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451C759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6FD8C45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2D537D86"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3C7F87F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Tool validation</w:t>
            </w:r>
          </w:p>
        </w:tc>
        <w:tc>
          <w:tcPr>
            <w:tcW w:w="370" w:type="dxa"/>
            <w:tcBorders>
              <w:top w:val="nil"/>
              <w:left w:val="single" w:sz="8" w:space="0" w:color="auto"/>
              <w:bottom w:val="nil"/>
              <w:right w:val="nil"/>
            </w:tcBorders>
            <w:shd w:val="clear" w:color="000000" w:fill="EE5859"/>
            <w:noWrap/>
            <w:vAlign w:val="center"/>
            <w:hideMark/>
          </w:tcPr>
          <w:p w14:paraId="039001A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EE5859"/>
            <w:noWrap/>
            <w:vAlign w:val="center"/>
            <w:hideMark/>
          </w:tcPr>
          <w:p w14:paraId="469CEF6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0D9882E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2EE1CA6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271DC08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B6F09D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2DD8D23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7206989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0219EE8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7E0276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6C7F812F"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77033A8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TOR/ Methodology design</w:t>
            </w:r>
          </w:p>
        </w:tc>
        <w:tc>
          <w:tcPr>
            <w:tcW w:w="370" w:type="dxa"/>
            <w:tcBorders>
              <w:top w:val="nil"/>
              <w:left w:val="single" w:sz="8" w:space="0" w:color="auto"/>
              <w:bottom w:val="nil"/>
              <w:right w:val="nil"/>
            </w:tcBorders>
            <w:shd w:val="clear" w:color="000000" w:fill="EE5859"/>
            <w:noWrap/>
            <w:vAlign w:val="center"/>
            <w:hideMark/>
          </w:tcPr>
          <w:p w14:paraId="51E8ED0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auto" w:fill="auto"/>
            <w:noWrap/>
            <w:vAlign w:val="center"/>
            <w:hideMark/>
          </w:tcPr>
          <w:p w14:paraId="6FDA61A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27E27A9A"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auto" w:fill="auto"/>
            <w:noWrap/>
            <w:vAlign w:val="bottom"/>
            <w:hideMark/>
          </w:tcPr>
          <w:p w14:paraId="36861B85"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p>
        </w:tc>
        <w:tc>
          <w:tcPr>
            <w:tcW w:w="480" w:type="dxa"/>
            <w:tcBorders>
              <w:top w:val="nil"/>
              <w:left w:val="nil"/>
              <w:bottom w:val="nil"/>
              <w:right w:val="nil"/>
            </w:tcBorders>
            <w:shd w:val="clear" w:color="auto" w:fill="auto"/>
            <w:noWrap/>
            <w:vAlign w:val="bottom"/>
            <w:hideMark/>
          </w:tcPr>
          <w:p w14:paraId="51DA9249"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bottom"/>
            <w:hideMark/>
          </w:tcPr>
          <w:p w14:paraId="492AD39C"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50" w:type="dxa"/>
            <w:tcBorders>
              <w:top w:val="nil"/>
              <w:left w:val="nil"/>
              <w:bottom w:val="nil"/>
              <w:right w:val="nil"/>
            </w:tcBorders>
            <w:shd w:val="clear" w:color="auto" w:fill="auto"/>
            <w:noWrap/>
            <w:vAlign w:val="center"/>
            <w:hideMark/>
          </w:tcPr>
          <w:p w14:paraId="0B04E06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55211233"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70C41F5E"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2EF4481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5E7C29E5"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728BE38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TOR/ Methodology review</w:t>
            </w:r>
          </w:p>
        </w:tc>
        <w:tc>
          <w:tcPr>
            <w:tcW w:w="370" w:type="dxa"/>
            <w:tcBorders>
              <w:top w:val="nil"/>
              <w:left w:val="single" w:sz="8" w:space="0" w:color="auto"/>
              <w:bottom w:val="nil"/>
              <w:right w:val="nil"/>
            </w:tcBorders>
            <w:shd w:val="clear" w:color="000000" w:fill="EE5859"/>
            <w:noWrap/>
            <w:vAlign w:val="center"/>
            <w:hideMark/>
          </w:tcPr>
          <w:p w14:paraId="7BA5A59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auto" w:fill="auto"/>
            <w:noWrap/>
            <w:vAlign w:val="center"/>
            <w:hideMark/>
          </w:tcPr>
          <w:p w14:paraId="1CCF489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57206028"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auto" w:fill="auto"/>
            <w:noWrap/>
            <w:vAlign w:val="bottom"/>
            <w:hideMark/>
          </w:tcPr>
          <w:p w14:paraId="1015CB2E"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p>
        </w:tc>
        <w:tc>
          <w:tcPr>
            <w:tcW w:w="480" w:type="dxa"/>
            <w:tcBorders>
              <w:top w:val="nil"/>
              <w:left w:val="nil"/>
              <w:bottom w:val="nil"/>
              <w:right w:val="nil"/>
            </w:tcBorders>
            <w:shd w:val="clear" w:color="auto" w:fill="auto"/>
            <w:noWrap/>
            <w:vAlign w:val="bottom"/>
            <w:hideMark/>
          </w:tcPr>
          <w:p w14:paraId="2F2065B9"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bottom"/>
            <w:hideMark/>
          </w:tcPr>
          <w:p w14:paraId="08EB4506"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50" w:type="dxa"/>
            <w:tcBorders>
              <w:top w:val="nil"/>
              <w:left w:val="nil"/>
              <w:bottom w:val="nil"/>
              <w:right w:val="nil"/>
            </w:tcBorders>
            <w:shd w:val="clear" w:color="auto" w:fill="auto"/>
            <w:noWrap/>
            <w:vAlign w:val="center"/>
            <w:hideMark/>
          </w:tcPr>
          <w:p w14:paraId="44C3B05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225136E0"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20B30279"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0E72A04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4DC4F450"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5C602F6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TOR/ Methodology validation</w:t>
            </w:r>
          </w:p>
        </w:tc>
        <w:tc>
          <w:tcPr>
            <w:tcW w:w="370" w:type="dxa"/>
            <w:tcBorders>
              <w:top w:val="nil"/>
              <w:left w:val="single" w:sz="8" w:space="0" w:color="auto"/>
              <w:bottom w:val="nil"/>
              <w:right w:val="nil"/>
            </w:tcBorders>
            <w:shd w:val="clear" w:color="auto" w:fill="auto"/>
            <w:noWrap/>
            <w:vAlign w:val="bottom"/>
            <w:hideMark/>
          </w:tcPr>
          <w:p w14:paraId="71083E63"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single" w:sz="8" w:space="0" w:color="auto"/>
            </w:tcBorders>
            <w:shd w:val="clear" w:color="000000" w:fill="EE5859"/>
            <w:noWrap/>
            <w:vAlign w:val="center"/>
            <w:hideMark/>
          </w:tcPr>
          <w:p w14:paraId="644E5B57"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2D1310B8"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auto" w:fill="auto"/>
            <w:noWrap/>
            <w:vAlign w:val="bottom"/>
            <w:hideMark/>
          </w:tcPr>
          <w:p w14:paraId="4F751CD6"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p>
        </w:tc>
        <w:tc>
          <w:tcPr>
            <w:tcW w:w="480" w:type="dxa"/>
            <w:tcBorders>
              <w:top w:val="nil"/>
              <w:left w:val="nil"/>
              <w:bottom w:val="nil"/>
              <w:right w:val="nil"/>
            </w:tcBorders>
            <w:shd w:val="clear" w:color="auto" w:fill="auto"/>
            <w:noWrap/>
            <w:vAlign w:val="bottom"/>
            <w:hideMark/>
          </w:tcPr>
          <w:p w14:paraId="5AE02E35"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bottom"/>
            <w:hideMark/>
          </w:tcPr>
          <w:p w14:paraId="655999BE"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50" w:type="dxa"/>
            <w:tcBorders>
              <w:top w:val="nil"/>
              <w:left w:val="nil"/>
              <w:bottom w:val="nil"/>
              <w:right w:val="nil"/>
            </w:tcBorders>
            <w:shd w:val="clear" w:color="auto" w:fill="auto"/>
            <w:noWrap/>
            <w:vAlign w:val="center"/>
            <w:hideMark/>
          </w:tcPr>
          <w:p w14:paraId="396BFCD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7ECFB6BE"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01A293C8"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550C23C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358D92BB"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17DD8BC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Training</w:t>
            </w:r>
          </w:p>
        </w:tc>
        <w:tc>
          <w:tcPr>
            <w:tcW w:w="370" w:type="dxa"/>
            <w:tcBorders>
              <w:top w:val="nil"/>
              <w:left w:val="single" w:sz="8" w:space="0" w:color="auto"/>
              <w:bottom w:val="nil"/>
              <w:right w:val="nil"/>
            </w:tcBorders>
            <w:shd w:val="clear" w:color="000000" w:fill="F2F2F2"/>
            <w:noWrap/>
            <w:vAlign w:val="center"/>
            <w:hideMark/>
          </w:tcPr>
          <w:p w14:paraId="2947847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EE5859"/>
            <w:noWrap/>
            <w:vAlign w:val="center"/>
            <w:hideMark/>
          </w:tcPr>
          <w:p w14:paraId="37B2A8A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5BFC97B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0455E05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6D8B2EC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0F8F9B8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134F873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6D02AFF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1B250A3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7705D37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6F5E5751"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1342F35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Quantitative Assessment pilot</w:t>
            </w:r>
          </w:p>
        </w:tc>
        <w:tc>
          <w:tcPr>
            <w:tcW w:w="370" w:type="dxa"/>
            <w:tcBorders>
              <w:top w:val="nil"/>
              <w:left w:val="single" w:sz="8" w:space="0" w:color="auto"/>
              <w:bottom w:val="nil"/>
              <w:right w:val="nil"/>
            </w:tcBorders>
            <w:shd w:val="clear" w:color="000000" w:fill="F2F2F2"/>
            <w:noWrap/>
            <w:vAlign w:val="center"/>
            <w:hideMark/>
          </w:tcPr>
          <w:p w14:paraId="0A7F120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EE5859"/>
            <w:noWrap/>
            <w:vAlign w:val="center"/>
            <w:hideMark/>
          </w:tcPr>
          <w:p w14:paraId="47E43957"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EE5859"/>
            <w:noWrap/>
            <w:vAlign w:val="center"/>
            <w:hideMark/>
          </w:tcPr>
          <w:p w14:paraId="1978966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422F829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33B13D5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18AD05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3567EAC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6EA7C01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3480473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8389FF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28DA4BBD"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1148B74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Quantitative Assessment LGA 1</w:t>
            </w:r>
          </w:p>
        </w:tc>
        <w:tc>
          <w:tcPr>
            <w:tcW w:w="370" w:type="dxa"/>
            <w:tcBorders>
              <w:top w:val="nil"/>
              <w:left w:val="single" w:sz="8" w:space="0" w:color="auto"/>
              <w:bottom w:val="nil"/>
              <w:right w:val="nil"/>
            </w:tcBorders>
            <w:shd w:val="clear" w:color="000000" w:fill="F2F2F2"/>
            <w:noWrap/>
            <w:vAlign w:val="center"/>
            <w:hideMark/>
          </w:tcPr>
          <w:p w14:paraId="2DAC44E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44DC6CD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EE5859"/>
            <w:noWrap/>
            <w:vAlign w:val="center"/>
            <w:hideMark/>
          </w:tcPr>
          <w:p w14:paraId="574972C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37C4952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0B9BE69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76EA29B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10500D4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6A1B347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30B9805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577E71A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491EEE0E"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59985D1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Quantitative Assessment LGA 2</w:t>
            </w:r>
          </w:p>
        </w:tc>
        <w:tc>
          <w:tcPr>
            <w:tcW w:w="370" w:type="dxa"/>
            <w:tcBorders>
              <w:top w:val="nil"/>
              <w:left w:val="single" w:sz="8" w:space="0" w:color="auto"/>
              <w:bottom w:val="nil"/>
              <w:right w:val="nil"/>
            </w:tcBorders>
            <w:shd w:val="clear" w:color="000000" w:fill="F2F2F2"/>
            <w:noWrap/>
            <w:vAlign w:val="center"/>
            <w:hideMark/>
          </w:tcPr>
          <w:p w14:paraId="4538F80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58F095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EE5859"/>
            <w:noWrap/>
            <w:vAlign w:val="center"/>
            <w:hideMark/>
          </w:tcPr>
          <w:p w14:paraId="4B672E2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50630B5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02B74C7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4CFD6A17"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30DBCDA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7B6E1DB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4A77EF3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76201DA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3273BD71"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429F6D1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Factsheet production</w:t>
            </w:r>
          </w:p>
        </w:tc>
        <w:tc>
          <w:tcPr>
            <w:tcW w:w="370" w:type="dxa"/>
            <w:tcBorders>
              <w:top w:val="nil"/>
              <w:left w:val="single" w:sz="8" w:space="0" w:color="auto"/>
              <w:bottom w:val="nil"/>
              <w:right w:val="nil"/>
            </w:tcBorders>
            <w:shd w:val="clear" w:color="000000" w:fill="F2F2F2"/>
            <w:noWrap/>
            <w:vAlign w:val="center"/>
            <w:hideMark/>
          </w:tcPr>
          <w:p w14:paraId="792A168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5EAF11D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7D4BFBA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EE5859"/>
            <w:noWrap/>
            <w:vAlign w:val="center"/>
            <w:hideMark/>
          </w:tcPr>
          <w:p w14:paraId="67024FB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5EB9311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019C303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5FF396E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1EF1411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2859CEA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18593C87"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04C2E47A"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1D376CF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Factsheet dissemination</w:t>
            </w:r>
          </w:p>
        </w:tc>
        <w:tc>
          <w:tcPr>
            <w:tcW w:w="370" w:type="dxa"/>
            <w:tcBorders>
              <w:top w:val="nil"/>
              <w:left w:val="single" w:sz="8" w:space="0" w:color="auto"/>
              <w:bottom w:val="nil"/>
              <w:right w:val="nil"/>
            </w:tcBorders>
            <w:shd w:val="clear" w:color="000000" w:fill="F2F2F2"/>
            <w:noWrap/>
            <w:vAlign w:val="center"/>
            <w:hideMark/>
          </w:tcPr>
          <w:p w14:paraId="725B520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467001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6E7BE7B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EE5859"/>
            <w:noWrap/>
            <w:vAlign w:val="center"/>
            <w:hideMark/>
          </w:tcPr>
          <w:p w14:paraId="22765F5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3234FF4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632ED4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5AC4F75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5151697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3B48088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557BADA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2A80E536"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43C3BDE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Quantitative Assessment LGA 3</w:t>
            </w:r>
          </w:p>
        </w:tc>
        <w:tc>
          <w:tcPr>
            <w:tcW w:w="370" w:type="dxa"/>
            <w:tcBorders>
              <w:top w:val="nil"/>
              <w:left w:val="single" w:sz="8" w:space="0" w:color="auto"/>
              <w:bottom w:val="nil"/>
              <w:right w:val="nil"/>
            </w:tcBorders>
            <w:shd w:val="clear" w:color="auto" w:fill="auto"/>
            <w:noWrap/>
            <w:vAlign w:val="bottom"/>
            <w:hideMark/>
          </w:tcPr>
          <w:p w14:paraId="475895B1"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single" w:sz="8" w:space="0" w:color="auto"/>
            </w:tcBorders>
            <w:shd w:val="clear" w:color="auto" w:fill="auto"/>
            <w:noWrap/>
            <w:vAlign w:val="center"/>
            <w:hideMark/>
          </w:tcPr>
          <w:p w14:paraId="2C73742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643CCA1F"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000000" w:fill="EE5859"/>
            <w:noWrap/>
            <w:vAlign w:val="center"/>
            <w:hideMark/>
          </w:tcPr>
          <w:p w14:paraId="0B22F70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576CAE39"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single" w:sz="8" w:space="0" w:color="auto"/>
            </w:tcBorders>
            <w:shd w:val="clear" w:color="auto" w:fill="auto"/>
            <w:noWrap/>
            <w:vAlign w:val="bottom"/>
            <w:hideMark/>
          </w:tcPr>
          <w:p w14:paraId="7F64AE40"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50" w:type="dxa"/>
            <w:tcBorders>
              <w:top w:val="nil"/>
              <w:left w:val="nil"/>
              <w:bottom w:val="nil"/>
              <w:right w:val="nil"/>
            </w:tcBorders>
            <w:shd w:val="clear" w:color="auto" w:fill="auto"/>
            <w:noWrap/>
            <w:vAlign w:val="center"/>
            <w:hideMark/>
          </w:tcPr>
          <w:p w14:paraId="547DBC8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76B60A1D"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40AEE588"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10A87AE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23E496C9"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2DE61FE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Quantitative Assessment LGA 4</w:t>
            </w:r>
          </w:p>
        </w:tc>
        <w:tc>
          <w:tcPr>
            <w:tcW w:w="370" w:type="dxa"/>
            <w:tcBorders>
              <w:top w:val="nil"/>
              <w:left w:val="single" w:sz="8" w:space="0" w:color="auto"/>
              <w:bottom w:val="nil"/>
              <w:right w:val="nil"/>
            </w:tcBorders>
            <w:shd w:val="clear" w:color="auto" w:fill="auto"/>
            <w:noWrap/>
            <w:vAlign w:val="bottom"/>
            <w:hideMark/>
          </w:tcPr>
          <w:p w14:paraId="7062F892"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single" w:sz="8" w:space="0" w:color="auto"/>
            </w:tcBorders>
            <w:shd w:val="clear" w:color="auto" w:fill="auto"/>
            <w:noWrap/>
            <w:vAlign w:val="center"/>
            <w:hideMark/>
          </w:tcPr>
          <w:p w14:paraId="1FE6EB7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78E3A910"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000000" w:fill="EE5859"/>
            <w:noWrap/>
            <w:vAlign w:val="center"/>
            <w:hideMark/>
          </w:tcPr>
          <w:p w14:paraId="50D9C88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4DEF4E8B"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single" w:sz="8" w:space="0" w:color="auto"/>
            </w:tcBorders>
            <w:shd w:val="clear" w:color="auto" w:fill="auto"/>
            <w:noWrap/>
            <w:vAlign w:val="bottom"/>
            <w:hideMark/>
          </w:tcPr>
          <w:p w14:paraId="70A5005C"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50" w:type="dxa"/>
            <w:tcBorders>
              <w:top w:val="nil"/>
              <w:left w:val="nil"/>
              <w:bottom w:val="nil"/>
              <w:right w:val="nil"/>
            </w:tcBorders>
            <w:shd w:val="clear" w:color="auto" w:fill="auto"/>
            <w:noWrap/>
            <w:vAlign w:val="center"/>
            <w:hideMark/>
          </w:tcPr>
          <w:p w14:paraId="050BCFC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312E8645"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60E1C667"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5085463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658F66A2"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137963D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Factsheet production</w:t>
            </w:r>
          </w:p>
        </w:tc>
        <w:tc>
          <w:tcPr>
            <w:tcW w:w="370" w:type="dxa"/>
            <w:tcBorders>
              <w:top w:val="nil"/>
              <w:left w:val="single" w:sz="8" w:space="0" w:color="auto"/>
              <w:bottom w:val="nil"/>
              <w:right w:val="nil"/>
            </w:tcBorders>
            <w:shd w:val="clear" w:color="auto" w:fill="auto"/>
            <w:noWrap/>
            <w:vAlign w:val="bottom"/>
            <w:hideMark/>
          </w:tcPr>
          <w:p w14:paraId="32F78872"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single" w:sz="8" w:space="0" w:color="auto"/>
            </w:tcBorders>
            <w:shd w:val="clear" w:color="auto" w:fill="auto"/>
            <w:noWrap/>
            <w:vAlign w:val="center"/>
            <w:hideMark/>
          </w:tcPr>
          <w:p w14:paraId="5D3A3B6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1E04DA66"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auto" w:fill="auto"/>
            <w:noWrap/>
            <w:vAlign w:val="bottom"/>
            <w:hideMark/>
          </w:tcPr>
          <w:p w14:paraId="3B3B2C95"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p>
        </w:tc>
        <w:tc>
          <w:tcPr>
            <w:tcW w:w="480" w:type="dxa"/>
            <w:tcBorders>
              <w:top w:val="nil"/>
              <w:left w:val="nil"/>
              <w:bottom w:val="nil"/>
              <w:right w:val="nil"/>
            </w:tcBorders>
            <w:shd w:val="clear" w:color="000000" w:fill="EE5859"/>
            <w:noWrap/>
            <w:vAlign w:val="center"/>
            <w:hideMark/>
          </w:tcPr>
          <w:p w14:paraId="682A2C7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auto" w:fill="auto"/>
            <w:noWrap/>
            <w:vAlign w:val="bottom"/>
            <w:hideMark/>
          </w:tcPr>
          <w:p w14:paraId="34F7BC80"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50" w:type="dxa"/>
            <w:tcBorders>
              <w:top w:val="nil"/>
              <w:left w:val="nil"/>
              <w:bottom w:val="nil"/>
              <w:right w:val="nil"/>
            </w:tcBorders>
            <w:shd w:val="clear" w:color="auto" w:fill="auto"/>
            <w:noWrap/>
            <w:vAlign w:val="center"/>
            <w:hideMark/>
          </w:tcPr>
          <w:p w14:paraId="1F073EF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74082422"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775F1D57"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16F58F8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3C6B1281"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4961511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Factsheet dissemination</w:t>
            </w:r>
          </w:p>
        </w:tc>
        <w:tc>
          <w:tcPr>
            <w:tcW w:w="370" w:type="dxa"/>
            <w:tcBorders>
              <w:top w:val="nil"/>
              <w:left w:val="single" w:sz="8" w:space="0" w:color="auto"/>
              <w:bottom w:val="nil"/>
              <w:right w:val="nil"/>
            </w:tcBorders>
            <w:shd w:val="clear" w:color="auto" w:fill="auto"/>
            <w:noWrap/>
            <w:vAlign w:val="bottom"/>
            <w:hideMark/>
          </w:tcPr>
          <w:p w14:paraId="3570729D"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single" w:sz="8" w:space="0" w:color="auto"/>
            </w:tcBorders>
            <w:shd w:val="clear" w:color="auto" w:fill="auto"/>
            <w:noWrap/>
            <w:vAlign w:val="center"/>
            <w:hideMark/>
          </w:tcPr>
          <w:p w14:paraId="35E9BEA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63443A20"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auto" w:fill="auto"/>
            <w:noWrap/>
            <w:vAlign w:val="bottom"/>
            <w:hideMark/>
          </w:tcPr>
          <w:p w14:paraId="4B76CA92"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p>
        </w:tc>
        <w:tc>
          <w:tcPr>
            <w:tcW w:w="480" w:type="dxa"/>
            <w:tcBorders>
              <w:top w:val="nil"/>
              <w:left w:val="nil"/>
              <w:bottom w:val="nil"/>
              <w:right w:val="nil"/>
            </w:tcBorders>
            <w:shd w:val="clear" w:color="000000" w:fill="EE5859"/>
            <w:noWrap/>
            <w:vAlign w:val="center"/>
            <w:hideMark/>
          </w:tcPr>
          <w:p w14:paraId="274620E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auto" w:fill="auto"/>
            <w:noWrap/>
            <w:vAlign w:val="bottom"/>
            <w:hideMark/>
          </w:tcPr>
          <w:p w14:paraId="4869EE6D"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50" w:type="dxa"/>
            <w:tcBorders>
              <w:top w:val="nil"/>
              <w:left w:val="nil"/>
              <w:bottom w:val="nil"/>
              <w:right w:val="nil"/>
            </w:tcBorders>
            <w:shd w:val="clear" w:color="auto" w:fill="auto"/>
            <w:noWrap/>
            <w:vAlign w:val="center"/>
            <w:hideMark/>
          </w:tcPr>
          <w:p w14:paraId="22ECACA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6CA77EF1"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70BDD750"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3DFA0A5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52DF698D"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72B1BE7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Qualitatitve Assessment all LGAs</w:t>
            </w:r>
          </w:p>
        </w:tc>
        <w:tc>
          <w:tcPr>
            <w:tcW w:w="370" w:type="dxa"/>
            <w:tcBorders>
              <w:top w:val="nil"/>
              <w:left w:val="single" w:sz="8" w:space="0" w:color="auto"/>
              <w:bottom w:val="nil"/>
              <w:right w:val="nil"/>
            </w:tcBorders>
            <w:shd w:val="clear" w:color="auto" w:fill="auto"/>
            <w:noWrap/>
            <w:vAlign w:val="bottom"/>
            <w:hideMark/>
          </w:tcPr>
          <w:p w14:paraId="27E4F91B"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single" w:sz="8" w:space="0" w:color="auto"/>
            </w:tcBorders>
            <w:shd w:val="clear" w:color="auto" w:fill="auto"/>
            <w:noWrap/>
            <w:vAlign w:val="center"/>
            <w:hideMark/>
          </w:tcPr>
          <w:p w14:paraId="16354FD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1645769A"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000000" w:fill="EE5859"/>
            <w:noWrap/>
            <w:vAlign w:val="center"/>
            <w:hideMark/>
          </w:tcPr>
          <w:p w14:paraId="01E3B6F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EE5859"/>
            <w:noWrap/>
            <w:vAlign w:val="center"/>
            <w:hideMark/>
          </w:tcPr>
          <w:p w14:paraId="17EE93A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EE5859"/>
            <w:noWrap/>
            <w:vAlign w:val="center"/>
            <w:hideMark/>
          </w:tcPr>
          <w:p w14:paraId="36A2F517"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EE5859"/>
            <w:noWrap/>
            <w:vAlign w:val="center"/>
            <w:hideMark/>
          </w:tcPr>
          <w:p w14:paraId="24A13D2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58B42483"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11E98E88"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480DC22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31A1E9D1"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5FE1365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Quantitative Assessment LGA 5</w:t>
            </w:r>
          </w:p>
        </w:tc>
        <w:tc>
          <w:tcPr>
            <w:tcW w:w="370" w:type="dxa"/>
            <w:tcBorders>
              <w:top w:val="nil"/>
              <w:left w:val="single" w:sz="8" w:space="0" w:color="auto"/>
              <w:bottom w:val="nil"/>
              <w:right w:val="nil"/>
            </w:tcBorders>
            <w:shd w:val="clear" w:color="000000" w:fill="F2F2F2"/>
            <w:noWrap/>
            <w:vAlign w:val="center"/>
            <w:hideMark/>
          </w:tcPr>
          <w:p w14:paraId="5DED911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7DE362F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1758682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359FC86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EE5859"/>
            <w:noWrap/>
            <w:vAlign w:val="center"/>
            <w:hideMark/>
          </w:tcPr>
          <w:p w14:paraId="4DD8E2E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1485819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60C8AD1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0DA4DFD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092AF89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508FA46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4E96B6AB"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2B93C2D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Quantitative Assessment LGA 6</w:t>
            </w:r>
          </w:p>
        </w:tc>
        <w:tc>
          <w:tcPr>
            <w:tcW w:w="370" w:type="dxa"/>
            <w:tcBorders>
              <w:top w:val="nil"/>
              <w:left w:val="single" w:sz="8" w:space="0" w:color="auto"/>
              <w:bottom w:val="nil"/>
              <w:right w:val="nil"/>
            </w:tcBorders>
            <w:shd w:val="clear" w:color="000000" w:fill="F2F2F2"/>
            <w:noWrap/>
            <w:vAlign w:val="center"/>
            <w:hideMark/>
          </w:tcPr>
          <w:p w14:paraId="5EA618E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25173B1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074329B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36A4201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EE5859"/>
            <w:noWrap/>
            <w:vAlign w:val="center"/>
            <w:hideMark/>
          </w:tcPr>
          <w:p w14:paraId="516F8DD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FA20EA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471925C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2ACB794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5AF913F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207F4C1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4CBCA3A6"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06EA8D5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Factsheet production</w:t>
            </w:r>
          </w:p>
        </w:tc>
        <w:tc>
          <w:tcPr>
            <w:tcW w:w="370" w:type="dxa"/>
            <w:tcBorders>
              <w:top w:val="nil"/>
              <w:left w:val="single" w:sz="8" w:space="0" w:color="auto"/>
              <w:bottom w:val="nil"/>
              <w:right w:val="nil"/>
            </w:tcBorders>
            <w:shd w:val="clear" w:color="000000" w:fill="F2F2F2"/>
            <w:noWrap/>
            <w:vAlign w:val="center"/>
            <w:hideMark/>
          </w:tcPr>
          <w:p w14:paraId="6F3C5C67"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79B1BE8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32E7E6B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0589C21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10E778C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EE5859"/>
            <w:noWrap/>
            <w:vAlign w:val="center"/>
            <w:hideMark/>
          </w:tcPr>
          <w:p w14:paraId="1B11E36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184ECB1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21D1891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7E862F5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7CD32EF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19BED3A9"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7BDEF7E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Factsheet dissemination</w:t>
            </w:r>
          </w:p>
        </w:tc>
        <w:tc>
          <w:tcPr>
            <w:tcW w:w="370" w:type="dxa"/>
            <w:tcBorders>
              <w:top w:val="nil"/>
              <w:left w:val="single" w:sz="8" w:space="0" w:color="auto"/>
              <w:bottom w:val="nil"/>
              <w:right w:val="nil"/>
            </w:tcBorders>
            <w:shd w:val="clear" w:color="000000" w:fill="F2F2F2"/>
            <w:noWrap/>
            <w:vAlign w:val="center"/>
            <w:hideMark/>
          </w:tcPr>
          <w:p w14:paraId="33D89E7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18446E1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14400B9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7808C81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03F1E5D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EE5859"/>
            <w:noWrap/>
            <w:vAlign w:val="center"/>
            <w:hideMark/>
          </w:tcPr>
          <w:p w14:paraId="720B32C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32A72B8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523D6EA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19CAAE4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0F8C705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70C44364"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48CABF4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Quantitative Assessment LGA 7</w:t>
            </w:r>
          </w:p>
        </w:tc>
        <w:tc>
          <w:tcPr>
            <w:tcW w:w="370" w:type="dxa"/>
            <w:tcBorders>
              <w:top w:val="nil"/>
              <w:left w:val="single" w:sz="8" w:space="0" w:color="auto"/>
              <w:bottom w:val="nil"/>
              <w:right w:val="nil"/>
            </w:tcBorders>
            <w:shd w:val="clear" w:color="auto" w:fill="auto"/>
            <w:noWrap/>
            <w:vAlign w:val="bottom"/>
            <w:hideMark/>
          </w:tcPr>
          <w:p w14:paraId="2517F7AF"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single" w:sz="8" w:space="0" w:color="auto"/>
            </w:tcBorders>
            <w:shd w:val="clear" w:color="auto" w:fill="auto"/>
            <w:noWrap/>
            <w:vAlign w:val="center"/>
            <w:hideMark/>
          </w:tcPr>
          <w:p w14:paraId="2385AA9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59EE87FF"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auto" w:fill="auto"/>
            <w:noWrap/>
            <w:vAlign w:val="bottom"/>
            <w:hideMark/>
          </w:tcPr>
          <w:p w14:paraId="2EE4285D"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p>
        </w:tc>
        <w:tc>
          <w:tcPr>
            <w:tcW w:w="480" w:type="dxa"/>
            <w:tcBorders>
              <w:top w:val="nil"/>
              <w:left w:val="nil"/>
              <w:bottom w:val="nil"/>
              <w:right w:val="nil"/>
            </w:tcBorders>
            <w:shd w:val="clear" w:color="auto" w:fill="auto"/>
            <w:noWrap/>
            <w:vAlign w:val="bottom"/>
            <w:hideMark/>
          </w:tcPr>
          <w:p w14:paraId="01ED52C1"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000000" w:fill="EE5859"/>
            <w:noWrap/>
            <w:vAlign w:val="center"/>
            <w:hideMark/>
          </w:tcPr>
          <w:p w14:paraId="088C56D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auto" w:fill="auto"/>
            <w:noWrap/>
            <w:vAlign w:val="center"/>
            <w:hideMark/>
          </w:tcPr>
          <w:p w14:paraId="0AECF7D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3FED9DC3"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19CA0D2C"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776820E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221FC02B"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345A5A2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Quantitative Assessment LGA 8</w:t>
            </w:r>
          </w:p>
        </w:tc>
        <w:tc>
          <w:tcPr>
            <w:tcW w:w="370" w:type="dxa"/>
            <w:tcBorders>
              <w:top w:val="nil"/>
              <w:left w:val="single" w:sz="8" w:space="0" w:color="auto"/>
              <w:bottom w:val="nil"/>
              <w:right w:val="nil"/>
            </w:tcBorders>
            <w:shd w:val="clear" w:color="auto" w:fill="auto"/>
            <w:noWrap/>
            <w:vAlign w:val="bottom"/>
            <w:hideMark/>
          </w:tcPr>
          <w:p w14:paraId="09404EC7"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single" w:sz="8" w:space="0" w:color="auto"/>
            </w:tcBorders>
            <w:shd w:val="clear" w:color="auto" w:fill="auto"/>
            <w:noWrap/>
            <w:vAlign w:val="center"/>
            <w:hideMark/>
          </w:tcPr>
          <w:p w14:paraId="031AD0E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36CD18FE"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auto" w:fill="auto"/>
            <w:noWrap/>
            <w:vAlign w:val="bottom"/>
            <w:hideMark/>
          </w:tcPr>
          <w:p w14:paraId="75449167"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p>
        </w:tc>
        <w:tc>
          <w:tcPr>
            <w:tcW w:w="480" w:type="dxa"/>
            <w:tcBorders>
              <w:top w:val="nil"/>
              <w:left w:val="nil"/>
              <w:bottom w:val="nil"/>
              <w:right w:val="nil"/>
            </w:tcBorders>
            <w:shd w:val="clear" w:color="auto" w:fill="auto"/>
            <w:noWrap/>
            <w:vAlign w:val="bottom"/>
            <w:hideMark/>
          </w:tcPr>
          <w:p w14:paraId="628B180C"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000000" w:fill="EE5859"/>
            <w:noWrap/>
            <w:vAlign w:val="center"/>
            <w:hideMark/>
          </w:tcPr>
          <w:p w14:paraId="0D26797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auto" w:fill="auto"/>
            <w:noWrap/>
            <w:vAlign w:val="center"/>
            <w:hideMark/>
          </w:tcPr>
          <w:p w14:paraId="180EED2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0FABBA1F"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4A0FF467"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611FF5A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0B9E7E24"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371BE37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Factsheet production</w:t>
            </w:r>
          </w:p>
        </w:tc>
        <w:tc>
          <w:tcPr>
            <w:tcW w:w="370" w:type="dxa"/>
            <w:tcBorders>
              <w:top w:val="nil"/>
              <w:left w:val="single" w:sz="8" w:space="0" w:color="auto"/>
              <w:bottom w:val="nil"/>
              <w:right w:val="nil"/>
            </w:tcBorders>
            <w:shd w:val="clear" w:color="auto" w:fill="auto"/>
            <w:noWrap/>
            <w:vAlign w:val="bottom"/>
            <w:hideMark/>
          </w:tcPr>
          <w:p w14:paraId="43F18499"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single" w:sz="8" w:space="0" w:color="auto"/>
            </w:tcBorders>
            <w:shd w:val="clear" w:color="auto" w:fill="auto"/>
            <w:noWrap/>
            <w:vAlign w:val="center"/>
            <w:hideMark/>
          </w:tcPr>
          <w:p w14:paraId="2378C8E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6BC058A0"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auto" w:fill="auto"/>
            <w:noWrap/>
            <w:vAlign w:val="bottom"/>
            <w:hideMark/>
          </w:tcPr>
          <w:p w14:paraId="4D14E4FD"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p>
        </w:tc>
        <w:tc>
          <w:tcPr>
            <w:tcW w:w="480" w:type="dxa"/>
            <w:tcBorders>
              <w:top w:val="nil"/>
              <w:left w:val="nil"/>
              <w:bottom w:val="nil"/>
              <w:right w:val="nil"/>
            </w:tcBorders>
            <w:shd w:val="clear" w:color="auto" w:fill="auto"/>
            <w:noWrap/>
            <w:vAlign w:val="bottom"/>
            <w:hideMark/>
          </w:tcPr>
          <w:p w14:paraId="35A1A949"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bottom"/>
            <w:hideMark/>
          </w:tcPr>
          <w:p w14:paraId="15E8142A"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50" w:type="dxa"/>
            <w:tcBorders>
              <w:top w:val="nil"/>
              <w:left w:val="nil"/>
              <w:bottom w:val="nil"/>
              <w:right w:val="nil"/>
            </w:tcBorders>
            <w:shd w:val="clear" w:color="000000" w:fill="EE5859"/>
            <w:noWrap/>
            <w:vAlign w:val="center"/>
            <w:hideMark/>
          </w:tcPr>
          <w:p w14:paraId="035A3D0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37E481CC"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54544ECB"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415F99D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245D8DBE" w14:textId="77777777" w:rsidTr="00C651F8">
        <w:trPr>
          <w:trHeight w:val="276"/>
          <w:jc w:val="center"/>
        </w:trPr>
        <w:tc>
          <w:tcPr>
            <w:tcW w:w="2240" w:type="dxa"/>
            <w:tcBorders>
              <w:top w:val="nil"/>
              <w:left w:val="single" w:sz="8" w:space="0" w:color="auto"/>
              <w:bottom w:val="nil"/>
              <w:right w:val="nil"/>
            </w:tcBorders>
            <w:shd w:val="clear" w:color="auto" w:fill="auto"/>
            <w:noWrap/>
            <w:vAlign w:val="center"/>
            <w:hideMark/>
          </w:tcPr>
          <w:p w14:paraId="5A59F02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Factsheet dissemination</w:t>
            </w:r>
          </w:p>
        </w:tc>
        <w:tc>
          <w:tcPr>
            <w:tcW w:w="370" w:type="dxa"/>
            <w:tcBorders>
              <w:top w:val="nil"/>
              <w:left w:val="single" w:sz="8" w:space="0" w:color="auto"/>
              <w:bottom w:val="nil"/>
              <w:right w:val="nil"/>
            </w:tcBorders>
            <w:shd w:val="clear" w:color="auto" w:fill="auto"/>
            <w:noWrap/>
            <w:vAlign w:val="bottom"/>
            <w:hideMark/>
          </w:tcPr>
          <w:p w14:paraId="475F40DE"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single" w:sz="8" w:space="0" w:color="auto"/>
            </w:tcBorders>
            <w:shd w:val="clear" w:color="auto" w:fill="auto"/>
            <w:noWrap/>
            <w:vAlign w:val="center"/>
            <w:hideMark/>
          </w:tcPr>
          <w:p w14:paraId="2C4854A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auto" w:fill="auto"/>
            <w:noWrap/>
            <w:vAlign w:val="bottom"/>
            <w:hideMark/>
          </w:tcPr>
          <w:p w14:paraId="6DE52405"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80" w:type="dxa"/>
            <w:tcBorders>
              <w:top w:val="nil"/>
              <w:left w:val="nil"/>
              <w:bottom w:val="nil"/>
              <w:right w:val="nil"/>
            </w:tcBorders>
            <w:shd w:val="clear" w:color="auto" w:fill="auto"/>
            <w:noWrap/>
            <w:vAlign w:val="bottom"/>
            <w:hideMark/>
          </w:tcPr>
          <w:p w14:paraId="0AA3D658"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p>
        </w:tc>
        <w:tc>
          <w:tcPr>
            <w:tcW w:w="480" w:type="dxa"/>
            <w:tcBorders>
              <w:top w:val="nil"/>
              <w:left w:val="nil"/>
              <w:bottom w:val="nil"/>
              <w:right w:val="nil"/>
            </w:tcBorders>
            <w:shd w:val="clear" w:color="auto" w:fill="auto"/>
            <w:noWrap/>
            <w:vAlign w:val="bottom"/>
            <w:hideMark/>
          </w:tcPr>
          <w:p w14:paraId="4A62B1A1"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bottom"/>
            <w:hideMark/>
          </w:tcPr>
          <w:p w14:paraId="47454827" w14:textId="77777777" w:rsidR="00C651F8" w:rsidRPr="00C651F8" w:rsidRDefault="00C651F8" w:rsidP="00C651F8">
            <w:pPr>
              <w:spacing w:after="0" w:line="240" w:lineRule="auto"/>
              <w:jc w:val="left"/>
              <w:rPr>
                <w:rFonts w:ascii="Calibri" w:eastAsia="Times New Roman" w:hAnsi="Calibri"/>
                <w:color w:val="000000"/>
                <w:sz w:val="20"/>
                <w:szCs w:val="20"/>
                <w:lang w:eastAsia="en-GB"/>
              </w:rPr>
            </w:pPr>
            <w:r w:rsidRPr="00C651F8">
              <w:rPr>
                <w:rFonts w:ascii="Calibri" w:eastAsia="Times New Roman" w:hAnsi="Calibri"/>
                <w:color w:val="000000"/>
                <w:sz w:val="20"/>
                <w:szCs w:val="20"/>
                <w:lang w:eastAsia="en-GB"/>
              </w:rPr>
              <w:t> </w:t>
            </w:r>
          </w:p>
        </w:tc>
        <w:tc>
          <w:tcPr>
            <w:tcW w:w="450" w:type="dxa"/>
            <w:tcBorders>
              <w:top w:val="nil"/>
              <w:left w:val="nil"/>
              <w:bottom w:val="nil"/>
              <w:right w:val="nil"/>
            </w:tcBorders>
            <w:shd w:val="clear" w:color="000000" w:fill="EE5859"/>
            <w:noWrap/>
            <w:vAlign w:val="center"/>
            <w:hideMark/>
          </w:tcPr>
          <w:p w14:paraId="47EDD1C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auto" w:fill="auto"/>
            <w:noWrap/>
            <w:vAlign w:val="bottom"/>
            <w:hideMark/>
          </w:tcPr>
          <w:p w14:paraId="09951EA1" w14:textId="77777777" w:rsidR="00C651F8" w:rsidRPr="00C651F8" w:rsidRDefault="00C651F8" w:rsidP="00C651F8">
            <w:pPr>
              <w:spacing w:after="0" w:line="240" w:lineRule="auto"/>
              <w:jc w:val="left"/>
              <w:rPr>
                <w:rFonts w:eastAsia="Times New Roman"/>
                <w:color w:val="000000"/>
                <w:sz w:val="16"/>
                <w:szCs w:val="16"/>
                <w:lang w:eastAsia="en-GB"/>
              </w:rPr>
            </w:pPr>
          </w:p>
        </w:tc>
        <w:tc>
          <w:tcPr>
            <w:tcW w:w="480" w:type="dxa"/>
            <w:tcBorders>
              <w:top w:val="nil"/>
              <w:left w:val="nil"/>
              <w:bottom w:val="nil"/>
              <w:right w:val="nil"/>
            </w:tcBorders>
            <w:shd w:val="clear" w:color="auto" w:fill="auto"/>
            <w:noWrap/>
            <w:vAlign w:val="bottom"/>
            <w:hideMark/>
          </w:tcPr>
          <w:p w14:paraId="38C4B279" w14:textId="77777777" w:rsidR="00C651F8" w:rsidRPr="00C651F8" w:rsidRDefault="00C651F8" w:rsidP="00C651F8">
            <w:pPr>
              <w:spacing w:after="0" w:line="240" w:lineRule="auto"/>
              <w:jc w:val="left"/>
              <w:rPr>
                <w:rFonts w:ascii="Times New Roman" w:eastAsia="Times New Roman" w:hAnsi="Times New Roman"/>
                <w:sz w:val="20"/>
                <w:szCs w:val="20"/>
                <w:lang w:eastAsia="en-GB"/>
              </w:rPr>
            </w:pPr>
          </w:p>
        </w:tc>
        <w:tc>
          <w:tcPr>
            <w:tcW w:w="480" w:type="dxa"/>
            <w:tcBorders>
              <w:top w:val="nil"/>
              <w:left w:val="nil"/>
              <w:bottom w:val="nil"/>
              <w:right w:val="single" w:sz="8" w:space="0" w:color="auto"/>
            </w:tcBorders>
            <w:shd w:val="clear" w:color="auto" w:fill="auto"/>
            <w:noWrap/>
            <w:vAlign w:val="center"/>
            <w:hideMark/>
          </w:tcPr>
          <w:p w14:paraId="6CFF975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62A1AF54"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3413813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Data aggregation and analysis</w:t>
            </w:r>
          </w:p>
        </w:tc>
        <w:tc>
          <w:tcPr>
            <w:tcW w:w="370" w:type="dxa"/>
            <w:tcBorders>
              <w:top w:val="nil"/>
              <w:left w:val="single" w:sz="8" w:space="0" w:color="auto"/>
              <w:bottom w:val="nil"/>
              <w:right w:val="nil"/>
            </w:tcBorders>
            <w:shd w:val="clear" w:color="000000" w:fill="F2F2F2"/>
            <w:noWrap/>
            <w:vAlign w:val="center"/>
            <w:hideMark/>
          </w:tcPr>
          <w:p w14:paraId="6B51415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2743C9E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EE5859"/>
            <w:noWrap/>
            <w:vAlign w:val="center"/>
            <w:hideMark/>
          </w:tcPr>
          <w:p w14:paraId="6EA6223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EE5859"/>
            <w:noWrap/>
            <w:vAlign w:val="center"/>
            <w:hideMark/>
          </w:tcPr>
          <w:p w14:paraId="767AD29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EE5859"/>
            <w:noWrap/>
            <w:vAlign w:val="center"/>
            <w:hideMark/>
          </w:tcPr>
          <w:p w14:paraId="60EE09E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EE5859"/>
            <w:noWrap/>
            <w:vAlign w:val="center"/>
            <w:hideMark/>
          </w:tcPr>
          <w:p w14:paraId="26FFBAE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EE5859"/>
            <w:noWrap/>
            <w:vAlign w:val="center"/>
            <w:hideMark/>
          </w:tcPr>
          <w:p w14:paraId="3BB2797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48EB085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7BAB2B2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70A41AB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29125AF1"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6FD0030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Joint Analysis Workshop</w:t>
            </w:r>
          </w:p>
        </w:tc>
        <w:tc>
          <w:tcPr>
            <w:tcW w:w="370" w:type="dxa"/>
            <w:tcBorders>
              <w:top w:val="nil"/>
              <w:left w:val="single" w:sz="8" w:space="0" w:color="auto"/>
              <w:bottom w:val="nil"/>
              <w:right w:val="nil"/>
            </w:tcBorders>
            <w:shd w:val="clear" w:color="000000" w:fill="F2F2F2"/>
            <w:noWrap/>
            <w:vAlign w:val="center"/>
            <w:hideMark/>
          </w:tcPr>
          <w:p w14:paraId="1A120C4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416CB6E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02B1E35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7D6A1F4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6B3F7908"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7D13115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EE5859"/>
            <w:noWrap/>
            <w:vAlign w:val="center"/>
            <w:hideMark/>
          </w:tcPr>
          <w:p w14:paraId="5F8CB33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33C4D80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21A0F045"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62E4B7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59073827"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40379E4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Report drafting</w:t>
            </w:r>
          </w:p>
        </w:tc>
        <w:tc>
          <w:tcPr>
            <w:tcW w:w="370" w:type="dxa"/>
            <w:tcBorders>
              <w:top w:val="nil"/>
              <w:left w:val="single" w:sz="8" w:space="0" w:color="auto"/>
              <w:bottom w:val="nil"/>
              <w:right w:val="nil"/>
            </w:tcBorders>
            <w:shd w:val="clear" w:color="000000" w:fill="F2F2F2"/>
            <w:noWrap/>
            <w:vAlign w:val="center"/>
            <w:hideMark/>
          </w:tcPr>
          <w:p w14:paraId="30C0C62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6E7E289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78E74C8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5C7052B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5C22888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3DB9C06"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EE5859"/>
            <w:noWrap/>
            <w:vAlign w:val="center"/>
            <w:hideMark/>
          </w:tcPr>
          <w:p w14:paraId="0AFD5FE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EE5859"/>
            <w:noWrap/>
            <w:vAlign w:val="center"/>
            <w:hideMark/>
          </w:tcPr>
          <w:p w14:paraId="3554227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77BA0B82"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37587ED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03CD1560" w14:textId="77777777" w:rsidTr="00C651F8">
        <w:trPr>
          <w:trHeight w:val="276"/>
          <w:jc w:val="center"/>
        </w:trPr>
        <w:tc>
          <w:tcPr>
            <w:tcW w:w="2240" w:type="dxa"/>
            <w:tcBorders>
              <w:top w:val="nil"/>
              <w:left w:val="single" w:sz="8" w:space="0" w:color="auto"/>
              <w:bottom w:val="nil"/>
              <w:right w:val="nil"/>
            </w:tcBorders>
            <w:shd w:val="clear" w:color="000000" w:fill="F2F2F2"/>
            <w:noWrap/>
            <w:vAlign w:val="center"/>
            <w:hideMark/>
          </w:tcPr>
          <w:p w14:paraId="05020A8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Report review</w:t>
            </w:r>
          </w:p>
        </w:tc>
        <w:tc>
          <w:tcPr>
            <w:tcW w:w="370" w:type="dxa"/>
            <w:tcBorders>
              <w:top w:val="nil"/>
              <w:left w:val="single" w:sz="8" w:space="0" w:color="auto"/>
              <w:bottom w:val="nil"/>
              <w:right w:val="nil"/>
            </w:tcBorders>
            <w:shd w:val="clear" w:color="000000" w:fill="F2F2F2"/>
            <w:noWrap/>
            <w:vAlign w:val="center"/>
            <w:hideMark/>
          </w:tcPr>
          <w:p w14:paraId="3A5ADF7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4B3CC7A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nil"/>
              <w:right w:val="nil"/>
            </w:tcBorders>
            <w:shd w:val="clear" w:color="000000" w:fill="F2F2F2"/>
            <w:noWrap/>
            <w:vAlign w:val="center"/>
            <w:hideMark/>
          </w:tcPr>
          <w:p w14:paraId="75C52F0E"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28AB2BE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49C0855A"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F2F2F2"/>
            <w:noWrap/>
            <w:vAlign w:val="center"/>
            <w:hideMark/>
          </w:tcPr>
          <w:p w14:paraId="79C8A34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nil"/>
              <w:right w:val="nil"/>
            </w:tcBorders>
            <w:shd w:val="clear" w:color="000000" w:fill="F2F2F2"/>
            <w:noWrap/>
            <w:vAlign w:val="center"/>
            <w:hideMark/>
          </w:tcPr>
          <w:p w14:paraId="212C2BD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F2F2F2"/>
            <w:noWrap/>
            <w:vAlign w:val="center"/>
            <w:hideMark/>
          </w:tcPr>
          <w:p w14:paraId="3699A8C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nil"/>
            </w:tcBorders>
            <w:shd w:val="clear" w:color="000000" w:fill="EE5859"/>
            <w:noWrap/>
            <w:vAlign w:val="center"/>
            <w:hideMark/>
          </w:tcPr>
          <w:p w14:paraId="3FEB8D97"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nil"/>
              <w:right w:val="single" w:sz="8" w:space="0" w:color="auto"/>
            </w:tcBorders>
            <w:shd w:val="clear" w:color="000000" w:fill="EE5859"/>
            <w:noWrap/>
            <w:vAlign w:val="center"/>
            <w:hideMark/>
          </w:tcPr>
          <w:p w14:paraId="4AA3AA67"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r w:rsidR="00C651F8" w:rsidRPr="00C651F8" w14:paraId="305349F1" w14:textId="77777777" w:rsidTr="00C651F8">
        <w:trPr>
          <w:trHeight w:val="276"/>
          <w:jc w:val="center"/>
        </w:trPr>
        <w:tc>
          <w:tcPr>
            <w:tcW w:w="2240" w:type="dxa"/>
            <w:tcBorders>
              <w:top w:val="nil"/>
              <w:left w:val="single" w:sz="8" w:space="0" w:color="auto"/>
              <w:bottom w:val="single" w:sz="8" w:space="0" w:color="auto"/>
              <w:right w:val="nil"/>
            </w:tcBorders>
            <w:shd w:val="clear" w:color="000000" w:fill="F2F2F2"/>
            <w:noWrap/>
            <w:vAlign w:val="center"/>
            <w:hideMark/>
          </w:tcPr>
          <w:p w14:paraId="6DB9C33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Report dissemination</w:t>
            </w:r>
          </w:p>
        </w:tc>
        <w:tc>
          <w:tcPr>
            <w:tcW w:w="370" w:type="dxa"/>
            <w:tcBorders>
              <w:top w:val="nil"/>
              <w:left w:val="single" w:sz="8" w:space="0" w:color="auto"/>
              <w:bottom w:val="single" w:sz="8" w:space="0" w:color="auto"/>
              <w:right w:val="nil"/>
            </w:tcBorders>
            <w:shd w:val="clear" w:color="000000" w:fill="F2F2F2"/>
            <w:noWrap/>
            <w:vAlign w:val="center"/>
            <w:hideMark/>
          </w:tcPr>
          <w:p w14:paraId="0A81F4F0"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single" w:sz="8" w:space="0" w:color="auto"/>
              <w:right w:val="single" w:sz="8" w:space="0" w:color="auto"/>
            </w:tcBorders>
            <w:shd w:val="clear" w:color="000000" w:fill="F2F2F2"/>
            <w:noWrap/>
            <w:vAlign w:val="center"/>
            <w:hideMark/>
          </w:tcPr>
          <w:p w14:paraId="369E4F43"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60" w:type="dxa"/>
            <w:tcBorders>
              <w:top w:val="nil"/>
              <w:left w:val="nil"/>
              <w:bottom w:val="single" w:sz="8" w:space="0" w:color="auto"/>
              <w:right w:val="nil"/>
            </w:tcBorders>
            <w:shd w:val="clear" w:color="000000" w:fill="F2F2F2"/>
            <w:noWrap/>
            <w:vAlign w:val="center"/>
            <w:hideMark/>
          </w:tcPr>
          <w:p w14:paraId="7253A064"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single" w:sz="8" w:space="0" w:color="auto"/>
              <w:right w:val="nil"/>
            </w:tcBorders>
            <w:shd w:val="clear" w:color="000000" w:fill="F2F2F2"/>
            <w:noWrap/>
            <w:vAlign w:val="center"/>
            <w:hideMark/>
          </w:tcPr>
          <w:p w14:paraId="0D3D217B"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single" w:sz="8" w:space="0" w:color="auto"/>
              <w:right w:val="nil"/>
            </w:tcBorders>
            <w:shd w:val="clear" w:color="000000" w:fill="F2F2F2"/>
            <w:noWrap/>
            <w:vAlign w:val="center"/>
            <w:hideMark/>
          </w:tcPr>
          <w:p w14:paraId="7D3A169D"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single" w:sz="8" w:space="0" w:color="auto"/>
              <w:right w:val="single" w:sz="8" w:space="0" w:color="auto"/>
            </w:tcBorders>
            <w:shd w:val="clear" w:color="000000" w:fill="F2F2F2"/>
            <w:noWrap/>
            <w:vAlign w:val="center"/>
            <w:hideMark/>
          </w:tcPr>
          <w:p w14:paraId="3882884F"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50" w:type="dxa"/>
            <w:tcBorders>
              <w:top w:val="nil"/>
              <w:left w:val="nil"/>
              <w:bottom w:val="single" w:sz="8" w:space="0" w:color="auto"/>
              <w:right w:val="nil"/>
            </w:tcBorders>
            <w:shd w:val="clear" w:color="000000" w:fill="F2F2F2"/>
            <w:noWrap/>
            <w:vAlign w:val="center"/>
            <w:hideMark/>
          </w:tcPr>
          <w:p w14:paraId="02B4218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single" w:sz="8" w:space="0" w:color="auto"/>
              <w:right w:val="nil"/>
            </w:tcBorders>
            <w:shd w:val="clear" w:color="000000" w:fill="F2F2F2"/>
            <w:noWrap/>
            <w:vAlign w:val="center"/>
            <w:hideMark/>
          </w:tcPr>
          <w:p w14:paraId="53772849"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single" w:sz="8" w:space="0" w:color="auto"/>
              <w:right w:val="nil"/>
            </w:tcBorders>
            <w:shd w:val="clear" w:color="000000" w:fill="F2F2F2"/>
            <w:noWrap/>
            <w:vAlign w:val="center"/>
            <w:hideMark/>
          </w:tcPr>
          <w:p w14:paraId="1D51561C"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c>
          <w:tcPr>
            <w:tcW w:w="480" w:type="dxa"/>
            <w:tcBorders>
              <w:top w:val="nil"/>
              <w:left w:val="nil"/>
              <w:bottom w:val="single" w:sz="8" w:space="0" w:color="auto"/>
              <w:right w:val="single" w:sz="8" w:space="0" w:color="auto"/>
            </w:tcBorders>
            <w:shd w:val="clear" w:color="000000" w:fill="EE5859"/>
            <w:noWrap/>
            <w:vAlign w:val="center"/>
            <w:hideMark/>
          </w:tcPr>
          <w:p w14:paraId="546135A1" w14:textId="77777777" w:rsidR="00C651F8" w:rsidRPr="00C651F8" w:rsidRDefault="00C651F8" w:rsidP="00C651F8">
            <w:pPr>
              <w:spacing w:after="0" w:line="240" w:lineRule="auto"/>
              <w:jc w:val="left"/>
              <w:rPr>
                <w:rFonts w:eastAsia="Times New Roman"/>
                <w:color w:val="000000"/>
                <w:sz w:val="16"/>
                <w:szCs w:val="16"/>
                <w:lang w:eastAsia="en-GB"/>
              </w:rPr>
            </w:pPr>
            <w:r w:rsidRPr="00C651F8">
              <w:rPr>
                <w:rFonts w:eastAsia="Times New Roman"/>
                <w:color w:val="000000"/>
                <w:sz w:val="16"/>
                <w:szCs w:val="16"/>
                <w:lang w:eastAsia="en-GB"/>
              </w:rPr>
              <w:t> </w:t>
            </w:r>
          </w:p>
        </w:tc>
      </w:tr>
    </w:tbl>
    <w:p w14:paraId="5316352F" w14:textId="4A3F79B4" w:rsidR="00BB05A7" w:rsidRDefault="00BB05A7">
      <w:pPr>
        <w:spacing w:after="0" w:line="240" w:lineRule="auto"/>
        <w:jc w:val="left"/>
        <w:rPr>
          <w:rFonts w:ascii="Calibri" w:hAnsi="Calibri"/>
          <w:lang w:val="fr-FR"/>
        </w:rPr>
      </w:pPr>
      <w:r>
        <w:br w:type="page"/>
      </w:r>
    </w:p>
    <w:p w14:paraId="304AC98A" w14:textId="5883CB6A" w:rsidR="00E54B16" w:rsidRPr="002A712C" w:rsidRDefault="00E54B16" w:rsidP="00AA4135">
      <w:pPr>
        <w:pStyle w:val="Heading1"/>
      </w:pPr>
      <w:r w:rsidRPr="002A712C">
        <w:lastRenderedPageBreak/>
        <w:t>Risks &amp; Assumptions</w:t>
      </w:r>
    </w:p>
    <w:p w14:paraId="26E82E32" w14:textId="0562E5D7" w:rsidR="00B33232" w:rsidRPr="002A712C" w:rsidRDefault="00001189" w:rsidP="005460EE">
      <w:pPr>
        <w:pStyle w:val="Heading3"/>
        <w:rPr>
          <w:lang w:eastAsia="fr-FR"/>
        </w:rPr>
      </w:pPr>
      <w:r>
        <w:t xml:space="preserve">Table </w:t>
      </w:r>
      <w:r w:rsidR="00EE5218">
        <w:t>8</w:t>
      </w:r>
      <w:r>
        <w:t xml:space="preserve">: </w:t>
      </w:r>
      <w:r w:rsidRPr="006D42FF">
        <w:t>List of risks and mitigating action</w:t>
      </w:r>
    </w:p>
    <w:tbl>
      <w:tblPr>
        <w:tblStyle w:val="ListTable7Colorful-Accent11"/>
        <w:tblW w:w="0" w:type="auto"/>
        <w:tblLook w:val="04A0" w:firstRow="1" w:lastRow="0" w:firstColumn="1" w:lastColumn="0" w:noHBand="0" w:noVBand="1"/>
      </w:tblPr>
      <w:tblGrid>
        <w:gridCol w:w="4531"/>
        <w:gridCol w:w="4531"/>
      </w:tblGrid>
      <w:tr w:rsidR="00CE37B7" w:rsidRPr="002A712C" w14:paraId="701702B1"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2E5A9655" w14:textId="01B13F85" w:rsidR="00CE37B7" w:rsidRPr="002A712C" w:rsidRDefault="00CE37B7" w:rsidP="00AA4135">
            <w:pPr>
              <w:pStyle w:val="Paragraphe"/>
              <w:jc w:val="both"/>
              <w:rPr>
                <w:b/>
              </w:rPr>
            </w:pPr>
            <w:r w:rsidRPr="002A712C">
              <w:rPr>
                <w:b/>
              </w:rPr>
              <w:t>Risk</w:t>
            </w:r>
          </w:p>
        </w:tc>
        <w:tc>
          <w:tcPr>
            <w:tcW w:w="4531" w:type="dxa"/>
            <w:vAlign w:val="center"/>
          </w:tcPr>
          <w:p w14:paraId="64461816" w14:textId="4D81A55A" w:rsidR="00CE37B7" w:rsidRPr="002A712C" w:rsidRDefault="00CE37B7" w:rsidP="00AA4135">
            <w:pPr>
              <w:pStyle w:val="Paragraphe"/>
              <w:jc w:val="both"/>
              <w:cnfStyle w:val="100000000000" w:firstRow="1" w:lastRow="0" w:firstColumn="0" w:lastColumn="0" w:oddVBand="0" w:evenVBand="0" w:oddHBand="0" w:evenHBand="0" w:firstRowFirstColumn="0" w:firstRowLastColumn="0" w:lastRowFirstColumn="0" w:lastRowLastColumn="0"/>
              <w:rPr>
                <w:b/>
              </w:rPr>
            </w:pPr>
            <w:r w:rsidRPr="002A712C">
              <w:rPr>
                <w:b/>
              </w:rPr>
              <w:t>Mitigation Measure</w:t>
            </w:r>
          </w:p>
        </w:tc>
      </w:tr>
      <w:tr w:rsidR="00CE37B7" w:rsidRPr="002A712C" w14:paraId="0D2CDC44" w14:textId="77777777" w:rsidTr="00A93971">
        <w:trPr>
          <w:cnfStyle w:val="000000100000" w:firstRow="0" w:lastRow="0" w:firstColumn="0" w:lastColumn="0" w:oddVBand="0" w:evenVBand="0" w:oddHBand="1" w:evenHBand="0" w:firstRowFirstColumn="0" w:firstRowLastColumn="0" w:lastRowFirstColumn="0" w:lastRowLastColumn="0"/>
          <w:trHeight w:val="1688"/>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DCF466C" w14:textId="375FD22E" w:rsidR="00CE37B7" w:rsidRPr="00FE4DAE" w:rsidRDefault="00FE4DAE" w:rsidP="00AA4135">
            <w:pPr>
              <w:pStyle w:val="Paragraphe"/>
              <w:jc w:val="both"/>
              <w:rPr>
                <w:i w:val="0"/>
              </w:rPr>
            </w:pPr>
            <w:r>
              <w:rPr>
                <w:i w:val="0"/>
              </w:rPr>
              <w:t xml:space="preserve">Assessment locations become inaccessible due to security concerns, </w:t>
            </w:r>
            <w:r w:rsidRPr="00FE4DAE">
              <w:rPr>
                <w:i w:val="0"/>
              </w:rPr>
              <w:t>rendering primary data</w:t>
            </w:r>
            <w:r>
              <w:rPr>
                <w:i w:val="0"/>
              </w:rPr>
              <w:t xml:space="preserve"> </w:t>
            </w:r>
            <w:r w:rsidRPr="00FE4DAE">
              <w:rPr>
                <w:i w:val="0"/>
              </w:rPr>
              <w:t>collection impossible.</w:t>
            </w:r>
          </w:p>
        </w:tc>
        <w:tc>
          <w:tcPr>
            <w:tcW w:w="4531" w:type="dxa"/>
            <w:shd w:val="clear" w:color="auto" w:fill="auto"/>
            <w:vAlign w:val="center"/>
          </w:tcPr>
          <w:p w14:paraId="53CD7C78" w14:textId="4068335A" w:rsidR="00CE37B7" w:rsidRPr="00FE4DAE" w:rsidRDefault="00FE4DAE" w:rsidP="00AA4135">
            <w:pPr>
              <w:pStyle w:val="Paragraphe"/>
              <w:jc w:val="both"/>
              <w:cnfStyle w:val="000000100000" w:firstRow="0" w:lastRow="0" w:firstColumn="0" w:lastColumn="0" w:oddVBand="0" w:evenVBand="0" w:oddHBand="1" w:evenHBand="0" w:firstRowFirstColumn="0" w:firstRowLastColumn="0" w:lastRowFirstColumn="0" w:lastRowLastColumn="0"/>
            </w:pPr>
            <w:r>
              <w:t xml:space="preserve">Flexible workplan to allow movement of assessment alternative locations should security in target areas decline; if the security situation subsides data can be collected at a later point in the data collection period. </w:t>
            </w:r>
          </w:p>
        </w:tc>
      </w:tr>
      <w:tr w:rsidR="00CE37B7" w:rsidRPr="002A712C" w14:paraId="4717BCC7"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B08025A" w14:textId="77777777" w:rsidR="00FE4DAE" w:rsidRPr="00FE4DAE" w:rsidRDefault="00FE4DAE" w:rsidP="00AA4135">
            <w:pPr>
              <w:pStyle w:val="Paragraphe"/>
              <w:jc w:val="both"/>
              <w:rPr>
                <w:i w:val="0"/>
              </w:rPr>
            </w:pPr>
            <w:r w:rsidRPr="00FE4DAE">
              <w:rPr>
                <w:i w:val="0"/>
              </w:rPr>
              <w:t>Randomly selected sample of households</w:t>
            </w:r>
          </w:p>
          <w:p w14:paraId="0D0AD9EC" w14:textId="2D4F1CE6" w:rsidR="00CE37B7" w:rsidRPr="00FE4DAE" w:rsidRDefault="00FE4DAE" w:rsidP="00AA4135">
            <w:pPr>
              <w:pStyle w:val="Paragraphe"/>
              <w:jc w:val="both"/>
              <w:rPr>
                <w:i w:val="0"/>
              </w:rPr>
            </w:pPr>
            <w:r w:rsidRPr="00FE4DAE">
              <w:rPr>
                <w:i w:val="0"/>
              </w:rPr>
              <w:t>generate non-responses</w:t>
            </w:r>
          </w:p>
        </w:tc>
        <w:tc>
          <w:tcPr>
            <w:tcW w:w="4531" w:type="dxa"/>
            <w:vAlign w:val="center"/>
          </w:tcPr>
          <w:p w14:paraId="450C56E2" w14:textId="77777777" w:rsidR="00CE37B7" w:rsidRDefault="00A93971" w:rsidP="00AA4135">
            <w:pPr>
              <w:pStyle w:val="Paragraphe"/>
              <w:jc w:val="both"/>
              <w:cnfStyle w:val="000000000000" w:firstRow="0" w:lastRow="0" w:firstColumn="0" w:lastColumn="0" w:oddVBand="0" w:evenVBand="0" w:oddHBand="0" w:evenHBand="0" w:firstRowFirstColumn="0" w:firstRowLastColumn="0" w:lastRowFirstColumn="0" w:lastRowLastColumn="0"/>
            </w:pPr>
            <w:r>
              <w:t>Ensure overall sample contains a 10% buffer, with the aim to survey 10% more respondents than needed to reach the target sample size</w:t>
            </w:r>
          </w:p>
          <w:p w14:paraId="7456F591" w14:textId="650D29E0" w:rsidR="00A93971" w:rsidRPr="00FE4DAE" w:rsidRDefault="00A93971" w:rsidP="00AA4135">
            <w:pPr>
              <w:pStyle w:val="Paragraphe"/>
              <w:jc w:val="both"/>
              <w:cnfStyle w:val="000000000000" w:firstRow="0" w:lastRow="0" w:firstColumn="0" w:lastColumn="0" w:oddVBand="0" w:evenVBand="0" w:oddHBand="0" w:evenHBand="0" w:firstRowFirstColumn="0" w:firstRowLastColumn="0" w:lastRowFirstColumn="0" w:lastRowLastColumn="0"/>
            </w:pPr>
          </w:p>
        </w:tc>
      </w:tr>
      <w:tr w:rsidR="00A93971" w:rsidRPr="002A712C" w14:paraId="72286239" w14:textId="77777777" w:rsidTr="00A939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62B3D21" w14:textId="77777777" w:rsidR="00A93971" w:rsidRPr="00A93971" w:rsidRDefault="00A93971" w:rsidP="00AA4135">
            <w:pPr>
              <w:pStyle w:val="Paragraphe"/>
              <w:jc w:val="both"/>
              <w:rPr>
                <w:i w:val="0"/>
              </w:rPr>
            </w:pPr>
            <w:r w:rsidRPr="00A93971">
              <w:rPr>
                <w:i w:val="0"/>
              </w:rPr>
              <w:t>Interviewees are unwilling to participate in the</w:t>
            </w:r>
          </w:p>
          <w:p w14:paraId="08D6F38E" w14:textId="23D50DC8" w:rsidR="00A93971" w:rsidRPr="00FE4DAE" w:rsidRDefault="00A93971" w:rsidP="00AA4135">
            <w:pPr>
              <w:pStyle w:val="Paragraphe"/>
              <w:jc w:val="both"/>
            </w:pPr>
            <w:r w:rsidRPr="00A93971">
              <w:rPr>
                <w:i w:val="0"/>
              </w:rPr>
              <w:t>assessment</w:t>
            </w:r>
          </w:p>
        </w:tc>
        <w:tc>
          <w:tcPr>
            <w:tcW w:w="4531" w:type="dxa"/>
            <w:shd w:val="clear" w:color="auto" w:fill="auto"/>
            <w:vAlign w:val="center"/>
          </w:tcPr>
          <w:p w14:paraId="394A4AE7" w14:textId="2C7CF915" w:rsidR="00A93971" w:rsidRDefault="00A93971" w:rsidP="00AA4135">
            <w:pPr>
              <w:pStyle w:val="Paragraphe"/>
              <w:jc w:val="both"/>
              <w:cnfStyle w:val="000000100000" w:firstRow="0" w:lastRow="0" w:firstColumn="0" w:lastColumn="0" w:oddVBand="0" w:evenVBand="0" w:oddHBand="1" w:evenHBand="0" w:firstRowFirstColumn="0" w:firstRowLastColumn="0" w:lastRowFirstColumn="0" w:lastRowLastColumn="0"/>
            </w:pPr>
            <w:r>
              <w:t>Survey questions will respect humanitarian protection guidelines and respondents will be approached in a courteous and respectful manner, while emphasising the importance of the information gathered. If households remain unwilling to participate, enumerators will be instructed to move on to other households</w:t>
            </w:r>
          </w:p>
        </w:tc>
      </w:tr>
    </w:tbl>
    <w:p w14:paraId="226051F2" w14:textId="77777777" w:rsidR="0013077E" w:rsidRDefault="0013077E" w:rsidP="0013077E">
      <w:pPr>
        <w:pStyle w:val="Heading1"/>
      </w:pPr>
      <w:r w:rsidRPr="002A712C">
        <w:t>Monitoring and Evaluation</w:t>
      </w:r>
    </w:p>
    <w:p w14:paraId="643486A1" w14:textId="77777777" w:rsidR="0013077E" w:rsidRPr="002443E4" w:rsidRDefault="0013077E" w:rsidP="00D54A4C">
      <w:r>
        <w:rPr>
          <w:lang w:eastAsia="fr-FR"/>
        </w:rPr>
        <w:t>See table in annex 4.</w:t>
      </w:r>
    </w:p>
    <w:p w14:paraId="7575E86C" w14:textId="45981308" w:rsidR="00666364" w:rsidRPr="002A712C" w:rsidRDefault="00666364" w:rsidP="00AA4135">
      <w:pPr>
        <w:pStyle w:val="Heading1"/>
      </w:pPr>
      <w:r w:rsidRPr="002A712C">
        <w:t>Documentation Plan</w:t>
      </w:r>
    </w:p>
    <w:p w14:paraId="2130AE74" w14:textId="77777777" w:rsidR="0002533F" w:rsidRDefault="0002533F" w:rsidP="00AA4135">
      <w:pPr>
        <w:pStyle w:val="Paragraphe"/>
        <w:numPr>
          <w:ilvl w:val="0"/>
          <w:numId w:val="12"/>
        </w:numPr>
        <w:jc w:val="both"/>
      </w:pPr>
      <w:r>
        <w:t xml:space="preserve">Terms of reference </w:t>
      </w:r>
    </w:p>
    <w:p w14:paraId="0AC0E51D" w14:textId="77777777" w:rsidR="0002533F" w:rsidRDefault="0002533F" w:rsidP="00AA4135">
      <w:pPr>
        <w:pStyle w:val="Paragraphe"/>
        <w:numPr>
          <w:ilvl w:val="0"/>
          <w:numId w:val="12"/>
        </w:numPr>
        <w:jc w:val="both"/>
      </w:pPr>
      <w:r>
        <w:t>Indicator list</w:t>
      </w:r>
    </w:p>
    <w:p w14:paraId="7C056A29" w14:textId="76C6A3CC" w:rsidR="00E3254D" w:rsidRDefault="00E3254D" w:rsidP="00AA4135">
      <w:pPr>
        <w:pStyle w:val="Paragraphe"/>
        <w:numPr>
          <w:ilvl w:val="0"/>
          <w:numId w:val="12"/>
        </w:numPr>
        <w:jc w:val="both"/>
      </w:pPr>
      <w:r>
        <w:t>Data analysis plan</w:t>
      </w:r>
    </w:p>
    <w:p w14:paraId="2C9272CC" w14:textId="77777777" w:rsidR="0002533F" w:rsidRDefault="0002533F" w:rsidP="00AA4135">
      <w:pPr>
        <w:pStyle w:val="Paragraphe"/>
        <w:numPr>
          <w:ilvl w:val="0"/>
          <w:numId w:val="12"/>
        </w:numPr>
        <w:jc w:val="both"/>
      </w:pPr>
      <w:r>
        <w:t>Data collection tools</w:t>
      </w:r>
    </w:p>
    <w:p w14:paraId="54AB8F17" w14:textId="77777777" w:rsidR="0002533F" w:rsidRDefault="0002533F" w:rsidP="00AA4135">
      <w:pPr>
        <w:pStyle w:val="Paragraphe"/>
        <w:numPr>
          <w:ilvl w:val="0"/>
          <w:numId w:val="12"/>
        </w:numPr>
        <w:jc w:val="both"/>
      </w:pPr>
      <w:r>
        <w:t>Raw dataset and cleaning log</w:t>
      </w:r>
    </w:p>
    <w:p w14:paraId="3F99F61F" w14:textId="77777777" w:rsidR="0002533F" w:rsidRDefault="0002533F" w:rsidP="00AA4135">
      <w:pPr>
        <w:pStyle w:val="Paragraphe"/>
        <w:numPr>
          <w:ilvl w:val="0"/>
          <w:numId w:val="12"/>
        </w:numPr>
        <w:jc w:val="both"/>
      </w:pPr>
      <w:r>
        <w:t>Clean datasets</w:t>
      </w:r>
    </w:p>
    <w:p w14:paraId="688C57B9" w14:textId="2462CA0C" w:rsidR="0002533F" w:rsidRDefault="0002533F" w:rsidP="00AA4135">
      <w:pPr>
        <w:pStyle w:val="Paragraphe"/>
        <w:numPr>
          <w:ilvl w:val="0"/>
          <w:numId w:val="12"/>
        </w:numPr>
        <w:jc w:val="both"/>
      </w:pPr>
      <w:r>
        <w:t>Intentions factsheet for each LGA assessed</w:t>
      </w:r>
    </w:p>
    <w:p w14:paraId="4ECB6EB9" w14:textId="6D63891E" w:rsidR="00962945" w:rsidRDefault="00962945" w:rsidP="00AA4135">
      <w:pPr>
        <w:pStyle w:val="Paragraphe"/>
        <w:numPr>
          <w:ilvl w:val="0"/>
          <w:numId w:val="12"/>
        </w:numPr>
        <w:jc w:val="both"/>
      </w:pPr>
      <w:r>
        <w:t>Presentation of findings</w:t>
      </w:r>
    </w:p>
    <w:p w14:paraId="141075E0" w14:textId="665D629B" w:rsidR="00F04051" w:rsidRDefault="0002533F" w:rsidP="00AA4135">
      <w:pPr>
        <w:pStyle w:val="Paragraphe"/>
        <w:numPr>
          <w:ilvl w:val="0"/>
          <w:numId w:val="12"/>
        </w:numPr>
        <w:jc w:val="both"/>
        <w:rPr>
          <w:lang w:eastAsia="fr-FR"/>
        </w:rPr>
      </w:pPr>
      <w:r>
        <w:t>Summary report synthesising all findings once the exercise has been completed</w:t>
      </w:r>
    </w:p>
    <w:p w14:paraId="5E3C50AB" w14:textId="10F6FD6D" w:rsidR="00821922" w:rsidRDefault="00821922">
      <w:pPr>
        <w:spacing w:after="0" w:line="240" w:lineRule="auto"/>
        <w:jc w:val="left"/>
        <w:rPr>
          <w:color w:val="000000" w:themeColor="text1"/>
          <w:shd w:val="clear" w:color="auto" w:fill="FFFFFF"/>
        </w:rPr>
      </w:pPr>
      <w:r>
        <w:br w:type="page"/>
      </w:r>
    </w:p>
    <w:p w14:paraId="387892E6" w14:textId="3E6DA01F" w:rsidR="006F3E44" w:rsidRPr="002A712C" w:rsidRDefault="004A7014" w:rsidP="00AA4135">
      <w:pPr>
        <w:pStyle w:val="Heading1"/>
        <w:rPr>
          <w:color w:val="000000" w:themeColor="text1"/>
          <w:shd w:val="clear" w:color="auto" w:fill="FFFFFF"/>
        </w:rPr>
      </w:pPr>
      <w:bookmarkStart w:id="25" w:name="_Toc377979153"/>
      <w:bookmarkStart w:id="26" w:name="_Toc377995783"/>
      <w:bookmarkStart w:id="27" w:name="_Toc378417953"/>
      <w:bookmarkStart w:id="28" w:name="_Toc378690970"/>
      <w:bookmarkStart w:id="29" w:name="_Toc378691246"/>
      <w:bookmarkStart w:id="30" w:name="_Toc379293769"/>
      <w:bookmarkStart w:id="31" w:name="_Toc379293830"/>
      <w:bookmarkStart w:id="32" w:name="_Toc379315730"/>
      <w:bookmarkStart w:id="33" w:name="_Toc379315773"/>
      <w:bookmarkStart w:id="34" w:name="_Toc379315884"/>
      <w:bookmarkStart w:id="35" w:name="_Toc379316100"/>
      <w:bookmarkStart w:id="36" w:name="_Toc379316421"/>
      <w:bookmarkStart w:id="37" w:name="_Toc379317132"/>
      <w:bookmarkStart w:id="38" w:name="_Toc392670720"/>
      <w:r w:rsidRPr="002A712C">
        <w:lastRenderedPageBreak/>
        <w:t>Annex</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A712C">
        <w:t>es</w:t>
      </w:r>
    </w:p>
    <w:p w14:paraId="378A5017" w14:textId="3CC1561F" w:rsidR="00046B6F" w:rsidRPr="002A712C" w:rsidRDefault="008E62AE" w:rsidP="00AA4135">
      <w:pPr>
        <w:pStyle w:val="ListParagraph"/>
        <w:numPr>
          <w:ilvl w:val="0"/>
          <w:numId w:val="4"/>
        </w:numPr>
        <w:tabs>
          <w:tab w:val="left" w:pos="2880"/>
        </w:tabs>
        <w:spacing w:after="0"/>
        <w:rPr>
          <w:rFonts w:cs="Trade Gothic LT Std"/>
          <w:color w:val="000000"/>
          <w:sz w:val="23"/>
          <w:szCs w:val="23"/>
        </w:rPr>
      </w:pPr>
      <w:r w:rsidRPr="002A712C">
        <w:rPr>
          <w:rFonts w:cs="Trade Gothic LT Std"/>
          <w:color w:val="000000"/>
          <w:sz w:val="23"/>
          <w:szCs w:val="23"/>
        </w:rPr>
        <w:t>Data Management Plan</w:t>
      </w:r>
    </w:p>
    <w:p w14:paraId="2F0D97EE" w14:textId="43724187" w:rsidR="00046B6F" w:rsidRPr="002A712C" w:rsidRDefault="00046B6F" w:rsidP="00AA4135">
      <w:pPr>
        <w:pStyle w:val="ListParagraph"/>
        <w:numPr>
          <w:ilvl w:val="0"/>
          <w:numId w:val="4"/>
        </w:numPr>
        <w:tabs>
          <w:tab w:val="left" w:pos="2880"/>
        </w:tabs>
        <w:spacing w:after="0"/>
        <w:rPr>
          <w:rFonts w:cs="Trade Gothic LT Std"/>
          <w:color w:val="000000"/>
          <w:sz w:val="23"/>
          <w:szCs w:val="23"/>
        </w:rPr>
      </w:pPr>
      <w:r w:rsidRPr="002A712C">
        <w:rPr>
          <w:rFonts w:cs="Trade Gothic LT Std"/>
          <w:color w:val="000000"/>
          <w:sz w:val="23"/>
          <w:szCs w:val="23"/>
        </w:rPr>
        <w:t>Questionnaire(s) / Tool(s)</w:t>
      </w:r>
    </w:p>
    <w:p w14:paraId="7B517342" w14:textId="74CCC86D" w:rsidR="008E62AE" w:rsidRPr="002A712C" w:rsidRDefault="008E62AE" w:rsidP="00AA4135">
      <w:pPr>
        <w:pStyle w:val="ListParagraph"/>
        <w:numPr>
          <w:ilvl w:val="0"/>
          <w:numId w:val="4"/>
        </w:numPr>
        <w:tabs>
          <w:tab w:val="left" w:pos="2880"/>
        </w:tabs>
        <w:spacing w:after="0"/>
        <w:rPr>
          <w:rFonts w:cs="Trade Gothic LT Std"/>
          <w:color w:val="000000"/>
          <w:sz w:val="23"/>
          <w:szCs w:val="23"/>
        </w:rPr>
      </w:pPr>
      <w:r w:rsidRPr="002A712C">
        <w:rPr>
          <w:rFonts w:cs="Trade Gothic LT Std"/>
          <w:color w:val="000000"/>
          <w:sz w:val="23"/>
          <w:szCs w:val="23"/>
        </w:rPr>
        <w:t>Dissemination Matrix</w:t>
      </w:r>
    </w:p>
    <w:p w14:paraId="31E33749" w14:textId="1A6CAEA9" w:rsidR="008E62AE" w:rsidRPr="002A712C" w:rsidRDefault="008E62AE" w:rsidP="00AA4135">
      <w:pPr>
        <w:pStyle w:val="ListParagraph"/>
        <w:numPr>
          <w:ilvl w:val="0"/>
          <w:numId w:val="4"/>
        </w:numPr>
        <w:tabs>
          <w:tab w:val="left" w:pos="2880"/>
        </w:tabs>
        <w:spacing w:after="0"/>
        <w:rPr>
          <w:rFonts w:cs="Trade Gothic LT Std"/>
          <w:color w:val="000000"/>
          <w:sz w:val="23"/>
          <w:szCs w:val="23"/>
        </w:rPr>
      </w:pPr>
      <w:r w:rsidRPr="002A712C">
        <w:rPr>
          <w:rFonts w:cs="Trade Gothic LT Std"/>
          <w:color w:val="000000"/>
          <w:sz w:val="23"/>
          <w:szCs w:val="23"/>
        </w:rPr>
        <w:t>M&amp;E Matrix</w:t>
      </w:r>
    </w:p>
    <w:p w14:paraId="6D3B63B3" w14:textId="6A5C8C4D" w:rsidR="008E62AE" w:rsidRDefault="008E62AE" w:rsidP="00AA4135">
      <w:pPr>
        <w:pStyle w:val="ListParagraph"/>
        <w:numPr>
          <w:ilvl w:val="0"/>
          <w:numId w:val="4"/>
        </w:numPr>
        <w:tabs>
          <w:tab w:val="left" w:pos="2880"/>
        </w:tabs>
        <w:spacing w:after="0"/>
        <w:rPr>
          <w:rFonts w:cs="Trade Gothic LT Std"/>
          <w:i/>
          <w:color w:val="000000"/>
          <w:sz w:val="23"/>
          <w:szCs w:val="23"/>
        </w:rPr>
      </w:pPr>
      <w:r w:rsidRPr="002A712C">
        <w:rPr>
          <w:rFonts w:cs="Trade Gothic LT Std"/>
          <w:i/>
          <w:color w:val="000000"/>
          <w:sz w:val="23"/>
          <w:szCs w:val="23"/>
        </w:rPr>
        <w:t>Other (if relevant)</w:t>
      </w:r>
    </w:p>
    <w:p w14:paraId="016D6EB2" w14:textId="77777777" w:rsidR="00821922" w:rsidRPr="002A712C" w:rsidRDefault="00821922" w:rsidP="00821922">
      <w:pPr>
        <w:pStyle w:val="ListParagraph"/>
        <w:tabs>
          <w:tab w:val="left" w:pos="2880"/>
        </w:tabs>
        <w:spacing w:after="0"/>
        <w:rPr>
          <w:rFonts w:cs="Trade Gothic LT Std"/>
          <w:i/>
          <w:color w:val="000000"/>
          <w:sz w:val="23"/>
          <w:szCs w:val="23"/>
        </w:rPr>
      </w:pPr>
    </w:p>
    <w:p w14:paraId="7B06DE31" w14:textId="6AC7ED8F" w:rsidR="00B34808" w:rsidRPr="002A712C" w:rsidRDefault="006A0C47" w:rsidP="00AA4135">
      <w:pPr>
        <w:pStyle w:val="Heading1"/>
        <w:numPr>
          <w:ilvl w:val="0"/>
          <w:numId w:val="0"/>
        </w:numPr>
        <w:ind w:left="426"/>
      </w:pPr>
      <w:r>
        <w:t>Annex 1</w:t>
      </w:r>
      <w:r w:rsidR="00B34808" w:rsidRPr="002A712C">
        <w:t xml:space="preserve">: Data </w:t>
      </w:r>
      <w:r w:rsidR="00B34808" w:rsidRPr="006A0C47">
        <w:rPr>
          <w:color w:val="EE5859"/>
        </w:rPr>
        <w:t>Manag</w:t>
      </w:r>
      <w:r w:rsidR="00B34808" w:rsidRPr="002A712C">
        <w:t>ement Plan</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6"/>
        <w:gridCol w:w="6905"/>
      </w:tblGrid>
      <w:tr w:rsidR="00B34808" w:rsidRPr="002A712C" w14:paraId="0A58D2BF" w14:textId="77777777" w:rsidTr="00E710F7">
        <w:tc>
          <w:tcPr>
            <w:tcW w:w="2426" w:type="dxa"/>
            <w:tcBorders>
              <w:bottom w:val="nil"/>
            </w:tcBorders>
          </w:tcPr>
          <w:p w14:paraId="5186F443" w14:textId="77777777" w:rsidR="00B34808" w:rsidRPr="002A712C" w:rsidRDefault="00B34808" w:rsidP="00AA4135">
            <w:pPr>
              <w:widowControl w:val="0"/>
              <w:autoSpaceDE w:val="0"/>
              <w:autoSpaceDN w:val="0"/>
              <w:adjustRightInd w:val="0"/>
              <w:spacing w:before="4" w:after="0" w:line="240" w:lineRule="exact"/>
              <w:ind w:right="400"/>
              <w:rPr>
                <w:rFonts w:cs="Calibri"/>
                <w:i/>
                <w:color w:val="000000"/>
              </w:rPr>
            </w:pPr>
          </w:p>
        </w:tc>
        <w:tc>
          <w:tcPr>
            <w:tcW w:w="6905" w:type="dxa"/>
            <w:tcBorders>
              <w:bottom w:val="nil"/>
            </w:tcBorders>
          </w:tcPr>
          <w:p w14:paraId="41558EEC" w14:textId="77777777" w:rsidR="00B34808" w:rsidRPr="002A712C" w:rsidRDefault="00B34808" w:rsidP="00AA4135">
            <w:pPr>
              <w:widowControl w:val="0"/>
              <w:autoSpaceDE w:val="0"/>
              <w:autoSpaceDN w:val="0"/>
              <w:adjustRightInd w:val="0"/>
              <w:spacing w:before="4" w:after="0" w:line="240" w:lineRule="exact"/>
              <w:ind w:right="400"/>
              <w:rPr>
                <w:rFonts w:cs="Calibri"/>
                <w:i/>
                <w:color w:val="000000"/>
              </w:rPr>
            </w:pPr>
          </w:p>
        </w:tc>
      </w:tr>
      <w:tr w:rsidR="00B34808" w:rsidRPr="002A712C" w14:paraId="7DFB06BE" w14:textId="77777777" w:rsidTr="00E710F7">
        <w:tc>
          <w:tcPr>
            <w:tcW w:w="9331" w:type="dxa"/>
            <w:gridSpan w:val="2"/>
            <w:tcBorders>
              <w:top w:val="nil"/>
              <w:bottom w:val="nil"/>
            </w:tcBorders>
            <w:shd w:val="clear" w:color="auto" w:fill="9A9A9C" w:themeFill="background2" w:themeFillTint="99"/>
          </w:tcPr>
          <w:p w14:paraId="0C99A927" w14:textId="77777777" w:rsidR="00B34808" w:rsidRPr="002A712C" w:rsidRDefault="00B34808" w:rsidP="00AA4135">
            <w:pPr>
              <w:widowControl w:val="0"/>
              <w:autoSpaceDE w:val="0"/>
              <w:autoSpaceDN w:val="0"/>
              <w:adjustRightInd w:val="0"/>
              <w:spacing w:before="4" w:after="0" w:line="240" w:lineRule="exact"/>
              <w:ind w:right="400"/>
              <w:rPr>
                <w:rFonts w:cs="Calibri"/>
                <w:b/>
                <w:color w:val="FFFFFF" w:themeColor="background1"/>
              </w:rPr>
            </w:pPr>
            <w:r w:rsidRPr="002A712C">
              <w:rPr>
                <w:rFonts w:cs="Calibri"/>
                <w:b/>
                <w:color w:val="FFFFFF" w:themeColor="background1"/>
              </w:rPr>
              <w:t>Administrative Data</w:t>
            </w:r>
          </w:p>
        </w:tc>
      </w:tr>
      <w:tr w:rsidR="00B34808" w:rsidRPr="002A712C" w14:paraId="39072283" w14:textId="77777777" w:rsidTr="00E710F7">
        <w:tc>
          <w:tcPr>
            <w:tcW w:w="2426" w:type="dxa"/>
            <w:tcBorders>
              <w:top w:val="nil"/>
              <w:bottom w:val="single" w:sz="4" w:space="0" w:color="auto"/>
              <w:right w:val="nil"/>
            </w:tcBorders>
            <w:shd w:val="clear" w:color="auto" w:fill="DDDDDE" w:themeFill="background2" w:themeFillTint="33"/>
          </w:tcPr>
          <w:p w14:paraId="223EB577" w14:textId="77777777" w:rsidR="00B34808" w:rsidRPr="002A712C" w:rsidRDefault="00B34808"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Project Name</w:t>
            </w:r>
          </w:p>
        </w:tc>
        <w:tc>
          <w:tcPr>
            <w:tcW w:w="6905" w:type="dxa"/>
            <w:tcBorders>
              <w:top w:val="nil"/>
              <w:left w:val="nil"/>
              <w:bottom w:val="single" w:sz="4" w:space="0" w:color="auto"/>
            </w:tcBorders>
          </w:tcPr>
          <w:p w14:paraId="5AC4553E" w14:textId="5BFBE99D" w:rsidR="00B34808" w:rsidRPr="002A712C" w:rsidRDefault="00474B0D" w:rsidP="00AA4135">
            <w:pPr>
              <w:widowControl w:val="0"/>
              <w:autoSpaceDE w:val="0"/>
              <w:autoSpaceDN w:val="0"/>
              <w:adjustRightInd w:val="0"/>
              <w:spacing w:before="4" w:after="0" w:line="240" w:lineRule="exact"/>
              <w:ind w:right="400"/>
              <w:rPr>
                <w:rFonts w:cs="Calibri"/>
                <w:color w:val="000000"/>
              </w:rPr>
            </w:pPr>
            <w:r w:rsidRPr="00474B0D">
              <w:rPr>
                <w:rFonts w:cs="Calibri"/>
                <w:color w:val="000000"/>
              </w:rPr>
              <w:t>IDP Intentions to Return, Relocate and Settle in Place</w:t>
            </w:r>
          </w:p>
        </w:tc>
      </w:tr>
      <w:tr w:rsidR="00B34808" w:rsidRPr="002A712C" w14:paraId="3A1DDD4B" w14:textId="77777777" w:rsidTr="00E710F7">
        <w:tc>
          <w:tcPr>
            <w:tcW w:w="2426" w:type="dxa"/>
            <w:tcBorders>
              <w:top w:val="single" w:sz="4" w:space="0" w:color="auto"/>
              <w:bottom w:val="single" w:sz="4" w:space="0" w:color="auto"/>
              <w:right w:val="nil"/>
            </w:tcBorders>
            <w:shd w:val="clear" w:color="auto" w:fill="DDDDDE" w:themeFill="background2" w:themeFillTint="33"/>
          </w:tcPr>
          <w:p w14:paraId="61C3C026" w14:textId="77777777" w:rsidR="00B34808" w:rsidRPr="002A712C" w:rsidRDefault="00B34808"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Project Code</w:t>
            </w:r>
          </w:p>
        </w:tc>
        <w:tc>
          <w:tcPr>
            <w:tcW w:w="6905" w:type="dxa"/>
            <w:tcBorders>
              <w:top w:val="single" w:sz="4" w:space="0" w:color="auto"/>
              <w:left w:val="nil"/>
              <w:bottom w:val="single" w:sz="4" w:space="0" w:color="auto"/>
            </w:tcBorders>
          </w:tcPr>
          <w:p w14:paraId="2DAF535D" w14:textId="5CCA3689" w:rsidR="00B34808" w:rsidRPr="002A712C" w:rsidRDefault="00474B0D" w:rsidP="00962945">
            <w:pPr>
              <w:widowControl w:val="0"/>
              <w:autoSpaceDE w:val="0"/>
              <w:autoSpaceDN w:val="0"/>
              <w:adjustRightInd w:val="0"/>
              <w:spacing w:before="4" w:after="0" w:line="240" w:lineRule="exact"/>
              <w:ind w:right="400"/>
              <w:rPr>
                <w:rFonts w:cs="Calibri"/>
                <w:color w:val="000000"/>
              </w:rPr>
            </w:pPr>
            <w:r>
              <w:rPr>
                <w:rFonts w:cs="Calibri"/>
                <w:color w:val="000000"/>
              </w:rPr>
              <w:t>35i</w:t>
            </w:r>
            <w:r w:rsidR="00962945">
              <w:rPr>
                <w:rFonts w:cs="Calibri"/>
                <w:color w:val="000000"/>
              </w:rPr>
              <w:t>xxx</w:t>
            </w:r>
          </w:p>
        </w:tc>
      </w:tr>
      <w:tr w:rsidR="00B34808" w:rsidRPr="002A712C" w14:paraId="5DB71A69" w14:textId="77777777" w:rsidTr="00E710F7">
        <w:tc>
          <w:tcPr>
            <w:tcW w:w="2426" w:type="dxa"/>
            <w:tcBorders>
              <w:top w:val="single" w:sz="4" w:space="0" w:color="auto"/>
              <w:bottom w:val="single" w:sz="4" w:space="0" w:color="auto"/>
              <w:right w:val="nil"/>
            </w:tcBorders>
            <w:shd w:val="clear" w:color="auto" w:fill="DDDDDE" w:themeFill="background2" w:themeFillTint="33"/>
          </w:tcPr>
          <w:p w14:paraId="26BF5D2A" w14:textId="77777777" w:rsidR="00B34808" w:rsidRPr="002A712C" w:rsidRDefault="00B34808"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Donor</w:t>
            </w:r>
          </w:p>
        </w:tc>
        <w:tc>
          <w:tcPr>
            <w:tcW w:w="6905" w:type="dxa"/>
            <w:tcBorders>
              <w:top w:val="single" w:sz="4" w:space="0" w:color="auto"/>
              <w:left w:val="nil"/>
              <w:bottom w:val="single" w:sz="4" w:space="0" w:color="auto"/>
            </w:tcBorders>
          </w:tcPr>
          <w:p w14:paraId="1665E2B6" w14:textId="0CD7739F" w:rsidR="00B34808" w:rsidRPr="002A712C" w:rsidRDefault="00962945" w:rsidP="00AA4135">
            <w:pPr>
              <w:widowControl w:val="0"/>
              <w:autoSpaceDE w:val="0"/>
              <w:autoSpaceDN w:val="0"/>
              <w:adjustRightInd w:val="0"/>
              <w:spacing w:before="4" w:after="0" w:line="240" w:lineRule="exact"/>
              <w:ind w:right="400"/>
              <w:rPr>
                <w:rFonts w:cs="Calibri"/>
                <w:color w:val="000000"/>
              </w:rPr>
            </w:pPr>
            <w:r>
              <w:rPr>
                <w:rFonts w:cs="Calibri"/>
                <w:color w:val="000000"/>
              </w:rPr>
              <w:t>GWC</w:t>
            </w:r>
          </w:p>
        </w:tc>
      </w:tr>
      <w:tr w:rsidR="00B34808" w:rsidRPr="002A712C" w14:paraId="2477E006" w14:textId="77777777" w:rsidTr="00E710F7">
        <w:tc>
          <w:tcPr>
            <w:tcW w:w="2426" w:type="dxa"/>
            <w:tcBorders>
              <w:top w:val="single" w:sz="4" w:space="0" w:color="auto"/>
              <w:bottom w:val="single" w:sz="4" w:space="0" w:color="auto"/>
              <w:right w:val="nil"/>
            </w:tcBorders>
            <w:shd w:val="clear" w:color="auto" w:fill="DDDDDE" w:themeFill="background2" w:themeFillTint="33"/>
          </w:tcPr>
          <w:p w14:paraId="547D141F" w14:textId="77777777" w:rsidR="00B34808" w:rsidRPr="002A712C" w:rsidRDefault="00B34808"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Project partners</w:t>
            </w:r>
          </w:p>
        </w:tc>
        <w:tc>
          <w:tcPr>
            <w:tcW w:w="6905" w:type="dxa"/>
            <w:tcBorders>
              <w:top w:val="single" w:sz="4" w:space="0" w:color="auto"/>
              <w:left w:val="nil"/>
              <w:bottom w:val="single" w:sz="4" w:space="0" w:color="auto"/>
            </w:tcBorders>
          </w:tcPr>
          <w:p w14:paraId="5D79CB44" w14:textId="14DBE6BC" w:rsidR="00B34808" w:rsidRPr="002A712C" w:rsidRDefault="00962945" w:rsidP="00AA4135">
            <w:pPr>
              <w:widowControl w:val="0"/>
              <w:autoSpaceDE w:val="0"/>
              <w:autoSpaceDN w:val="0"/>
              <w:adjustRightInd w:val="0"/>
              <w:spacing w:before="4" w:after="0" w:line="240" w:lineRule="exact"/>
              <w:ind w:right="400"/>
              <w:rPr>
                <w:rFonts w:cs="Calibri"/>
                <w:color w:val="000000"/>
              </w:rPr>
            </w:pPr>
            <w:r>
              <w:rPr>
                <w:rFonts w:cs="Calibri"/>
                <w:color w:val="000000"/>
              </w:rPr>
              <w:t>Nigeria WASH Sector</w:t>
            </w:r>
          </w:p>
        </w:tc>
      </w:tr>
      <w:tr w:rsidR="00B34808" w:rsidRPr="002A712C" w14:paraId="20F7C026" w14:textId="77777777" w:rsidTr="00E710F7">
        <w:tc>
          <w:tcPr>
            <w:tcW w:w="2426" w:type="dxa"/>
            <w:tcBorders>
              <w:top w:val="single" w:sz="4" w:space="0" w:color="auto"/>
              <w:bottom w:val="single" w:sz="4" w:space="0" w:color="auto"/>
              <w:right w:val="nil"/>
            </w:tcBorders>
            <w:shd w:val="clear" w:color="auto" w:fill="DDDDDE" w:themeFill="background2" w:themeFillTint="33"/>
          </w:tcPr>
          <w:p w14:paraId="25DA045F" w14:textId="77777777" w:rsidR="00B34808" w:rsidRPr="002A712C" w:rsidRDefault="00B34808"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Project Description</w:t>
            </w:r>
          </w:p>
        </w:tc>
        <w:tc>
          <w:tcPr>
            <w:tcW w:w="6905" w:type="dxa"/>
            <w:tcBorders>
              <w:top w:val="single" w:sz="4" w:space="0" w:color="auto"/>
              <w:left w:val="nil"/>
              <w:bottom w:val="single" w:sz="4" w:space="0" w:color="auto"/>
            </w:tcBorders>
          </w:tcPr>
          <w:p w14:paraId="37E68136" w14:textId="6B45DCBA" w:rsidR="00B34808" w:rsidRPr="00474B0D" w:rsidRDefault="00474B0D" w:rsidP="003E683D">
            <w:pPr>
              <w:pStyle w:val="NoSpacing"/>
              <w:jc w:val="both"/>
              <w:rPr>
                <w:rFonts w:asciiTheme="majorHAnsi" w:hAnsiTheme="majorHAnsi" w:cs="Calibri"/>
                <w:color w:val="000000"/>
                <w:lang w:val="en-GB"/>
              </w:rPr>
            </w:pPr>
            <w:r>
              <w:rPr>
                <w:rFonts w:asciiTheme="majorHAnsi" w:hAnsiTheme="majorHAnsi" w:cs="Calibri"/>
                <w:color w:val="000000"/>
                <w:lang w:val="en-GB"/>
              </w:rPr>
              <w:t xml:space="preserve">Wide-reaching representatively sampled assessment </w:t>
            </w:r>
            <w:r w:rsidR="003E683D">
              <w:rPr>
                <w:rFonts w:asciiTheme="majorHAnsi" w:hAnsiTheme="majorHAnsi" w:cs="Calibri"/>
                <w:color w:val="000000"/>
                <w:lang w:val="en-GB"/>
              </w:rPr>
              <w:t xml:space="preserve">of the Knowledge, Attitudes and Practices of </w:t>
            </w:r>
            <w:r w:rsidRPr="00474B0D">
              <w:rPr>
                <w:rFonts w:asciiTheme="majorHAnsi" w:hAnsiTheme="majorHAnsi" w:cs="Calibri"/>
                <w:color w:val="000000"/>
                <w:lang w:val="en-GB"/>
              </w:rPr>
              <w:t>IDPs</w:t>
            </w:r>
            <w:r w:rsidR="003E683D">
              <w:rPr>
                <w:rFonts w:asciiTheme="majorHAnsi" w:hAnsiTheme="majorHAnsi" w:cs="Calibri"/>
                <w:color w:val="000000"/>
                <w:lang w:val="en-GB"/>
              </w:rPr>
              <w:t xml:space="preserve">, returnees and non-displaced populations in </w:t>
            </w:r>
            <w:r w:rsidRPr="00474B0D">
              <w:rPr>
                <w:rFonts w:asciiTheme="majorHAnsi" w:hAnsiTheme="majorHAnsi" w:cs="Calibri"/>
                <w:color w:val="000000"/>
                <w:lang w:val="en-GB"/>
              </w:rPr>
              <w:t xml:space="preserve">Borno State </w:t>
            </w:r>
            <w:r w:rsidR="003E683D">
              <w:rPr>
                <w:rFonts w:asciiTheme="majorHAnsi" w:hAnsiTheme="majorHAnsi" w:cs="Calibri"/>
                <w:color w:val="000000"/>
                <w:lang w:val="en-GB"/>
              </w:rPr>
              <w:t>toward WASH</w:t>
            </w:r>
          </w:p>
        </w:tc>
      </w:tr>
      <w:tr w:rsidR="00B34808" w:rsidRPr="002A712C" w14:paraId="44CED528" w14:textId="77777777" w:rsidTr="00E710F7">
        <w:tc>
          <w:tcPr>
            <w:tcW w:w="2426" w:type="dxa"/>
            <w:tcBorders>
              <w:top w:val="single" w:sz="4" w:space="0" w:color="auto"/>
              <w:bottom w:val="single" w:sz="4" w:space="0" w:color="auto"/>
            </w:tcBorders>
            <w:shd w:val="clear" w:color="auto" w:fill="DDDDDE" w:themeFill="background2" w:themeFillTint="33"/>
          </w:tcPr>
          <w:p w14:paraId="5B9328E0" w14:textId="77777777" w:rsidR="00B34808" w:rsidRPr="002A712C" w:rsidRDefault="00B34808" w:rsidP="00AA4135">
            <w:pPr>
              <w:widowControl w:val="0"/>
              <w:autoSpaceDE w:val="0"/>
              <w:autoSpaceDN w:val="0"/>
              <w:adjustRightInd w:val="0"/>
              <w:spacing w:before="4" w:after="0" w:line="240" w:lineRule="exact"/>
              <w:ind w:right="400"/>
              <w:rPr>
                <w:rFonts w:cs="Calibri"/>
              </w:rPr>
            </w:pPr>
            <w:r w:rsidRPr="002A712C">
              <w:rPr>
                <w:rFonts w:cs="Calibri"/>
              </w:rPr>
              <w:t>Project Data Contacts</w:t>
            </w:r>
          </w:p>
        </w:tc>
        <w:tc>
          <w:tcPr>
            <w:tcW w:w="6905" w:type="dxa"/>
            <w:tcBorders>
              <w:top w:val="single" w:sz="4" w:space="0" w:color="auto"/>
              <w:bottom w:val="single" w:sz="4" w:space="0" w:color="auto"/>
            </w:tcBorders>
            <w:shd w:val="clear" w:color="auto" w:fill="auto"/>
          </w:tcPr>
          <w:p w14:paraId="3794069F" w14:textId="7231B36B" w:rsidR="00B34808" w:rsidRPr="00474B0D" w:rsidRDefault="00962945" w:rsidP="00AA4135">
            <w:pPr>
              <w:widowControl w:val="0"/>
              <w:autoSpaceDE w:val="0"/>
              <w:autoSpaceDN w:val="0"/>
              <w:adjustRightInd w:val="0"/>
              <w:spacing w:before="4" w:after="0" w:line="240" w:lineRule="exact"/>
              <w:ind w:right="400"/>
              <w:rPr>
                <w:rFonts w:asciiTheme="majorHAnsi" w:hAnsiTheme="majorHAnsi" w:cs="Calibri"/>
              </w:rPr>
            </w:pPr>
            <w:r>
              <w:rPr>
                <w:rFonts w:asciiTheme="majorHAnsi" w:hAnsiTheme="majorHAnsi" w:cs="Calibri"/>
              </w:rPr>
              <w:t>Tess</w:t>
            </w:r>
            <w:r w:rsidR="003E683D">
              <w:rPr>
                <w:rFonts w:asciiTheme="majorHAnsi" w:hAnsiTheme="majorHAnsi" w:cs="Calibri"/>
              </w:rPr>
              <w:t>a</w:t>
            </w:r>
            <w:r>
              <w:rPr>
                <w:rFonts w:asciiTheme="majorHAnsi" w:hAnsiTheme="majorHAnsi" w:cs="Calibri"/>
              </w:rPr>
              <w:t xml:space="preserve"> Richardson, REACH Country Focal Point Tessa.richardson</w:t>
            </w:r>
            <w:r w:rsidR="00474B0D">
              <w:rPr>
                <w:rFonts w:asciiTheme="majorHAnsi" w:hAnsiTheme="majorHAnsi" w:cs="Calibri"/>
              </w:rPr>
              <w:t>@reach-initiative.org</w:t>
            </w:r>
          </w:p>
        </w:tc>
      </w:tr>
      <w:tr w:rsidR="00B34808" w:rsidRPr="002A712C" w14:paraId="6612E42B" w14:textId="77777777" w:rsidTr="00E710F7">
        <w:tc>
          <w:tcPr>
            <w:tcW w:w="2426" w:type="dxa"/>
            <w:tcBorders>
              <w:top w:val="single" w:sz="4" w:space="0" w:color="auto"/>
              <w:bottom w:val="single" w:sz="4" w:space="0" w:color="auto"/>
            </w:tcBorders>
            <w:shd w:val="clear" w:color="auto" w:fill="DDDDDE" w:themeFill="background2" w:themeFillTint="33"/>
          </w:tcPr>
          <w:p w14:paraId="4DD43FBD" w14:textId="77777777" w:rsidR="00B34808" w:rsidRPr="002A712C" w:rsidRDefault="00B34808" w:rsidP="00AA4135">
            <w:pPr>
              <w:widowControl w:val="0"/>
              <w:autoSpaceDE w:val="0"/>
              <w:autoSpaceDN w:val="0"/>
              <w:adjustRightInd w:val="0"/>
              <w:spacing w:before="4" w:after="0" w:line="240" w:lineRule="exact"/>
              <w:ind w:right="400"/>
              <w:rPr>
                <w:rFonts w:cs="Calibri"/>
              </w:rPr>
            </w:pPr>
            <w:r w:rsidRPr="002A712C">
              <w:rPr>
                <w:rFonts w:cs="Calibri"/>
              </w:rPr>
              <w:t>DMP Version</w:t>
            </w:r>
          </w:p>
        </w:tc>
        <w:tc>
          <w:tcPr>
            <w:tcW w:w="6905" w:type="dxa"/>
            <w:tcBorders>
              <w:top w:val="single" w:sz="4" w:space="0" w:color="auto"/>
              <w:bottom w:val="single" w:sz="4" w:space="0" w:color="auto"/>
            </w:tcBorders>
            <w:shd w:val="clear" w:color="auto" w:fill="auto"/>
          </w:tcPr>
          <w:p w14:paraId="629E1830" w14:textId="49F10526" w:rsidR="00B34808" w:rsidRPr="00474B0D" w:rsidRDefault="00474B0D" w:rsidP="00AA4135">
            <w:pPr>
              <w:widowControl w:val="0"/>
              <w:autoSpaceDE w:val="0"/>
              <w:autoSpaceDN w:val="0"/>
              <w:adjustRightInd w:val="0"/>
              <w:spacing w:before="4" w:after="0" w:line="240" w:lineRule="exact"/>
              <w:ind w:right="400"/>
              <w:rPr>
                <w:rFonts w:asciiTheme="majorHAnsi" w:hAnsiTheme="majorHAnsi" w:cs="Calibri"/>
              </w:rPr>
            </w:pPr>
            <w:r>
              <w:rPr>
                <w:rFonts w:asciiTheme="majorHAnsi" w:hAnsiTheme="majorHAnsi" w:cs="Calibri"/>
              </w:rPr>
              <w:t>Draft v1</w:t>
            </w:r>
          </w:p>
        </w:tc>
      </w:tr>
      <w:tr w:rsidR="00B34808" w:rsidRPr="002A712C" w14:paraId="6C7D0D00" w14:textId="77777777" w:rsidTr="00E710F7">
        <w:tc>
          <w:tcPr>
            <w:tcW w:w="2426" w:type="dxa"/>
            <w:tcBorders>
              <w:top w:val="single" w:sz="4" w:space="0" w:color="auto"/>
              <w:bottom w:val="nil"/>
            </w:tcBorders>
            <w:shd w:val="clear" w:color="auto" w:fill="DDDDDE" w:themeFill="background2" w:themeFillTint="33"/>
          </w:tcPr>
          <w:p w14:paraId="7DC833B0" w14:textId="77777777" w:rsidR="00B34808" w:rsidRPr="002A712C" w:rsidRDefault="00B34808" w:rsidP="00AA4135">
            <w:pPr>
              <w:widowControl w:val="0"/>
              <w:autoSpaceDE w:val="0"/>
              <w:autoSpaceDN w:val="0"/>
              <w:adjustRightInd w:val="0"/>
              <w:spacing w:before="4" w:after="0" w:line="240" w:lineRule="exact"/>
              <w:ind w:right="400"/>
              <w:rPr>
                <w:rFonts w:cs="Calibri"/>
              </w:rPr>
            </w:pPr>
            <w:r w:rsidRPr="002A712C">
              <w:rPr>
                <w:rFonts w:cs="Calibri"/>
              </w:rPr>
              <w:t>Related Policies</w:t>
            </w:r>
          </w:p>
        </w:tc>
        <w:tc>
          <w:tcPr>
            <w:tcW w:w="6905" w:type="dxa"/>
            <w:tcBorders>
              <w:top w:val="single" w:sz="4" w:space="0" w:color="auto"/>
              <w:bottom w:val="nil"/>
            </w:tcBorders>
            <w:shd w:val="clear" w:color="auto" w:fill="auto"/>
          </w:tcPr>
          <w:p w14:paraId="0473E0A0" w14:textId="4308AEEB" w:rsidR="00B34808" w:rsidRPr="00474B0D" w:rsidRDefault="00474B0D" w:rsidP="00AA4135">
            <w:pPr>
              <w:widowControl w:val="0"/>
              <w:autoSpaceDE w:val="0"/>
              <w:autoSpaceDN w:val="0"/>
              <w:adjustRightInd w:val="0"/>
              <w:spacing w:before="4" w:after="0" w:line="240" w:lineRule="exact"/>
              <w:ind w:right="400"/>
              <w:rPr>
                <w:rFonts w:asciiTheme="majorHAnsi" w:hAnsiTheme="majorHAnsi" w:cs="Calibri"/>
              </w:rPr>
            </w:pPr>
            <w:r>
              <w:rPr>
                <w:rFonts w:asciiTheme="majorHAnsi" w:hAnsiTheme="majorHAnsi" w:cs="Calibri"/>
              </w:rPr>
              <w:t>None</w:t>
            </w:r>
          </w:p>
        </w:tc>
      </w:tr>
      <w:tr w:rsidR="00B34808" w:rsidRPr="002A712C" w14:paraId="0CC19DD1" w14:textId="77777777" w:rsidTr="00E710F7">
        <w:tc>
          <w:tcPr>
            <w:tcW w:w="9331" w:type="dxa"/>
            <w:gridSpan w:val="2"/>
            <w:tcBorders>
              <w:top w:val="nil"/>
              <w:bottom w:val="nil"/>
            </w:tcBorders>
            <w:shd w:val="clear" w:color="auto" w:fill="9A9A9C" w:themeFill="background2" w:themeFillTint="99"/>
          </w:tcPr>
          <w:p w14:paraId="14689FA8" w14:textId="77777777" w:rsidR="00B34808" w:rsidRPr="002A712C" w:rsidRDefault="00B34808" w:rsidP="00AA4135">
            <w:pPr>
              <w:widowControl w:val="0"/>
              <w:autoSpaceDE w:val="0"/>
              <w:autoSpaceDN w:val="0"/>
              <w:adjustRightInd w:val="0"/>
              <w:spacing w:before="4" w:after="0" w:line="240" w:lineRule="exact"/>
              <w:ind w:right="400"/>
              <w:rPr>
                <w:rFonts w:cs="Calibri"/>
                <w:b/>
                <w:color w:val="000000"/>
              </w:rPr>
            </w:pPr>
            <w:r w:rsidRPr="002A712C">
              <w:rPr>
                <w:rFonts w:cs="Calibri"/>
                <w:b/>
                <w:color w:val="FFFFFF" w:themeColor="background1"/>
              </w:rPr>
              <w:t>Data Collection</w:t>
            </w:r>
          </w:p>
        </w:tc>
      </w:tr>
      <w:tr w:rsidR="00B34808" w:rsidRPr="002A712C" w14:paraId="3F312DCE" w14:textId="77777777" w:rsidTr="00E710F7">
        <w:tc>
          <w:tcPr>
            <w:tcW w:w="2426" w:type="dxa"/>
            <w:tcBorders>
              <w:top w:val="nil"/>
            </w:tcBorders>
            <w:shd w:val="clear" w:color="auto" w:fill="DDDDDE" w:themeFill="background2" w:themeFillTint="33"/>
          </w:tcPr>
          <w:p w14:paraId="7AD00DB9" w14:textId="77777777" w:rsidR="00B34808" w:rsidRPr="002A712C" w:rsidRDefault="00B34808" w:rsidP="00AA4135">
            <w:pPr>
              <w:widowControl w:val="0"/>
              <w:autoSpaceDE w:val="0"/>
              <w:autoSpaceDN w:val="0"/>
              <w:adjustRightInd w:val="0"/>
              <w:spacing w:before="4" w:after="0" w:line="240" w:lineRule="exact"/>
              <w:ind w:right="400"/>
              <w:rPr>
                <w:rFonts w:cs="Calibri"/>
                <w:color w:val="000000"/>
              </w:rPr>
            </w:pPr>
            <w:r w:rsidRPr="002A712C">
              <w:rPr>
                <w:spacing w:val="1"/>
              </w:rPr>
              <w:t>W</w:t>
            </w:r>
            <w:r w:rsidRPr="002A712C">
              <w:rPr>
                <w:spacing w:val="-1"/>
              </w:rPr>
              <w:t>h</w:t>
            </w:r>
            <w:r w:rsidRPr="002A712C">
              <w:t>at</w:t>
            </w:r>
            <w:r w:rsidRPr="002A712C">
              <w:rPr>
                <w:spacing w:val="-4"/>
              </w:rPr>
              <w:t xml:space="preserve"> </w:t>
            </w:r>
            <w:r w:rsidRPr="002A712C">
              <w:rPr>
                <w:spacing w:val="-1"/>
              </w:rPr>
              <w:t>d</w:t>
            </w:r>
            <w:r w:rsidRPr="002A712C">
              <w:t>ata</w:t>
            </w:r>
            <w:r w:rsidRPr="002A712C">
              <w:rPr>
                <w:spacing w:val="-7"/>
              </w:rPr>
              <w:t xml:space="preserve"> </w:t>
            </w:r>
            <w:r w:rsidRPr="002A712C">
              <w:rPr>
                <w:spacing w:val="1"/>
              </w:rPr>
              <w:t>w</w:t>
            </w:r>
            <w:r w:rsidRPr="002A712C">
              <w:t>ill</w:t>
            </w:r>
            <w:r w:rsidRPr="002A712C">
              <w:rPr>
                <w:spacing w:val="-7"/>
              </w:rPr>
              <w:t xml:space="preserve"> </w:t>
            </w:r>
            <w:r w:rsidRPr="002A712C">
              <w:rPr>
                <w:spacing w:val="1"/>
              </w:rPr>
              <w:t>yo</w:t>
            </w:r>
            <w:r w:rsidRPr="002A712C">
              <w:t>u c</w:t>
            </w:r>
            <w:r w:rsidRPr="002A712C">
              <w:rPr>
                <w:spacing w:val="1"/>
              </w:rPr>
              <w:t>o</w:t>
            </w:r>
            <w:r w:rsidRPr="002A712C">
              <w:t>ll</w:t>
            </w:r>
            <w:r w:rsidRPr="002A712C">
              <w:rPr>
                <w:spacing w:val="1"/>
              </w:rPr>
              <w:t>e</w:t>
            </w:r>
            <w:r w:rsidRPr="002A712C">
              <w:rPr>
                <w:spacing w:val="-2"/>
              </w:rPr>
              <w:t>c</w:t>
            </w:r>
            <w:r w:rsidRPr="002A712C">
              <w:t>t</w:t>
            </w:r>
            <w:r w:rsidRPr="002A712C">
              <w:rPr>
                <w:spacing w:val="-7"/>
              </w:rPr>
              <w:t xml:space="preserve"> </w:t>
            </w:r>
            <w:r w:rsidRPr="002A712C">
              <w:rPr>
                <w:spacing w:val="1"/>
              </w:rPr>
              <w:t>o</w:t>
            </w:r>
            <w:r w:rsidRPr="002A712C">
              <w:t>r</w:t>
            </w:r>
            <w:r w:rsidRPr="002A712C">
              <w:rPr>
                <w:spacing w:val="-5"/>
              </w:rPr>
              <w:t xml:space="preserve"> </w:t>
            </w:r>
            <w:r w:rsidRPr="002A712C">
              <w:t>c</w:t>
            </w:r>
            <w:r w:rsidRPr="002A712C">
              <w:rPr>
                <w:spacing w:val="-2"/>
              </w:rPr>
              <w:t>r</w:t>
            </w:r>
            <w:r w:rsidRPr="002A712C">
              <w:rPr>
                <w:spacing w:val="1"/>
              </w:rPr>
              <w:t>e</w:t>
            </w:r>
            <w:r w:rsidRPr="002A712C">
              <w:t>at</w:t>
            </w:r>
            <w:r w:rsidRPr="002A712C">
              <w:rPr>
                <w:spacing w:val="-2"/>
              </w:rPr>
              <w:t>e</w:t>
            </w:r>
            <w:r w:rsidRPr="002A712C">
              <w:t>?</w:t>
            </w:r>
          </w:p>
        </w:tc>
        <w:tc>
          <w:tcPr>
            <w:tcW w:w="6905" w:type="dxa"/>
            <w:tcBorders>
              <w:top w:val="nil"/>
            </w:tcBorders>
          </w:tcPr>
          <w:p w14:paraId="460A57C3" w14:textId="0370B7A3" w:rsidR="00B34808" w:rsidRDefault="0053116F" w:rsidP="00AA4135">
            <w:pPr>
              <w:widowControl w:val="0"/>
              <w:autoSpaceDE w:val="0"/>
              <w:autoSpaceDN w:val="0"/>
              <w:adjustRightInd w:val="0"/>
              <w:spacing w:before="4" w:after="0"/>
              <w:ind w:right="400"/>
              <w:rPr>
                <w:rFonts w:cs="Calibri"/>
                <w:color w:val="000000"/>
              </w:rPr>
            </w:pPr>
            <w:r>
              <w:rPr>
                <w:rFonts w:cs="Calibri"/>
                <w:color w:val="000000"/>
              </w:rPr>
              <w:t>Secondary and primary (qual, quant)</w:t>
            </w:r>
          </w:p>
          <w:p w14:paraId="16419014" w14:textId="77777777" w:rsidR="0053116F" w:rsidRDefault="0053116F" w:rsidP="00AA4135">
            <w:pPr>
              <w:widowControl w:val="0"/>
              <w:autoSpaceDE w:val="0"/>
              <w:autoSpaceDN w:val="0"/>
              <w:adjustRightInd w:val="0"/>
              <w:spacing w:before="4" w:after="0"/>
              <w:ind w:right="400"/>
              <w:rPr>
                <w:rFonts w:cs="Calibri"/>
                <w:color w:val="000000"/>
              </w:rPr>
            </w:pPr>
          </w:p>
          <w:p w14:paraId="1AAB7842" w14:textId="61E3BB12" w:rsidR="0053116F" w:rsidRPr="002A712C" w:rsidRDefault="0053116F" w:rsidP="00AA4135">
            <w:pPr>
              <w:widowControl w:val="0"/>
              <w:autoSpaceDE w:val="0"/>
              <w:autoSpaceDN w:val="0"/>
              <w:adjustRightInd w:val="0"/>
              <w:spacing w:before="4" w:after="0"/>
              <w:ind w:right="400"/>
              <w:rPr>
                <w:rFonts w:cs="Calibri"/>
                <w:color w:val="000000"/>
              </w:rPr>
            </w:pPr>
          </w:p>
        </w:tc>
      </w:tr>
      <w:tr w:rsidR="00B34808" w:rsidRPr="002A712C" w14:paraId="7841366E" w14:textId="77777777" w:rsidTr="00E710F7">
        <w:tc>
          <w:tcPr>
            <w:tcW w:w="2426" w:type="dxa"/>
            <w:tcBorders>
              <w:bottom w:val="nil"/>
            </w:tcBorders>
            <w:shd w:val="clear" w:color="auto" w:fill="DDDDDE" w:themeFill="background2" w:themeFillTint="33"/>
          </w:tcPr>
          <w:p w14:paraId="5CB709A8" w14:textId="77777777" w:rsidR="00B34808" w:rsidRPr="002A712C" w:rsidRDefault="00B34808"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How will the data be collected or created?</w:t>
            </w:r>
          </w:p>
        </w:tc>
        <w:tc>
          <w:tcPr>
            <w:tcW w:w="6905" w:type="dxa"/>
            <w:tcBorders>
              <w:bottom w:val="nil"/>
            </w:tcBorders>
          </w:tcPr>
          <w:p w14:paraId="74FA595B" w14:textId="345A0D10" w:rsidR="00B34808" w:rsidRDefault="00CA484A" w:rsidP="00AA4135">
            <w:pPr>
              <w:widowControl w:val="0"/>
              <w:autoSpaceDE w:val="0"/>
              <w:autoSpaceDN w:val="0"/>
              <w:adjustRightInd w:val="0"/>
              <w:spacing w:before="4" w:after="0"/>
              <w:ind w:right="400"/>
              <w:rPr>
                <w:rFonts w:cs="Calibri"/>
                <w:color w:val="000000"/>
              </w:rPr>
            </w:pPr>
            <w:r>
              <w:rPr>
                <w:rFonts w:cs="Calibri"/>
                <w:color w:val="000000"/>
              </w:rPr>
              <w:t>Quantitative</w:t>
            </w:r>
            <w:r w:rsidR="0053116F">
              <w:rPr>
                <w:rFonts w:cs="Calibri"/>
                <w:color w:val="000000"/>
              </w:rPr>
              <w:t xml:space="preserve"> data collected with ODK and stored on</w:t>
            </w:r>
            <w:r w:rsidR="00962945">
              <w:rPr>
                <w:rFonts w:cs="Calibri"/>
                <w:color w:val="000000"/>
              </w:rPr>
              <w:t xml:space="preserve"> IMPACT’s</w:t>
            </w:r>
            <w:r w:rsidR="0053116F">
              <w:rPr>
                <w:rFonts w:cs="Calibri"/>
                <w:color w:val="000000"/>
              </w:rPr>
              <w:t xml:space="preserve"> KoBo account; Qualitative data collected through FGD</w:t>
            </w:r>
          </w:p>
          <w:p w14:paraId="7DB3E46B" w14:textId="77777777" w:rsidR="00962945" w:rsidRDefault="00962945" w:rsidP="00AA4135">
            <w:pPr>
              <w:widowControl w:val="0"/>
              <w:autoSpaceDE w:val="0"/>
              <w:autoSpaceDN w:val="0"/>
              <w:adjustRightInd w:val="0"/>
              <w:spacing w:before="4" w:after="0"/>
              <w:ind w:right="400"/>
              <w:rPr>
                <w:rFonts w:cs="Calibri"/>
                <w:color w:val="000000"/>
              </w:rPr>
            </w:pPr>
          </w:p>
          <w:p w14:paraId="794ED341" w14:textId="600B6484" w:rsidR="00962945" w:rsidRPr="002A712C" w:rsidRDefault="00962945" w:rsidP="00AA4135">
            <w:pPr>
              <w:widowControl w:val="0"/>
              <w:autoSpaceDE w:val="0"/>
              <w:autoSpaceDN w:val="0"/>
              <w:adjustRightInd w:val="0"/>
              <w:spacing w:before="4" w:after="0"/>
              <w:ind w:right="400"/>
              <w:rPr>
                <w:rFonts w:cs="Calibri"/>
                <w:color w:val="000000"/>
              </w:rPr>
            </w:pPr>
            <w:r w:rsidRPr="0053116F">
              <w:rPr>
                <w:rFonts w:cs="Calibri"/>
                <w:b/>
                <w:color w:val="000000"/>
                <w:lang w:val="en-US"/>
              </w:rPr>
              <w:t>Data format</w:t>
            </w:r>
            <w:r w:rsidRPr="0053116F">
              <w:rPr>
                <w:rFonts w:cs="Calibri"/>
                <w:color w:val="000000"/>
                <w:lang w:val="en-US"/>
              </w:rPr>
              <w:t>- word document, excel and R/ STATA</w:t>
            </w:r>
            <w:r>
              <w:rPr>
                <w:rFonts w:cs="Calibri"/>
                <w:color w:val="000000"/>
                <w:lang w:val="en-US"/>
              </w:rPr>
              <w:t xml:space="preserve">/ SPSS. These formats </w:t>
            </w:r>
            <w:r w:rsidRPr="0053116F">
              <w:rPr>
                <w:rFonts w:cs="Calibri"/>
                <w:color w:val="000000"/>
                <w:lang w:val="en-US"/>
              </w:rPr>
              <w:t>enable sharing and long-term access to data.</w:t>
            </w:r>
          </w:p>
          <w:p w14:paraId="4342E468" w14:textId="77777777" w:rsidR="00B34808" w:rsidRPr="002A712C" w:rsidRDefault="00B34808" w:rsidP="00AA4135">
            <w:pPr>
              <w:widowControl w:val="0"/>
              <w:autoSpaceDE w:val="0"/>
              <w:autoSpaceDN w:val="0"/>
              <w:adjustRightInd w:val="0"/>
              <w:spacing w:before="4" w:after="0"/>
              <w:ind w:right="400"/>
              <w:rPr>
                <w:rFonts w:cs="Calibri"/>
                <w:color w:val="000000"/>
              </w:rPr>
            </w:pPr>
          </w:p>
        </w:tc>
      </w:tr>
      <w:tr w:rsidR="00B34808" w:rsidRPr="002A712C" w14:paraId="2E373B1C" w14:textId="77777777" w:rsidTr="00E710F7">
        <w:tc>
          <w:tcPr>
            <w:tcW w:w="9331" w:type="dxa"/>
            <w:gridSpan w:val="2"/>
            <w:tcBorders>
              <w:top w:val="nil"/>
              <w:bottom w:val="nil"/>
            </w:tcBorders>
            <w:shd w:val="clear" w:color="auto" w:fill="9A9A9C" w:themeFill="background2" w:themeFillTint="99"/>
          </w:tcPr>
          <w:p w14:paraId="78D21331" w14:textId="77777777" w:rsidR="00B34808" w:rsidRPr="002A712C" w:rsidRDefault="00B34808" w:rsidP="00AA4135">
            <w:pPr>
              <w:widowControl w:val="0"/>
              <w:autoSpaceDE w:val="0"/>
              <w:autoSpaceDN w:val="0"/>
              <w:adjustRightInd w:val="0"/>
              <w:spacing w:before="4" w:after="0" w:line="240" w:lineRule="exact"/>
              <w:ind w:right="400"/>
              <w:rPr>
                <w:rFonts w:cs="Calibri"/>
                <w:b/>
                <w:color w:val="000000"/>
              </w:rPr>
            </w:pPr>
            <w:r w:rsidRPr="002A712C">
              <w:rPr>
                <w:rFonts w:cs="Calibri"/>
                <w:b/>
                <w:color w:val="FFFFFF" w:themeColor="background1"/>
              </w:rPr>
              <w:t>Documentation and Metadata</w:t>
            </w:r>
          </w:p>
        </w:tc>
      </w:tr>
      <w:tr w:rsidR="0053116F" w:rsidRPr="002A712C" w14:paraId="3908B688" w14:textId="77777777" w:rsidTr="00E710F7">
        <w:tc>
          <w:tcPr>
            <w:tcW w:w="2426" w:type="dxa"/>
            <w:tcBorders>
              <w:top w:val="nil"/>
              <w:bottom w:val="nil"/>
            </w:tcBorders>
            <w:shd w:val="clear" w:color="auto" w:fill="DDDDDE" w:themeFill="background2" w:themeFillTint="33"/>
          </w:tcPr>
          <w:p w14:paraId="17E361D6" w14:textId="77777777" w:rsidR="0053116F" w:rsidRPr="002A712C" w:rsidRDefault="0053116F"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What documentation and metadata will accompany the data?</w:t>
            </w:r>
          </w:p>
        </w:tc>
        <w:tc>
          <w:tcPr>
            <w:tcW w:w="6905" w:type="dxa"/>
            <w:tcBorders>
              <w:top w:val="nil"/>
              <w:bottom w:val="nil"/>
            </w:tcBorders>
          </w:tcPr>
          <w:p w14:paraId="2F79E07D" w14:textId="77777777" w:rsidR="0053116F" w:rsidRPr="00655DFC" w:rsidRDefault="0053116F" w:rsidP="00AA4135">
            <w:pPr>
              <w:widowControl w:val="0"/>
              <w:autoSpaceDE w:val="0"/>
              <w:autoSpaceDN w:val="0"/>
              <w:adjustRightInd w:val="0"/>
              <w:spacing w:before="4" w:after="0" w:line="240" w:lineRule="exact"/>
              <w:ind w:right="400"/>
              <w:rPr>
                <w:rFonts w:cs="Calibri"/>
                <w:color w:val="000000"/>
              </w:rPr>
            </w:pPr>
            <w:r>
              <w:rPr>
                <w:rFonts w:cs="Calibri"/>
                <w:b/>
                <w:color w:val="000000"/>
              </w:rPr>
              <w:t xml:space="preserve">Value change log. </w:t>
            </w:r>
            <w:r>
              <w:rPr>
                <w:rFonts w:cs="Calibri"/>
                <w:color w:val="000000"/>
              </w:rPr>
              <w:t xml:space="preserve">Documents changes to the dataset in order to track all the amendments made to the data values. </w:t>
            </w:r>
          </w:p>
          <w:p w14:paraId="71A5F1BA" w14:textId="77777777" w:rsidR="0053116F" w:rsidRPr="00655DFC" w:rsidRDefault="0053116F" w:rsidP="00AA4135">
            <w:pPr>
              <w:widowControl w:val="0"/>
              <w:autoSpaceDE w:val="0"/>
              <w:autoSpaceDN w:val="0"/>
              <w:adjustRightInd w:val="0"/>
              <w:spacing w:before="4" w:after="0" w:line="240" w:lineRule="exact"/>
              <w:ind w:right="400"/>
              <w:rPr>
                <w:rFonts w:cs="Calibri"/>
                <w:color w:val="000000"/>
              </w:rPr>
            </w:pPr>
            <w:r w:rsidRPr="00D65C3E">
              <w:rPr>
                <w:rFonts w:cs="Calibri"/>
                <w:b/>
                <w:color w:val="000000"/>
              </w:rPr>
              <w:t>Data c</w:t>
            </w:r>
            <w:r>
              <w:rPr>
                <w:rFonts w:cs="Calibri"/>
                <w:b/>
                <w:color w:val="000000"/>
              </w:rPr>
              <w:t xml:space="preserve">leaning log. </w:t>
            </w:r>
            <w:r>
              <w:rPr>
                <w:rFonts w:cs="Calibri"/>
                <w:color w:val="000000"/>
              </w:rPr>
              <w:t xml:space="preserve">Documents data cleaning process i.e. checking for inconsistencies, running logical checks, renaming variables, dropping variables if need be, generating new variables, merging or appending datasets if need be. </w:t>
            </w:r>
          </w:p>
          <w:p w14:paraId="06375001" w14:textId="428DAC20" w:rsidR="0053116F" w:rsidRDefault="0053116F" w:rsidP="00AA4135">
            <w:pPr>
              <w:widowControl w:val="0"/>
              <w:autoSpaceDE w:val="0"/>
              <w:autoSpaceDN w:val="0"/>
              <w:adjustRightInd w:val="0"/>
              <w:spacing w:before="4" w:after="0" w:line="240" w:lineRule="exact"/>
              <w:ind w:right="400"/>
              <w:rPr>
                <w:rFonts w:cs="Calibri"/>
                <w:b/>
                <w:color w:val="000000"/>
              </w:rPr>
            </w:pPr>
            <w:r>
              <w:rPr>
                <w:rFonts w:cs="Calibri"/>
                <w:b/>
                <w:color w:val="000000"/>
              </w:rPr>
              <w:t xml:space="preserve">Analysis log </w:t>
            </w:r>
            <w:r w:rsidRPr="00A82D4B">
              <w:rPr>
                <w:rFonts w:cs="Calibri"/>
                <w:color w:val="000000"/>
              </w:rPr>
              <w:t>Documents the analys</w:t>
            </w:r>
            <w:r>
              <w:rPr>
                <w:rFonts w:cs="Calibri"/>
                <w:color w:val="000000"/>
              </w:rPr>
              <w:t>es</w:t>
            </w:r>
            <w:r w:rsidRPr="00A82D4B">
              <w:rPr>
                <w:rFonts w:cs="Calibri"/>
                <w:color w:val="000000"/>
              </w:rPr>
              <w:t xml:space="preserve"> commands</w:t>
            </w:r>
            <w:r>
              <w:rPr>
                <w:rFonts w:cs="Calibri"/>
                <w:color w:val="000000"/>
              </w:rPr>
              <w:t>, either auto-generated by R/STATA</w:t>
            </w:r>
            <w:r w:rsidR="00AF2FA4">
              <w:rPr>
                <w:rFonts w:cs="Calibri"/>
                <w:color w:val="000000"/>
              </w:rPr>
              <w:t>/ SPSS</w:t>
            </w:r>
            <w:r>
              <w:rPr>
                <w:rFonts w:cs="Calibri"/>
                <w:color w:val="000000"/>
              </w:rPr>
              <w:t xml:space="preserve"> or in a do-file. </w:t>
            </w:r>
            <w:r w:rsidRPr="002B0690">
              <w:rPr>
                <w:rFonts w:cs="Calibri"/>
                <w:color w:val="000000"/>
              </w:rPr>
              <w:t>The log will make it possible to replicate the analyses command for other projects too.</w:t>
            </w:r>
            <w:r>
              <w:rPr>
                <w:rFonts w:cs="Calibri"/>
                <w:b/>
                <w:color w:val="000000"/>
              </w:rPr>
              <w:t xml:space="preserve"> </w:t>
            </w:r>
          </w:p>
          <w:p w14:paraId="1304EB57" w14:textId="77777777" w:rsidR="0053116F" w:rsidRPr="000B5686" w:rsidRDefault="0053116F" w:rsidP="00AA4135">
            <w:pPr>
              <w:widowControl w:val="0"/>
              <w:autoSpaceDE w:val="0"/>
              <w:autoSpaceDN w:val="0"/>
              <w:adjustRightInd w:val="0"/>
              <w:spacing w:before="4" w:after="0" w:line="240" w:lineRule="exact"/>
              <w:ind w:right="400"/>
              <w:rPr>
                <w:rFonts w:cs="Calibri"/>
                <w:color w:val="000000"/>
              </w:rPr>
            </w:pPr>
            <w:r>
              <w:rPr>
                <w:rFonts w:cs="Calibri"/>
                <w:b/>
                <w:color w:val="000000"/>
              </w:rPr>
              <w:t xml:space="preserve">Data dictionary </w:t>
            </w:r>
            <w:r w:rsidRPr="000B5686">
              <w:rPr>
                <w:rFonts w:cs="Calibri"/>
                <w:color w:val="000000"/>
              </w:rPr>
              <w:t>(for an actual dataset, this object highly connected with “Tool” sheet) – should contain information on data types and metadata for each variable. Usually represented in a structured format with the next fields:</w:t>
            </w:r>
          </w:p>
          <w:p w14:paraId="3EC52C31" w14:textId="77777777" w:rsidR="0053116F" w:rsidRPr="000B5686" w:rsidRDefault="0053116F" w:rsidP="00AA4135">
            <w:pPr>
              <w:pStyle w:val="ListParagraph"/>
              <w:widowControl w:val="0"/>
              <w:numPr>
                <w:ilvl w:val="0"/>
                <w:numId w:val="14"/>
              </w:numPr>
              <w:autoSpaceDE w:val="0"/>
              <w:autoSpaceDN w:val="0"/>
              <w:adjustRightInd w:val="0"/>
              <w:spacing w:before="4" w:after="0" w:line="240" w:lineRule="exact"/>
              <w:ind w:right="400"/>
              <w:rPr>
                <w:rFonts w:cs="Calibri"/>
                <w:color w:val="000000"/>
              </w:rPr>
            </w:pPr>
            <w:r w:rsidRPr="000B5686">
              <w:rPr>
                <w:rFonts w:cs="Calibri"/>
                <w:color w:val="000000"/>
              </w:rPr>
              <w:t>Variable ID</w:t>
            </w:r>
          </w:p>
          <w:p w14:paraId="2D3D277F" w14:textId="77777777" w:rsidR="0053116F" w:rsidRPr="000B5686" w:rsidRDefault="0053116F" w:rsidP="00AA4135">
            <w:pPr>
              <w:pStyle w:val="ListParagraph"/>
              <w:widowControl w:val="0"/>
              <w:numPr>
                <w:ilvl w:val="0"/>
                <w:numId w:val="14"/>
              </w:numPr>
              <w:autoSpaceDE w:val="0"/>
              <w:autoSpaceDN w:val="0"/>
              <w:adjustRightInd w:val="0"/>
              <w:spacing w:before="4" w:after="0" w:line="240" w:lineRule="exact"/>
              <w:ind w:right="400"/>
              <w:rPr>
                <w:rFonts w:cs="Calibri"/>
                <w:color w:val="000000"/>
              </w:rPr>
            </w:pPr>
            <w:r w:rsidRPr="000B5686">
              <w:rPr>
                <w:rFonts w:cs="Calibri"/>
                <w:color w:val="000000"/>
              </w:rPr>
              <w:t>Variable Name</w:t>
            </w:r>
          </w:p>
          <w:p w14:paraId="1E2108DB" w14:textId="77777777" w:rsidR="0053116F" w:rsidRPr="000B5686" w:rsidRDefault="0053116F" w:rsidP="00AA4135">
            <w:pPr>
              <w:pStyle w:val="ListParagraph"/>
              <w:widowControl w:val="0"/>
              <w:numPr>
                <w:ilvl w:val="0"/>
                <w:numId w:val="14"/>
              </w:numPr>
              <w:autoSpaceDE w:val="0"/>
              <w:autoSpaceDN w:val="0"/>
              <w:adjustRightInd w:val="0"/>
              <w:spacing w:before="4" w:after="0" w:line="240" w:lineRule="exact"/>
              <w:ind w:right="400"/>
              <w:rPr>
                <w:rFonts w:cs="Calibri"/>
                <w:color w:val="000000"/>
              </w:rPr>
            </w:pPr>
            <w:r w:rsidRPr="000B5686">
              <w:rPr>
                <w:rFonts w:cs="Calibri"/>
                <w:color w:val="000000"/>
              </w:rPr>
              <w:t>Section</w:t>
            </w:r>
          </w:p>
          <w:p w14:paraId="745D8B9A" w14:textId="77777777" w:rsidR="0053116F" w:rsidRPr="000B5686" w:rsidRDefault="0053116F" w:rsidP="00AA4135">
            <w:pPr>
              <w:pStyle w:val="ListParagraph"/>
              <w:widowControl w:val="0"/>
              <w:numPr>
                <w:ilvl w:val="0"/>
                <w:numId w:val="14"/>
              </w:numPr>
              <w:autoSpaceDE w:val="0"/>
              <w:autoSpaceDN w:val="0"/>
              <w:adjustRightInd w:val="0"/>
              <w:spacing w:before="4" w:after="0" w:line="240" w:lineRule="exact"/>
              <w:ind w:right="400"/>
              <w:rPr>
                <w:rFonts w:cs="Calibri"/>
                <w:color w:val="000000"/>
              </w:rPr>
            </w:pPr>
            <w:r w:rsidRPr="000B5686">
              <w:rPr>
                <w:rFonts w:cs="Calibri"/>
                <w:color w:val="000000"/>
              </w:rPr>
              <w:t>Data Type</w:t>
            </w:r>
            <w:r>
              <w:rPr>
                <w:rFonts w:cs="Calibri"/>
                <w:color w:val="000000"/>
              </w:rPr>
              <w:t xml:space="preserve"> (e. g.):</w:t>
            </w:r>
          </w:p>
          <w:p w14:paraId="43C18F2D"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t>Integer</w:t>
            </w:r>
          </w:p>
          <w:p w14:paraId="739E917A"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t>Numeric</w:t>
            </w:r>
          </w:p>
          <w:p w14:paraId="253FF73F"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t xml:space="preserve">Logical (TRUE/FALSE) </w:t>
            </w:r>
          </w:p>
          <w:p w14:paraId="21FD0487"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t>Text</w:t>
            </w:r>
          </w:p>
          <w:p w14:paraId="02A38451"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lastRenderedPageBreak/>
              <w:t>Date</w:t>
            </w:r>
          </w:p>
          <w:p w14:paraId="5617BFA9"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t>Time</w:t>
            </w:r>
          </w:p>
          <w:p w14:paraId="6820A4FD"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t>DateTime</w:t>
            </w:r>
          </w:p>
          <w:p w14:paraId="476672A6" w14:textId="77777777" w:rsidR="0053116F" w:rsidRPr="000B5686" w:rsidRDefault="0053116F" w:rsidP="00AA4135">
            <w:pPr>
              <w:pStyle w:val="ListParagraph"/>
              <w:widowControl w:val="0"/>
              <w:numPr>
                <w:ilvl w:val="0"/>
                <w:numId w:val="14"/>
              </w:numPr>
              <w:autoSpaceDE w:val="0"/>
              <w:autoSpaceDN w:val="0"/>
              <w:adjustRightInd w:val="0"/>
              <w:spacing w:before="4" w:after="0" w:line="240" w:lineRule="exact"/>
              <w:ind w:right="400"/>
              <w:rPr>
                <w:rFonts w:cs="Calibri"/>
                <w:color w:val="000000"/>
              </w:rPr>
            </w:pPr>
            <w:r w:rsidRPr="000B5686">
              <w:rPr>
                <w:rFonts w:cs="Calibri"/>
                <w:color w:val="000000"/>
              </w:rPr>
              <w:t>Semantic Data Type</w:t>
            </w:r>
            <w:r>
              <w:rPr>
                <w:rFonts w:cs="Calibri"/>
                <w:color w:val="000000"/>
              </w:rPr>
              <w:t xml:space="preserve"> (e. g.)</w:t>
            </w:r>
            <w:r w:rsidRPr="000B5686">
              <w:rPr>
                <w:rFonts w:cs="Calibri"/>
                <w:color w:val="000000"/>
              </w:rPr>
              <w:t>:</w:t>
            </w:r>
          </w:p>
          <w:p w14:paraId="404923FF"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t>Single Choice</w:t>
            </w:r>
          </w:p>
          <w:p w14:paraId="50F6B15F"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t>Multiple Choice</w:t>
            </w:r>
          </w:p>
          <w:p w14:paraId="22FF6B25"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t>Id</w:t>
            </w:r>
          </w:p>
          <w:p w14:paraId="3BBE37EB" w14:textId="77777777" w:rsidR="0053116F"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sidRPr="000B5686">
              <w:rPr>
                <w:rFonts w:cs="Calibri"/>
                <w:color w:val="000000"/>
              </w:rPr>
              <w:t>Geopoint</w:t>
            </w:r>
          </w:p>
          <w:p w14:paraId="0B74052C" w14:textId="77777777" w:rsidR="0053116F" w:rsidRPr="000B5686" w:rsidRDefault="0053116F" w:rsidP="00AA4135">
            <w:pPr>
              <w:pStyle w:val="ListParagraph"/>
              <w:widowControl w:val="0"/>
              <w:numPr>
                <w:ilvl w:val="0"/>
                <w:numId w:val="14"/>
              </w:numPr>
              <w:autoSpaceDE w:val="0"/>
              <w:autoSpaceDN w:val="0"/>
              <w:adjustRightInd w:val="0"/>
              <w:spacing w:before="4" w:after="0" w:line="240" w:lineRule="exact"/>
              <w:ind w:right="400"/>
              <w:rPr>
                <w:rFonts w:cs="Calibri"/>
                <w:color w:val="000000"/>
              </w:rPr>
            </w:pPr>
            <w:r>
              <w:rPr>
                <w:rFonts w:cs="Calibri"/>
                <w:color w:val="000000"/>
              </w:rPr>
              <w:t>Technical</w:t>
            </w:r>
            <w:r w:rsidRPr="000B5686">
              <w:rPr>
                <w:rFonts w:cs="Calibri"/>
                <w:color w:val="000000"/>
              </w:rPr>
              <w:t xml:space="preserve"> Data Type</w:t>
            </w:r>
            <w:r>
              <w:rPr>
                <w:rFonts w:cs="Calibri"/>
                <w:color w:val="000000"/>
              </w:rPr>
              <w:t xml:space="preserve"> (e. g.)</w:t>
            </w:r>
            <w:r w:rsidRPr="000B5686">
              <w:rPr>
                <w:rFonts w:cs="Calibri"/>
                <w:color w:val="000000"/>
              </w:rPr>
              <w:t>:</w:t>
            </w:r>
          </w:p>
          <w:p w14:paraId="7CF71171"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Pr>
                <w:rFonts w:cs="Calibri"/>
                <w:color w:val="000000"/>
              </w:rPr>
              <w:t>Auto fill</w:t>
            </w:r>
          </w:p>
          <w:p w14:paraId="2D651F8D" w14:textId="77777777" w:rsidR="0053116F" w:rsidRPr="000B5686"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Pr>
                <w:rFonts w:cs="Calibri"/>
                <w:color w:val="000000"/>
              </w:rPr>
              <w:t>Calculated</w:t>
            </w:r>
          </w:p>
          <w:p w14:paraId="1B7835AC" w14:textId="77777777" w:rsidR="0053116F" w:rsidRPr="00BD6FDC" w:rsidRDefault="0053116F" w:rsidP="00AA4135">
            <w:pPr>
              <w:pStyle w:val="ListParagraph"/>
              <w:widowControl w:val="0"/>
              <w:numPr>
                <w:ilvl w:val="1"/>
                <w:numId w:val="14"/>
              </w:numPr>
              <w:autoSpaceDE w:val="0"/>
              <w:autoSpaceDN w:val="0"/>
              <w:adjustRightInd w:val="0"/>
              <w:spacing w:before="4" w:after="0" w:line="240" w:lineRule="exact"/>
              <w:ind w:right="400"/>
              <w:rPr>
                <w:rFonts w:cs="Calibri"/>
                <w:color w:val="000000"/>
              </w:rPr>
            </w:pPr>
            <w:r>
              <w:rPr>
                <w:rFonts w:cs="Calibri"/>
                <w:color w:val="000000"/>
              </w:rPr>
              <w:t>User Input</w:t>
            </w:r>
          </w:p>
          <w:p w14:paraId="6DAFCBF7" w14:textId="77777777" w:rsidR="0053116F" w:rsidRPr="00BD6FDC" w:rsidRDefault="0053116F" w:rsidP="00AA4135">
            <w:pPr>
              <w:pStyle w:val="ListParagraph"/>
              <w:widowControl w:val="0"/>
              <w:numPr>
                <w:ilvl w:val="0"/>
                <w:numId w:val="14"/>
              </w:numPr>
              <w:autoSpaceDE w:val="0"/>
              <w:autoSpaceDN w:val="0"/>
              <w:adjustRightInd w:val="0"/>
              <w:spacing w:before="4" w:after="0" w:line="240" w:lineRule="exact"/>
              <w:ind w:right="400"/>
              <w:rPr>
                <w:rFonts w:cs="Calibri"/>
                <w:color w:val="FF0000"/>
              </w:rPr>
            </w:pPr>
            <w:r w:rsidRPr="00BD6FDC">
              <w:rPr>
                <w:rFonts w:cs="Calibri"/>
                <w:color w:val="000000"/>
              </w:rPr>
              <w:t>Reference Field – in case we have related variables, for example one variable with concatenated multiple choices and set of binary responses for each choice, or variable that triggers another answer (like “yes” → reason or “Other” → Specify), this field should contain reference to the primary variable (id).</w:t>
            </w:r>
          </w:p>
          <w:p w14:paraId="0C30C3B0" w14:textId="77777777" w:rsidR="0053116F" w:rsidRPr="000B5686" w:rsidRDefault="0053116F" w:rsidP="00AA4135">
            <w:pPr>
              <w:widowControl w:val="0"/>
              <w:autoSpaceDE w:val="0"/>
              <w:autoSpaceDN w:val="0"/>
              <w:adjustRightInd w:val="0"/>
              <w:spacing w:before="4" w:after="0" w:line="240" w:lineRule="exact"/>
              <w:ind w:left="1080" w:right="400"/>
              <w:rPr>
                <w:rFonts w:cs="Calibri"/>
                <w:b/>
                <w:color w:val="000000"/>
              </w:rPr>
            </w:pPr>
          </w:p>
          <w:p w14:paraId="23135DF8" w14:textId="45CFDB47" w:rsidR="0053116F" w:rsidRPr="002A712C" w:rsidRDefault="0053116F" w:rsidP="00AA4135">
            <w:pPr>
              <w:widowControl w:val="0"/>
              <w:autoSpaceDE w:val="0"/>
              <w:autoSpaceDN w:val="0"/>
              <w:adjustRightInd w:val="0"/>
              <w:spacing w:before="4" w:after="0"/>
              <w:ind w:right="400"/>
              <w:rPr>
                <w:rFonts w:cs="Calibri"/>
                <w:color w:val="000000"/>
              </w:rPr>
            </w:pPr>
            <w:r>
              <w:rPr>
                <w:rFonts w:cs="Calibri"/>
                <w:b/>
                <w:color w:val="000000"/>
              </w:rPr>
              <w:t xml:space="preserve">Codebook- </w:t>
            </w:r>
            <w:r w:rsidRPr="002B0690">
              <w:rPr>
                <w:rFonts w:cs="Calibri"/>
                <w:color w:val="000000"/>
              </w:rPr>
              <w:t>A document</w:t>
            </w:r>
            <w:r>
              <w:rPr>
                <w:rFonts w:cs="Calibri"/>
                <w:color w:val="000000"/>
              </w:rPr>
              <w:t xml:space="preserve"> that describes data content- values, type of variables, missing values. </w:t>
            </w:r>
          </w:p>
        </w:tc>
      </w:tr>
      <w:tr w:rsidR="0053116F" w:rsidRPr="002A712C" w14:paraId="621D3A37" w14:textId="77777777" w:rsidTr="00E710F7">
        <w:tc>
          <w:tcPr>
            <w:tcW w:w="9331" w:type="dxa"/>
            <w:gridSpan w:val="2"/>
            <w:tcBorders>
              <w:top w:val="nil"/>
              <w:bottom w:val="nil"/>
            </w:tcBorders>
            <w:shd w:val="clear" w:color="auto" w:fill="9A9A9C" w:themeFill="background2" w:themeFillTint="99"/>
          </w:tcPr>
          <w:p w14:paraId="1E4F452B" w14:textId="77777777" w:rsidR="0053116F" w:rsidRPr="002A712C" w:rsidRDefault="0053116F" w:rsidP="00AA4135">
            <w:pPr>
              <w:widowControl w:val="0"/>
              <w:autoSpaceDE w:val="0"/>
              <w:autoSpaceDN w:val="0"/>
              <w:adjustRightInd w:val="0"/>
              <w:spacing w:before="4" w:after="0" w:line="240" w:lineRule="exact"/>
              <w:ind w:right="400"/>
              <w:rPr>
                <w:rFonts w:cs="Calibri"/>
                <w:b/>
                <w:color w:val="000000"/>
              </w:rPr>
            </w:pPr>
            <w:r w:rsidRPr="002A712C">
              <w:rPr>
                <w:rFonts w:cs="Calibri"/>
                <w:b/>
                <w:color w:val="FFFFFF" w:themeColor="background1"/>
              </w:rPr>
              <w:lastRenderedPageBreak/>
              <w:t>Ethics and Legal Compliance</w:t>
            </w:r>
          </w:p>
        </w:tc>
      </w:tr>
      <w:tr w:rsidR="0053116F" w:rsidRPr="002A712C" w14:paraId="0B030D3E" w14:textId="77777777" w:rsidTr="00E710F7">
        <w:tc>
          <w:tcPr>
            <w:tcW w:w="2426" w:type="dxa"/>
            <w:tcBorders>
              <w:top w:val="nil"/>
            </w:tcBorders>
            <w:shd w:val="clear" w:color="auto" w:fill="DDDDDE" w:themeFill="background2" w:themeFillTint="33"/>
          </w:tcPr>
          <w:p w14:paraId="164F47A5" w14:textId="77777777" w:rsidR="0053116F" w:rsidRPr="002A712C" w:rsidRDefault="0053116F"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How will you manage any ethical issues?</w:t>
            </w:r>
          </w:p>
        </w:tc>
        <w:tc>
          <w:tcPr>
            <w:tcW w:w="6905" w:type="dxa"/>
            <w:tcBorders>
              <w:top w:val="nil"/>
            </w:tcBorders>
          </w:tcPr>
          <w:p w14:paraId="54211A8B" w14:textId="1D0837F1" w:rsidR="0053116F" w:rsidRPr="0053116F" w:rsidRDefault="0053116F" w:rsidP="00AA4135">
            <w:pPr>
              <w:rPr>
                <w:rFonts w:cs="Calibri"/>
                <w:color w:val="000000"/>
              </w:rPr>
            </w:pPr>
            <w:r w:rsidRPr="0053116F">
              <w:rPr>
                <w:rFonts w:cs="Calibri"/>
                <w:b/>
                <w:color w:val="000000"/>
              </w:rPr>
              <w:t>Consent</w:t>
            </w:r>
            <w:r>
              <w:rPr>
                <w:rFonts w:cs="Calibri"/>
                <w:color w:val="000000"/>
              </w:rPr>
              <w:t xml:space="preserve"> </w:t>
            </w:r>
            <w:r w:rsidRPr="0053116F">
              <w:rPr>
                <w:rFonts w:cs="Calibri"/>
                <w:color w:val="000000"/>
              </w:rPr>
              <w:t>-</w:t>
            </w:r>
            <w:r>
              <w:rPr>
                <w:rFonts w:cs="Calibri"/>
                <w:color w:val="000000"/>
              </w:rPr>
              <w:t xml:space="preserve"> </w:t>
            </w:r>
            <w:r w:rsidRPr="0053116F">
              <w:rPr>
                <w:rFonts w:cs="Calibri"/>
                <w:color w:val="000000"/>
              </w:rPr>
              <w:t xml:space="preserve">All the respondents </w:t>
            </w:r>
            <w:r>
              <w:rPr>
                <w:rFonts w:cs="Calibri"/>
                <w:color w:val="000000"/>
              </w:rPr>
              <w:t xml:space="preserve">and FGD participants will be </w:t>
            </w:r>
            <w:r w:rsidRPr="0053116F">
              <w:rPr>
                <w:rFonts w:cs="Calibri"/>
                <w:color w:val="000000"/>
              </w:rPr>
              <w:t xml:space="preserve">asked for their consent prior to the interviews. </w:t>
            </w:r>
          </w:p>
          <w:p w14:paraId="7A7C3B7C" w14:textId="6E5302EC" w:rsidR="0053116F" w:rsidRPr="002A712C" w:rsidRDefault="00CA484A" w:rsidP="00AA4135">
            <w:pPr>
              <w:rPr>
                <w:rFonts w:cs="Calibri"/>
                <w:color w:val="000000"/>
              </w:rPr>
            </w:pPr>
            <w:r w:rsidRPr="0053116F">
              <w:rPr>
                <w:rFonts w:cs="Calibri"/>
                <w:b/>
                <w:color w:val="000000"/>
              </w:rPr>
              <w:t>Anonymization</w:t>
            </w:r>
            <w:r w:rsidR="0053116F">
              <w:rPr>
                <w:rFonts w:cs="Calibri"/>
                <w:color w:val="000000"/>
              </w:rPr>
              <w:t xml:space="preserve"> </w:t>
            </w:r>
            <w:r w:rsidR="0053116F" w:rsidRPr="0053116F">
              <w:rPr>
                <w:rFonts w:cs="Calibri"/>
                <w:color w:val="000000"/>
              </w:rPr>
              <w:t>-</w:t>
            </w:r>
            <w:r w:rsidR="0053116F">
              <w:rPr>
                <w:rFonts w:cs="Calibri"/>
                <w:color w:val="000000"/>
              </w:rPr>
              <w:t xml:space="preserve"> </w:t>
            </w:r>
            <w:r w:rsidR="0053116F" w:rsidRPr="0053116F">
              <w:rPr>
                <w:rFonts w:cs="Calibri"/>
                <w:color w:val="000000"/>
              </w:rPr>
              <w:t>all the personally identifiable information (PII) wil</w:t>
            </w:r>
            <w:r w:rsidR="0053116F">
              <w:rPr>
                <w:rFonts w:cs="Calibri"/>
                <w:color w:val="000000"/>
              </w:rPr>
              <w:t>l be removed or anonymised from shared datasets</w:t>
            </w:r>
          </w:p>
        </w:tc>
      </w:tr>
      <w:tr w:rsidR="0053116F" w:rsidRPr="002A712C" w14:paraId="1B31CB6F" w14:textId="77777777" w:rsidTr="00E710F7">
        <w:tc>
          <w:tcPr>
            <w:tcW w:w="2426" w:type="dxa"/>
            <w:tcBorders>
              <w:bottom w:val="nil"/>
            </w:tcBorders>
            <w:shd w:val="clear" w:color="auto" w:fill="DDDDDE" w:themeFill="background2" w:themeFillTint="33"/>
          </w:tcPr>
          <w:p w14:paraId="0F1FCD7B" w14:textId="77777777" w:rsidR="0053116F" w:rsidRPr="002A712C" w:rsidRDefault="0053116F"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How will you manage copyright and Intellectual Property Rights (IPR) issues?</w:t>
            </w:r>
          </w:p>
        </w:tc>
        <w:tc>
          <w:tcPr>
            <w:tcW w:w="6905" w:type="dxa"/>
            <w:tcBorders>
              <w:bottom w:val="nil"/>
            </w:tcBorders>
          </w:tcPr>
          <w:p w14:paraId="521AA5E0" w14:textId="77777777" w:rsidR="0053116F" w:rsidRPr="002A712C" w:rsidRDefault="0053116F" w:rsidP="00AA4135">
            <w:pPr>
              <w:widowControl w:val="0"/>
              <w:autoSpaceDE w:val="0"/>
              <w:autoSpaceDN w:val="0"/>
              <w:adjustRightInd w:val="0"/>
              <w:spacing w:before="4" w:after="0" w:line="240" w:lineRule="exact"/>
              <w:ind w:right="400"/>
              <w:rPr>
                <w:rFonts w:cs="Calibri"/>
                <w:color w:val="000000"/>
              </w:rPr>
            </w:pPr>
          </w:p>
          <w:p w14:paraId="635A5312" w14:textId="298ECCF5" w:rsidR="0053116F" w:rsidRPr="002A712C" w:rsidRDefault="0053116F" w:rsidP="00AA4135">
            <w:pPr>
              <w:widowControl w:val="0"/>
              <w:autoSpaceDE w:val="0"/>
              <w:autoSpaceDN w:val="0"/>
              <w:adjustRightInd w:val="0"/>
              <w:spacing w:before="4" w:after="0" w:line="240" w:lineRule="exact"/>
              <w:ind w:right="400"/>
              <w:rPr>
                <w:rFonts w:cs="Calibri"/>
                <w:color w:val="000000"/>
              </w:rPr>
            </w:pPr>
            <w:r>
              <w:rPr>
                <w:rFonts w:cs="Calibri"/>
                <w:color w:val="000000"/>
              </w:rPr>
              <w:t>NA. IMPACT/ REACH will own the data and it will be made public</w:t>
            </w:r>
          </w:p>
        </w:tc>
      </w:tr>
      <w:tr w:rsidR="0053116F" w:rsidRPr="002A712C" w14:paraId="61F2C7EF" w14:textId="77777777" w:rsidTr="00E710F7">
        <w:tc>
          <w:tcPr>
            <w:tcW w:w="9331" w:type="dxa"/>
            <w:gridSpan w:val="2"/>
            <w:tcBorders>
              <w:top w:val="nil"/>
              <w:bottom w:val="nil"/>
            </w:tcBorders>
            <w:shd w:val="clear" w:color="auto" w:fill="9A9A9C" w:themeFill="background2" w:themeFillTint="99"/>
          </w:tcPr>
          <w:p w14:paraId="60561865" w14:textId="77777777" w:rsidR="0053116F" w:rsidRPr="002A712C" w:rsidRDefault="0053116F" w:rsidP="00AA4135">
            <w:pPr>
              <w:widowControl w:val="0"/>
              <w:autoSpaceDE w:val="0"/>
              <w:autoSpaceDN w:val="0"/>
              <w:adjustRightInd w:val="0"/>
              <w:spacing w:before="4" w:after="0" w:line="240" w:lineRule="exact"/>
              <w:ind w:right="400"/>
              <w:rPr>
                <w:rFonts w:cs="Calibri"/>
                <w:b/>
                <w:color w:val="000000"/>
              </w:rPr>
            </w:pPr>
            <w:r w:rsidRPr="002A712C">
              <w:rPr>
                <w:rFonts w:cs="Calibri"/>
                <w:b/>
                <w:color w:val="FFFFFF" w:themeColor="background1"/>
              </w:rPr>
              <w:t>Storage and Backup</w:t>
            </w:r>
          </w:p>
        </w:tc>
      </w:tr>
      <w:tr w:rsidR="0053116F" w:rsidRPr="002A712C" w14:paraId="07D64E4D" w14:textId="77777777" w:rsidTr="00AF2FA4">
        <w:tc>
          <w:tcPr>
            <w:tcW w:w="2426" w:type="dxa"/>
            <w:tcBorders>
              <w:top w:val="nil"/>
            </w:tcBorders>
            <w:shd w:val="clear" w:color="auto" w:fill="DDDDDE" w:themeFill="background2" w:themeFillTint="33"/>
          </w:tcPr>
          <w:p w14:paraId="39ED1595" w14:textId="77777777" w:rsidR="0053116F" w:rsidRPr="002A712C" w:rsidRDefault="0053116F"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How will the data be stored and backed up during the research?</w:t>
            </w:r>
          </w:p>
        </w:tc>
        <w:tc>
          <w:tcPr>
            <w:tcW w:w="6905" w:type="dxa"/>
            <w:tcBorders>
              <w:top w:val="nil"/>
            </w:tcBorders>
            <w:vAlign w:val="center"/>
          </w:tcPr>
          <w:p w14:paraId="22F6AE04" w14:textId="0429C3D8" w:rsidR="0053116F" w:rsidRPr="002A712C" w:rsidRDefault="0053116F" w:rsidP="00AA4135">
            <w:pPr>
              <w:rPr>
                <w:rFonts w:cs="Calibri"/>
                <w:color w:val="000000"/>
              </w:rPr>
            </w:pPr>
            <w:r w:rsidRPr="0053116F">
              <w:rPr>
                <w:rFonts w:cs="Calibri"/>
                <w:color w:val="000000"/>
                <w:lang w:val="en-US"/>
              </w:rPr>
              <w:t xml:space="preserve">During data collection, all paper forms </w:t>
            </w:r>
            <w:r>
              <w:rPr>
                <w:rFonts w:cs="Calibri"/>
                <w:color w:val="000000"/>
                <w:lang w:val="en-US"/>
              </w:rPr>
              <w:t xml:space="preserve">(FGDs) </w:t>
            </w:r>
            <w:r w:rsidRPr="0053116F">
              <w:rPr>
                <w:rFonts w:cs="Calibri"/>
                <w:color w:val="000000"/>
                <w:lang w:val="en-US"/>
              </w:rPr>
              <w:t xml:space="preserve">will be securely stored in locked premises. Once </w:t>
            </w:r>
            <w:r w:rsidR="00CA484A" w:rsidRPr="0053116F">
              <w:rPr>
                <w:rFonts w:cs="Calibri"/>
                <w:color w:val="000000"/>
                <w:lang w:val="en-US"/>
              </w:rPr>
              <w:t>digitized</w:t>
            </w:r>
            <w:r w:rsidRPr="0053116F">
              <w:rPr>
                <w:rFonts w:cs="Calibri"/>
                <w:color w:val="000000"/>
                <w:lang w:val="en-US"/>
              </w:rPr>
              <w:t>, these will be destroyed.</w:t>
            </w:r>
          </w:p>
          <w:p w14:paraId="5F4226C5" w14:textId="2F52036A" w:rsidR="0053116F" w:rsidRPr="002A712C" w:rsidRDefault="0053116F" w:rsidP="00AA4135">
            <w:pPr>
              <w:widowControl w:val="0"/>
              <w:autoSpaceDE w:val="0"/>
              <w:autoSpaceDN w:val="0"/>
              <w:adjustRightInd w:val="0"/>
              <w:spacing w:before="4" w:after="0"/>
              <w:ind w:right="400"/>
              <w:rPr>
                <w:rFonts w:cs="Calibri"/>
                <w:color w:val="000000"/>
              </w:rPr>
            </w:pPr>
            <w:r>
              <w:rPr>
                <w:rFonts w:cs="Calibri"/>
                <w:color w:val="000000"/>
              </w:rPr>
              <w:t>All digital data will be uploaded to KoBo and stored in Nigeria folder of South Sudan Dropbox on a daily basis and backed up weekly to NAS in Juba</w:t>
            </w:r>
          </w:p>
        </w:tc>
      </w:tr>
      <w:tr w:rsidR="0053116F" w:rsidRPr="002A712C" w14:paraId="31458B98" w14:textId="77777777" w:rsidTr="00AF2FA4">
        <w:tc>
          <w:tcPr>
            <w:tcW w:w="2426" w:type="dxa"/>
            <w:tcBorders>
              <w:bottom w:val="nil"/>
            </w:tcBorders>
            <w:shd w:val="clear" w:color="auto" w:fill="DDDDDE" w:themeFill="background2" w:themeFillTint="33"/>
          </w:tcPr>
          <w:p w14:paraId="4386A7AE" w14:textId="77777777" w:rsidR="0053116F" w:rsidRPr="002A712C" w:rsidRDefault="0053116F"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How will you manage access and security?</w:t>
            </w:r>
          </w:p>
        </w:tc>
        <w:tc>
          <w:tcPr>
            <w:tcW w:w="6905" w:type="dxa"/>
            <w:tcBorders>
              <w:bottom w:val="nil"/>
            </w:tcBorders>
            <w:vAlign w:val="center"/>
          </w:tcPr>
          <w:p w14:paraId="456AE7A5" w14:textId="0186420D" w:rsidR="0053116F" w:rsidRPr="002A712C" w:rsidRDefault="0053116F" w:rsidP="00AA4135">
            <w:pPr>
              <w:widowControl w:val="0"/>
              <w:autoSpaceDE w:val="0"/>
              <w:autoSpaceDN w:val="0"/>
              <w:adjustRightInd w:val="0"/>
              <w:spacing w:before="4" w:after="0"/>
              <w:ind w:right="400"/>
              <w:rPr>
                <w:rFonts w:cs="Calibri"/>
                <w:color w:val="000000"/>
              </w:rPr>
            </w:pPr>
            <w:r>
              <w:rPr>
                <w:rFonts w:cs="Calibri"/>
                <w:color w:val="000000"/>
              </w:rPr>
              <w:t>Only senior team will have direct access to data; access by others team members will be closely controlled and on an a needed basis only</w:t>
            </w:r>
          </w:p>
        </w:tc>
      </w:tr>
      <w:tr w:rsidR="0053116F" w:rsidRPr="002A712C" w14:paraId="7C3F7B35" w14:textId="77777777" w:rsidTr="00E710F7">
        <w:tc>
          <w:tcPr>
            <w:tcW w:w="9331" w:type="dxa"/>
            <w:gridSpan w:val="2"/>
            <w:tcBorders>
              <w:top w:val="nil"/>
              <w:bottom w:val="nil"/>
            </w:tcBorders>
            <w:shd w:val="clear" w:color="auto" w:fill="9A9A9C" w:themeFill="background2" w:themeFillTint="99"/>
          </w:tcPr>
          <w:p w14:paraId="54091A36" w14:textId="77777777" w:rsidR="0053116F" w:rsidRPr="002A712C" w:rsidRDefault="0053116F" w:rsidP="00AA4135">
            <w:pPr>
              <w:widowControl w:val="0"/>
              <w:autoSpaceDE w:val="0"/>
              <w:autoSpaceDN w:val="0"/>
              <w:adjustRightInd w:val="0"/>
              <w:spacing w:before="4" w:after="0" w:line="240" w:lineRule="exact"/>
              <w:ind w:right="400"/>
              <w:rPr>
                <w:rFonts w:cs="Calibri"/>
                <w:b/>
                <w:color w:val="000000"/>
              </w:rPr>
            </w:pPr>
            <w:r w:rsidRPr="002A712C">
              <w:rPr>
                <w:rFonts w:cs="Calibri"/>
                <w:b/>
                <w:color w:val="FFFFFF" w:themeColor="background1"/>
              </w:rPr>
              <w:t>Selection and Preservation</w:t>
            </w:r>
          </w:p>
        </w:tc>
      </w:tr>
      <w:tr w:rsidR="0053116F" w:rsidRPr="002A712C" w14:paraId="540EC508" w14:textId="77777777" w:rsidTr="00E710F7">
        <w:tc>
          <w:tcPr>
            <w:tcW w:w="2426" w:type="dxa"/>
            <w:tcBorders>
              <w:top w:val="nil"/>
            </w:tcBorders>
            <w:shd w:val="clear" w:color="auto" w:fill="DDDDDE" w:themeFill="background2" w:themeFillTint="33"/>
          </w:tcPr>
          <w:p w14:paraId="2A66882E" w14:textId="77777777" w:rsidR="0053116F" w:rsidRPr="002A712C" w:rsidRDefault="0053116F"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Which data should be retained, shared, and/or preserved?</w:t>
            </w:r>
          </w:p>
        </w:tc>
        <w:tc>
          <w:tcPr>
            <w:tcW w:w="6905" w:type="dxa"/>
            <w:tcBorders>
              <w:top w:val="nil"/>
            </w:tcBorders>
          </w:tcPr>
          <w:p w14:paraId="3A832427" w14:textId="2727AD13" w:rsidR="0053116F" w:rsidRPr="002A712C" w:rsidRDefault="0053116F" w:rsidP="00AA4135">
            <w:pPr>
              <w:widowControl w:val="0"/>
              <w:autoSpaceDE w:val="0"/>
              <w:autoSpaceDN w:val="0"/>
              <w:adjustRightInd w:val="0"/>
              <w:spacing w:before="4" w:after="0"/>
              <w:ind w:right="400"/>
              <w:rPr>
                <w:rFonts w:cs="Calibri"/>
                <w:color w:val="000000"/>
              </w:rPr>
            </w:pPr>
            <w:r>
              <w:rPr>
                <w:rFonts w:cs="Calibri"/>
                <w:color w:val="000000"/>
                <w:lang w:val="en-US"/>
              </w:rPr>
              <w:t xml:space="preserve">All </w:t>
            </w:r>
            <w:r w:rsidR="00CA484A">
              <w:rPr>
                <w:rFonts w:cs="Calibri"/>
                <w:color w:val="000000"/>
                <w:lang w:val="en-US"/>
              </w:rPr>
              <w:t>digitized</w:t>
            </w:r>
            <w:r>
              <w:rPr>
                <w:rFonts w:cs="Calibri"/>
                <w:color w:val="000000"/>
                <w:lang w:val="en-US"/>
              </w:rPr>
              <w:t xml:space="preserve"> will be retained in password protected, limited access files on Dropbox; only </w:t>
            </w:r>
            <w:r w:rsidR="00CA484A">
              <w:rPr>
                <w:rFonts w:cs="Calibri"/>
                <w:color w:val="000000"/>
                <w:lang w:val="en-US"/>
              </w:rPr>
              <w:t>anonymized</w:t>
            </w:r>
            <w:r>
              <w:rPr>
                <w:rFonts w:cs="Calibri"/>
                <w:color w:val="000000"/>
                <w:lang w:val="en-US"/>
              </w:rPr>
              <w:t xml:space="preserve"> data will be shared</w:t>
            </w:r>
          </w:p>
        </w:tc>
      </w:tr>
      <w:tr w:rsidR="0053116F" w:rsidRPr="002A712C" w14:paraId="4D23D489" w14:textId="77777777" w:rsidTr="00962945">
        <w:tc>
          <w:tcPr>
            <w:tcW w:w="2426" w:type="dxa"/>
            <w:tcBorders>
              <w:bottom w:val="nil"/>
            </w:tcBorders>
            <w:shd w:val="clear" w:color="auto" w:fill="DDDDDE" w:themeFill="background2" w:themeFillTint="33"/>
            <w:vAlign w:val="center"/>
          </w:tcPr>
          <w:p w14:paraId="55A9AE14" w14:textId="77777777" w:rsidR="0053116F" w:rsidRPr="002A712C" w:rsidRDefault="0053116F" w:rsidP="0096294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What is the long-term preservation plan for the dataset?</w:t>
            </w:r>
          </w:p>
        </w:tc>
        <w:tc>
          <w:tcPr>
            <w:tcW w:w="6905" w:type="dxa"/>
            <w:tcBorders>
              <w:bottom w:val="nil"/>
            </w:tcBorders>
          </w:tcPr>
          <w:p w14:paraId="69881DDD" w14:textId="77777777" w:rsidR="0053116F" w:rsidRPr="002A712C" w:rsidRDefault="0053116F" w:rsidP="00AA4135">
            <w:pPr>
              <w:widowControl w:val="0"/>
              <w:autoSpaceDE w:val="0"/>
              <w:autoSpaceDN w:val="0"/>
              <w:adjustRightInd w:val="0"/>
              <w:spacing w:before="4" w:after="0"/>
              <w:ind w:right="400"/>
              <w:rPr>
                <w:rFonts w:cs="Calibri"/>
                <w:color w:val="000000"/>
              </w:rPr>
            </w:pPr>
          </w:p>
          <w:p w14:paraId="7C868731" w14:textId="77777777" w:rsidR="00977540" w:rsidRPr="002A712C" w:rsidRDefault="00977540" w:rsidP="00AA4135">
            <w:pPr>
              <w:widowControl w:val="0"/>
              <w:autoSpaceDE w:val="0"/>
              <w:autoSpaceDN w:val="0"/>
              <w:adjustRightInd w:val="0"/>
              <w:spacing w:before="4" w:after="0"/>
              <w:ind w:right="400"/>
              <w:rPr>
                <w:rFonts w:cs="Calibri"/>
                <w:color w:val="000000"/>
              </w:rPr>
            </w:pPr>
            <w:r>
              <w:rPr>
                <w:rFonts w:cs="Calibri"/>
                <w:color w:val="000000"/>
              </w:rPr>
              <w:t>Archived in South Sudan Dropbox and NAS – to be transferred to NGA Dropbox/ server once established</w:t>
            </w:r>
          </w:p>
          <w:p w14:paraId="25EE9701" w14:textId="77777777" w:rsidR="0053116F" w:rsidRPr="002A712C" w:rsidRDefault="0053116F" w:rsidP="00AA4135">
            <w:pPr>
              <w:widowControl w:val="0"/>
              <w:autoSpaceDE w:val="0"/>
              <w:autoSpaceDN w:val="0"/>
              <w:adjustRightInd w:val="0"/>
              <w:spacing w:before="4" w:after="0"/>
              <w:ind w:right="400"/>
              <w:rPr>
                <w:rFonts w:cs="Calibri"/>
                <w:color w:val="000000"/>
              </w:rPr>
            </w:pPr>
          </w:p>
        </w:tc>
      </w:tr>
      <w:tr w:rsidR="0053116F" w:rsidRPr="002A712C" w14:paraId="19223C70" w14:textId="77777777" w:rsidTr="00E710F7">
        <w:tc>
          <w:tcPr>
            <w:tcW w:w="9331" w:type="dxa"/>
            <w:gridSpan w:val="2"/>
            <w:tcBorders>
              <w:top w:val="nil"/>
              <w:bottom w:val="nil"/>
            </w:tcBorders>
            <w:shd w:val="clear" w:color="auto" w:fill="9A9A9C" w:themeFill="background2" w:themeFillTint="99"/>
          </w:tcPr>
          <w:p w14:paraId="729D5712" w14:textId="77777777" w:rsidR="0053116F" w:rsidRPr="002A712C" w:rsidRDefault="0053116F" w:rsidP="00AA4135">
            <w:pPr>
              <w:widowControl w:val="0"/>
              <w:autoSpaceDE w:val="0"/>
              <w:autoSpaceDN w:val="0"/>
              <w:adjustRightInd w:val="0"/>
              <w:spacing w:before="4" w:after="0" w:line="240" w:lineRule="exact"/>
              <w:ind w:right="400"/>
              <w:rPr>
                <w:rFonts w:cs="Calibri"/>
                <w:b/>
                <w:color w:val="000000"/>
              </w:rPr>
            </w:pPr>
            <w:r w:rsidRPr="002A712C">
              <w:rPr>
                <w:rFonts w:cs="Calibri"/>
                <w:b/>
                <w:color w:val="FFFFFF" w:themeColor="background1"/>
              </w:rPr>
              <w:t>Data Sharing</w:t>
            </w:r>
          </w:p>
        </w:tc>
      </w:tr>
      <w:tr w:rsidR="00977540" w:rsidRPr="002A712C" w14:paraId="2252D179" w14:textId="77777777" w:rsidTr="00E710F7">
        <w:tc>
          <w:tcPr>
            <w:tcW w:w="2426" w:type="dxa"/>
            <w:tcBorders>
              <w:top w:val="nil"/>
            </w:tcBorders>
            <w:shd w:val="clear" w:color="auto" w:fill="DDDDDE" w:themeFill="background2" w:themeFillTint="33"/>
          </w:tcPr>
          <w:p w14:paraId="51754192" w14:textId="77777777" w:rsidR="00977540" w:rsidRPr="002A712C" w:rsidRDefault="00977540"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How will you share the data?</w:t>
            </w:r>
          </w:p>
        </w:tc>
        <w:tc>
          <w:tcPr>
            <w:tcW w:w="6905" w:type="dxa"/>
            <w:tcBorders>
              <w:top w:val="nil"/>
            </w:tcBorders>
          </w:tcPr>
          <w:p w14:paraId="1A615050" w14:textId="37D3CBA6" w:rsidR="00977540" w:rsidRPr="002A712C" w:rsidRDefault="00977540" w:rsidP="00962945">
            <w:pPr>
              <w:widowControl w:val="0"/>
              <w:autoSpaceDE w:val="0"/>
              <w:autoSpaceDN w:val="0"/>
              <w:adjustRightInd w:val="0"/>
              <w:spacing w:before="4" w:after="0"/>
              <w:ind w:right="400"/>
              <w:rPr>
                <w:rFonts w:cs="Calibri"/>
                <w:color w:val="000000"/>
              </w:rPr>
            </w:pPr>
            <w:r>
              <w:rPr>
                <w:rFonts w:cs="Calibri"/>
                <w:color w:val="000000"/>
              </w:rPr>
              <w:t xml:space="preserve">Data will be uploaded to REACH Resource Centre, shared via </w:t>
            </w:r>
            <w:r w:rsidR="00962945">
              <w:rPr>
                <w:rFonts w:cs="Calibri"/>
                <w:color w:val="000000"/>
              </w:rPr>
              <w:t>WASH Sector</w:t>
            </w:r>
            <w:r>
              <w:rPr>
                <w:rFonts w:cs="Calibri"/>
                <w:color w:val="000000"/>
              </w:rPr>
              <w:t>, given to any requesting</w:t>
            </w:r>
          </w:p>
        </w:tc>
      </w:tr>
      <w:tr w:rsidR="00977540" w:rsidRPr="002A712C" w14:paraId="119926C2" w14:textId="77777777" w:rsidTr="00E710F7">
        <w:tc>
          <w:tcPr>
            <w:tcW w:w="2426" w:type="dxa"/>
            <w:tcBorders>
              <w:bottom w:val="nil"/>
            </w:tcBorders>
            <w:shd w:val="clear" w:color="auto" w:fill="DDDDDE" w:themeFill="background2" w:themeFillTint="33"/>
          </w:tcPr>
          <w:p w14:paraId="5E3AE293" w14:textId="77777777" w:rsidR="00977540" w:rsidRPr="002A712C" w:rsidRDefault="00977540"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Are any restrictions on</w:t>
            </w:r>
          </w:p>
          <w:p w14:paraId="14131685" w14:textId="77777777" w:rsidR="00977540" w:rsidRPr="002A712C" w:rsidRDefault="00977540"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data sharing required?</w:t>
            </w:r>
          </w:p>
        </w:tc>
        <w:tc>
          <w:tcPr>
            <w:tcW w:w="6905" w:type="dxa"/>
            <w:tcBorders>
              <w:bottom w:val="nil"/>
            </w:tcBorders>
          </w:tcPr>
          <w:p w14:paraId="3B539C1F" w14:textId="3BC65BF8" w:rsidR="00977540" w:rsidRPr="002A712C" w:rsidRDefault="00CA484A" w:rsidP="00AA4135">
            <w:pPr>
              <w:widowControl w:val="0"/>
              <w:autoSpaceDE w:val="0"/>
              <w:autoSpaceDN w:val="0"/>
              <w:adjustRightInd w:val="0"/>
              <w:spacing w:before="4" w:after="0"/>
              <w:ind w:right="400"/>
              <w:rPr>
                <w:rFonts w:cs="Calibri"/>
                <w:color w:val="000000"/>
              </w:rPr>
            </w:pPr>
            <w:r>
              <w:rPr>
                <w:rFonts w:cs="Calibri"/>
                <w:color w:val="000000"/>
              </w:rPr>
              <w:t>P</w:t>
            </w:r>
            <w:r w:rsidR="00977540">
              <w:rPr>
                <w:rFonts w:cs="Calibri"/>
                <w:color w:val="000000"/>
              </w:rPr>
              <w:t>ersonally identifying information must be removed from the data set prior to sharing</w:t>
            </w:r>
          </w:p>
        </w:tc>
      </w:tr>
      <w:tr w:rsidR="00977540" w:rsidRPr="002A712C" w14:paraId="6A5B98A1" w14:textId="77777777" w:rsidTr="00E710F7">
        <w:tc>
          <w:tcPr>
            <w:tcW w:w="9331" w:type="dxa"/>
            <w:gridSpan w:val="2"/>
            <w:tcBorders>
              <w:top w:val="nil"/>
              <w:bottom w:val="nil"/>
            </w:tcBorders>
            <w:shd w:val="clear" w:color="auto" w:fill="9A9A9C" w:themeFill="background2" w:themeFillTint="99"/>
          </w:tcPr>
          <w:p w14:paraId="3B709D9E" w14:textId="77777777" w:rsidR="00977540" w:rsidRPr="002A712C" w:rsidRDefault="00977540" w:rsidP="00AA4135">
            <w:pPr>
              <w:widowControl w:val="0"/>
              <w:autoSpaceDE w:val="0"/>
              <w:autoSpaceDN w:val="0"/>
              <w:adjustRightInd w:val="0"/>
              <w:spacing w:before="4" w:after="0" w:line="240" w:lineRule="exact"/>
              <w:ind w:right="400"/>
              <w:rPr>
                <w:rFonts w:cs="Calibri"/>
                <w:b/>
                <w:color w:val="000000"/>
              </w:rPr>
            </w:pPr>
            <w:r w:rsidRPr="002A712C">
              <w:rPr>
                <w:rFonts w:cs="Calibri"/>
                <w:b/>
                <w:color w:val="FFFFFF" w:themeColor="background1"/>
              </w:rPr>
              <w:t>Responsibilities</w:t>
            </w:r>
          </w:p>
        </w:tc>
      </w:tr>
      <w:tr w:rsidR="00977540" w:rsidRPr="002A712C" w14:paraId="2250CB81" w14:textId="77777777" w:rsidTr="00E710F7">
        <w:tc>
          <w:tcPr>
            <w:tcW w:w="2426" w:type="dxa"/>
            <w:tcBorders>
              <w:top w:val="nil"/>
              <w:bottom w:val="nil"/>
            </w:tcBorders>
            <w:shd w:val="clear" w:color="auto" w:fill="DDDDDE" w:themeFill="background2" w:themeFillTint="33"/>
          </w:tcPr>
          <w:p w14:paraId="56FB3759" w14:textId="77777777" w:rsidR="00977540" w:rsidRPr="002A712C" w:rsidRDefault="00977540" w:rsidP="00AA4135">
            <w:pPr>
              <w:widowControl w:val="0"/>
              <w:autoSpaceDE w:val="0"/>
              <w:autoSpaceDN w:val="0"/>
              <w:adjustRightInd w:val="0"/>
              <w:spacing w:before="4" w:after="0" w:line="240" w:lineRule="exact"/>
              <w:ind w:right="400"/>
              <w:rPr>
                <w:rFonts w:cs="Calibri"/>
                <w:color w:val="000000"/>
              </w:rPr>
            </w:pPr>
            <w:r w:rsidRPr="002A712C">
              <w:rPr>
                <w:rFonts w:cs="Calibri"/>
                <w:color w:val="000000"/>
              </w:rPr>
              <w:t xml:space="preserve">Who will be responsible for data </w:t>
            </w:r>
            <w:r w:rsidRPr="002A712C">
              <w:rPr>
                <w:rFonts w:cs="Calibri"/>
                <w:color w:val="000000"/>
              </w:rPr>
              <w:lastRenderedPageBreak/>
              <w:t>management?</w:t>
            </w:r>
          </w:p>
        </w:tc>
        <w:tc>
          <w:tcPr>
            <w:tcW w:w="6905" w:type="dxa"/>
            <w:tcBorders>
              <w:top w:val="nil"/>
              <w:bottom w:val="nil"/>
            </w:tcBorders>
          </w:tcPr>
          <w:p w14:paraId="7E872985" w14:textId="74203D78" w:rsidR="00977540" w:rsidRPr="002A712C" w:rsidRDefault="00977540" w:rsidP="00AA4135">
            <w:pPr>
              <w:widowControl w:val="0"/>
              <w:autoSpaceDE w:val="0"/>
              <w:autoSpaceDN w:val="0"/>
              <w:adjustRightInd w:val="0"/>
              <w:spacing w:before="4" w:after="0"/>
              <w:ind w:right="400"/>
              <w:rPr>
                <w:rFonts w:cs="Calibri"/>
                <w:color w:val="000000"/>
              </w:rPr>
            </w:pPr>
            <w:r>
              <w:rPr>
                <w:rFonts w:cs="Calibri"/>
                <w:color w:val="000000"/>
              </w:rPr>
              <w:lastRenderedPageBreak/>
              <w:t>DB Officer</w:t>
            </w:r>
          </w:p>
        </w:tc>
      </w:tr>
      <w:tr w:rsidR="00977540" w:rsidRPr="002A712C" w14:paraId="58BABF80" w14:textId="77777777" w:rsidTr="00E710F7">
        <w:tc>
          <w:tcPr>
            <w:tcW w:w="2426" w:type="dxa"/>
            <w:tcBorders>
              <w:top w:val="nil"/>
            </w:tcBorders>
          </w:tcPr>
          <w:p w14:paraId="109BD4D4" w14:textId="77777777" w:rsidR="00977540" w:rsidRPr="002A712C" w:rsidRDefault="00977540" w:rsidP="00AA4135">
            <w:pPr>
              <w:widowControl w:val="0"/>
              <w:autoSpaceDE w:val="0"/>
              <w:autoSpaceDN w:val="0"/>
              <w:adjustRightInd w:val="0"/>
              <w:spacing w:before="4" w:after="0" w:line="240" w:lineRule="exact"/>
              <w:ind w:right="400"/>
              <w:rPr>
                <w:rFonts w:cs="Calibri"/>
                <w:color w:val="000000"/>
              </w:rPr>
            </w:pPr>
          </w:p>
        </w:tc>
        <w:tc>
          <w:tcPr>
            <w:tcW w:w="6905" w:type="dxa"/>
            <w:tcBorders>
              <w:top w:val="nil"/>
            </w:tcBorders>
          </w:tcPr>
          <w:p w14:paraId="45408F00" w14:textId="77777777" w:rsidR="00977540" w:rsidRPr="002A712C" w:rsidRDefault="00977540" w:rsidP="00AA4135">
            <w:pPr>
              <w:widowControl w:val="0"/>
              <w:autoSpaceDE w:val="0"/>
              <w:autoSpaceDN w:val="0"/>
              <w:adjustRightInd w:val="0"/>
              <w:spacing w:before="4" w:after="0" w:line="240" w:lineRule="exact"/>
              <w:ind w:right="400"/>
              <w:rPr>
                <w:rFonts w:cs="Calibri"/>
                <w:color w:val="000000"/>
              </w:rPr>
            </w:pPr>
          </w:p>
        </w:tc>
      </w:tr>
    </w:tbl>
    <w:p w14:paraId="0F517CCD" w14:textId="77777777" w:rsidR="00B34808" w:rsidRPr="002A712C" w:rsidRDefault="00B34808" w:rsidP="00AA4135">
      <w:pPr>
        <w:pStyle w:val="Paragraphe"/>
        <w:jc w:val="both"/>
      </w:pPr>
      <w:r w:rsidRPr="002A712C">
        <w:t xml:space="preserve">Adapted from: </w:t>
      </w:r>
    </w:p>
    <w:p w14:paraId="442D7C25" w14:textId="77777777" w:rsidR="00B34808" w:rsidRPr="002A712C" w:rsidRDefault="00B34808" w:rsidP="00AA4135">
      <w:pPr>
        <w:pStyle w:val="Paragraphe"/>
        <w:jc w:val="both"/>
      </w:pPr>
      <w:r w:rsidRPr="002A712C">
        <w:t>DCC. (2013). Checklist for a Data Management Plan. v.4.0. Edinburgh: Digital Curation</w:t>
      </w:r>
    </w:p>
    <w:p w14:paraId="20006FB6" w14:textId="77777777" w:rsidR="00B34808" w:rsidRPr="0002415A" w:rsidRDefault="00B34808" w:rsidP="00AA4135">
      <w:pPr>
        <w:pStyle w:val="Paragraphe"/>
        <w:jc w:val="both"/>
      </w:pPr>
      <w:r w:rsidRPr="0002415A">
        <w:t>Centre. Available online: http://www.dcc.ac.uk/resources/data-management-plans</w:t>
      </w:r>
      <w:r w:rsidRPr="0002415A">
        <w:br w:type="page"/>
      </w:r>
    </w:p>
    <w:p w14:paraId="4BCA4B8B" w14:textId="77777777" w:rsidR="00B34808" w:rsidRPr="002A712C" w:rsidRDefault="00B34808" w:rsidP="00AA4135">
      <w:pPr>
        <w:pStyle w:val="Heading1"/>
        <w:numPr>
          <w:ilvl w:val="0"/>
          <w:numId w:val="0"/>
        </w:numPr>
        <w:ind w:left="426"/>
      </w:pPr>
      <w:r w:rsidRPr="002A712C">
        <w:lastRenderedPageBreak/>
        <w:t>Annex 2 : Questionnaire(s) / Tool(s)</w:t>
      </w:r>
    </w:p>
    <w:p w14:paraId="7B583977" w14:textId="2750BD1E" w:rsidR="00FC03D0" w:rsidRDefault="00FC03D0" w:rsidP="00AA4135">
      <w:pPr>
        <w:spacing w:after="0" w:line="240" w:lineRule="auto"/>
        <w:rPr>
          <w:lang w:eastAsia="fr-FR"/>
        </w:rPr>
      </w:pPr>
      <w:r>
        <w:rPr>
          <w:lang w:eastAsia="fr-FR"/>
        </w:rPr>
        <w:t>Please note the below are still in draft phase; links will be updated when tools are finalised.</w:t>
      </w:r>
    </w:p>
    <w:p w14:paraId="5F73FDC4" w14:textId="77777777" w:rsidR="00FC03D0" w:rsidRDefault="00FC03D0" w:rsidP="00AA4135">
      <w:pPr>
        <w:spacing w:after="0" w:line="240" w:lineRule="auto"/>
        <w:rPr>
          <w:lang w:eastAsia="fr-FR"/>
        </w:rPr>
      </w:pPr>
    </w:p>
    <w:p w14:paraId="468DA339" w14:textId="50517F8D" w:rsidR="002A712C" w:rsidRDefault="00474B0D" w:rsidP="00AA4135">
      <w:pPr>
        <w:spacing w:after="0" w:line="240" w:lineRule="auto"/>
        <w:rPr>
          <w:i/>
          <w:lang w:val="fr-CH" w:eastAsia="fr-FR"/>
        </w:rPr>
      </w:pPr>
      <w:r w:rsidRPr="001335A1">
        <w:rPr>
          <w:i/>
          <w:lang w:val="fr-CH" w:eastAsia="fr-FR"/>
        </w:rPr>
        <w:t>Quantitative tool</w:t>
      </w:r>
    </w:p>
    <w:p w14:paraId="29B9A412" w14:textId="177167CE" w:rsidR="00474B0D" w:rsidRPr="001335A1" w:rsidRDefault="00613DED" w:rsidP="00AA4135">
      <w:pPr>
        <w:spacing w:after="0" w:line="240" w:lineRule="auto"/>
        <w:rPr>
          <w:lang w:val="fr-CH" w:eastAsia="fr-FR"/>
        </w:rPr>
      </w:pPr>
      <w:r w:rsidRPr="00613DED">
        <w:t>https://www.dropbox.com/s/9zgx3czs2mhl544/REACH_NGA_GWC_Borno_DRAFT.xls?dl=0</w:t>
      </w:r>
    </w:p>
    <w:p w14:paraId="18E51EC3" w14:textId="77777777" w:rsidR="00474B0D" w:rsidRPr="001335A1" w:rsidRDefault="00474B0D" w:rsidP="00AA4135">
      <w:pPr>
        <w:spacing w:after="0" w:line="240" w:lineRule="auto"/>
        <w:rPr>
          <w:lang w:val="fr-CH" w:eastAsia="fr-FR"/>
        </w:rPr>
      </w:pPr>
    </w:p>
    <w:p w14:paraId="3371AF20" w14:textId="5B20E931" w:rsidR="00474B0D" w:rsidRPr="001335A1" w:rsidRDefault="00474B0D" w:rsidP="00AA4135">
      <w:pPr>
        <w:spacing w:after="0" w:line="240" w:lineRule="auto"/>
        <w:rPr>
          <w:lang w:val="fr-CH" w:eastAsia="fr-FR"/>
        </w:rPr>
      </w:pPr>
    </w:p>
    <w:p w14:paraId="189EE16F" w14:textId="466C69BA" w:rsidR="00474B0D" w:rsidRPr="00FC03D0" w:rsidRDefault="00474B0D" w:rsidP="00AA4135">
      <w:pPr>
        <w:spacing w:after="0" w:line="240" w:lineRule="auto"/>
        <w:rPr>
          <w:i/>
          <w:lang w:eastAsia="fr-FR"/>
        </w:rPr>
      </w:pPr>
      <w:r w:rsidRPr="00FC03D0">
        <w:rPr>
          <w:i/>
          <w:lang w:eastAsia="fr-FR"/>
        </w:rPr>
        <w:t>FGD tool</w:t>
      </w:r>
    </w:p>
    <w:p w14:paraId="4820E65A" w14:textId="6EC3492D" w:rsidR="00474B0D" w:rsidRDefault="00B406CC" w:rsidP="00AA4135">
      <w:pPr>
        <w:spacing w:after="0" w:line="240" w:lineRule="auto"/>
        <w:rPr>
          <w:lang w:eastAsia="fr-FR"/>
        </w:rPr>
      </w:pPr>
      <w:hyperlink r:id="rId15" w:history="1">
        <w:r w:rsidR="00474B0D" w:rsidRPr="0019101C">
          <w:rPr>
            <w:rStyle w:val="Hyperlink"/>
            <w:lang w:eastAsia="fr-FR"/>
          </w:rPr>
          <w:t>https://www.dropbox.com/sh/v0ofay8wf9nopw2/AABOTVUI0ZDP_3-6MsqU8_Jva?dl=0</w:t>
        </w:r>
      </w:hyperlink>
    </w:p>
    <w:p w14:paraId="2BF6BF2A" w14:textId="77777777" w:rsidR="00474B0D" w:rsidRPr="002A712C" w:rsidRDefault="00474B0D" w:rsidP="00AA4135">
      <w:pPr>
        <w:spacing w:after="0" w:line="240" w:lineRule="auto"/>
        <w:rPr>
          <w:lang w:eastAsia="fr-FR"/>
        </w:rPr>
      </w:pPr>
    </w:p>
    <w:p w14:paraId="2AC0F6B4" w14:textId="7A4BBC8F" w:rsidR="00B34808" w:rsidRPr="002A712C" w:rsidRDefault="00B34808" w:rsidP="00AA4135">
      <w:pPr>
        <w:spacing w:after="0" w:line="240" w:lineRule="auto"/>
        <w:rPr>
          <w:lang w:eastAsia="fr-FR"/>
        </w:rPr>
      </w:pPr>
      <w:r w:rsidRPr="002A712C">
        <w:rPr>
          <w:lang w:eastAsia="fr-FR"/>
        </w:rPr>
        <w:br w:type="page"/>
      </w:r>
    </w:p>
    <w:p w14:paraId="47C51DC0" w14:textId="77777777" w:rsidR="00B34808" w:rsidRPr="002A712C" w:rsidRDefault="00B34808" w:rsidP="00AA4135">
      <w:pPr>
        <w:pStyle w:val="Heading1"/>
        <w:numPr>
          <w:ilvl w:val="0"/>
          <w:numId w:val="0"/>
        </w:numPr>
        <w:ind w:left="426"/>
      </w:pPr>
      <w:r w:rsidRPr="002A712C">
        <w:lastRenderedPageBreak/>
        <w:t>Annex 3 : Dissemination Matrix</w:t>
      </w:r>
    </w:p>
    <w:p w14:paraId="701317BA" w14:textId="77777777" w:rsidR="00B34808" w:rsidRPr="002A712C" w:rsidRDefault="00B34808" w:rsidP="00AA4135">
      <w:pPr>
        <w:pStyle w:val="Paragraphe"/>
        <w:jc w:val="both"/>
      </w:pPr>
    </w:p>
    <w:tbl>
      <w:tblPr>
        <w:tblStyle w:val="TableGrid"/>
        <w:tblW w:w="0" w:type="auto"/>
        <w:tblLook w:val="04A0" w:firstRow="1" w:lastRow="0" w:firstColumn="1" w:lastColumn="0" w:noHBand="0" w:noVBand="1"/>
      </w:tblPr>
      <w:tblGrid>
        <w:gridCol w:w="4885"/>
        <w:gridCol w:w="4886"/>
      </w:tblGrid>
      <w:tr w:rsidR="00474B0D" w14:paraId="2475E75A" w14:textId="77777777" w:rsidTr="00AF2FA4">
        <w:tc>
          <w:tcPr>
            <w:tcW w:w="4885" w:type="dxa"/>
            <w:shd w:val="clear" w:color="auto" w:fill="EE5859" w:themeFill="accent1"/>
          </w:tcPr>
          <w:p w14:paraId="7748B33F" w14:textId="77777777" w:rsidR="00474B0D" w:rsidRPr="0000756C" w:rsidRDefault="00474B0D" w:rsidP="00AA4135">
            <w:pPr>
              <w:rPr>
                <w:b/>
                <w:color w:val="FFFFFF" w:themeColor="background1"/>
                <w:lang w:val="fr-FR" w:eastAsia="fr-FR"/>
              </w:rPr>
            </w:pPr>
            <w:r w:rsidRPr="0000756C">
              <w:rPr>
                <w:b/>
                <w:color w:val="FFFFFF" w:themeColor="background1"/>
              </w:rPr>
              <w:t>Dissemination</w:t>
            </w:r>
            <w:r w:rsidRPr="0000756C">
              <w:rPr>
                <w:b/>
                <w:color w:val="FFFFFF" w:themeColor="background1"/>
                <w:lang w:val="fr-FR" w:eastAsia="fr-FR"/>
              </w:rPr>
              <w:t xml:space="preserve"> Channel</w:t>
            </w:r>
          </w:p>
        </w:tc>
        <w:tc>
          <w:tcPr>
            <w:tcW w:w="4886" w:type="dxa"/>
            <w:shd w:val="clear" w:color="auto" w:fill="EE5859" w:themeFill="accent1"/>
          </w:tcPr>
          <w:p w14:paraId="3B115EFD" w14:textId="77777777" w:rsidR="00474B0D" w:rsidRPr="0000756C" w:rsidRDefault="00474B0D" w:rsidP="00AA4135">
            <w:pPr>
              <w:rPr>
                <w:b/>
                <w:color w:val="FFFFFF" w:themeColor="background1"/>
                <w:lang w:val="fr-FR" w:eastAsia="fr-FR"/>
              </w:rPr>
            </w:pPr>
            <w:r w:rsidRPr="0000756C">
              <w:rPr>
                <w:b/>
                <w:color w:val="FFFFFF" w:themeColor="background1"/>
                <w:lang w:val="fr-FR" w:eastAsia="fr-FR"/>
              </w:rPr>
              <w:t>Comments</w:t>
            </w:r>
          </w:p>
        </w:tc>
      </w:tr>
      <w:tr w:rsidR="00474B0D" w:rsidRPr="0037435B" w14:paraId="6ACEC5DC" w14:textId="77777777" w:rsidTr="00AF2FA4">
        <w:tc>
          <w:tcPr>
            <w:tcW w:w="4885" w:type="dxa"/>
          </w:tcPr>
          <w:p w14:paraId="5A39408F" w14:textId="5A68D497" w:rsidR="00474B0D" w:rsidRDefault="003E683D" w:rsidP="00AA4135">
            <w:pPr>
              <w:rPr>
                <w:lang w:val="fr-FR" w:eastAsia="fr-FR"/>
              </w:rPr>
            </w:pPr>
            <w:r>
              <w:rPr>
                <w:lang w:val="fr-FR" w:eastAsia="fr-FR"/>
              </w:rPr>
              <w:t>Nigeria WASH Sector</w:t>
            </w:r>
          </w:p>
        </w:tc>
        <w:tc>
          <w:tcPr>
            <w:tcW w:w="4886" w:type="dxa"/>
          </w:tcPr>
          <w:p w14:paraId="616E981F" w14:textId="25B8EE3F" w:rsidR="00474B0D" w:rsidRPr="0037435B" w:rsidRDefault="00474B0D" w:rsidP="00AA4135">
            <w:pPr>
              <w:rPr>
                <w:lang w:eastAsia="fr-FR"/>
              </w:rPr>
            </w:pPr>
            <w:r>
              <w:rPr>
                <w:lang w:eastAsia="fr-FR"/>
              </w:rPr>
              <w:t>Sharing of products, presentation</w:t>
            </w:r>
          </w:p>
        </w:tc>
      </w:tr>
      <w:tr w:rsidR="00474B0D" w:rsidRPr="0037435B" w14:paraId="176DB6ED" w14:textId="77777777" w:rsidTr="00AF2FA4">
        <w:tc>
          <w:tcPr>
            <w:tcW w:w="4885" w:type="dxa"/>
          </w:tcPr>
          <w:p w14:paraId="198978A5" w14:textId="77777777" w:rsidR="00474B0D" w:rsidRPr="0037435B" w:rsidRDefault="00474B0D" w:rsidP="00AA4135">
            <w:pPr>
              <w:rPr>
                <w:lang w:eastAsia="fr-FR"/>
              </w:rPr>
            </w:pPr>
            <w:r>
              <w:rPr>
                <w:lang w:eastAsia="fr-FR"/>
              </w:rPr>
              <w:t>ISWG</w:t>
            </w:r>
          </w:p>
        </w:tc>
        <w:tc>
          <w:tcPr>
            <w:tcW w:w="4886" w:type="dxa"/>
          </w:tcPr>
          <w:p w14:paraId="49E5FED3" w14:textId="3302245D" w:rsidR="00474B0D" w:rsidRPr="0037435B" w:rsidRDefault="00474B0D" w:rsidP="00AA4135">
            <w:pPr>
              <w:rPr>
                <w:lang w:eastAsia="fr-FR"/>
              </w:rPr>
            </w:pPr>
            <w:r>
              <w:rPr>
                <w:lang w:eastAsia="fr-FR"/>
              </w:rPr>
              <w:t>Sharing of products, presentation</w:t>
            </w:r>
          </w:p>
        </w:tc>
      </w:tr>
      <w:tr w:rsidR="00474B0D" w:rsidRPr="0037435B" w14:paraId="24E2BF95" w14:textId="77777777" w:rsidTr="00AF2FA4">
        <w:tc>
          <w:tcPr>
            <w:tcW w:w="4885" w:type="dxa"/>
          </w:tcPr>
          <w:p w14:paraId="670F6681" w14:textId="77777777" w:rsidR="00474B0D" w:rsidRPr="0037435B" w:rsidRDefault="00474B0D" w:rsidP="00AA4135">
            <w:pPr>
              <w:rPr>
                <w:lang w:eastAsia="fr-FR"/>
              </w:rPr>
            </w:pPr>
            <w:r>
              <w:rPr>
                <w:lang w:eastAsia="fr-FR"/>
              </w:rPr>
              <w:t>Information Management Working</w:t>
            </w:r>
          </w:p>
        </w:tc>
        <w:tc>
          <w:tcPr>
            <w:tcW w:w="4886" w:type="dxa"/>
          </w:tcPr>
          <w:p w14:paraId="54DC5CD8" w14:textId="1BACC886" w:rsidR="00474B0D" w:rsidRPr="0037435B" w:rsidRDefault="00474B0D" w:rsidP="00AA4135">
            <w:pPr>
              <w:rPr>
                <w:lang w:eastAsia="fr-FR"/>
              </w:rPr>
            </w:pPr>
            <w:r>
              <w:rPr>
                <w:lang w:eastAsia="fr-FR"/>
              </w:rPr>
              <w:t>Sharing of anonymised data sets</w:t>
            </w:r>
          </w:p>
        </w:tc>
      </w:tr>
      <w:tr w:rsidR="00474B0D" w:rsidRPr="0037435B" w14:paraId="709732F3" w14:textId="77777777" w:rsidTr="00AF2FA4">
        <w:tc>
          <w:tcPr>
            <w:tcW w:w="4885" w:type="dxa"/>
          </w:tcPr>
          <w:p w14:paraId="29DC8D4C" w14:textId="77777777" w:rsidR="00474B0D" w:rsidRPr="0037435B" w:rsidRDefault="00474B0D" w:rsidP="00AA4135">
            <w:pPr>
              <w:rPr>
                <w:lang w:eastAsia="fr-FR"/>
              </w:rPr>
            </w:pPr>
            <w:r>
              <w:rPr>
                <w:lang w:eastAsia="fr-FR"/>
              </w:rPr>
              <w:t>Resource Center</w:t>
            </w:r>
          </w:p>
        </w:tc>
        <w:tc>
          <w:tcPr>
            <w:tcW w:w="4886" w:type="dxa"/>
          </w:tcPr>
          <w:p w14:paraId="0D25721B" w14:textId="77777777" w:rsidR="00474B0D" w:rsidRPr="0037435B" w:rsidRDefault="00474B0D" w:rsidP="00AA4135">
            <w:pPr>
              <w:rPr>
                <w:lang w:eastAsia="fr-FR"/>
              </w:rPr>
            </w:pPr>
            <w:r>
              <w:rPr>
                <w:lang w:eastAsia="fr-FR"/>
              </w:rPr>
              <w:t>Upload all products to the resource centre</w:t>
            </w:r>
          </w:p>
        </w:tc>
      </w:tr>
    </w:tbl>
    <w:p w14:paraId="66299931" w14:textId="77777777" w:rsidR="00AD6031" w:rsidRDefault="00AD6031" w:rsidP="00AA4135">
      <w:pPr>
        <w:spacing w:after="0" w:line="240" w:lineRule="auto"/>
        <w:sectPr w:rsidR="00AD6031" w:rsidSect="008D4774">
          <w:headerReference w:type="default" r:id="rId16"/>
          <w:footerReference w:type="default" r:id="rId17"/>
          <w:footerReference w:type="first" r:id="rId18"/>
          <w:pgSz w:w="11906" w:h="16838"/>
          <w:pgMar w:top="993" w:right="991" w:bottom="1417" w:left="1134" w:header="720" w:footer="552" w:gutter="0"/>
          <w:pgNumType w:start="1"/>
          <w:cols w:space="720"/>
          <w:titlePg/>
          <w:docGrid w:linePitch="360"/>
        </w:sectPr>
      </w:pPr>
    </w:p>
    <w:p w14:paraId="278237A1" w14:textId="6379520C" w:rsidR="00B34808" w:rsidRPr="002A712C" w:rsidRDefault="00B34808" w:rsidP="00AA4135">
      <w:pPr>
        <w:spacing w:after="0" w:line="240" w:lineRule="auto"/>
        <w:rPr>
          <w:color w:val="000000" w:themeColor="text1"/>
          <w:shd w:val="clear" w:color="auto" w:fill="FFFFFF"/>
        </w:rPr>
      </w:pPr>
    </w:p>
    <w:p w14:paraId="499CD51C" w14:textId="77777777" w:rsidR="00B34808" w:rsidRPr="002A712C" w:rsidRDefault="00B34808" w:rsidP="00AA4135">
      <w:pPr>
        <w:pStyle w:val="Heading1"/>
        <w:numPr>
          <w:ilvl w:val="0"/>
          <w:numId w:val="0"/>
        </w:numPr>
        <w:ind w:left="426"/>
      </w:pPr>
      <w:r w:rsidRPr="002A712C">
        <w:t>Annex 4 : M&amp;E Matrix</w:t>
      </w:r>
    </w:p>
    <w:tbl>
      <w:tblPr>
        <w:tblW w:w="12660" w:type="dxa"/>
        <w:tblInd w:w="-10" w:type="dxa"/>
        <w:tblCellMar>
          <w:top w:w="15" w:type="dxa"/>
          <w:bottom w:w="15" w:type="dxa"/>
        </w:tblCellMar>
        <w:tblLook w:val="04A0" w:firstRow="1" w:lastRow="0" w:firstColumn="1" w:lastColumn="0" w:noHBand="0" w:noVBand="1"/>
      </w:tblPr>
      <w:tblGrid>
        <w:gridCol w:w="1319"/>
        <w:gridCol w:w="2071"/>
        <w:gridCol w:w="3258"/>
        <w:gridCol w:w="1033"/>
        <w:gridCol w:w="1628"/>
        <w:gridCol w:w="1245"/>
        <w:gridCol w:w="2106"/>
      </w:tblGrid>
      <w:tr w:rsidR="00C938B5" w:rsidRPr="00AD6031" w14:paraId="463DE689" w14:textId="77777777" w:rsidTr="008868BD">
        <w:trPr>
          <w:trHeight w:val="630"/>
        </w:trPr>
        <w:tc>
          <w:tcPr>
            <w:tcW w:w="1320" w:type="dxa"/>
            <w:tcBorders>
              <w:top w:val="single" w:sz="8" w:space="0" w:color="auto"/>
              <w:left w:val="single" w:sz="8" w:space="0" w:color="auto"/>
              <w:bottom w:val="nil"/>
              <w:right w:val="single" w:sz="8" w:space="0" w:color="auto"/>
            </w:tcBorders>
            <w:shd w:val="clear" w:color="auto" w:fill="58585A"/>
            <w:vAlign w:val="center"/>
            <w:hideMark/>
          </w:tcPr>
          <w:p w14:paraId="36F9E49D" w14:textId="72518B89" w:rsidR="00AD6031" w:rsidRPr="008868BD" w:rsidRDefault="00C938B5" w:rsidP="00AA4135">
            <w:pPr>
              <w:spacing w:after="0" w:line="240" w:lineRule="auto"/>
              <w:rPr>
                <w:rFonts w:eastAsia="Times New Roman"/>
                <w:b/>
                <w:bCs/>
                <w:color w:val="FFFFFF" w:themeColor="background1"/>
                <w:sz w:val="16"/>
                <w:szCs w:val="16"/>
                <w:lang w:eastAsia="en-GB"/>
              </w:rPr>
            </w:pPr>
            <w:r w:rsidRPr="008868BD">
              <w:rPr>
                <w:rFonts w:eastAsia="Times New Roman"/>
                <w:b/>
                <w:bCs/>
                <w:color w:val="FFFFFF" w:themeColor="background1"/>
                <w:sz w:val="16"/>
                <w:szCs w:val="16"/>
                <w:lang w:eastAsia="en-GB"/>
              </w:rPr>
              <w:t>Goal</w:t>
            </w:r>
          </w:p>
        </w:tc>
        <w:tc>
          <w:tcPr>
            <w:tcW w:w="2080" w:type="dxa"/>
            <w:tcBorders>
              <w:top w:val="single" w:sz="8" w:space="0" w:color="auto"/>
              <w:left w:val="nil"/>
              <w:bottom w:val="nil"/>
              <w:right w:val="single" w:sz="8" w:space="0" w:color="auto"/>
            </w:tcBorders>
            <w:shd w:val="clear" w:color="auto" w:fill="58585A"/>
            <w:vAlign w:val="center"/>
            <w:hideMark/>
          </w:tcPr>
          <w:p w14:paraId="2BC42F42" w14:textId="77777777" w:rsidR="00AD6031" w:rsidRPr="008868BD" w:rsidRDefault="00AD6031" w:rsidP="00AA4135">
            <w:pPr>
              <w:spacing w:after="0" w:line="240" w:lineRule="auto"/>
              <w:rPr>
                <w:rFonts w:eastAsia="Times New Roman"/>
                <w:b/>
                <w:bCs/>
                <w:color w:val="FFFFFF" w:themeColor="background1"/>
                <w:sz w:val="16"/>
                <w:szCs w:val="16"/>
                <w:lang w:eastAsia="en-GB"/>
              </w:rPr>
            </w:pPr>
            <w:r w:rsidRPr="008868BD">
              <w:rPr>
                <w:rFonts w:eastAsia="Times New Roman"/>
                <w:b/>
                <w:bCs/>
                <w:color w:val="FFFFFF" w:themeColor="background1"/>
                <w:sz w:val="16"/>
                <w:szCs w:val="16"/>
                <w:lang w:eastAsia="en-GB"/>
              </w:rPr>
              <w:t>External M&amp;E Indicator</w:t>
            </w:r>
          </w:p>
        </w:tc>
        <w:tc>
          <w:tcPr>
            <w:tcW w:w="3280" w:type="dxa"/>
            <w:tcBorders>
              <w:top w:val="single" w:sz="8" w:space="0" w:color="auto"/>
              <w:left w:val="single" w:sz="8" w:space="0" w:color="auto"/>
              <w:bottom w:val="nil"/>
              <w:right w:val="single" w:sz="8" w:space="0" w:color="auto"/>
            </w:tcBorders>
            <w:shd w:val="clear" w:color="auto" w:fill="58585A"/>
            <w:vAlign w:val="center"/>
            <w:hideMark/>
          </w:tcPr>
          <w:p w14:paraId="2055B0C0" w14:textId="77777777" w:rsidR="00AD6031" w:rsidRPr="008868BD" w:rsidRDefault="00AD6031" w:rsidP="00AA4135">
            <w:pPr>
              <w:spacing w:after="0" w:line="240" w:lineRule="auto"/>
              <w:rPr>
                <w:rFonts w:eastAsia="Times New Roman"/>
                <w:b/>
                <w:bCs/>
                <w:color w:val="FFFFFF" w:themeColor="background1"/>
                <w:sz w:val="16"/>
                <w:szCs w:val="16"/>
                <w:lang w:eastAsia="en-GB"/>
              </w:rPr>
            </w:pPr>
            <w:r w:rsidRPr="008868BD">
              <w:rPr>
                <w:rFonts w:eastAsia="Times New Roman"/>
                <w:b/>
                <w:bCs/>
                <w:color w:val="FFFFFF" w:themeColor="background1"/>
                <w:sz w:val="16"/>
                <w:szCs w:val="16"/>
                <w:lang w:eastAsia="en-GB"/>
              </w:rPr>
              <w:t>Internal M&amp;E Indicator</w:t>
            </w:r>
          </w:p>
        </w:tc>
        <w:tc>
          <w:tcPr>
            <w:tcW w:w="980" w:type="dxa"/>
            <w:tcBorders>
              <w:top w:val="single" w:sz="8" w:space="0" w:color="auto"/>
              <w:left w:val="single" w:sz="8" w:space="0" w:color="auto"/>
              <w:bottom w:val="nil"/>
              <w:right w:val="single" w:sz="8" w:space="0" w:color="auto"/>
            </w:tcBorders>
            <w:shd w:val="clear" w:color="auto" w:fill="58585A"/>
            <w:vAlign w:val="center"/>
            <w:hideMark/>
          </w:tcPr>
          <w:p w14:paraId="126A6AF4" w14:textId="77777777" w:rsidR="00AD6031" w:rsidRPr="008868BD" w:rsidRDefault="00AD6031" w:rsidP="00AA4135">
            <w:pPr>
              <w:spacing w:after="0" w:line="240" w:lineRule="auto"/>
              <w:rPr>
                <w:rFonts w:eastAsia="Times New Roman"/>
                <w:b/>
                <w:bCs/>
                <w:color w:val="FFFFFF" w:themeColor="background1"/>
                <w:sz w:val="16"/>
                <w:szCs w:val="16"/>
                <w:lang w:eastAsia="en-GB"/>
              </w:rPr>
            </w:pPr>
            <w:r w:rsidRPr="008868BD">
              <w:rPr>
                <w:rFonts w:eastAsia="Times New Roman"/>
                <w:b/>
                <w:bCs/>
                <w:color w:val="FFFFFF" w:themeColor="background1"/>
                <w:sz w:val="16"/>
                <w:szCs w:val="16"/>
                <w:lang w:eastAsia="en-GB"/>
              </w:rPr>
              <w:t>Methodology</w:t>
            </w:r>
          </w:p>
        </w:tc>
        <w:tc>
          <w:tcPr>
            <w:tcW w:w="1640" w:type="dxa"/>
            <w:tcBorders>
              <w:top w:val="single" w:sz="8" w:space="0" w:color="auto"/>
              <w:left w:val="nil"/>
              <w:bottom w:val="nil"/>
              <w:right w:val="single" w:sz="8" w:space="0" w:color="auto"/>
            </w:tcBorders>
            <w:shd w:val="clear" w:color="auto" w:fill="58585A"/>
            <w:vAlign w:val="center"/>
            <w:hideMark/>
          </w:tcPr>
          <w:p w14:paraId="1795C4C5" w14:textId="77777777" w:rsidR="00AD6031" w:rsidRPr="008868BD" w:rsidRDefault="00AD6031" w:rsidP="00AA4135">
            <w:pPr>
              <w:spacing w:after="0" w:line="240" w:lineRule="auto"/>
              <w:rPr>
                <w:rFonts w:eastAsia="Times New Roman"/>
                <w:b/>
                <w:bCs/>
                <w:color w:val="FFFFFF" w:themeColor="background1"/>
                <w:sz w:val="16"/>
                <w:szCs w:val="16"/>
                <w:lang w:eastAsia="en-GB"/>
              </w:rPr>
            </w:pPr>
            <w:r w:rsidRPr="008868BD">
              <w:rPr>
                <w:rFonts w:eastAsia="Times New Roman"/>
                <w:b/>
                <w:bCs/>
                <w:color w:val="FFFFFF" w:themeColor="background1"/>
                <w:sz w:val="16"/>
                <w:szCs w:val="16"/>
                <w:lang w:eastAsia="en-GB"/>
              </w:rPr>
              <w:t>Focal point</w:t>
            </w:r>
          </w:p>
        </w:tc>
        <w:tc>
          <w:tcPr>
            <w:tcW w:w="1240" w:type="dxa"/>
            <w:tcBorders>
              <w:top w:val="single" w:sz="8" w:space="0" w:color="auto"/>
              <w:left w:val="nil"/>
              <w:bottom w:val="nil"/>
              <w:right w:val="single" w:sz="8" w:space="0" w:color="auto"/>
            </w:tcBorders>
            <w:shd w:val="clear" w:color="auto" w:fill="58585A"/>
            <w:vAlign w:val="center"/>
            <w:hideMark/>
          </w:tcPr>
          <w:p w14:paraId="67AA80E5" w14:textId="77777777" w:rsidR="00AD6031" w:rsidRPr="008868BD" w:rsidRDefault="00AD6031" w:rsidP="00AA4135">
            <w:pPr>
              <w:spacing w:after="0" w:line="240" w:lineRule="auto"/>
              <w:rPr>
                <w:rFonts w:eastAsia="Times New Roman"/>
                <w:b/>
                <w:bCs/>
                <w:color w:val="FFFFFF" w:themeColor="background1"/>
                <w:sz w:val="16"/>
                <w:szCs w:val="16"/>
                <w:lang w:eastAsia="en-GB"/>
              </w:rPr>
            </w:pPr>
            <w:r w:rsidRPr="008868BD">
              <w:rPr>
                <w:rFonts w:eastAsia="Times New Roman"/>
                <w:b/>
                <w:bCs/>
                <w:color w:val="FFFFFF" w:themeColor="background1"/>
                <w:sz w:val="16"/>
                <w:szCs w:val="16"/>
                <w:lang w:eastAsia="en-GB"/>
              </w:rPr>
              <w:t>Tool</w:t>
            </w:r>
          </w:p>
        </w:tc>
        <w:tc>
          <w:tcPr>
            <w:tcW w:w="2120" w:type="dxa"/>
            <w:tcBorders>
              <w:top w:val="single" w:sz="8" w:space="0" w:color="auto"/>
              <w:left w:val="nil"/>
              <w:bottom w:val="nil"/>
              <w:right w:val="single" w:sz="8" w:space="0" w:color="auto"/>
            </w:tcBorders>
            <w:shd w:val="clear" w:color="auto" w:fill="58585A"/>
            <w:vAlign w:val="center"/>
            <w:hideMark/>
          </w:tcPr>
          <w:p w14:paraId="131FCE66" w14:textId="77777777" w:rsidR="00AD6031" w:rsidRPr="008868BD" w:rsidRDefault="00AD6031" w:rsidP="00AA4135">
            <w:pPr>
              <w:spacing w:after="0" w:line="240" w:lineRule="auto"/>
              <w:rPr>
                <w:rFonts w:eastAsia="Times New Roman"/>
                <w:b/>
                <w:bCs/>
                <w:color w:val="FFFFFF" w:themeColor="background1"/>
                <w:sz w:val="16"/>
                <w:szCs w:val="16"/>
                <w:lang w:eastAsia="en-GB"/>
              </w:rPr>
            </w:pPr>
            <w:r w:rsidRPr="008868BD">
              <w:rPr>
                <w:rFonts w:eastAsia="Times New Roman"/>
                <w:b/>
                <w:bCs/>
                <w:color w:val="FFFFFF" w:themeColor="background1"/>
                <w:sz w:val="16"/>
                <w:szCs w:val="16"/>
                <w:lang w:eastAsia="en-GB"/>
              </w:rPr>
              <w:t>Research-specific information (to be filled by country team for each research cycle/ToR)</w:t>
            </w:r>
          </w:p>
        </w:tc>
      </w:tr>
      <w:tr w:rsidR="00C938B5" w:rsidRPr="00AD6031" w14:paraId="56BA97FA" w14:textId="77777777" w:rsidTr="00AD6031">
        <w:trPr>
          <w:trHeight w:val="270"/>
        </w:trPr>
        <w:tc>
          <w:tcPr>
            <w:tcW w:w="1320" w:type="dxa"/>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4FC1FA8C" w14:textId="77777777" w:rsidR="00AD6031" w:rsidRPr="00AD6031" w:rsidRDefault="00AD6031" w:rsidP="00AA4135">
            <w:pPr>
              <w:spacing w:after="0" w:line="240" w:lineRule="auto"/>
              <w:rPr>
                <w:rFonts w:eastAsia="Times New Roman"/>
                <w:b/>
                <w:bCs/>
                <w:sz w:val="16"/>
                <w:szCs w:val="16"/>
                <w:lang w:eastAsia="en-GB"/>
              </w:rPr>
            </w:pPr>
            <w:r w:rsidRPr="00AD6031">
              <w:rPr>
                <w:rFonts w:eastAsia="Times New Roman"/>
                <w:b/>
                <w:bCs/>
                <w:sz w:val="16"/>
                <w:szCs w:val="16"/>
                <w:lang w:eastAsia="en-GB"/>
              </w:rPr>
              <w:t>Humanitarian stakeholders are accessing IMPACT products</w:t>
            </w:r>
          </w:p>
        </w:tc>
        <w:tc>
          <w:tcPr>
            <w:tcW w:w="2080" w:type="dxa"/>
            <w:vMerge w:val="restart"/>
            <w:tcBorders>
              <w:top w:val="single" w:sz="8" w:space="0" w:color="auto"/>
              <w:left w:val="nil"/>
              <w:bottom w:val="single" w:sz="4" w:space="0" w:color="auto"/>
              <w:right w:val="single" w:sz="4" w:space="0" w:color="auto"/>
            </w:tcBorders>
            <w:shd w:val="clear" w:color="000000" w:fill="F2DCDB"/>
            <w:vAlign w:val="center"/>
            <w:hideMark/>
          </w:tcPr>
          <w:p w14:paraId="5FB5B276" w14:textId="77777777" w:rsidR="00AD6031" w:rsidRPr="00AD6031" w:rsidRDefault="00AD6031" w:rsidP="00AA4135">
            <w:pPr>
              <w:spacing w:after="0" w:line="240" w:lineRule="auto"/>
              <w:rPr>
                <w:rFonts w:eastAsia="Times New Roman"/>
                <w:color w:val="000000"/>
                <w:sz w:val="16"/>
                <w:szCs w:val="16"/>
                <w:lang w:eastAsia="en-GB"/>
              </w:rPr>
            </w:pPr>
            <w:r w:rsidRPr="00AD6031">
              <w:rPr>
                <w:rFonts w:eastAsia="Times New Roman"/>
                <w:color w:val="000000"/>
                <w:sz w:val="16"/>
                <w:szCs w:val="16"/>
                <w:lang w:eastAsia="en-GB"/>
              </w:rPr>
              <w:t>Number of humanitarian organisations accessing IMPACT services/products</w:t>
            </w:r>
            <w:r w:rsidRPr="00AD6031">
              <w:rPr>
                <w:rFonts w:eastAsia="Times New Roman"/>
                <w:color w:val="000000"/>
                <w:sz w:val="16"/>
                <w:szCs w:val="16"/>
                <w:lang w:eastAsia="en-GB"/>
              </w:rPr>
              <w:br/>
            </w:r>
            <w:r w:rsidRPr="00AD6031">
              <w:rPr>
                <w:rFonts w:eastAsia="Times New Roman"/>
                <w:color w:val="000000"/>
                <w:sz w:val="16"/>
                <w:szCs w:val="16"/>
                <w:lang w:eastAsia="en-GB"/>
              </w:rPr>
              <w:br/>
              <w:t>Number of individuals accessing IMPACT services/products</w:t>
            </w:r>
          </w:p>
        </w:tc>
        <w:tc>
          <w:tcPr>
            <w:tcW w:w="3280" w:type="dxa"/>
            <w:tcBorders>
              <w:top w:val="single" w:sz="8" w:space="0" w:color="auto"/>
              <w:left w:val="single" w:sz="4" w:space="0" w:color="auto"/>
              <w:bottom w:val="single" w:sz="4" w:space="0" w:color="auto"/>
              <w:right w:val="single" w:sz="4" w:space="0" w:color="auto"/>
            </w:tcBorders>
            <w:shd w:val="clear" w:color="000000" w:fill="F2DCDB"/>
            <w:vAlign w:val="center"/>
            <w:hideMark/>
          </w:tcPr>
          <w:p w14:paraId="588C3E65"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of downloads of x product from Resource Center</w:t>
            </w:r>
          </w:p>
        </w:tc>
        <w:tc>
          <w:tcPr>
            <w:tcW w:w="980" w:type="dxa"/>
            <w:vMerge w:val="restart"/>
            <w:tcBorders>
              <w:top w:val="single" w:sz="8" w:space="0" w:color="auto"/>
              <w:left w:val="single" w:sz="4" w:space="0" w:color="auto"/>
              <w:bottom w:val="nil"/>
              <w:right w:val="single" w:sz="4" w:space="0" w:color="auto"/>
            </w:tcBorders>
            <w:shd w:val="clear" w:color="000000" w:fill="F2DCDB"/>
            <w:vAlign w:val="center"/>
            <w:hideMark/>
          </w:tcPr>
          <w:p w14:paraId="17428741"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User monitoring</w:t>
            </w:r>
          </w:p>
        </w:tc>
        <w:tc>
          <w:tcPr>
            <w:tcW w:w="1640" w:type="dxa"/>
            <w:tcBorders>
              <w:top w:val="single" w:sz="8" w:space="0" w:color="auto"/>
              <w:left w:val="single" w:sz="4" w:space="0" w:color="auto"/>
              <w:bottom w:val="single" w:sz="4" w:space="0" w:color="auto"/>
              <w:right w:val="single" w:sz="4" w:space="0" w:color="auto"/>
            </w:tcBorders>
            <w:shd w:val="clear" w:color="000000" w:fill="F2DCDB"/>
            <w:vAlign w:val="center"/>
            <w:hideMark/>
          </w:tcPr>
          <w:p w14:paraId="6E4B84EE"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Country request to HQ</w:t>
            </w:r>
          </w:p>
        </w:tc>
        <w:tc>
          <w:tcPr>
            <w:tcW w:w="1240" w:type="dxa"/>
            <w:vMerge w:val="restart"/>
            <w:tcBorders>
              <w:top w:val="single" w:sz="8" w:space="0" w:color="auto"/>
              <w:left w:val="single" w:sz="4" w:space="0" w:color="auto"/>
              <w:bottom w:val="nil"/>
              <w:right w:val="single" w:sz="8" w:space="0" w:color="auto"/>
            </w:tcBorders>
            <w:shd w:val="clear" w:color="000000" w:fill="F2DCDB"/>
            <w:vAlign w:val="center"/>
            <w:hideMark/>
          </w:tcPr>
          <w:p w14:paraId="623780C4"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User_log</w:t>
            </w:r>
          </w:p>
        </w:tc>
        <w:tc>
          <w:tcPr>
            <w:tcW w:w="2120" w:type="dxa"/>
            <w:tcBorders>
              <w:top w:val="single" w:sz="8" w:space="0" w:color="auto"/>
              <w:left w:val="single" w:sz="8" w:space="0" w:color="auto"/>
              <w:bottom w:val="nil"/>
              <w:right w:val="single" w:sz="8" w:space="0" w:color="auto"/>
            </w:tcBorders>
            <w:shd w:val="clear" w:color="000000" w:fill="EEECE1"/>
            <w:vAlign w:val="center"/>
            <w:hideMark/>
          </w:tcPr>
          <w:p w14:paraId="0653C509" w14:textId="00D88AB4"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Y</w:t>
            </w:r>
          </w:p>
        </w:tc>
      </w:tr>
      <w:tr w:rsidR="00AD6031" w:rsidRPr="00AD6031" w14:paraId="1997DA7C" w14:textId="77777777" w:rsidTr="00AD6031">
        <w:trPr>
          <w:trHeight w:val="270"/>
        </w:trPr>
        <w:tc>
          <w:tcPr>
            <w:tcW w:w="1320" w:type="dxa"/>
            <w:vMerge/>
            <w:tcBorders>
              <w:top w:val="single" w:sz="8" w:space="0" w:color="auto"/>
              <w:left w:val="single" w:sz="8" w:space="0" w:color="auto"/>
              <w:bottom w:val="single" w:sz="4" w:space="0" w:color="auto"/>
              <w:right w:val="single" w:sz="8" w:space="0" w:color="auto"/>
            </w:tcBorders>
            <w:vAlign w:val="center"/>
            <w:hideMark/>
          </w:tcPr>
          <w:p w14:paraId="4F652404"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single" w:sz="8" w:space="0" w:color="auto"/>
              <w:left w:val="nil"/>
              <w:bottom w:val="single" w:sz="4" w:space="0" w:color="auto"/>
              <w:right w:val="single" w:sz="4" w:space="0" w:color="auto"/>
            </w:tcBorders>
            <w:vAlign w:val="center"/>
            <w:hideMark/>
          </w:tcPr>
          <w:p w14:paraId="76239141"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4D8868B8"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of downloads of x product from Relief Web</w:t>
            </w:r>
          </w:p>
        </w:tc>
        <w:tc>
          <w:tcPr>
            <w:tcW w:w="980" w:type="dxa"/>
            <w:vMerge/>
            <w:tcBorders>
              <w:top w:val="single" w:sz="8" w:space="0" w:color="auto"/>
              <w:left w:val="single" w:sz="4" w:space="0" w:color="auto"/>
              <w:bottom w:val="nil"/>
              <w:right w:val="single" w:sz="4" w:space="0" w:color="auto"/>
            </w:tcBorders>
            <w:vAlign w:val="center"/>
            <w:hideMark/>
          </w:tcPr>
          <w:p w14:paraId="0526294C" w14:textId="77777777" w:rsidR="00AD6031" w:rsidRPr="00AD6031" w:rsidRDefault="00AD6031" w:rsidP="00AA4135">
            <w:pPr>
              <w:spacing w:after="0" w:line="240" w:lineRule="auto"/>
              <w:rPr>
                <w:rFonts w:eastAsia="Times New Roman"/>
                <w:sz w:val="16"/>
                <w:szCs w:val="16"/>
                <w:lang w:eastAsia="en-GB"/>
              </w:rPr>
            </w:pPr>
          </w:p>
        </w:tc>
        <w:tc>
          <w:tcPr>
            <w:tcW w:w="164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240B02E8"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Country request to HQ</w:t>
            </w:r>
          </w:p>
        </w:tc>
        <w:tc>
          <w:tcPr>
            <w:tcW w:w="1240" w:type="dxa"/>
            <w:vMerge/>
            <w:tcBorders>
              <w:top w:val="single" w:sz="8" w:space="0" w:color="auto"/>
              <w:left w:val="single" w:sz="4" w:space="0" w:color="auto"/>
              <w:bottom w:val="nil"/>
              <w:right w:val="single" w:sz="8" w:space="0" w:color="auto"/>
            </w:tcBorders>
            <w:vAlign w:val="center"/>
            <w:hideMark/>
          </w:tcPr>
          <w:p w14:paraId="557B3DE5"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nil"/>
              <w:right w:val="single" w:sz="8" w:space="0" w:color="auto"/>
            </w:tcBorders>
            <w:shd w:val="clear" w:color="000000" w:fill="EEECE1"/>
            <w:vAlign w:val="center"/>
            <w:hideMark/>
          </w:tcPr>
          <w:p w14:paraId="74025C32" w14:textId="78AD7FF1" w:rsidR="00AD6031" w:rsidRPr="00AD6031" w:rsidRDefault="00AD6031" w:rsidP="00AA4135">
            <w:pPr>
              <w:spacing w:after="0" w:line="240" w:lineRule="auto"/>
              <w:rPr>
                <w:rFonts w:eastAsia="Times New Roman"/>
                <w:sz w:val="16"/>
                <w:szCs w:val="16"/>
                <w:lang w:eastAsia="en-GB"/>
              </w:rPr>
            </w:pPr>
            <w:r>
              <w:rPr>
                <w:rFonts w:eastAsia="Times New Roman"/>
                <w:sz w:val="16"/>
                <w:szCs w:val="16"/>
                <w:lang w:eastAsia="en-GB"/>
              </w:rPr>
              <w:t>Y</w:t>
            </w:r>
          </w:p>
        </w:tc>
      </w:tr>
      <w:tr w:rsidR="00AD6031" w:rsidRPr="00AD6031" w14:paraId="231E0A4A" w14:textId="77777777" w:rsidTr="00AD6031">
        <w:trPr>
          <w:trHeight w:val="405"/>
        </w:trPr>
        <w:tc>
          <w:tcPr>
            <w:tcW w:w="1320" w:type="dxa"/>
            <w:vMerge/>
            <w:tcBorders>
              <w:top w:val="single" w:sz="8" w:space="0" w:color="auto"/>
              <w:left w:val="single" w:sz="8" w:space="0" w:color="auto"/>
              <w:bottom w:val="single" w:sz="4" w:space="0" w:color="auto"/>
              <w:right w:val="single" w:sz="8" w:space="0" w:color="auto"/>
            </w:tcBorders>
            <w:vAlign w:val="center"/>
            <w:hideMark/>
          </w:tcPr>
          <w:p w14:paraId="71A5854F"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single" w:sz="8" w:space="0" w:color="auto"/>
              <w:left w:val="nil"/>
              <w:bottom w:val="single" w:sz="4" w:space="0" w:color="auto"/>
              <w:right w:val="single" w:sz="4" w:space="0" w:color="auto"/>
            </w:tcBorders>
            <w:vAlign w:val="center"/>
            <w:hideMark/>
          </w:tcPr>
          <w:p w14:paraId="75F825BA"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4BCC3E7D"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of downloads of x product from Country level platforms</w:t>
            </w:r>
          </w:p>
        </w:tc>
        <w:tc>
          <w:tcPr>
            <w:tcW w:w="980" w:type="dxa"/>
            <w:vMerge/>
            <w:tcBorders>
              <w:top w:val="single" w:sz="8" w:space="0" w:color="auto"/>
              <w:left w:val="single" w:sz="4" w:space="0" w:color="auto"/>
              <w:bottom w:val="nil"/>
              <w:right w:val="single" w:sz="4" w:space="0" w:color="auto"/>
            </w:tcBorders>
            <w:vAlign w:val="center"/>
            <w:hideMark/>
          </w:tcPr>
          <w:p w14:paraId="75862D3B" w14:textId="77777777" w:rsidR="00AD6031" w:rsidRPr="00AD6031" w:rsidRDefault="00AD6031" w:rsidP="00AA4135">
            <w:pPr>
              <w:spacing w:after="0" w:line="240" w:lineRule="auto"/>
              <w:rPr>
                <w:rFonts w:eastAsia="Times New Roman"/>
                <w:sz w:val="16"/>
                <w:szCs w:val="16"/>
                <w:lang w:eastAsia="en-GB"/>
              </w:rPr>
            </w:pPr>
          </w:p>
        </w:tc>
        <w:tc>
          <w:tcPr>
            <w:tcW w:w="164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378218E2"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Country team</w:t>
            </w:r>
          </w:p>
        </w:tc>
        <w:tc>
          <w:tcPr>
            <w:tcW w:w="1240" w:type="dxa"/>
            <w:vMerge/>
            <w:tcBorders>
              <w:top w:val="single" w:sz="8" w:space="0" w:color="auto"/>
              <w:left w:val="single" w:sz="4" w:space="0" w:color="auto"/>
              <w:bottom w:val="nil"/>
              <w:right w:val="single" w:sz="8" w:space="0" w:color="auto"/>
            </w:tcBorders>
            <w:vAlign w:val="center"/>
            <w:hideMark/>
          </w:tcPr>
          <w:p w14:paraId="15017809"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nil"/>
              <w:right w:val="single" w:sz="8" w:space="0" w:color="auto"/>
            </w:tcBorders>
            <w:shd w:val="clear" w:color="000000" w:fill="EEECE1"/>
            <w:vAlign w:val="center"/>
            <w:hideMark/>
          </w:tcPr>
          <w:p w14:paraId="7466B441" w14:textId="3AAA11CC"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N</w:t>
            </w:r>
          </w:p>
        </w:tc>
      </w:tr>
      <w:tr w:rsidR="00AD6031" w:rsidRPr="00AD6031" w14:paraId="6A4D3145" w14:textId="77777777" w:rsidTr="00AD6031">
        <w:trPr>
          <w:trHeight w:val="405"/>
        </w:trPr>
        <w:tc>
          <w:tcPr>
            <w:tcW w:w="1320" w:type="dxa"/>
            <w:vMerge/>
            <w:tcBorders>
              <w:top w:val="single" w:sz="8" w:space="0" w:color="auto"/>
              <w:left w:val="single" w:sz="8" w:space="0" w:color="auto"/>
              <w:bottom w:val="single" w:sz="4" w:space="0" w:color="auto"/>
              <w:right w:val="single" w:sz="8" w:space="0" w:color="auto"/>
            </w:tcBorders>
            <w:vAlign w:val="center"/>
            <w:hideMark/>
          </w:tcPr>
          <w:p w14:paraId="527D8948"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single" w:sz="8" w:space="0" w:color="auto"/>
              <w:left w:val="nil"/>
              <w:bottom w:val="single" w:sz="4" w:space="0" w:color="auto"/>
              <w:right w:val="single" w:sz="4" w:space="0" w:color="auto"/>
            </w:tcBorders>
            <w:vAlign w:val="center"/>
            <w:hideMark/>
          </w:tcPr>
          <w:p w14:paraId="3508652D"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1E1E36E8"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of page clicks on x product from REACH global newsletter</w:t>
            </w:r>
          </w:p>
        </w:tc>
        <w:tc>
          <w:tcPr>
            <w:tcW w:w="980" w:type="dxa"/>
            <w:vMerge/>
            <w:tcBorders>
              <w:top w:val="single" w:sz="8" w:space="0" w:color="auto"/>
              <w:left w:val="single" w:sz="4" w:space="0" w:color="auto"/>
              <w:bottom w:val="nil"/>
              <w:right w:val="single" w:sz="4" w:space="0" w:color="auto"/>
            </w:tcBorders>
            <w:vAlign w:val="center"/>
            <w:hideMark/>
          </w:tcPr>
          <w:p w14:paraId="082D27AB" w14:textId="77777777" w:rsidR="00AD6031" w:rsidRPr="00AD6031" w:rsidRDefault="00AD6031" w:rsidP="00AA4135">
            <w:pPr>
              <w:spacing w:after="0" w:line="240" w:lineRule="auto"/>
              <w:rPr>
                <w:rFonts w:eastAsia="Times New Roman"/>
                <w:sz w:val="16"/>
                <w:szCs w:val="16"/>
                <w:lang w:eastAsia="en-GB"/>
              </w:rPr>
            </w:pPr>
          </w:p>
        </w:tc>
        <w:tc>
          <w:tcPr>
            <w:tcW w:w="1640" w:type="dxa"/>
            <w:tcBorders>
              <w:top w:val="nil"/>
              <w:left w:val="single" w:sz="4" w:space="0" w:color="auto"/>
              <w:bottom w:val="single" w:sz="4" w:space="0" w:color="auto"/>
              <w:right w:val="single" w:sz="4" w:space="0" w:color="auto"/>
            </w:tcBorders>
            <w:shd w:val="clear" w:color="000000" w:fill="F2DCDB"/>
            <w:vAlign w:val="center"/>
            <w:hideMark/>
          </w:tcPr>
          <w:p w14:paraId="4757863D"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Country request to HQ</w:t>
            </w:r>
          </w:p>
        </w:tc>
        <w:tc>
          <w:tcPr>
            <w:tcW w:w="1240" w:type="dxa"/>
            <w:vMerge/>
            <w:tcBorders>
              <w:top w:val="single" w:sz="8" w:space="0" w:color="auto"/>
              <w:left w:val="single" w:sz="4" w:space="0" w:color="auto"/>
              <w:bottom w:val="nil"/>
              <w:right w:val="single" w:sz="8" w:space="0" w:color="auto"/>
            </w:tcBorders>
            <w:vAlign w:val="center"/>
            <w:hideMark/>
          </w:tcPr>
          <w:p w14:paraId="03C5B811"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nil"/>
              <w:right w:val="single" w:sz="8" w:space="0" w:color="auto"/>
            </w:tcBorders>
            <w:shd w:val="clear" w:color="000000" w:fill="EEECE1"/>
            <w:vAlign w:val="center"/>
            <w:hideMark/>
          </w:tcPr>
          <w:p w14:paraId="533318D9" w14:textId="1BC1BB32" w:rsidR="00AD6031" w:rsidRPr="00AD6031" w:rsidRDefault="00AD6031" w:rsidP="00AA4135">
            <w:pPr>
              <w:spacing w:after="0" w:line="240" w:lineRule="auto"/>
              <w:rPr>
                <w:rFonts w:eastAsia="Times New Roman"/>
                <w:sz w:val="16"/>
                <w:szCs w:val="16"/>
                <w:lang w:eastAsia="en-GB"/>
              </w:rPr>
            </w:pPr>
            <w:r>
              <w:rPr>
                <w:rFonts w:eastAsia="Times New Roman"/>
                <w:sz w:val="16"/>
                <w:szCs w:val="16"/>
                <w:lang w:eastAsia="en-GB"/>
              </w:rPr>
              <w:t>N</w:t>
            </w:r>
          </w:p>
        </w:tc>
      </w:tr>
      <w:tr w:rsidR="00AD6031" w:rsidRPr="00AD6031" w14:paraId="58DE713B" w14:textId="77777777" w:rsidTr="00AD6031">
        <w:trPr>
          <w:trHeight w:val="405"/>
        </w:trPr>
        <w:tc>
          <w:tcPr>
            <w:tcW w:w="1320" w:type="dxa"/>
            <w:vMerge/>
            <w:tcBorders>
              <w:top w:val="single" w:sz="8" w:space="0" w:color="auto"/>
              <w:left w:val="single" w:sz="8" w:space="0" w:color="auto"/>
              <w:bottom w:val="single" w:sz="4" w:space="0" w:color="auto"/>
              <w:right w:val="single" w:sz="8" w:space="0" w:color="auto"/>
            </w:tcBorders>
            <w:vAlign w:val="center"/>
            <w:hideMark/>
          </w:tcPr>
          <w:p w14:paraId="2E68083F"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single" w:sz="8" w:space="0" w:color="auto"/>
              <w:left w:val="nil"/>
              <w:bottom w:val="single" w:sz="4" w:space="0" w:color="auto"/>
              <w:right w:val="single" w:sz="4" w:space="0" w:color="auto"/>
            </w:tcBorders>
            <w:vAlign w:val="center"/>
            <w:hideMark/>
          </w:tcPr>
          <w:p w14:paraId="68112D1B"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75FC44F0"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of page clicks on x product from country newsletter, sendingBlue, bit.ly</w:t>
            </w:r>
          </w:p>
        </w:tc>
        <w:tc>
          <w:tcPr>
            <w:tcW w:w="980" w:type="dxa"/>
            <w:vMerge/>
            <w:tcBorders>
              <w:top w:val="single" w:sz="8" w:space="0" w:color="auto"/>
              <w:left w:val="single" w:sz="4" w:space="0" w:color="auto"/>
              <w:bottom w:val="nil"/>
              <w:right w:val="single" w:sz="4" w:space="0" w:color="auto"/>
            </w:tcBorders>
            <w:vAlign w:val="center"/>
            <w:hideMark/>
          </w:tcPr>
          <w:p w14:paraId="69EDAD1C" w14:textId="77777777" w:rsidR="00AD6031" w:rsidRPr="00AD6031" w:rsidRDefault="00AD6031" w:rsidP="00AA4135">
            <w:pPr>
              <w:spacing w:after="0" w:line="240" w:lineRule="auto"/>
              <w:rPr>
                <w:rFonts w:eastAsia="Times New Roman"/>
                <w:sz w:val="16"/>
                <w:szCs w:val="16"/>
                <w:lang w:eastAsia="en-GB"/>
              </w:rPr>
            </w:pPr>
          </w:p>
        </w:tc>
        <w:tc>
          <w:tcPr>
            <w:tcW w:w="164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5E170A2C"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Country team</w:t>
            </w:r>
          </w:p>
        </w:tc>
        <w:tc>
          <w:tcPr>
            <w:tcW w:w="1240" w:type="dxa"/>
            <w:vMerge/>
            <w:tcBorders>
              <w:top w:val="single" w:sz="8" w:space="0" w:color="auto"/>
              <w:left w:val="single" w:sz="4" w:space="0" w:color="auto"/>
              <w:bottom w:val="nil"/>
              <w:right w:val="single" w:sz="8" w:space="0" w:color="auto"/>
            </w:tcBorders>
            <w:vAlign w:val="center"/>
            <w:hideMark/>
          </w:tcPr>
          <w:p w14:paraId="34EE359E"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nil"/>
              <w:right w:val="single" w:sz="8" w:space="0" w:color="auto"/>
            </w:tcBorders>
            <w:shd w:val="clear" w:color="000000" w:fill="EEECE1"/>
            <w:vAlign w:val="center"/>
            <w:hideMark/>
          </w:tcPr>
          <w:p w14:paraId="318BBD00" w14:textId="540F7188" w:rsidR="00AD6031" w:rsidRPr="00AD6031" w:rsidRDefault="00AD6031" w:rsidP="00AA4135">
            <w:pPr>
              <w:spacing w:after="0" w:line="240" w:lineRule="auto"/>
              <w:rPr>
                <w:rFonts w:eastAsia="Times New Roman"/>
                <w:sz w:val="16"/>
                <w:szCs w:val="16"/>
                <w:lang w:eastAsia="en-GB"/>
              </w:rPr>
            </w:pPr>
            <w:r>
              <w:rPr>
                <w:rFonts w:eastAsia="Times New Roman"/>
                <w:sz w:val="16"/>
                <w:szCs w:val="16"/>
                <w:lang w:eastAsia="en-GB"/>
              </w:rPr>
              <w:t>N</w:t>
            </w:r>
          </w:p>
        </w:tc>
      </w:tr>
      <w:tr w:rsidR="00AD6031" w:rsidRPr="00AD6031" w14:paraId="3F795A85" w14:textId="77777777" w:rsidTr="004472FB">
        <w:trPr>
          <w:trHeight w:val="285"/>
        </w:trPr>
        <w:tc>
          <w:tcPr>
            <w:tcW w:w="1320" w:type="dxa"/>
            <w:vMerge/>
            <w:tcBorders>
              <w:top w:val="single" w:sz="8" w:space="0" w:color="auto"/>
              <w:left w:val="single" w:sz="8" w:space="0" w:color="auto"/>
              <w:bottom w:val="single" w:sz="8" w:space="0" w:color="auto"/>
              <w:right w:val="single" w:sz="8" w:space="0" w:color="auto"/>
            </w:tcBorders>
            <w:vAlign w:val="center"/>
            <w:hideMark/>
          </w:tcPr>
          <w:p w14:paraId="68AAC22B"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single" w:sz="8" w:space="0" w:color="auto"/>
              <w:left w:val="nil"/>
              <w:bottom w:val="single" w:sz="8" w:space="0" w:color="auto"/>
              <w:right w:val="single" w:sz="4" w:space="0" w:color="auto"/>
            </w:tcBorders>
            <w:vAlign w:val="center"/>
            <w:hideMark/>
          </w:tcPr>
          <w:p w14:paraId="79E7CE60"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8" w:space="0" w:color="auto"/>
              <w:right w:val="single" w:sz="4" w:space="0" w:color="auto"/>
            </w:tcBorders>
            <w:shd w:val="clear" w:color="000000" w:fill="F2DCDB"/>
            <w:vAlign w:val="center"/>
            <w:hideMark/>
          </w:tcPr>
          <w:p w14:paraId="4CE52226"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of visits to x webmap/x dashboard</w:t>
            </w:r>
          </w:p>
        </w:tc>
        <w:tc>
          <w:tcPr>
            <w:tcW w:w="980" w:type="dxa"/>
            <w:vMerge/>
            <w:tcBorders>
              <w:top w:val="single" w:sz="8" w:space="0" w:color="auto"/>
              <w:left w:val="single" w:sz="4" w:space="0" w:color="auto"/>
              <w:bottom w:val="single" w:sz="8" w:space="0" w:color="auto"/>
              <w:right w:val="single" w:sz="4" w:space="0" w:color="auto"/>
            </w:tcBorders>
            <w:vAlign w:val="center"/>
            <w:hideMark/>
          </w:tcPr>
          <w:p w14:paraId="0D5BED97" w14:textId="77777777" w:rsidR="00AD6031" w:rsidRPr="00AD6031" w:rsidRDefault="00AD6031" w:rsidP="00AA4135">
            <w:pPr>
              <w:spacing w:after="0" w:line="240" w:lineRule="auto"/>
              <w:rPr>
                <w:rFonts w:eastAsia="Times New Roman"/>
                <w:sz w:val="16"/>
                <w:szCs w:val="16"/>
                <w:lang w:eastAsia="en-GB"/>
              </w:rPr>
            </w:pPr>
          </w:p>
        </w:tc>
        <w:tc>
          <w:tcPr>
            <w:tcW w:w="1640" w:type="dxa"/>
            <w:tcBorders>
              <w:top w:val="single" w:sz="4" w:space="0" w:color="auto"/>
              <w:left w:val="single" w:sz="4" w:space="0" w:color="auto"/>
              <w:bottom w:val="single" w:sz="8" w:space="0" w:color="auto"/>
              <w:right w:val="single" w:sz="4" w:space="0" w:color="auto"/>
            </w:tcBorders>
            <w:shd w:val="clear" w:color="000000" w:fill="F2DCDB"/>
            <w:vAlign w:val="center"/>
            <w:hideMark/>
          </w:tcPr>
          <w:p w14:paraId="1AB66EE8"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Country request to HQ</w:t>
            </w:r>
          </w:p>
        </w:tc>
        <w:tc>
          <w:tcPr>
            <w:tcW w:w="1240" w:type="dxa"/>
            <w:vMerge/>
            <w:tcBorders>
              <w:top w:val="single" w:sz="8" w:space="0" w:color="auto"/>
              <w:left w:val="single" w:sz="4" w:space="0" w:color="auto"/>
              <w:bottom w:val="single" w:sz="8" w:space="0" w:color="auto"/>
              <w:right w:val="single" w:sz="8" w:space="0" w:color="auto"/>
            </w:tcBorders>
            <w:vAlign w:val="center"/>
            <w:hideMark/>
          </w:tcPr>
          <w:p w14:paraId="63C984D5"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single" w:sz="8" w:space="0" w:color="auto"/>
              <w:right w:val="single" w:sz="8" w:space="0" w:color="auto"/>
            </w:tcBorders>
            <w:shd w:val="clear" w:color="000000" w:fill="EEECE1"/>
            <w:vAlign w:val="center"/>
            <w:hideMark/>
          </w:tcPr>
          <w:p w14:paraId="44F9D551" w14:textId="4CFBEF72" w:rsidR="00AD6031" w:rsidRPr="00AD6031" w:rsidRDefault="00AD6031" w:rsidP="00AA4135">
            <w:pPr>
              <w:spacing w:after="0" w:line="240" w:lineRule="auto"/>
              <w:rPr>
                <w:rFonts w:eastAsia="Times New Roman"/>
                <w:sz w:val="16"/>
                <w:szCs w:val="16"/>
                <w:lang w:eastAsia="en-GB"/>
              </w:rPr>
            </w:pPr>
            <w:r>
              <w:rPr>
                <w:rFonts w:eastAsia="Times New Roman"/>
                <w:sz w:val="16"/>
                <w:szCs w:val="16"/>
                <w:lang w:eastAsia="en-GB"/>
              </w:rPr>
              <w:t>N</w:t>
            </w:r>
          </w:p>
        </w:tc>
      </w:tr>
      <w:tr w:rsidR="00C938B5" w:rsidRPr="00AD6031" w14:paraId="006A6B2C" w14:textId="77777777" w:rsidTr="00AD6031">
        <w:trPr>
          <w:trHeight w:val="810"/>
        </w:trPr>
        <w:tc>
          <w:tcPr>
            <w:tcW w:w="1320" w:type="dxa"/>
            <w:vMerge w:val="restart"/>
            <w:tcBorders>
              <w:top w:val="single" w:sz="8" w:space="0" w:color="auto"/>
              <w:left w:val="single" w:sz="8" w:space="0" w:color="auto"/>
              <w:bottom w:val="single" w:sz="4" w:space="0" w:color="auto"/>
              <w:right w:val="single" w:sz="8" w:space="0" w:color="auto"/>
            </w:tcBorders>
            <w:shd w:val="clear" w:color="000000" w:fill="FCD5B4"/>
            <w:vAlign w:val="center"/>
            <w:hideMark/>
          </w:tcPr>
          <w:p w14:paraId="2D926ED8" w14:textId="77777777" w:rsidR="00AD6031" w:rsidRPr="00AD6031" w:rsidRDefault="00AD6031" w:rsidP="00AA4135">
            <w:pPr>
              <w:spacing w:after="0" w:line="240" w:lineRule="auto"/>
              <w:rPr>
                <w:rFonts w:eastAsia="Times New Roman"/>
                <w:b/>
                <w:bCs/>
                <w:sz w:val="16"/>
                <w:szCs w:val="16"/>
                <w:lang w:eastAsia="en-GB"/>
              </w:rPr>
            </w:pPr>
            <w:r w:rsidRPr="00AD6031">
              <w:rPr>
                <w:rFonts w:eastAsia="Times New Roman"/>
                <w:b/>
                <w:bCs/>
                <w:sz w:val="16"/>
                <w:szCs w:val="16"/>
                <w:lang w:eastAsia="en-GB"/>
              </w:rPr>
              <w:t>IMPACT activities contribute to better program implementation and coordination of the humanitarian response</w:t>
            </w:r>
          </w:p>
        </w:tc>
        <w:tc>
          <w:tcPr>
            <w:tcW w:w="2080" w:type="dxa"/>
            <w:vMerge w:val="restart"/>
            <w:tcBorders>
              <w:top w:val="single" w:sz="8" w:space="0" w:color="auto"/>
              <w:left w:val="nil"/>
              <w:bottom w:val="single" w:sz="4" w:space="0" w:color="auto"/>
              <w:right w:val="single" w:sz="4" w:space="0" w:color="auto"/>
            </w:tcBorders>
            <w:shd w:val="clear" w:color="000000" w:fill="FDE9D9"/>
            <w:vAlign w:val="center"/>
            <w:hideMark/>
          </w:tcPr>
          <w:p w14:paraId="65B315BB" w14:textId="77777777" w:rsidR="00AD6031" w:rsidRPr="00AD6031" w:rsidRDefault="00AD6031" w:rsidP="00AA4135">
            <w:pPr>
              <w:spacing w:after="0" w:line="240" w:lineRule="auto"/>
              <w:rPr>
                <w:rFonts w:eastAsia="Times New Roman"/>
                <w:color w:val="000000"/>
                <w:sz w:val="16"/>
                <w:szCs w:val="16"/>
                <w:lang w:eastAsia="en-GB"/>
              </w:rPr>
            </w:pPr>
            <w:r w:rsidRPr="00AD6031">
              <w:rPr>
                <w:rFonts w:eastAsia="Times New Roman"/>
                <w:color w:val="000000"/>
                <w:sz w:val="16"/>
                <w:szCs w:val="16"/>
                <w:lang w:eastAsia="en-GB"/>
              </w:rPr>
              <w:t>Number of humanitarian organisations utilizing IMPACT services/products</w:t>
            </w:r>
          </w:p>
        </w:tc>
        <w:tc>
          <w:tcPr>
            <w:tcW w:w="3280" w:type="dxa"/>
            <w:tcBorders>
              <w:top w:val="single" w:sz="8" w:space="0" w:color="auto"/>
              <w:left w:val="single" w:sz="4" w:space="0" w:color="auto"/>
              <w:bottom w:val="single" w:sz="4" w:space="0" w:color="auto"/>
              <w:right w:val="single" w:sz="4" w:space="0" w:color="auto"/>
            </w:tcBorders>
            <w:shd w:val="clear" w:color="000000" w:fill="FDE9D9"/>
            <w:vAlign w:val="center"/>
            <w:hideMark/>
          </w:tcPr>
          <w:p w14:paraId="225588CB"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references in HPC documents (HNO, SRP, Flash appeals, Cluster/sector strategies)</w:t>
            </w:r>
          </w:p>
        </w:tc>
        <w:tc>
          <w:tcPr>
            <w:tcW w:w="980" w:type="dxa"/>
            <w:vMerge w:val="restart"/>
            <w:tcBorders>
              <w:top w:val="single" w:sz="8" w:space="0" w:color="auto"/>
              <w:left w:val="single" w:sz="4" w:space="0" w:color="auto"/>
              <w:bottom w:val="nil"/>
              <w:right w:val="single" w:sz="4" w:space="0" w:color="auto"/>
            </w:tcBorders>
            <w:shd w:val="clear" w:color="000000" w:fill="FDE9D9"/>
            <w:vAlign w:val="center"/>
            <w:hideMark/>
          </w:tcPr>
          <w:p w14:paraId="466D8FC3"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Reference monitoring</w:t>
            </w:r>
          </w:p>
        </w:tc>
        <w:tc>
          <w:tcPr>
            <w:tcW w:w="1640" w:type="dxa"/>
            <w:vMerge w:val="restart"/>
            <w:tcBorders>
              <w:top w:val="single" w:sz="8" w:space="0" w:color="auto"/>
              <w:left w:val="single" w:sz="4" w:space="0" w:color="auto"/>
              <w:bottom w:val="nil"/>
              <w:right w:val="single" w:sz="4" w:space="0" w:color="auto"/>
            </w:tcBorders>
            <w:shd w:val="clear" w:color="000000" w:fill="FDE9D9"/>
            <w:vAlign w:val="center"/>
            <w:hideMark/>
          </w:tcPr>
          <w:p w14:paraId="743118A2"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Country team</w:t>
            </w:r>
          </w:p>
        </w:tc>
        <w:tc>
          <w:tcPr>
            <w:tcW w:w="1240" w:type="dxa"/>
            <w:vMerge w:val="restart"/>
            <w:tcBorders>
              <w:top w:val="single" w:sz="8" w:space="0" w:color="auto"/>
              <w:left w:val="single" w:sz="4" w:space="0" w:color="auto"/>
              <w:bottom w:val="nil"/>
              <w:right w:val="single" w:sz="8" w:space="0" w:color="auto"/>
            </w:tcBorders>
            <w:shd w:val="clear" w:color="000000" w:fill="FDE9D9"/>
            <w:vAlign w:val="center"/>
            <w:hideMark/>
          </w:tcPr>
          <w:p w14:paraId="1A8AF52A"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Reference_log</w:t>
            </w:r>
          </w:p>
        </w:tc>
        <w:tc>
          <w:tcPr>
            <w:tcW w:w="2120" w:type="dxa"/>
            <w:tcBorders>
              <w:top w:val="single" w:sz="8" w:space="0" w:color="auto"/>
              <w:left w:val="single" w:sz="8" w:space="0" w:color="auto"/>
              <w:bottom w:val="nil"/>
              <w:right w:val="single" w:sz="8" w:space="0" w:color="auto"/>
            </w:tcBorders>
            <w:shd w:val="clear" w:color="000000" w:fill="EEECE1"/>
            <w:vAlign w:val="center"/>
            <w:hideMark/>
          </w:tcPr>
          <w:p w14:paraId="5FEC1EE7" w14:textId="14667B17" w:rsidR="00AD6031" w:rsidRPr="00AD6031" w:rsidRDefault="0045180D" w:rsidP="00AA4135">
            <w:pPr>
              <w:spacing w:after="0" w:line="240" w:lineRule="auto"/>
              <w:rPr>
                <w:rFonts w:eastAsia="Times New Roman"/>
                <w:sz w:val="16"/>
                <w:szCs w:val="16"/>
                <w:lang w:eastAsia="en-GB"/>
              </w:rPr>
            </w:pPr>
            <w:r>
              <w:rPr>
                <w:rFonts w:eastAsia="Times New Roman"/>
                <w:sz w:val="16"/>
                <w:szCs w:val="16"/>
                <w:lang w:eastAsia="en-GB"/>
              </w:rPr>
              <w:t>Protection Sector Strategy for 2018</w:t>
            </w:r>
          </w:p>
        </w:tc>
      </w:tr>
      <w:tr w:rsidR="00AD6031" w:rsidRPr="00AD6031" w14:paraId="78C3376B" w14:textId="77777777" w:rsidTr="004472FB">
        <w:trPr>
          <w:trHeight w:val="825"/>
        </w:trPr>
        <w:tc>
          <w:tcPr>
            <w:tcW w:w="1320" w:type="dxa"/>
            <w:vMerge/>
            <w:tcBorders>
              <w:top w:val="single" w:sz="8" w:space="0" w:color="auto"/>
              <w:left w:val="single" w:sz="8" w:space="0" w:color="auto"/>
              <w:bottom w:val="single" w:sz="4" w:space="0" w:color="auto"/>
              <w:right w:val="single" w:sz="8" w:space="0" w:color="auto"/>
            </w:tcBorders>
            <w:vAlign w:val="center"/>
            <w:hideMark/>
          </w:tcPr>
          <w:p w14:paraId="0D9E3601"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single" w:sz="8" w:space="0" w:color="auto"/>
              <w:left w:val="nil"/>
              <w:bottom w:val="single" w:sz="4" w:space="0" w:color="auto"/>
              <w:right w:val="single" w:sz="4" w:space="0" w:color="auto"/>
            </w:tcBorders>
            <w:vAlign w:val="center"/>
            <w:hideMark/>
          </w:tcPr>
          <w:p w14:paraId="098A6EA1"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EC2C030"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references in single agency documents</w:t>
            </w:r>
          </w:p>
        </w:tc>
        <w:tc>
          <w:tcPr>
            <w:tcW w:w="980" w:type="dxa"/>
            <w:vMerge/>
            <w:tcBorders>
              <w:top w:val="single" w:sz="8" w:space="0" w:color="auto"/>
              <w:left w:val="single" w:sz="4" w:space="0" w:color="auto"/>
              <w:bottom w:val="single" w:sz="4" w:space="0" w:color="auto"/>
              <w:right w:val="single" w:sz="4" w:space="0" w:color="auto"/>
            </w:tcBorders>
            <w:vAlign w:val="center"/>
            <w:hideMark/>
          </w:tcPr>
          <w:p w14:paraId="3053BB48" w14:textId="77777777" w:rsidR="00AD6031" w:rsidRPr="00AD6031" w:rsidRDefault="00AD6031" w:rsidP="00AA4135">
            <w:pPr>
              <w:spacing w:after="0" w:line="240" w:lineRule="auto"/>
              <w:rPr>
                <w:rFonts w:eastAsia="Times New Roman"/>
                <w:sz w:val="16"/>
                <w:szCs w:val="16"/>
                <w:lang w:eastAsia="en-GB"/>
              </w:rPr>
            </w:pPr>
          </w:p>
        </w:tc>
        <w:tc>
          <w:tcPr>
            <w:tcW w:w="1640" w:type="dxa"/>
            <w:vMerge/>
            <w:tcBorders>
              <w:top w:val="single" w:sz="8" w:space="0" w:color="auto"/>
              <w:left w:val="single" w:sz="4" w:space="0" w:color="auto"/>
              <w:bottom w:val="single" w:sz="4" w:space="0" w:color="auto"/>
              <w:right w:val="single" w:sz="4" w:space="0" w:color="auto"/>
            </w:tcBorders>
            <w:vAlign w:val="center"/>
            <w:hideMark/>
          </w:tcPr>
          <w:p w14:paraId="17448014" w14:textId="77777777" w:rsidR="00AD6031" w:rsidRPr="00AD6031" w:rsidRDefault="00AD6031" w:rsidP="00AA4135">
            <w:pPr>
              <w:spacing w:after="0" w:line="240" w:lineRule="auto"/>
              <w:rPr>
                <w:rFonts w:eastAsia="Times New Roman"/>
                <w:sz w:val="16"/>
                <w:szCs w:val="16"/>
                <w:lang w:eastAsia="en-GB"/>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39F242F7"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single" w:sz="4" w:space="0" w:color="auto"/>
              <w:right w:val="single" w:sz="8" w:space="0" w:color="auto"/>
            </w:tcBorders>
            <w:shd w:val="clear" w:color="000000" w:fill="EEECE1"/>
            <w:vAlign w:val="center"/>
            <w:hideMark/>
          </w:tcPr>
          <w:p w14:paraId="1DFFC8B3" w14:textId="3961C944" w:rsidR="00AD6031" w:rsidRPr="00AD6031" w:rsidRDefault="0045180D" w:rsidP="00AA4135">
            <w:pPr>
              <w:spacing w:after="0" w:line="240" w:lineRule="auto"/>
              <w:rPr>
                <w:rFonts w:eastAsia="Times New Roman"/>
                <w:sz w:val="16"/>
                <w:szCs w:val="16"/>
                <w:lang w:eastAsia="en-GB"/>
              </w:rPr>
            </w:pPr>
            <w:r>
              <w:rPr>
                <w:rFonts w:eastAsia="Times New Roman"/>
                <w:sz w:val="16"/>
                <w:szCs w:val="16"/>
                <w:lang w:eastAsia="en-GB"/>
              </w:rPr>
              <w:t>DRC and NRC Country Strategies; UNHCR Protection Strategy</w:t>
            </w:r>
          </w:p>
        </w:tc>
      </w:tr>
      <w:tr w:rsidR="00C938B5" w:rsidRPr="00AD6031" w14:paraId="5ED3FA51" w14:textId="77777777" w:rsidTr="004472FB">
        <w:trPr>
          <w:trHeight w:val="615"/>
        </w:trPr>
        <w:tc>
          <w:tcPr>
            <w:tcW w:w="1320" w:type="dxa"/>
            <w:vMerge w:val="restart"/>
            <w:tcBorders>
              <w:top w:val="single" w:sz="4" w:space="0" w:color="auto"/>
              <w:left w:val="single" w:sz="8" w:space="0" w:color="auto"/>
              <w:bottom w:val="nil"/>
              <w:right w:val="single" w:sz="8" w:space="0" w:color="auto"/>
            </w:tcBorders>
            <w:shd w:val="clear" w:color="000000" w:fill="CCC0DA"/>
            <w:vAlign w:val="center"/>
            <w:hideMark/>
          </w:tcPr>
          <w:p w14:paraId="7431ED24" w14:textId="77777777" w:rsidR="00AD6031" w:rsidRPr="00AD6031" w:rsidRDefault="00AD6031" w:rsidP="00AA4135">
            <w:pPr>
              <w:spacing w:after="0" w:line="240" w:lineRule="auto"/>
              <w:rPr>
                <w:rFonts w:eastAsia="Times New Roman"/>
                <w:b/>
                <w:bCs/>
                <w:sz w:val="16"/>
                <w:szCs w:val="16"/>
                <w:lang w:eastAsia="en-GB"/>
              </w:rPr>
            </w:pPr>
            <w:r w:rsidRPr="00AD6031">
              <w:rPr>
                <w:rFonts w:eastAsia="Times New Roman"/>
                <w:b/>
                <w:bCs/>
                <w:sz w:val="16"/>
                <w:szCs w:val="16"/>
                <w:lang w:eastAsia="en-GB"/>
              </w:rPr>
              <w:t>Humanitarian stakeholders are using IMPACT products</w:t>
            </w:r>
          </w:p>
        </w:tc>
        <w:tc>
          <w:tcPr>
            <w:tcW w:w="2080" w:type="dxa"/>
            <w:vMerge w:val="restart"/>
            <w:tcBorders>
              <w:top w:val="single" w:sz="4" w:space="0" w:color="auto"/>
              <w:left w:val="nil"/>
              <w:bottom w:val="nil"/>
              <w:right w:val="single" w:sz="4" w:space="0" w:color="auto"/>
            </w:tcBorders>
            <w:shd w:val="clear" w:color="000000" w:fill="E4DFEC"/>
            <w:vAlign w:val="center"/>
            <w:hideMark/>
          </w:tcPr>
          <w:p w14:paraId="3A638639" w14:textId="77777777" w:rsidR="00AD6031" w:rsidRPr="00AD6031" w:rsidRDefault="00AD6031" w:rsidP="00AA4135">
            <w:pPr>
              <w:spacing w:after="0" w:line="240" w:lineRule="auto"/>
              <w:rPr>
                <w:rFonts w:eastAsia="Times New Roman"/>
                <w:color w:val="000000"/>
                <w:sz w:val="16"/>
                <w:szCs w:val="16"/>
                <w:lang w:eastAsia="en-GB"/>
              </w:rPr>
            </w:pPr>
            <w:r w:rsidRPr="00AD6031">
              <w:rPr>
                <w:rFonts w:eastAsia="Times New Roman"/>
                <w:color w:val="000000"/>
                <w:sz w:val="16"/>
                <w:szCs w:val="16"/>
                <w:lang w:eastAsia="en-GB"/>
              </w:rPr>
              <w:t>Humanitarian actors use IMPACT evidence/products as a basis for decision making, aid planning and delivery</w:t>
            </w:r>
            <w:r w:rsidRPr="00AD6031">
              <w:rPr>
                <w:rFonts w:eastAsia="Times New Roman"/>
                <w:color w:val="000000"/>
                <w:sz w:val="16"/>
                <w:szCs w:val="16"/>
                <w:lang w:eastAsia="en-GB"/>
              </w:rPr>
              <w:br/>
            </w:r>
            <w:r w:rsidRPr="00AD6031">
              <w:rPr>
                <w:rFonts w:eastAsia="Times New Roman"/>
                <w:color w:val="000000"/>
                <w:sz w:val="16"/>
                <w:szCs w:val="16"/>
                <w:lang w:eastAsia="en-GB"/>
              </w:rPr>
              <w:br/>
              <w:t xml:space="preserve">Number of humanitarian documents (HNO, HRP, cluster/agency strategic plans, etc.) directly informed by IMPACT products </w:t>
            </w:r>
          </w:p>
        </w:tc>
        <w:tc>
          <w:tcPr>
            <w:tcW w:w="328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17211433" w14:textId="6CA5E241"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Perceived relevance of IMPACT</w:t>
            </w:r>
            <w:r w:rsidR="0045180D">
              <w:rPr>
                <w:rFonts w:eastAsia="Times New Roman"/>
                <w:sz w:val="16"/>
                <w:szCs w:val="16"/>
                <w:lang w:eastAsia="en-GB"/>
              </w:rPr>
              <w:t xml:space="preserve"> </w:t>
            </w:r>
            <w:r w:rsidRPr="00AD6031">
              <w:rPr>
                <w:rFonts w:eastAsia="Times New Roman"/>
                <w:sz w:val="16"/>
                <w:szCs w:val="16"/>
                <w:lang w:eastAsia="en-GB"/>
              </w:rPr>
              <w:t>country-programs</w:t>
            </w:r>
          </w:p>
        </w:tc>
        <w:tc>
          <w:tcPr>
            <w:tcW w:w="980" w:type="dxa"/>
            <w:vMerge w:val="restart"/>
            <w:tcBorders>
              <w:top w:val="single" w:sz="4" w:space="0" w:color="auto"/>
              <w:left w:val="single" w:sz="4" w:space="0" w:color="auto"/>
              <w:bottom w:val="nil"/>
              <w:right w:val="single" w:sz="4" w:space="0" w:color="auto"/>
            </w:tcBorders>
            <w:shd w:val="clear" w:color="000000" w:fill="E4DFEC"/>
            <w:vAlign w:val="center"/>
            <w:hideMark/>
          </w:tcPr>
          <w:p w14:paraId="6B1093AF"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Usage M&amp;E</w:t>
            </w:r>
          </w:p>
        </w:tc>
        <w:tc>
          <w:tcPr>
            <w:tcW w:w="1640" w:type="dxa"/>
            <w:vMerge w:val="restart"/>
            <w:tcBorders>
              <w:top w:val="single" w:sz="4" w:space="0" w:color="auto"/>
              <w:left w:val="single" w:sz="4" w:space="0" w:color="auto"/>
              <w:bottom w:val="nil"/>
              <w:right w:val="single" w:sz="4" w:space="0" w:color="auto"/>
            </w:tcBorders>
            <w:shd w:val="clear" w:color="000000" w:fill="E4DFEC"/>
            <w:vAlign w:val="center"/>
            <w:hideMark/>
          </w:tcPr>
          <w:p w14:paraId="75FE9263"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Country team</w:t>
            </w:r>
          </w:p>
        </w:tc>
        <w:tc>
          <w:tcPr>
            <w:tcW w:w="1240" w:type="dxa"/>
            <w:vMerge w:val="restart"/>
            <w:tcBorders>
              <w:top w:val="single" w:sz="4" w:space="0" w:color="auto"/>
              <w:left w:val="single" w:sz="4" w:space="0" w:color="auto"/>
              <w:bottom w:val="nil"/>
              <w:right w:val="single" w:sz="8" w:space="0" w:color="auto"/>
            </w:tcBorders>
            <w:shd w:val="clear" w:color="000000" w:fill="E4DFEC"/>
            <w:vAlign w:val="center"/>
            <w:hideMark/>
          </w:tcPr>
          <w:p w14:paraId="4242DCDF" w14:textId="274E239D"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xml:space="preserve">Usage_Feedback </w:t>
            </w:r>
            <w:r w:rsidRPr="00AD6031">
              <w:rPr>
                <w:rFonts w:eastAsia="Times New Roman"/>
                <w:i/>
                <w:iCs/>
                <w:sz w:val="16"/>
                <w:szCs w:val="16"/>
                <w:lang w:eastAsia="en-GB"/>
              </w:rPr>
              <w:t>and</w:t>
            </w:r>
            <w:r w:rsidRPr="00AD6031">
              <w:rPr>
                <w:rFonts w:eastAsia="Times New Roman"/>
                <w:sz w:val="16"/>
                <w:szCs w:val="16"/>
                <w:lang w:eastAsia="en-GB"/>
              </w:rPr>
              <w:t xml:space="preserve"> Usage_Survey </w:t>
            </w:r>
            <w:r w:rsidR="0045180D" w:rsidRPr="00AD6031">
              <w:rPr>
                <w:rFonts w:eastAsia="Times New Roman"/>
                <w:sz w:val="16"/>
                <w:szCs w:val="16"/>
                <w:lang w:eastAsia="en-GB"/>
              </w:rPr>
              <w:t>template</w:t>
            </w:r>
          </w:p>
        </w:tc>
        <w:tc>
          <w:tcPr>
            <w:tcW w:w="2120" w:type="dxa"/>
            <w:tcBorders>
              <w:top w:val="single" w:sz="4" w:space="0" w:color="auto"/>
              <w:left w:val="single" w:sz="8" w:space="0" w:color="auto"/>
              <w:bottom w:val="nil"/>
              <w:right w:val="single" w:sz="8" w:space="0" w:color="auto"/>
            </w:tcBorders>
            <w:shd w:val="clear" w:color="000000" w:fill="EEECE1"/>
            <w:vAlign w:val="center"/>
            <w:hideMark/>
          </w:tcPr>
          <w:p w14:paraId="1A202910" w14:textId="6C6B7F10" w:rsidR="00AD6031" w:rsidRPr="00AD6031" w:rsidRDefault="00AD6031" w:rsidP="00AA4135">
            <w:pPr>
              <w:spacing w:after="0" w:line="240" w:lineRule="auto"/>
              <w:rPr>
                <w:rFonts w:eastAsia="Times New Roman"/>
                <w:color w:val="808080"/>
                <w:sz w:val="16"/>
                <w:szCs w:val="16"/>
                <w:lang w:eastAsia="en-GB"/>
              </w:rPr>
            </w:pPr>
          </w:p>
        </w:tc>
      </w:tr>
      <w:tr w:rsidR="00AD6031" w:rsidRPr="00AD6031" w14:paraId="426A8DAE" w14:textId="77777777" w:rsidTr="0045180D">
        <w:trPr>
          <w:trHeight w:val="810"/>
        </w:trPr>
        <w:tc>
          <w:tcPr>
            <w:tcW w:w="1320" w:type="dxa"/>
            <w:vMerge/>
            <w:tcBorders>
              <w:top w:val="nil"/>
              <w:left w:val="single" w:sz="8" w:space="0" w:color="auto"/>
              <w:bottom w:val="nil"/>
              <w:right w:val="single" w:sz="8" w:space="0" w:color="auto"/>
            </w:tcBorders>
            <w:vAlign w:val="center"/>
            <w:hideMark/>
          </w:tcPr>
          <w:p w14:paraId="0536D56A"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nil"/>
              <w:left w:val="nil"/>
              <w:bottom w:val="nil"/>
              <w:right w:val="single" w:sz="4" w:space="0" w:color="auto"/>
            </w:tcBorders>
            <w:vAlign w:val="center"/>
            <w:hideMark/>
          </w:tcPr>
          <w:p w14:paraId="23A5EAC6"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2F2C684D"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Perceived usefulness and influence of IMPACT outputs</w:t>
            </w:r>
          </w:p>
        </w:tc>
        <w:tc>
          <w:tcPr>
            <w:tcW w:w="980" w:type="dxa"/>
            <w:vMerge/>
            <w:tcBorders>
              <w:top w:val="nil"/>
              <w:left w:val="single" w:sz="4" w:space="0" w:color="auto"/>
              <w:bottom w:val="nil"/>
              <w:right w:val="single" w:sz="4" w:space="0" w:color="auto"/>
            </w:tcBorders>
            <w:vAlign w:val="center"/>
            <w:hideMark/>
          </w:tcPr>
          <w:p w14:paraId="55AA188E" w14:textId="77777777" w:rsidR="00AD6031" w:rsidRPr="00AD6031" w:rsidRDefault="00AD6031" w:rsidP="00AA4135">
            <w:pPr>
              <w:spacing w:after="0" w:line="240" w:lineRule="auto"/>
              <w:rPr>
                <w:rFonts w:eastAsia="Times New Roman"/>
                <w:sz w:val="16"/>
                <w:szCs w:val="16"/>
                <w:lang w:eastAsia="en-GB"/>
              </w:rPr>
            </w:pPr>
          </w:p>
        </w:tc>
        <w:tc>
          <w:tcPr>
            <w:tcW w:w="1640" w:type="dxa"/>
            <w:vMerge/>
            <w:tcBorders>
              <w:top w:val="nil"/>
              <w:left w:val="single" w:sz="4" w:space="0" w:color="auto"/>
              <w:bottom w:val="nil"/>
              <w:right w:val="single" w:sz="4" w:space="0" w:color="auto"/>
            </w:tcBorders>
            <w:vAlign w:val="center"/>
            <w:hideMark/>
          </w:tcPr>
          <w:p w14:paraId="797CDD78" w14:textId="77777777" w:rsidR="00AD6031" w:rsidRPr="00AD6031" w:rsidRDefault="00AD6031" w:rsidP="00AA4135">
            <w:pPr>
              <w:spacing w:after="0" w:line="240" w:lineRule="auto"/>
              <w:rPr>
                <w:rFonts w:eastAsia="Times New Roman"/>
                <w:sz w:val="16"/>
                <w:szCs w:val="16"/>
                <w:lang w:eastAsia="en-GB"/>
              </w:rPr>
            </w:pPr>
          </w:p>
        </w:tc>
        <w:tc>
          <w:tcPr>
            <w:tcW w:w="1240" w:type="dxa"/>
            <w:vMerge/>
            <w:tcBorders>
              <w:top w:val="single" w:sz="8" w:space="0" w:color="auto"/>
              <w:left w:val="single" w:sz="4" w:space="0" w:color="auto"/>
              <w:bottom w:val="nil"/>
              <w:right w:val="single" w:sz="8" w:space="0" w:color="auto"/>
            </w:tcBorders>
            <w:vAlign w:val="center"/>
            <w:hideMark/>
          </w:tcPr>
          <w:p w14:paraId="46493549"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nil"/>
              <w:right w:val="single" w:sz="8" w:space="0" w:color="auto"/>
            </w:tcBorders>
            <w:shd w:val="clear" w:color="000000" w:fill="EEECE1"/>
            <w:vAlign w:val="center"/>
          </w:tcPr>
          <w:p w14:paraId="018E128E" w14:textId="7847E0C3" w:rsidR="00AD6031" w:rsidRPr="00AD6031" w:rsidRDefault="00AD6031" w:rsidP="00AA4135">
            <w:pPr>
              <w:spacing w:after="0" w:line="240" w:lineRule="auto"/>
              <w:rPr>
                <w:rFonts w:eastAsia="Times New Roman"/>
                <w:i/>
                <w:iCs/>
                <w:color w:val="808080"/>
                <w:sz w:val="16"/>
                <w:szCs w:val="16"/>
                <w:lang w:eastAsia="en-GB"/>
              </w:rPr>
            </w:pPr>
          </w:p>
        </w:tc>
      </w:tr>
      <w:tr w:rsidR="00AD6031" w:rsidRPr="00AD6031" w14:paraId="470005DE" w14:textId="77777777" w:rsidTr="00AD6031">
        <w:trPr>
          <w:trHeight w:val="810"/>
        </w:trPr>
        <w:tc>
          <w:tcPr>
            <w:tcW w:w="1320" w:type="dxa"/>
            <w:vMerge/>
            <w:tcBorders>
              <w:top w:val="nil"/>
              <w:left w:val="single" w:sz="8" w:space="0" w:color="auto"/>
              <w:bottom w:val="nil"/>
              <w:right w:val="single" w:sz="8" w:space="0" w:color="auto"/>
            </w:tcBorders>
            <w:vAlign w:val="center"/>
            <w:hideMark/>
          </w:tcPr>
          <w:p w14:paraId="0CCA199E"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nil"/>
              <w:left w:val="nil"/>
              <w:bottom w:val="nil"/>
              <w:right w:val="single" w:sz="4" w:space="0" w:color="auto"/>
            </w:tcBorders>
            <w:vAlign w:val="center"/>
            <w:hideMark/>
          </w:tcPr>
          <w:p w14:paraId="40457354"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3662872"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Recommendations to strengthen IMPACT programs</w:t>
            </w:r>
          </w:p>
        </w:tc>
        <w:tc>
          <w:tcPr>
            <w:tcW w:w="980" w:type="dxa"/>
            <w:vMerge/>
            <w:tcBorders>
              <w:top w:val="nil"/>
              <w:left w:val="single" w:sz="4" w:space="0" w:color="auto"/>
              <w:bottom w:val="nil"/>
              <w:right w:val="single" w:sz="4" w:space="0" w:color="auto"/>
            </w:tcBorders>
            <w:vAlign w:val="center"/>
            <w:hideMark/>
          </w:tcPr>
          <w:p w14:paraId="412A6977" w14:textId="77777777" w:rsidR="00AD6031" w:rsidRPr="00AD6031" w:rsidRDefault="00AD6031" w:rsidP="00AA4135">
            <w:pPr>
              <w:spacing w:after="0" w:line="240" w:lineRule="auto"/>
              <w:rPr>
                <w:rFonts w:eastAsia="Times New Roman"/>
                <w:sz w:val="16"/>
                <w:szCs w:val="16"/>
                <w:lang w:eastAsia="en-GB"/>
              </w:rPr>
            </w:pPr>
          </w:p>
        </w:tc>
        <w:tc>
          <w:tcPr>
            <w:tcW w:w="1640" w:type="dxa"/>
            <w:vMerge/>
            <w:tcBorders>
              <w:top w:val="nil"/>
              <w:left w:val="single" w:sz="4" w:space="0" w:color="auto"/>
              <w:bottom w:val="nil"/>
              <w:right w:val="single" w:sz="4" w:space="0" w:color="auto"/>
            </w:tcBorders>
            <w:vAlign w:val="center"/>
            <w:hideMark/>
          </w:tcPr>
          <w:p w14:paraId="131CE216" w14:textId="77777777" w:rsidR="00AD6031" w:rsidRPr="00AD6031" w:rsidRDefault="00AD6031" w:rsidP="00AA4135">
            <w:pPr>
              <w:spacing w:after="0" w:line="240" w:lineRule="auto"/>
              <w:rPr>
                <w:rFonts w:eastAsia="Times New Roman"/>
                <w:sz w:val="16"/>
                <w:szCs w:val="16"/>
                <w:lang w:eastAsia="en-GB"/>
              </w:rPr>
            </w:pPr>
          </w:p>
        </w:tc>
        <w:tc>
          <w:tcPr>
            <w:tcW w:w="1240" w:type="dxa"/>
            <w:vMerge/>
            <w:tcBorders>
              <w:top w:val="single" w:sz="8" w:space="0" w:color="auto"/>
              <w:left w:val="single" w:sz="4" w:space="0" w:color="auto"/>
              <w:bottom w:val="nil"/>
              <w:right w:val="single" w:sz="8" w:space="0" w:color="auto"/>
            </w:tcBorders>
            <w:vAlign w:val="center"/>
            <w:hideMark/>
          </w:tcPr>
          <w:p w14:paraId="561A1007"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nil"/>
              <w:right w:val="single" w:sz="8" w:space="0" w:color="auto"/>
            </w:tcBorders>
            <w:shd w:val="clear" w:color="000000" w:fill="EEECE1"/>
            <w:vAlign w:val="center"/>
            <w:hideMark/>
          </w:tcPr>
          <w:p w14:paraId="40E5B290" w14:textId="48A5BC58" w:rsidR="00AD6031" w:rsidRPr="00AD6031" w:rsidRDefault="00AD6031" w:rsidP="00AA4135">
            <w:pPr>
              <w:spacing w:after="0" w:line="240" w:lineRule="auto"/>
              <w:rPr>
                <w:rFonts w:eastAsia="Times New Roman"/>
                <w:i/>
                <w:iCs/>
                <w:color w:val="808080"/>
                <w:sz w:val="16"/>
                <w:szCs w:val="16"/>
                <w:lang w:eastAsia="en-GB"/>
              </w:rPr>
            </w:pPr>
            <w:r w:rsidRPr="00AD6031">
              <w:rPr>
                <w:rFonts w:eastAsia="Times New Roman"/>
                <w:sz w:val="16"/>
                <w:szCs w:val="16"/>
                <w:lang w:eastAsia="en-GB"/>
              </w:rPr>
              <w:t>Usage survey to be conducted at the end of the research cycle related to al</w:t>
            </w:r>
            <w:r w:rsidR="0045180D">
              <w:rPr>
                <w:rFonts w:eastAsia="Times New Roman"/>
                <w:sz w:val="16"/>
                <w:szCs w:val="16"/>
                <w:lang w:eastAsia="en-GB"/>
              </w:rPr>
              <w:t>l outputs, targeting at least 20</w:t>
            </w:r>
            <w:r w:rsidRPr="00AD6031">
              <w:rPr>
                <w:rFonts w:eastAsia="Times New Roman"/>
                <w:sz w:val="16"/>
                <w:szCs w:val="16"/>
                <w:lang w:eastAsia="en-GB"/>
              </w:rPr>
              <w:t xml:space="preserve"> partners</w:t>
            </w:r>
          </w:p>
        </w:tc>
      </w:tr>
      <w:tr w:rsidR="00AD6031" w:rsidRPr="00AD6031" w14:paraId="0F81B63B" w14:textId="77777777" w:rsidTr="00AD6031">
        <w:trPr>
          <w:trHeight w:val="270"/>
        </w:trPr>
        <w:tc>
          <w:tcPr>
            <w:tcW w:w="1320" w:type="dxa"/>
            <w:vMerge/>
            <w:tcBorders>
              <w:top w:val="nil"/>
              <w:left w:val="single" w:sz="8" w:space="0" w:color="auto"/>
              <w:bottom w:val="nil"/>
              <w:right w:val="single" w:sz="8" w:space="0" w:color="auto"/>
            </w:tcBorders>
            <w:vAlign w:val="center"/>
            <w:hideMark/>
          </w:tcPr>
          <w:p w14:paraId="66EE0165"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nil"/>
              <w:left w:val="nil"/>
              <w:bottom w:val="nil"/>
              <w:right w:val="single" w:sz="4" w:space="0" w:color="auto"/>
            </w:tcBorders>
            <w:vAlign w:val="center"/>
            <w:hideMark/>
          </w:tcPr>
          <w:p w14:paraId="53B8612C"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6374BAE3"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Perceived capacity of IMPACT staff</w:t>
            </w:r>
          </w:p>
        </w:tc>
        <w:tc>
          <w:tcPr>
            <w:tcW w:w="980" w:type="dxa"/>
            <w:vMerge/>
            <w:tcBorders>
              <w:top w:val="nil"/>
              <w:left w:val="single" w:sz="4" w:space="0" w:color="auto"/>
              <w:bottom w:val="nil"/>
              <w:right w:val="single" w:sz="4" w:space="0" w:color="auto"/>
            </w:tcBorders>
            <w:vAlign w:val="center"/>
            <w:hideMark/>
          </w:tcPr>
          <w:p w14:paraId="10327182" w14:textId="77777777" w:rsidR="00AD6031" w:rsidRPr="00AD6031" w:rsidRDefault="00AD6031" w:rsidP="00AA4135">
            <w:pPr>
              <w:spacing w:after="0" w:line="240" w:lineRule="auto"/>
              <w:rPr>
                <w:rFonts w:eastAsia="Times New Roman"/>
                <w:sz w:val="16"/>
                <w:szCs w:val="16"/>
                <w:lang w:eastAsia="en-GB"/>
              </w:rPr>
            </w:pPr>
          </w:p>
        </w:tc>
        <w:tc>
          <w:tcPr>
            <w:tcW w:w="1640" w:type="dxa"/>
            <w:vMerge/>
            <w:tcBorders>
              <w:top w:val="nil"/>
              <w:left w:val="single" w:sz="4" w:space="0" w:color="auto"/>
              <w:bottom w:val="nil"/>
              <w:right w:val="single" w:sz="4" w:space="0" w:color="auto"/>
            </w:tcBorders>
            <w:vAlign w:val="center"/>
            <w:hideMark/>
          </w:tcPr>
          <w:p w14:paraId="7A392FEF" w14:textId="77777777" w:rsidR="00AD6031" w:rsidRPr="00AD6031" w:rsidRDefault="00AD6031" w:rsidP="00AA4135">
            <w:pPr>
              <w:spacing w:after="0" w:line="240" w:lineRule="auto"/>
              <w:rPr>
                <w:rFonts w:eastAsia="Times New Roman"/>
                <w:sz w:val="16"/>
                <w:szCs w:val="16"/>
                <w:lang w:eastAsia="en-GB"/>
              </w:rPr>
            </w:pPr>
          </w:p>
        </w:tc>
        <w:tc>
          <w:tcPr>
            <w:tcW w:w="1240" w:type="dxa"/>
            <w:vMerge/>
            <w:tcBorders>
              <w:top w:val="single" w:sz="8" w:space="0" w:color="auto"/>
              <w:left w:val="single" w:sz="4" w:space="0" w:color="auto"/>
              <w:bottom w:val="nil"/>
              <w:right w:val="single" w:sz="8" w:space="0" w:color="auto"/>
            </w:tcBorders>
            <w:vAlign w:val="center"/>
            <w:hideMark/>
          </w:tcPr>
          <w:p w14:paraId="7EF0EE5D"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nil"/>
              <w:right w:val="single" w:sz="8" w:space="0" w:color="auto"/>
            </w:tcBorders>
            <w:shd w:val="clear" w:color="000000" w:fill="EEECE1"/>
            <w:vAlign w:val="center"/>
            <w:hideMark/>
          </w:tcPr>
          <w:p w14:paraId="7BF56070" w14:textId="77777777" w:rsidR="00AD6031" w:rsidRPr="00AD6031" w:rsidRDefault="00AD6031" w:rsidP="00AA4135">
            <w:pPr>
              <w:spacing w:after="0" w:line="240" w:lineRule="auto"/>
              <w:rPr>
                <w:rFonts w:eastAsia="Times New Roman"/>
                <w:sz w:val="16"/>
                <w:szCs w:val="16"/>
                <w:lang w:eastAsia="en-GB"/>
              </w:rPr>
            </w:pPr>
          </w:p>
        </w:tc>
      </w:tr>
      <w:tr w:rsidR="00AD6031" w:rsidRPr="00AD6031" w14:paraId="277728EC" w14:textId="77777777" w:rsidTr="00AD6031">
        <w:trPr>
          <w:trHeight w:val="270"/>
        </w:trPr>
        <w:tc>
          <w:tcPr>
            <w:tcW w:w="1320" w:type="dxa"/>
            <w:vMerge/>
            <w:tcBorders>
              <w:top w:val="nil"/>
              <w:left w:val="single" w:sz="8" w:space="0" w:color="auto"/>
              <w:bottom w:val="nil"/>
              <w:right w:val="single" w:sz="8" w:space="0" w:color="auto"/>
            </w:tcBorders>
            <w:vAlign w:val="center"/>
            <w:hideMark/>
          </w:tcPr>
          <w:p w14:paraId="7E38AD8D"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nil"/>
              <w:left w:val="nil"/>
              <w:bottom w:val="nil"/>
              <w:right w:val="single" w:sz="4" w:space="0" w:color="auto"/>
            </w:tcBorders>
            <w:vAlign w:val="center"/>
            <w:hideMark/>
          </w:tcPr>
          <w:p w14:paraId="5F66FC4C"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0CE9D60A"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Perceived quality of outputs/programs</w:t>
            </w:r>
          </w:p>
        </w:tc>
        <w:tc>
          <w:tcPr>
            <w:tcW w:w="980" w:type="dxa"/>
            <w:vMerge/>
            <w:tcBorders>
              <w:top w:val="nil"/>
              <w:left w:val="single" w:sz="4" w:space="0" w:color="auto"/>
              <w:bottom w:val="nil"/>
              <w:right w:val="single" w:sz="4" w:space="0" w:color="auto"/>
            </w:tcBorders>
            <w:vAlign w:val="center"/>
            <w:hideMark/>
          </w:tcPr>
          <w:p w14:paraId="01C4FCBA" w14:textId="77777777" w:rsidR="00AD6031" w:rsidRPr="00AD6031" w:rsidRDefault="00AD6031" w:rsidP="00AA4135">
            <w:pPr>
              <w:spacing w:after="0" w:line="240" w:lineRule="auto"/>
              <w:rPr>
                <w:rFonts w:eastAsia="Times New Roman"/>
                <w:sz w:val="16"/>
                <w:szCs w:val="16"/>
                <w:lang w:eastAsia="en-GB"/>
              </w:rPr>
            </w:pPr>
          </w:p>
        </w:tc>
        <w:tc>
          <w:tcPr>
            <w:tcW w:w="1640" w:type="dxa"/>
            <w:vMerge/>
            <w:tcBorders>
              <w:top w:val="nil"/>
              <w:left w:val="single" w:sz="4" w:space="0" w:color="auto"/>
              <w:bottom w:val="nil"/>
              <w:right w:val="single" w:sz="4" w:space="0" w:color="auto"/>
            </w:tcBorders>
            <w:vAlign w:val="center"/>
            <w:hideMark/>
          </w:tcPr>
          <w:p w14:paraId="7D201CCB" w14:textId="77777777" w:rsidR="00AD6031" w:rsidRPr="00AD6031" w:rsidRDefault="00AD6031" w:rsidP="00AA4135">
            <w:pPr>
              <w:spacing w:after="0" w:line="240" w:lineRule="auto"/>
              <w:rPr>
                <w:rFonts w:eastAsia="Times New Roman"/>
                <w:sz w:val="16"/>
                <w:szCs w:val="16"/>
                <w:lang w:eastAsia="en-GB"/>
              </w:rPr>
            </w:pPr>
          </w:p>
        </w:tc>
        <w:tc>
          <w:tcPr>
            <w:tcW w:w="1240" w:type="dxa"/>
            <w:vMerge/>
            <w:tcBorders>
              <w:top w:val="single" w:sz="8" w:space="0" w:color="auto"/>
              <w:left w:val="single" w:sz="4" w:space="0" w:color="auto"/>
              <w:bottom w:val="nil"/>
              <w:right w:val="single" w:sz="8" w:space="0" w:color="auto"/>
            </w:tcBorders>
            <w:vAlign w:val="center"/>
            <w:hideMark/>
          </w:tcPr>
          <w:p w14:paraId="53FDA4EA"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nil"/>
              <w:right w:val="single" w:sz="8" w:space="0" w:color="auto"/>
            </w:tcBorders>
            <w:shd w:val="clear" w:color="000000" w:fill="EEECE1"/>
            <w:vAlign w:val="center"/>
            <w:hideMark/>
          </w:tcPr>
          <w:p w14:paraId="44AC77A7" w14:textId="77777777" w:rsidR="00AD6031" w:rsidRPr="00AD6031" w:rsidRDefault="00AD6031" w:rsidP="00AA4135">
            <w:pPr>
              <w:spacing w:after="0" w:line="240" w:lineRule="auto"/>
              <w:rPr>
                <w:rFonts w:eastAsia="Times New Roman"/>
                <w:sz w:val="16"/>
                <w:szCs w:val="16"/>
                <w:lang w:eastAsia="en-GB"/>
              </w:rPr>
            </w:pPr>
          </w:p>
        </w:tc>
      </w:tr>
      <w:tr w:rsidR="00AD6031" w:rsidRPr="00AD6031" w14:paraId="1CF0465D" w14:textId="77777777" w:rsidTr="004472FB">
        <w:trPr>
          <w:trHeight w:val="285"/>
        </w:trPr>
        <w:tc>
          <w:tcPr>
            <w:tcW w:w="1320" w:type="dxa"/>
            <w:vMerge/>
            <w:tcBorders>
              <w:top w:val="nil"/>
              <w:left w:val="single" w:sz="8" w:space="0" w:color="auto"/>
              <w:bottom w:val="single" w:sz="4" w:space="0" w:color="auto"/>
              <w:right w:val="single" w:sz="8" w:space="0" w:color="auto"/>
            </w:tcBorders>
            <w:vAlign w:val="center"/>
            <w:hideMark/>
          </w:tcPr>
          <w:p w14:paraId="2169A4C0"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nil"/>
              <w:left w:val="nil"/>
              <w:bottom w:val="single" w:sz="4" w:space="0" w:color="auto"/>
              <w:right w:val="single" w:sz="4" w:space="0" w:color="auto"/>
            </w:tcBorders>
            <w:vAlign w:val="center"/>
            <w:hideMark/>
          </w:tcPr>
          <w:p w14:paraId="6CE22A5F"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3B80696F"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Recommendations to strengthen IMPACT programs</w:t>
            </w:r>
          </w:p>
        </w:tc>
        <w:tc>
          <w:tcPr>
            <w:tcW w:w="980" w:type="dxa"/>
            <w:vMerge/>
            <w:tcBorders>
              <w:top w:val="nil"/>
              <w:left w:val="single" w:sz="4" w:space="0" w:color="auto"/>
              <w:bottom w:val="single" w:sz="4" w:space="0" w:color="auto"/>
              <w:right w:val="single" w:sz="4" w:space="0" w:color="auto"/>
            </w:tcBorders>
            <w:vAlign w:val="center"/>
            <w:hideMark/>
          </w:tcPr>
          <w:p w14:paraId="4859A8F5" w14:textId="77777777" w:rsidR="00AD6031" w:rsidRPr="00AD6031" w:rsidRDefault="00AD6031" w:rsidP="00AA4135">
            <w:pPr>
              <w:spacing w:after="0" w:line="240" w:lineRule="auto"/>
              <w:rPr>
                <w:rFonts w:eastAsia="Times New Roman"/>
                <w:sz w:val="16"/>
                <w:szCs w:val="16"/>
                <w:lang w:eastAsia="en-GB"/>
              </w:rPr>
            </w:pPr>
          </w:p>
        </w:tc>
        <w:tc>
          <w:tcPr>
            <w:tcW w:w="1640" w:type="dxa"/>
            <w:vMerge/>
            <w:tcBorders>
              <w:top w:val="nil"/>
              <w:left w:val="single" w:sz="4" w:space="0" w:color="auto"/>
              <w:bottom w:val="single" w:sz="4" w:space="0" w:color="auto"/>
              <w:right w:val="single" w:sz="4" w:space="0" w:color="auto"/>
            </w:tcBorders>
            <w:vAlign w:val="center"/>
            <w:hideMark/>
          </w:tcPr>
          <w:p w14:paraId="32B38C7B" w14:textId="77777777" w:rsidR="00AD6031" w:rsidRPr="00AD6031" w:rsidRDefault="00AD6031" w:rsidP="00AA4135">
            <w:pPr>
              <w:spacing w:after="0" w:line="240" w:lineRule="auto"/>
              <w:rPr>
                <w:rFonts w:eastAsia="Times New Roman"/>
                <w:sz w:val="16"/>
                <w:szCs w:val="16"/>
                <w:lang w:eastAsia="en-GB"/>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2D211D7B"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single" w:sz="8" w:space="0" w:color="auto"/>
              <w:right w:val="single" w:sz="8" w:space="0" w:color="auto"/>
            </w:tcBorders>
            <w:shd w:val="clear" w:color="000000" w:fill="EEECE1"/>
            <w:vAlign w:val="center"/>
            <w:hideMark/>
          </w:tcPr>
          <w:p w14:paraId="6A74C682" w14:textId="77777777" w:rsidR="00AD6031" w:rsidRPr="00AD6031" w:rsidRDefault="00AD6031" w:rsidP="00AA4135">
            <w:pPr>
              <w:spacing w:after="0" w:line="240" w:lineRule="auto"/>
              <w:rPr>
                <w:rFonts w:eastAsia="Times New Roman"/>
                <w:sz w:val="16"/>
                <w:szCs w:val="16"/>
                <w:lang w:eastAsia="en-GB"/>
              </w:rPr>
            </w:pPr>
          </w:p>
        </w:tc>
      </w:tr>
      <w:tr w:rsidR="00C938B5" w:rsidRPr="00AD6031" w14:paraId="699EA917" w14:textId="77777777" w:rsidTr="004472FB">
        <w:trPr>
          <w:trHeight w:val="615"/>
        </w:trPr>
        <w:tc>
          <w:tcPr>
            <w:tcW w:w="1320" w:type="dxa"/>
            <w:vMerge w:val="restart"/>
            <w:tcBorders>
              <w:top w:val="single" w:sz="4" w:space="0" w:color="auto"/>
              <w:left w:val="single" w:sz="8" w:space="0" w:color="auto"/>
              <w:bottom w:val="single" w:sz="4" w:space="0" w:color="auto"/>
              <w:right w:val="single" w:sz="8" w:space="0" w:color="auto"/>
            </w:tcBorders>
            <w:shd w:val="clear" w:color="000000" w:fill="B8CCE4"/>
            <w:vAlign w:val="center"/>
            <w:hideMark/>
          </w:tcPr>
          <w:p w14:paraId="48C82F28" w14:textId="77777777" w:rsidR="00AD6031" w:rsidRPr="00AD6031" w:rsidRDefault="00AD6031" w:rsidP="00AA4135">
            <w:pPr>
              <w:spacing w:after="0" w:line="240" w:lineRule="auto"/>
              <w:rPr>
                <w:rFonts w:eastAsia="Times New Roman"/>
                <w:b/>
                <w:bCs/>
                <w:sz w:val="16"/>
                <w:szCs w:val="16"/>
                <w:lang w:eastAsia="en-GB"/>
              </w:rPr>
            </w:pPr>
            <w:r w:rsidRPr="00AD6031">
              <w:rPr>
                <w:rFonts w:eastAsia="Times New Roman"/>
                <w:b/>
                <w:bCs/>
                <w:sz w:val="16"/>
                <w:szCs w:val="16"/>
                <w:lang w:eastAsia="en-GB"/>
              </w:rPr>
              <w:lastRenderedPageBreak/>
              <w:t xml:space="preserve">Humanitarian stakeholders are engaged in IMPACT programs throughout the research cycle </w:t>
            </w:r>
          </w:p>
        </w:tc>
        <w:tc>
          <w:tcPr>
            <w:tcW w:w="2080" w:type="dxa"/>
            <w:vMerge w:val="restart"/>
            <w:tcBorders>
              <w:top w:val="single" w:sz="4" w:space="0" w:color="auto"/>
              <w:left w:val="nil"/>
              <w:bottom w:val="single" w:sz="4" w:space="0" w:color="auto"/>
              <w:right w:val="single" w:sz="4" w:space="0" w:color="auto"/>
            </w:tcBorders>
            <w:shd w:val="clear" w:color="000000" w:fill="DCE6F1"/>
            <w:vAlign w:val="center"/>
            <w:hideMark/>
          </w:tcPr>
          <w:p w14:paraId="42C5F569" w14:textId="77777777" w:rsidR="00AD6031" w:rsidRPr="00AD6031" w:rsidRDefault="00AD6031" w:rsidP="00AA4135">
            <w:pPr>
              <w:spacing w:after="0" w:line="240" w:lineRule="auto"/>
              <w:rPr>
                <w:rFonts w:eastAsia="Times New Roman"/>
                <w:color w:val="000000"/>
                <w:sz w:val="16"/>
                <w:szCs w:val="16"/>
                <w:lang w:eastAsia="en-GB"/>
              </w:rPr>
            </w:pPr>
            <w:r w:rsidRPr="00AD6031">
              <w:rPr>
                <w:rFonts w:eastAsia="Times New Roman"/>
                <w:color w:val="000000"/>
                <w:sz w:val="16"/>
                <w:szCs w:val="16"/>
                <w:lang w:eastAsia="en-GB"/>
              </w:rPr>
              <w:t>Number and/or percentage of humanitarian organizations directly contributing to IMPACT programs</w:t>
            </w:r>
            <w:r w:rsidRPr="00AD6031">
              <w:rPr>
                <w:rFonts w:eastAsia="Times New Roman"/>
                <w:i/>
                <w:iCs/>
                <w:color w:val="000000"/>
                <w:sz w:val="16"/>
                <w:szCs w:val="16"/>
                <w:lang w:eastAsia="en-GB"/>
              </w:rPr>
              <w:t xml:space="preserve"> (providing resources, participating to presentations, etc.)</w:t>
            </w:r>
          </w:p>
        </w:tc>
        <w:tc>
          <w:tcPr>
            <w:tcW w:w="32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F649BDB" w14:textId="77777777" w:rsidR="00AD6031" w:rsidRPr="00AD6031" w:rsidRDefault="00AD6031" w:rsidP="00AA4135">
            <w:pPr>
              <w:spacing w:after="0" w:line="240" w:lineRule="auto"/>
              <w:rPr>
                <w:rFonts w:eastAsia="Times New Roman"/>
                <w:color w:val="000000"/>
                <w:sz w:val="16"/>
                <w:szCs w:val="16"/>
                <w:lang w:eastAsia="en-GB"/>
              </w:rPr>
            </w:pPr>
            <w:r w:rsidRPr="00AD6031">
              <w:rPr>
                <w:rFonts w:eastAsia="Times New Roman"/>
                <w:color w:val="000000"/>
                <w:sz w:val="16"/>
                <w:szCs w:val="16"/>
                <w:lang w:eastAsia="en-GB"/>
              </w:rPr>
              <w:t># of organisations providing resources (i.e.staff, vehicles, meeting space, budget, etc.) for activity implementation</w:t>
            </w:r>
          </w:p>
        </w:tc>
        <w:tc>
          <w:tcPr>
            <w:tcW w:w="980" w:type="dxa"/>
            <w:vMerge w:val="restart"/>
            <w:tcBorders>
              <w:top w:val="single" w:sz="4" w:space="0" w:color="auto"/>
              <w:left w:val="single" w:sz="4" w:space="0" w:color="auto"/>
              <w:bottom w:val="nil"/>
              <w:right w:val="single" w:sz="4" w:space="0" w:color="auto"/>
            </w:tcBorders>
            <w:shd w:val="clear" w:color="000000" w:fill="DCE6F1"/>
            <w:vAlign w:val="center"/>
            <w:hideMark/>
          </w:tcPr>
          <w:p w14:paraId="11BBEAD1"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Engagement Monitoring</w:t>
            </w:r>
          </w:p>
        </w:tc>
        <w:tc>
          <w:tcPr>
            <w:tcW w:w="1640" w:type="dxa"/>
            <w:vMerge w:val="restart"/>
            <w:tcBorders>
              <w:top w:val="single" w:sz="4" w:space="0" w:color="auto"/>
              <w:left w:val="single" w:sz="4" w:space="0" w:color="auto"/>
              <w:bottom w:val="nil"/>
              <w:right w:val="single" w:sz="4" w:space="0" w:color="auto"/>
            </w:tcBorders>
            <w:shd w:val="clear" w:color="000000" w:fill="DCE6F1"/>
            <w:vAlign w:val="center"/>
            <w:hideMark/>
          </w:tcPr>
          <w:p w14:paraId="712C07A0"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Country team</w:t>
            </w:r>
          </w:p>
        </w:tc>
        <w:tc>
          <w:tcPr>
            <w:tcW w:w="1240" w:type="dxa"/>
            <w:vMerge w:val="restart"/>
            <w:tcBorders>
              <w:top w:val="single" w:sz="4" w:space="0" w:color="auto"/>
              <w:left w:val="single" w:sz="4" w:space="0" w:color="auto"/>
              <w:bottom w:val="nil"/>
              <w:right w:val="single" w:sz="8" w:space="0" w:color="auto"/>
            </w:tcBorders>
            <w:shd w:val="clear" w:color="000000" w:fill="DCE6F1"/>
            <w:vAlign w:val="center"/>
            <w:hideMark/>
          </w:tcPr>
          <w:p w14:paraId="412D6BB4"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Engagement_log</w:t>
            </w:r>
          </w:p>
        </w:tc>
        <w:tc>
          <w:tcPr>
            <w:tcW w:w="2120" w:type="dxa"/>
            <w:tcBorders>
              <w:top w:val="nil"/>
              <w:left w:val="single" w:sz="8" w:space="0" w:color="auto"/>
              <w:bottom w:val="nil"/>
              <w:right w:val="single" w:sz="8" w:space="0" w:color="auto"/>
            </w:tcBorders>
            <w:shd w:val="clear" w:color="000000" w:fill="EEECE1"/>
            <w:vAlign w:val="center"/>
            <w:hideMark/>
          </w:tcPr>
          <w:p w14:paraId="0689A57F" w14:textId="08C456F7" w:rsidR="00AD6031" w:rsidRPr="00AD6031" w:rsidRDefault="00C938B5" w:rsidP="00AA4135">
            <w:pPr>
              <w:spacing w:after="0" w:line="240" w:lineRule="auto"/>
              <w:rPr>
                <w:rFonts w:eastAsia="Times New Roman"/>
                <w:sz w:val="16"/>
                <w:szCs w:val="16"/>
                <w:lang w:eastAsia="en-GB"/>
              </w:rPr>
            </w:pPr>
            <w:r>
              <w:rPr>
                <w:rFonts w:eastAsia="Times New Roman"/>
                <w:sz w:val="16"/>
                <w:szCs w:val="16"/>
                <w:lang w:eastAsia="en-GB"/>
              </w:rPr>
              <w:t>Running log to be kept of all contributions, inputs and engagement</w:t>
            </w:r>
          </w:p>
        </w:tc>
      </w:tr>
      <w:tr w:rsidR="00AD6031" w:rsidRPr="00AD6031" w14:paraId="49009AAA" w14:textId="77777777" w:rsidTr="00AD6031">
        <w:trPr>
          <w:trHeight w:val="405"/>
        </w:trPr>
        <w:tc>
          <w:tcPr>
            <w:tcW w:w="1320" w:type="dxa"/>
            <w:vMerge/>
            <w:tcBorders>
              <w:top w:val="single" w:sz="4" w:space="0" w:color="auto"/>
              <w:left w:val="single" w:sz="8" w:space="0" w:color="auto"/>
              <w:bottom w:val="single" w:sz="4" w:space="0" w:color="auto"/>
              <w:right w:val="single" w:sz="8" w:space="0" w:color="auto"/>
            </w:tcBorders>
            <w:vAlign w:val="center"/>
            <w:hideMark/>
          </w:tcPr>
          <w:p w14:paraId="06C9BACA"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single" w:sz="4" w:space="0" w:color="auto"/>
              <w:left w:val="nil"/>
              <w:bottom w:val="single" w:sz="4" w:space="0" w:color="auto"/>
              <w:right w:val="single" w:sz="4" w:space="0" w:color="auto"/>
            </w:tcBorders>
            <w:vAlign w:val="center"/>
            <w:hideMark/>
          </w:tcPr>
          <w:p w14:paraId="040F8C49"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3858922"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of organisations/clusters inputting in research design and joint analysis</w:t>
            </w:r>
          </w:p>
        </w:tc>
        <w:tc>
          <w:tcPr>
            <w:tcW w:w="980" w:type="dxa"/>
            <w:vMerge/>
            <w:tcBorders>
              <w:top w:val="single" w:sz="4" w:space="0" w:color="auto"/>
              <w:left w:val="single" w:sz="4" w:space="0" w:color="auto"/>
              <w:bottom w:val="nil"/>
              <w:right w:val="single" w:sz="4" w:space="0" w:color="auto"/>
            </w:tcBorders>
            <w:vAlign w:val="center"/>
            <w:hideMark/>
          </w:tcPr>
          <w:p w14:paraId="14EADB89" w14:textId="77777777" w:rsidR="00AD6031" w:rsidRPr="00AD6031" w:rsidRDefault="00AD6031" w:rsidP="00AA4135">
            <w:pPr>
              <w:spacing w:after="0" w:line="240" w:lineRule="auto"/>
              <w:rPr>
                <w:rFonts w:eastAsia="Times New Roman"/>
                <w:sz w:val="16"/>
                <w:szCs w:val="16"/>
                <w:lang w:eastAsia="en-GB"/>
              </w:rPr>
            </w:pPr>
          </w:p>
        </w:tc>
        <w:tc>
          <w:tcPr>
            <w:tcW w:w="1640" w:type="dxa"/>
            <w:vMerge/>
            <w:tcBorders>
              <w:top w:val="single" w:sz="4" w:space="0" w:color="auto"/>
              <w:left w:val="single" w:sz="4" w:space="0" w:color="auto"/>
              <w:bottom w:val="nil"/>
              <w:right w:val="single" w:sz="4" w:space="0" w:color="auto"/>
            </w:tcBorders>
            <w:vAlign w:val="center"/>
            <w:hideMark/>
          </w:tcPr>
          <w:p w14:paraId="10F4C5C1" w14:textId="77777777" w:rsidR="00AD6031" w:rsidRPr="00AD6031" w:rsidRDefault="00AD6031" w:rsidP="00AA4135">
            <w:pPr>
              <w:spacing w:after="0" w:line="240" w:lineRule="auto"/>
              <w:rPr>
                <w:rFonts w:eastAsia="Times New Roman"/>
                <w:sz w:val="16"/>
                <w:szCs w:val="16"/>
                <w:lang w:eastAsia="en-GB"/>
              </w:rPr>
            </w:pPr>
          </w:p>
        </w:tc>
        <w:tc>
          <w:tcPr>
            <w:tcW w:w="1240" w:type="dxa"/>
            <w:vMerge/>
            <w:tcBorders>
              <w:top w:val="single" w:sz="4" w:space="0" w:color="auto"/>
              <w:left w:val="single" w:sz="4" w:space="0" w:color="auto"/>
              <w:bottom w:val="nil"/>
              <w:right w:val="single" w:sz="8" w:space="0" w:color="auto"/>
            </w:tcBorders>
            <w:vAlign w:val="center"/>
            <w:hideMark/>
          </w:tcPr>
          <w:p w14:paraId="19532C52"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nil"/>
              <w:right w:val="single" w:sz="8" w:space="0" w:color="auto"/>
            </w:tcBorders>
            <w:shd w:val="clear" w:color="000000" w:fill="EEECE1"/>
            <w:vAlign w:val="center"/>
            <w:hideMark/>
          </w:tcPr>
          <w:p w14:paraId="26D809E7" w14:textId="77777777" w:rsidR="00AD6031" w:rsidRPr="00AD6031" w:rsidRDefault="00AD6031" w:rsidP="00AA4135">
            <w:pPr>
              <w:spacing w:after="0" w:line="240" w:lineRule="auto"/>
              <w:rPr>
                <w:rFonts w:eastAsia="Times New Roman"/>
                <w:sz w:val="16"/>
                <w:szCs w:val="16"/>
                <w:lang w:eastAsia="en-GB"/>
              </w:rPr>
            </w:pPr>
          </w:p>
        </w:tc>
      </w:tr>
      <w:tr w:rsidR="00AD6031" w:rsidRPr="00AD6031" w14:paraId="471ABC6C" w14:textId="77777777" w:rsidTr="004472FB">
        <w:trPr>
          <w:trHeight w:val="420"/>
        </w:trPr>
        <w:tc>
          <w:tcPr>
            <w:tcW w:w="1320" w:type="dxa"/>
            <w:vMerge/>
            <w:tcBorders>
              <w:top w:val="single" w:sz="4" w:space="0" w:color="auto"/>
              <w:left w:val="single" w:sz="8" w:space="0" w:color="auto"/>
              <w:bottom w:val="single" w:sz="4" w:space="0" w:color="auto"/>
              <w:right w:val="single" w:sz="8" w:space="0" w:color="auto"/>
            </w:tcBorders>
            <w:vAlign w:val="center"/>
            <w:hideMark/>
          </w:tcPr>
          <w:p w14:paraId="373A4AFE" w14:textId="77777777" w:rsidR="00AD6031" w:rsidRPr="00AD6031" w:rsidRDefault="00AD6031" w:rsidP="00AA4135">
            <w:pPr>
              <w:spacing w:after="0" w:line="240" w:lineRule="auto"/>
              <w:rPr>
                <w:rFonts w:eastAsia="Times New Roman"/>
                <w:b/>
                <w:bCs/>
                <w:sz w:val="16"/>
                <w:szCs w:val="16"/>
                <w:lang w:eastAsia="en-GB"/>
              </w:rPr>
            </w:pPr>
          </w:p>
        </w:tc>
        <w:tc>
          <w:tcPr>
            <w:tcW w:w="2080" w:type="dxa"/>
            <w:vMerge/>
            <w:tcBorders>
              <w:top w:val="single" w:sz="4" w:space="0" w:color="auto"/>
              <w:left w:val="nil"/>
              <w:bottom w:val="single" w:sz="4" w:space="0" w:color="auto"/>
              <w:right w:val="single" w:sz="4" w:space="0" w:color="auto"/>
            </w:tcBorders>
            <w:vAlign w:val="center"/>
            <w:hideMark/>
          </w:tcPr>
          <w:p w14:paraId="525BC6F1" w14:textId="77777777" w:rsidR="00AD6031" w:rsidRPr="00AD6031" w:rsidRDefault="00AD6031" w:rsidP="00AA4135">
            <w:pPr>
              <w:spacing w:after="0" w:line="240" w:lineRule="auto"/>
              <w:rPr>
                <w:rFonts w:eastAsia="Times New Roman"/>
                <w:color w:val="000000"/>
                <w:sz w:val="16"/>
                <w:szCs w:val="16"/>
                <w:lang w:eastAsia="en-GB"/>
              </w:rPr>
            </w:pPr>
          </w:p>
        </w:tc>
        <w:tc>
          <w:tcPr>
            <w:tcW w:w="32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5EBEF22" w14:textId="77777777" w:rsidR="00AD6031" w:rsidRPr="00AD6031" w:rsidRDefault="00AD6031" w:rsidP="00AA4135">
            <w:pPr>
              <w:spacing w:after="0" w:line="240" w:lineRule="auto"/>
              <w:rPr>
                <w:rFonts w:eastAsia="Times New Roman"/>
                <w:sz w:val="16"/>
                <w:szCs w:val="16"/>
                <w:lang w:eastAsia="en-GB"/>
              </w:rPr>
            </w:pPr>
            <w:r w:rsidRPr="00AD6031">
              <w:rPr>
                <w:rFonts w:eastAsia="Times New Roman"/>
                <w:sz w:val="16"/>
                <w:szCs w:val="16"/>
                <w:lang w:eastAsia="en-GB"/>
              </w:rPr>
              <w:t># of organisations/clusters attending briefings on findings;</w:t>
            </w: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6741AE2F" w14:textId="77777777" w:rsidR="00AD6031" w:rsidRPr="00AD6031" w:rsidRDefault="00AD6031" w:rsidP="00AA4135">
            <w:pPr>
              <w:spacing w:after="0" w:line="240" w:lineRule="auto"/>
              <w:rPr>
                <w:rFonts w:eastAsia="Times New Roman"/>
                <w:sz w:val="16"/>
                <w:szCs w:val="16"/>
                <w:lang w:eastAsia="en-GB"/>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5DC4422D" w14:textId="77777777" w:rsidR="00AD6031" w:rsidRPr="00AD6031" w:rsidRDefault="00AD6031" w:rsidP="00AA4135">
            <w:pPr>
              <w:spacing w:after="0" w:line="240" w:lineRule="auto"/>
              <w:rPr>
                <w:rFonts w:eastAsia="Times New Roman"/>
                <w:sz w:val="16"/>
                <w:szCs w:val="16"/>
                <w:lang w:eastAsia="en-GB"/>
              </w:rPr>
            </w:pPr>
          </w:p>
        </w:tc>
        <w:tc>
          <w:tcPr>
            <w:tcW w:w="1240" w:type="dxa"/>
            <w:vMerge/>
            <w:tcBorders>
              <w:top w:val="single" w:sz="4" w:space="0" w:color="auto"/>
              <w:left w:val="single" w:sz="4" w:space="0" w:color="auto"/>
              <w:bottom w:val="single" w:sz="4" w:space="0" w:color="auto"/>
              <w:right w:val="single" w:sz="8" w:space="0" w:color="auto"/>
            </w:tcBorders>
            <w:vAlign w:val="center"/>
            <w:hideMark/>
          </w:tcPr>
          <w:p w14:paraId="4D2B90EA" w14:textId="77777777" w:rsidR="00AD6031" w:rsidRPr="00AD6031" w:rsidRDefault="00AD6031" w:rsidP="00AA4135">
            <w:pPr>
              <w:spacing w:after="0" w:line="240" w:lineRule="auto"/>
              <w:rPr>
                <w:rFonts w:eastAsia="Times New Roman"/>
                <w:sz w:val="16"/>
                <w:szCs w:val="16"/>
                <w:lang w:eastAsia="en-GB"/>
              </w:rPr>
            </w:pPr>
          </w:p>
        </w:tc>
        <w:tc>
          <w:tcPr>
            <w:tcW w:w="2120" w:type="dxa"/>
            <w:tcBorders>
              <w:top w:val="nil"/>
              <w:left w:val="single" w:sz="8" w:space="0" w:color="auto"/>
              <w:bottom w:val="single" w:sz="4" w:space="0" w:color="auto"/>
              <w:right w:val="single" w:sz="8" w:space="0" w:color="auto"/>
            </w:tcBorders>
            <w:shd w:val="clear" w:color="000000" w:fill="EEECE1"/>
            <w:vAlign w:val="center"/>
            <w:hideMark/>
          </w:tcPr>
          <w:p w14:paraId="1B632F4F" w14:textId="77777777" w:rsidR="00AD6031" w:rsidRPr="00AD6031" w:rsidRDefault="00AD6031" w:rsidP="00AA4135">
            <w:pPr>
              <w:spacing w:after="0" w:line="240" w:lineRule="auto"/>
              <w:rPr>
                <w:rFonts w:eastAsia="Times New Roman"/>
                <w:sz w:val="16"/>
                <w:szCs w:val="16"/>
                <w:lang w:eastAsia="en-GB"/>
              </w:rPr>
            </w:pPr>
          </w:p>
        </w:tc>
      </w:tr>
    </w:tbl>
    <w:p w14:paraId="20A860CD" w14:textId="77777777" w:rsidR="00B34808" w:rsidRPr="002A712C" w:rsidRDefault="00B34808" w:rsidP="00AA4135">
      <w:pPr>
        <w:pStyle w:val="Paragraphe"/>
        <w:jc w:val="both"/>
      </w:pPr>
    </w:p>
    <w:p w14:paraId="439DDE39" w14:textId="77777777" w:rsidR="00474B0D" w:rsidRPr="002A712C" w:rsidRDefault="00474B0D" w:rsidP="00AA4135">
      <w:pPr>
        <w:tabs>
          <w:tab w:val="left" w:pos="2880"/>
        </w:tabs>
        <w:spacing w:after="0"/>
        <w:rPr>
          <w:rFonts w:cs="Trade Gothic LT Std"/>
          <w:i/>
          <w:color w:val="000000"/>
          <w:sz w:val="23"/>
          <w:szCs w:val="23"/>
        </w:rPr>
      </w:pPr>
    </w:p>
    <w:p w14:paraId="6C25BDDA" w14:textId="77777777" w:rsidR="00474B0D" w:rsidRDefault="00474B0D" w:rsidP="00AA4135">
      <w:pPr>
        <w:tabs>
          <w:tab w:val="left" w:pos="2880"/>
        </w:tabs>
        <w:spacing w:after="0"/>
        <w:ind w:left="360"/>
        <w:rPr>
          <w:rFonts w:cs="Trade Gothic LT Std"/>
          <w:i/>
          <w:color w:val="000000"/>
          <w:sz w:val="23"/>
          <w:szCs w:val="23"/>
        </w:rPr>
      </w:pPr>
    </w:p>
    <w:p w14:paraId="7EF151FF" w14:textId="77777777" w:rsidR="00474B0D" w:rsidRDefault="00474B0D" w:rsidP="00AA4135">
      <w:pPr>
        <w:tabs>
          <w:tab w:val="left" w:pos="2880"/>
        </w:tabs>
        <w:spacing w:after="0"/>
        <w:ind w:left="360"/>
        <w:rPr>
          <w:rFonts w:cs="Trade Gothic LT Std"/>
          <w:i/>
          <w:color w:val="000000"/>
          <w:sz w:val="23"/>
          <w:szCs w:val="23"/>
        </w:rPr>
      </w:pPr>
    </w:p>
    <w:p w14:paraId="274CF94C" w14:textId="77777777" w:rsidR="00474B0D" w:rsidRPr="002A712C" w:rsidRDefault="00474B0D" w:rsidP="00AA4135">
      <w:pPr>
        <w:tabs>
          <w:tab w:val="left" w:pos="2880"/>
        </w:tabs>
        <w:spacing w:after="0"/>
        <w:ind w:left="360"/>
        <w:rPr>
          <w:rFonts w:cs="Trade Gothic LT Std"/>
          <w:i/>
          <w:color w:val="000000"/>
          <w:sz w:val="23"/>
          <w:szCs w:val="23"/>
        </w:rPr>
      </w:pPr>
    </w:p>
    <w:p w14:paraId="0534F948" w14:textId="77777777" w:rsidR="00474B0D" w:rsidRPr="002A712C" w:rsidRDefault="00474B0D" w:rsidP="00AA4135">
      <w:pPr>
        <w:tabs>
          <w:tab w:val="left" w:pos="2880"/>
        </w:tabs>
        <w:spacing w:after="0"/>
        <w:rPr>
          <w:rFonts w:cs="Trade Gothic LT Std"/>
          <w:i/>
          <w:color w:val="000000"/>
          <w:sz w:val="23"/>
          <w:szCs w:val="23"/>
        </w:rPr>
      </w:pPr>
    </w:p>
    <w:p w14:paraId="747B4748" w14:textId="77777777" w:rsidR="00B34808" w:rsidRPr="002A712C" w:rsidRDefault="00B34808" w:rsidP="00AA4135">
      <w:pPr>
        <w:tabs>
          <w:tab w:val="left" w:pos="2880"/>
        </w:tabs>
        <w:spacing w:after="0"/>
        <w:ind w:left="360"/>
        <w:rPr>
          <w:rFonts w:cs="Trade Gothic LT Std"/>
          <w:i/>
          <w:color w:val="000000"/>
          <w:sz w:val="23"/>
          <w:szCs w:val="23"/>
        </w:rPr>
      </w:pPr>
    </w:p>
    <w:sectPr w:rsidR="00B34808" w:rsidRPr="002A712C" w:rsidSect="00AD6031">
      <w:pgSz w:w="16838" w:h="11906" w:orient="landscape"/>
      <w:pgMar w:top="1134" w:right="993" w:bottom="991" w:left="1417" w:header="720" w:footer="552"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20767" w15:done="0"/>
  <w15:commentEx w15:paraId="2FE1430A" w15:done="0"/>
  <w15:commentEx w15:paraId="02245D43" w15:done="0"/>
  <w15:commentEx w15:paraId="481A9547" w15:paraIdParent="02245D43" w15:done="0"/>
  <w15:commentEx w15:paraId="5A0488B0" w15:done="0"/>
  <w15:commentEx w15:paraId="654CB75B" w15:done="0"/>
  <w15:commentEx w15:paraId="5F0410D9" w15:done="0"/>
  <w15:commentEx w15:paraId="23A64648" w15:done="0"/>
  <w15:commentEx w15:paraId="1B34FD23" w15:done="0"/>
  <w15:commentEx w15:paraId="2AC73772" w15:done="0"/>
  <w15:commentEx w15:paraId="64682BB7" w15:done="0"/>
  <w15:commentEx w15:paraId="1DEA8865" w15:done="0"/>
  <w15:commentEx w15:paraId="734CA04A" w15:paraIdParent="1DEA8865" w15:done="0"/>
  <w15:commentEx w15:paraId="167E9AF3" w15:done="0"/>
  <w15:commentEx w15:paraId="1CFF874D" w15:paraIdParent="167E9AF3" w15:done="0"/>
  <w15:commentEx w15:paraId="6E2AF534" w15:done="0"/>
  <w15:commentEx w15:paraId="1EA58B83" w15:paraIdParent="6E2AF534" w15:done="0"/>
  <w15:commentEx w15:paraId="78CC252B" w15:done="0"/>
  <w15:commentEx w15:paraId="75AA4C58" w15:done="0"/>
  <w15:commentEx w15:paraId="4B4C48A3" w15:done="0"/>
  <w15:commentEx w15:paraId="2D21B49B" w15:done="0"/>
  <w15:commentEx w15:paraId="109F7974" w15:done="0"/>
  <w15:commentEx w15:paraId="5664C1DA" w15:done="0"/>
  <w15:commentEx w15:paraId="16DA5C23" w15:paraIdParent="5664C1DA" w15:done="0"/>
  <w15:commentEx w15:paraId="6B94894A" w15:done="0"/>
  <w15:commentEx w15:paraId="0EEBCED8" w15:paraIdParent="6B94894A" w15:done="0"/>
  <w15:commentEx w15:paraId="6225E2BD" w15:done="0"/>
  <w15:commentEx w15:paraId="633D5392" w15:done="0"/>
  <w15:commentEx w15:paraId="6FF76489" w15:paraIdParent="633D5392" w15:done="0"/>
  <w15:commentEx w15:paraId="43896E88" w15:done="0"/>
  <w15:commentEx w15:paraId="4557B55C" w15:paraIdParent="43896E88" w15:done="0"/>
  <w15:commentEx w15:paraId="75CF0C9B" w15:done="0"/>
  <w15:commentEx w15:paraId="4600004C" w15:paraIdParent="75CF0C9B" w15:done="0"/>
  <w15:commentEx w15:paraId="13798B13" w15:done="0"/>
  <w15:commentEx w15:paraId="6319D000" w15:done="0"/>
  <w15:commentEx w15:paraId="30682D9A" w15:done="0"/>
  <w15:commentEx w15:paraId="61C8CA14" w15:done="0"/>
  <w15:commentEx w15:paraId="14D645CC" w15:done="0"/>
  <w15:commentEx w15:paraId="454D5CAA" w15:done="0"/>
  <w15:commentEx w15:paraId="11D2F86B" w15:done="0"/>
  <w15:commentEx w15:paraId="4525B4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2F6DF" w14:textId="77777777" w:rsidR="00B406CC" w:rsidRDefault="00B406CC" w:rsidP="00880C87">
      <w:pPr>
        <w:spacing w:after="0" w:line="240" w:lineRule="auto"/>
      </w:pPr>
      <w:r>
        <w:separator/>
      </w:r>
    </w:p>
  </w:endnote>
  <w:endnote w:type="continuationSeparator" w:id="0">
    <w:p w14:paraId="06B7BA5D" w14:textId="77777777" w:rsidR="00B406CC" w:rsidRDefault="00B406CC"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5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9C3DD" w14:textId="4CA370F8" w:rsidR="00A06EC3" w:rsidRDefault="00A06EC3"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A06EC3" w14:paraId="7BE8B163" w14:textId="77777777" w:rsidTr="006D5060">
      <w:trPr>
        <w:trHeight w:val="236"/>
      </w:trPr>
      <w:tc>
        <w:tcPr>
          <w:tcW w:w="4869" w:type="dxa"/>
          <w:vAlign w:val="center"/>
        </w:tcPr>
        <w:p w14:paraId="1ABB7209" w14:textId="5791C292" w:rsidR="00A06EC3" w:rsidRPr="008D4774" w:rsidRDefault="00A06EC3" w:rsidP="006D5060">
          <w:pPr>
            <w:pStyle w:val="Footer"/>
            <w:jc w:val="left"/>
            <w:rPr>
              <w:i/>
            </w:rPr>
          </w:pPr>
          <w:r w:rsidRPr="006D5060">
            <w:rPr>
              <w:i/>
            </w:rPr>
            <w:t>www.reach-initiative.org</w:t>
          </w:r>
        </w:p>
      </w:tc>
      <w:tc>
        <w:tcPr>
          <w:tcW w:w="4866" w:type="dxa"/>
          <w:vAlign w:val="center"/>
        </w:tcPr>
        <w:p w14:paraId="40118A05" w14:textId="14738BCD" w:rsidR="00A06EC3" w:rsidRPr="008D4774" w:rsidRDefault="00A06EC3"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2A4FF3">
            <w:rPr>
              <w:i/>
              <w:noProof/>
            </w:rPr>
            <w:t>4</w:t>
          </w:r>
          <w:r w:rsidRPr="008D4774">
            <w:rPr>
              <w:i/>
            </w:rPr>
            <w:fldChar w:fldCharType="end"/>
          </w:r>
        </w:p>
      </w:tc>
    </w:tr>
  </w:tbl>
  <w:p w14:paraId="512ADC94" w14:textId="773C42B2" w:rsidR="00A06EC3" w:rsidRPr="006D5060" w:rsidRDefault="00A06EC3" w:rsidP="006D5060">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A06EC3" w:rsidRPr="008D4774" w14:paraId="132F9E8F" w14:textId="77777777" w:rsidTr="00E710F7">
      <w:trPr>
        <w:trHeight w:val="236"/>
      </w:trPr>
      <w:tc>
        <w:tcPr>
          <w:tcW w:w="4869" w:type="dxa"/>
          <w:vAlign w:val="center"/>
        </w:tcPr>
        <w:p w14:paraId="64E6CEAE" w14:textId="77777777" w:rsidR="00A06EC3" w:rsidRPr="008D4774" w:rsidRDefault="00A06EC3" w:rsidP="006D5060">
          <w:pPr>
            <w:pStyle w:val="Footer"/>
            <w:jc w:val="left"/>
            <w:rPr>
              <w:i/>
            </w:rPr>
          </w:pPr>
          <w:r w:rsidRPr="006D5060">
            <w:rPr>
              <w:i/>
            </w:rPr>
            <w:t>www.reach-initiative.org</w:t>
          </w:r>
        </w:p>
      </w:tc>
      <w:tc>
        <w:tcPr>
          <w:tcW w:w="4866" w:type="dxa"/>
          <w:vAlign w:val="center"/>
        </w:tcPr>
        <w:p w14:paraId="0593D3C3" w14:textId="39293293" w:rsidR="00A06EC3" w:rsidRPr="008D4774" w:rsidRDefault="00A06EC3"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2A4FF3">
            <w:rPr>
              <w:i/>
              <w:noProof/>
            </w:rPr>
            <w:t>1</w:t>
          </w:r>
          <w:r w:rsidRPr="008D4774">
            <w:rPr>
              <w:i/>
            </w:rPr>
            <w:fldChar w:fldCharType="end"/>
          </w:r>
        </w:p>
      </w:tc>
    </w:tr>
  </w:tbl>
  <w:p w14:paraId="142D2BF7" w14:textId="04038558" w:rsidR="00A06EC3" w:rsidRPr="006D5060" w:rsidRDefault="00A06EC3" w:rsidP="006D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82279" w14:textId="77777777" w:rsidR="00B406CC" w:rsidRDefault="00B406CC" w:rsidP="00880C87">
      <w:pPr>
        <w:spacing w:after="0" w:line="240" w:lineRule="auto"/>
      </w:pPr>
      <w:r>
        <w:separator/>
      </w:r>
    </w:p>
  </w:footnote>
  <w:footnote w:type="continuationSeparator" w:id="0">
    <w:p w14:paraId="3A53E8A5" w14:textId="77777777" w:rsidR="00B406CC" w:rsidRDefault="00B406CC" w:rsidP="00880C87">
      <w:pPr>
        <w:spacing w:after="0" w:line="240" w:lineRule="auto"/>
      </w:pPr>
      <w:r>
        <w:continuationSeparator/>
      </w:r>
    </w:p>
  </w:footnote>
  <w:footnote w:id="1">
    <w:p w14:paraId="531C424D" w14:textId="55C6175C" w:rsidR="00A06EC3" w:rsidRDefault="00A06EC3">
      <w:pPr>
        <w:pStyle w:val="FootnoteText"/>
      </w:pPr>
      <w:r>
        <w:rPr>
          <w:rStyle w:val="FootnoteReference"/>
        </w:rPr>
        <w:footnoteRef/>
      </w:r>
      <w:r>
        <w:t xml:space="preserve"> IOM. “</w:t>
      </w:r>
      <w:r w:rsidRPr="00E1257A">
        <w:t>DTM Nigeria Round XVI Dataset of Site Assessments</w:t>
      </w:r>
      <w:r>
        <w:t>” and “D</w:t>
      </w:r>
      <w:r w:rsidRPr="00E1257A">
        <w:t>TM Nigeria Round XVI Dataset of Location Assessments</w:t>
      </w:r>
      <w:r>
        <w:t xml:space="preserve">”, available at </w:t>
      </w:r>
      <w:hyperlink r:id="rId1" w:history="1">
        <w:r w:rsidRPr="000435A9">
          <w:rPr>
            <w:rStyle w:val="Hyperlink"/>
          </w:rPr>
          <w:t>https://nigeria.iom.int/dtm-june-2017</w:t>
        </w:r>
      </w:hyperlink>
      <w:r>
        <w:t xml:space="preserve"> </w:t>
      </w:r>
    </w:p>
  </w:footnote>
  <w:footnote w:id="2">
    <w:p w14:paraId="6531AAE4" w14:textId="77777777" w:rsidR="00A06EC3" w:rsidRPr="005E07B3" w:rsidRDefault="00A06EC3" w:rsidP="00FD0B9A">
      <w:pPr>
        <w:pStyle w:val="FootnoteText"/>
        <w:rPr>
          <w:lang w:val="en-US"/>
        </w:rPr>
      </w:pPr>
      <w:r>
        <w:rPr>
          <w:rStyle w:val="FootnoteReference"/>
        </w:rPr>
        <w:footnoteRef/>
      </w:r>
      <w:r>
        <w:t xml:space="preserve"> </w:t>
      </w:r>
      <w:r>
        <w:rPr>
          <w:lang w:val="en-US"/>
        </w:rPr>
        <w:t>REACH will define ‘returnee’ as “someone who has permanently returned to their habitual pre-displacement residence (or, pre-displacement home) after having been displaced as either an IDP or refugee”</w:t>
      </w:r>
    </w:p>
  </w:footnote>
  <w:footnote w:id="3">
    <w:p w14:paraId="68157BE1" w14:textId="7463D6A6" w:rsidR="00A06EC3" w:rsidRPr="00F66C64" w:rsidRDefault="00A06EC3">
      <w:pPr>
        <w:pStyle w:val="FootnoteText"/>
        <w:rPr>
          <w:lang w:val="en-US"/>
        </w:rPr>
      </w:pPr>
      <w:r>
        <w:rPr>
          <w:rStyle w:val="FootnoteReference"/>
        </w:rPr>
        <w:footnoteRef/>
      </w:r>
      <w:r>
        <w:t xml:space="preserve"> Site locations and populations provided by </w:t>
      </w:r>
      <w:r>
        <w:rPr>
          <w:lang w:val="en-US"/>
        </w:rPr>
        <w:t>IOM DTM round XVII will be used</w:t>
      </w:r>
    </w:p>
  </w:footnote>
  <w:footnote w:id="4">
    <w:p w14:paraId="2BDA4DF9" w14:textId="18DA83A8" w:rsidR="003F1E38" w:rsidRPr="002A4FF3" w:rsidRDefault="003F1E38">
      <w:pPr>
        <w:pStyle w:val="FootnoteText"/>
        <w:rPr>
          <w:lang w:val="en-US"/>
        </w:rPr>
      </w:pPr>
      <w:r>
        <w:rPr>
          <w:rStyle w:val="FootnoteReference"/>
        </w:rPr>
        <w:footnoteRef/>
      </w:r>
      <w:r>
        <w:t xml:space="preserve"> </w:t>
      </w:r>
      <w:r>
        <w:rPr>
          <w:lang w:val="en-US"/>
        </w:rPr>
        <w:t xml:space="preserve">Target population group and/or LGA’s may be revised based on findings from preliminary analysis at mid-point of HH level data collection </w:t>
      </w:r>
    </w:p>
  </w:footnote>
  <w:footnote w:id="5">
    <w:p w14:paraId="7FB15894" w14:textId="6C69CB9D" w:rsidR="002A4FF3" w:rsidRPr="002A4FF3" w:rsidRDefault="002A4FF3">
      <w:pPr>
        <w:pStyle w:val="FootnoteText"/>
        <w:rPr>
          <w:lang w:val="en-US"/>
        </w:rPr>
      </w:pPr>
      <w:r>
        <w:rPr>
          <w:rStyle w:val="FootnoteReference"/>
        </w:rPr>
        <w:footnoteRef/>
      </w:r>
      <w:r>
        <w:t xml:space="preserve"> </w:t>
      </w:r>
      <w:r>
        <w:rPr>
          <w:lang w:val="en-US"/>
        </w:rPr>
        <w:t>Indicators subject to agreement with WASH partners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0155" w14:textId="0C711579" w:rsidR="00A06EC3" w:rsidRPr="006D5060" w:rsidRDefault="00A06EC3" w:rsidP="004761D9">
    <w:pPr>
      <w:jc w:val="right"/>
      <w:rPr>
        <w:b/>
        <w:i/>
        <w:color w:val="58585A" w:themeColor="background2"/>
        <w:sz w:val="16"/>
        <w:szCs w:val="18"/>
      </w:rPr>
    </w:pPr>
    <w:r w:rsidRPr="006D5060">
      <w:rPr>
        <w:b/>
        <w:i/>
        <w:color w:val="58585A" w:themeColor="background2"/>
        <w:sz w:val="20"/>
      </w:rPr>
      <w:t>Research Cycle Name, release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7FA"/>
    <w:multiLevelType w:val="hybridMultilevel"/>
    <w:tmpl w:val="21C83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09251D"/>
    <w:multiLevelType w:val="hybridMultilevel"/>
    <w:tmpl w:val="E206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A81087"/>
    <w:multiLevelType w:val="hybridMultilevel"/>
    <w:tmpl w:val="776A9CB2"/>
    <w:lvl w:ilvl="0" w:tplc="DA9AE34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38182A"/>
    <w:multiLevelType w:val="hybridMultilevel"/>
    <w:tmpl w:val="51DC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177555"/>
    <w:multiLevelType w:val="hybridMultilevel"/>
    <w:tmpl w:val="FF7A7250"/>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3B3702"/>
    <w:multiLevelType w:val="hybridMultilevel"/>
    <w:tmpl w:val="D4045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3E2516"/>
    <w:multiLevelType w:val="hybridMultilevel"/>
    <w:tmpl w:val="FAAAF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0E3F4B"/>
    <w:multiLevelType w:val="hybridMultilevel"/>
    <w:tmpl w:val="BB38D9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CA364B"/>
    <w:multiLevelType w:val="hybridMultilevel"/>
    <w:tmpl w:val="28827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D05605"/>
    <w:multiLevelType w:val="hybridMultilevel"/>
    <w:tmpl w:val="690A0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D93CC8"/>
    <w:multiLevelType w:val="hybridMultilevel"/>
    <w:tmpl w:val="0D5A7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785F1E"/>
    <w:multiLevelType w:val="hybridMultilevel"/>
    <w:tmpl w:val="821E1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E303F3"/>
    <w:multiLevelType w:val="hybridMultilevel"/>
    <w:tmpl w:val="7D628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17">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8">
    <w:nsid w:val="3FFC757F"/>
    <w:multiLevelType w:val="hybridMultilevel"/>
    <w:tmpl w:val="FF7A7250"/>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BE04C9"/>
    <w:multiLevelType w:val="hybridMultilevel"/>
    <w:tmpl w:val="618C92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7121EF7"/>
    <w:multiLevelType w:val="hybridMultilevel"/>
    <w:tmpl w:val="3EDE2B82"/>
    <w:lvl w:ilvl="0" w:tplc="77D23DEE">
      <w:start w:val="1"/>
      <w:numFmt w:val="decimal"/>
      <w:pStyle w:val="Heading1"/>
      <w:lvlText w:val="%1."/>
      <w:lvlJc w:val="left"/>
      <w:pPr>
        <w:ind w:left="720" w:hanging="360"/>
      </w:pPr>
      <w:rPr>
        <w:rFonts w:hint="default"/>
        <w:color w:val="EE58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583C52"/>
    <w:multiLevelType w:val="hybridMultilevel"/>
    <w:tmpl w:val="A534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E165FD"/>
    <w:multiLevelType w:val="hybridMultilevel"/>
    <w:tmpl w:val="EE92F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DB26D6"/>
    <w:multiLevelType w:val="hybridMultilevel"/>
    <w:tmpl w:val="2BAE1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E940B2"/>
    <w:multiLevelType w:val="multilevel"/>
    <w:tmpl w:val="12D4AB96"/>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2470C4"/>
    <w:multiLevelType w:val="hybridMultilevel"/>
    <w:tmpl w:val="48765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nsid w:val="757E2C0F"/>
    <w:multiLevelType w:val="hybridMultilevel"/>
    <w:tmpl w:val="E206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836D10"/>
    <w:multiLevelType w:val="hybridMultilevel"/>
    <w:tmpl w:val="DD0A8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17"/>
  </w:num>
  <w:num w:numId="2">
    <w:abstractNumId w:val="27"/>
  </w:num>
  <w:num w:numId="3">
    <w:abstractNumId w:val="30"/>
  </w:num>
  <w:num w:numId="4">
    <w:abstractNumId w:val="4"/>
  </w:num>
  <w:num w:numId="5">
    <w:abstractNumId w:val="2"/>
  </w:num>
  <w:num w:numId="6">
    <w:abstractNumId w:val="25"/>
  </w:num>
  <w:num w:numId="7">
    <w:abstractNumId w:val="14"/>
  </w:num>
  <w:num w:numId="8">
    <w:abstractNumId w:val="16"/>
  </w:num>
  <w:num w:numId="9">
    <w:abstractNumId w:val="1"/>
  </w:num>
  <w:num w:numId="10">
    <w:abstractNumId w:val="5"/>
  </w:num>
  <w:num w:numId="11">
    <w:abstractNumId w:val="6"/>
  </w:num>
  <w:num w:numId="12">
    <w:abstractNumId w:val="21"/>
  </w:num>
  <w:num w:numId="13">
    <w:abstractNumId w:val="23"/>
  </w:num>
  <w:num w:numId="14">
    <w:abstractNumId w:val="3"/>
  </w:num>
  <w:num w:numId="15">
    <w:abstractNumId w:val="15"/>
  </w:num>
  <w:num w:numId="16">
    <w:abstractNumId w:val="9"/>
  </w:num>
  <w:num w:numId="17">
    <w:abstractNumId w:val="0"/>
  </w:num>
  <w:num w:numId="18">
    <w:abstractNumId w:val="10"/>
  </w:num>
  <w:num w:numId="19">
    <w:abstractNumId w:val="11"/>
  </w:num>
  <w:num w:numId="20">
    <w:abstractNumId w:val="19"/>
  </w:num>
  <w:num w:numId="21">
    <w:abstractNumId w:val="13"/>
  </w:num>
  <w:num w:numId="22">
    <w:abstractNumId w:val="22"/>
  </w:num>
  <w:num w:numId="23">
    <w:abstractNumId w:val="12"/>
  </w:num>
  <w:num w:numId="24">
    <w:abstractNumId w:val="26"/>
  </w:num>
  <w:num w:numId="25">
    <w:abstractNumId w:val="8"/>
  </w:num>
  <w:num w:numId="26">
    <w:abstractNumId w:val="7"/>
  </w:num>
  <w:num w:numId="27">
    <w:abstractNumId w:val="20"/>
  </w:num>
  <w:num w:numId="28">
    <w:abstractNumId w:val="24"/>
  </w:num>
  <w:num w:numId="29">
    <w:abstractNumId w:val="28"/>
  </w:num>
  <w:num w:numId="30">
    <w:abstractNumId w:val="1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e Marie Guevremont">
    <w15:presenceInfo w15:providerId="AD" w15:userId="S-1-5-21-889838981-920820592-1903951286-755948"/>
  </w15:person>
  <w15:person w15:author="Elisabeth Vikman">
    <w15:presenceInfo w15:providerId="None" w15:userId="Elisabeth Vikman"/>
  </w15:person>
  <w15:person w15:author="IMPACT_RC">
    <w15:presenceInfo w15:providerId="None" w15:userId="IMPACT_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58585a,#ee585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ED"/>
    <w:rsid w:val="00001189"/>
    <w:rsid w:val="00001587"/>
    <w:rsid w:val="000018A1"/>
    <w:rsid w:val="00001AEF"/>
    <w:rsid w:val="00002CF0"/>
    <w:rsid w:val="000050DD"/>
    <w:rsid w:val="000056A5"/>
    <w:rsid w:val="00006799"/>
    <w:rsid w:val="00011A90"/>
    <w:rsid w:val="000130DD"/>
    <w:rsid w:val="0001498A"/>
    <w:rsid w:val="0001670C"/>
    <w:rsid w:val="0001701A"/>
    <w:rsid w:val="000221E5"/>
    <w:rsid w:val="00022CE9"/>
    <w:rsid w:val="000232FE"/>
    <w:rsid w:val="0002415A"/>
    <w:rsid w:val="00024C21"/>
    <w:rsid w:val="0002533F"/>
    <w:rsid w:val="00025671"/>
    <w:rsid w:val="00026501"/>
    <w:rsid w:val="00026A14"/>
    <w:rsid w:val="0003003C"/>
    <w:rsid w:val="00030956"/>
    <w:rsid w:val="00030ADC"/>
    <w:rsid w:val="0003109D"/>
    <w:rsid w:val="00031F28"/>
    <w:rsid w:val="00034792"/>
    <w:rsid w:val="00040C5D"/>
    <w:rsid w:val="000438DA"/>
    <w:rsid w:val="00045E51"/>
    <w:rsid w:val="000467E5"/>
    <w:rsid w:val="0004692C"/>
    <w:rsid w:val="00046B6F"/>
    <w:rsid w:val="0005308B"/>
    <w:rsid w:val="00061DF0"/>
    <w:rsid w:val="000622E2"/>
    <w:rsid w:val="00063063"/>
    <w:rsid w:val="00063179"/>
    <w:rsid w:val="0006378F"/>
    <w:rsid w:val="00063C1B"/>
    <w:rsid w:val="00065435"/>
    <w:rsid w:val="00066E8A"/>
    <w:rsid w:val="00067BBC"/>
    <w:rsid w:val="00071176"/>
    <w:rsid w:val="00071D19"/>
    <w:rsid w:val="00073D94"/>
    <w:rsid w:val="000747D4"/>
    <w:rsid w:val="00084484"/>
    <w:rsid w:val="0008511E"/>
    <w:rsid w:val="00086667"/>
    <w:rsid w:val="00086F12"/>
    <w:rsid w:val="000871E5"/>
    <w:rsid w:val="00090867"/>
    <w:rsid w:val="00092207"/>
    <w:rsid w:val="000944D7"/>
    <w:rsid w:val="000947F2"/>
    <w:rsid w:val="00095073"/>
    <w:rsid w:val="00096454"/>
    <w:rsid w:val="000A0C7E"/>
    <w:rsid w:val="000A465E"/>
    <w:rsid w:val="000B09C7"/>
    <w:rsid w:val="000B10EE"/>
    <w:rsid w:val="000B1C95"/>
    <w:rsid w:val="000B21F2"/>
    <w:rsid w:val="000B27ED"/>
    <w:rsid w:val="000B2810"/>
    <w:rsid w:val="000B3CF5"/>
    <w:rsid w:val="000B4F79"/>
    <w:rsid w:val="000B5C78"/>
    <w:rsid w:val="000B5EFB"/>
    <w:rsid w:val="000B69C5"/>
    <w:rsid w:val="000C3F55"/>
    <w:rsid w:val="000C4386"/>
    <w:rsid w:val="000C44CD"/>
    <w:rsid w:val="000D042C"/>
    <w:rsid w:val="000D1E9C"/>
    <w:rsid w:val="000D356D"/>
    <w:rsid w:val="000D35ED"/>
    <w:rsid w:val="000D4873"/>
    <w:rsid w:val="000D48A5"/>
    <w:rsid w:val="000D591D"/>
    <w:rsid w:val="000D74FF"/>
    <w:rsid w:val="000E0DF3"/>
    <w:rsid w:val="000E1594"/>
    <w:rsid w:val="000E2103"/>
    <w:rsid w:val="000E34EF"/>
    <w:rsid w:val="000E36A7"/>
    <w:rsid w:val="000E3E6D"/>
    <w:rsid w:val="000E664D"/>
    <w:rsid w:val="000F13D1"/>
    <w:rsid w:val="000F2997"/>
    <w:rsid w:val="000F3C76"/>
    <w:rsid w:val="000F4E11"/>
    <w:rsid w:val="000F5E1E"/>
    <w:rsid w:val="000F6EB0"/>
    <w:rsid w:val="000F7ED6"/>
    <w:rsid w:val="00103080"/>
    <w:rsid w:val="00103580"/>
    <w:rsid w:val="001058B8"/>
    <w:rsid w:val="00105D7E"/>
    <w:rsid w:val="001116AC"/>
    <w:rsid w:val="00112CEA"/>
    <w:rsid w:val="00112D9A"/>
    <w:rsid w:val="001204E0"/>
    <w:rsid w:val="00122A0F"/>
    <w:rsid w:val="00122E1B"/>
    <w:rsid w:val="00123BDE"/>
    <w:rsid w:val="00123DDD"/>
    <w:rsid w:val="00123E6F"/>
    <w:rsid w:val="001257B2"/>
    <w:rsid w:val="00125DE1"/>
    <w:rsid w:val="00127083"/>
    <w:rsid w:val="001277C7"/>
    <w:rsid w:val="00127DE6"/>
    <w:rsid w:val="0013077E"/>
    <w:rsid w:val="00130C80"/>
    <w:rsid w:val="00131FB1"/>
    <w:rsid w:val="001335A1"/>
    <w:rsid w:val="001347EE"/>
    <w:rsid w:val="00135724"/>
    <w:rsid w:val="001379F8"/>
    <w:rsid w:val="0014416C"/>
    <w:rsid w:val="00144A18"/>
    <w:rsid w:val="001460BC"/>
    <w:rsid w:val="001470FB"/>
    <w:rsid w:val="00147A7D"/>
    <w:rsid w:val="00154E01"/>
    <w:rsid w:val="00157006"/>
    <w:rsid w:val="001609EB"/>
    <w:rsid w:val="00160DC7"/>
    <w:rsid w:val="0016398B"/>
    <w:rsid w:val="00170770"/>
    <w:rsid w:val="001734E8"/>
    <w:rsid w:val="00174C7D"/>
    <w:rsid w:val="0017531E"/>
    <w:rsid w:val="0017759C"/>
    <w:rsid w:val="00185B66"/>
    <w:rsid w:val="0019008C"/>
    <w:rsid w:val="0019020A"/>
    <w:rsid w:val="00192BF6"/>
    <w:rsid w:val="0019325F"/>
    <w:rsid w:val="00193FB4"/>
    <w:rsid w:val="001A056D"/>
    <w:rsid w:val="001A10EA"/>
    <w:rsid w:val="001A15B5"/>
    <w:rsid w:val="001A254E"/>
    <w:rsid w:val="001A3FED"/>
    <w:rsid w:val="001A492B"/>
    <w:rsid w:val="001A77AC"/>
    <w:rsid w:val="001B4037"/>
    <w:rsid w:val="001B550E"/>
    <w:rsid w:val="001B6F08"/>
    <w:rsid w:val="001B748B"/>
    <w:rsid w:val="001C1152"/>
    <w:rsid w:val="001C12EE"/>
    <w:rsid w:val="001C1556"/>
    <w:rsid w:val="001C2240"/>
    <w:rsid w:val="001C4CED"/>
    <w:rsid w:val="001C6B83"/>
    <w:rsid w:val="001C773C"/>
    <w:rsid w:val="001C7F15"/>
    <w:rsid w:val="001D1F74"/>
    <w:rsid w:val="001D5507"/>
    <w:rsid w:val="001D6897"/>
    <w:rsid w:val="001E0F6E"/>
    <w:rsid w:val="001E12B2"/>
    <w:rsid w:val="001E25DE"/>
    <w:rsid w:val="001E293B"/>
    <w:rsid w:val="001E348A"/>
    <w:rsid w:val="001E5952"/>
    <w:rsid w:val="001F1B43"/>
    <w:rsid w:val="001F26B2"/>
    <w:rsid w:val="001F2C7E"/>
    <w:rsid w:val="001F4753"/>
    <w:rsid w:val="00203741"/>
    <w:rsid w:val="002065BF"/>
    <w:rsid w:val="0020795A"/>
    <w:rsid w:val="00211280"/>
    <w:rsid w:val="002177C4"/>
    <w:rsid w:val="00217AB5"/>
    <w:rsid w:val="00220F77"/>
    <w:rsid w:val="00224BC9"/>
    <w:rsid w:val="00225002"/>
    <w:rsid w:val="002251AF"/>
    <w:rsid w:val="00225596"/>
    <w:rsid w:val="00227BF4"/>
    <w:rsid w:val="0023039F"/>
    <w:rsid w:val="002328F2"/>
    <w:rsid w:val="00233B8B"/>
    <w:rsid w:val="00234031"/>
    <w:rsid w:val="00234E21"/>
    <w:rsid w:val="00234E9C"/>
    <w:rsid w:val="0023525B"/>
    <w:rsid w:val="00245AC7"/>
    <w:rsid w:val="00246B0D"/>
    <w:rsid w:val="002515E6"/>
    <w:rsid w:val="00254906"/>
    <w:rsid w:val="0025743D"/>
    <w:rsid w:val="002619B3"/>
    <w:rsid w:val="00261C13"/>
    <w:rsid w:val="002630D9"/>
    <w:rsid w:val="002638BC"/>
    <w:rsid w:val="00264B84"/>
    <w:rsid w:val="00264E43"/>
    <w:rsid w:val="00266D77"/>
    <w:rsid w:val="00273E6D"/>
    <w:rsid w:val="002744BA"/>
    <w:rsid w:val="002757F6"/>
    <w:rsid w:val="00276F72"/>
    <w:rsid w:val="00277CD5"/>
    <w:rsid w:val="0028458D"/>
    <w:rsid w:val="002870F3"/>
    <w:rsid w:val="00290AB9"/>
    <w:rsid w:val="0029104D"/>
    <w:rsid w:val="00296D3F"/>
    <w:rsid w:val="002A3208"/>
    <w:rsid w:val="002A4FF3"/>
    <w:rsid w:val="002A5119"/>
    <w:rsid w:val="002A712C"/>
    <w:rsid w:val="002A78E3"/>
    <w:rsid w:val="002B0783"/>
    <w:rsid w:val="002B2A16"/>
    <w:rsid w:val="002B502F"/>
    <w:rsid w:val="002B61D8"/>
    <w:rsid w:val="002C06E3"/>
    <w:rsid w:val="002C13F1"/>
    <w:rsid w:val="002C3BE0"/>
    <w:rsid w:val="002C4696"/>
    <w:rsid w:val="002C7B87"/>
    <w:rsid w:val="002C7BD9"/>
    <w:rsid w:val="002D235D"/>
    <w:rsid w:val="002D2B5C"/>
    <w:rsid w:val="002D438D"/>
    <w:rsid w:val="002D51C6"/>
    <w:rsid w:val="002D6BE4"/>
    <w:rsid w:val="002E158B"/>
    <w:rsid w:val="002E1C9A"/>
    <w:rsid w:val="002E439A"/>
    <w:rsid w:val="002E49CD"/>
    <w:rsid w:val="002E4A18"/>
    <w:rsid w:val="002E5651"/>
    <w:rsid w:val="002E7B5C"/>
    <w:rsid w:val="002E7C0B"/>
    <w:rsid w:val="002E7F71"/>
    <w:rsid w:val="002F1138"/>
    <w:rsid w:val="002F2654"/>
    <w:rsid w:val="002F46EB"/>
    <w:rsid w:val="002F5F53"/>
    <w:rsid w:val="002F630B"/>
    <w:rsid w:val="002F7233"/>
    <w:rsid w:val="002F7B7E"/>
    <w:rsid w:val="003073FA"/>
    <w:rsid w:val="003110BF"/>
    <w:rsid w:val="00312459"/>
    <w:rsid w:val="00312D31"/>
    <w:rsid w:val="00313E4D"/>
    <w:rsid w:val="00315163"/>
    <w:rsid w:val="00316FDF"/>
    <w:rsid w:val="0031728D"/>
    <w:rsid w:val="003173B3"/>
    <w:rsid w:val="0032067E"/>
    <w:rsid w:val="0032185F"/>
    <w:rsid w:val="003219F8"/>
    <w:rsid w:val="00323091"/>
    <w:rsid w:val="00323AF1"/>
    <w:rsid w:val="00325487"/>
    <w:rsid w:val="00330980"/>
    <w:rsid w:val="00330F08"/>
    <w:rsid w:val="00330F36"/>
    <w:rsid w:val="003319E7"/>
    <w:rsid w:val="003319F5"/>
    <w:rsid w:val="0033374A"/>
    <w:rsid w:val="003351A6"/>
    <w:rsid w:val="003353DE"/>
    <w:rsid w:val="00337F99"/>
    <w:rsid w:val="00343B1D"/>
    <w:rsid w:val="00345C64"/>
    <w:rsid w:val="00346DEC"/>
    <w:rsid w:val="003534BE"/>
    <w:rsid w:val="00353C53"/>
    <w:rsid w:val="003544A6"/>
    <w:rsid w:val="00354C4F"/>
    <w:rsid w:val="00354C8E"/>
    <w:rsid w:val="0036178A"/>
    <w:rsid w:val="003643BF"/>
    <w:rsid w:val="00364812"/>
    <w:rsid w:val="00364EBF"/>
    <w:rsid w:val="003669C7"/>
    <w:rsid w:val="0037172E"/>
    <w:rsid w:val="0037305B"/>
    <w:rsid w:val="00373FC8"/>
    <w:rsid w:val="00374E2A"/>
    <w:rsid w:val="003753D5"/>
    <w:rsid w:val="00375E09"/>
    <w:rsid w:val="00376B9F"/>
    <w:rsid w:val="00380775"/>
    <w:rsid w:val="00380B8B"/>
    <w:rsid w:val="00382ECB"/>
    <w:rsid w:val="00384CF3"/>
    <w:rsid w:val="0038543C"/>
    <w:rsid w:val="00385F34"/>
    <w:rsid w:val="00392419"/>
    <w:rsid w:val="0039262C"/>
    <w:rsid w:val="00393061"/>
    <w:rsid w:val="003930B5"/>
    <w:rsid w:val="00395E4C"/>
    <w:rsid w:val="00396287"/>
    <w:rsid w:val="003A1EDF"/>
    <w:rsid w:val="003A5D4F"/>
    <w:rsid w:val="003A783E"/>
    <w:rsid w:val="003B014D"/>
    <w:rsid w:val="003B040E"/>
    <w:rsid w:val="003B0C0B"/>
    <w:rsid w:val="003B0EC7"/>
    <w:rsid w:val="003B20B1"/>
    <w:rsid w:val="003B2A99"/>
    <w:rsid w:val="003B4B32"/>
    <w:rsid w:val="003B664D"/>
    <w:rsid w:val="003C195A"/>
    <w:rsid w:val="003C2ADA"/>
    <w:rsid w:val="003C3C1C"/>
    <w:rsid w:val="003D0304"/>
    <w:rsid w:val="003D0B08"/>
    <w:rsid w:val="003D267B"/>
    <w:rsid w:val="003D2B71"/>
    <w:rsid w:val="003D2D09"/>
    <w:rsid w:val="003D2F7D"/>
    <w:rsid w:val="003D317A"/>
    <w:rsid w:val="003D37D5"/>
    <w:rsid w:val="003D43B7"/>
    <w:rsid w:val="003D465D"/>
    <w:rsid w:val="003D48E2"/>
    <w:rsid w:val="003D5660"/>
    <w:rsid w:val="003E0A22"/>
    <w:rsid w:val="003E0BF2"/>
    <w:rsid w:val="003E2AD3"/>
    <w:rsid w:val="003E2BCD"/>
    <w:rsid w:val="003E5332"/>
    <w:rsid w:val="003E608D"/>
    <w:rsid w:val="003E683D"/>
    <w:rsid w:val="003E68DF"/>
    <w:rsid w:val="003F0455"/>
    <w:rsid w:val="003F1E38"/>
    <w:rsid w:val="003F3569"/>
    <w:rsid w:val="003F36C0"/>
    <w:rsid w:val="003F3B15"/>
    <w:rsid w:val="003F6CC2"/>
    <w:rsid w:val="00401CD6"/>
    <w:rsid w:val="00403A7F"/>
    <w:rsid w:val="00403BB1"/>
    <w:rsid w:val="0040407E"/>
    <w:rsid w:val="00404B2B"/>
    <w:rsid w:val="004110F4"/>
    <w:rsid w:val="004140DE"/>
    <w:rsid w:val="00416E86"/>
    <w:rsid w:val="00420036"/>
    <w:rsid w:val="00420F53"/>
    <w:rsid w:val="0042143F"/>
    <w:rsid w:val="00424407"/>
    <w:rsid w:val="00426327"/>
    <w:rsid w:val="00427E5C"/>
    <w:rsid w:val="004327EF"/>
    <w:rsid w:val="00433486"/>
    <w:rsid w:val="00433F97"/>
    <w:rsid w:val="00434503"/>
    <w:rsid w:val="00443258"/>
    <w:rsid w:val="00444205"/>
    <w:rsid w:val="00444BFF"/>
    <w:rsid w:val="00444F1C"/>
    <w:rsid w:val="0044522C"/>
    <w:rsid w:val="004472FB"/>
    <w:rsid w:val="00450B92"/>
    <w:rsid w:val="0045180D"/>
    <w:rsid w:val="00451CCB"/>
    <w:rsid w:val="0045244E"/>
    <w:rsid w:val="00455F42"/>
    <w:rsid w:val="00456335"/>
    <w:rsid w:val="00456D44"/>
    <w:rsid w:val="00456F0F"/>
    <w:rsid w:val="00460607"/>
    <w:rsid w:val="00462CCE"/>
    <w:rsid w:val="00471A7F"/>
    <w:rsid w:val="00473B54"/>
    <w:rsid w:val="00474B0D"/>
    <w:rsid w:val="004760B4"/>
    <w:rsid w:val="004761D9"/>
    <w:rsid w:val="00481380"/>
    <w:rsid w:val="0048209B"/>
    <w:rsid w:val="004835ED"/>
    <w:rsid w:val="00483AF9"/>
    <w:rsid w:val="00483BC3"/>
    <w:rsid w:val="004848BB"/>
    <w:rsid w:val="004854A3"/>
    <w:rsid w:val="00485AB5"/>
    <w:rsid w:val="00485E55"/>
    <w:rsid w:val="00486671"/>
    <w:rsid w:val="00487127"/>
    <w:rsid w:val="004903E3"/>
    <w:rsid w:val="00492576"/>
    <w:rsid w:val="004927A2"/>
    <w:rsid w:val="004930F8"/>
    <w:rsid w:val="00494245"/>
    <w:rsid w:val="00496650"/>
    <w:rsid w:val="00496833"/>
    <w:rsid w:val="00496D0C"/>
    <w:rsid w:val="004A3810"/>
    <w:rsid w:val="004A496F"/>
    <w:rsid w:val="004A5099"/>
    <w:rsid w:val="004A60C0"/>
    <w:rsid w:val="004A63C9"/>
    <w:rsid w:val="004A7014"/>
    <w:rsid w:val="004B42F7"/>
    <w:rsid w:val="004B46EE"/>
    <w:rsid w:val="004B4AFD"/>
    <w:rsid w:val="004B6C9B"/>
    <w:rsid w:val="004C03A6"/>
    <w:rsid w:val="004C0D67"/>
    <w:rsid w:val="004C12C8"/>
    <w:rsid w:val="004C4939"/>
    <w:rsid w:val="004C6476"/>
    <w:rsid w:val="004C6532"/>
    <w:rsid w:val="004D0580"/>
    <w:rsid w:val="004D5595"/>
    <w:rsid w:val="004E0C3D"/>
    <w:rsid w:val="004E377B"/>
    <w:rsid w:val="004E56B9"/>
    <w:rsid w:val="004E5D9F"/>
    <w:rsid w:val="004E7AA7"/>
    <w:rsid w:val="004F5B14"/>
    <w:rsid w:val="004F5E8B"/>
    <w:rsid w:val="004F7F45"/>
    <w:rsid w:val="005022FC"/>
    <w:rsid w:val="005032D1"/>
    <w:rsid w:val="00504FDF"/>
    <w:rsid w:val="005075E6"/>
    <w:rsid w:val="00507AC2"/>
    <w:rsid w:val="005163DA"/>
    <w:rsid w:val="00517957"/>
    <w:rsid w:val="00521EEA"/>
    <w:rsid w:val="00524296"/>
    <w:rsid w:val="00526175"/>
    <w:rsid w:val="005261A6"/>
    <w:rsid w:val="005262BD"/>
    <w:rsid w:val="00527C85"/>
    <w:rsid w:val="00527E94"/>
    <w:rsid w:val="0053116F"/>
    <w:rsid w:val="0053513A"/>
    <w:rsid w:val="005355DC"/>
    <w:rsid w:val="00537E54"/>
    <w:rsid w:val="00542B4F"/>
    <w:rsid w:val="00543CAD"/>
    <w:rsid w:val="005460C9"/>
    <w:rsid w:val="005460EE"/>
    <w:rsid w:val="005460FE"/>
    <w:rsid w:val="0054711E"/>
    <w:rsid w:val="00551BAD"/>
    <w:rsid w:val="00552DE7"/>
    <w:rsid w:val="005546C3"/>
    <w:rsid w:val="005563BB"/>
    <w:rsid w:val="0055640C"/>
    <w:rsid w:val="00557A40"/>
    <w:rsid w:val="00563420"/>
    <w:rsid w:val="0056424F"/>
    <w:rsid w:val="00564B14"/>
    <w:rsid w:val="0056572D"/>
    <w:rsid w:val="00566F89"/>
    <w:rsid w:val="00567EF0"/>
    <w:rsid w:val="0057423A"/>
    <w:rsid w:val="005742FB"/>
    <w:rsid w:val="00576CFC"/>
    <w:rsid w:val="0057724A"/>
    <w:rsid w:val="00581A7C"/>
    <w:rsid w:val="00583780"/>
    <w:rsid w:val="00583D72"/>
    <w:rsid w:val="00584247"/>
    <w:rsid w:val="005845AA"/>
    <w:rsid w:val="00584D2E"/>
    <w:rsid w:val="005854F2"/>
    <w:rsid w:val="00590C0D"/>
    <w:rsid w:val="0059255D"/>
    <w:rsid w:val="0059378D"/>
    <w:rsid w:val="005948D0"/>
    <w:rsid w:val="0059686A"/>
    <w:rsid w:val="00597E93"/>
    <w:rsid w:val="005A1AB7"/>
    <w:rsid w:val="005A2413"/>
    <w:rsid w:val="005A2E88"/>
    <w:rsid w:val="005A3ACA"/>
    <w:rsid w:val="005B49E4"/>
    <w:rsid w:val="005B5BDB"/>
    <w:rsid w:val="005C0DD3"/>
    <w:rsid w:val="005C12E6"/>
    <w:rsid w:val="005C176D"/>
    <w:rsid w:val="005C2734"/>
    <w:rsid w:val="005C5014"/>
    <w:rsid w:val="005C5BBF"/>
    <w:rsid w:val="005C5F85"/>
    <w:rsid w:val="005C6845"/>
    <w:rsid w:val="005C7DEC"/>
    <w:rsid w:val="005D13C0"/>
    <w:rsid w:val="005D281C"/>
    <w:rsid w:val="005D338E"/>
    <w:rsid w:val="005D3DD0"/>
    <w:rsid w:val="005D4D01"/>
    <w:rsid w:val="005D7F88"/>
    <w:rsid w:val="005E07B3"/>
    <w:rsid w:val="005E0EB9"/>
    <w:rsid w:val="005E1B62"/>
    <w:rsid w:val="005E2B31"/>
    <w:rsid w:val="005E3BAA"/>
    <w:rsid w:val="005F0FCB"/>
    <w:rsid w:val="005F239B"/>
    <w:rsid w:val="005F3996"/>
    <w:rsid w:val="005F4092"/>
    <w:rsid w:val="005F44FD"/>
    <w:rsid w:val="005F6E01"/>
    <w:rsid w:val="005F7F83"/>
    <w:rsid w:val="00601D8C"/>
    <w:rsid w:val="00602070"/>
    <w:rsid w:val="00602C48"/>
    <w:rsid w:val="006114C1"/>
    <w:rsid w:val="00613DED"/>
    <w:rsid w:val="00614030"/>
    <w:rsid w:val="00614F78"/>
    <w:rsid w:val="00615578"/>
    <w:rsid w:val="006159D4"/>
    <w:rsid w:val="006176F5"/>
    <w:rsid w:val="00617871"/>
    <w:rsid w:val="006233B8"/>
    <w:rsid w:val="00623C76"/>
    <w:rsid w:val="00624DD1"/>
    <w:rsid w:val="00625377"/>
    <w:rsid w:val="006257B3"/>
    <w:rsid w:val="00626DFB"/>
    <w:rsid w:val="00634220"/>
    <w:rsid w:val="00634745"/>
    <w:rsid w:val="00636551"/>
    <w:rsid w:val="00645344"/>
    <w:rsid w:val="00646258"/>
    <w:rsid w:val="00647448"/>
    <w:rsid w:val="00650F96"/>
    <w:rsid w:val="00651DA3"/>
    <w:rsid w:val="006521E1"/>
    <w:rsid w:val="006523B4"/>
    <w:rsid w:val="00656216"/>
    <w:rsid w:val="0065626F"/>
    <w:rsid w:val="0066056E"/>
    <w:rsid w:val="00662598"/>
    <w:rsid w:val="006632A9"/>
    <w:rsid w:val="00664734"/>
    <w:rsid w:val="00666364"/>
    <w:rsid w:val="006722B4"/>
    <w:rsid w:val="00672625"/>
    <w:rsid w:val="00674185"/>
    <w:rsid w:val="00676805"/>
    <w:rsid w:val="006812E9"/>
    <w:rsid w:val="006818EB"/>
    <w:rsid w:val="00683A48"/>
    <w:rsid w:val="00684107"/>
    <w:rsid w:val="006841BF"/>
    <w:rsid w:val="006846F9"/>
    <w:rsid w:val="00684C92"/>
    <w:rsid w:val="00685C68"/>
    <w:rsid w:val="006901F6"/>
    <w:rsid w:val="006909B7"/>
    <w:rsid w:val="006922BD"/>
    <w:rsid w:val="006937E6"/>
    <w:rsid w:val="0069426F"/>
    <w:rsid w:val="006A0A98"/>
    <w:rsid w:val="006A0C47"/>
    <w:rsid w:val="006A1020"/>
    <w:rsid w:val="006A1C12"/>
    <w:rsid w:val="006A1E38"/>
    <w:rsid w:val="006A35DB"/>
    <w:rsid w:val="006A62EF"/>
    <w:rsid w:val="006B04BB"/>
    <w:rsid w:val="006B0C3F"/>
    <w:rsid w:val="006B36FF"/>
    <w:rsid w:val="006C1645"/>
    <w:rsid w:val="006C6A07"/>
    <w:rsid w:val="006D0FBD"/>
    <w:rsid w:val="006D1E4B"/>
    <w:rsid w:val="006D22FA"/>
    <w:rsid w:val="006D30D1"/>
    <w:rsid w:val="006D32C3"/>
    <w:rsid w:val="006D5060"/>
    <w:rsid w:val="006D5225"/>
    <w:rsid w:val="006D7189"/>
    <w:rsid w:val="006E0CE8"/>
    <w:rsid w:val="006E2893"/>
    <w:rsid w:val="006E4010"/>
    <w:rsid w:val="006E409D"/>
    <w:rsid w:val="006E7C23"/>
    <w:rsid w:val="006F0A72"/>
    <w:rsid w:val="006F3E44"/>
    <w:rsid w:val="006F471C"/>
    <w:rsid w:val="006F4FB9"/>
    <w:rsid w:val="006F5D97"/>
    <w:rsid w:val="006F6D98"/>
    <w:rsid w:val="006F7EB9"/>
    <w:rsid w:val="00701AD3"/>
    <w:rsid w:val="00701FCF"/>
    <w:rsid w:val="00702569"/>
    <w:rsid w:val="00703B0E"/>
    <w:rsid w:val="00703B22"/>
    <w:rsid w:val="00704903"/>
    <w:rsid w:val="00706B50"/>
    <w:rsid w:val="0070799B"/>
    <w:rsid w:val="00711DBF"/>
    <w:rsid w:val="00712308"/>
    <w:rsid w:val="00712633"/>
    <w:rsid w:val="00714043"/>
    <w:rsid w:val="007140F5"/>
    <w:rsid w:val="00715286"/>
    <w:rsid w:val="00717FD7"/>
    <w:rsid w:val="00721A70"/>
    <w:rsid w:val="00722DC3"/>
    <w:rsid w:val="0072547D"/>
    <w:rsid w:val="00725C17"/>
    <w:rsid w:val="00726394"/>
    <w:rsid w:val="007310D2"/>
    <w:rsid w:val="007322F6"/>
    <w:rsid w:val="00733F00"/>
    <w:rsid w:val="00736E19"/>
    <w:rsid w:val="00740FA7"/>
    <w:rsid w:val="00742F21"/>
    <w:rsid w:val="0074472E"/>
    <w:rsid w:val="0074507D"/>
    <w:rsid w:val="007460D3"/>
    <w:rsid w:val="00747A4E"/>
    <w:rsid w:val="00750700"/>
    <w:rsid w:val="00751D21"/>
    <w:rsid w:val="00752599"/>
    <w:rsid w:val="0075346A"/>
    <w:rsid w:val="007534A1"/>
    <w:rsid w:val="00753750"/>
    <w:rsid w:val="00753CEB"/>
    <w:rsid w:val="007550C7"/>
    <w:rsid w:val="00756A88"/>
    <w:rsid w:val="007579D7"/>
    <w:rsid w:val="00760B00"/>
    <w:rsid w:val="00762AE9"/>
    <w:rsid w:val="00764D57"/>
    <w:rsid w:val="0076585D"/>
    <w:rsid w:val="00765E23"/>
    <w:rsid w:val="00765F6B"/>
    <w:rsid w:val="0076774D"/>
    <w:rsid w:val="00774AF9"/>
    <w:rsid w:val="00775C7E"/>
    <w:rsid w:val="00776E04"/>
    <w:rsid w:val="00781C40"/>
    <w:rsid w:val="007826A5"/>
    <w:rsid w:val="00784984"/>
    <w:rsid w:val="007939C8"/>
    <w:rsid w:val="00793A48"/>
    <w:rsid w:val="00793BE4"/>
    <w:rsid w:val="00794204"/>
    <w:rsid w:val="00794731"/>
    <w:rsid w:val="007A002A"/>
    <w:rsid w:val="007A0499"/>
    <w:rsid w:val="007A0612"/>
    <w:rsid w:val="007A2318"/>
    <w:rsid w:val="007A397B"/>
    <w:rsid w:val="007A4B18"/>
    <w:rsid w:val="007A4D38"/>
    <w:rsid w:val="007A5084"/>
    <w:rsid w:val="007A651E"/>
    <w:rsid w:val="007B080C"/>
    <w:rsid w:val="007B0D3B"/>
    <w:rsid w:val="007B60B5"/>
    <w:rsid w:val="007C38CB"/>
    <w:rsid w:val="007C42AB"/>
    <w:rsid w:val="007C4519"/>
    <w:rsid w:val="007C61AD"/>
    <w:rsid w:val="007C7AB1"/>
    <w:rsid w:val="007D0893"/>
    <w:rsid w:val="007D0C2F"/>
    <w:rsid w:val="007D2DB9"/>
    <w:rsid w:val="007D38CC"/>
    <w:rsid w:val="007D6E11"/>
    <w:rsid w:val="007E05B8"/>
    <w:rsid w:val="007E181F"/>
    <w:rsid w:val="007E1FA3"/>
    <w:rsid w:val="007E2D45"/>
    <w:rsid w:val="007E3A15"/>
    <w:rsid w:val="007E3E58"/>
    <w:rsid w:val="007E45A8"/>
    <w:rsid w:val="007E4946"/>
    <w:rsid w:val="007E5771"/>
    <w:rsid w:val="007E5D8B"/>
    <w:rsid w:val="007F186C"/>
    <w:rsid w:val="007F2536"/>
    <w:rsid w:val="007F2D3C"/>
    <w:rsid w:val="007F5A61"/>
    <w:rsid w:val="00802CC6"/>
    <w:rsid w:val="0080432A"/>
    <w:rsid w:val="00804706"/>
    <w:rsid w:val="00807544"/>
    <w:rsid w:val="0081005B"/>
    <w:rsid w:val="00811C5F"/>
    <w:rsid w:val="00812749"/>
    <w:rsid w:val="0081400A"/>
    <w:rsid w:val="00815B4A"/>
    <w:rsid w:val="00817944"/>
    <w:rsid w:val="008214A2"/>
    <w:rsid w:val="0082184A"/>
    <w:rsid w:val="00821922"/>
    <w:rsid w:val="00825501"/>
    <w:rsid w:val="00825E46"/>
    <w:rsid w:val="008269B6"/>
    <w:rsid w:val="00826DBA"/>
    <w:rsid w:val="008313CA"/>
    <w:rsid w:val="008316A4"/>
    <w:rsid w:val="00833BD5"/>
    <w:rsid w:val="00834CF9"/>
    <w:rsid w:val="00837EF5"/>
    <w:rsid w:val="00840C11"/>
    <w:rsid w:val="0084124F"/>
    <w:rsid w:val="00843DC1"/>
    <w:rsid w:val="00847A5F"/>
    <w:rsid w:val="008535CD"/>
    <w:rsid w:val="00863446"/>
    <w:rsid w:val="008639A2"/>
    <w:rsid w:val="008662F6"/>
    <w:rsid w:val="008679C4"/>
    <w:rsid w:val="00872F01"/>
    <w:rsid w:val="00873438"/>
    <w:rsid w:val="00875A82"/>
    <w:rsid w:val="00875FDD"/>
    <w:rsid w:val="008760A1"/>
    <w:rsid w:val="0087732D"/>
    <w:rsid w:val="008778F3"/>
    <w:rsid w:val="00880C87"/>
    <w:rsid w:val="00882B90"/>
    <w:rsid w:val="00885200"/>
    <w:rsid w:val="0088537C"/>
    <w:rsid w:val="008868BD"/>
    <w:rsid w:val="00893270"/>
    <w:rsid w:val="00895707"/>
    <w:rsid w:val="00896D1B"/>
    <w:rsid w:val="0089712B"/>
    <w:rsid w:val="00897E48"/>
    <w:rsid w:val="008A1DB1"/>
    <w:rsid w:val="008A2287"/>
    <w:rsid w:val="008A3DA3"/>
    <w:rsid w:val="008A4413"/>
    <w:rsid w:val="008A4C6C"/>
    <w:rsid w:val="008A6601"/>
    <w:rsid w:val="008A7587"/>
    <w:rsid w:val="008A7612"/>
    <w:rsid w:val="008B18AF"/>
    <w:rsid w:val="008B35FB"/>
    <w:rsid w:val="008B7A44"/>
    <w:rsid w:val="008C336B"/>
    <w:rsid w:val="008C5433"/>
    <w:rsid w:val="008C6338"/>
    <w:rsid w:val="008C7BBA"/>
    <w:rsid w:val="008D0D92"/>
    <w:rsid w:val="008D4774"/>
    <w:rsid w:val="008D4B39"/>
    <w:rsid w:val="008D52F7"/>
    <w:rsid w:val="008D5A3E"/>
    <w:rsid w:val="008D5D1C"/>
    <w:rsid w:val="008D6D7A"/>
    <w:rsid w:val="008D76AA"/>
    <w:rsid w:val="008D7C58"/>
    <w:rsid w:val="008E0135"/>
    <w:rsid w:val="008E18F4"/>
    <w:rsid w:val="008E21AB"/>
    <w:rsid w:val="008E3533"/>
    <w:rsid w:val="008E62AE"/>
    <w:rsid w:val="008E62E6"/>
    <w:rsid w:val="008F427E"/>
    <w:rsid w:val="008F7929"/>
    <w:rsid w:val="00901245"/>
    <w:rsid w:val="009018AF"/>
    <w:rsid w:val="0090308F"/>
    <w:rsid w:val="00904DEE"/>
    <w:rsid w:val="0090668D"/>
    <w:rsid w:val="0090776B"/>
    <w:rsid w:val="0090778B"/>
    <w:rsid w:val="009117A7"/>
    <w:rsid w:val="0091392B"/>
    <w:rsid w:val="00913E59"/>
    <w:rsid w:val="00914BD7"/>
    <w:rsid w:val="0091789E"/>
    <w:rsid w:val="00922D42"/>
    <w:rsid w:val="00923156"/>
    <w:rsid w:val="00923283"/>
    <w:rsid w:val="009236FB"/>
    <w:rsid w:val="009241A4"/>
    <w:rsid w:val="009267E3"/>
    <w:rsid w:val="00927C04"/>
    <w:rsid w:val="00930504"/>
    <w:rsid w:val="009325B8"/>
    <w:rsid w:val="00933D8E"/>
    <w:rsid w:val="00934B8D"/>
    <w:rsid w:val="009362E2"/>
    <w:rsid w:val="00937ECC"/>
    <w:rsid w:val="00937F17"/>
    <w:rsid w:val="009403D8"/>
    <w:rsid w:val="00941178"/>
    <w:rsid w:val="0094224A"/>
    <w:rsid w:val="00947B56"/>
    <w:rsid w:val="00952125"/>
    <w:rsid w:val="00952DC8"/>
    <w:rsid w:val="0095387F"/>
    <w:rsid w:val="0095550C"/>
    <w:rsid w:val="009572C9"/>
    <w:rsid w:val="00957B26"/>
    <w:rsid w:val="00960A93"/>
    <w:rsid w:val="009615B9"/>
    <w:rsid w:val="00962712"/>
    <w:rsid w:val="00962945"/>
    <w:rsid w:val="00963450"/>
    <w:rsid w:val="00963AB2"/>
    <w:rsid w:val="009649E1"/>
    <w:rsid w:val="0096613D"/>
    <w:rsid w:val="009667EF"/>
    <w:rsid w:val="0096717A"/>
    <w:rsid w:val="00967A35"/>
    <w:rsid w:val="00967B71"/>
    <w:rsid w:val="0097204B"/>
    <w:rsid w:val="009742D1"/>
    <w:rsid w:val="00974B4C"/>
    <w:rsid w:val="009762AE"/>
    <w:rsid w:val="00977540"/>
    <w:rsid w:val="0098011B"/>
    <w:rsid w:val="00981DC7"/>
    <w:rsid w:val="0098257F"/>
    <w:rsid w:val="009835B5"/>
    <w:rsid w:val="00984131"/>
    <w:rsid w:val="00985813"/>
    <w:rsid w:val="00986AFC"/>
    <w:rsid w:val="00992454"/>
    <w:rsid w:val="00993125"/>
    <w:rsid w:val="0099480C"/>
    <w:rsid w:val="00994E0F"/>
    <w:rsid w:val="009952AA"/>
    <w:rsid w:val="009A1763"/>
    <w:rsid w:val="009A209C"/>
    <w:rsid w:val="009A34E1"/>
    <w:rsid w:val="009A4235"/>
    <w:rsid w:val="009A53AB"/>
    <w:rsid w:val="009B0F1B"/>
    <w:rsid w:val="009B22A7"/>
    <w:rsid w:val="009B244F"/>
    <w:rsid w:val="009B2EC9"/>
    <w:rsid w:val="009B5077"/>
    <w:rsid w:val="009B53CC"/>
    <w:rsid w:val="009B55BB"/>
    <w:rsid w:val="009C156F"/>
    <w:rsid w:val="009C1A75"/>
    <w:rsid w:val="009C50EA"/>
    <w:rsid w:val="009C5C12"/>
    <w:rsid w:val="009C6C4E"/>
    <w:rsid w:val="009D17D3"/>
    <w:rsid w:val="009D197E"/>
    <w:rsid w:val="009D1F29"/>
    <w:rsid w:val="009D34B5"/>
    <w:rsid w:val="009D3784"/>
    <w:rsid w:val="009D4E72"/>
    <w:rsid w:val="009D4FA7"/>
    <w:rsid w:val="009D633F"/>
    <w:rsid w:val="009D7230"/>
    <w:rsid w:val="009E01FE"/>
    <w:rsid w:val="009E1370"/>
    <w:rsid w:val="009E23C0"/>
    <w:rsid w:val="009E2B29"/>
    <w:rsid w:val="009E4502"/>
    <w:rsid w:val="009E511A"/>
    <w:rsid w:val="009E567A"/>
    <w:rsid w:val="009E6D31"/>
    <w:rsid w:val="009E6E21"/>
    <w:rsid w:val="009E7BF4"/>
    <w:rsid w:val="009F46D2"/>
    <w:rsid w:val="009F7CFF"/>
    <w:rsid w:val="00A035A8"/>
    <w:rsid w:val="00A0487A"/>
    <w:rsid w:val="00A05208"/>
    <w:rsid w:val="00A06EC3"/>
    <w:rsid w:val="00A07940"/>
    <w:rsid w:val="00A07D86"/>
    <w:rsid w:val="00A10588"/>
    <w:rsid w:val="00A11EFF"/>
    <w:rsid w:val="00A14541"/>
    <w:rsid w:val="00A14601"/>
    <w:rsid w:val="00A16AD8"/>
    <w:rsid w:val="00A16DAB"/>
    <w:rsid w:val="00A17963"/>
    <w:rsid w:val="00A304C8"/>
    <w:rsid w:val="00A308B8"/>
    <w:rsid w:val="00A319D8"/>
    <w:rsid w:val="00A32D33"/>
    <w:rsid w:val="00A32DD1"/>
    <w:rsid w:val="00A348A4"/>
    <w:rsid w:val="00A42195"/>
    <w:rsid w:val="00A43A50"/>
    <w:rsid w:val="00A43D85"/>
    <w:rsid w:val="00A46277"/>
    <w:rsid w:val="00A464FA"/>
    <w:rsid w:val="00A47E16"/>
    <w:rsid w:val="00A51644"/>
    <w:rsid w:val="00A52C80"/>
    <w:rsid w:val="00A55468"/>
    <w:rsid w:val="00A638E3"/>
    <w:rsid w:val="00A651A4"/>
    <w:rsid w:val="00A6576B"/>
    <w:rsid w:val="00A66EA6"/>
    <w:rsid w:val="00A71A3C"/>
    <w:rsid w:val="00A74F6C"/>
    <w:rsid w:val="00A80346"/>
    <w:rsid w:val="00A8158F"/>
    <w:rsid w:val="00A81A94"/>
    <w:rsid w:val="00A857F5"/>
    <w:rsid w:val="00A87BC5"/>
    <w:rsid w:val="00A906F9"/>
    <w:rsid w:val="00A907EA"/>
    <w:rsid w:val="00A92101"/>
    <w:rsid w:val="00A93971"/>
    <w:rsid w:val="00A941D4"/>
    <w:rsid w:val="00A974A4"/>
    <w:rsid w:val="00A97A87"/>
    <w:rsid w:val="00A97FAD"/>
    <w:rsid w:val="00A97FEA"/>
    <w:rsid w:val="00AA4135"/>
    <w:rsid w:val="00AA4745"/>
    <w:rsid w:val="00AA620A"/>
    <w:rsid w:val="00AA6AB7"/>
    <w:rsid w:val="00AA71C5"/>
    <w:rsid w:val="00AB3260"/>
    <w:rsid w:val="00AB3594"/>
    <w:rsid w:val="00AB47C7"/>
    <w:rsid w:val="00AB5FAD"/>
    <w:rsid w:val="00AB765E"/>
    <w:rsid w:val="00AC007F"/>
    <w:rsid w:val="00AC344C"/>
    <w:rsid w:val="00AC4BEF"/>
    <w:rsid w:val="00AC7294"/>
    <w:rsid w:val="00AC7E42"/>
    <w:rsid w:val="00AD03BF"/>
    <w:rsid w:val="00AD0CC6"/>
    <w:rsid w:val="00AD146B"/>
    <w:rsid w:val="00AD1C4C"/>
    <w:rsid w:val="00AD2286"/>
    <w:rsid w:val="00AD36F9"/>
    <w:rsid w:val="00AD5201"/>
    <w:rsid w:val="00AD6031"/>
    <w:rsid w:val="00AD77C0"/>
    <w:rsid w:val="00AE0526"/>
    <w:rsid w:val="00AE2603"/>
    <w:rsid w:val="00AE3047"/>
    <w:rsid w:val="00AE3059"/>
    <w:rsid w:val="00AE35DF"/>
    <w:rsid w:val="00AE4964"/>
    <w:rsid w:val="00AE4E85"/>
    <w:rsid w:val="00AF03EE"/>
    <w:rsid w:val="00AF2B99"/>
    <w:rsid w:val="00AF2FA4"/>
    <w:rsid w:val="00AF3441"/>
    <w:rsid w:val="00AF4039"/>
    <w:rsid w:val="00AF47CF"/>
    <w:rsid w:val="00AF49F3"/>
    <w:rsid w:val="00AF7F8D"/>
    <w:rsid w:val="00B00F9F"/>
    <w:rsid w:val="00B03182"/>
    <w:rsid w:val="00B03711"/>
    <w:rsid w:val="00B04C58"/>
    <w:rsid w:val="00B1212E"/>
    <w:rsid w:val="00B13675"/>
    <w:rsid w:val="00B13DC9"/>
    <w:rsid w:val="00B15EEA"/>
    <w:rsid w:val="00B17276"/>
    <w:rsid w:val="00B17318"/>
    <w:rsid w:val="00B21ACE"/>
    <w:rsid w:val="00B244C0"/>
    <w:rsid w:val="00B26988"/>
    <w:rsid w:val="00B26E07"/>
    <w:rsid w:val="00B27BB3"/>
    <w:rsid w:val="00B27E26"/>
    <w:rsid w:val="00B33232"/>
    <w:rsid w:val="00B345F7"/>
    <w:rsid w:val="00B34808"/>
    <w:rsid w:val="00B34B77"/>
    <w:rsid w:val="00B37CA2"/>
    <w:rsid w:val="00B406CC"/>
    <w:rsid w:val="00B41777"/>
    <w:rsid w:val="00B4604A"/>
    <w:rsid w:val="00B46B87"/>
    <w:rsid w:val="00B46BFA"/>
    <w:rsid w:val="00B46F56"/>
    <w:rsid w:val="00B472BF"/>
    <w:rsid w:val="00B50C37"/>
    <w:rsid w:val="00B51EB5"/>
    <w:rsid w:val="00B527FD"/>
    <w:rsid w:val="00B53BD8"/>
    <w:rsid w:val="00B5406D"/>
    <w:rsid w:val="00B54828"/>
    <w:rsid w:val="00B54EB6"/>
    <w:rsid w:val="00B55151"/>
    <w:rsid w:val="00B552DF"/>
    <w:rsid w:val="00B55B6F"/>
    <w:rsid w:val="00B570E1"/>
    <w:rsid w:val="00B618D5"/>
    <w:rsid w:val="00B658E3"/>
    <w:rsid w:val="00B66B88"/>
    <w:rsid w:val="00B71355"/>
    <w:rsid w:val="00B72F39"/>
    <w:rsid w:val="00B73810"/>
    <w:rsid w:val="00B7434A"/>
    <w:rsid w:val="00B74D4A"/>
    <w:rsid w:val="00B74D68"/>
    <w:rsid w:val="00B751E7"/>
    <w:rsid w:val="00B7751F"/>
    <w:rsid w:val="00B83756"/>
    <w:rsid w:val="00B8392C"/>
    <w:rsid w:val="00B8439A"/>
    <w:rsid w:val="00B91B81"/>
    <w:rsid w:val="00B92226"/>
    <w:rsid w:val="00B95416"/>
    <w:rsid w:val="00BA0F1C"/>
    <w:rsid w:val="00BA2748"/>
    <w:rsid w:val="00BA3F02"/>
    <w:rsid w:val="00BA5CBC"/>
    <w:rsid w:val="00BA68B0"/>
    <w:rsid w:val="00BA717A"/>
    <w:rsid w:val="00BA7415"/>
    <w:rsid w:val="00BB05A7"/>
    <w:rsid w:val="00BB061C"/>
    <w:rsid w:val="00BB077B"/>
    <w:rsid w:val="00BB37E7"/>
    <w:rsid w:val="00BB4FD1"/>
    <w:rsid w:val="00BB66A0"/>
    <w:rsid w:val="00BB70AC"/>
    <w:rsid w:val="00BB7A3C"/>
    <w:rsid w:val="00BB7E70"/>
    <w:rsid w:val="00BC0AA3"/>
    <w:rsid w:val="00BC46E5"/>
    <w:rsid w:val="00BC539E"/>
    <w:rsid w:val="00BC5748"/>
    <w:rsid w:val="00BC7D2E"/>
    <w:rsid w:val="00BD304A"/>
    <w:rsid w:val="00BD34A8"/>
    <w:rsid w:val="00BD5EA8"/>
    <w:rsid w:val="00BD6E8F"/>
    <w:rsid w:val="00BD7E72"/>
    <w:rsid w:val="00BE0D0A"/>
    <w:rsid w:val="00BE24DD"/>
    <w:rsid w:val="00BF14A8"/>
    <w:rsid w:val="00BF15BA"/>
    <w:rsid w:val="00BF3E7A"/>
    <w:rsid w:val="00BF66CD"/>
    <w:rsid w:val="00C01529"/>
    <w:rsid w:val="00C05FAA"/>
    <w:rsid w:val="00C06AC5"/>
    <w:rsid w:val="00C10AF6"/>
    <w:rsid w:val="00C1355F"/>
    <w:rsid w:val="00C1365C"/>
    <w:rsid w:val="00C13805"/>
    <w:rsid w:val="00C1527A"/>
    <w:rsid w:val="00C15DDF"/>
    <w:rsid w:val="00C16BEF"/>
    <w:rsid w:val="00C17E09"/>
    <w:rsid w:val="00C23618"/>
    <w:rsid w:val="00C236C5"/>
    <w:rsid w:val="00C23F47"/>
    <w:rsid w:val="00C27E38"/>
    <w:rsid w:val="00C301C9"/>
    <w:rsid w:val="00C307FB"/>
    <w:rsid w:val="00C31B9E"/>
    <w:rsid w:val="00C35C0F"/>
    <w:rsid w:val="00C37BFA"/>
    <w:rsid w:val="00C408CD"/>
    <w:rsid w:val="00C40F44"/>
    <w:rsid w:val="00C41DB6"/>
    <w:rsid w:val="00C42221"/>
    <w:rsid w:val="00C43D50"/>
    <w:rsid w:val="00C47CA0"/>
    <w:rsid w:val="00C5023C"/>
    <w:rsid w:val="00C56787"/>
    <w:rsid w:val="00C56C63"/>
    <w:rsid w:val="00C62AE7"/>
    <w:rsid w:val="00C62FC8"/>
    <w:rsid w:val="00C65068"/>
    <w:rsid w:val="00C651F8"/>
    <w:rsid w:val="00C660C2"/>
    <w:rsid w:val="00C66F7D"/>
    <w:rsid w:val="00C71037"/>
    <w:rsid w:val="00C73033"/>
    <w:rsid w:val="00C76554"/>
    <w:rsid w:val="00C824E6"/>
    <w:rsid w:val="00C82D75"/>
    <w:rsid w:val="00C8385F"/>
    <w:rsid w:val="00C8388C"/>
    <w:rsid w:val="00C850BC"/>
    <w:rsid w:val="00C87D94"/>
    <w:rsid w:val="00C87E33"/>
    <w:rsid w:val="00C91C4B"/>
    <w:rsid w:val="00C93080"/>
    <w:rsid w:val="00C9318C"/>
    <w:rsid w:val="00C937B6"/>
    <w:rsid w:val="00C938B5"/>
    <w:rsid w:val="00CA13C7"/>
    <w:rsid w:val="00CA3D35"/>
    <w:rsid w:val="00CA484A"/>
    <w:rsid w:val="00CA4ADC"/>
    <w:rsid w:val="00CA6A12"/>
    <w:rsid w:val="00CA71FF"/>
    <w:rsid w:val="00CA73A9"/>
    <w:rsid w:val="00CB18D3"/>
    <w:rsid w:val="00CB2198"/>
    <w:rsid w:val="00CB2C11"/>
    <w:rsid w:val="00CB4929"/>
    <w:rsid w:val="00CB55F5"/>
    <w:rsid w:val="00CB6A7E"/>
    <w:rsid w:val="00CC14E9"/>
    <w:rsid w:val="00CC33E1"/>
    <w:rsid w:val="00CC3729"/>
    <w:rsid w:val="00CC4181"/>
    <w:rsid w:val="00CC4F43"/>
    <w:rsid w:val="00CD0C6C"/>
    <w:rsid w:val="00CD257E"/>
    <w:rsid w:val="00CD4482"/>
    <w:rsid w:val="00CD4B23"/>
    <w:rsid w:val="00CD6729"/>
    <w:rsid w:val="00CD7786"/>
    <w:rsid w:val="00CD7E3D"/>
    <w:rsid w:val="00CE01A7"/>
    <w:rsid w:val="00CE0A79"/>
    <w:rsid w:val="00CE1ED8"/>
    <w:rsid w:val="00CE37B7"/>
    <w:rsid w:val="00CE3CA0"/>
    <w:rsid w:val="00CE457F"/>
    <w:rsid w:val="00CE54D0"/>
    <w:rsid w:val="00CE5CEC"/>
    <w:rsid w:val="00CF1C0A"/>
    <w:rsid w:val="00CF2C2D"/>
    <w:rsid w:val="00CF3592"/>
    <w:rsid w:val="00CF68A3"/>
    <w:rsid w:val="00CF7166"/>
    <w:rsid w:val="00CF7471"/>
    <w:rsid w:val="00CF7544"/>
    <w:rsid w:val="00D00AD5"/>
    <w:rsid w:val="00D024A9"/>
    <w:rsid w:val="00D030F9"/>
    <w:rsid w:val="00D05EE6"/>
    <w:rsid w:val="00D07AFE"/>
    <w:rsid w:val="00D15A89"/>
    <w:rsid w:val="00D16792"/>
    <w:rsid w:val="00D20DC2"/>
    <w:rsid w:val="00D2410A"/>
    <w:rsid w:val="00D246F9"/>
    <w:rsid w:val="00D2597C"/>
    <w:rsid w:val="00D269E4"/>
    <w:rsid w:val="00D270A4"/>
    <w:rsid w:val="00D32C64"/>
    <w:rsid w:val="00D33DB2"/>
    <w:rsid w:val="00D36B2B"/>
    <w:rsid w:val="00D415CC"/>
    <w:rsid w:val="00D41A7B"/>
    <w:rsid w:val="00D42217"/>
    <w:rsid w:val="00D42C66"/>
    <w:rsid w:val="00D4476A"/>
    <w:rsid w:val="00D450E7"/>
    <w:rsid w:val="00D46808"/>
    <w:rsid w:val="00D50AD0"/>
    <w:rsid w:val="00D515AF"/>
    <w:rsid w:val="00D51E3E"/>
    <w:rsid w:val="00D52E21"/>
    <w:rsid w:val="00D54415"/>
    <w:rsid w:val="00D54A4C"/>
    <w:rsid w:val="00D57DFE"/>
    <w:rsid w:val="00D61A50"/>
    <w:rsid w:val="00D642C0"/>
    <w:rsid w:val="00D65368"/>
    <w:rsid w:val="00D65AE8"/>
    <w:rsid w:val="00D72058"/>
    <w:rsid w:val="00D73647"/>
    <w:rsid w:val="00D73A5F"/>
    <w:rsid w:val="00D75AD5"/>
    <w:rsid w:val="00D76365"/>
    <w:rsid w:val="00D807CB"/>
    <w:rsid w:val="00D81B03"/>
    <w:rsid w:val="00D83B9C"/>
    <w:rsid w:val="00D85395"/>
    <w:rsid w:val="00D85FAB"/>
    <w:rsid w:val="00D87ADE"/>
    <w:rsid w:val="00D92F8C"/>
    <w:rsid w:val="00D939EB"/>
    <w:rsid w:val="00D951DA"/>
    <w:rsid w:val="00DA53F3"/>
    <w:rsid w:val="00DA5F70"/>
    <w:rsid w:val="00DA5FC7"/>
    <w:rsid w:val="00DB1FD6"/>
    <w:rsid w:val="00DC291A"/>
    <w:rsid w:val="00DC73FC"/>
    <w:rsid w:val="00DC7D15"/>
    <w:rsid w:val="00DD017D"/>
    <w:rsid w:val="00DD1F3F"/>
    <w:rsid w:val="00DD3B8D"/>
    <w:rsid w:val="00DE1525"/>
    <w:rsid w:val="00DE17F4"/>
    <w:rsid w:val="00DE1997"/>
    <w:rsid w:val="00DE3BBD"/>
    <w:rsid w:val="00DE53D4"/>
    <w:rsid w:val="00DE689F"/>
    <w:rsid w:val="00DF0413"/>
    <w:rsid w:val="00DF45FC"/>
    <w:rsid w:val="00DF4C24"/>
    <w:rsid w:val="00DF5AE0"/>
    <w:rsid w:val="00E02334"/>
    <w:rsid w:val="00E07BD1"/>
    <w:rsid w:val="00E1257A"/>
    <w:rsid w:val="00E1269D"/>
    <w:rsid w:val="00E13510"/>
    <w:rsid w:val="00E13F71"/>
    <w:rsid w:val="00E16624"/>
    <w:rsid w:val="00E16ED6"/>
    <w:rsid w:val="00E20553"/>
    <w:rsid w:val="00E21AEE"/>
    <w:rsid w:val="00E25A0D"/>
    <w:rsid w:val="00E262FA"/>
    <w:rsid w:val="00E26BE9"/>
    <w:rsid w:val="00E27C3B"/>
    <w:rsid w:val="00E3040F"/>
    <w:rsid w:val="00E3075C"/>
    <w:rsid w:val="00E31503"/>
    <w:rsid w:val="00E31660"/>
    <w:rsid w:val="00E3254D"/>
    <w:rsid w:val="00E362F0"/>
    <w:rsid w:val="00E37041"/>
    <w:rsid w:val="00E370DC"/>
    <w:rsid w:val="00E4431E"/>
    <w:rsid w:val="00E44941"/>
    <w:rsid w:val="00E44D34"/>
    <w:rsid w:val="00E50B80"/>
    <w:rsid w:val="00E51CAD"/>
    <w:rsid w:val="00E52ACA"/>
    <w:rsid w:val="00E52F53"/>
    <w:rsid w:val="00E54B16"/>
    <w:rsid w:val="00E54D20"/>
    <w:rsid w:val="00E5618A"/>
    <w:rsid w:val="00E56456"/>
    <w:rsid w:val="00E65300"/>
    <w:rsid w:val="00E66212"/>
    <w:rsid w:val="00E666ED"/>
    <w:rsid w:val="00E6685D"/>
    <w:rsid w:val="00E6751E"/>
    <w:rsid w:val="00E7099F"/>
    <w:rsid w:val="00E710F7"/>
    <w:rsid w:val="00E731D0"/>
    <w:rsid w:val="00E7498C"/>
    <w:rsid w:val="00E76686"/>
    <w:rsid w:val="00E817FD"/>
    <w:rsid w:val="00E826EB"/>
    <w:rsid w:val="00E84A01"/>
    <w:rsid w:val="00E84BE4"/>
    <w:rsid w:val="00E908EB"/>
    <w:rsid w:val="00E90BA9"/>
    <w:rsid w:val="00E91865"/>
    <w:rsid w:val="00E93A77"/>
    <w:rsid w:val="00EA0925"/>
    <w:rsid w:val="00EA0E37"/>
    <w:rsid w:val="00EA20FC"/>
    <w:rsid w:val="00EA33BC"/>
    <w:rsid w:val="00EA3562"/>
    <w:rsid w:val="00EA6377"/>
    <w:rsid w:val="00EB1D24"/>
    <w:rsid w:val="00EB407A"/>
    <w:rsid w:val="00EB4D39"/>
    <w:rsid w:val="00EB61AD"/>
    <w:rsid w:val="00EB6D4B"/>
    <w:rsid w:val="00EB6FD1"/>
    <w:rsid w:val="00EC0B70"/>
    <w:rsid w:val="00EC0B75"/>
    <w:rsid w:val="00EC0F23"/>
    <w:rsid w:val="00EC1DE9"/>
    <w:rsid w:val="00EC2414"/>
    <w:rsid w:val="00EC2688"/>
    <w:rsid w:val="00EC27EF"/>
    <w:rsid w:val="00EC2ED8"/>
    <w:rsid w:val="00EC4A67"/>
    <w:rsid w:val="00EC5867"/>
    <w:rsid w:val="00EC5A64"/>
    <w:rsid w:val="00EC5AA3"/>
    <w:rsid w:val="00EC7610"/>
    <w:rsid w:val="00ED0887"/>
    <w:rsid w:val="00ED221E"/>
    <w:rsid w:val="00ED2497"/>
    <w:rsid w:val="00EE0EE3"/>
    <w:rsid w:val="00EE5218"/>
    <w:rsid w:val="00EE540B"/>
    <w:rsid w:val="00EE69AF"/>
    <w:rsid w:val="00EE6D93"/>
    <w:rsid w:val="00EF0CE7"/>
    <w:rsid w:val="00EF313B"/>
    <w:rsid w:val="00EF47D7"/>
    <w:rsid w:val="00EF5E86"/>
    <w:rsid w:val="00EF68CA"/>
    <w:rsid w:val="00EF6AE8"/>
    <w:rsid w:val="00EF7FC0"/>
    <w:rsid w:val="00F0351C"/>
    <w:rsid w:val="00F04051"/>
    <w:rsid w:val="00F04DF4"/>
    <w:rsid w:val="00F101DA"/>
    <w:rsid w:val="00F107B0"/>
    <w:rsid w:val="00F1181B"/>
    <w:rsid w:val="00F11A75"/>
    <w:rsid w:val="00F136C1"/>
    <w:rsid w:val="00F13879"/>
    <w:rsid w:val="00F14697"/>
    <w:rsid w:val="00F14F79"/>
    <w:rsid w:val="00F150E2"/>
    <w:rsid w:val="00F15A3C"/>
    <w:rsid w:val="00F17C40"/>
    <w:rsid w:val="00F17D3D"/>
    <w:rsid w:val="00F21AA1"/>
    <w:rsid w:val="00F22776"/>
    <w:rsid w:val="00F22ACC"/>
    <w:rsid w:val="00F2326E"/>
    <w:rsid w:val="00F254D5"/>
    <w:rsid w:val="00F3178C"/>
    <w:rsid w:val="00F37595"/>
    <w:rsid w:val="00F40935"/>
    <w:rsid w:val="00F41DC8"/>
    <w:rsid w:val="00F433D1"/>
    <w:rsid w:val="00F43A8F"/>
    <w:rsid w:val="00F4557A"/>
    <w:rsid w:val="00F459A1"/>
    <w:rsid w:val="00F516F1"/>
    <w:rsid w:val="00F52894"/>
    <w:rsid w:val="00F5599A"/>
    <w:rsid w:val="00F6023E"/>
    <w:rsid w:val="00F602DC"/>
    <w:rsid w:val="00F6084A"/>
    <w:rsid w:val="00F609C0"/>
    <w:rsid w:val="00F66C64"/>
    <w:rsid w:val="00F66D06"/>
    <w:rsid w:val="00F725E6"/>
    <w:rsid w:val="00F72C70"/>
    <w:rsid w:val="00F7341A"/>
    <w:rsid w:val="00F7436D"/>
    <w:rsid w:val="00F752FF"/>
    <w:rsid w:val="00F770B8"/>
    <w:rsid w:val="00F77350"/>
    <w:rsid w:val="00F8467A"/>
    <w:rsid w:val="00F84835"/>
    <w:rsid w:val="00F853F7"/>
    <w:rsid w:val="00F866BA"/>
    <w:rsid w:val="00F86E4B"/>
    <w:rsid w:val="00F91513"/>
    <w:rsid w:val="00F92C50"/>
    <w:rsid w:val="00F935E5"/>
    <w:rsid w:val="00F93A91"/>
    <w:rsid w:val="00F95360"/>
    <w:rsid w:val="00F95718"/>
    <w:rsid w:val="00F9600F"/>
    <w:rsid w:val="00F960C2"/>
    <w:rsid w:val="00F9765B"/>
    <w:rsid w:val="00FA2016"/>
    <w:rsid w:val="00FA269A"/>
    <w:rsid w:val="00FA275E"/>
    <w:rsid w:val="00FA783F"/>
    <w:rsid w:val="00FB089F"/>
    <w:rsid w:val="00FB155A"/>
    <w:rsid w:val="00FB3192"/>
    <w:rsid w:val="00FB4DCF"/>
    <w:rsid w:val="00FB4F5B"/>
    <w:rsid w:val="00FB796F"/>
    <w:rsid w:val="00FB7BBA"/>
    <w:rsid w:val="00FC03D0"/>
    <w:rsid w:val="00FC19DB"/>
    <w:rsid w:val="00FC26E4"/>
    <w:rsid w:val="00FC4308"/>
    <w:rsid w:val="00FC4F4B"/>
    <w:rsid w:val="00FC5873"/>
    <w:rsid w:val="00FC5A5E"/>
    <w:rsid w:val="00FC7308"/>
    <w:rsid w:val="00FC7601"/>
    <w:rsid w:val="00FC7E81"/>
    <w:rsid w:val="00FD026E"/>
    <w:rsid w:val="00FD0B9A"/>
    <w:rsid w:val="00FD3B14"/>
    <w:rsid w:val="00FD3D38"/>
    <w:rsid w:val="00FD480D"/>
    <w:rsid w:val="00FD580A"/>
    <w:rsid w:val="00FE2885"/>
    <w:rsid w:val="00FE2EC0"/>
    <w:rsid w:val="00FE4DAE"/>
    <w:rsid w:val="00FE701C"/>
    <w:rsid w:val="00FF0085"/>
    <w:rsid w:val="00FF00E2"/>
    <w:rsid w:val="00FF2783"/>
    <w:rsid w:val="00FF3703"/>
    <w:rsid w:val="00FF4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D9C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Bpdy"/>
    <w:rsid w:val="00BB077B"/>
    <w:pPr>
      <w:spacing w:after="200" w:line="276" w:lineRule="auto"/>
      <w:jc w:val="both"/>
    </w:pPr>
    <w:rPr>
      <w:rFonts w:ascii="Arial Narrow" w:hAnsi="Arial Narrow"/>
      <w:sz w:val="22"/>
      <w:szCs w:val="22"/>
      <w:lang w:val="en-GB"/>
    </w:rPr>
  </w:style>
  <w:style w:type="paragraph" w:styleId="Heading1">
    <w:name w:val="heading 1"/>
    <w:basedOn w:val="Normal"/>
    <w:next w:val="Normal"/>
    <w:link w:val="Heading1Char"/>
    <w:qFormat/>
    <w:rsid w:val="009C6C4E"/>
    <w:pPr>
      <w:keepNext/>
      <w:numPr>
        <w:numId w:val="27"/>
      </w:numPr>
      <w:spacing w:before="200" w:after="120" w:line="240" w:lineRule="auto"/>
      <w:ind w:left="426" w:hanging="426"/>
      <w:outlineLvl w:val="0"/>
    </w:pPr>
    <w:rPr>
      <w:rFonts w:eastAsia="Times New Roman"/>
      <w:b/>
      <w:color w:val="EE5859" w:themeColor="accent1"/>
      <w:sz w:val="32"/>
      <w:szCs w:val="32"/>
      <w:lang w:eastAsia="fr-FR"/>
    </w:rPr>
  </w:style>
  <w:style w:type="paragraph" w:styleId="Heading2">
    <w:name w:val="heading 2"/>
    <w:basedOn w:val="HeadingACTEDReport"/>
    <w:next w:val="Normal"/>
    <w:link w:val="Heading2Char"/>
    <w:uiPriority w:val="9"/>
    <w:unhideWhenUsed/>
    <w:qFormat/>
    <w:rsid w:val="009A1763"/>
    <w:pPr>
      <w:numPr>
        <w:ilvl w:val="1"/>
        <w:numId w:val="28"/>
      </w:numPr>
      <w:outlineLvl w:val="1"/>
    </w:pPr>
  </w:style>
  <w:style w:type="paragraph" w:styleId="Heading3">
    <w:name w:val="heading 3"/>
    <w:basedOn w:val="Caption"/>
    <w:next w:val="Normal"/>
    <w:link w:val="Heading3Char"/>
    <w:uiPriority w:val="9"/>
    <w:unhideWhenUsed/>
    <w:qFormat/>
    <w:rsid w:val="00BD5EA8"/>
    <w:pPr>
      <w:keepNext/>
      <w:outlineLvl w:val="2"/>
    </w:p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6C4E"/>
    <w:rPr>
      <w:rFonts w:ascii="Arial Narrow" w:eastAsia="Times New Roman" w:hAnsi="Arial Narrow"/>
      <w:b/>
      <w:color w:val="EE5859" w:themeColor="accent1"/>
      <w:sz w:val="32"/>
      <w:szCs w:val="32"/>
      <w:lang w:val="en-GB" w:eastAsia="fr-FR"/>
    </w:rPr>
  </w:style>
  <w:style w:type="character" w:customStyle="1" w:styleId="Heading2Char">
    <w:name w:val="Heading 2 Char"/>
    <w:link w:val="Heading2"/>
    <w:uiPriority w:val="9"/>
    <w:rsid w:val="009A1763"/>
    <w:rPr>
      <w:rFonts w:ascii="Arial Narrow" w:eastAsiaTheme="majorEastAsia" w:hAnsi="Arial Narrow" w:cstheme="majorBidi"/>
      <w:b/>
      <w:color w:val="58585A"/>
      <w:sz w:val="24"/>
      <w:szCs w:val="22"/>
      <w:lang w:val="en-GB"/>
    </w:rPr>
  </w:style>
  <w:style w:type="character" w:customStyle="1" w:styleId="Heading3Char">
    <w:name w:val="Heading 3 Char"/>
    <w:link w:val="Heading3"/>
    <w:uiPriority w:val="9"/>
    <w:rsid w:val="00BD5EA8"/>
    <w:rPr>
      <w:rFonts w:ascii="Arial Narrow" w:hAnsi="Arial Narrow"/>
      <w:b/>
      <w:color w:val="58585A"/>
      <w:lang w:val="en-GB"/>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color w:val="EE5859"/>
      <w:kern w:val="28"/>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5"/>
    <w:qFormat/>
    <w:rsid w:val="009A1763"/>
    <w:pPr>
      <w:spacing w:before="120"/>
    </w:pPr>
  </w:style>
  <w:style w:type="paragraph" w:customStyle="1" w:styleId="Sub-HeadingACTEDReport">
    <w:name w:val="Sub-Heading ACTED Report"/>
    <w:basedOn w:val="HeadingACTEDReport"/>
    <w:next w:val="Normal"/>
    <w:qFormat/>
    <w:rsid w:val="00496650"/>
    <w:pPr>
      <w:spacing w:line="240" w:lineRule="auto"/>
      <w:ind w:left="360"/>
    </w:pPr>
    <w:rPr>
      <w:color w:val="244061"/>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rPr>
  </w:style>
  <w:style w:type="paragraph" w:customStyle="1" w:styleId="Noraml">
    <w:name w:val="Noraml"/>
    <w:basedOn w:val="Normal"/>
    <w:rsid w:val="002F2654"/>
    <w:pPr>
      <w:spacing w:after="240" w:line="260" w:lineRule="atLeast"/>
    </w:pPr>
    <w:rPr>
      <w:rFonts w:ascii="Arial" w:eastAsia="Times New Roman" w:hAnsi="Arial"/>
      <w:sz w:val="18"/>
      <w:szCs w:val="18"/>
    </w:rPr>
  </w:style>
  <w:style w:type="table" w:customStyle="1" w:styleId="GridTable1Light1">
    <w:name w:val="Grid Table 1 Light1"/>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customStyle="1" w:styleId="ListTable7Colorful-Accent11">
    <w:name w:val="List Table 7 Colorful - Accent 1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character" w:customStyle="1" w:styleId="Mention1">
    <w:name w:val="Mention1"/>
    <w:basedOn w:val="DefaultParagraphFont"/>
    <w:uiPriority w:val="99"/>
    <w:semiHidden/>
    <w:unhideWhenUsed/>
    <w:rsid w:val="00474B0D"/>
    <w:rPr>
      <w:color w:val="2B579A"/>
      <w:shd w:val="clear" w:color="auto" w:fill="E6E6E6"/>
    </w:rPr>
  </w:style>
  <w:style w:type="character" w:customStyle="1" w:styleId="font491">
    <w:name w:val="font491"/>
    <w:basedOn w:val="DefaultParagraphFont"/>
    <w:rsid w:val="00AD6031"/>
    <w:rPr>
      <w:rFonts w:ascii="Arial Narrow" w:hAnsi="Arial Narrow" w:hint="default"/>
      <w:b/>
      <w:bCs/>
      <w:i w:val="0"/>
      <w:iCs w:val="0"/>
      <w:strike w:val="0"/>
      <w:dstrike w:val="0"/>
      <w:color w:val="808080"/>
      <w:sz w:val="18"/>
      <w:szCs w:val="18"/>
      <w:u w:val="none"/>
      <w:effect w:val="none"/>
    </w:rPr>
  </w:style>
  <w:style w:type="character" w:customStyle="1" w:styleId="font631">
    <w:name w:val="font631"/>
    <w:basedOn w:val="DefaultParagraphFont"/>
    <w:rsid w:val="00AD6031"/>
    <w:rPr>
      <w:rFonts w:ascii="Arial Narrow" w:hAnsi="Arial Narrow" w:hint="default"/>
      <w:b w:val="0"/>
      <w:bCs w:val="0"/>
      <w:i w:val="0"/>
      <w:iCs w:val="0"/>
      <w:strike w:val="0"/>
      <w:dstrike w:val="0"/>
      <w:color w:val="808080"/>
      <w:sz w:val="16"/>
      <w:szCs w:val="16"/>
      <w:u w:val="none"/>
      <w:effect w:val="none"/>
    </w:rPr>
  </w:style>
  <w:style w:type="character" w:customStyle="1" w:styleId="font651">
    <w:name w:val="font651"/>
    <w:basedOn w:val="DefaultParagraphFont"/>
    <w:rsid w:val="00AD6031"/>
    <w:rPr>
      <w:rFonts w:ascii="Arial Narrow" w:hAnsi="Arial Narrow" w:hint="default"/>
      <w:b w:val="0"/>
      <w:bCs w:val="0"/>
      <w:i/>
      <w:iCs/>
      <w:strike w:val="0"/>
      <w:dstrike w:val="0"/>
      <w:color w:val="auto"/>
      <w:sz w:val="16"/>
      <w:szCs w:val="16"/>
      <w:u w:val="none"/>
      <w:effect w:val="none"/>
    </w:rPr>
  </w:style>
  <w:style w:type="character" w:customStyle="1" w:styleId="font611">
    <w:name w:val="font611"/>
    <w:basedOn w:val="DefaultParagraphFont"/>
    <w:rsid w:val="00AD6031"/>
    <w:rPr>
      <w:rFonts w:ascii="Arial Narrow" w:hAnsi="Arial Narrow" w:hint="default"/>
      <w:b w:val="0"/>
      <w:bCs w:val="0"/>
      <w:i w:val="0"/>
      <w:iCs w:val="0"/>
      <w:strike w:val="0"/>
      <w:dstrike w:val="0"/>
      <w:color w:val="auto"/>
      <w:sz w:val="16"/>
      <w:szCs w:val="16"/>
      <w:u w:val="none"/>
      <w:effect w:val="none"/>
    </w:rPr>
  </w:style>
  <w:style w:type="character" w:customStyle="1" w:styleId="font661">
    <w:name w:val="font661"/>
    <w:basedOn w:val="DefaultParagraphFont"/>
    <w:rsid w:val="00AD6031"/>
    <w:rPr>
      <w:rFonts w:ascii="Arial Narrow" w:hAnsi="Arial Narrow" w:hint="default"/>
      <w:b w:val="0"/>
      <w:bCs w:val="0"/>
      <w:i/>
      <w:iCs/>
      <w:strike w:val="0"/>
      <w:dstrike w:val="0"/>
      <w:color w:val="000000"/>
      <w:sz w:val="16"/>
      <w:szCs w:val="16"/>
      <w:u w:val="none"/>
      <w:effect w:val="none"/>
    </w:rPr>
  </w:style>
  <w:style w:type="character" w:customStyle="1" w:styleId="font641">
    <w:name w:val="font641"/>
    <w:basedOn w:val="DefaultParagraphFont"/>
    <w:rsid w:val="00AD6031"/>
    <w:rPr>
      <w:rFonts w:ascii="Arial Narrow" w:hAnsi="Arial Narrow" w:hint="default"/>
      <w:b/>
      <w:bCs/>
      <w:i w:val="0"/>
      <w:iCs w:val="0"/>
      <w:strike w:val="0"/>
      <w:dstrike w:val="0"/>
      <w:color w:val="808080"/>
      <w:sz w:val="16"/>
      <w:szCs w:val="16"/>
      <w:u w:val="none"/>
      <w:effect w:val="none"/>
    </w:rPr>
  </w:style>
  <w:style w:type="character" w:styleId="FollowedHyperlink">
    <w:name w:val="FollowedHyperlink"/>
    <w:basedOn w:val="DefaultParagraphFont"/>
    <w:uiPriority w:val="99"/>
    <w:semiHidden/>
    <w:unhideWhenUsed/>
    <w:rsid w:val="00793A48"/>
    <w:rPr>
      <w:color w:val="FFF67A" w:themeColor="followedHyperlink"/>
      <w:u w:val="single"/>
    </w:rPr>
  </w:style>
  <w:style w:type="character" w:customStyle="1" w:styleId="Mention2">
    <w:name w:val="Mention2"/>
    <w:basedOn w:val="DefaultParagraphFont"/>
    <w:uiPriority w:val="99"/>
    <w:semiHidden/>
    <w:unhideWhenUsed/>
    <w:rsid w:val="00E1257A"/>
    <w:rPr>
      <w:color w:val="2B579A"/>
      <w:shd w:val="clear" w:color="auto" w:fill="E6E6E6"/>
    </w:rPr>
  </w:style>
  <w:style w:type="character" w:customStyle="1" w:styleId="Mention3">
    <w:name w:val="Mention3"/>
    <w:basedOn w:val="DefaultParagraphFont"/>
    <w:uiPriority w:val="99"/>
    <w:semiHidden/>
    <w:unhideWhenUsed/>
    <w:rsid w:val="002B0783"/>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Bpdy"/>
    <w:rsid w:val="00BB077B"/>
    <w:pPr>
      <w:spacing w:after="200" w:line="276" w:lineRule="auto"/>
      <w:jc w:val="both"/>
    </w:pPr>
    <w:rPr>
      <w:rFonts w:ascii="Arial Narrow" w:hAnsi="Arial Narrow"/>
      <w:sz w:val="22"/>
      <w:szCs w:val="22"/>
      <w:lang w:val="en-GB"/>
    </w:rPr>
  </w:style>
  <w:style w:type="paragraph" w:styleId="Heading1">
    <w:name w:val="heading 1"/>
    <w:basedOn w:val="Normal"/>
    <w:next w:val="Normal"/>
    <w:link w:val="Heading1Char"/>
    <w:qFormat/>
    <w:rsid w:val="009C6C4E"/>
    <w:pPr>
      <w:keepNext/>
      <w:numPr>
        <w:numId w:val="27"/>
      </w:numPr>
      <w:spacing w:before="200" w:after="120" w:line="240" w:lineRule="auto"/>
      <w:ind w:left="426" w:hanging="426"/>
      <w:outlineLvl w:val="0"/>
    </w:pPr>
    <w:rPr>
      <w:rFonts w:eastAsia="Times New Roman"/>
      <w:b/>
      <w:color w:val="EE5859" w:themeColor="accent1"/>
      <w:sz w:val="32"/>
      <w:szCs w:val="32"/>
      <w:lang w:eastAsia="fr-FR"/>
    </w:rPr>
  </w:style>
  <w:style w:type="paragraph" w:styleId="Heading2">
    <w:name w:val="heading 2"/>
    <w:basedOn w:val="HeadingACTEDReport"/>
    <w:next w:val="Normal"/>
    <w:link w:val="Heading2Char"/>
    <w:uiPriority w:val="9"/>
    <w:unhideWhenUsed/>
    <w:qFormat/>
    <w:rsid w:val="009A1763"/>
    <w:pPr>
      <w:numPr>
        <w:ilvl w:val="1"/>
        <w:numId w:val="28"/>
      </w:numPr>
      <w:outlineLvl w:val="1"/>
    </w:pPr>
  </w:style>
  <w:style w:type="paragraph" w:styleId="Heading3">
    <w:name w:val="heading 3"/>
    <w:basedOn w:val="Caption"/>
    <w:next w:val="Normal"/>
    <w:link w:val="Heading3Char"/>
    <w:uiPriority w:val="9"/>
    <w:unhideWhenUsed/>
    <w:qFormat/>
    <w:rsid w:val="00BD5EA8"/>
    <w:pPr>
      <w:keepNext/>
      <w:outlineLvl w:val="2"/>
    </w:p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6C4E"/>
    <w:rPr>
      <w:rFonts w:ascii="Arial Narrow" w:eastAsia="Times New Roman" w:hAnsi="Arial Narrow"/>
      <w:b/>
      <w:color w:val="EE5859" w:themeColor="accent1"/>
      <w:sz w:val="32"/>
      <w:szCs w:val="32"/>
      <w:lang w:val="en-GB" w:eastAsia="fr-FR"/>
    </w:rPr>
  </w:style>
  <w:style w:type="character" w:customStyle="1" w:styleId="Heading2Char">
    <w:name w:val="Heading 2 Char"/>
    <w:link w:val="Heading2"/>
    <w:uiPriority w:val="9"/>
    <w:rsid w:val="009A1763"/>
    <w:rPr>
      <w:rFonts w:ascii="Arial Narrow" w:eastAsiaTheme="majorEastAsia" w:hAnsi="Arial Narrow" w:cstheme="majorBidi"/>
      <w:b/>
      <w:color w:val="58585A"/>
      <w:sz w:val="24"/>
      <w:szCs w:val="22"/>
      <w:lang w:val="en-GB"/>
    </w:rPr>
  </w:style>
  <w:style w:type="character" w:customStyle="1" w:styleId="Heading3Char">
    <w:name w:val="Heading 3 Char"/>
    <w:link w:val="Heading3"/>
    <w:uiPriority w:val="9"/>
    <w:rsid w:val="00BD5EA8"/>
    <w:rPr>
      <w:rFonts w:ascii="Arial Narrow" w:hAnsi="Arial Narrow"/>
      <w:b/>
      <w:color w:val="58585A"/>
      <w:lang w:val="en-GB"/>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color w:val="EE5859"/>
      <w:kern w:val="28"/>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5"/>
    <w:qFormat/>
    <w:rsid w:val="009A1763"/>
    <w:pPr>
      <w:spacing w:before="120"/>
    </w:pPr>
  </w:style>
  <w:style w:type="paragraph" w:customStyle="1" w:styleId="Sub-HeadingACTEDReport">
    <w:name w:val="Sub-Heading ACTED Report"/>
    <w:basedOn w:val="HeadingACTEDReport"/>
    <w:next w:val="Normal"/>
    <w:qFormat/>
    <w:rsid w:val="00496650"/>
    <w:pPr>
      <w:spacing w:line="240" w:lineRule="auto"/>
      <w:ind w:left="360"/>
    </w:pPr>
    <w:rPr>
      <w:color w:val="244061"/>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rPr>
  </w:style>
  <w:style w:type="paragraph" w:customStyle="1" w:styleId="Noraml">
    <w:name w:val="Noraml"/>
    <w:basedOn w:val="Normal"/>
    <w:rsid w:val="002F2654"/>
    <w:pPr>
      <w:spacing w:after="240" w:line="260" w:lineRule="atLeast"/>
    </w:pPr>
    <w:rPr>
      <w:rFonts w:ascii="Arial" w:eastAsia="Times New Roman" w:hAnsi="Arial"/>
      <w:sz w:val="18"/>
      <w:szCs w:val="18"/>
    </w:rPr>
  </w:style>
  <w:style w:type="table" w:customStyle="1" w:styleId="GridTable1Light1">
    <w:name w:val="Grid Table 1 Light1"/>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customStyle="1" w:styleId="ListTable7Colorful-Accent11">
    <w:name w:val="List Table 7 Colorful - Accent 1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character" w:customStyle="1" w:styleId="Mention1">
    <w:name w:val="Mention1"/>
    <w:basedOn w:val="DefaultParagraphFont"/>
    <w:uiPriority w:val="99"/>
    <w:semiHidden/>
    <w:unhideWhenUsed/>
    <w:rsid w:val="00474B0D"/>
    <w:rPr>
      <w:color w:val="2B579A"/>
      <w:shd w:val="clear" w:color="auto" w:fill="E6E6E6"/>
    </w:rPr>
  </w:style>
  <w:style w:type="character" w:customStyle="1" w:styleId="font491">
    <w:name w:val="font491"/>
    <w:basedOn w:val="DefaultParagraphFont"/>
    <w:rsid w:val="00AD6031"/>
    <w:rPr>
      <w:rFonts w:ascii="Arial Narrow" w:hAnsi="Arial Narrow" w:hint="default"/>
      <w:b/>
      <w:bCs/>
      <w:i w:val="0"/>
      <w:iCs w:val="0"/>
      <w:strike w:val="0"/>
      <w:dstrike w:val="0"/>
      <w:color w:val="808080"/>
      <w:sz w:val="18"/>
      <w:szCs w:val="18"/>
      <w:u w:val="none"/>
      <w:effect w:val="none"/>
    </w:rPr>
  </w:style>
  <w:style w:type="character" w:customStyle="1" w:styleId="font631">
    <w:name w:val="font631"/>
    <w:basedOn w:val="DefaultParagraphFont"/>
    <w:rsid w:val="00AD6031"/>
    <w:rPr>
      <w:rFonts w:ascii="Arial Narrow" w:hAnsi="Arial Narrow" w:hint="default"/>
      <w:b w:val="0"/>
      <w:bCs w:val="0"/>
      <w:i w:val="0"/>
      <w:iCs w:val="0"/>
      <w:strike w:val="0"/>
      <w:dstrike w:val="0"/>
      <w:color w:val="808080"/>
      <w:sz w:val="16"/>
      <w:szCs w:val="16"/>
      <w:u w:val="none"/>
      <w:effect w:val="none"/>
    </w:rPr>
  </w:style>
  <w:style w:type="character" w:customStyle="1" w:styleId="font651">
    <w:name w:val="font651"/>
    <w:basedOn w:val="DefaultParagraphFont"/>
    <w:rsid w:val="00AD6031"/>
    <w:rPr>
      <w:rFonts w:ascii="Arial Narrow" w:hAnsi="Arial Narrow" w:hint="default"/>
      <w:b w:val="0"/>
      <w:bCs w:val="0"/>
      <w:i/>
      <w:iCs/>
      <w:strike w:val="0"/>
      <w:dstrike w:val="0"/>
      <w:color w:val="auto"/>
      <w:sz w:val="16"/>
      <w:szCs w:val="16"/>
      <w:u w:val="none"/>
      <w:effect w:val="none"/>
    </w:rPr>
  </w:style>
  <w:style w:type="character" w:customStyle="1" w:styleId="font611">
    <w:name w:val="font611"/>
    <w:basedOn w:val="DefaultParagraphFont"/>
    <w:rsid w:val="00AD6031"/>
    <w:rPr>
      <w:rFonts w:ascii="Arial Narrow" w:hAnsi="Arial Narrow" w:hint="default"/>
      <w:b w:val="0"/>
      <w:bCs w:val="0"/>
      <w:i w:val="0"/>
      <w:iCs w:val="0"/>
      <w:strike w:val="0"/>
      <w:dstrike w:val="0"/>
      <w:color w:val="auto"/>
      <w:sz w:val="16"/>
      <w:szCs w:val="16"/>
      <w:u w:val="none"/>
      <w:effect w:val="none"/>
    </w:rPr>
  </w:style>
  <w:style w:type="character" w:customStyle="1" w:styleId="font661">
    <w:name w:val="font661"/>
    <w:basedOn w:val="DefaultParagraphFont"/>
    <w:rsid w:val="00AD6031"/>
    <w:rPr>
      <w:rFonts w:ascii="Arial Narrow" w:hAnsi="Arial Narrow" w:hint="default"/>
      <w:b w:val="0"/>
      <w:bCs w:val="0"/>
      <w:i/>
      <w:iCs/>
      <w:strike w:val="0"/>
      <w:dstrike w:val="0"/>
      <w:color w:val="000000"/>
      <w:sz w:val="16"/>
      <w:szCs w:val="16"/>
      <w:u w:val="none"/>
      <w:effect w:val="none"/>
    </w:rPr>
  </w:style>
  <w:style w:type="character" w:customStyle="1" w:styleId="font641">
    <w:name w:val="font641"/>
    <w:basedOn w:val="DefaultParagraphFont"/>
    <w:rsid w:val="00AD6031"/>
    <w:rPr>
      <w:rFonts w:ascii="Arial Narrow" w:hAnsi="Arial Narrow" w:hint="default"/>
      <w:b/>
      <w:bCs/>
      <w:i w:val="0"/>
      <w:iCs w:val="0"/>
      <w:strike w:val="0"/>
      <w:dstrike w:val="0"/>
      <w:color w:val="808080"/>
      <w:sz w:val="16"/>
      <w:szCs w:val="16"/>
      <w:u w:val="none"/>
      <w:effect w:val="none"/>
    </w:rPr>
  </w:style>
  <w:style w:type="character" w:styleId="FollowedHyperlink">
    <w:name w:val="FollowedHyperlink"/>
    <w:basedOn w:val="DefaultParagraphFont"/>
    <w:uiPriority w:val="99"/>
    <w:semiHidden/>
    <w:unhideWhenUsed/>
    <w:rsid w:val="00793A48"/>
    <w:rPr>
      <w:color w:val="FFF67A" w:themeColor="followedHyperlink"/>
      <w:u w:val="single"/>
    </w:rPr>
  </w:style>
  <w:style w:type="character" w:customStyle="1" w:styleId="Mention2">
    <w:name w:val="Mention2"/>
    <w:basedOn w:val="DefaultParagraphFont"/>
    <w:uiPriority w:val="99"/>
    <w:semiHidden/>
    <w:unhideWhenUsed/>
    <w:rsid w:val="00E1257A"/>
    <w:rPr>
      <w:color w:val="2B579A"/>
      <w:shd w:val="clear" w:color="auto" w:fill="E6E6E6"/>
    </w:rPr>
  </w:style>
  <w:style w:type="character" w:customStyle="1" w:styleId="Mention3">
    <w:name w:val="Mention3"/>
    <w:basedOn w:val="DefaultParagraphFont"/>
    <w:uiPriority w:val="99"/>
    <w:semiHidden/>
    <w:unhideWhenUsed/>
    <w:rsid w:val="002B078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023">
      <w:bodyDiv w:val="1"/>
      <w:marLeft w:val="0"/>
      <w:marRight w:val="0"/>
      <w:marTop w:val="0"/>
      <w:marBottom w:val="0"/>
      <w:divBdr>
        <w:top w:val="none" w:sz="0" w:space="0" w:color="auto"/>
        <w:left w:val="none" w:sz="0" w:space="0" w:color="auto"/>
        <w:bottom w:val="none" w:sz="0" w:space="0" w:color="auto"/>
        <w:right w:val="none" w:sz="0" w:space="0" w:color="auto"/>
      </w:divBdr>
    </w:div>
    <w:div w:id="21439189">
      <w:bodyDiv w:val="1"/>
      <w:marLeft w:val="0"/>
      <w:marRight w:val="0"/>
      <w:marTop w:val="0"/>
      <w:marBottom w:val="0"/>
      <w:divBdr>
        <w:top w:val="none" w:sz="0" w:space="0" w:color="auto"/>
        <w:left w:val="none" w:sz="0" w:space="0" w:color="auto"/>
        <w:bottom w:val="none" w:sz="0" w:space="0" w:color="auto"/>
        <w:right w:val="none" w:sz="0" w:space="0" w:color="auto"/>
      </w:divBdr>
    </w:div>
    <w:div w:id="39596799">
      <w:bodyDiv w:val="1"/>
      <w:marLeft w:val="0"/>
      <w:marRight w:val="0"/>
      <w:marTop w:val="0"/>
      <w:marBottom w:val="0"/>
      <w:divBdr>
        <w:top w:val="none" w:sz="0" w:space="0" w:color="auto"/>
        <w:left w:val="none" w:sz="0" w:space="0" w:color="auto"/>
        <w:bottom w:val="none" w:sz="0" w:space="0" w:color="auto"/>
        <w:right w:val="none" w:sz="0" w:space="0" w:color="auto"/>
      </w:divBdr>
    </w:div>
    <w:div w:id="54739914">
      <w:bodyDiv w:val="1"/>
      <w:marLeft w:val="0"/>
      <w:marRight w:val="0"/>
      <w:marTop w:val="0"/>
      <w:marBottom w:val="0"/>
      <w:divBdr>
        <w:top w:val="none" w:sz="0" w:space="0" w:color="auto"/>
        <w:left w:val="none" w:sz="0" w:space="0" w:color="auto"/>
        <w:bottom w:val="none" w:sz="0" w:space="0" w:color="auto"/>
        <w:right w:val="none" w:sz="0" w:space="0" w:color="auto"/>
      </w:divBdr>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85000655">
      <w:bodyDiv w:val="1"/>
      <w:marLeft w:val="0"/>
      <w:marRight w:val="0"/>
      <w:marTop w:val="0"/>
      <w:marBottom w:val="0"/>
      <w:divBdr>
        <w:top w:val="none" w:sz="0" w:space="0" w:color="auto"/>
        <w:left w:val="none" w:sz="0" w:space="0" w:color="auto"/>
        <w:bottom w:val="none" w:sz="0" w:space="0" w:color="auto"/>
        <w:right w:val="none" w:sz="0" w:space="0" w:color="auto"/>
      </w:divBdr>
    </w:div>
    <w:div w:id="118651443">
      <w:bodyDiv w:val="1"/>
      <w:marLeft w:val="0"/>
      <w:marRight w:val="0"/>
      <w:marTop w:val="0"/>
      <w:marBottom w:val="0"/>
      <w:divBdr>
        <w:top w:val="none" w:sz="0" w:space="0" w:color="auto"/>
        <w:left w:val="none" w:sz="0" w:space="0" w:color="auto"/>
        <w:bottom w:val="none" w:sz="0" w:space="0" w:color="auto"/>
        <w:right w:val="none" w:sz="0" w:space="0" w:color="auto"/>
      </w:divBdr>
    </w:div>
    <w:div w:id="119151319">
      <w:bodyDiv w:val="1"/>
      <w:marLeft w:val="0"/>
      <w:marRight w:val="0"/>
      <w:marTop w:val="0"/>
      <w:marBottom w:val="0"/>
      <w:divBdr>
        <w:top w:val="none" w:sz="0" w:space="0" w:color="auto"/>
        <w:left w:val="none" w:sz="0" w:space="0" w:color="auto"/>
        <w:bottom w:val="none" w:sz="0" w:space="0" w:color="auto"/>
        <w:right w:val="none" w:sz="0" w:space="0" w:color="auto"/>
      </w:divBdr>
    </w:div>
    <w:div w:id="135689131">
      <w:bodyDiv w:val="1"/>
      <w:marLeft w:val="0"/>
      <w:marRight w:val="0"/>
      <w:marTop w:val="0"/>
      <w:marBottom w:val="0"/>
      <w:divBdr>
        <w:top w:val="none" w:sz="0" w:space="0" w:color="auto"/>
        <w:left w:val="none" w:sz="0" w:space="0" w:color="auto"/>
        <w:bottom w:val="none" w:sz="0" w:space="0" w:color="auto"/>
        <w:right w:val="none" w:sz="0" w:space="0" w:color="auto"/>
      </w:divBdr>
    </w:div>
    <w:div w:id="144245151">
      <w:bodyDiv w:val="1"/>
      <w:marLeft w:val="0"/>
      <w:marRight w:val="0"/>
      <w:marTop w:val="0"/>
      <w:marBottom w:val="0"/>
      <w:divBdr>
        <w:top w:val="none" w:sz="0" w:space="0" w:color="auto"/>
        <w:left w:val="none" w:sz="0" w:space="0" w:color="auto"/>
        <w:bottom w:val="none" w:sz="0" w:space="0" w:color="auto"/>
        <w:right w:val="none" w:sz="0" w:space="0" w:color="auto"/>
      </w:divBdr>
    </w:div>
    <w:div w:id="165094635">
      <w:bodyDiv w:val="1"/>
      <w:marLeft w:val="0"/>
      <w:marRight w:val="0"/>
      <w:marTop w:val="0"/>
      <w:marBottom w:val="0"/>
      <w:divBdr>
        <w:top w:val="none" w:sz="0" w:space="0" w:color="auto"/>
        <w:left w:val="none" w:sz="0" w:space="0" w:color="auto"/>
        <w:bottom w:val="none" w:sz="0" w:space="0" w:color="auto"/>
        <w:right w:val="none" w:sz="0" w:space="0" w:color="auto"/>
      </w:divBdr>
    </w:div>
    <w:div w:id="169296284">
      <w:bodyDiv w:val="1"/>
      <w:marLeft w:val="0"/>
      <w:marRight w:val="0"/>
      <w:marTop w:val="0"/>
      <w:marBottom w:val="0"/>
      <w:divBdr>
        <w:top w:val="none" w:sz="0" w:space="0" w:color="auto"/>
        <w:left w:val="none" w:sz="0" w:space="0" w:color="auto"/>
        <w:bottom w:val="none" w:sz="0" w:space="0" w:color="auto"/>
        <w:right w:val="none" w:sz="0" w:space="0" w:color="auto"/>
      </w:divBdr>
    </w:div>
    <w:div w:id="253906096">
      <w:bodyDiv w:val="1"/>
      <w:marLeft w:val="0"/>
      <w:marRight w:val="0"/>
      <w:marTop w:val="0"/>
      <w:marBottom w:val="0"/>
      <w:divBdr>
        <w:top w:val="none" w:sz="0" w:space="0" w:color="auto"/>
        <w:left w:val="none" w:sz="0" w:space="0" w:color="auto"/>
        <w:bottom w:val="none" w:sz="0" w:space="0" w:color="auto"/>
        <w:right w:val="none" w:sz="0" w:space="0" w:color="auto"/>
      </w:divBdr>
    </w:div>
    <w:div w:id="254091510">
      <w:bodyDiv w:val="1"/>
      <w:marLeft w:val="0"/>
      <w:marRight w:val="0"/>
      <w:marTop w:val="0"/>
      <w:marBottom w:val="0"/>
      <w:divBdr>
        <w:top w:val="none" w:sz="0" w:space="0" w:color="auto"/>
        <w:left w:val="none" w:sz="0" w:space="0" w:color="auto"/>
        <w:bottom w:val="none" w:sz="0" w:space="0" w:color="auto"/>
        <w:right w:val="none" w:sz="0" w:space="0" w:color="auto"/>
      </w:divBdr>
    </w:div>
    <w:div w:id="255292053">
      <w:bodyDiv w:val="1"/>
      <w:marLeft w:val="0"/>
      <w:marRight w:val="0"/>
      <w:marTop w:val="0"/>
      <w:marBottom w:val="0"/>
      <w:divBdr>
        <w:top w:val="none" w:sz="0" w:space="0" w:color="auto"/>
        <w:left w:val="none" w:sz="0" w:space="0" w:color="auto"/>
        <w:bottom w:val="none" w:sz="0" w:space="0" w:color="auto"/>
        <w:right w:val="none" w:sz="0" w:space="0" w:color="auto"/>
      </w:divBdr>
    </w:div>
    <w:div w:id="261227366">
      <w:bodyDiv w:val="1"/>
      <w:marLeft w:val="0"/>
      <w:marRight w:val="0"/>
      <w:marTop w:val="0"/>
      <w:marBottom w:val="0"/>
      <w:divBdr>
        <w:top w:val="none" w:sz="0" w:space="0" w:color="auto"/>
        <w:left w:val="none" w:sz="0" w:space="0" w:color="auto"/>
        <w:bottom w:val="none" w:sz="0" w:space="0" w:color="auto"/>
        <w:right w:val="none" w:sz="0" w:space="0" w:color="auto"/>
      </w:divBdr>
    </w:div>
    <w:div w:id="415902143">
      <w:bodyDiv w:val="1"/>
      <w:marLeft w:val="0"/>
      <w:marRight w:val="0"/>
      <w:marTop w:val="0"/>
      <w:marBottom w:val="0"/>
      <w:divBdr>
        <w:top w:val="none" w:sz="0" w:space="0" w:color="auto"/>
        <w:left w:val="none" w:sz="0" w:space="0" w:color="auto"/>
        <w:bottom w:val="none" w:sz="0" w:space="0" w:color="auto"/>
        <w:right w:val="none" w:sz="0" w:space="0" w:color="auto"/>
      </w:divBdr>
    </w:div>
    <w:div w:id="437719504">
      <w:bodyDiv w:val="1"/>
      <w:marLeft w:val="0"/>
      <w:marRight w:val="0"/>
      <w:marTop w:val="0"/>
      <w:marBottom w:val="0"/>
      <w:divBdr>
        <w:top w:val="none" w:sz="0" w:space="0" w:color="auto"/>
        <w:left w:val="none" w:sz="0" w:space="0" w:color="auto"/>
        <w:bottom w:val="none" w:sz="0" w:space="0" w:color="auto"/>
        <w:right w:val="none" w:sz="0" w:space="0" w:color="auto"/>
      </w:divBdr>
    </w:div>
    <w:div w:id="456028167">
      <w:bodyDiv w:val="1"/>
      <w:marLeft w:val="0"/>
      <w:marRight w:val="0"/>
      <w:marTop w:val="0"/>
      <w:marBottom w:val="0"/>
      <w:divBdr>
        <w:top w:val="none" w:sz="0" w:space="0" w:color="auto"/>
        <w:left w:val="none" w:sz="0" w:space="0" w:color="auto"/>
        <w:bottom w:val="none" w:sz="0" w:space="0" w:color="auto"/>
        <w:right w:val="none" w:sz="0" w:space="0" w:color="auto"/>
      </w:divBdr>
    </w:div>
    <w:div w:id="463549539">
      <w:bodyDiv w:val="1"/>
      <w:marLeft w:val="0"/>
      <w:marRight w:val="0"/>
      <w:marTop w:val="0"/>
      <w:marBottom w:val="0"/>
      <w:divBdr>
        <w:top w:val="none" w:sz="0" w:space="0" w:color="auto"/>
        <w:left w:val="none" w:sz="0" w:space="0" w:color="auto"/>
        <w:bottom w:val="none" w:sz="0" w:space="0" w:color="auto"/>
        <w:right w:val="none" w:sz="0" w:space="0" w:color="auto"/>
      </w:divBdr>
    </w:div>
    <w:div w:id="465665047">
      <w:bodyDiv w:val="1"/>
      <w:marLeft w:val="0"/>
      <w:marRight w:val="0"/>
      <w:marTop w:val="0"/>
      <w:marBottom w:val="0"/>
      <w:divBdr>
        <w:top w:val="none" w:sz="0" w:space="0" w:color="auto"/>
        <w:left w:val="none" w:sz="0" w:space="0" w:color="auto"/>
        <w:bottom w:val="none" w:sz="0" w:space="0" w:color="auto"/>
        <w:right w:val="none" w:sz="0" w:space="0" w:color="auto"/>
      </w:divBdr>
    </w:div>
    <w:div w:id="487791177">
      <w:bodyDiv w:val="1"/>
      <w:marLeft w:val="0"/>
      <w:marRight w:val="0"/>
      <w:marTop w:val="0"/>
      <w:marBottom w:val="0"/>
      <w:divBdr>
        <w:top w:val="none" w:sz="0" w:space="0" w:color="auto"/>
        <w:left w:val="none" w:sz="0" w:space="0" w:color="auto"/>
        <w:bottom w:val="none" w:sz="0" w:space="0" w:color="auto"/>
        <w:right w:val="none" w:sz="0" w:space="0" w:color="auto"/>
      </w:divBdr>
    </w:div>
    <w:div w:id="553736795">
      <w:bodyDiv w:val="1"/>
      <w:marLeft w:val="0"/>
      <w:marRight w:val="0"/>
      <w:marTop w:val="0"/>
      <w:marBottom w:val="0"/>
      <w:divBdr>
        <w:top w:val="none" w:sz="0" w:space="0" w:color="auto"/>
        <w:left w:val="none" w:sz="0" w:space="0" w:color="auto"/>
        <w:bottom w:val="none" w:sz="0" w:space="0" w:color="auto"/>
        <w:right w:val="none" w:sz="0" w:space="0" w:color="auto"/>
      </w:divBdr>
    </w:div>
    <w:div w:id="65202729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84090275">
      <w:bodyDiv w:val="1"/>
      <w:marLeft w:val="0"/>
      <w:marRight w:val="0"/>
      <w:marTop w:val="0"/>
      <w:marBottom w:val="0"/>
      <w:divBdr>
        <w:top w:val="none" w:sz="0" w:space="0" w:color="auto"/>
        <w:left w:val="none" w:sz="0" w:space="0" w:color="auto"/>
        <w:bottom w:val="none" w:sz="0" w:space="0" w:color="auto"/>
        <w:right w:val="none" w:sz="0" w:space="0" w:color="auto"/>
      </w:divBdr>
    </w:div>
    <w:div w:id="732630186">
      <w:bodyDiv w:val="1"/>
      <w:marLeft w:val="0"/>
      <w:marRight w:val="0"/>
      <w:marTop w:val="0"/>
      <w:marBottom w:val="0"/>
      <w:divBdr>
        <w:top w:val="none" w:sz="0" w:space="0" w:color="auto"/>
        <w:left w:val="none" w:sz="0" w:space="0" w:color="auto"/>
        <w:bottom w:val="none" w:sz="0" w:space="0" w:color="auto"/>
        <w:right w:val="none" w:sz="0" w:space="0" w:color="auto"/>
      </w:divBdr>
    </w:div>
    <w:div w:id="794063296">
      <w:bodyDiv w:val="1"/>
      <w:marLeft w:val="0"/>
      <w:marRight w:val="0"/>
      <w:marTop w:val="0"/>
      <w:marBottom w:val="0"/>
      <w:divBdr>
        <w:top w:val="none" w:sz="0" w:space="0" w:color="auto"/>
        <w:left w:val="none" w:sz="0" w:space="0" w:color="auto"/>
        <w:bottom w:val="none" w:sz="0" w:space="0" w:color="auto"/>
        <w:right w:val="none" w:sz="0" w:space="0" w:color="auto"/>
      </w:divBdr>
    </w:div>
    <w:div w:id="892734617">
      <w:bodyDiv w:val="1"/>
      <w:marLeft w:val="0"/>
      <w:marRight w:val="0"/>
      <w:marTop w:val="0"/>
      <w:marBottom w:val="0"/>
      <w:divBdr>
        <w:top w:val="none" w:sz="0" w:space="0" w:color="auto"/>
        <w:left w:val="none" w:sz="0" w:space="0" w:color="auto"/>
        <w:bottom w:val="none" w:sz="0" w:space="0" w:color="auto"/>
        <w:right w:val="none" w:sz="0" w:space="0" w:color="auto"/>
      </w:divBdr>
    </w:div>
    <w:div w:id="899898872">
      <w:bodyDiv w:val="1"/>
      <w:marLeft w:val="0"/>
      <w:marRight w:val="0"/>
      <w:marTop w:val="0"/>
      <w:marBottom w:val="0"/>
      <w:divBdr>
        <w:top w:val="none" w:sz="0" w:space="0" w:color="auto"/>
        <w:left w:val="none" w:sz="0" w:space="0" w:color="auto"/>
        <w:bottom w:val="none" w:sz="0" w:space="0" w:color="auto"/>
        <w:right w:val="none" w:sz="0" w:space="0" w:color="auto"/>
      </w:divBdr>
    </w:div>
    <w:div w:id="919289772">
      <w:bodyDiv w:val="1"/>
      <w:marLeft w:val="0"/>
      <w:marRight w:val="0"/>
      <w:marTop w:val="0"/>
      <w:marBottom w:val="0"/>
      <w:divBdr>
        <w:top w:val="none" w:sz="0" w:space="0" w:color="auto"/>
        <w:left w:val="none" w:sz="0" w:space="0" w:color="auto"/>
        <w:bottom w:val="none" w:sz="0" w:space="0" w:color="auto"/>
        <w:right w:val="none" w:sz="0" w:space="0" w:color="auto"/>
      </w:divBdr>
    </w:div>
    <w:div w:id="953633720">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70159405">
      <w:bodyDiv w:val="1"/>
      <w:marLeft w:val="0"/>
      <w:marRight w:val="0"/>
      <w:marTop w:val="0"/>
      <w:marBottom w:val="0"/>
      <w:divBdr>
        <w:top w:val="none" w:sz="0" w:space="0" w:color="auto"/>
        <w:left w:val="none" w:sz="0" w:space="0" w:color="auto"/>
        <w:bottom w:val="none" w:sz="0" w:space="0" w:color="auto"/>
        <w:right w:val="none" w:sz="0" w:space="0" w:color="auto"/>
      </w:divBdr>
    </w:div>
    <w:div w:id="1119302310">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192456689">
      <w:bodyDiv w:val="1"/>
      <w:marLeft w:val="0"/>
      <w:marRight w:val="0"/>
      <w:marTop w:val="0"/>
      <w:marBottom w:val="0"/>
      <w:divBdr>
        <w:top w:val="none" w:sz="0" w:space="0" w:color="auto"/>
        <w:left w:val="none" w:sz="0" w:space="0" w:color="auto"/>
        <w:bottom w:val="none" w:sz="0" w:space="0" w:color="auto"/>
        <w:right w:val="none" w:sz="0" w:space="0" w:color="auto"/>
      </w:divBdr>
    </w:div>
    <w:div w:id="1220290803">
      <w:bodyDiv w:val="1"/>
      <w:marLeft w:val="0"/>
      <w:marRight w:val="0"/>
      <w:marTop w:val="0"/>
      <w:marBottom w:val="0"/>
      <w:divBdr>
        <w:top w:val="none" w:sz="0" w:space="0" w:color="auto"/>
        <w:left w:val="none" w:sz="0" w:space="0" w:color="auto"/>
        <w:bottom w:val="none" w:sz="0" w:space="0" w:color="auto"/>
        <w:right w:val="none" w:sz="0" w:space="0" w:color="auto"/>
      </w:divBdr>
    </w:div>
    <w:div w:id="1223444126">
      <w:bodyDiv w:val="1"/>
      <w:marLeft w:val="0"/>
      <w:marRight w:val="0"/>
      <w:marTop w:val="0"/>
      <w:marBottom w:val="0"/>
      <w:divBdr>
        <w:top w:val="none" w:sz="0" w:space="0" w:color="auto"/>
        <w:left w:val="none" w:sz="0" w:space="0" w:color="auto"/>
        <w:bottom w:val="none" w:sz="0" w:space="0" w:color="auto"/>
        <w:right w:val="none" w:sz="0" w:space="0" w:color="auto"/>
      </w:divBdr>
    </w:div>
    <w:div w:id="1240286031">
      <w:bodyDiv w:val="1"/>
      <w:marLeft w:val="0"/>
      <w:marRight w:val="0"/>
      <w:marTop w:val="0"/>
      <w:marBottom w:val="0"/>
      <w:divBdr>
        <w:top w:val="none" w:sz="0" w:space="0" w:color="auto"/>
        <w:left w:val="none" w:sz="0" w:space="0" w:color="auto"/>
        <w:bottom w:val="none" w:sz="0" w:space="0" w:color="auto"/>
        <w:right w:val="none" w:sz="0" w:space="0" w:color="auto"/>
      </w:divBdr>
    </w:div>
    <w:div w:id="1247033082">
      <w:bodyDiv w:val="1"/>
      <w:marLeft w:val="0"/>
      <w:marRight w:val="0"/>
      <w:marTop w:val="0"/>
      <w:marBottom w:val="0"/>
      <w:divBdr>
        <w:top w:val="none" w:sz="0" w:space="0" w:color="auto"/>
        <w:left w:val="none" w:sz="0" w:space="0" w:color="auto"/>
        <w:bottom w:val="none" w:sz="0" w:space="0" w:color="auto"/>
        <w:right w:val="none" w:sz="0" w:space="0" w:color="auto"/>
      </w:divBdr>
    </w:div>
    <w:div w:id="1270234873">
      <w:bodyDiv w:val="1"/>
      <w:marLeft w:val="0"/>
      <w:marRight w:val="0"/>
      <w:marTop w:val="0"/>
      <w:marBottom w:val="0"/>
      <w:divBdr>
        <w:top w:val="none" w:sz="0" w:space="0" w:color="auto"/>
        <w:left w:val="none" w:sz="0" w:space="0" w:color="auto"/>
        <w:bottom w:val="none" w:sz="0" w:space="0" w:color="auto"/>
        <w:right w:val="none" w:sz="0" w:space="0" w:color="auto"/>
      </w:divBdr>
    </w:div>
    <w:div w:id="1299609348">
      <w:bodyDiv w:val="1"/>
      <w:marLeft w:val="0"/>
      <w:marRight w:val="0"/>
      <w:marTop w:val="0"/>
      <w:marBottom w:val="0"/>
      <w:divBdr>
        <w:top w:val="none" w:sz="0" w:space="0" w:color="auto"/>
        <w:left w:val="none" w:sz="0" w:space="0" w:color="auto"/>
        <w:bottom w:val="none" w:sz="0" w:space="0" w:color="auto"/>
        <w:right w:val="none" w:sz="0" w:space="0" w:color="auto"/>
      </w:divBdr>
    </w:div>
    <w:div w:id="131984182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397704360">
      <w:bodyDiv w:val="1"/>
      <w:marLeft w:val="0"/>
      <w:marRight w:val="0"/>
      <w:marTop w:val="0"/>
      <w:marBottom w:val="0"/>
      <w:divBdr>
        <w:top w:val="none" w:sz="0" w:space="0" w:color="auto"/>
        <w:left w:val="none" w:sz="0" w:space="0" w:color="auto"/>
        <w:bottom w:val="none" w:sz="0" w:space="0" w:color="auto"/>
        <w:right w:val="none" w:sz="0" w:space="0" w:color="auto"/>
      </w:divBdr>
    </w:div>
    <w:div w:id="1402563408">
      <w:bodyDiv w:val="1"/>
      <w:marLeft w:val="0"/>
      <w:marRight w:val="0"/>
      <w:marTop w:val="0"/>
      <w:marBottom w:val="0"/>
      <w:divBdr>
        <w:top w:val="none" w:sz="0" w:space="0" w:color="auto"/>
        <w:left w:val="none" w:sz="0" w:space="0" w:color="auto"/>
        <w:bottom w:val="none" w:sz="0" w:space="0" w:color="auto"/>
        <w:right w:val="none" w:sz="0" w:space="0" w:color="auto"/>
      </w:divBdr>
    </w:div>
    <w:div w:id="1473673927">
      <w:bodyDiv w:val="1"/>
      <w:marLeft w:val="0"/>
      <w:marRight w:val="0"/>
      <w:marTop w:val="0"/>
      <w:marBottom w:val="0"/>
      <w:divBdr>
        <w:top w:val="none" w:sz="0" w:space="0" w:color="auto"/>
        <w:left w:val="none" w:sz="0" w:space="0" w:color="auto"/>
        <w:bottom w:val="none" w:sz="0" w:space="0" w:color="auto"/>
        <w:right w:val="none" w:sz="0" w:space="0" w:color="auto"/>
      </w:divBdr>
    </w:div>
    <w:div w:id="1485049217">
      <w:bodyDiv w:val="1"/>
      <w:marLeft w:val="0"/>
      <w:marRight w:val="0"/>
      <w:marTop w:val="0"/>
      <w:marBottom w:val="0"/>
      <w:divBdr>
        <w:top w:val="none" w:sz="0" w:space="0" w:color="auto"/>
        <w:left w:val="none" w:sz="0" w:space="0" w:color="auto"/>
        <w:bottom w:val="none" w:sz="0" w:space="0" w:color="auto"/>
        <w:right w:val="none" w:sz="0" w:space="0" w:color="auto"/>
      </w:divBdr>
    </w:div>
    <w:div w:id="1503936485">
      <w:bodyDiv w:val="1"/>
      <w:marLeft w:val="0"/>
      <w:marRight w:val="0"/>
      <w:marTop w:val="0"/>
      <w:marBottom w:val="0"/>
      <w:divBdr>
        <w:top w:val="none" w:sz="0" w:space="0" w:color="auto"/>
        <w:left w:val="none" w:sz="0" w:space="0" w:color="auto"/>
        <w:bottom w:val="none" w:sz="0" w:space="0" w:color="auto"/>
        <w:right w:val="none" w:sz="0" w:space="0" w:color="auto"/>
      </w:divBdr>
    </w:div>
    <w:div w:id="1589538996">
      <w:bodyDiv w:val="1"/>
      <w:marLeft w:val="0"/>
      <w:marRight w:val="0"/>
      <w:marTop w:val="0"/>
      <w:marBottom w:val="0"/>
      <w:divBdr>
        <w:top w:val="none" w:sz="0" w:space="0" w:color="auto"/>
        <w:left w:val="none" w:sz="0" w:space="0" w:color="auto"/>
        <w:bottom w:val="none" w:sz="0" w:space="0" w:color="auto"/>
        <w:right w:val="none" w:sz="0" w:space="0" w:color="auto"/>
      </w:divBdr>
    </w:div>
    <w:div w:id="1600486922">
      <w:bodyDiv w:val="1"/>
      <w:marLeft w:val="0"/>
      <w:marRight w:val="0"/>
      <w:marTop w:val="0"/>
      <w:marBottom w:val="0"/>
      <w:divBdr>
        <w:top w:val="none" w:sz="0" w:space="0" w:color="auto"/>
        <w:left w:val="none" w:sz="0" w:space="0" w:color="auto"/>
        <w:bottom w:val="none" w:sz="0" w:space="0" w:color="auto"/>
        <w:right w:val="none" w:sz="0" w:space="0" w:color="auto"/>
      </w:divBdr>
    </w:div>
    <w:div w:id="1650552725">
      <w:bodyDiv w:val="1"/>
      <w:marLeft w:val="0"/>
      <w:marRight w:val="0"/>
      <w:marTop w:val="0"/>
      <w:marBottom w:val="0"/>
      <w:divBdr>
        <w:top w:val="none" w:sz="0" w:space="0" w:color="auto"/>
        <w:left w:val="none" w:sz="0" w:space="0" w:color="auto"/>
        <w:bottom w:val="none" w:sz="0" w:space="0" w:color="auto"/>
        <w:right w:val="none" w:sz="0" w:space="0" w:color="auto"/>
      </w:divBdr>
    </w:div>
    <w:div w:id="1674647348">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48726298">
      <w:bodyDiv w:val="1"/>
      <w:marLeft w:val="0"/>
      <w:marRight w:val="0"/>
      <w:marTop w:val="0"/>
      <w:marBottom w:val="0"/>
      <w:divBdr>
        <w:top w:val="none" w:sz="0" w:space="0" w:color="auto"/>
        <w:left w:val="none" w:sz="0" w:space="0" w:color="auto"/>
        <w:bottom w:val="none" w:sz="0" w:space="0" w:color="auto"/>
        <w:right w:val="none" w:sz="0" w:space="0" w:color="auto"/>
      </w:divBdr>
    </w:div>
    <w:div w:id="1794253239">
      <w:bodyDiv w:val="1"/>
      <w:marLeft w:val="0"/>
      <w:marRight w:val="0"/>
      <w:marTop w:val="0"/>
      <w:marBottom w:val="0"/>
      <w:divBdr>
        <w:top w:val="none" w:sz="0" w:space="0" w:color="auto"/>
        <w:left w:val="none" w:sz="0" w:space="0" w:color="auto"/>
        <w:bottom w:val="none" w:sz="0" w:space="0" w:color="auto"/>
        <w:right w:val="none" w:sz="0" w:space="0" w:color="auto"/>
      </w:divBdr>
    </w:div>
    <w:div w:id="1849902411">
      <w:bodyDiv w:val="1"/>
      <w:marLeft w:val="0"/>
      <w:marRight w:val="0"/>
      <w:marTop w:val="0"/>
      <w:marBottom w:val="0"/>
      <w:divBdr>
        <w:top w:val="none" w:sz="0" w:space="0" w:color="auto"/>
        <w:left w:val="none" w:sz="0" w:space="0" w:color="auto"/>
        <w:bottom w:val="none" w:sz="0" w:space="0" w:color="auto"/>
        <w:right w:val="none" w:sz="0" w:space="0" w:color="auto"/>
      </w:divBdr>
    </w:div>
    <w:div w:id="1864325665">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42252347">
      <w:bodyDiv w:val="1"/>
      <w:marLeft w:val="0"/>
      <w:marRight w:val="0"/>
      <w:marTop w:val="0"/>
      <w:marBottom w:val="0"/>
      <w:divBdr>
        <w:top w:val="none" w:sz="0" w:space="0" w:color="auto"/>
        <w:left w:val="none" w:sz="0" w:space="0" w:color="auto"/>
        <w:bottom w:val="none" w:sz="0" w:space="0" w:color="auto"/>
        <w:right w:val="none" w:sz="0" w:space="0" w:color="auto"/>
      </w:divBdr>
    </w:div>
    <w:div w:id="1969357895">
      <w:bodyDiv w:val="1"/>
      <w:marLeft w:val="0"/>
      <w:marRight w:val="0"/>
      <w:marTop w:val="0"/>
      <w:marBottom w:val="0"/>
      <w:divBdr>
        <w:top w:val="none" w:sz="0" w:space="0" w:color="auto"/>
        <w:left w:val="none" w:sz="0" w:space="0" w:color="auto"/>
        <w:bottom w:val="none" w:sz="0" w:space="0" w:color="auto"/>
        <w:right w:val="none" w:sz="0" w:space="0" w:color="auto"/>
      </w:divBdr>
    </w:div>
    <w:div w:id="1970014994">
      <w:bodyDiv w:val="1"/>
      <w:marLeft w:val="0"/>
      <w:marRight w:val="0"/>
      <w:marTop w:val="0"/>
      <w:marBottom w:val="0"/>
      <w:divBdr>
        <w:top w:val="none" w:sz="0" w:space="0" w:color="auto"/>
        <w:left w:val="none" w:sz="0" w:space="0" w:color="auto"/>
        <w:bottom w:val="none" w:sz="0" w:space="0" w:color="auto"/>
        <w:right w:val="none" w:sz="0" w:space="0" w:color="auto"/>
      </w:divBdr>
    </w:div>
    <w:div w:id="2008289169">
      <w:bodyDiv w:val="1"/>
      <w:marLeft w:val="0"/>
      <w:marRight w:val="0"/>
      <w:marTop w:val="0"/>
      <w:marBottom w:val="0"/>
      <w:divBdr>
        <w:top w:val="none" w:sz="0" w:space="0" w:color="auto"/>
        <w:left w:val="none" w:sz="0" w:space="0" w:color="auto"/>
        <w:bottom w:val="none" w:sz="0" w:space="0" w:color="auto"/>
        <w:right w:val="none" w:sz="0" w:space="0" w:color="auto"/>
      </w:divBdr>
    </w:div>
    <w:div w:id="2015113022">
      <w:bodyDiv w:val="1"/>
      <w:marLeft w:val="0"/>
      <w:marRight w:val="0"/>
      <w:marTop w:val="0"/>
      <w:marBottom w:val="0"/>
      <w:divBdr>
        <w:top w:val="none" w:sz="0" w:space="0" w:color="auto"/>
        <w:left w:val="none" w:sz="0" w:space="0" w:color="auto"/>
        <w:bottom w:val="none" w:sz="0" w:space="0" w:color="auto"/>
        <w:right w:val="none" w:sz="0" w:space="0" w:color="auto"/>
      </w:divBdr>
    </w:div>
    <w:div w:id="2037806790">
      <w:bodyDiv w:val="1"/>
      <w:marLeft w:val="0"/>
      <w:marRight w:val="0"/>
      <w:marTop w:val="0"/>
      <w:marBottom w:val="0"/>
      <w:divBdr>
        <w:top w:val="none" w:sz="0" w:space="0" w:color="auto"/>
        <w:left w:val="none" w:sz="0" w:space="0" w:color="auto"/>
        <w:bottom w:val="none" w:sz="0" w:space="0" w:color="auto"/>
        <w:right w:val="none" w:sz="0" w:space="0" w:color="auto"/>
      </w:divBdr>
    </w:div>
    <w:div w:id="2101296620">
      <w:bodyDiv w:val="1"/>
      <w:marLeft w:val="0"/>
      <w:marRight w:val="0"/>
      <w:marTop w:val="0"/>
      <w:marBottom w:val="0"/>
      <w:divBdr>
        <w:top w:val="none" w:sz="0" w:space="0" w:color="auto"/>
        <w:left w:val="none" w:sz="0" w:space="0" w:color="auto"/>
        <w:bottom w:val="none" w:sz="0" w:space="0" w:color="auto"/>
        <w:right w:val="none" w:sz="0" w:space="0" w:color="auto"/>
      </w:divBdr>
    </w:div>
    <w:div w:id="21413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manitarianresponse.info/en/operations/nigeri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igeria.iom.int/dtm-june-2017"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manitarianresponse.info/en/operations/nigeria/documents/bundles/7716/document-type/data-statistic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dropbox.com/sh/v0ofay8wf9nopw2/AABOTVUI0ZDP_3-6MsqU8_Jva?dl=0" TargetMode="External"/><Relationship Id="rId10" Type="http://schemas.openxmlformats.org/officeDocument/2006/relationships/hyperlink" Target="https://www.humanitarianresponse.info/en/operations/nigeria/document/minutes-40th-wash-sector-coordination-meeti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liefweb.int/country/ng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igeria.iom.int/dtm-june-2017"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602E-0B0E-46C5-886C-70A5FA85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5570</Words>
  <Characters>31753</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Tessa Richardson</cp:lastModifiedBy>
  <cp:revision>2</cp:revision>
  <cp:lastPrinted>2017-06-25T17:40:00Z</cp:lastPrinted>
  <dcterms:created xsi:type="dcterms:W3CDTF">2017-09-06T11:57:00Z</dcterms:created>
  <dcterms:modified xsi:type="dcterms:W3CDTF">2017-09-06T11:57:00Z</dcterms:modified>
</cp:coreProperties>
</file>