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14:paraId="3DF66077" w14:textId="77777777" w:rsidTr="008D4774">
        <w:tc>
          <w:tcPr>
            <w:tcW w:w="9639" w:type="dxa"/>
            <w:gridSpan w:val="2"/>
            <w:shd w:val="clear" w:color="auto" w:fill="EE5859" w:themeFill="accent1"/>
          </w:tcPr>
          <w:p w14:paraId="115167E5" w14:textId="77777777" w:rsidR="008D4774" w:rsidRPr="008D4774" w:rsidRDefault="008D4774" w:rsidP="00CE54D0">
            <w:pPr>
              <w:spacing w:after="0"/>
              <w:rPr>
                <w:b/>
                <w:color w:val="FFFFFF" w:themeColor="background1"/>
                <w:sz w:val="40"/>
                <w:szCs w:val="40"/>
              </w:rPr>
            </w:pPr>
            <w:r w:rsidRPr="008D4774">
              <w:rPr>
                <w:b/>
                <w:color w:val="FFFFFF" w:themeColor="background1"/>
                <w:sz w:val="40"/>
                <w:szCs w:val="40"/>
              </w:rPr>
              <w:t>Research Terms of Reference</w:t>
            </w:r>
          </w:p>
          <w:p w14:paraId="2E47825E" w14:textId="2EBECF40" w:rsidR="00531374" w:rsidRDefault="00531374" w:rsidP="008D4774">
            <w:pPr>
              <w:spacing w:after="0"/>
              <w:jc w:val="left"/>
              <w:rPr>
                <w:rFonts w:ascii="Calibri" w:hAnsi="Calibri"/>
                <w:bCs/>
                <w:i/>
                <w:lang w:val="en-US"/>
              </w:rPr>
            </w:pPr>
            <w:r>
              <w:rPr>
                <w:b/>
                <w:color w:val="FFFFFF" w:themeColor="background1"/>
                <w:sz w:val="28"/>
                <w:szCs w:val="40"/>
              </w:rPr>
              <w:t>Refugee Response - A</w:t>
            </w:r>
            <w:r w:rsidRPr="00531374">
              <w:rPr>
                <w:b/>
                <w:color w:val="FFFFFF" w:themeColor="background1"/>
                <w:sz w:val="28"/>
                <w:szCs w:val="40"/>
              </w:rPr>
              <w:t>nalysis of service delivery and information gaps</w:t>
            </w:r>
          </w:p>
          <w:p w14:paraId="136FAAC1" w14:textId="08612A37" w:rsidR="008D4774" w:rsidRPr="008D4774" w:rsidRDefault="0050271A" w:rsidP="008D4774">
            <w:pPr>
              <w:spacing w:after="0"/>
              <w:jc w:val="left"/>
              <w:rPr>
                <w:color w:val="FFFFFF" w:themeColor="background1"/>
                <w:sz w:val="28"/>
                <w:szCs w:val="40"/>
              </w:rPr>
            </w:pPr>
            <w:r>
              <w:rPr>
                <w:color w:val="FFFFFF" w:themeColor="background1"/>
                <w:sz w:val="28"/>
                <w:szCs w:val="40"/>
              </w:rPr>
              <w:t>Uganda</w:t>
            </w:r>
          </w:p>
        </w:tc>
      </w:tr>
      <w:tr w:rsidR="008D4774" w14:paraId="373C7C57" w14:textId="77777777" w:rsidTr="008D4774">
        <w:trPr>
          <w:trHeight w:val="632"/>
        </w:trPr>
        <w:tc>
          <w:tcPr>
            <w:tcW w:w="4531" w:type="dxa"/>
            <w:shd w:val="clear" w:color="auto" w:fill="58585A" w:themeFill="background2"/>
          </w:tcPr>
          <w:p w14:paraId="75166606" w14:textId="69219793" w:rsidR="006D5060" w:rsidRPr="008D4774" w:rsidRDefault="00E23B59" w:rsidP="006D5060">
            <w:pPr>
              <w:spacing w:after="0"/>
              <w:jc w:val="left"/>
              <w:rPr>
                <w:b/>
                <w:color w:val="FFFFFF" w:themeColor="background1"/>
                <w:sz w:val="24"/>
                <w:szCs w:val="40"/>
              </w:rPr>
            </w:pPr>
            <w:r>
              <w:rPr>
                <w:b/>
                <w:color w:val="FFFFFF" w:themeColor="background1"/>
                <w:sz w:val="24"/>
                <w:szCs w:val="40"/>
              </w:rPr>
              <w:t xml:space="preserve">24 </w:t>
            </w:r>
            <w:r w:rsidR="00C3220C">
              <w:rPr>
                <w:b/>
                <w:color w:val="FFFFFF" w:themeColor="background1"/>
                <w:sz w:val="24"/>
                <w:szCs w:val="40"/>
              </w:rPr>
              <w:t>June</w:t>
            </w:r>
            <w:r w:rsidR="00A16DAB">
              <w:rPr>
                <w:b/>
                <w:color w:val="FFFFFF" w:themeColor="background1"/>
                <w:sz w:val="24"/>
                <w:szCs w:val="40"/>
              </w:rPr>
              <w:t xml:space="preserve"> 2017</w:t>
            </w:r>
          </w:p>
          <w:p w14:paraId="17F51B73" w14:textId="129E0184" w:rsidR="008D4774" w:rsidRPr="008D4774" w:rsidRDefault="00A16DAB" w:rsidP="006D5060">
            <w:pPr>
              <w:spacing w:after="0"/>
              <w:jc w:val="left"/>
              <w:rPr>
                <w:b/>
                <w:color w:val="FFFFFF" w:themeColor="background1"/>
                <w:sz w:val="24"/>
                <w:szCs w:val="40"/>
              </w:rPr>
            </w:pPr>
            <w:r>
              <w:rPr>
                <w:b/>
                <w:color w:val="FFFFFF" w:themeColor="background1"/>
                <w:sz w:val="24"/>
                <w:szCs w:val="40"/>
              </w:rPr>
              <w:t>Version 1</w:t>
            </w:r>
          </w:p>
        </w:tc>
        <w:tc>
          <w:tcPr>
            <w:tcW w:w="5108" w:type="dxa"/>
            <w:shd w:val="clear" w:color="auto" w:fill="58585A" w:themeFill="background2"/>
            <w:vAlign w:val="center"/>
          </w:tcPr>
          <w:p w14:paraId="7C006C02" w14:textId="20C2E95A" w:rsidR="008D4774" w:rsidRPr="008D4774" w:rsidRDefault="006D5060" w:rsidP="006D5060">
            <w:pPr>
              <w:spacing w:after="0"/>
              <w:jc w:val="right"/>
              <w:rPr>
                <w:b/>
                <w:color w:val="FFFFFF" w:themeColor="background1"/>
                <w:sz w:val="24"/>
                <w:szCs w:val="40"/>
              </w:rPr>
            </w:pPr>
            <w:r>
              <w:rPr>
                <w:b/>
                <w:noProof/>
                <w:color w:val="FFFFFF" w:themeColor="background1"/>
                <w:sz w:val="24"/>
                <w:szCs w:val="40"/>
                <w:lang w:val="en-US"/>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550BAA" w14:textId="77777777" w:rsidR="0094224A" w:rsidRDefault="0094224A" w:rsidP="008D4774">
      <w:pPr>
        <w:pStyle w:val="Paragraphe"/>
        <w:ind w:left="-284"/>
      </w:pPr>
    </w:p>
    <w:p w14:paraId="19A2048D" w14:textId="2EB815CA" w:rsidR="002F2654" w:rsidRPr="002A712C" w:rsidRDefault="008A2287" w:rsidP="008A2287">
      <w:pPr>
        <w:pStyle w:val="Heading1"/>
        <w:rPr>
          <w:rStyle w:val="A3"/>
          <w:rFonts w:cs="Times New Roman"/>
          <w:b/>
          <w:bCs w:val="0"/>
          <w:color w:val="EE5859" w:themeColor="accent1"/>
          <w:sz w:val="32"/>
          <w:szCs w:val="32"/>
          <w:lang w:val="en-GB"/>
        </w:rPr>
      </w:pPr>
      <w:r w:rsidRPr="002A712C">
        <w:rPr>
          <w:lang w:val="en-GB"/>
        </w:rPr>
        <w:t xml:space="preserve">1. </w:t>
      </w:r>
      <w:r w:rsidR="002F2654" w:rsidRPr="002A712C">
        <w:rPr>
          <w:lang w:val="en-GB"/>
        </w:rPr>
        <w:t>Summary</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rsidRPr="002A712C" w14:paraId="3D26B786"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2A712C" w:rsidRDefault="008E62AE" w:rsidP="00EC0B70">
            <w:pPr>
              <w:pStyle w:val="Paragraphe"/>
              <w:rPr>
                <w:b/>
              </w:rPr>
            </w:pPr>
            <w:r w:rsidRPr="002A712C">
              <w:rPr>
                <w: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3FA8757" w14:textId="107C9EAD" w:rsidR="008E62AE" w:rsidRPr="002A712C" w:rsidRDefault="00C3220C" w:rsidP="006D5060">
            <w:pPr>
              <w:pStyle w:val="Paragraphe"/>
              <w:rPr>
                <w:i/>
              </w:rPr>
            </w:pPr>
            <w:r>
              <w:rPr>
                <w:i/>
              </w:rPr>
              <w:t>Uganda</w:t>
            </w:r>
          </w:p>
        </w:tc>
      </w:tr>
      <w:tr w:rsidR="006D5060" w:rsidRPr="002A712C" w14:paraId="39B6ECB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2A712C" w:rsidRDefault="006D5060" w:rsidP="00EC0B70">
            <w:pPr>
              <w:pStyle w:val="Paragraphe"/>
              <w:rPr>
                <w:b/>
              </w:rPr>
            </w:pPr>
            <w:r w:rsidRPr="002A712C">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45046B2C" w:rsidR="006D5060" w:rsidRPr="002A712C" w:rsidRDefault="006D5060" w:rsidP="00EC0B70">
            <w:pPr>
              <w:pStyle w:val="Paragraphe"/>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2A712C" w:rsidRDefault="006D5060" w:rsidP="00EC0B70">
            <w:pPr>
              <w:pStyle w:val="Paragraphe"/>
            </w:pPr>
            <w:r w:rsidRPr="002A712C">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48C0CDA0" w:rsidR="006D5060" w:rsidRPr="002A712C"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2A712C" w:rsidRDefault="006D5060" w:rsidP="00EC0B70">
            <w:pPr>
              <w:pStyle w:val="Paragraphe"/>
            </w:pPr>
            <w:r w:rsidRPr="002A712C">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5C738997" w:rsidR="006D5060" w:rsidRPr="002A712C" w:rsidRDefault="003B3730" w:rsidP="00EC0B70">
            <w:pPr>
              <w:pStyle w:val="Paragraphe"/>
            </w:pPr>
            <w:r>
              <w:t>x</w:t>
            </w:r>
          </w:p>
        </w:tc>
        <w:tc>
          <w:tcPr>
            <w:tcW w:w="1984" w:type="dxa"/>
            <w:gridSpan w:val="2"/>
            <w:tcBorders>
              <w:top w:val="nil"/>
              <w:left w:val="single" w:sz="4" w:space="0" w:color="auto"/>
              <w:bottom w:val="single" w:sz="4" w:space="0" w:color="auto"/>
              <w:right w:val="nil"/>
            </w:tcBorders>
          </w:tcPr>
          <w:p w14:paraId="3B0E96AB" w14:textId="53AD7744" w:rsidR="006D5060" w:rsidRPr="002A712C" w:rsidRDefault="006D5060" w:rsidP="00EC0B70">
            <w:pPr>
              <w:pStyle w:val="Paragraphe"/>
            </w:pPr>
            <w:r w:rsidRPr="002A712C">
              <w:t>Emergency</w:t>
            </w:r>
          </w:p>
        </w:tc>
      </w:tr>
      <w:tr w:rsidR="006D5060" w:rsidRPr="002A712C" w14:paraId="540FBCD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2A712C" w:rsidRDefault="006D5060" w:rsidP="00EC0B70">
            <w:pPr>
              <w:pStyle w:val="Paragraphe"/>
              <w:rPr>
                <w:b/>
              </w:rPr>
            </w:pPr>
            <w:r w:rsidRPr="002A712C">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15C77BD8" w:rsidR="006D5060" w:rsidRPr="002A712C" w:rsidRDefault="006D5060" w:rsidP="00EC0B70">
            <w:pPr>
              <w:pStyle w:val="Paragraphe"/>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Pr="002A712C" w:rsidRDefault="006D5060" w:rsidP="00EC0B70">
            <w:pPr>
              <w:pStyle w:val="Paragraphe"/>
            </w:pPr>
            <w:r w:rsidRPr="002A712C">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279D4A32" w:rsidR="006D5060" w:rsidRPr="002A712C"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Pr="002A712C" w:rsidRDefault="006D5060" w:rsidP="00EC0B70">
            <w:pPr>
              <w:pStyle w:val="Paragraphe"/>
            </w:pPr>
            <w:r w:rsidRPr="002A712C">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C2F69D" w14:textId="1BB1F9C3" w:rsidR="006D5060" w:rsidRPr="002A712C" w:rsidRDefault="00EC01FB" w:rsidP="00EC0B70">
            <w:pPr>
              <w:pStyle w:val="Paragraphe"/>
            </w:pPr>
            <w:r>
              <w:t>x</w:t>
            </w:r>
          </w:p>
        </w:tc>
        <w:tc>
          <w:tcPr>
            <w:tcW w:w="1984" w:type="dxa"/>
            <w:gridSpan w:val="2"/>
            <w:tcBorders>
              <w:top w:val="single" w:sz="4" w:space="0" w:color="auto"/>
              <w:left w:val="single" w:sz="4" w:space="0" w:color="auto"/>
              <w:bottom w:val="nil"/>
              <w:right w:val="nil"/>
            </w:tcBorders>
          </w:tcPr>
          <w:p w14:paraId="397B8E52" w14:textId="597F354B" w:rsidR="006D5060" w:rsidRPr="002A712C" w:rsidRDefault="006D5060" w:rsidP="00EC0B70">
            <w:pPr>
              <w:pStyle w:val="Paragraphe"/>
            </w:pPr>
            <w:r w:rsidRPr="002A712C">
              <w:t>Protracted</w:t>
            </w:r>
          </w:p>
        </w:tc>
      </w:tr>
      <w:tr w:rsidR="008E62AE" w:rsidRPr="002A712C" w14:paraId="6AE5B7A7"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2A712C" w:rsidRDefault="008E62AE" w:rsidP="006D5060">
            <w:pPr>
              <w:pStyle w:val="Paragraphe"/>
              <w:rPr>
                <w:b/>
              </w:rPr>
            </w:pPr>
            <w:r w:rsidRPr="002A712C">
              <w:rPr>
                <w:b/>
              </w:rPr>
              <w:t>Mandating Body</w:t>
            </w:r>
            <w:r w:rsidR="006D5060" w:rsidRPr="002A712C">
              <w:rPr>
                <w:b/>
              </w:rPr>
              <w:t>/</w:t>
            </w:r>
            <w:r w:rsidRPr="002A712C">
              <w:rPr>
                <w: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60DF2044" w14:textId="3AA96B0D" w:rsidR="008E62AE" w:rsidRPr="002A712C" w:rsidRDefault="00C3220C" w:rsidP="00EC0B70">
            <w:pPr>
              <w:pStyle w:val="Paragraphe"/>
            </w:pPr>
            <w:r>
              <w:t>UNHCR/OPM</w:t>
            </w:r>
          </w:p>
        </w:tc>
      </w:tr>
      <w:tr w:rsidR="008E62AE" w:rsidRPr="002A712C" w14:paraId="482C7DC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5E426E5" w14:textId="6B5F7E0E" w:rsidR="008E62AE" w:rsidRPr="002A712C" w:rsidRDefault="008E62AE" w:rsidP="00EC0B70">
            <w:pPr>
              <w:pStyle w:val="Paragraphe"/>
              <w:rPr>
                <w:b/>
              </w:rPr>
            </w:pPr>
            <w:r w:rsidRPr="002A712C">
              <w:rPr>
                <w:b/>
              </w:rPr>
              <w:t>Project Code</w:t>
            </w:r>
          </w:p>
        </w:tc>
        <w:tc>
          <w:tcPr>
            <w:tcW w:w="7088" w:type="dxa"/>
            <w:gridSpan w:val="7"/>
            <w:tcBorders>
              <w:top w:val="single" w:sz="4" w:space="0" w:color="auto"/>
              <w:left w:val="single" w:sz="4" w:space="0" w:color="auto"/>
              <w:bottom w:val="single" w:sz="4" w:space="0" w:color="auto"/>
              <w:right w:val="nil"/>
            </w:tcBorders>
          </w:tcPr>
          <w:p w14:paraId="7CB50923" w14:textId="17E01B3B" w:rsidR="008E62AE" w:rsidRPr="002A712C" w:rsidRDefault="008E62AE" w:rsidP="00EC0B70">
            <w:pPr>
              <w:pStyle w:val="Paragraphe"/>
            </w:pPr>
          </w:p>
        </w:tc>
      </w:tr>
      <w:tr w:rsidR="00CD7786" w:rsidRPr="002A712C" w14:paraId="0A0C129C"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4A12075" w14:textId="27E390CE" w:rsidR="00CD7786" w:rsidRPr="002A712C" w:rsidRDefault="00CD7786" w:rsidP="00EC0B70">
            <w:pPr>
              <w:pStyle w:val="Paragraphe"/>
              <w:rPr>
                <w:b/>
              </w:rPr>
            </w:pPr>
            <w:r w:rsidRPr="002A712C">
              <w:rPr>
                <w:b/>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3F5D8BF8" w:rsidR="00CD7786" w:rsidRPr="002A712C" w:rsidRDefault="00CD7786" w:rsidP="00EC0B70">
            <w:pPr>
              <w:pStyle w:val="Paragraphe"/>
            </w:pP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2A712C" w:rsidRDefault="00CD7786" w:rsidP="00EC0B70">
            <w:pPr>
              <w:pStyle w:val="Paragraphe"/>
            </w:pPr>
            <w:r w:rsidRPr="002A712C">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165860C6" w14:textId="52E7793F" w:rsidR="00CD7786" w:rsidRPr="002A712C" w:rsidRDefault="009A6E5A" w:rsidP="00EC0B70">
            <w:pPr>
              <w:pStyle w:val="Paragraphe"/>
            </w:pPr>
            <w:r>
              <w:t>x</w:t>
            </w: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2A712C" w:rsidRDefault="00CD7786" w:rsidP="00EC0B70">
            <w:pPr>
              <w:pStyle w:val="Paragraphe"/>
            </w:pPr>
            <w:r w:rsidRPr="002A712C">
              <w:t>Displacement</w:t>
            </w:r>
          </w:p>
        </w:tc>
        <w:tc>
          <w:tcPr>
            <w:tcW w:w="425" w:type="dxa"/>
            <w:tcBorders>
              <w:top w:val="single" w:sz="4" w:space="0" w:color="auto"/>
              <w:left w:val="single" w:sz="4" w:space="0" w:color="auto"/>
              <w:bottom w:val="single" w:sz="4" w:space="0" w:color="auto"/>
              <w:right w:val="single" w:sz="4" w:space="0" w:color="auto"/>
            </w:tcBorders>
          </w:tcPr>
          <w:p w14:paraId="2C997912" w14:textId="77777777" w:rsidR="00CD7786" w:rsidRPr="002A712C" w:rsidRDefault="00CD7786" w:rsidP="00EC0B70">
            <w:pPr>
              <w:pStyle w:val="Paragraphe"/>
            </w:pPr>
          </w:p>
        </w:tc>
        <w:tc>
          <w:tcPr>
            <w:tcW w:w="1845" w:type="dxa"/>
            <w:tcBorders>
              <w:top w:val="nil"/>
              <w:left w:val="single" w:sz="4" w:space="0" w:color="auto"/>
              <w:bottom w:val="single" w:sz="4" w:space="0" w:color="auto"/>
              <w:right w:val="nil"/>
            </w:tcBorders>
          </w:tcPr>
          <w:p w14:paraId="5466E27F" w14:textId="00A6C4E7" w:rsidR="00CD7786" w:rsidRPr="002A712C" w:rsidRDefault="00CD7786" w:rsidP="00EC0B70">
            <w:pPr>
              <w:pStyle w:val="Paragraphe"/>
            </w:pPr>
            <w:r w:rsidRPr="002A712C">
              <w:t>Building Community Resilience</w:t>
            </w:r>
          </w:p>
        </w:tc>
      </w:tr>
      <w:tr w:rsidR="00CD7786" w:rsidRPr="002A712C" w14:paraId="21066DC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FF8E515" w14:textId="3A22E9E7" w:rsidR="00CD7786" w:rsidRPr="002A712C" w:rsidRDefault="00CD7786" w:rsidP="00EC0B70">
            <w:pPr>
              <w:pStyle w:val="Paragraphe"/>
              <w:rPr>
                <w:b/>
              </w:rPr>
            </w:pPr>
            <w:r w:rsidRPr="002A712C">
              <w:rPr>
                <w:b/>
              </w:rPr>
              <w:t>Research Timeframe</w:t>
            </w:r>
          </w:p>
        </w:tc>
        <w:tc>
          <w:tcPr>
            <w:tcW w:w="7088" w:type="dxa"/>
            <w:gridSpan w:val="7"/>
            <w:tcBorders>
              <w:top w:val="single" w:sz="4" w:space="0" w:color="auto"/>
              <w:left w:val="single" w:sz="4" w:space="0" w:color="auto"/>
              <w:bottom w:val="single" w:sz="4" w:space="0" w:color="auto"/>
              <w:right w:val="nil"/>
            </w:tcBorders>
          </w:tcPr>
          <w:p w14:paraId="2CE67AEC" w14:textId="55D3B883" w:rsidR="00CD7786" w:rsidRPr="002A712C" w:rsidRDefault="006E0577">
            <w:pPr>
              <w:pStyle w:val="Paragraphe"/>
            </w:pPr>
            <w:r>
              <w:t>July</w:t>
            </w:r>
            <w:r w:rsidR="00371CF3">
              <w:t xml:space="preserve"> 2017</w:t>
            </w:r>
            <w:r>
              <w:t xml:space="preserve"> </w:t>
            </w:r>
            <w:r w:rsidR="00371CF3">
              <w:t>–</w:t>
            </w:r>
            <w:r w:rsidR="009A6E5A">
              <w:t xml:space="preserve"> </w:t>
            </w:r>
            <w:r w:rsidR="00371CF3">
              <w:t>April 2018</w:t>
            </w:r>
          </w:p>
        </w:tc>
      </w:tr>
      <w:tr w:rsidR="00CD7786" w:rsidRPr="002A712C" w14:paraId="6D82EA49"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ADAE23E" w14:textId="6A446FA1" w:rsidR="00CD7786" w:rsidRPr="002A712C" w:rsidRDefault="00CD7786" w:rsidP="00EC0B70">
            <w:pPr>
              <w:pStyle w:val="Paragraphe"/>
              <w:rPr>
                <w:b/>
              </w:rPr>
            </w:pPr>
            <w:r w:rsidRPr="002A712C">
              <w:rPr>
                <w:b/>
              </w:rPr>
              <w:t>General Objective</w:t>
            </w:r>
          </w:p>
        </w:tc>
        <w:tc>
          <w:tcPr>
            <w:tcW w:w="7088" w:type="dxa"/>
            <w:gridSpan w:val="7"/>
            <w:tcBorders>
              <w:top w:val="single" w:sz="4" w:space="0" w:color="auto"/>
              <w:left w:val="single" w:sz="4" w:space="0" w:color="auto"/>
              <w:bottom w:val="single" w:sz="4" w:space="0" w:color="auto"/>
              <w:right w:val="nil"/>
            </w:tcBorders>
          </w:tcPr>
          <w:p w14:paraId="3A2661CE" w14:textId="12D5D750" w:rsidR="00B9786F" w:rsidRPr="00AD6B32" w:rsidRDefault="006E0577">
            <w:pPr>
              <w:rPr>
                <w:noProof/>
                <w:color w:val="000000" w:themeColor="text1"/>
                <w:shd w:val="clear" w:color="auto" w:fill="FFFFFF"/>
              </w:rPr>
            </w:pPr>
            <w:r>
              <w:rPr>
                <w:noProof/>
                <w:color w:val="000000" w:themeColor="text1"/>
                <w:shd w:val="clear" w:color="auto" w:fill="FFFFFF"/>
              </w:rPr>
              <w:t>To contribute to HCR’s coordination of the ongoing refugee response across 1</w:t>
            </w:r>
            <w:r w:rsidR="000D38E7">
              <w:rPr>
                <w:noProof/>
                <w:color w:val="000000" w:themeColor="text1"/>
                <w:shd w:val="clear" w:color="auto" w:fill="FFFFFF"/>
              </w:rPr>
              <w:t>7</w:t>
            </w:r>
            <w:r>
              <w:rPr>
                <w:noProof/>
                <w:color w:val="000000" w:themeColor="text1"/>
                <w:shd w:val="clear" w:color="auto" w:fill="FFFFFF"/>
              </w:rPr>
              <w:t xml:space="preserve"> refugee settlements</w:t>
            </w:r>
            <w:r w:rsidR="00E579ED">
              <w:rPr>
                <w:noProof/>
                <w:color w:val="000000" w:themeColor="text1"/>
                <w:shd w:val="clear" w:color="auto" w:fill="FFFFFF"/>
              </w:rPr>
              <w:t xml:space="preserve"> </w:t>
            </w:r>
            <w:r>
              <w:rPr>
                <w:noProof/>
                <w:color w:val="000000" w:themeColor="text1"/>
                <w:shd w:val="clear" w:color="auto" w:fill="FFFFFF"/>
              </w:rPr>
              <w:t>in the northwest and southwest of Uganda.</w:t>
            </w:r>
          </w:p>
        </w:tc>
      </w:tr>
      <w:tr w:rsidR="00CD7786" w:rsidRPr="002A712C" w14:paraId="105CCB1B"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38C2FAFD" w14:textId="18EB831F" w:rsidR="00CD7786" w:rsidRPr="002A712C" w:rsidRDefault="00CD7786" w:rsidP="00EC0B70">
            <w:pPr>
              <w:pStyle w:val="Paragraphe"/>
              <w:rPr>
                <w:b/>
              </w:rPr>
            </w:pPr>
            <w:r w:rsidRPr="002A712C">
              <w:rPr>
                <w:b/>
              </w:rPr>
              <w:t>Specific Objective(s)</w:t>
            </w:r>
          </w:p>
        </w:tc>
        <w:tc>
          <w:tcPr>
            <w:tcW w:w="7088" w:type="dxa"/>
            <w:gridSpan w:val="7"/>
            <w:tcBorders>
              <w:top w:val="single" w:sz="4" w:space="0" w:color="auto"/>
              <w:left w:val="single" w:sz="4" w:space="0" w:color="auto"/>
              <w:bottom w:val="single" w:sz="4" w:space="0" w:color="auto"/>
              <w:right w:val="nil"/>
            </w:tcBorders>
          </w:tcPr>
          <w:p w14:paraId="5168D63B" w14:textId="02C08078" w:rsidR="00E579ED" w:rsidRPr="002C05B4" w:rsidRDefault="00E579ED" w:rsidP="00AD6B32">
            <w:pPr>
              <w:pStyle w:val="NoSpacing"/>
              <w:numPr>
                <w:ilvl w:val="0"/>
                <w:numId w:val="34"/>
              </w:numPr>
              <w:rPr>
                <w:rFonts w:asciiTheme="majorHAnsi" w:hAnsiTheme="majorHAnsi"/>
                <w:noProof/>
                <w:color w:val="000000" w:themeColor="text1"/>
                <w:shd w:val="clear" w:color="auto" w:fill="FFFFFF"/>
              </w:rPr>
            </w:pPr>
            <w:r w:rsidRPr="002C05B4">
              <w:rPr>
                <w:rFonts w:asciiTheme="majorHAnsi" w:hAnsiTheme="majorHAnsi"/>
                <w:noProof/>
                <w:color w:val="000000" w:themeColor="text1"/>
                <w:shd w:val="clear" w:color="auto" w:fill="FFFFFF"/>
                <w:lang w:val="en-GB"/>
              </w:rPr>
              <w:t xml:space="preserve">To directly support and enhance UNHCR and Uganda’s Office of the Prime Minister’s (OPM) coordination of the Refugee Response across Uganda though a quantification and analysis of service delivery gaps at the settlement level </w:t>
            </w:r>
          </w:p>
          <w:p w14:paraId="2E8E08C9" w14:textId="44B1860D" w:rsidR="000D38E7" w:rsidRPr="002C05B4" w:rsidRDefault="000D38E7" w:rsidP="00AD6B32">
            <w:pPr>
              <w:pStyle w:val="NoSpacing"/>
              <w:numPr>
                <w:ilvl w:val="0"/>
                <w:numId w:val="34"/>
              </w:numPr>
              <w:rPr>
                <w:rFonts w:asciiTheme="majorHAnsi" w:hAnsiTheme="majorHAnsi"/>
                <w:noProof/>
                <w:color w:val="000000" w:themeColor="text1"/>
                <w:shd w:val="clear" w:color="auto" w:fill="FFFFFF"/>
              </w:rPr>
            </w:pPr>
            <w:r w:rsidRPr="002C05B4">
              <w:rPr>
                <w:rFonts w:asciiTheme="majorHAnsi" w:hAnsiTheme="majorHAnsi"/>
                <w:noProof/>
                <w:color w:val="000000" w:themeColor="text1"/>
                <w:shd w:val="clear" w:color="auto" w:fill="FFFFFF"/>
                <w:lang w:val="en-GB"/>
              </w:rPr>
              <w:t>To directly support and enhance UNHCR and Uganda’s Office of the Prime Minister’s (OPM) coordination of the Refugee Response across Uganda though a quantification and analysis of service delivery gaps by sector at the national level</w:t>
            </w:r>
          </w:p>
          <w:p w14:paraId="2B239D78" w14:textId="437DBDA6" w:rsidR="007074F1" w:rsidRPr="002A712C" w:rsidRDefault="00E579ED" w:rsidP="00DB3E7D">
            <w:pPr>
              <w:pStyle w:val="ListParagraph"/>
              <w:numPr>
                <w:ilvl w:val="0"/>
                <w:numId w:val="34"/>
              </w:numPr>
              <w:rPr>
                <w:lang w:eastAsia="fr-FR"/>
              </w:rPr>
            </w:pPr>
            <w:r w:rsidRPr="002C05B4">
              <w:rPr>
                <w:rFonts w:asciiTheme="majorHAnsi" w:hAnsiTheme="majorHAnsi"/>
                <w:noProof/>
                <w:color w:val="000000" w:themeColor="text1"/>
                <w:shd w:val="clear" w:color="auto" w:fill="FFFFFF"/>
              </w:rPr>
              <w:t xml:space="preserve">To provide advocacy tools to support both funding requests by UNHCR, OPM and partners, and decision making by donors </w:t>
            </w:r>
          </w:p>
        </w:tc>
      </w:tr>
      <w:tr w:rsidR="00CD7786" w:rsidRPr="002A712C" w14:paraId="4BAA9D9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12CD13E" w14:textId="03837CE5" w:rsidR="00CD7786" w:rsidRPr="002A712C" w:rsidRDefault="00CD7786" w:rsidP="00EC0B70">
            <w:pPr>
              <w:pStyle w:val="Paragraphe"/>
              <w:rPr>
                <w:b/>
              </w:rPr>
            </w:pPr>
            <w:r w:rsidRPr="002A712C">
              <w:rPr>
                <w:b/>
              </w:rPr>
              <w:t>Research Questions</w:t>
            </w:r>
          </w:p>
        </w:tc>
        <w:tc>
          <w:tcPr>
            <w:tcW w:w="7088" w:type="dxa"/>
            <w:gridSpan w:val="7"/>
            <w:tcBorders>
              <w:top w:val="single" w:sz="4" w:space="0" w:color="auto"/>
              <w:left w:val="single" w:sz="4" w:space="0" w:color="auto"/>
              <w:bottom w:val="single" w:sz="4" w:space="0" w:color="auto"/>
              <w:right w:val="nil"/>
            </w:tcBorders>
          </w:tcPr>
          <w:p w14:paraId="60E940F5" w14:textId="54942763" w:rsidR="007066BE" w:rsidRDefault="000D38E7">
            <w:pPr>
              <w:pStyle w:val="Paragraphe"/>
              <w:numPr>
                <w:ilvl w:val="0"/>
                <w:numId w:val="22"/>
              </w:numPr>
            </w:pPr>
            <w:r>
              <w:t>What services have been delivered and what are planned in refugee settlements across Uganda?</w:t>
            </w:r>
          </w:p>
          <w:p w14:paraId="7B535804" w14:textId="24157DD5" w:rsidR="00166C13" w:rsidRDefault="00166C13">
            <w:pPr>
              <w:pStyle w:val="Paragraphe"/>
              <w:numPr>
                <w:ilvl w:val="0"/>
                <w:numId w:val="22"/>
              </w:numPr>
            </w:pPr>
            <w:r>
              <w:t>What are the main gaps</w:t>
            </w:r>
            <w:r w:rsidR="008F3E5A">
              <w:t xml:space="preserve"> and unmet needs</w:t>
            </w:r>
            <w:r>
              <w:t xml:space="preserve"> </w:t>
            </w:r>
            <w:r w:rsidR="00100E04">
              <w:t>in services provision</w:t>
            </w:r>
            <w:r>
              <w:t xml:space="preserve"> and infrastructure in each of the refugee settlements in Uganda?</w:t>
            </w:r>
          </w:p>
          <w:p w14:paraId="4F60D1DC" w14:textId="66FC9A79" w:rsidR="000D38E7" w:rsidRDefault="000D38E7" w:rsidP="000D38E7">
            <w:pPr>
              <w:pStyle w:val="Paragraphe"/>
              <w:numPr>
                <w:ilvl w:val="0"/>
                <w:numId w:val="22"/>
              </w:numPr>
            </w:pPr>
            <w:r>
              <w:t>What services have been delivered and what are planned, by secotor, at the national level in Uganda?</w:t>
            </w:r>
          </w:p>
          <w:p w14:paraId="4F05F929" w14:textId="6A6E5922" w:rsidR="000D38E7" w:rsidRDefault="000D38E7">
            <w:pPr>
              <w:pStyle w:val="Paragraphe"/>
              <w:numPr>
                <w:ilvl w:val="0"/>
                <w:numId w:val="22"/>
              </w:numPr>
            </w:pPr>
            <w:r>
              <w:t>What servce gaps exist by secotor at the national level in Uganda?</w:t>
            </w:r>
          </w:p>
          <w:p w14:paraId="4F640898" w14:textId="410EF2CC" w:rsidR="007644E6" w:rsidRPr="002A712C" w:rsidRDefault="007644E6" w:rsidP="00F4756E">
            <w:pPr>
              <w:pStyle w:val="Paragraphe"/>
              <w:ind w:left="720"/>
            </w:pPr>
          </w:p>
        </w:tc>
      </w:tr>
      <w:tr w:rsidR="00CD7786" w:rsidRPr="002A712C" w14:paraId="61D6E82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09B54AF5" w14:textId="6F6DECCA" w:rsidR="00CD7786" w:rsidRPr="002A712C" w:rsidRDefault="00CD7786" w:rsidP="00EC0B70">
            <w:pPr>
              <w:pStyle w:val="Paragraphe"/>
              <w:rPr>
                <w:b/>
              </w:rPr>
            </w:pPr>
            <w:r w:rsidRPr="002A712C">
              <w:rPr>
                <w:b/>
              </w:rPr>
              <w:t>Research Type</w:t>
            </w:r>
          </w:p>
        </w:tc>
        <w:tc>
          <w:tcPr>
            <w:tcW w:w="425" w:type="dxa"/>
            <w:tcBorders>
              <w:top w:val="single" w:sz="4" w:space="0" w:color="auto"/>
              <w:left w:val="single" w:sz="4" w:space="0" w:color="auto"/>
              <w:bottom w:val="single" w:sz="4" w:space="0" w:color="auto"/>
              <w:right w:val="nil"/>
            </w:tcBorders>
          </w:tcPr>
          <w:p w14:paraId="0B0954F3" w14:textId="77777777" w:rsidR="00CD7786" w:rsidRPr="002A712C" w:rsidRDefault="00CD7786" w:rsidP="00EC0B70">
            <w:pPr>
              <w:pStyle w:val="Paragraphe"/>
            </w:pPr>
          </w:p>
        </w:tc>
        <w:tc>
          <w:tcPr>
            <w:tcW w:w="1984" w:type="dxa"/>
            <w:tcBorders>
              <w:top w:val="single" w:sz="4" w:space="0" w:color="auto"/>
              <w:left w:val="single" w:sz="4" w:space="0" w:color="auto"/>
              <w:bottom w:val="single" w:sz="4" w:space="0" w:color="auto"/>
              <w:right w:val="nil"/>
            </w:tcBorders>
          </w:tcPr>
          <w:p w14:paraId="000CADBF" w14:textId="0F391208" w:rsidR="00CD7786" w:rsidRPr="002A712C" w:rsidRDefault="00CD7786" w:rsidP="00EC0B70">
            <w:pPr>
              <w:pStyle w:val="Paragraphe"/>
            </w:pPr>
            <w:r w:rsidRPr="002A712C">
              <w:t>Quantitative</w:t>
            </w:r>
          </w:p>
        </w:tc>
        <w:tc>
          <w:tcPr>
            <w:tcW w:w="425" w:type="dxa"/>
            <w:tcBorders>
              <w:top w:val="single" w:sz="4" w:space="0" w:color="auto"/>
              <w:left w:val="single" w:sz="4" w:space="0" w:color="auto"/>
              <w:bottom w:val="single" w:sz="4" w:space="0" w:color="auto"/>
              <w:right w:val="nil"/>
            </w:tcBorders>
          </w:tcPr>
          <w:p w14:paraId="01722619" w14:textId="142FC26B" w:rsidR="00CD7786" w:rsidRPr="002A712C" w:rsidRDefault="00E23B59" w:rsidP="00EC0B70">
            <w:pPr>
              <w:pStyle w:val="Paragraphe"/>
            </w:pPr>
            <w:r>
              <w:t>x</w:t>
            </w: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Pr="002A712C" w:rsidRDefault="00CD7786" w:rsidP="00EC0B70">
            <w:pPr>
              <w:pStyle w:val="Paragraphe"/>
            </w:pPr>
            <w:r w:rsidRPr="002A712C">
              <w:t>Qualitative</w:t>
            </w:r>
          </w:p>
        </w:tc>
        <w:tc>
          <w:tcPr>
            <w:tcW w:w="425" w:type="dxa"/>
            <w:tcBorders>
              <w:top w:val="single" w:sz="4" w:space="0" w:color="auto"/>
              <w:left w:val="single" w:sz="4" w:space="0" w:color="auto"/>
              <w:bottom w:val="single" w:sz="4" w:space="0" w:color="auto"/>
              <w:right w:val="nil"/>
            </w:tcBorders>
          </w:tcPr>
          <w:p w14:paraId="22905A78" w14:textId="52B7E13F" w:rsidR="00CD7786" w:rsidRPr="002A712C" w:rsidRDefault="00CD7786" w:rsidP="00EC0B70">
            <w:pPr>
              <w:pStyle w:val="Paragraphe"/>
            </w:pPr>
          </w:p>
        </w:tc>
        <w:tc>
          <w:tcPr>
            <w:tcW w:w="1845" w:type="dxa"/>
            <w:tcBorders>
              <w:top w:val="nil"/>
              <w:left w:val="single" w:sz="4" w:space="0" w:color="auto"/>
              <w:bottom w:val="single" w:sz="4" w:space="0" w:color="000000" w:themeColor="text1"/>
              <w:right w:val="nil"/>
            </w:tcBorders>
          </w:tcPr>
          <w:p w14:paraId="16EB743C" w14:textId="7AA81003" w:rsidR="00CD7786" w:rsidRPr="002A712C" w:rsidRDefault="00CD7786" w:rsidP="00CD7786">
            <w:pPr>
              <w:pStyle w:val="Paragraphe"/>
            </w:pPr>
            <w:r w:rsidRPr="002A712C">
              <w:t>Mixed methods</w:t>
            </w:r>
          </w:p>
        </w:tc>
      </w:tr>
      <w:tr w:rsidR="00330F08" w:rsidRPr="002A712C" w14:paraId="54D812DE"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2A712C" w:rsidRDefault="00CD7786" w:rsidP="00EC0B70">
            <w:pPr>
              <w:pStyle w:val="Paragraphe"/>
              <w:rPr>
                <w:b/>
              </w:rPr>
            </w:pPr>
            <w:r w:rsidRPr="002A712C">
              <w:rPr>
                <w:b/>
              </w:rPr>
              <w:t>Geographic</w:t>
            </w:r>
            <w:r w:rsidR="00330F08" w:rsidRPr="002A712C">
              <w:rPr>
                <w: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2EB79B93" w14:textId="3E1AD0E3" w:rsidR="00330F08" w:rsidRPr="006E0577" w:rsidRDefault="00400BF4">
            <w:pPr>
              <w:pStyle w:val="Paragraphe"/>
            </w:pPr>
            <w:r>
              <w:rPr>
                <w:iCs/>
                <w:sz w:val="20"/>
                <w:szCs w:val="20"/>
              </w:rPr>
              <w:t xml:space="preserve">UGANDA:  </w:t>
            </w:r>
            <w:r w:rsidRPr="00AD6B32">
              <w:rPr>
                <w:b/>
                <w:iCs/>
                <w:sz w:val="20"/>
                <w:szCs w:val="20"/>
              </w:rPr>
              <w:t>Bidibidi</w:t>
            </w:r>
            <w:r w:rsidRPr="00B7549E">
              <w:rPr>
                <w:iCs/>
                <w:sz w:val="20"/>
                <w:szCs w:val="20"/>
              </w:rPr>
              <w:t xml:space="preserve">, </w:t>
            </w:r>
            <w:r w:rsidRPr="00AD6B32">
              <w:rPr>
                <w:b/>
                <w:iCs/>
                <w:sz w:val="20"/>
                <w:szCs w:val="20"/>
              </w:rPr>
              <w:t>Imvepi</w:t>
            </w:r>
            <w:r w:rsidRPr="00B7549E">
              <w:rPr>
                <w:iCs/>
                <w:sz w:val="20"/>
                <w:szCs w:val="20"/>
              </w:rPr>
              <w:t xml:space="preserve">, Kiryandongo, Kyangwali, </w:t>
            </w:r>
            <w:r>
              <w:rPr>
                <w:iCs/>
                <w:sz w:val="20"/>
                <w:szCs w:val="20"/>
              </w:rPr>
              <w:t xml:space="preserve">Kyaka II, </w:t>
            </w:r>
            <w:r w:rsidRPr="00AD6B32">
              <w:rPr>
                <w:b/>
                <w:iCs/>
                <w:sz w:val="20"/>
                <w:szCs w:val="20"/>
              </w:rPr>
              <w:t>Lamwo</w:t>
            </w:r>
            <w:r w:rsidRPr="00B7549E">
              <w:rPr>
                <w:iCs/>
                <w:sz w:val="20"/>
                <w:szCs w:val="20"/>
              </w:rPr>
              <w:t xml:space="preserve">, Maaji </w:t>
            </w:r>
            <w:r w:rsidR="006E0577">
              <w:rPr>
                <w:iCs/>
                <w:sz w:val="20"/>
                <w:szCs w:val="20"/>
              </w:rPr>
              <w:t xml:space="preserve">I, </w:t>
            </w:r>
            <w:r w:rsidRPr="00B7549E">
              <w:rPr>
                <w:iCs/>
                <w:sz w:val="20"/>
                <w:szCs w:val="20"/>
              </w:rPr>
              <w:t>II and III</w:t>
            </w:r>
            <w:r w:rsidR="000D38E7">
              <w:rPr>
                <w:rStyle w:val="FootnoteReference"/>
                <w:iCs/>
                <w:sz w:val="20"/>
                <w:szCs w:val="20"/>
              </w:rPr>
              <w:footnoteReference w:id="1"/>
            </w:r>
            <w:r w:rsidR="000D38E7">
              <w:rPr>
                <w:iCs/>
                <w:sz w:val="20"/>
                <w:szCs w:val="20"/>
              </w:rPr>
              <w:t xml:space="preserve">, </w:t>
            </w:r>
            <w:r>
              <w:rPr>
                <w:iCs/>
                <w:sz w:val="20"/>
                <w:szCs w:val="20"/>
              </w:rPr>
              <w:t xml:space="preserve">Nakivale, Oruchinga, </w:t>
            </w:r>
            <w:r w:rsidRPr="00AD6B32">
              <w:rPr>
                <w:b/>
                <w:iCs/>
                <w:sz w:val="20"/>
                <w:szCs w:val="20"/>
              </w:rPr>
              <w:t>Pagirinya</w:t>
            </w:r>
            <w:r w:rsidRPr="00B7549E">
              <w:rPr>
                <w:iCs/>
                <w:sz w:val="20"/>
                <w:szCs w:val="20"/>
              </w:rPr>
              <w:t xml:space="preserve">, </w:t>
            </w:r>
            <w:r w:rsidRPr="00AD6B32">
              <w:rPr>
                <w:b/>
                <w:iCs/>
                <w:sz w:val="20"/>
                <w:szCs w:val="20"/>
              </w:rPr>
              <w:t>Palorinya</w:t>
            </w:r>
            <w:r w:rsidRPr="00B7549E">
              <w:rPr>
                <w:iCs/>
                <w:sz w:val="20"/>
                <w:szCs w:val="20"/>
              </w:rPr>
              <w:t xml:space="preserve">, </w:t>
            </w:r>
            <w:r w:rsidRPr="00AD6B32">
              <w:rPr>
                <w:b/>
                <w:iCs/>
                <w:sz w:val="20"/>
                <w:szCs w:val="20"/>
              </w:rPr>
              <w:t>Rhino</w:t>
            </w:r>
            <w:r w:rsidRPr="00B7549E">
              <w:rPr>
                <w:iCs/>
                <w:sz w:val="20"/>
                <w:szCs w:val="20"/>
              </w:rPr>
              <w:t xml:space="preserve"> </w:t>
            </w:r>
            <w:r w:rsidRPr="00AD6B32">
              <w:rPr>
                <w:b/>
                <w:iCs/>
                <w:sz w:val="20"/>
                <w:szCs w:val="20"/>
              </w:rPr>
              <w:t>Camp</w:t>
            </w:r>
            <w:r w:rsidRPr="00B7549E">
              <w:rPr>
                <w:iCs/>
                <w:sz w:val="20"/>
                <w:szCs w:val="20"/>
              </w:rPr>
              <w:t xml:space="preserve"> and Rwamwanja Refugee Settlements</w:t>
            </w:r>
            <w:r>
              <w:rPr>
                <w:iCs/>
                <w:sz w:val="20"/>
                <w:szCs w:val="20"/>
              </w:rPr>
              <w:t>; 2 other settlements to be identified at a later date</w:t>
            </w:r>
            <w:r w:rsidR="006E0577">
              <w:rPr>
                <w:iCs/>
                <w:sz w:val="20"/>
                <w:szCs w:val="20"/>
              </w:rPr>
              <w:t xml:space="preserve"> (</w:t>
            </w:r>
            <w:r w:rsidR="006E0577">
              <w:rPr>
                <w:b/>
                <w:iCs/>
                <w:sz w:val="20"/>
                <w:szCs w:val="20"/>
              </w:rPr>
              <w:t>settlement activities covered through UNHCR and ECHO funding</w:t>
            </w:r>
            <w:r w:rsidR="006E0577">
              <w:rPr>
                <w:iCs/>
                <w:sz w:val="20"/>
                <w:szCs w:val="20"/>
              </w:rPr>
              <w:t>; settlement activities solely funded through UNHCR)</w:t>
            </w:r>
          </w:p>
        </w:tc>
      </w:tr>
      <w:tr w:rsidR="00330F08" w:rsidRPr="002A712C" w14:paraId="5AA39A40"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2A712C" w:rsidRDefault="00330F08" w:rsidP="00EC0B70">
            <w:pPr>
              <w:pStyle w:val="Paragraphe"/>
              <w:rPr>
                <w:b/>
              </w:rPr>
            </w:pPr>
            <w:r w:rsidRPr="002A712C">
              <w:rPr>
                <w:b/>
              </w:rPr>
              <w:t>Target Population</w:t>
            </w:r>
            <w:r w:rsidR="00CD7786" w:rsidRPr="002A712C">
              <w:rPr>
                <w:b/>
              </w:rPr>
              <w:t>(</w:t>
            </w:r>
            <w:r w:rsidRPr="002A712C">
              <w:rPr>
                <w:b/>
              </w:rPr>
              <w:t>s</w:t>
            </w:r>
            <w:r w:rsidR="00CD7786" w:rsidRPr="002A712C">
              <w:rPr>
                <w: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30B2E90E" w14:textId="16639FFB" w:rsidR="00330F08" w:rsidRPr="002A712C" w:rsidRDefault="00FF6EA0">
            <w:pPr>
              <w:pStyle w:val="Paragraphe"/>
            </w:pPr>
            <w:r>
              <w:t>R</w:t>
            </w:r>
            <w:r w:rsidR="006C4D50">
              <w:t xml:space="preserve">efugees residing in refugee settlements in the </w:t>
            </w:r>
            <w:r>
              <w:t xml:space="preserve">west and </w:t>
            </w:r>
            <w:r w:rsidR="006C4D50">
              <w:t>southwest of Uganda and South Sudanese refugees residing in refugee settlements in the northwest of Uganda.</w:t>
            </w:r>
          </w:p>
        </w:tc>
      </w:tr>
      <w:tr w:rsidR="0004692C" w:rsidRPr="002A712C" w14:paraId="11BC07CD" w14:textId="77777777" w:rsidTr="00E710F7">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63160DF2" w14:textId="5F9FCE87" w:rsidR="0004692C" w:rsidRPr="002A712C" w:rsidRDefault="0004692C" w:rsidP="00EC0B70">
            <w:pPr>
              <w:pStyle w:val="Paragraphe"/>
              <w:rPr>
                <w:b/>
              </w:rPr>
            </w:pPr>
            <w:r w:rsidRPr="002A712C">
              <w:rPr>
                <w:b/>
              </w:rPr>
              <w:lastRenderedPageBreak/>
              <w:t>Data Sources</w:t>
            </w:r>
          </w:p>
        </w:tc>
        <w:tc>
          <w:tcPr>
            <w:tcW w:w="7088" w:type="dxa"/>
            <w:gridSpan w:val="7"/>
            <w:tcBorders>
              <w:top w:val="single" w:sz="4" w:space="0" w:color="000000" w:themeColor="text1"/>
              <w:left w:val="single" w:sz="4" w:space="0" w:color="auto"/>
              <w:bottom w:val="nil"/>
              <w:right w:val="nil"/>
            </w:tcBorders>
          </w:tcPr>
          <w:p w14:paraId="772E0AF5" w14:textId="351355A3" w:rsidR="0004692C" w:rsidRPr="002A712C" w:rsidRDefault="0004692C" w:rsidP="00EC0B70">
            <w:pPr>
              <w:pStyle w:val="Paragraphe"/>
            </w:pPr>
            <w:r w:rsidRPr="002A712C">
              <w:rPr>
                <w:b/>
              </w:rPr>
              <w:t>Secondary Data:</w:t>
            </w:r>
            <w:r w:rsidR="00AE3059" w:rsidRPr="002A712C">
              <w:rPr>
                <w:b/>
              </w:rPr>
              <w:t xml:space="preserve"> </w:t>
            </w:r>
            <w:r w:rsidR="00FF6EA0">
              <w:t xml:space="preserve"> (OPM)</w:t>
            </w:r>
            <w:r w:rsidR="00872E3E">
              <w:t xml:space="preserve">, UNHCR, </w:t>
            </w:r>
            <w:r w:rsidR="00100E04">
              <w:t>WFP</w:t>
            </w:r>
            <w:r w:rsidR="00FF6EA0">
              <w:t>, Humanitarian Open Street Map,</w:t>
            </w:r>
            <w:r w:rsidR="00100E04">
              <w:t xml:space="preserve"> and </w:t>
            </w:r>
            <w:r w:rsidR="00FF6EA0">
              <w:t xml:space="preserve">implementing/ </w:t>
            </w:r>
            <w:r w:rsidR="006C4D50">
              <w:t>o</w:t>
            </w:r>
            <w:r w:rsidR="00872E3E">
              <w:t>perational partners in the field</w:t>
            </w:r>
          </w:p>
          <w:p w14:paraId="417A3C3A" w14:textId="5F4E94DF" w:rsidR="0004692C" w:rsidRPr="002A712C" w:rsidRDefault="0004692C" w:rsidP="00EC0B70">
            <w:pPr>
              <w:pStyle w:val="Paragraphe"/>
              <w:rPr>
                <w:b/>
              </w:rPr>
            </w:pPr>
          </w:p>
          <w:p w14:paraId="715E8E29" w14:textId="41C925A8" w:rsidR="00EB7587" w:rsidRDefault="0004692C" w:rsidP="00EC0B70">
            <w:pPr>
              <w:pStyle w:val="Paragraphe"/>
            </w:pPr>
            <w:r w:rsidRPr="002A712C">
              <w:rPr>
                <w:b/>
              </w:rPr>
              <w:t>Primary Data:</w:t>
            </w:r>
            <w:r w:rsidR="00AE3059" w:rsidRPr="002A712C">
              <w:rPr>
                <w:b/>
              </w:rPr>
              <w:t xml:space="preserve"> </w:t>
            </w:r>
            <w:r w:rsidR="00AE3059" w:rsidRPr="002A712C">
              <w:t xml:space="preserve">To be collected from </w:t>
            </w:r>
            <w:r w:rsidR="00872E3E">
              <w:t xml:space="preserve">July </w:t>
            </w:r>
            <w:r w:rsidR="007644E6">
              <w:t>2017 on</w:t>
            </w:r>
            <w:r w:rsidR="007946D5">
              <w:t>wards</w:t>
            </w:r>
            <w:r w:rsidR="00AE3059" w:rsidRPr="002A712C">
              <w:t xml:space="preserve"> through a mixed-methods approach</w:t>
            </w:r>
            <w:r w:rsidR="00EB7587">
              <w:t xml:space="preserve"> including:</w:t>
            </w:r>
          </w:p>
          <w:p w14:paraId="710C96E6" w14:textId="5CB676E5" w:rsidR="006C4D50" w:rsidRDefault="00FF6EA0">
            <w:pPr>
              <w:pStyle w:val="Paragraphe"/>
              <w:numPr>
                <w:ilvl w:val="0"/>
                <w:numId w:val="23"/>
              </w:numPr>
            </w:pPr>
            <w:r>
              <w:t>K</w:t>
            </w:r>
            <w:r w:rsidR="00EB7587">
              <w:t>ey informant interviews</w:t>
            </w:r>
            <w:r>
              <w:t xml:space="preserve"> (KIIs) with implementing/ operational partners, UNHCR Sector Leads, UNHCR Head of Sub Office, OPM Settlement Commondants</w:t>
            </w:r>
          </w:p>
          <w:p w14:paraId="6021F4DF" w14:textId="35D72B04" w:rsidR="00100E04" w:rsidRPr="002A712C" w:rsidRDefault="00FF6EA0" w:rsidP="00A37232">
            <w:pPr>
              <w:pStyle w:val="Paragraphe"/>
              <w:numPr>
                <w:ilvl w:val="0"/>
                <w:numId w:val="23"/>
              </w:numPr>
            </w:pPr>
            <w:r>
              <w:t>Focus Group Discussions (FGDs) with benificiaries</w:t>
            </w:r>
          </w:p>
        </w:tc>
      </w:tr>
      <w:tr w:rsidR="0004692C" w:rsidRPr="002A712C" w14:paraId="59F40FEA" w14:textId="77777777" w:rsidTr="00E710F7">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4D30D40D" w14:textId="77777777" w:rsidR="0004692C" w:rsidRPr="002A712C" w:rsidRDefault="0004692C" w:rsidP="00EC0B70">
            <w:pPr>
              <w:pStyle w:val="Paragraphe"/>
              <w:rPr>
                <w:b/>
              </w:rPr>
            </w:pPr>
          </w:p>
        </w:tc>
        <w:tc>
          <w:tcPr>
            <w:tcW w:w="7088" w:type="dxa"/>
            <w:gridSpan w:val="7"/>
            <w:tcBorders>
              <w:top w:val="nil"/>
              <w:left w:val="single" w:sz="4" w:space="0" w:color="auto"/>
              <w:bottom w:val="single" w:sz="4" w:space="0" w:color="000000" w:themeColor="text1"/>
              <w:right w:val="nil"/>
            </w:tcBorders>
          </w:tcPr>
          <w:p w14:paraId="78E485BC" w14:textId="77777777" w:rsidR="0004692C" w:rsidRDefault="0004692C" w:rsidP="00EC0B70">
            <w:pPr>
              <w:pStyle w:val="Paragraphe"/>
              <w:rPr>
                <w:i/>
              </w:rPr>
            </w:pPr>
          </w:p>
          <w:p w14:paraId="78511734" w14:textId="0A7B49B4" w:rsidR="006C4D50" w:rsidRPr="002A712C" w:rsidRDefault="006C4D50" w:rsidP="00EC0B70">
            <w:pPr>
              <w:pStyle w:val="Paragraphe"/>
              <w:rPr>
                <w:i/>
              </w:rPr>
            </w:pPr>
          </w:p>
        </w:tc>
      </w:tr>
      <w:tr w:rsidR="00330F08" w:rsidRPr="002A712C" w14:paraId="0F05631F"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E7BBF" w14:textId="3185A548" w:rsidR="00330F08" w:rsidRPr="002A712C" w:rsidRDefault="00330F08" w:rsidP="00EC0B70">
            <w:pPr>
              <w:pStyle w:val="Paragraphe"/>
              <w:rPr>
                <w:b/>
              </w:rPr>
            </w:pPr>
            <w:r w:rsidRPr="002A712C">
              <w:rPr>
                <w:b/>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5F2E51CF" w14:textId="788E9CC6" w:rsidR="00330F08" w:rsidRPr="00C01270" w:rsidRDefault="006C4D50" w:rsidP="00C01270">
            <w:pPr>
              <w:pStyle w:val="Default"/>
              <w:spacing w:line="276" w:lineRule="auto"/>
              <w:rPr>
                <w:rFonts w:ascii="Arial Narrow" w:hAnsi="Arial Narrow"/>
                <w:iCs/>
                <w:sz w:val="20"/>
                <w:szCs w:val="20"/>
                <w:lang w:val="en-GB"/>
              </w:rPr>
            </w:pPr>
            <w:r>
              <w:rPr>
                <w:rFonts w:ascii="Arial Narrow" w:hAnsi="Arial Narrow"/>
                <w:iCs/>
                <w:sz w:val="20"/>
                <w:szCs w:val="20"/>
                <w:lang w:val="en-GB"/>
              </w:rPr>
              <w:t>1</w:t>
            </w:r>
            <w:r w:rsidR="00C01270">
              <w:rPr>
                <w:rFonts w:ascii="Arial Narrow" w:hAnsi="Arial Narrow"/>
                <w:iCs/>
                <w:sz w:val="20"/>
                <w:szCs w:val="20"/>
                <w:lang w:val="en-GB"/>
              </w:rPr>
              <w:t>7</w:t>
            </w:r>
            <w:r>
              <w:rPr>
                <w:rFonts w:ascii="Arial Narrow" w:hAnsi="Arial Narrow"/>
                <w:iCs/>
                <w:sz w:val="20"/>
                <w:szCs w:val="20"/>
                <w:lang w:val="en-GB"/>
              </w:rPr>
              <w:t xml:space="preserve"> </w:t>
            </w:r>
            <w:r w:rsidR="00400BF4">
              <w:rPr>
                <w:rFonts w:ascii="Arial Narrow" w:hAnsi="Arial Narrow"/>
                <w:iCs/>
                <w:sz w:val="20"/>
                <w:szCs w:val="20"/>
                <w:lang w:val="en-GB"/>
              </w:rPr>
              <w:t>* Settlem</w:t>
            </w:r>
            <w:r w:rsidR="00C01270">
              <w:rPr>
                <w:rFonts w:ascii="Arial Narrow" w:hAnsi="Arial Narrow"/>
                <w:iCs/>
                <w:sz w:val="20"/>
                <w:szCs w:val="20"/>
                <w:lang w:val="en-GB"/>
              </w:rPr>
              <w:t>ent Level Gap Analysis Reports;</w:t>
            </w:r>
          </w:p>
        </w:tc>
      </w:tr>
      <w:tr w:rsidR="00330F08" w:rsidRPr="002A712C" w14:paraId="7CEF3171"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0BE063F" w14:textId="7D6B0D38" w:rsidR="00330F08" w:rsidRPr="002A712C" w:rsidRDefault="00330F08" w:rsidP="00EC0B70">
            <w:pPr>
              <w:pStyle w:val="Paragraphe"/>
              <w:rPr>
                <w:b/>
              </w:rPr>
            </w:pPr>
            <w:r w:rsidRPr="002A712C">
              <w:rPr>
                <w:b/>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5028682" w14:textId="77777777" w:rsidR="00330F08" w:rsidRPr="002A712C" w:rsidRDefault="00330F08" w:rsidP="00EC0B70">
            <w:pPr>
              <w:pStyle w:val="Paragraphe"/>
            </w:pPr>
          </w:p>
        </w:tc>
      </w:tr>
      <w:tr w:rsidR="00CD7786" w:rsidRPr="002A712C" w14:paraId="4ECAF331" w14:textId="77777777" w:rsidTr="0004692C">
        <w:trPr>
          <w:gridAfter w:val="1"/>
          <w:wAfter w:w="139" w:type="dxa"/>
          <w:trHeight w:val="245"/>
        </w:trPr>
        <w:tc>
          <w:tcPr>
            <w:tcW w:w="2410" w:type="dxa"/>
            <w:vMerge w:val="restart"/>
            <w:tcBorders>
              <w:top w:val="single" w:sz="4" w:space="0" w:color="000000" w:themeColor="text1"/>
              <w:left w:val="nil"/>
              <w:right w:val="single" w:sz="4" w:space="0" w:color="auto"/>
            </w:tcBorders>
          </w:tcPr>
          <w:p w14:paraId="4CBBAE4E" w14:textId="1EE7CF27" w:rsidR="00CD7786" w:rsidRPr="002A712C" w:rsidRDefault="00CD7786" w:rsidP="00EC0B70">
            <w:pPr>
              <w:pStyle w:val="Paragraphe"/>
              <w:rPr>
                <w:b/>
              </w:rPr>
            </w:pPr>
            <w:r w:rsidRPr="002A712C">
              <w:rPr>
                <w: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C291300" w14:textId="56EC9287" w:rsidR="00CD7786" w:rsidRPr="007644E6" w:rsidRDefault="00CD7786" w:rsidP="004C644E">
            <w:pPr>
              <w:pStyle w:val="Paragraphe"/>
              <w:rPr>
                <w:b/>
                <w:i/>
                <w:sz w:val="20"/>
              </w:rPr>
            </w:pPr>
            <w:r w:rsidRPr="002A712C">
              <w:rPr>
                <w:i/>
                <w:sz w:val="20"/>
              </w:rPr>
              <w:t xml:space="preserve"> </w:t>
            </w:r>
          </w:p>
        </w:tc>
      </w:tr>
      <w:tr w:rsidR="0004692C" w:rsidRPr="002A712C" w14:paraId="7E037032" w14:textId="77777777" w:rsidTr="0004692C">
        <w:trPr>
          <w:gridAfter w:val="1"/>
          <w:wAfter w:w="139" w:type="dxa"/>
          <w:trHeight w:val="299"/>
        </w:trPr>
        <w:tc>
          <w:tcPr>
            <w:tcW w:w="2410" w:type="dxa"/>
            <w:vMerge/>
            <w:tcBorders>
              <w:left w:val="nil"/>
              <w:right w:val="single" w:sz="4" w:space="0" w:color="auto"/>
            </w:tcBorders>
          </w:tcPr>
          <w:p w14:paraId="297ECA71" w14:textId="77777777" w:rsidR="0004692C" w:rsidRPr="002A712C" w:rsidRDefault="0004692C" w:rsidP="00EC0B70">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04692C" w:rsidRPr="002A712C" w:rsidRDefault="0004692C" w:rsidP="00CD7786">
            <w:pPr>
              <w:pStyle w:val="Paragraphe"/>
              <w:spacing w:line="240" w:lineRule="auto"/>
              <w:rPr>
                <w:b/>
              </w:rPr>
            </w:pPr>
            <w:r w:rsidRPr="002A712C">
              <w:rPr>
                <w:b/>
                <w:sz w:val="20"/>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5131C946" w14:textId="6BB5D54B" w:rsidR="0004692C" w:rsidRPr="002A712C" w:rsidRDefault="0004692C" w:rsidP="00CD7786">
            <w:pPr>
              <w:pStyle w:val="Paragraphe"/>
              <w:spacing w:line="240" w:lineRule="auto"/>
              <w:rPr>
                <w:b/>
              </w:rPr>
            </w:pPr>
            <w:r w:rsidRPr="002A712C">
              <w:rPr>
                <w:b/>
              </w:rPr>
              <w:t>Timeframe</w:t>
            </w:r>
          </w:p>
        </w:tc>
      </w:tr>
      <w:tr w:rsidR="0004692C" w:rsidRPr="002A712C" w14:paraId="2B167734" w14:textId="77777777" w:rsidTr="0004692C">
        <w:trPr>
          <w:gridAfter w:val="1"/>
          <w:wAfter w:w="139" w:type="dxa"/>
          <w:trHeight w:val="340"/>
        </w:trPr>
        <w:tc>
          <w:tcPr>
            <w:tcW w:w="2410" w:type="dxa"/>
            <w:vMerge/>
            <w:tcBorders>
              <w:left w:val="nil"/>
              <w:right w:val="single" w:sz="4" w:space="0" w:color="auto"/>
            </w:tcBorders>
          </w:tcPr>
          <w:p w14:paraId="7C444D96" w14:textId="77777777" w:rsidR="0004692C" w:rsidRPr="002A712C"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77777777" w:rsidR="0004692C" w:rsidRPr="002A712C"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25C5F276" w14:textId="77777777" w:rsidR="0004692C" w:rsidRPr="002A712C" w:rsidRDefault="0004692C" w:rsidP="00CD7786">
            <w:pPr>
              <w:pStyle w:val="Paragraphe"/>
              <w:spacing w:line="240" w:lineRule="auto"/>
            </w:pPr>
            <w:r w:rsidRPr="002A712C">
              <w:t>Cluster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6361696D" w14:textId="04DB769C" w:rsidR="0004692C" w:rsidRPr="002A712C" w:rsidRDefault="0004692C" w:rsidP="00CD7786">
            <w:pPr>
              <w:pStyle w:val="Paragraphe"/>
              <w:spacing w:line="240" w:lineRule="auto"/>
              <w:rPr>
                <w:i/>
              </w:rPr>
            </w:pPr>
          </w:p>
        </w:tc>
      </w:tr>
      <w:tr w:rsidR="0004692C" w:rsidRPr="002A712C" w14:paraId="3483A55B" w14:textId="77777777" w:rsidTr="0004692C">
        <w:trPr>
          <w:gridAfter w:val="1"/>
          <w:wAfter w:w="139" w:type="dxa"/>
          <w:trHeight w:val="340"/>
        </w:trPr>
        <w:tc>
          <w:tcPr>
            <w:tcW w:w="2410" w:type="dxa"/>
            <w:vMerge/>
            <w:tcBorders>
              <w:left w:val="nil"/>
              <w:right w:val="single" w:sz="4" w:space="0" w:color="auto"/>
            </w:tcBorders>
          </w:tcPr>
          <w:p w14:paraId="7235BFDE" w14:textId="77777777" w:rsidR="0004692C" w:rsidRPr="002A712C"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B1A195F" w14:textId="77777777" w:rsidR="0004692C" w:rsidRPr="002A712C"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601B3963" w14:textId="77777777" w:rsidR="0004692C" w:rsidRPr="002A712C" w:rsidRDefault="0004692C" w:rsidP="00CD7786">
            <w:pPr>
              <w:pStyle w:val="Paragraphe"/>
              <w:spacing w:line="240" w:lineRule="auto"/>
            </w:pPr>
            <w:r w:rsidRPr="002A712C">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130EA95A" w14:textId="1410B5CD" w:rsidR="0004692C" w:rsidRPr="002A712C" w:rsidRDefault="0004692C" w:rsidP="00CD7786">
            <w:pPr>
              <w:pStyle w:val="Paragraphe"/>
              <w:spacing w:line="240" w:lineRule="auto"/>
            </w:pPr>
          </w:p>
        </w:tc>
      </w:tr>
      <w:tr w:rsidR="0004692C" w:rsidRPr="002A712C" w14:paraId="74F13141" w14:textId="77777777" w:rsidTr="0004692C">
        <w:trPr>
          <w:gridAfter w:val="1"/>
          <w:wAfter w:w="139" w:type="dxa"/>
          <w:trHeight w:val="340"/>
        </w:trPr>
        <w:tc>
          <w:tcPr>
            <w:tcW w:w="2410" w:type="dxa"/>
            <w:vMerge/>
            <w:tcBorders>
              <w:left w:val="nil"/>
              <w:right w:val="single" w:sz="4" w:space="0" w:color="auto"/>
            </w:tcBorders>
          </w:tcPr>
          <w:p w14:paraId="396B6EB9" w14:textId="77777777" w:rsidR="0004692C" w:rsidRPr="002A712C"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3CAD4FD" w14:textId="7EE61452" w:rsidR="0004692C" w:rsidRPr="002A712C"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70B3759D" w14:textId="77777777" w:rsidR="0004692C" w:rsidRPr="002A712C" w:rsidRDefault="0004692C" w:rsidP="00CD7786">
            <w:pPr>
              <w:pStyle w:val="Paragraphe"/>
              <w:spacing w:line="240" w:lineRule="auto"/>
            </w:pPr>
            <w:r w:rsidRPr="002A712C">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98380CD" w14:textId="2EE5515D" w:rsidR="0004692C" w:rsidRPr="002A712C" w:rsidRDefault="0004692C" w:rsidP="00CD7786">
            <w:pPr>
              <w:pStyle w:val="Paragraphe"/>
              <w:spacing w:line="240" w:lineRule="auto"/>
            </w:pPr>
          </w:p>
        </w:tc>
      </w:tr>
      <w:tr w:rsidR="0004692C" w:rsidRPr="002A712C" w14:paraId="1F415AC7" w14:textId="77777777" w:rsidTr="0004692C">
        <w:trPr>
          <w:gridAfter w:val="1"/>
          <w:wAfter w:w="139" w:type="dxa"/>
          <w:trHeight w:val="340"/>
        </w:trPr>
        <w:tc>
          <w:tcPr>
            <w:tcW w:w="2410" w:type="dxa"/>
            <w:vMerge/>
            <w:tcBorders>
              <w:left w:val="nil"/>
              <w:right w:val="single" w:sz="4" w:space="0" w:color="auto"/>
            </w:tcBorders>
          </w:tcPr>
          <w:p w14:paraId="63FB8352" w14:textId="77777777" w:rsidR="0004692C" w:rsidRPr="002A712C"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415426A0" w14:textId="77777777" w:rsidR="0004692C" w:rsidRPr="002A712C"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570F5090" w14:textId="77777777" w:rsidR="0004692C" w:rsidRPr="002A712C" w:rsidRDefault="0004692C" w:rsidP="00CD7786">
            <w:pPr>
              <w:pStyle w:val="Paragraphe"/>
              <w:spacing w:line="240" w:lineRule="auto"/>
            </w:pPr>
            <w:r w:rsidRPr="002A712C">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2E9D29B" w14:textId="097E8DB7" w:rsidR="0004692C" w:rsidRPr="002A712C" w:rsidRDefault="0004692C" w:rsidP="00CD7786">
            <w:pPr>
              <w:pStyle w:val="Paragraphe"/>
              <w:spacing w:line="240" w:lineRule="auto"/>
            </w:pPr>
          </w:p>
        </w:tc>
      </w:tr>
      <w:tr w:rsidR="0004692C" w:rsidRPr="002A712C" w14:paraId="50E9A938"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9444F4C" w14:textId="77777777" w:rsidR="0004692C" w:rsidRPr="002A712C"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77777777" w:rsidR="0004692C" w:rsidRPr="002A712C"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152A6A0A" w14:textId="77777777" w:rsidR="0004692C" w:rsidRPr="002A712C" w:rsidRDefault="0004692C" w:rsidP="00CD7786">
            <w:pPr>
              <w:pStyle w:val="Paragraphe"/>
              <w:spacing w:line="240" w:lineRule="auto"/>
            </w:pPr>
            <w:r w:rsidRPr="002A712C">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3CA2E9A1" w14:textId="3C68A262" w:rsidR="0004692C" w:rsidRPr="002A712C" w:rsidRDefault="0004692C" w:rsidP="00CD7786">
            <w:pPr>
              <w:pStyle w:val="Paragraphe"/>
              <w:spacing w:line="240" w:lineRule="auto"/>
            </w:pPr>
          </w:p>
        </w:tc>
      </w:tr>
      <w:tr w:rsidR="0004692C" w:rsidRPr="002A712C" w14:paraId="441B54C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5AE072F2" w14:textId="77777777" w:rsidR="0004692C" w:rsidRPr="002A712C" w:rsidRDefault="0004692C" w:rsidP="00EC0B70">
            <w:pPr>
              <w:pStyle w:val="Paragraphe"/>
              <w:rPr>
                <w:b/>
              </w:rPr>
            </w:pPr>
            <w:r w:rsidRPr="002A712C">
              <w:rPr>
                <w:b/>
              </w:rPr>
              <w:t>Audience</w:t>
            </w:r>
          </w:p>
          <w:p w14:paraId="6FA68713" w14:textId="59B4D08B" w:rsidR="0004692C" w:rsidRPr="002A712C" w:rsidRDefault="0004692C" w:rsidP="00EC0B70">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6B26A1D5" w14:textId="3051A779" w:rsidR="0004692C" w:rsidRPr="002A712C" w:rsidRDefault="0004692C" w:rsidP="000438DA">
            <w:pPr>
              <w:pStyle w:val="Paragraphe"/>
              <w:rPr>
                <w:i/>
                <w:sz w:val="20"/>
              </w:rPr>
            </w:pPr>
          </w:p>
        </w:tc>
      </w:tr>
      <w:tr w:rsidR="0004692C" w:rsidRPr="002A712C" w14:paraId="48A16C87" w14:textId="77777777" w:rsidTr="0004692C">
        <w:trPr>
          <w:gridAfter w:val="1"/>
          <w:wAfter w:w="139" w:type="dxa"/>
          <w:trHeight w:val="340"/>
        </w:trPr>
        <w:tc>
          <w:tcPr>
            <w:tcW w:w="2410" w:type="dxa"/>
            <w:vMerge/>
            <w:tcBorders>
              <w:left w:val="nil"/>
              <w:right w:val="single" w:sz="4" w:space="0" w:color="auto"/>
            </w:tcBorders>
          </w:tcPr>
          <w:p w14:paraId="68CA46C2" w14:textId="77777777" w:rsidR="0004692C" w:rsidRPr="002A712C" w:rsidRDefault="0004692C" w:rsidP="0004692C">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04692C" w:rsidRPr="002A712C" w:rsidRDefault="0004692C" w:rsidP="0004692C">
            <w:pPr>
              <w:pStyle w:val="Paragraphe"/>
              <w:spacing w:line="240" w:lineRule="auto"/>
              <w:rPr>
                <w:b/>
              </w:rPr>
            </w:pPr>
            <w:r w:rsidRPr="002A712C">
              <w:rPr>
                <w: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95ABA15" w14:textId="2ED56AB9" w:rsidR="0004692C" w:rsidRPr="002A712C" w:rsidRDefault="0004692C" w:rsidP="0004692C">
            <w:pPr>
              <w:pStyle w:val="Paragraphe"/>
              <w:spacing w:line="240" w:lineRule="auto"/>
              <w:rPr>
                <w:b/>
              </w:rPr>
            </w:pPr>
            <w:r w:rsidRPr="002A712C">
              <w:rPr>
                <w:b/>
              </w:rPr>
              <w:t>Specific actors</w:t>
            </w:r>
          </w:p>
        </w:tc>
      </w:tr>
      <w:tr w:rsidR="0004692C" w:rsidRPr="002A712C" w14:paraId="466CF2F0" w14:textId="77777777" w:rsidTr="0004692C">
        <w:trPr>
          <w:gridAfter w:val="1"/>
          <w:wAfter w:w="139" w:type="dxa"/>
          <w:trHeight w:val="340"/>
        </w:trPr>
        <w:tc>
          <w:tcPr>
            <w:tcW w:w="2410" w:type="dxa"/>
            <w:vMerge/>
            <w:tcBorders>
              <w:left w:val="nil"/>
              <w:right w:val="single" w:sz="4" w:space="0" w:color="auto"/>
            </w:tcBorders>
          </w:tcPr>
          <w:p w14:paraId="18935ED2" w14:textId="77777777" w:rsidR="0004692C" w:rsidRPr="002A71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0126BE4" w14:textId="6C995C76" w:rsidR="0004692C" w:rsidRPr="002A712C" w:rsidRDefault="00AE3059" w:rsidP="0004692C">
            <w:pPr>
              <w:pStyle w:val="Paragraphe"/>
              <w:spacing w:line="240" w:lineRule="auto"/>
            </w:pPr>
            <w:r w:rsidRPr="002A712C">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DC1C7CB" w14:textId="445C9BB3" w:rsidR="0004692C" w:rsidRPr="002A712C" w:rsidRDefault="0004692C" w:rsidP="0004692C">
            <w:pPr>
              <w:pStyle w:val="Paragraphe"/>
              <w:spacing w:line="240" w:lineRule="auto"/>
              <w:rPr>
                <w:sz w:val="20"/>
              </w:rPr>
            </w:pPr>
            <w:r w:rsidRPr="002A712C">
              <w:rPr>
                <w:sz w:val="20"/>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68A96AA4" w14:textId="1E5F50FB" w:rsidR="0004692C" w:rsidRPr="002A712C" w:rsidRDefault="001C3E29">
            <w:pPr>
              <w:pStyle w:val="Paragraphe"/>
              <w:spacing w:line="240" w:lineRule="auto"/>
              <w:rPr>
                <w:sz w:val="20"/>
              </w:rPr>
            </w:pPr>
            <w:r>
              <w:rPr>
                <w:sz w:val="20"/>
              </w:rPr>
              <w:t>UNCHR, OPM</w:t>
            </w:r>
            <w:r w:rsidR="0082184A" w:rsidRPr="002A712C">
              <w:rPr>
                <w:sz w:val="20"/>
              </w:rPr>
              <w:t xml:space="preserve">, Sector Coordination, </w:t>
            </w:r>
            <w:r w:rsidR="00AE3059" w:rsidRPr="002A712C">
              <w:rPr>
                <w:sz w:val="20"/>
              </w:rPr>
              <w:t xml:space="preserve">NGOs working in </w:t>
            </w:r>
            <w:r>
              <w:rPr>
                <w:sz w:val="20"/>
              </w:rPr>
              <w:t>refugee settlements</w:t>
            </w:r>
          </w:p>
        </w:tc>
      </w:tr>
      <w:tr w:rsidR="0004692C" w:rsidRPr="002A712C" w14:paraId="01AA4E45" w14:textId="77777777" w:rsidTr="0004692C">
        <w:trPr>
          <w:gridAfter w:val="1"/>
          <w:wAfter w:w="139" w:type="dxa"/>
          <w:trHeight w:val="340"/>
        </w:trPr>
        <w:tc>
          <w:tcPr>
            <w:tcW w:w="2410" w:type="dxa"/>
            <w:vMerge/>
            <w:tcBorders>
              <w:left w:val="nil"/>
              <w:right w:val="single" w:sz="4" w:space="0" w:color="auto"/>
            </w:tcBorders>
          </w:tcPr>
          <w:p w14:paraId="5F229591" w14:textId="77777777" w:rsidR="0004692C" w:rsidRPr="002A71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D22B088" w14:textId="7D1B32D0" w:rsidR="0004692C" w:rsidRPr="002A712C" w:rsidRDefault="0082184A" w:rsidP="0004692C">
            <w:pPr>
              <w:pStyle w:val="Paragraphe"/>
              <w:spacing w:line="240" w:lineRule="auto"/>
            </w:pPr>
            <w:r w:rsidRPr="002A712C">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6DB2FAB" w14:textId="6CF58694" w:rsidR="0004692C" w:rsidRPr="002A712C" w:rsidRDefault="0004692C" w:rsidP="0004692C">
            <w:pPr>
              <w:pStyle w:val="Paragraphe"/>
              <w:spacing w:line="240" w:lineRule="auto"/>
              <w:rPr>
                <w:sz w:val="20"/>
              </w:rPr>
            </w:pPr>
            <w:r w:rsidRPr="002A712C">
              <w:rPr>
                <w:sz w:val="20"/>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4CD0CF37" w14:textId="24337F17" w:rsidR="0004692C" w:rsidRPr="002A712C" w:rsidRDefault="001C3E29" w:rsidP="0004692C">
            <w:pPr>
              <w:pStyle w:val="Paragraphe"/>
              <w:spacing w:line="240" w:lineRule="auto"/>
              <w:rPr>
                <w:b/>
                <w:i/>
                <w:sz w:val="20"/>
              </w:rPr>
            </w:pPr>
            <w:r>
              <w:rPr>
                <w:sz w:val="20"/>
              </w:rPr>
              <w:t>UNCHR, OPM</w:t>
            </w:r>
            <w:r w:rsidRPr="002A712C">
              <w:rPr>
                <w:sz w:val="20"/>
              </w:rPr>
              <w:t xml:space="preserve">, Sector Coordination, NGOs working in </w:t>
            </w:r>
            <w:r>
              <w:rPr>
                <w:sz w:val="20"/>
              </w:rPr>
              <w:t>refugee settlements</w:t>
            </w:r>
          </w:p>
        </w:tc>
      </w:tr>
      <w:tr w:rsidR="0004692C" w:rsidRPr="002A712C" w14:paraId="03C136A6" w14:textId="77777777" w:rsidTr="0004692C">
        <w:trPr>
          <w:gridAfter w:val="1"/>
          <w:wAfter w:w="139" w:type="dxa"/>
          <w:trHeight w:val="340"/>
        </w:trPr>
        <w:tc>
          <w:tcPr>
            <w:tcW w:w="2410" w:type="dxa"/>
            <w:vMerge/>
            <w:tcBorders>
              <w:left w:val="nil"/>
              <w:right w:val="single" w:sz="4" w:space="0" w:color="auto"/>
            </w:tcBorders>
          </w:tcPr>
          <w:p w14:paraId="7D896602" w14:textId="77777777" w:rsidR="0004692C" w:rsidRPr="002A71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9449507" w14:textId="4CF69B89" w:rsidR="0004692C" w:rsidRPr="002A712C" w:rsidRDefault="0004692C" w:rsidP="0004692C">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1715FB3F" w14:textId="2238C963" w:rsidR="0004692C" w:rsidRPr="002A712C" w:rsidRDefault="0004692C" w:rsidP="0004692C">
            <w:pPr>
              <w:pStyle w:val="Paragraphe"/>
              <w:spacing w:line="240" w:lineRule="auto"/>
              <w:rPr>
                <w:sz w:val="20"/>
              </w:rPr>
            </w:pPr>
            <w:r w:rsidRPr="002A712C">
              <w:rPr>
                <w:sz w:val="20"/>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1B1B5CBB" w14:textId="630BF2F6" w:rsidR="0004692C" w:rsidRPr="00AD6B32" w:rsidRDefault="0004692C" w:rsidP="0004692C">
            <w:pPr>
              <w:pStyle w:val="Paragraphe"/>
              <w:spacing w:line="240" w:lineRule="auto"/>
              <w:rPr>
                <w:sz w:val="20"/>
              </w:rPr>
            </w:pPr>
          </w:p>
        </w:tc>
      </w:tr>
      <w:tr w:rsidR="0004692C" w:rsidRPr="002A712C" w14:paraId="06480D4B"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65A2113" w14:textId="77777777" w:rsidR="0004692C" w:rsidRPr="002A71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C63F8F2" w14:textId="575AAEF4" w:rsidR="0004692C" w:rsidRPr="002A712C" w:rsidRDefault="00FF6EA0" w:rsidP="0004692C">
            <w:pPr>
              <w:pStyle w:val="Paragraphe"/>
              <w:spacing w:line="240" w:lineRule="auto"/>
              <w:rPr>
                <w:b/>
                <w:i/>
                <w:sz w:val="20"/>
              </w:rPr>
            </w:pPr>
            <w:r w:rsidRPr="00AD6B32">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02524B6A" w14:textId="04FF75E6" w:rsidR="0004692C" w:rsidRPr="002A712C" w:rsidRDefault="0004692C" w:rsidP="0004692C">
            <w:pPr>
              <w:pStyle w:val="Paragraphe"/>
              <w:spacing w:line="240" w:lineRule="auto"/>
              <w:rPr>
                <w:sz w:val="20"/>
              </w:rPr>
            </w:pPr>
            <w:r w:rsidRPr="002A712C">
              <w:rPr>
                <w:sz w:val="20"/>
              </w:rPr>
              <w:t>Other</w:t>
            </w:r>
            <w:r w:rsidR="00FF6EA0">
              <w:rPr>
                <w:sz w:val="20"/>
              </w:rPr>
              <w:t xml:space="preserve"> (advocacy for funding)</w:t>
            </w:r>
          </w:p>
        </w:tc>
        <w:tc>
          <w:tcPr>
            <w:tcW w:w="4106" w:type="dxa"/>
            <w:gridSpan w:val="3"/>
            <w:tcBorders>
              <w:top w:val="single" w:sz="4" w:space="0" w:color="000000" w:themeColor="text1"/>
              <w:left w:val="single" w:sz="4" w:space="0" w:color="auto"/>
              <w:bottom w:val="single" w:sz="4" w:space="0" w:color="000000" w:themeColor="text1"/>
              <w:right w:val="nil"/>
            </w:tcBorders>
          </w:tcPr>
          <w:p w14:paraId="6AB3942A" w14:textId="5C74B98E" w:rsidR="0004692C" w:rsidRPr="002A712C" w:rsidRDefault="00FF6EA0" w:rsidP="0004692C">
            <w:pPr>
              <w:pStyle w:val="Paragraphe"/>
              <w:spacing w:line="240" w:lineRule="auto"/>
              <w:rPr>
                <w:b/>
                <w:i/>
                <w:sz w:val="20"/>
              </w:rPr>
            </w:pPr>
            <w:r>
              <w:rPr>
                <w:sz w:val="20"/>
              </w:rPr>
              <w:t>UNHCR, OPM, Donors</w:t>
            </w:r>
          </w:p>
        </w:tc>
      </w:tr>
      <w:tr w:rsidR="0004692C" w:rsidRPr="002A712C" w14:paraId="52FB0B04" w14:textId="77777777" w:rsidTr="0004692C">
        <w:trPr>
          <w:gridAfter w:val="1"/>
          <w:wAfter w:w="139" w:type="dxa"/>
          <w:trHeight w:val="340"/>
        </w:trPr>
        <w:tc>
          <w:tcPr>
            <w:tcW w:w="2410" w:type="dxa"/>
            <w:vMerge w:val="restart"/>
            <w:tcBorders>
              <w:top w:val="single" w:sz="4" w:space="0" w:color="000000" w:themeColor="text1"/>
              <w:left w:val="nil"/>
              <w:right w:val="single" w:sz="4" w:space="0" w:color="auto"/>
            </w:tcBorders>
          </w:tcPr>
          <w:p w14:paraId="550C23C6" w14:textId="77777777" w:rsidR="0004692C" w:rsidRPr="002A712C" w:rsidRDefault="0004692C" w:rsidP="0004692C">
            <w:pPr>
              <w:pStyle w:val="Paragraphe"/>
              <w:rPr>
                <w:b/>
              </w:rPr>
            </w:pPr>
            <w:r w:rsidRPr="002A712C">
              <w:rPr>
                <w:b/>
              </w:rPr>
              <w:t>Access</w:t>
            </w:r>
          </w:p>
          <w:p w14:paraId="4DC53A85" w14:textId="557E79D6" w:rsidR="0004692C" w:rsidRPr="002A712C" w:rsidRDefault="0004692C" w:rsidP="0004692C">
            <w:pPr>
              <w:pStyle w:val="Paragraphe"/>
              <w:rPr>
                <w:b/>
              </w:rPr>
            </w:pPr>
            <w:r w:rsidRPr="002A712C">
              <w:t xml:space="preserve">      </w:t>
            </w:r>
          </w:p>
          <w:p w14:paraId="67911004" w14:textId="1B37C0F0" w:rsidR="00530CC1" w:rsidRDefault="00530CC1" w:rsidP="0004692C">
            <w:pPr>
              <w:pStyle w:val="Paragraphe"/>
              <w:rPr>
                <w:b/>
              </w:rPr>
            </w:pPr>
          </w:p>
          <w:p w14:paraId="44F181AB" w14:textId="77777777" w:rsidR="0004692C" w:rsidRPr="00530CC1" w:rsidRDefault="0004692C" w:rsidP="00530CC1">
            <w:pPr>
              <w:jc w:val="center"/>
            </w:pPr>
          </w:p>
        </w:tc>
        <w:tc>
          <w:tcPr>
            <w:tcW w:w="425" w:type="dxa"/>
            <w:tcBorders>
              <w:top w:val="single" w:sz="4" w:space="0" w:color="000000" w:themeColor="text1"/>
              <w:left w:val="single" w:sz="4" w:space="0" w:color="auto"/>
              <w:bottom w:val="single" w:sz="4" w:space="0" w:color="000000" w:themeColor="text1"/>
              <w:right w:val="nil"/>
            </w:tcBorders>
          </w:tcPr>
          <w:p w14:paraId="2ECB26B1" w14:textId="77777777" w:rsidR="0004692C" w:rsidRPr="002A712C" w:rsidRDefault="0004692C" w:rsidP="0004692C">
            <w:pPr>
              <w:pStyle w:val="Paragraphe"/>
              <w:spacing w:line="240" w:lineRule="auto"/>
            </w:pPr>
          </w:p>
          <w:p w14:paraId="6C292C2E" w14:textId="6AC53EE4" w:rsidR="0004692C" w:rsidRPr="002A712C" w:rsidRDefault="0082184A" w:rsidP="0004692C">
            <w:pPr>
              <w:pStyle w:val="Paragraphe"/>
              <w:spacing w:line="240" w:lineRule="auto"/>
            </w:pPr>
            <w:r w:rsidRPr="002A712C">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4456DA21" w14:textId="05E56AF0" w:rsidR="0004692C" w:rsidRPr="002A712C" w:rsidRDefault="0004692C" w:rsidP="0004692C">
            <w:pPr>
              <w:pStyle w:val="Paragraphe"/>
              <w:spacing w:line="240" w:lineRule="auto"/>
            </w:pPr>
            <w:r w:rsidRPr="002A712C">
              <w:t xml:space="preserve"> Public (available on REACH research center and other humanitarian platforms)    </w:t>
            </w:r>
          </w:p>
        </w:tc>
      </w:tr>
      <w:tr w:rsidR="0004692C" w:rsidRPr="002A712C" w14:paraId="67AF3C83" w14:textId="77777777" w:rsidTr="0004692C">
        <w:trPr>
          <w:gridAfter w:val="1"/>
          <w:wAfter w:w="139" w:type="dxa"/>
          <w:trHeight w:val="340"/>
        </w:trPr>
        <w:tc>
          <w:tcPr>
            <w:tcW w:w="2410" w:type="dxa"/>
            <w:vMerge/>
            <w:tcBorders>
              <w:left w:val="nil"/>
              <w:right w:val="single" w:sz="4" w:space="0" w:color="auto"/>
            </w:tcBorders>
          </w:tcPr>
          <w:p w14:paraId="381AF846" w14:textId="77777777" w:rsidR="0004692C" w:rsidRPr="002A71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2F0F9D39" w:rsidR="0004692C" w:rsidRPr="002A71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7DB36ED1" w14:textId="4A7BBBAD" w:rsidR="0004692C" w:rsidRPr="002A712C" w:rsidRDefault="0004692C" w:rsidP="0004692C">
            <w:pPr>
              <w:pStyle w:val="Paragraphe"/>
              <w:spacing w:line="240" w:lineRule="auto"/>
            </w:pPr>
            <w:r w:rsidRPr="002A712C">
              <w:t>Restricted (bilateral dissemination only upon agreed dissemination list, no publication on REACH or other platforms)</w:t>
            </w:r>
            <w:r w:rsidR="00C158EA">
              <w:t>. Only for protection-related information</w:t>
            </w:r>
          </w:p>
        </w:tc>
      </w:tr>
      <w:tr w:rsidR="0004692C" w:rsidRPr="002A712C" w14:paraId="4CF1DCD1"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48B15FB5" w14:textId="77777777" w:rsidR="0004692C" w:rsidRPr="002A71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205CC70" w14:textId="51CCF572" w:rsidR="0004692C" w:rsidRPr="002A71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57B16EBB" w14:textId="050F6276" w:rsidR="0004692C" w:rsidRPr="002A712C" w:rsidRDefault="000438DA">
            <w:pPr>
              <w:pStyle w:val="Paragraphe"/>
              <w:spacing w:line="240" w:lineRule="auto"/>
            </w:pPr>
            <w:r w:rsidRPr="002A712C">
              <w:t>Other</w:t>
            </w:r>
          </w:p>
        </w:tc>
      </w:tr>
      <w:tr w:rsidR="0004692C" w:rsidRPr="002A712C" w14:paraId="6E71E5B7"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3E268EE" w14:textId="77777777" w:rsidR="0004692C" w:rsidRPr="002A712C" w:rsidRDefault="0004692C" w:rsidP="0004692C">
            <w:pPr>
              <w:pStyle w:val="Paragraphe"/>
              <w:rPr>
                <w:b/>
              </w:rPr>
            </w:pPr>
            <w:r w:rsidRPr="002A712C">
              <w:rPr>
                <w:b/>
              </w:rPr>
              <w:t>Visibility</w:t>
            </w:r>
          </w:p>
          <w:p w14:paraId="1FE02916" w14:textId="5BF086CE" w:rsidR="0004692C" w:rsidRPr="002A712C" w:rsidRDefault="0004692C" w:rsidP="0004692C">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7594F46D" w14:textId="3C9588BD" w:rsidR="0004692C" w:rsidRPr="002A712C" w:rsidRDefault="001C3E29" w:rsidP="0004692C">
            <w:pPr>
              <w:pStyle w:val="Paragraphe"/>
            </w:pPr>
            <w:r>
              <w:t>UNHCR, ECHO, REACH</w:t>
            </w:r>
            <w:r w:rsidR="0051013B">
              <w:t xml:space="preserve">: Products will follow UNHCR Graphic Guidelines. </w:t>
            </w:r>
          </w:p>
        </w:tc>
      </w:tr>
      <w:tr w:rsidR="0004692C" w:rsidRPr="002A712C" w14:paraId="0033FD45" w14:textId="77777777" w:rsidTr="0004692C">
        <w:trPr>
          <w:gridAfter w:val="1"/>
          <w:wAfter w:w="139" w:type="dxa"/>
        </w:trPr>
        <w:tc>
          <w:tcPr>
            <w:tcW w:w="2410" w:type="dxa"/>
            <w:tcBorders>
              <w:top w:val="single" w:sz="4" w:space="0" w:color="000000" w:themeColor="text1"/>
              <w:left w:val="nil"/>
              <w:bottom w:val="nil"/>
              <w:right w:val="single" w:sz="4" w:space="0" w:color="auto"/>
            </w:tcBorders>
          </w:tcPr>
          <w:p w14:paraId="2286A1E2" w14:textId="77777777" w:rsidR="0004692C" w:rsidRPr="002A712C" w:rsidRDefault="0004692C" w:rsidP="0004692C">
            <w:pPr>
              <w:pStyle w:val="Paragraphe"/>
              <w:rPr>
                <w:b/>
              </w:rPr>
            </w:pPr>
            <w:r w:rsidRPr="002A712C">
              <w:rPr>
                <w:b/>
              </w:rPr>
              <w:t xml:space="preserve">Dissemination </w:t>
            </w:r>
          </w:p>
          <w:p w14:paraId="21FD0D15" w14:textId="733C9C9B" w:rsidR="0004692C" w:rsidRPr="002A712C" w:rsidRDefault="0004692C" w:rsidP="0004692C">
            <w:pPr>
              <w:pStyle w:val="Paragraphe"/>
            </w:pPr>
          </w:p>
        </w:tc>
        <w:tc>
          <w:tcPr>
            <w:tcW w:w="7088" w:type="dxa"/>
            <w:gridSpan w:val="7"/>
            <w:tcBorders>
              <w:top w:val="single" w:sz="4" w:space="0" w:color="000000" w:themeColor="text1"/>
              <w:left w:val="single" w:sz="4" w:space="0" w:color="auto"/>
              <w:bottom w:val="nil"/>
              <w:right w:val="nil"/>
            </w:tcBorders>
          </w:tcPr>
          <w:p w14:paraId="03EB9807" w14:textId="1FDD6DBC" w:rsidR="0004692C" w:rsidRPr="002A712C" w:rsidRDefault="00F93A91" w:rsidP="009931C0">
            <w:pPr>
              <w:pStyle w:val="Paragraphe"/>
            </w:pPr>
            <w:r w:rsidRPr="002A712C">
              <w:t xml:space="preserve">All outputs will be disseminated though </w:t>
            </w:r>
            <w:r w:rsidR="001C3E29">
              <w:t>UNHCR</w:t>
            </w:r>
            <w:r w:rsidR="001C3E29" w:rsidRPr="002A712C">
              <w:t xml:space="preserve"> </w:t>
            </w:r>
            <w:r w:rsidR="001C3E29">
              <w:t>Uganda</w:t>
            </w:r>
            <w:r w:rsidR="001C3E29" w:rsidRPr="002A712C">
              <w:t xml:space="preserve"> </w:t>
            </w:r>
            <w:r w:rsidRPr="002A712C">
              <w:t>mailing list</w:t>
            </w:r>
            <w:r w:rsidR="00FF6EA0">
              <w:t xml:space="preserve"> and </w:t>
            </w:r>
            <w:r w:rsidR="008F7827">
              <w:t xml:space="preserve">hosted on </w:t>
            </w:r>
            <w:r w:rsidR="00FF6EA0">
              <w:t xml:space="preserve">UgandaRefugees.org </w:t>
            </w:r>
            <w:r w:rsidR="001C3E29">
              <w:t>platform</w:t>
            </w:r>
            <w:r w:rsidR="009931C0">
              <w:t>, a</w:t>
            </w:r>
            <w:r w:rsidR="008F7827">
              <w:t>s well as the REACH Resource Centre</w:t>
            </w:r>
            <w:r w:rsidR="00FF6EA0">
              <w:t>.</w:t>
            </w:r>
            <w:r w:rsidR="008F7827">
              <w:t xml:space="preserve"> Presentations are likely to be made </w:t>
            </w:r>
            <w:r w:rsidR="009931C0">
              <w:t>at</w:t>
            </w:r>
            <w:r w:rsidR="008F7827">
              <w:t xml:space="preserve"> the regular refugee coordination meeting in Kampla, and potential exi</w:t>
            </w:r>
            <w:r w:rsidR="009931C0">
              <w:t>st</w:t>
            </w:r>
            <w:r w:rsidR="008F7827">
              <w:t>s for ad hoc presentations at the settl</w:t>
            </w:r>
            <w:r w:rsidR="009931C0">
              <w:t>e</w:t>
            </w:r>
            <w:r w:rsidR="008F7827">
              <w:t>ment level.</w:t>
            </w:r>
            <w:r w:rsidR="00FF6EA0">
              <w:t xml:space="preserve"> REACH Uganda will also identify selected individuals/ organisations within the region</w:t>
            </w:r>
            <w:r w:rsidR="008A72A5">
              <w:t xml:space="preserve"> for targeted dissemination.</w:t>
            </w:r>
          </w:p>
        </w:tc>
      </w:tr>
    </w:tbl>
    <w:p w14:paraId="3347DCAC" w14:textId="1655786A" w:rsidR="006F3E44" w:rsidRPr="002A712C" w:rsidRDefault="008A2287" w:rsidP="00EC0B70">
      <w:pPr>
        <w:pStyle w:val="Heading1"/>
        <w:rPr>
          <w:lang w:val="en-GB"/>
        </w:rPr>
      </w:pPr>
      <w:r w:rsidRPr="002A712C">
        <w:rPr>
          <w:lang w:val="en-GB"/>
        </w:rPr>
        <w:t xml:space="preserve">2. </w:t>
      </w:r>
      <w:r w:rsidR="009325B8" w:rsidRPr="002A712C">
        <w:rPr>
          <w:lang w:val="en-GB"/>
        </w:rPr>
        <w:t>Background &amp;</w:t>
      </w:r>
      <w:r w:rsidR="00FF3703" w:rsidRPr="002A712C">
        <w:rPr>
          <w:lang w:val="en-GB"/>
        </w:rPr>
        <w:t xml:space="preserve"> Rationale</w:t>
      </w:r>
    </w:p>
    <w:p w14:paraId="4F082247" w14:textId="39838F62" w:rsidR="00C3220C" w:rsidRDefault="00C3220C" w:rsidP="00EC0B70">
      <w:pPr>
        <w:pStyle w:val="Heading1"/>
        <w:rPr>
          <w:rFonts w:eastAsia="Cambria"/>
          <w:b w:val="0"/>
          <w:color w:val="000000" w:themeColor="text1"/>
          <w:sz w:val="22"/>
          <w:szCs w:val="22"/>
          <w:shd w:val="clear" w:color="auto" w:fill="FFFFFF"/>
          <w:lang w:val="en-GB" w:eastAsia="en-US"/>
        </w:rPr>
      </w:pPr>
      <w:r w:rsidRPr="005C17DA">
        <w:rPr>
          <w:rFonts w:eastAsia="Cambria"/>
          <w:b w:val="0"/>
          <w:color w:val="000000" w:themeColor="text1"/>
          <w:sz w:val="22"/>
          <w:szCs w:val="22"/>
          <w:shd w:val="clear" w:color="auto" w:fill="FFFFFF"/>
          <w:lang w:val="en-GB" w:eastAsia="en-US"/>
        </w:rPr>
        <w:t xml:space="preserve">The scale of the refugee influx, and the rate at which they continue to arrive in Northern Uganda has limited the capacity of all actors to build an unambiguous understanding of gaps in their efforts, clearly map the landscape of needs across newly opened or recently expanded settlements, and effectively prioritise the delivery of life saving aid. REACH’s activities will provide vital information for all organisations active in the targeted settlements that can be used for strategic, programmatic </w:t>
      </w:r>
      <w:r w:rsidRPr="005C17DA">
        <w:rPr>
          <w:rFonts w:eastAsia="Cambria"/>
          <w:b w:val="0"/>
          <w:color w:val="000000" w:themeColor="text1"/>
          <w:sz w:val="22"/>
          <w:szCs w:val="22"/>
          <w:shd w:val="clear" w:color="auto" w:fill="FFFFFF"/>
          <w:lang w:val="en-GB" w:eastAsia="en-US"/>
        </w:rPr>
        <w:lastRenderedPageBreak/>
        <w:t>and operational decision making. This will ensure more effective delivery of critical life-saving humanitarian aid, and extend the reach and impact of donor funding.  Further, in light of the unprecedented levels of humanitarian</w:t>
      </w:r>
      <w:r w:rsidR="00392DC0">
        <w:rPr>
          <w:rFonts w:eastAsia="Cambria"/>
          <w:b w:val="0"/>
          <w:color w:val="000000" w:themeColor="text1"/>
          <w:sz w:val="22"/>
          <w:szCs w:val="22"/>
          <w:shd w:val="clear" w:color="auto" w:fill="FFFFFF"/>
          <w:lang w:val="en-GB" w:eastAsia="en-US"/>
        </w:rPr>
        <w:t xml:space="preserve"> crisis</w:t>
      </w:r>
      <w:r w:rsidRPr="005C17DA">
        <w:rPr>
          <w:rFonts w:eastAsia="Cambria"/>
          <w:b w:val="0"/>
          <w:color w:val="000000" w:themeColor="text1"/>
          <w:sz w:val="22"/>
          <w:szCs w:val="22"/>
          <w:shd w:val="clear" w:color="auto" w:fill="FFFFFF"/>
          <w:lang w:val="en-GB" w:eastAsia="en-US"/>
        </w:rPr>
        <w:t xml:space="preserve"> across Sub-saharan Africa, North Africa and the Middle East, there is a clear need for advocacy tools for NGOs, UN agencies, the Government of Uganda and donors. The products REACH creates in coordination with UNHCR will provide a clear evidence base for use in fundraising by all agencies active in the response.</w:t>
      </w:r>
    </w:p>
    <w:p w14:paraId="7CE82C55" w14:textId="153E2D9C" w:rsidR="00400BF4" w:rsidRPr="00AD6B32" w:rsidRDefault="00400BF4" w:rsidP="00626688">
      <w:pPr>
        <w:rPr>
          <w:noProof/>
          <w:color w:val="000000" w:themeColor="text1"/>
          <w:shd w:val="clear" w:color="auto" w:fill="FFFFFF"/>
        </w:rPr>
      </w:pPr>
      <w:r w:rsidRPr="00AD6B32">
        <w:rPr>
          <w:noProof/>
          <w:color w:val="000000" w:themeColor="text1"/>
          <w:shd w:val="clear" w:color="auto" w:fill="FFFFFF"/>
        </w:rPr>
        <w:t>This intervention will address service delivery and information gaps in the South Sudanese refugee response in Northern Uganda and provide an improved evidence-base for the refugee crisis response through direct support to UNHCR’s coordinated information management efforts.  To this aim, IMPACT Initiatives and its partners ACTED and UNOSAT, will support a better targeted and coordinated humanitarian response by deploying their REACH Initiative to support UNHCR’s coordination of</w:t>
      </w:r>
      <w:r w:rsidR="008F3E5A" w:rsidRPr="00AD6B32">
        <w:rPr>
          <w:noProof/>
          <w:color w:val="000000" w:themeColor="text1"/>
          <w:shd w:val="clear" w:color="auto" w:fill="FFFFFF"/>
        </w:rPr>
        <w:t xml:space="preserve"> information management through response gap analysis, coordinated needs assessments, and ad hoc, but focused, geospatial analysis. </w:t>
      </w:r>
    </w:p>
    <w:p w14:paraId="14879F73" w14:textId="4C928096" w:rsidR="00FF3703" w:rsidRPr="002A712C" w:rsidRDefault="008A2287" w:rsidP="00EC0B70">
      <w:pPr>
        <w:pStyle w:val="Heading1"/>
        <w:rPr>
          <w:lang w:val="en-GB"/>
        </w:rPr>
      </w:pPr>
      <w:r w:rsidRPr="002A712C">
        <w:rPr>
          <w:lang w:val="en-GB"/>
        </w:rPr>
        <w:t xml:space="preserve">3. </w:t>
      </w:r>
      <w:r w:rsidR="00FF3703" w:rsidRPr="002A712C">
        <w:rPr>
          <w:lang w:val="en-GB"/>
        </w:rPr>
        <w:t>Research Objectives</w:t>
      </w:r>
    </w:p>
    <w:p w14:paraId="1CC3BF85" w14:textId="77777777" w:rsidR="00E579ED" w:rsidRPr="009931C0" w:rsidRDefault="00E579ED" w:rsidP="00AD6B32">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Arial"/>
          <w:color w:val="000000"/>
        </w:rPr>
      </w:pPr>
      <w:r w:rsidRPr="00460430">
        <w:rPr>
          <w:color w:val="000000"/>
        </w:rPr>
        <w:t xml:space="preserve">To directly support and enhance UNHCR and </w:t>
      </w:r>
      <w:r>
        <w:t xml:space="preserve">Uganda’s Office of the Prime Minister’s </w:t>
      </w:r>
      <w:r>
        <w:rPr>
          <w:color w:val="000000"/>
        </w:rPr>
        <w:t>(OPM)</w:t>
      </w:r>
      <w:r w:rsidRPr="00460430">
        <w:rPr>
          <w:color w:val="000000"/>
        </w:rPr>
        <w:t xml:space="preserve"> coordination of the Refugee </w:t>
      </w:r>
      <w:r w:rsidRPr="009931C0">
        <w:rPr>
          <w:rFonts w:asciiTheme="majorHAnsi" w:hAnsiTheme="majorHAnsi"/>
          <w:color w:val="000000"/>
        </w:rPr>
        <w:t>Response across Uganda though a quantification and analysis of service delivery gaps at the settlement level</w:t>
      </w:r>
      <w:r w:rsidRPr="009931C0">
        <w:rPr>
          <w:rFonts w:asciiTheme="majorHAnsi" w:hAnsiTheme="majorHAnsi" w:cs="Arial"/>
          <w:color w:val="000000"/>
        </w:rPr>
        <w:t xml:space="preserve"> </w:t>
      </w:r>
    </w:p>
    <w:p w14:paraId="0CB6A3BB" w14:textId="4A2A6C94" w:rsidR="000D38E7" w:rsidRPr="009931C0" w:rsidRDefault="000D38E7" w:rsidP="00AD6B32">
      <w:pPr>
        <w:pStyle w:val="ListParagraph"/>
        <w:numPr>
          <w:ilvl w:val="0"/>
          <w:numId w:val="45"/>
        </w:numPr>
        <w:rPr>
          <w:rFonts w:asciiTheme="majorHAnsi" w:hAnsiTheme="majorHAnsi"/>
          <w:noProof/>
          <w:color w:val="000000" w:themeColor="text1"/>
          <w:shd w:val="clear" w:color="auto" w:fill="FFFFFF"/>
        </w:rPr>
      </w:pPr>
      <w:r w:rsidRPr="009931C0">
        <w:rPr>
          <w:rFonts w:asciiTheme="majorHAnsi" w:hAnsiTheme="majorHAnsi"/>
          <w:noProof/>
          <w:color w:val="000000" w:themeColor="text1"/>
          <w:shd w:val="clear" w:color="auto" w:fill="FFFFFF"/>
        </w:rPr>
        <w:t>To directly support and enhance UNHCR and Uganda’s Office of the Prime Minister’s (OPM) coordination of the Refugee Response across Uganda though a quantification and analysis of service delivery gaps by sector at the national level</w:t>
      </w:r>
    </w:p>
    <w:p w14:paraId="562E5922" w14:textId="77777777" w:rsidR="00E579ED" w:rsidRPr="009931C0" w:rsidRDefault="00E579ED" w:rsidP="00AD6B32">
      <w:pPr>
        <w:pStyle w:val="NoSpacing"/>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000000"/>
          <w:lang w:val="en-GB"/>
        </w:rPr>
      </w:pPr>
      <w:r w:rsidRPr="009931C0">
        <w:rPr>
          <w:rFonts w:asciiTheme="majorHAnsi" w:hAnsiTheme="majorHAnsi"/>
          <w:color w:val="000000"/>
          <w:lang w:val="en-GB"/>
        </w:rPr>
        <w:t xml:space="preserve">To provide advocacy tools to support both funding requests by UNHCR, OPM and partners, and decision making by donors </w:t>
      </w:r>
    </w:p>
    <w:p w14:paraId="01FBC2CF" w14:textId="69EA7B3D" w:rsidR="00FF3703" w:rsidRPr="002A712C" w:rsidRDefault="008A2287" w:rsidP="00EC0B70">
      <w:pPr>
        <w:pStyle w:val="Heading1"/>
        <w:rPr>
          <w:lang w:val="en-GB"/>
        </w:rPr>
      </w:pPr>
      <w:r w:rsidRPr="002A712C">
        <w:rPr>
          <w:lang w:val="en-GB"/>
        </w:rPr>
        <w:t xml:space="preserve">4. </w:t>
      </w:r>
      <w:r w:rsidR="00FF3703" w:rsidRPr="002A712C">
        <w:rPr>
          <w:lang w:val="en-GB"/>
        </w:rPr>
        <w:t>Research Questions</w:t>
      </w:r>
    </w:p>
    <w:p w14:paraId="2880D959" w14:textId="47A6FFC9" w:rsidR="000D38E7" w:rsidRPr="009931C0" w:rsidRDefault="000D38E7" w:rsidP="00AD6B32">
      <w:pPr>
        <w:pStyle w:val="NoSpacing"/>
        <w:numPr>
          <w:ilvl w:val="0"/>
          <w:numId w:val="45"/>
        </w:numPr>
        <w:rPr>
          <w:rFonts w:asciiTheme="majorHAnsi" w:hAnsiTheme="majorHAnsi"/>
          <w:color w:val="000000" w:themeColor="text1"/>
          <w:shd w:val="clear" w:color="auto" w:fill="FFFFFF"/>
          <w:lang w:val="en-GB"/>
        </w:rPr>
      </w:pPr>
      <w:bookmarkStart w:id="0" w:name="_Toc377979130"/>
      <w:bookmarkStart w:id="1" w:name="_Toc377995760"/>
      <w:bookmarkStart w:id="2" w:name="_Toc378417934"/>
      <w:bookmarkStart w:id="3" w:name="_Toc378690950"/>
      <w:bookmarkStart w:id="4" w:name="_Toc378691225"/>
      <w:bookmarkStart w:id="5" w:name="_Toc379293745"/>
      <w:bookmarkStart w:id="6" w:name="_Toc379293806"/>
      <w:bookmarkStart w:id="7" w:name="_Toc379315699"/>
      <w:bookmarkStart w:id="8" w:name="_Toc379315733"/>
      <w:bookmarkStart w:id="9" w:name="_Toc379315853"/>
      <w:bookmarkStart w:id="10" w:name="_Toc379316069"/>
      <w:bookmarkStart w:id="11" w:name="_Toc379316390"/>
      <w:bookmarkStart w:id="12" w:name="_Toc379317092"/>
      <w:bookmarkStart w:id="13" w:name="_Toc392670707"/>
      <w:r w:rsidRPr="009931C0">
        <w:rPr>
          <w:rFonts w:asciiTheme="majorHAnsi" w:hAnsiTheme="majorHAnsi"/>
          <w:noProof/>
          <w:color w:val="000000" w:themeColor="text1"/>
          <w:shd w:val="clear" w:color="auto" w:fill="FFFFFF"/>
          <w:lang w:val="en-GB"/>
        </w:rPr>
        <w:t>What services have been delivered and what services are planned in refugee settlements across Uganda?</w:t>
      </w:r>
    </w:p>
    <w:p w14:paraId="721EED44" w14:textId="2AF1F674" w:rsidR="000D38E7" w:rsidRPr="009931C0" w:rsidRDefault="000D38E7" w:rsidP="00AD6B32">
      <w:pPr>
        <w:pStyle w:val="NoSpacing"/>
        <w:numPr>
          <w:ilvl w:val="0"/>
          <w:numId w:val="45"/>
        </w:numPr>
        <w:rPr>
          <w:rFonts w:asciiTheme="majorHAnsi" w:hAnsiTheme="majorHAnsi"/>
          <w:color w:val="000000" w:themeColor="text1"/>
          <w:shd w:val="clear" w:color="auto" w:fill="FFFFFF"/>
          <w:lang w:val="en-GB"/>
        </w:rPr>
      </w:pPr>
      <w:r w:rsidRPr="009931C0">
        <w:rPr>
          <w:rFonts w:asciiTheme="majorHAnsi" w:hAnsiTheme="majorHAnsi"/>
          <w:noProof/>
          <w:color w:val="000000" w:themeColor="text1"/>
          <w:shd w:val="clear" w:color="auto" w:fill="FFFFFF"/>
          <w:lang w:val="en-GB"/>
        </w:rPr>
        <w:t>What are the main gaps and unmet needs in service provision and infrastructure in each of the refugee settlements in Uganda?</w:t>
      </w:r>
    </w:p>
    <w:p w14:paraId="278143EA" w14:textId="3F52FE81" w:rsidR="000D38E7" w:rsidRPr="009931C0" w:rsidRDefault="000D38E7" w:rsidP="00AD6B32">
      <w:pPr>
        <w:pStyle w:val="NoSpacing"/>
        <w:numPr>
          <w:ilvl w:val="0"/>
          <w:numId w:val="45"/>
        </w:numPr>
        <w:rPr>
          <w:rFonts w:asciiTheme="majorHAnsi" w:hAnsiTheme="majorHAnsi"/>
          <w:color w:val="000000" w:themeColor="text1"/>
          <w:shd w:val="clear" w:color="auto" w:fill="FFFFFF"/>
          <w:lang w:val="en-GB"/>
        </w:rPr>
      </w:pPr>
      <w:r w:rsidRPr="009931C0">
        <w:rPr>
          <w:rFonts w:asciiTheme="majorHAnsi" w:hAnsiTheme="majorHAnsi"/>
          <w:noProof/>
          <w:color w:val="000000" w:themeColor="text1"/>
          <w:shd w:val="clear" w:color="auto" w:fill="FFFFFF"/>
          <w:lang w:val="en-GB"/>
        </w:rPr>
        <w:t>What services have been delivered and what are planned, by sector, at the national level in Uganda?</w:t>
      </w:r>
    </w:p>
    <w:p w14:paraId="25172560" w14:textId="3B8FD83F" w:rsidR="000D38E7" w:rsidRPr="009931C0" w:rsidRDefault="000D38E7" w:rsidP="00AD6B32">
      <w:pPr>
        <w:pStyle w:val="NoSpacing"/>
        <w:numPr>
          <w:ilvl w:val="0"/>
          <w:numId w:val="45"/>
        </w:numPr>
        <w:rPr>
          <w:rFonts w:asciiTheme="majorHAnsi" w:hAnsiTheme="majorHAnsi"/>
          <w:color w:val="000000" w:themeColor="text1"/>
          <w:shd w:val="clear" w:color="auto" w:fill="FFFFFF"/>
          <w:lang w:val="en-GB"/>
        </w:rPr>
      </w:pPr>
      <w:r w:rsidRPr="009931C0">
        <w:rPr>
          <w:rFonts w:asciiTheme="majorHAnsi" w:hAnsiTheme="majorHAnsi"/>
          <w:noProof/>
          <w:color w:val="000000" w:themeColor="text1"/>
          <w:shd w:val="clear" w:color="auto" w:fill="FFFFFF"/>
          <w:lang w:val="en-GB"/>
        </w:rPr>
        <w:t>What servce gaps exist by sector at the national level in Uganda?</w:t>
      </w:r>
    </w:p>
    <w:p w14:paraId="649FF2B3" w14:textId="1FDDC77A" w:rsidR="006F3E44" w:rsidRPr="002A712C" w:rsidRDefault="008A2287" w:rsidP="007644E6">
      <w:pPr>
        <w:pStyle w:val="Heading1"/>
        <w:rPr>
          <w:lang w:val="en-GB"/>
        </w:rPr>
      </w:pPr>
      <w:r w:rsidRPr="002A712C">
        <w:rPr>
          <w:lang w:val="en-GB"/>
        </w:rPr>
        <w:t xml:space="preserve">5. </w:t>
      </w:r>
      <w:r w:rsidR="00543CAD" w:rsidRPr="002A712C">
        <w:rPr>
          <w:lang w:val="en-GB"/>
        </w:rPr>
        <w:t>Methodology</w:t>
      </w:r>
      <w:bookmarkEnd w:id="0"/>
      <w:bookmarkEnd w:id="1"/>
      <w:bookmarkEnd w:id="2"/>
      <w:bookmarkEnd w:id="3"/>
      <w:bookmarkEnd w:id="4"/>
      <w:bookmarkEnd w:id="5"/>
      <w:bookmarkEnd w:id="6"/>
      <w:bookmarkEnd w:id="7"/>
      <w:bookmarkEnd w:id="8"/>
      <w:bookmarkEnd w:id="9"/>
      <w:bookmarkEnd w:id="10"/>
      <w:bookmarkEnd w:id="11"/>
      <w:bookmarkEnd w:id="12"/>
      <w:bookmarkEnd w:id="13"/>
    </w:p>
    <w:p w14:paraId="02450D7E" w14:textId="5069EB56" w:rsidR="002F7B7E" w:rsidRPr="002A712C" w:rsidRDefault="008D52F7" w:rsidP="0099480C">
      <w:pPr>
        <w:pStyle w:val="Heading5"/>
        <w:spacing w:before="120"/>
      </w:pPr>
      <w:r w:rsidRPr="002A712C">
        <w:t>5.1</w:t>
      </w:r>
      <w:r w:rsidR="00130C80" w:rsidRPr="002A712C">
        <w:t>.</w:t>
      </w:r>
      <w:r w:rsidRPr="002A712C">
        <w:t xml:space="preserve"> </w:t>
      </w:r>
      <w:r w:rsidR="002F7B7E" w:rsidRPr="002A712C">
        <w:t>Methodology overview</w:t>
      </w:r>
      <w:r w:rsidR="000E34EF" w:rsidRPr="002A712C">
        <w:t xml:space="preserve"> </w:t>
      </w:r>
    </w:p>
    <w:p w14:paraId="3A28B6DC" w14:textId="0D375D76" w:rsidR="008D52F7" w:rsidRPr="002A712C" w:rsidRDefault="00F65873" w:rsidP="00B2324E">
      <w:pPr>
        <w:spacing w:after="0"/>
        <w:ind w:left="72"/>
        <w:rPr>
          <w:rFonts w:cs="Arial"/>
        </w:rPr>
      </w:pPr>
      <w:r>
        <w:rPr>
          <w:rFonts w:cs="Arial"/>
        </w:rPr>
        <w:t xml:space="preserve">This </w:t>
      </w:r>
      <w:r w:rsidR="00B2324E">
        <w:rPr>
          <w:rFonts w:cs="Arial"/>
        </w:rPr>
        <w:t xml:space="preserve">TOR will be updated accordingly when we </w:t>
      </w:r>
      <w:r>
        <w:rPr>
          <w:rFonts w:cs="Arial"/>
        </w:rPr>
        <w:t xml:space="preserve">have more information to refine the tools and the type of information available at settlement level with partner organizations. </w:t>
      </w:r>
    </w:p>
    <w:p w14:paraId="2C2D9E92" w14:textId="7D2E787B" w:rsidR="002F7B7E" w:rsidRPr="002A712C" w:rsidRDefault="008D52F7" w:rsidP="0099480C">
      <w:pPr>
        <w:pStyle w:val="Heading5"/>
        <w:spacing w:before="120"/>
      </w:pPr>
      <w:r w:rsidRPr="002A712C">
        <w:t>5.2</w:t>
      </w:r>
      <w:r w:rsidR="00130C80" w:rsidRPr="002A712C">
        <w:t>.</w:t>
      </w:r>
      <w:r w:rsidRPr="002A712C">
        <w:t xml:space="preserve"> </w:t>
      </w:r>
      <w:r w:rsidR="002F7B7E" w:rsidRPr="002A712C">
        <w:t xml:space="preserve">Population of interest </w:t>
      </w:r>
      <w:r w:rsidR="00E579ED">
        <w:rPr>
          <w:rStyle w:val="FootnoteReference"/>
        </w:rPr>
        <w:footnoteReference w:id="2"/>
      </w:r>
    </w:p>
    <w:p w14:paraId="74481FA9" w14:textId="37C99044" w:rsidR="008D52F7" w:rsidRDefault="00717886" w:rsidP="00B2324E">
      <w:pPr>
        <w:pStyle w:val="ListParagraph"/>
        <w:numPr>
          <w:ilvl w:val="0"/>
          <w:numId w:val="16"/>
        </w:numPr>
        <w:spacing w:after="0"/>
        <w:rPr>
          <w:rFonts w:cs="Arial"/>
        </w:rPr>
      </w:pPr>
      <w:r>
        <w:rPr>
          <w:rFonts w:cs="Arial"/>
          <w:b/>
        </w:rPr>
        <w:t>Pilot</w:t>
      </w:r>
      <w:r w:rsidR="007644E6">
        <w:rPr>
          <w:rFonts w:cs="Arial"/>
          <w:b/>
        </w:rPr>
        <w:t>:</w:t>
      </w:r>
      <w:r w:rsidR="007644E6">
        <w:rPr>
          <w:rFonts w:cs="Arial"/>
        </w:rPr>
        <w:t xml:space="preserve"> </w:t>
      </w:r>
      <w:r>
        <w:rPr>
          <w:rFonts w:cs="Arial"/>
        </w:rPr>
        <w:t xml:space="preserve">Maaji </w:t>
      </w:r>
      <w:r w:rsidR="00E23B59">
        <w:rPr>
          <w:rFonts w:cs="Arial"/>
        </w:rPr>
        <w:t>I</w:t>
      </w:r>
      <w:r w:rsidR="00392DC0">
        <w:rPr>
          <w:rFonts w:cs="Arial"/>
        </w:rPr>
        <w:t xml:space="preserve">, II, and </w:t>
      </w:r>
      <w:r>
        <w:rPr>
          <w:rFonts w:cs="Arial"/>
        </w:rPr>
        <w:t>III refugee settlement</w:t>
      </w:r>
      <w:r w:rsidR="00392DC0">
        <w:rPr>
          <w:rFonts w:cs="Arial"/>
        </w:rPr>
        <w:t>s</w:t>
      </w:r>
      <w:r>
        <w:rPr>
          <w:rFonts w:cs="Arial"/>
        </w:rPr>
        <w:t xml:space="preserve"> (Adjumani, Uganda). </w:t>
      </w:r>
      <w:r w:rsidR="00B07155">
        <w:rPr>
          <w:rFonts w:cs="Arial"/>
        </w:rPr>
        <w:t xml:space="preserve">The selection of this settlement was based </w:t>
      </w:r>
      <w:r w:rsidR="00392DC0">
        <w:rPr>
          <w:rFonts w:cs="Arial"/>
        </w:rPr>
        <w:t xml:space="preserve">on </w:t>
      </w:r>
      <w:r w:rsidR="00B07155">
        <w:rPr>
          <w:rFonts w:cs="Arial"/>
        </w:rPr>
        <w:t xml:space="preserve">its </w:t>
      </w:r>
      <w:r w:rsidR="00392DC0">
        <w:rPr>
          <w:rFonts w:cs="Arial"/>
        </w:rPr>
        <w:t xml:space="preserve">current priority within UNHCR programming and </w:t>
      </w:r>
      <w:r w:rsidR="00F465FB">
        <w:rPr>
          <w:rFonts w:cs="Arial"/>
        </w:rPr>
        <w:t xml:space="preserve">its </w:t>
      </w:r>
      <w:r w:rsidR="00392DC0">
        <w:rPr>
          <w:rFonts w:cs="Arial"/>
        </w:rPr>
        <w:t>static population, so data collected and analysed will likely remain applicable for a longer period of time than other settlements in the area.</w:t>
      </w:r>
    </w:p>
    <w:p w14:paraId="73D80C0D" w14:textId="4708C0C0" w:rsidR="007644E6" w:rsidRDefault="00717886" w:rsidP="00B2324E">
      <w:pPr>
        <w:pStyle w:val="ListParagraph"/>
        <w:numPr>
          <w:ilvl w:val="0"/>
          <w:numId w:val="16"/>
        </w:numPr>
        <w:spacing w:after="0"/>
        <w:rPr>
          <w:rFonts w:cs="Arial"/>
        </w:rPr>
      </w:pPr>
      <w:r>
        <w:rPr>
          <w:rFonts w:cs="Arial"/>
          <w:b/>
        </w:rPr>
        <w:t>Phase I</w:t>
      </w:r>
      <w:r w:rsidR="007644E6">
        <w:rPr>
          <w:rFonts w:cs="Arial"/>
          <w:b/>
        </w:rPr>
        <w:t>:</w:t>
      </w:r>
      <w:r w:rsidR="007644E6">
        <w:rPr>
          <w:rFonts w:cs="Arial"/>
        </w:rPr>
        <w:t xml:space="preserve"> </w:t>
      </w:r>
      <w:r w:rsidR="00F91E3A">
        <w:rPr>
          <w:rFonts w:cs="Arial"/>
        </w:rPr>
        <w:t>Refugee</w:t>
      </w:r>
      <w:r>
        <w:rPr>
          <w:rFonts w:cs="Arial"/>
        </w:rPr>
        <w:t xml:space="preserve"> settlements in northern Uganda hosting </w:t>
      </w:r>
      <w:r w:rsidR="00E23B59">
        <w:rPr>
          <w:rFonts w:cs="Arial"/>
        </w:rPr>
        <w:t>S</w:t>
      </w:r>
      <w:r>
        <w:rPr>
          <w:rFonts w:cs="Arial"/>
        </w:rPr>
        <w:t>outh Sudanese refugees</w:t>
      </w:r>
      <w:r w:rsidR="00F91E3A">
        <w:rPr>
          <w:rFonts w:cs="Arial"/>
        </w:rPr>
        <w:t>, and those in western and southwestern Uganda hosting Congolese and Burundian</w:t>
      </w:r>
      <w:r w:rsidR="001E55D5">
        <w:rPr>
          <w:rFonts w:cs="Arial"/>
        </w:rPr>
        <w:t xml:space="preserve"> refugees</w:t>
      </w:r>
      <w:r>
        <w:rPr>
          <w:rFonts w:cs="Arial"/>
        </w:rPr>
        <w:t>.</w:t>
      </w:r>
    </w:p>
    <w:p w14:paraId="44A376F0" w14:textId="70E0BAA2" w:rsidR="002F7B7E" w:rsidRPr="002A712C" w:rsidRDefault="008D52F7" w:rsidP="0099480C">
      <w:pPr>
        <w:pStyle w:val="Heading5"/>
        <w:spacing w:before="120"/>
      </w:pPr>
      <w:r w:rsidRPr="002A712C">
        <w:t>5.3</w:t>
      </w:r>
      <w:r w:rsidR="00130C80" w:rsidRPr="002A712C">
        <w:t>.</w:t>
      </w:r>
      <w:r w:rsidRPr="002A712C">
        <w:t xml:space="preserve"> </w:t>
      </w:r>
      <w:r w:rsidR="002F7B7E" w:rsidRPr="002A712C">
        <w:t xml:space="preserve">Secondary data </w:t>
      </w:r>
      <w:r w:rsidR="000438DA" w:rsidRPr="002A712C">
        <w:t xml:space="preserve">review </w:t>
      </w:r>
    </w:p>
    <w:p w14:paraId="305BE30C" w14:textId="448A4D65" w:rsidR="008D52F7" w:rsidRDefault="00012213" w:rsidP="00B2324E">
      <w:pPr>
        <w:pStyle w:val="ListParagraph"/>
        <w:numPr>
          <w:ilvl w:val="0"/>
          <w:numId w:val="17"/>
        </w:numPr>
        <w:spacing w:after="0"/>
        <w:rPr>
          <w:rFonts w:cs="Arial"/>
        </w:rPr>
      </w:pPr>
      <w:r>
        <w:rPr>
          <w:rFonts w:cs="Arial"/>
        </w:rPr>
        <w:t>OPM at settlement and national level</w:t>
      </w:r>
    </w:p>
    <w:p w14:paraId="54855C2D" w14:textId="64ADD715" w:rsidR="00012213" w:rsidRDefault="00012213" w:rsidP="00B2324E">
      <w:pPr>
        <w:pStyle w:val="ListParagraph"/>
        <w:numPr>
          <w:ilvl w:val="0"/>
          <w:numId w:val="17"/>
        </w:numPr>
        <w:spacing w:after="0"/>
        <w:rPr>
          <w:rFonts w:cs="Arial"/>
        </w:rPr>
      </w:pPr>
      <w:r>
        <w:rPr>
          <w:rFonts w:cs="Arial"/>
        </w:rPr>
        <w:t>UNHCR Sectorial Information at National and Settlement level</w:t>
      </w:r>
    </w:p>
    <w:p w14:paraId="7C212D59" w14:textId="09A422EC" w:rsidR="00012213" w:rsidRDefault="00012213" w:rsidP="00B2324E">
      <w:pPr>
        <w:pStyle w:val="ListParagraph"/>
        <w:numPr>
          <w:ilvl w:val="0"/>
          <w:numId w:val="17"/>
        </w:numPr>
        <w:spacing w:after="0"/>
        <w:rPr>
          <w:rFonts w:cs="Arial"/>
        </w:rPr>
      </w:pPr>
      <w:r>
        <w:rPr>
          <w:rFonts w:cs="Arial"/>
        </w:rPr>
        <w:t>Reports/Documentation from Sector leads at national level</w:t>
      </w:r>
    </w:p>
    <w:p w14:paraId="5229772A" w14:textId="4696F3A0" w:rsidR="00012213" w:rsidRPr="00B2324E" w:rsidRDefault="00012213" w:rsidP="00B2324E">
      <w:pPr>
        <w:pStyle w:val="ListParagraph"/>
        <w:numPr>
          <w:ilvl w:val="0"/>
          <w:numId w:val="17"/>
        </w:numPr>
        <w:spacing w:after="0"/>
        <w:rPr>
          <w:rFonts w:cs="Arial"/>
        </w:rPr>
      </w:pPr>
      <w:r>
        <w:rPr>
          <w:rFonts w:cs="Arial"/>
        </w:rPr>
        <w:t xml:space="preserve">Reports/Documentation from operational partners at settlement level. </w:t>
      </w:r>
    </w:p>
    <w:p w14:paraId="7D7A2603" w14:textId="7864D109" w:rsidR="002F7B7E" w:rsidRDefault="008D52F7" w:rsidP="0099480C">
      <w:pPr>
        <w:pStyle w:val="Heading5"/>
        <w:spacing w:before="120"/>
      </w:pPr>
      <w:r w:rsidRPr="002A712C">
        <w:lastRenderedPageBreak/>
        <w:t>5.4</w:t>
      </w:r>
      <w:r w:rsidR="00130C80" w:rsidRPr="002A712C">
        <w:t>.</w:t>
      </w:r>
      <w:r w:rsidRPr="002A712C">
        <w:t xml:space="preserve"> </w:t>
      </w:r>
      <w:r w:rsidR="002F7B7E" w:rsidRPr="002A712C">
        <w:t>Primary Data Collection</w:t>
      </w:r>
      <w:r w:rsidR="000E34EF" w:rsidRPr="002A712C">
        <w:t xml:space="preserve"> </w:t>
      </w:r>
    </w:p>
    <w:p w14:paraId="74211222" w14:textId="4032FF42" w:rsidR="00F465FB" w:rsidRPr="000A67E2" w:rsidRDefault="00F465FB" w:rsidP="00AD6B32">
      <w:r>
        <w:t xml:space="preserve">All sections to be conducted upon first analysis of a settlement. </w:t>
      </w:r>
      <w:r>
        <w:rPr>
          <w:b/>
        </w:rPr>
        <w:t>Sections in bold t</w:t>
      </w:r>
      <w:r w:rsidR="009D01C8">
        <w:rPr>
          <w:b/>
        </w:rPr>
        <w:t>o be conducted every 2 months as part of the gap analysis update factsheets.</w:t>
      </w:r>
    </w:p>
    <w:p w14:paraId="03330729" w14:textId="48C7A5CF" w:rsidR="00012574" w:rsidRDefault="00012574" w:rsidP="00012574">
      <w:pPr>
        <w:pStyle w:val="ListParagraph"/>
        <w:numPr>
          <w:ilvl w:val="0"/>
          <w:numId w:val="18"/>
        </w:numPr>
        <w:spacing w:after="0"/>
        <w:rPr>
          <w:rFonts w:cs="Arial"/>
        </w:rPr>
      </w:pPr>
      <w:r>
        <w:rPr>
          <w:rFonts w:cs="Arial"/>
        </w:rPr>
        <w:t>OPM</w:t>
      </w:r>
      <w:r w:rsidR="00E23B59">
        <w:rPr>
          <w:rFonts w:cs="Arial"/>
        </w:rPr>
        <w:t xml:space="preserve"> Settlement Commandant interview </w:t>
      </w:r>
      <w:r>
        <w:rPr>
          <w:rFonts w:cs="Arial"/>
        </w:rPr>
        <w:t xml:space="preserve"> </w:t>
      </w:r>
    </w:p>
    <w:p w14:paraId="57A6597B" w14:textId="6F1E945B" w:rsidR="00012574" w:rsidRPr="006A4E02" w:rsidRDefault="005D6B8D" w:rsidP="00012574">
      <w:pPr>
        <w:pStyle w:val="ListParagraph"/>
        <w:numPr>
          <w:ilvl w:val="1"/>
          <w:numId w:val="18"/>
        </w:numPr>
        <w:spacing w:after="0"/>
        <w:rPr>
          <w:rFonts w:cs="Arial"/>
        </w:rPr>
      </w:pPr>
      <w:r>
        <w:rPr>
          <w:rFonts w:cs="Arial"/>
        </w:rPr>
        <w:t xml:space="preserve">Upon arrival in targeted settlements, REACH staff will engage </w:t>
      </w:r>
      <w:r w:rsidR="00012574">
        <w:rPr>
          <w:rFonts w:cs="Arial"/>
        </w:rPr>
        <w:t xml:space="preserve">OPM settlement authorities to: </w:t>
      </w:r>
    </w:p>
    <w:p w14:paraId="23C39642" w14:textId="4F81E878" w:rsidR="00012574" w:rsidRDefault="004D2CBA" w:rsidP="00012574">
      <w:pPr>
        <w:pStyle w:val="ListParagraph"/>
        <w:numPr>
          <w:ilvl w:val="2"/>
          <w:numId w:val="18"/>
        </w:numPr>
        <w:spacing w:after="0"/>
        <w:rPr>
          <w:rFonts w:cs="Arial"/>
        </w:rPr>
      </w:pPr>
      <w:r>
        <w:rPr>
          <w:rFonts w:cs="Arial"/>
        </w:rPr>
        <w:t>Introduc</w:t>
      </w:r>
      <w:r w:rsidR="009931C0">
        <w:rPr>
          <w:rFonts w:cs="Arial"/>
        </w:rPr>
        <w:t>e</w:t>
      </w:r>
      <w:r w:rsidR="00012574">
        <w:rPr>
          <w:rFonts w:cs="Arial"/>
        </w:rPr>
        <w:t xml:space="preserve"> REACH </w:t>
      </w:r>
      <w:r w:rsidR="009931C0">
        <w:rPr>
          <w:rFonts w:cs="Arial"/>
        </w:rPr>
        <w:t xml:space="preserve">and the programme, </w:t>
      </w:r>
      <w:r w:rsidR="00012574">
        <w:rPr>
          <w:rFonts w:cs="Arial"/>
        </w:rPr>
        <w:t xml:space="preserve">and </w:t>
      </w:r>
      <w:r w:rsidR="009931C0">
        <w:rPr>
          <w:rFonts w:cs="Arial"/>
        </w:rPr>
        <w:t xml:space="preserve">present </w:t>
      </w:r>
      <w:r w:rsidR="00012574">
        <w:rPr>
          <w:rFonts w:cs="Arial"/>
        </w:rPr>
        <w:t>MoU with OPM</w:t>
      </w:r>
    </w:p>
    <w:p w14:paraId="63D979C8" w14:textId="63E58880" w:rsidR="004D2CBA" w:rsidRDefault="009931C0" w:rsidP="00012574">
      <w:pPr>
        <w:pStyle w:val="ListParagraph"/>
        <w:numPr>
          <w:ilvl w:val="2"/>
          <w:numId w:val="18"/>
        </w:numPr>
        <w:spacing w:after="0"/>
        <w:rPr>
          <w:rFonts w:cs="Arial"/>
        </w:rPr>
      </w:pPr>
      <w:r>
        <w:rPr>
          <w:rFonts w:cs="Arial"/>
        </w:rPr>
        <w:t>Run the q</w:t>
      </w:r>
      <w:r w:rsidR="00B8147B">
        <w:rPr>
          <w:rFonts w:cs="Arial"/>
        </w:rPr>
        <w:t>ualitative KII for the OPM leader to identify where they see gaps arising in the settlement and their impact</w:t>
      </w:r>
      <w:r w:rsidR="00E23B59">
        <w:rPr>
          <w:rFonts w:cs="Arial"/>
        </w:rPr>
        <w:t xml:space="preserve"> (same tool as for UNHCR HoSO)</w:t>
      </w:r>
    </w:p>
    <w:p w14:paraId="461B14BA" w14:textId="1FFAB4B5" w:rsidR="00B8147B" w:rsidRDefault="00B8147B" w:rsidP="00847B94">
      <w:pPr>
        <w:pStyle w:val="ListParagraph"/>
        <w:numPr>
          <w:ilvl w:val="0"/>
          <w:numId w:val="18"/>
        </w:numPr>
        <w:spacing w:after="0"/>
        <w:rPr>
          <w:rFonts w:cs="Arial"/>
        </w:rPr>
      </w:pPr>
      <w:r>
        <w:rPr>
          <w:rFonts w:cs="Arial"/>
        </w:rPr>
        <w:t>UNHCR H</w:t>
      </w:r>
      <w:r w:rsidR="00E23B59">
        <w:rPr>
          <w:rFonts w:cs="Arial"/>
        </w:rPr>
        <w:t>ead of Sub-office</w:t>
      </w:r>
      <w:r>
        <w:rPr>
          <w:rFonts w:cs="Arial"/>
        </w:rPr>
        <w:t xml:space="preserve"> interview</w:t>
      </w:r>
    </w:p>
    <w:p w14:paraId="19387757" w14:textId="397E07AD" w:rsidR="00B8147B" w:rsidRDefault="00B8147B" w:rsidP="00AD6B32">
      <w:pPr>
        <w:pStyle w:val="ListParagraph"/>
        <w:numPr>
          <w:ilvl w:val="1"/>
          <w:numId w:val="18"/>
        </w:numPr>
        <w:spacing w:after="0"/>
        <w:rPr>
          <w:rFonts w:cs="Arial"/>
        </w:rPr>
      </w:pPr>
      <w:r>
        <w:rPr>
          <w:rFonts w:cs="Arial"/>
        </w:rPr>
        <w:t>REACH staff will interview the UNHCR HoSO</w:t>
      </w:r>
    </w:p>
    <w:p w14:paraId="32F949F8" w14:textId="5660D5FA" w:rsidR="00B8147B" w:rsidRDefault="00B8147B" w:rsidP="00AD6B32">
      <w:pPr>
        <w:pStyle w:val="ListParagraph"/>
        <w:numPr>
          <w:ilvl w:val="2"/>
          <w:numId w:val="18"/>
        </w:numPr>
        <w:spacing w:after="0"/>
        <w:rPr>
          <w:rFonts w:cs="Arial"/>
        </w:rPr>
      </w:pPr>
      <w:r>
        <w:rPr>
          <w:rFonts w:cs="Arial"/>
        </w:rPr>
        <w:t>Qualitative KII for the HoSO to identify where they see gaps arising in the settlement and their impact</w:t>
      </w:r>
      <w:r w:rsidR="00E23B59">
        <w:rPr>
          <w:rFonts w:cs="Arial"/>
        </w:rPr>
        <w:t xml:space="preserve"> (same tool as for OPM)</w:t>
      </w:r>
    </w:p>
    <w:p w14:paraId="172797F3" w14:textId="3DAEA32B" w:rsidR="002C59C7" w:rsidRPr="00E23B59" w:rsidRDefault="002C59C7" w:rsidP="00AD6B32">
      <w:pPr>
        <w:pStyle w:val="ListParagraph"/>
        <w:numPr>
          <w:ilvl w:val="0"/>
          <w:numId w:val="18"/>
        </w:numPr>
        <w:rPr>
          <w:rFonts w:cs="Arial"/>
        </w:rPr>
      </w:pPr>
      <w:r w:rsidRPr="00E23B59">
        <w:rPr>
          <w:rFonts w:cs="Arial"/>
        </w:rPr>
        <w:t>Partner organization Project Manager Interview</w:t>
      </w:r>
    </w:p>
    <w:p w14:paraId="64FD0ABC" w14:textId="38ECD21E" w:rsidR="002C59C7" w:rsidRPr="00E23B59" w:rsidRDefault="00AA1AF6" w:rsidP="002C59C7">
      <w:pPr>
        <w:pStyle w:val="ListParagraph"/>
        <w:numPr>
          <w:ilvl w:val="1"/>
          <w:numId w:val="18"/>
        </w:numPr>
        <w:spacing w:after="0"/>
        <w:rPr>
          <w:rFonts w:cs="Arial"/>
        </w:rPr>
      </w:pPr>
      <w:r w:rsidRPr="00E23B59">
        <w:rPr>
          <w:rFonts w:cs="Arial"/>
        </w:rPr>
        <w:t xml:space="preserve">After the identification of all partners working in the settlement and the sectors in which they are working, </w:t>
      </w:r>
      <w:r w:rsidR="002C59C7" w:rsidRPr="00E23B59">
        <w:rPr>
          <w:rFonts w:cs="Arial"/>
        </w:rPr>
        <w:t xml:space="preserve">REACH staff will </w:t>
      </w:r>
      <w:r w:rsidR="005D6B8D" w:rsidRPr="00E23B59">
        <w:rPr>
          <w:rFonts w:cs="Arial"/>
        </w:rPr>
        <w:t xml:space="preserve">interview the project managers from </w:t>
      </w:r>
      <w:r w:rsidRPr="00E23B59">
        <w:rPr>
          <w:rFonts w:cs="Arial"/>
        </w:rPr>
        <w:t xml:space="preserve">these </w:t>
      </w:r>
      <w:r w:rsidR="005D6B8D" w:rsidRPr="00E23B59">
        <w:rPr>
          <w:rFonts w:cs="Arial"/>
        </w:rPr>
        <w:t xml:space="preserve">partner organizations to: </w:t>
      </w:r>
      <w:r w:rsidR="002C59C7" w:rsidRPr="00E23B59">
        <w:rPr>
          <w:rFonts w:cs="Arial"/>
        </w:rPr>
        <w:t xml:space="preserve"> </w:t>
      </w:r>
    </w:p>
    <w:p w14:paraId="23DA3296" w14:textId="23A9DE89" w:rsidR="00E04D47" w:rsidRPr="00E23B59" w:rsidRDefault="005D6B8D">
      <w:pPr>
        <w:pStyle w:val="ListParagraph"/>
        <w:numPr>
          <w:ilvl w:val="2"/>
          <w:numId w:val="18"/>
        </w:numPr>
        <w:spacing w:after="0"/>
        <w:rPr>
          <w:rFonts w:cs="Arial"/>
        </w:rPr>
      </w:pPr>
      <w:r w:rsidRPr="00E23B59">
        <w:rPr>
          <w:rFonts w:cs="Arial"/>
        </w:rPr>
        <w:t>Identify activities and services by the organization per sector</w:t>
      </w:r>
      <w:r w:rsidR="00E04D47" w:rsidRPr="00E23B59">
        <w:rPr>
          <w:rFonts w:cs="Arial"/>
        </w:rPr>
        <w:t xml:space="preserve"> (cross check with sector lead data):</w:t>
      </w:r>
    </w:p>
    <w:p w14:paraId="48F8ADA1" w14:textId="77777777" w:rsidR="00E04D47" w:rsidRPr="00E23B59" w:rsidRDefault="00E04D47">
      <w:pPr>
        <w:pStyle w:val="ListParagraph"/>
        <w:numPr>
          <w:ilvl w:val="2"/>
          <w:numId w:val="18"/>
        </w:numPr>
        <w:spacing w:after="0"/>
        <w:rPr>
          <w:rFonts w:cs="Arial"/>
        </w:rPr>
      </w:pPr>
      <w:r w:rsidRPr="00E23B59">
        <w:rPr>
          <w:rFonts w:cs="Arial"/>
        </w:rPr>
        <w:t>For these services:</w:t>
      </w:r>
    </w:p>
    <w:p w14:paraId="6CD355B5" w14:textId="77777777" w:rsidR="00E04D47" w:rsidRPr="00E23B59" w:rsidRDefault="00E04D47" w:rsidP="00AD6B32">
      <w:pPr>
        <w:pStyle w:val="ListParagraph"/>
        <w:numPr>
          <w:ilvl w:val="3"/>
          <w:numId w:val="18"/>
        </w:numPr>
        <w:spacing w:after="0"/>
        <w:rPr>
          <w:rFonts w:cs="Arial"/>
        </w:rPr>
      </w:pPr>
      <w:r w:rsidRPr="00E23B59">
        <w:rPr>
          <w:rFonts w:cs="Arial"/>
        </w:rPr>
        <w:t>Identify what has been completed</w:t>
      </w:r>
    </w:p>
    <w:p w14:paraId="6A4B794A" w14:textId="77777777" w:rsidR="00F91E3A" w:rsidRDefault="00E04D47" w:rsidP="00AD6B32">
      <w:pPr>
        <w:pStyle w:val="ListParagraph"/>
        <w:numPr>
          <w:ilvl w:val="3"/>
          <w:numId w:val="18"/>
        </w:numPr>
        <w:spacing w:after="0"/>
        <w:rPr>
          <w:rFonts w:cs="Arial"/>
        </w:rPr>
      </w:pPr>
      <w:r w:rsidRPr="00E23B59">
        <w:rPr>
          <w:rFonts w:cs="Arial"/>
        </w:rPr>
        <w:t>Identify what has been planned</w:t>
      </w:r>
    </w:p>
    <w:p w14:paraId="321D6217" w14:textId="77777777" w:rsidR="00F91E3A" w:rsidRDefault="00F91E3A" w:rsidP="00AD6B32">
      <w:pPr>
        <w:pStyle w:val="ListParagraph"/>
        <w:numPr>
          <w:ilvl w:val="0"/>
          <w:numId w:val="18"/>
        </w:numPr>
        <w:spacing w:after="0"/>
        <w:rPr>
          <w:rFonts w:cs="Arial"/>
        </w:rPr>
      </w:pPr>
      <w:r>
        <w:rPr>
          <w:rFonts w:cs="Arial"/>
        </w:rPr>
        <w:t>Beneficiary perspective</w:t>
      </w:r>
    </w:p>
    <w:p w14:paraId="36E225A8" w14:textId="70D6B80E" w:rsidR="005D6B8D" w:rsidRPr="00E23B59" w:rsidRDefault="00F91E3A" w:rsidP="00AD6B32">
      <w:pPr>
        <w:pStyle w:val="ListParagraph"/>
        <w:numPr>
          <w:ilvl w:val="1"/>
          <w:numId w:val="18"/>
        </w:numPr>
        <w:spacing w:after="0"/>
        <w:rPr>
          <w:rFonts w:cs="Arial"/>
        </w:rPr>
      </w:pPr>
      <w:r>
        <w:rPr>
          <w:rFonts w:cs="Arial"/>
        </w:rPr>
        <w:t>REACH will conduct FGDs with beneficiaries in each settlement to discuss identify and analyse what they see as their greatest needs</w:t>
      </w:r>
    </w:p>
    <w:p w14:paraId="0E914C0A" w14:textId="3C280F13" w:rsidR="00C42072" w:rsidRPr="00E23B59" w:rsidRDefault="00C42072" w:rsidP="00FE7069">
      <w:pPr>
        <w:pStyle w:val="ListParagraph"/>
        <w:numPr>
          <w:ilvl w:val="0"/>
          <w:numId w:val="18"/>
        </w:numPr>
        <w:spacing w:after="0"/>
        <w:rPr>
          <w:rFonts w:cs="Arial"/>
        </w:rPr>
      </w:pPr>
      <w:r w:rsidRPr="00E23B59">
        <w:rPr>
          <w:rFonts w:cs="Arial"/>
        </w:rPr>
        <w:t>Sector lead</w:t>
      </w:r>
      <w:r w:rsidR="00E04D47" w:rsidRPr="00E23B59">
        <w:rPr>
          <w:rFonts w:cs="Arial"/>
        </w:rPr>
        <w:t xml:space="preserve"> review</w:t>
      </w:r>
    </w:p>
    <w:p w14:paraId="3F6B6522" w14:textId="40DE9D94" w:rsidR="00C42072" w:rsidRPr="00E23B59" w:rsidRDefault="00C42072" w:rsidP="00C42072">
      <w:pPr>
        <w:pStyle w:val="ListParagraph"/>
        <w:numPr>
          <w:ilvl w:val="1"/>
          <w:numId w:val="18"/>
        </w:numPr>
        <w:spacing w:after="0"/>
        <w:rPr>
          <w:rFonts w:cs="Arial"/>
        </w:rPr>
      </w:pPr>
      <w:r w:rsidRPr="00E23B59">
        <w:rPr>
          <w:rFonts w:cs="Arial"/>
        </w:rPr>
        <w:t xml:space="preserve">REACH team </w:t>
      </w:r>
      <w:r w:rsidR="00E04D47" w:rsidRPr="00E23B59">
        <w:rPr>
          <w:rFonts w:cs="Arial"/>
        </w:rPr>
        <w:t>will return to the sector leads in the field to review the data collected</w:t>
      </w:r>
      <w:r w:rsidRPr="00E23B59">
        <w:rPr>
          <w:rFonts w:cs="Arial"/>
        </w:rPr>
        <w:t>:</w:t>
      </w:r>
    </w:p>
    <w:p w14:paraId="50BCBD39" w14:textId="165D5330" w:rsidR="00E04D47" w:rsidRPr="00E23B59" w:rsidRDefault="00E04D47">
      <w:pPr>
        <w:pStyle w:val="ListParagraph"/>
        <w:numPr>
          <w:ilvl w:val="2"/>
          <w:numId w:val="18"/>
        </w:numPr>
        <w:spacing w:after="0"/>
        <w:rPr>
          <w:rFonts w:cs="Arial"/>
        </w:rPr>
      </w:pPr>
      <w:r w:rsidRPr="00E23B59">
        <w:rPr>
          <w:rFonts w:cs="Arial"/>
        </w:rPr>
        <w:t>Data validation in comparing partner vs. sector collected data</w:t>
      </w:r>
    </w:p>
    <w:p w14:paraId="5F555959" w14:textId="77777777" w:rsidR="00E04D47" w:rsidRPr="00E23B59" w:rsidRDefault="00E04D47">
      <w:pPr>
        <w:pStyle w:val="ListParagraph"/>
        <w:numPr>
          <w:ilvl w:val="2"/>
          <w:numId w:val="18"/>
        </w:numPr>
        <w:spacing w:after="0"/>
        <w:rPr>
          <w:rFonts w:cs="Arial"/>
        </w:rPr>
      </w:pPr>
      <w:r w:rsidRPr="00E23B59">
        <w:rPr>
          <w:rFonts w:cs="Arial"/>
        </w:rPr>
        <w:t>Attempt to resolve the data inaccuracies, however if no solution decided upon, decision will be taken by leads UNHCR Kampala</w:t>
      </w:r>
    </w:p>
    <w:p w14:paraId="7EA66A20" w14:textId="77777777" w:rsidR="009931C0" w:rsidRPr="00E23B59" w:rsidRDefault="009931C0" w:rsidP="009931C0">
      <w:pPr>
        <w:pStyle w:val="ListParagraph"/>
        <w:numPr>
          <w:ilvl w:val="0"/>
          <w:numId w:val="18"/>
        </w:numPr>
        <w:spacing w:after="0"/>
        <w:rPr>
          <w:rFonts w:cs="Arial"/>
        </w:rPr>
      </w:pPr>
      <w:r w:rsidRPr="00E23B59">
        <w:rPr>
          <w:rFonts w:cs="Arial"/>
        </w:rPr>
        <w:t>UNHCR sector lead interview</w:t>
      </w:r>
    </w:p>
    <w:p w14:paraId="514255FE" w14:textId="77785E7F" w:rsidR="009931C0" w:rsidRPr="00E23B59" w:rsidRDefault="009931C0" w:rsidP="009931C0">
      <w:pPr>
        <w:pStyle w:val="ListParagraph"/>
        <w:numPr>
          <w:ilvl w:val="1"/>
          <w:numId w:val="18"/>
        </w:numPr>
        <w:spacing w:after="0"/>
        <w:rPr>
          <w:rFonts w:cs="Arial"/>
        </w:rPr>
      </w:pPr>
      <w:r w:rsidRPr="00E23B59">
        <w:rPr>
          <w:rFonts w:cs="Arial"/>
        </w:rPr>
        <w:t>REACH staff will interview</w:t>
      </w:r>
      <w:r>
        <w:rPr>
          <w:rFonts w:cs="Arial"/>
        </w:rPr>
        <w:t xml:space="preserve"> </w:t>
      </w:r>
      <w:r w:rsidRPr="00E23B59">
        <w:rPr>
          <w:rFonts w:cs="Arial"/>
        </w:rPr>
        <w:t xml:space="preserve">UNHCR </w:t>
      </w:r>
      <w:r>
        <w:rPr>
          <w:rFonts w:cs="Arial"/>
        </w:rPr>
        <w:t xml:space="preserve">sector lead for each sector </w:t>
      </w:r>
      <w:r>
        <w:rPr>
          <w:rFonts w:cs="Arial"/>
          <w:b/>
        </w:rPr>
        <w:t>after</w:t>
      </w:r>
      <w:r>
        <w:rPr>
          <w:rFonts w:cs="Arial"/>
        </w:rPr>
        <w:t xml:space="preserve"> partner data has been collected</w:t>
      </w:r>
      <w:r w:rsidRPr="00E23B59">
        <w:rPr>
          <w:rFonts w:cs="Arial"/>
        </w:rPr>
        <w:t xml:space="preserve">: </w:t>
      </w:r>
    </w:p>
    <w:p w14:paraId="78E9E196" w14:textId="59941146" w:rsidR="009931C0" w:rsidRPr="00E23B59" w:rsidRDefault="009931C0" w:rsidP="009931C0">
      <w:pPr>
        <w:pStyle w:val="ListParagraph"/>
        <w:numPr>
          <w:ilvl w:val="2"/>
          <w:numId w:val="18"/>
        </w:numPr>
        <w:spacing w:after="0"/>
        <w:rPr>
          <w:rFonts w:cs="Arial"/>
        </w:rPr>
      </w:pPr>
      <w:r w:rsidRPr="00E23B59">
        <w:rPr>
          <w:rFonts w:cs="Arial"/>
        </w:rPr>
        <w:t>Identify activities and services provided per sector to refugees in the settlement</w:t>
      </w:r>
      <w:r>
        <w:rPr>
          <w:rFonts w:cs="Arial"/>
        </w:rPr>
        <w:t xml:space="preserve">, </w:t>
      </w:r>
      <w:r w:rsidR="00BA2019">
        <w:rPr>
          <w:rFonts w:cs="Arial"/>
        </w:rPr>
        <w:t>based</w:t>
      </w:r>
      <w:r>
        <w:rPr>
          <w:rFonts w:cs="Arial"/>
        </w:rPr>
        <w:t xml:space="preserve"> on national sector lead identified key indicator list</w:t>
      </w:r>
    </w:p>
    <w:p w14:paraId="3F804269" w14:textId="77777777" w:rsidR="009931C0" w:rsidRPr="00E23B59" w:rsidRDefault="009931C0" w:rsidP="009931C0">
      <w:pPr>
        <w:pStyle w:val="ListParagraph"/>
        <w:numPr>
          <w:ilvl w:val="2"/>
          <w:numId w:val="18"/>
        </w:numPr>
        <w:spacing w:after="0"/>
        <w:rPr>
          <w:rFonts w:cs="Arial"/>
        </w:rPr>
      </w:pPr>
      <w:r w:rsidRPr="00E23B59">
        <w:rPr>
          <w:rFonts w:cs="Arial"/>
        </w:rPr>
        <w:t xml:space="preserve">For </w:t>
      </w:r>
      <w:r>
        <w:rPr>
          <w:rFonts w:cs="Arial"/>
        </w:rPr>
        <w:t>each</w:t>
      </w:r>
      <w:r w:rsidRPr="00E23B59">
        <w:rPr>
          <w:rFonts w:cs="Arial"/>
        </w:rPr>
        <w:t xml:space="preserve"> </w:t>
      </w:r>
      <w:r>
        <w:rPr>
          <w:rFonts w:cs="Arial"/>
        </w:rPr>
        <w:t>key indicators</w:t>
      </w:r>
    </w:p>
    <w:p w14:paraId="368086FE" w14:textId="77777777" w:rsidR="009931C0" w:rsidRPr="00E23B59" w:rsidRDefault="009931C0" w:rsidP="009931C0">
      <w:pPr>
        <w:pStyle w:val="ListParagraph"/>
        <w:numPr>
          <w:ilvl w:val="3"/>
          <w:numId w:val="18"/>
        </w:numPr>
        <w:spacing w:after="0"/>
        <w:rPr>
          <w:rFonts w:cs="Arial"/>
        </w:rPr>
      </w:pPr>
      <w:r>
        <w:rPr>
          <w:rFonts w:cs="Arial"/>
        </w:rPr>
        <w:t>Quantify</w:t>
      </w:r>
      <w:r w:rsidRPr="00E23B59">
        <w:rPr>
          <w:rFonts w:cs="Arial"/>
        </w:rPr>
        <w:t xml:space="preserve"> what has been completed</w:t>
      </w:r>
    </w:p>
    <w:p w14:paraId="7BC797BC" w14:textId="77777777" w:rsidR="009931C0" w:rsidRDefault="009931C0" w:rsidP="009931C0">
      <w:pPr>
        <w:pStyle w:val="ListParagraph"/>
        <w:numPr>
          <w:ilvl w:val="3"/>
          <w:numId w:val="18"/>
        </w:numPr>
        <w:spacing w:after="0"/>
        <w:rPr>
          <w:rFonts w:cs="Arial"/>
        </w:rPr>
      </w:pPr>
      <w:r>
        <w:rPr>
          <w:rFonts w:cs="Arial"/>
        </w:rPr>
        <w:t xml:space="preserve">Quantify what is </w:t>
      </w:r>
      <w:r w:rsidRPr="00E23B59">
        <w:rPr>
          <w:rFonts w:cs="Arial"/>
        </w:rPr>
        <w:t>planned</w:t>
      </w:r>
    </w:p>
    <w:p w14:paraId="331502DB" w14:textId="77777777" w:rsidR="009931C0" w:rsidRDefault="009931C0" w:rsidP="009931C0">
      <w:pPr>
        <w:pStyle w:val="ListParagraph"/>
        <w:numPr>
          <w:ilvl w:val="3"/>
          <w:numId w:val="18"/>
        </w:numPr>
        <w:spacing w:after="0"/>
        <w:rPr>
          <w:rFonts w:cs="Arial"/>
        </w:rPr>
      </w:pPr>
      <w:r>
        <w:rPr>
          <w:rFonts w:cs="Arial"/>
        </w:rPr>
        <w:t>Quantify what gaps exist</w:t>
      </w:r>
    </w:p>
    <w:p w14:paraId="5FCE1C6E" w14:textId="2AA9C7FB" w:rsidR="009931C0" w:rsidRDefault="009931C0" w:rsidP="009931C0">
      <w:pPr>
        <w:pStyle w:val="ListParagraph"/>
        <w:numPr>
          <w:ilvl w:val="2"/>
          <w:numId w:val="18"/>
        </w:numPr>
        <w:spacing w:after="0"/>
        <w:rPr>
          <w:rFonts w:cs="Arial"/>
        </w:rPr>
      </w:pPr>
      <w:r>
        <w:rPr>
          <w:rFonts w:cs="Arial"/>
        </w:rPr>
        <w:t>When differences between aggregated partner data and sector lead data exist, the method is to:</w:t>
      </w:r>
    </w:p>
    <w:p w14:paraId="79A78517" w14:textId="1024A1D2" w:rsidR="009931C0" w:rsidRPr="009931C0" w:rsidRDefault="009931C0" w:rsidP="009931C0">
      <w:pPr>
        <w:pStyle w:val="ListParagraph"/>
        <w:numPr>
          <w:ilvl w:val="3"/>
          <w:numId w:val="18"/>
        </w:numPr>
        <w:spacing w:after="0"/>
        <w:rPr>
          <w:rFonts w:cs="Arial"/>
        </w:rPr>
      </w:pPr>
      <w:r w:rsidRPr="00E23B59">
        <w:rPr>
          <w:rFonts w:cs="Arial"/>
        </w:rPr>
        <w:t>Attempt to resolve the data inaccuracies, however if no solution decided upon, decision will be taken by leads UNHCR Kampala</w:t>
      </w:r>
    </w:p>
    <w:p w14:paraId="481B5344" w14:textId="77777777" w:rsidR="009931C0" w:rsidRPr="00E23B59" w:rsidRDefault="009931C0" w:rsidP="009931C0">
      <w:pPr>
        <w:pStyle w:val="ListParagraph"/>
        <w:numPr>
          <w:ilvl w:val="1"/>
          <w:numId w:val="18"/>
        </w:numPr>
        <w:spacing w:after="0"/>
        <w:rPr>
          <w:rFonts w:cs="Arial"/>
        </w:rPr>
      </w:pPr>
      <w:r w:rsidRPr="00E23B59">
        <w:rPr>
          <w:rFonts w:cs="Arial"/>
        </w:rPr>
        <w:t>REACH staff will collect secondary data on 3/4Ws from the sector leads</w:t>
      </w:r>
    </w:p>
    <w:p w14:paraId="3E75BF0E" w14:textId="1E0F18A8" w:rsidR="00F465FB" w:rsidRPr="00E23B59" w:rsidRDefault="00F465FB" w:rsidP="00AD6B32">
      <w:pPr>
        <w:pStyle w:val="ListParagraph"/>
        <w:numPr>
          <w:ilvl w:val="0"/>
          <w:numId w:val="18"/>
        </w:numPr>
        <w:spacing w:after="0"/>
        <w:rPr>
          <w:rFonts w:cs="Arial"/>
        </w:rPr>
      </w:pPr>
      <w:r w:rsidRPr="00AD6B32">
        <w:rPr>
          <w:rFonts w:cs="Arial"/>
        </w:rPr>
        <w:t>UN</w:t>
      </w:r>
      <w:r w:rsidRPr="00E23B59">
        <w:rPr>
          <w:rFonts w:cs="Arial"/>
        </w:rPr>
        <w:t>HCR Kampala review</w:t>
      </w:r>
    </w:p>
    <w:p w14:paraId="771EDA45" w14:textId="46746CA5" w:rsidR="00C42072" w:rsidRPr="009931C0" w:rsidRDefault="009931C0" w:rsidP="00AD6B32">
      <w:pPr>
        <w:pStyle w:val="ListParagraph"/>
        <w:numPr>
          <w:ilvl w:val="1"/>
          <w:numId w:val="18"/>
        </w:numPr>
        <w:spacing w:after="0"/>
      </w:pPr>
      <w:r>
        <w:rPr>
          <w:rFonts w:cs="Arial"/>
        </w:rPr>
        <w:t>Partner and sector lead</w:t>
      </w:r>
      <w:r w:rsidR="00F465FB" w:rsidRPr="00AD6B32">
        <w:rPr>
          <w:rFonts w:cs="Arial"/>
        </w:rPr>
        <w:t xml:space="preserve"> data collected in the field will be reviewed and approved by UNHCR focal points in Kampala (# completed/# planned)</w:t>
      </w:r>
      <w:r>
        <w:rPr>
          <w:rFonts w:cs="Arial"/>
        </w:rPr>
        <w:t xml:space="preserve"> i</w:t>
      </w:r>
      <w:r w:rsidR="00F465FB" w:rsidRPr="00AD6B32">
        <w:rPr>
          <w:rFonts w:cs="Arial"/>
        </w:rPr>
        <w:t>f no consensus was achieved between sector focal points and partners at the field level</w:t>
      </w:r>
    </w:p>
    <w:p w14:paraId="7B78E355" w14:textId="20862F4D" w:rsidR="009931C0" w:rsidRPr="009B0982" w:rsidRDefault="009931C0" w:rsidP="00AD6B32">
      <w:pPr>
        <w:pStyle w:val="ListParagraph"/>
        <w:numPr>
          <w:ilvl w:val="1"/>
          <w:numId w:val="18"/>
        </w:numPr>
        <w:spacing w:after="0"/>
      </w:pPr>
      <w:r>
        <w:rPr>
          <w:rFonts w:cs="Arial"/>
        </w:rPr>
        <w:t>In this way, UNHCR Kampala has final decision over any ambiguous numbers</w:t>
      </w:r>
    </w:p>
    <w:p w14:paraId="323C43F8" w14:textId="64A8611B" w:rsidR="00D83E36" w:rsidRDefault="008D52F7" w:rsidP="00AD6B32">
      <w:pPr>
        <w:pStyle w:val="Heading5"/>
        <w:spacing w:before="120"/>
      </w:pPr>
      <w:r w:rsidRPr="002A712C">
        <w:t>5.5</w:t>
      </w:r>
      <w:r w:rsidR="00130C80" w:rsidRPr="002A712C">
        <w:t>.</w:t>
      </w:r>
      <w:r w:rsidRPr="002A712C">
        <w:t xml:space="preserve"> </w:t>
      </w:r>
      <w:r w:rsidR="002F7B7E" w:rsidRPr="002A712C">
        <w:t>Data Analysi</w:t>
      </w:r>
      <w:r w:rsidR="009325B8" w:rsidRPr="002A712C">
        <w:t xml:space="preserve">s Plan </w:t>
      </w:r>
    </w:p>
    <w:p w14:paraId="03DDDCA7" w14:textId="3BB94B1A" w:rsidR="00A44278" w:rsidRDefault="002F3DCE" w:rsidP="00AD6B32">
      <w:pPr>
        <w:pStyle w:val="ListParagraph"/>
        <w:numPr>
          <w:ilvl w:val="0"/>
          <w:numId w:val="46"/>
        </w:numPr>
      </w:pPr>
      <w:r>
        <w:t>Quantification of gaps</w:t>
      </w:r>
    </w:p>
    <w:p w14:paraId="0FDE36AB" w14:textId="50397429" w:rsidR="00607811" w:rsidRDefault="00607811">
      <w:pPr>
        <w:pStyle w:val="ListParagraph"/>
        <w:numPr>
          <w:ilvl w:val="1"/>
          <w:numId w:val="37"/>
        </w:numPr>
      </w:pPr>
      <w:r>
        <w:lastRenderedPageBreak/>
        <w:t>UNHCR provided population figures for the settlements, along with UNHCR sector standards will be used to derive the needs for the settlement per indicator, and can be further aggregated to the national level</w:t>
      </w:r>
    </w:p>
    <w:p w14:paraId="2663F121" w14:textId="009CD4A1" w:rsidR="00607811" w:rsidRDefault="009B0982">
      <w:pPr>
        <w:pStyle w:val="ListParagraph"/>
        <w:numPr>
          <w:ilvl w:val="1"/>
          <w:numId w:val="37"/>
        </w:numPr>
      </w:pPr>
      <w:r>
        <w:t>To calculate the gap, the completed + planned activities per indicator</w:t>
      </w:r>
      <w:r w:rsidR="002F3DCE">
        <w:t xml:space="preserve"> (derived from 5.4.3 – 5.4.5)</w:t>
      </w:r>
      <w:r>
        <w:t xml:space="preserve"> are subtracted from the need; initially at settlement level, and can again be aggregated to the national level</w:t>
      </w:r>
    </w:p>
    <w:p w14:paraId="23618D62" w14:textId="798481CB" w:rsidR="009B0982" w:rsidRDefault="009B0982">
      <w:pPr>
        <w:pStyle w:val="ListParagraph"/>
        <w:numPr>
          <w:ilvl w:val="1"/>
          <w:numId w:val="37"/>
        </w:numPr>
      </w:pPr>
      <w:r>
        <w:t>For each indicator:</w:t>
      </w:r>
    </w:p>
    <w:p w14:paraId="59C5DAAB" w14:textId="76FB06FF" w:rsidR="009B0982" w:rsidRPr="002F3DCE" w:rsidRDefault="009B0982" w:rsidP="00AD6B32">
      <w:pPr>
        <w:pStyle w:val="ListParagraph"/>
        <w:ind w:left="1440"/>
      </w:pPr>
      <m:oMathPara>
        <m:oMath>
          <m:r>
            <w:rPr>
              <w:rFonts w:ascii="Cambria Math" w:hAnsi="Cambria Math"/>
            </w:rPr>
            <m:t>Gap=</m:t>
          </m:r>
          <m:d>
            <m:dPr>
              <m:ctrlPr>
                <w:rPr>
                  <w:rFonts w:ascii="Cambria Math" w:hAnsi="Cambria Math"/>
                  <w:i/>
                </w:rPr>
              </m:ctrlPr>
            </m:dPr>
            <m:e>
              <m:r>
                <w:rPr>
                  <w:rFonts w:ascii="Cambria Math" w:hAnsi="Cambria Math"/>
                </w:rPr>
                <m:t>Standard* Population</m:t>
              </m:r>
            </m:e>
          </m:d>
          <m:r>
            <w:rPr>
              <w:rFonts w:ascii="Cambria Math" w:hAnsi="Cambria Math"/>
            </w:rPr>
            <m:t>-(Completed+Planned)</m:t>
          </m:r>
        </m:oMath>
      </m:oMathPara>
    </w:p>
    <w:p w14:paraId="2B3FFEF5" w14:textId="4AD5C400" w:rsidR="002F3DCE" w:rsidRPr="00AD6B32" w:rsidRDefault="002F3DCE" w:rsidP="00AD6B32">
      <w:pPr>
        <w:pStyle w:val="ListParagraph"/>
        <w:ind w:left="1440"/>
        <w:jc w:val="center"/>
        <w:rPr>
          <w:rFonts w:ascii="Cambria Math" w:hAnsi="Cambria Math"/>
          <w:b/>
        </w:rPr>
      </w:pPr>
      <m:oMathPara>
        <m:oMath>
          <m:r>
            <m:rPr>
              <m:sty m:val="b"/>
            </m:rPr>
            <w:rPr>
              <w:rFonts w:ascii="Cambria Math" w:hAnsi="Cambria Math"/>
            </w:rPr>
            <m:t>or</m:t>
          </m:r>
        </m:oMath>
      </m:oMathPara>
    </w:p>
    <w:p w14:paraId="7F9B0EB3" w14:textId="6C5D75C0" w:rsidR="00417815" w:rsidRPr="00CC0049" w:rsidRDefault="00417815" w:rsidP="00AD6B32">
      <w:pPr>
        <w:pStyle w:val="ListParagraph"/>
        <w:ind w:left="1440"/>
        <w:rPr>
          <w:rFonts w:ascii="Cambria Math" w:hAnsi="Cambria Math"/>
        </w:rPr>
      </w:pPr>
      <m:oMathPara>
        <m:oMath>
          <m:r>
            <w:rPr>
              <w:rFonts w:ascii="Cambria Math" w:hAnsi="Cambria Math"/>
            </w:rPr>
            <m:t>Gap=</m:t>
          </m:r>
          <m:d>
            <m:dPr>
              <m:ctrlPr>
                <w:rPr>
                  <w:rFonts w:ascii="Cambria Math" w:hAnsi="Cambria Math"/>
                  <w:i/>
                </w:rPr>
              </m:ctrlPr>
            </m:dPr>
            <m:e>
              <m:f>
                <m:fPr>
                  <m:ctrlPr>
                    <w:rPr>
                      <w:rFonts w:ascii="Cambria Math" w:hAnsi="Cambria Math"/>
                      <w:i/>
                    </w:rPr>
                  </m:ctrlPr>
                </m:fPr>
                <m:num>
                  <m:r>
                    <w:rPr>
                      <w:rFonts w:ascii="Cambria Math" w:hAnsi="Cambria Math"/>
                    </w:rPr>
                    <m:t>Population</m:t>
                  </m:r>
                </m:num>
                <m:den>
                  <m:r>
                    <w:rPr>
                      <w:rFonts w:ascii="Cambria Math" w:hAnsi="Cambria Math"/>
                    </w:rPr>
                    <m:t>Standard</m:t>
                  </m:r>
                </m:den>
              </m:f>
            </m:e>
          </m:d>
          <m:r>
            <w:rPr>
              <w:rFonts w:ascii="Cambria Math" w:hAnsi="Cambria Math"/>
            </w:rPr>
            <m:t>-</m:t>
          </m:r>
          <m:d>
            <m:dPr>
              <m:ctrlPr>
                <w:rPr>
                  <w:rFonts w:ascii="Cambria Math" w:hAnsi="Cambria Math"/>
                  <w:i/>
                </w:rPr>
              </m:ctrlPr>
            </m:dPr>
            <m:e>
              <m:r>
                <w:rPr>
                  <w:rFonts w:ascii="Cambria Math" w:hAnsi="Cambria Math"/>
                </w:rPr>
                <m:t>Completed+Planned</m:t>
              </m:r>
            </m:e>
          </m:d>
        </m:oMath>
      </m:oMathPara>
    </w:p>
    <w:p w14:paraId="0EE6ABEC" w14:textId="77777777" w:rsidR="00CC0049" w:rsidRPr="00AD6B32" w:rsidRDefault="00CC0049" w:rsidP="00AD6B32">
      <w:pPr>
        <w:pStyle w:val="ListParagraph"/>
        <w:ind w:left="1440"/>
      </w:pPr>
    </w:p>
    <w:p w14:paraId="097DF180" w14:textId="1441B511" w:rsidR="00417815" w:rsidRPr="00CC0049" w:rsidRDefault="00CC0049">
      <w:pPr>
        <w:pStyle w:val="ListParagraph"/>
        <w:numPr>
          <w:ilvl w:val="1"/>
          <w:numId w:val="37"/>
        </w:numPr>
      </w:pPr>
      <w:r>
        <w:t xml:space="preserve">In some instances, it will not be possible to calculate the actual need due </w:t>
      </w:r>
      <w:r w:rsidR="000A67E2">
        <w:t>to</w:t>
      </w:r>
      <w:r>
        <w:t xml:space="preserve"> numerous reasons (</w:t>
      </w:r>
      <w:r w:rsidR="00BA2019">
        <w:t>e.g.</w:t>
      </w:r>
      <w:r>
        <w:t xml:space="preserve"> We cannot calculate the actual number of boreholes needed as this is partially informed by the capacity of the borehole itself to produce, and the volume of water the hand pump can deliver – both of which vary widely depending on ground water conditions and pump make/ model). In this case, we will rely on the stated opinion of the UNHCR sector lead to identify the gap</w:t>
      </w:r>
    </w:p>
    <w:p w14:paraId="399D07A4" w14:textId="273C441C" w:rsidR="00C42072" w:rsidRDefault="009B0982" w:rsidP="00AD6B32">
      <w:pPr>
        <w:pStyle w:val="ListParagraph"/>
        <w:numPr>
          <w:ilvl w:val="0"/>
          <w:numId w:val="39"/>
        </w:numPr>
      </w:pPr>
      <w:r>
        <w:t>HoSO/OPM/</w:t>
      </w:r>
      <w:r w:rsidR="00BA2019">
        <w:t>Beneficiary</w:t>
      </w:r>
      <w:r w:rsidR="009931C0">
        <w:t xml:space="preserve"> FGDs</w:t>
      </w:r>
    </w:p>
    <w:p w14:paraId="583AE10A" w14:textId="35DE2EC4" w:rsidR="00C42072" w:rsidRDefault="009B0982" w:rsidP="00C42072">
      <w:pPr>
        <w:pStyle w:val="ListParagraph"/>
        <w:numPr>
          <w:ilvl w:val="1"/>
          <w:numId w:val="37"/>
        </w:numPr>
      </w:pPr>
      <w:r>
        <w:t>Overview of the gaps across each settlement</w:t>
      </w:r>
    </w:p>
    <w:p w14:paraId="4CCF42DB" w14:textId="688D44B2" w:rsidR="00C42072" w:rsidRPr="00E35930" w:rsidRDefault="00C42072" w:rsidP="00DF5C78">
      <w:pPr>
        <w:pStyle w:val="ListParagraph"/>
        <w:numPr>
          <w:ilvl w:val="1"/>
          <w:numId w:val="37"/>
        </w:numPr>
      </w:pPr>
      <w:r>
        <w:t>Gaps/unmet needs aggregated to sectors at national level.</w:t>
      </w:r>
    </w:p>
    <w:p w14:paraId="1C745767" w14:textId="53336002" w:rsidR="004B6C9B" w:rsidRPr="002A712C" w:rsidRDefault="008A2287" w:rsidP="00EC0B70">
      <w:pPr>
        <w:pStyle w:val="Heading1"/>
        <w:rPr>
          <w:lang w:val="en-GB"/>
        </w:rPr>
      </w:pPr>
      <w:r w:rsidRPr="002A712C">
        <w:rPr>
          <w:lang w:val="en-GB"/>
        </w:rPr>
        <w:t xml:space="preserve">6. </w:t>
      </w:r>
      <w:r w:rsidR="005C5014" w:rsidRPr="002A712C">
        <w:rPr>
          <w:lang w:val="en-GB"/>
        </w:rPr>
        <w:t>Product</w:t>
      </w:r>
      <w:r w:rsidR="000D1E9C" w:rsidRPr="002A712C">
        <w:rPr>
          <w:lang w:val="en-GB"/>
        </w:rPr>
        <w:t xml:space="preserve"> Typology</w:t>
      </w:r>
    </w:p>
    <w:p w14:paraId="524F8782" w14:textId="27B4D50B" w:rsidR="004617FB" w:rsidRPr="004617FB" w:rsidRDefault="00914BD7">
      <w:pPr>
        <w:pStyle w:val="Caption"/>
        <w:spacing w:after="120"/>
        <w:rPr>
          <w:lang w:eastAsia="fr-FR"/>
        </w:rPr>
      </w:pPr>
      <w:r w:rsidRPr="002A712C">
        <w:rPr>
          <w:lang w:eastAsia="fr-FR"/>
        </w:rPr>
        <w:t>Table 1: Type and number of pro</w:t>
      </w:r>
      <w:r w:rsidR="00B33232" w:rsidRPr="002A712C">
        <w:rPr>
          <w:lang w:eastAsia="fr-FR"/>
        </w:rPr>
        <w:t>ducts required</w:t>
      </w:r>
      <w:r w:rsidRPr="002A712C">
        <w:rPr>
          <w:lang w:eastAsia="fr-FR"/>
        </w:rPr>
        <w:t xml:space="preserve"> </w:t>
      </w:r>
    </w:p>
    <w:tbl>
      <w:tblPr>
        <w:tblStyle w:val="ListTable7Colorful-Accent1"/>
        <w:tblW w:w="9261" w:type="dxa"/>
        <w:tblLook w:val="04A0" w:firstRow="1" w:lastRow="0" w:firstColumn="1" w:lastColumn="0" w:noHBand="0" w:noVBand="1"/>
      </w:tblPr>
      <w:tblGrid>
        <w:gridCol w:w="2263"/>
        <w:gridCol w:w="2127"/>
        <w:gridCol w:w="4871"/>
      </w:tblGrid>
      <w:tr w:rsidR="00FC4F4B" w:rsidRPr="002A712C" w14:paraId="623D4B78" w14:textId="77777777" w:rsidTr="00B34808">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2263" w:type="dxa"/>
            <w:vAlign w:val="center"/>
          </w:tcPr>
          <w:p w14:paraId="4BEECBA8" w14:textId="07ECF550" w:rsidR="00FC4F4B" w:rsidRPr="002A712C" w:rsidRDefault="00FC4F4B" w:rsidP="00B34808">
            <w:pPr>
              <w:pStyle w:val="Paragraphe"/>
              <w:spacing w:line="240" w:lineRule="auto"/>
              <w:rPr>
                <w:b/>
              </w:rPr>
            </w:pPr>
            <w:r w:rsidRPr="002A712C">
              <w:rPr>
                <w:b/>
              </w:rPr>
              <w:t>Type of Product</w:t>
            </w:r>
          </w:p>
        </w:tc>
        <w:tc>
          <w:tcPr>
            <w:tcW w:w="2127" w:type="dxa"/>
            <w:vAlign w:val="center"/>
          </w:tcPr>
          <w:p w14:paraId="2307BE3B" w14:textId="2495DBE4" w:rsidR="00FC4F4B" w:rsidRPr="002A712C"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2A712C">
              <w:rPr>
                <w:b/>
              </w:rPr>
              <w:t>Number of Product(s)</w:t>
            </w:r>
          </w:p>
        </w:tc>
        <w:tc>
          <w:tcPr>
            <w:tcW w:w="4871" w:type="dxa"/>
            <w:vAlign w:val="center"/>
          </w:tcPr>
          <w:p w14:paraId="7B199ADF" w14:textId="6B688A7D" w:rsidR="00FC4F4B" w:rsidRPr="002A712C" w:rsidRDefault="00FC4F4B" w:rsidP="00B34808">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2A712C">
              <w:rPr>
                <w:b/>
              </w:rPr>
              <w:t>Additional information</w:t>
            </w:r>
          </w:p>
        </w:tc>
      </w:tr>
      <w:tr w:rsidR="004617FB" w:rsidRPr="002A712C" w14:paraId="73914455" w14:textId="77777777" w:rsidTr="00C62FC8">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54B0AD9" w14:textId="5F5DD78B" w:rsidR="004617FB" w:rsidRPr="002A712C" w:rsidRDefault="00AD3F3A" w:rsidP="00B34808">
            <w:pPr>
              <w:pStyle w:val="Paragraphe"/>
              <w:spacing w:before="120" w:line="240" w:lineRule="auto"/>
            </w:pPr>
            <w:r>
              <w:t>Factsheet</w:t>
            </w:r>
          </w:p>
        </w:tc>
        <w:tc>
          <w:tcPr>
            <w:tcW w:w="2127" w:type="dxa"/>
            <w:tcBorders>
              <w:right w:val="single" w:sz="4" w:space="0" w:color="EE5859" w:themeColor="accent1"/>
            </w:tcBorders>
            <w:shd w:val="clear" w:color="auto" w:fill="auto"/>
            <w:vAlign w:val="center"/>
          </w:tcPr>
          <w:p w14:paraId="4AEBF14F" w14:textId="5939AE69" w:rsidR="004617FB" w:rsidDel="004617FB" w:rsidRDefault="00AD3F3A" w:rsidP="009931C0">
            <w:pPr>
              <w:pStyle w:val="Paragraphe"/>
              <w:spacing w:before="120" w:line="240" w:lineRule="auto"/>
              <w:cnfStyle w:val="000000100000" w:firstRow="0" w:lastRow="0" w:firstColumn="0" w:lastColumn="0" w:oddVBand="0" w:evenVBand="0" w:oddHBand="1" w:evenHBand="0" w:firstRowFirstColumn="0" w:firstRowLastColumn="0" w:lastRowFirstColumn="0" w:lastRowLastColumn="0"/>
            </w:pPr>
            <w:r>
              <w:t>1</w:t>
            </w:r>
            <w:r w:rsidR="009931C0">
              <w:t>7</w:t>
            </w:r>
          </w:p>
        </w:tc>
        <w:tc>
          <w:tcPr>
            <w:tcW w:w="4871" w:type="dxa"/>
            <w:tcBorders>
              <w:left w:val="single" w:sz="4" w:space="0" w:color="EE5859" w:themeColor="accent1"/>
            </w:tcBorders>
            <w:shd w:val="clear" w:color="auto" w:fill="auto"/>
            <w:vAlign w:val="center"/>
          </w:tcPr>
          <w:p w14:paraId="589552AB" w14:textId="2146A5A8" w:rsidR="004617FB" w:rsidDel="004617FB" w:rsidRDefault="004617FB">
            <w:pPr>
              <w:pStyle w:val="Paragraphe"/>
              <w:spacing w:before="120" w:line="240" w:lineRule="auto"/>
              <w:cnfStyle w:val="000000100000" w:firstRow="0" w:lastRow="0" w:firstColumn="0" w:lastColumn="0" w:oddVBand="0" w:evenVBand="0" w:oddHBand="1" w:evenHBand="0" w:firstRowFirstColumn="0" w:firstRowLastColumn="0" w:lastRowFirstColumn="0" w:lastRowLastColumn="0"/>
            </w:pPr>
            <w:r>
              <w:rPr>
                <w:iCs/>
                <w:sz w:val="20"/>
                <w:szCs w:val="20"/>
              </w:rPr>
              <w:t>Settlement</w:t>
            </w:r>
            <w:r w:rsidR="000D38E7">
              <w:rPr>
                <w:iCs/>
                <w:sz w:val="20"/>
                <w:szCs w:val="20"/>
              </w:rPr>
              <w:t>-l</w:t>
            </w:r>
            <w:r>
              <w:rPr>
                <w:iCs/>
                <w:sz w:val="20"/>
                <w:szCs w:val="20"/>
              </w:rPr>
              <w:t>evel Gap Analysis</w:t>
            </w:r>
          </w:p>
        </w:tc>
      </w:tr>
    </w:tbl>
    <w:p w14:paraId="66C86EEB" w14:textId="43FD37C3" w:rsidR="006F3E44" w:rsidRPr="002A712C" w:rsidRDefault="008A2287" w:rsidP="00EC0B70">
      <w:pPr>
        <w:pStyle w:val="Heading1"/>
        <w:rPr>
          <w:rFonts w:cs="Trade Gothic LT Std"/>
          <w:lang w:val="en-GB"/>
        </w:rPr>
      </w:pPr>
      <w:bookmarkStart w:id="14" w:name="_Toc377979131"/>
      <w:bookmarkStart w:id="15" w:name="_Toc377979262"/>
      <w:bookmarkStart w:id="16" w:name="_Toc377995761"/>
      <w:bookmarkEnd w:id="14"/>
      <w:bookmarkEnd w:id="15"/>
      <w:bookmarkEnd w:id="16"/>
      <w:r w:rsidRPr="002A712C">
        <w:rPr>
          <w:lang w:val="en-GB"/>
        </w:rPr>
        <w:t xml:space="preserve">7. </w:t>
      </w:r>
      <w:r w:rsidR="004B6C9B" w:rsidRPr="002A712C">
        <w:rPr>
          <w:lang w:val="en-GB"/>
        </w:rPr>
        <w:t>Management arrangements and work plan</w:t>
      </w:r>
    </w:p>
    <w:p w14:paraId="713F563C" w14:textId="5A3E9CD0" w:rsidR="002638BC" w:rsidRDefault="008D52F7" w:rsidP="0099480C">
      <w:pPr>
        <w:pStyle w:val="Heading5"/>
        <w:spacing w:before="120" w:after="120"/>
      </w:pPr>
      <w:bookmarkStart w:id="17" w:name="_Toc377979133"/>
      <w:bookmarkStart w:id="18" w:name="_Toc377979264"/>
      <w:bookmarkStart w:id="19" w:name="_Toc378417570"/>
      <w:bookmarkStart w:id="20" w:name="_Toc378417937"/>
      <w:bookmarkStart w:id="21" w:name="_Toc378690952"/>
      <w:bookmarkStart w:id="22" w:name="_Toc378691227"/>
      <w:bookmarkStart w:id="23" w:name="_Toc379274750"/>
      <w:r w:rsidRPr="002A712C">
        <w:t>7.1</w:t>
      </w:r>
      <w:r w:rsidR="00130C80" w:rsidRPr="002A712C">
        <w:t>.</w:t>
      </w:r>
      <w:r w:rsidRPr="002A712C">
        <w:t xml:space="preserve"> </w:t>
      </w:r>
      <w:r w:rsidR="004B6C9B" w:rsidRPr="002A712C">
        <w:t>Roles and Responsibilities, Organogram</w:t>
      </w:r>
    </w:p>
    <w:p w14:paraId="7251B7A5" w14:textId="77777777" w:rsidR="009C2952" w:rsidRDefault="009C2952" w:rsidP="009C2952">
      <w:pPr>
        <w:rPr>
          <w:bCs/>
        </w:rPr>
      </w:pPr>
      <w:r>
        <w:rPr>
          <w:bCs/>
        </w:rPr>
        <w:t>-IMPACT Regional Coordinator will establish and maintain relationships with donors and response coordination agencies; manage relationship with relevant NGO directors; provide oversight of all assessment related activities and information products; provide front line technical backstopping for the analysis of quantitative, qualitative and spatial data; and, manage budgets.</w:t>
      </w:r>
    </w:p>
    <w:p w14:paraId="13C6BD54" w14:textId="3CC72D4B" w:rsidR="00400BF4" w:rsidRDefault="009C2952" w:rsidP="00400BF4">
      <w:pPr>
        <w:rPr>
          <w:bCs/>
        </w:rPr>
      </w:pPr>
      <w:r>
        <w:rPr>
          <w:bCs/>
        </w:rPr>
        <w:t>-</w:t>
      </w:r>
      <w:r w:rsidR="00400BF4">
        <w:rPr>
          <w:bCs/>
        </w:rPr>
        <w:t xml:space="preserve">REACH Senior Assessment Officer </w:t>
      </w:r>
      <w:r w:rsidR="005D722A">
        <w:rPr>
          <w:bCs/>
        </w:rPr>
        <w:t xml:space="preserve">and GIS Officer </w:t>
      </w:r>
      <w:r w:rsidR="00400BF4">
        <w:rPr>
          <w:bCs/>
        </w:rPr>
        <w:t>will coordinate closely with UNHCR and key response partners</w:t>
      </w:r>
      <w:r w:rsidR="009E7FF2">
        <w:rPr>
          <w:bCs/>
        </w:rPr>
        <w:t>/working groups</w:t>
      </w:r>
      <w:r w:rsidR="00400BF4">
        <w:rPr>
          <w:bCs/>
        </w:rPr>
        <w:t xml:space="preserve"> to define and draft assessment methodologies and tools, analysis techniques and reporting framework; manage all assessment activities; coordinate closely with UNHCR during product review and revision processes; and, ensure the quality and timeliness of information products </w:t>
      </w:r>
    </w:p>
    <w:p w14:paraId="77EB6A85" w14:textId="2E4DDAB9" w:rsidR="00400BF4" w:rsidRDefault="009C2952" w:rsidP="00400BF4">
      <w:pPr>
        <w:rPr>
          <w:bCs/>
        </w:rPr>
      </w:pPr>
      <w:r>
        <w:rPr>
          <w:bCs/>
        </w:rPr>
        <w:t>-</w:t>
      </w:r>
      <w:r w:rsidR="00400BF4">
        <w:rPr>
          <w:bCs/>
        </w:rPr>
        <w:t>REACH Assessment Officers and Interns; they will be the primary focal points for communication with relevant stakeholders at the settlement level; will they will supervise all assessment activities in the field; and, draft and complete assessment reports, factsheets and spatial analysis products</w:t>
      </w:r>
    </w:p>
    <w:p w14:paraId="30534204" w14:textId="7BCCC9FD" w:rsidR="009C2952" w:rsidRDefault="009C2952" w:rsidP="00400BF4">
      <w:pPr>
        <w:rPr>
          <w:bCs/>
        </w:rPr>
      </w:pPr>
      <w:r>
        <w:rPr>
          <w:bCs/>
        </w:rPr>
        <w:t>-</w:t>
      </w:r>
      <w:r w:rsidR="00400BF4">
        <w:rPr>
          <w:bCs/>
        </w:rPr>
        <w:t xml:space="preserve">REACH Field </w:t>
      </w:r>
      <w:r w:rsidR="009E7FF2">
        <w:rPr>
          <w:bCs/>
        </w:rPr>
        <w:t xml:space="preserve">Officers </w:t>
      </w:r>
      <w:r w:rsidR="00400BF4">
        <w:rPr>
          <w:bCs/>
        </w:rPr>
        <w:t>will support the Assessment/ GIS Officer by supervising the data collection team; collecting both quantitative and qualitative data themselves; provide translation for international staff; facilitate logistics during assessments; and, conduct other regular tasks needed to support the assessments.</w:t>
      </w:r>
    </w:p>
    <w:p w14:paraId="7424FEE3" w14:textId="77777777" w:rsidR="008A64F6" w:rsidRDefault="008A64F6" w:rsidP="00400BF4">
      <w:pPr>
        <w:rPr>
          <w:bCs/>
        </w:rPr>
      </w:pPr>
    </w:p>
    <w:p w14:paraId="4A533F81" w14:textId="77777777" w:rsidR="008A64F6" w:rsidRDefault="008A64F6" w:rsidP="00400BF4">
      <w:pPr>
        <w:rPr>
          <w:bCs/>
        </w:rPr>
      </w:pPr>
      <w:bookmarkStart w:id="24" w:name="_GoBack"/>
      <w:bookmarkEnd w:id="24"/>
    </w:p>
    <w:tbl>
      <w:tblPr>
        <w:tblW w:w="7845" w:type="dxa"/>
        <w:tblLook w:val="04A0" w:firstRow="1" w:lastRow="0" w:firstColumn="1" w:lastColumn="0" w:noHBand="0" w:noVBand="1"/>
      </w:tblPr>
      <w:tblGrid>
        <w:gridCol w:w="340"/>
        <w:gridCol w:w="340"/>
        <w:gridCol w:w="340"/>
        <w:gridCol w:w="267"/>
        <w:gridCol w:w="340"/>
        <w:gridCol w:w="340"/>
        <w:gridCol w:w="340"/>
        <w:gridCol w:w="340"/>
        <w:gridCol w:w="340"/>
        <w:gridCol w:w="340"/>
        <w:gridCol w:w="340"/>
        <w:gridCol w:w="444"/>
        <w:gridCol w:w="236"/>
        <w:gridCol w:w="340"/>
        <w:gridCol w:w="340"/>
        <w:gridCol w:w="444"/>
        <w:gridCol w:w="267"/>
        <w:gridCol w:w="340"/>
        <w:gridCol w:w="340"/>
        <w:gridCol w:w="340"/>
        <w:gridCol w:w="389"/>
        <w:gridCol w:w="389"/>
        <w:gridCol w:w="340"/>
      </w:tblGrid>
      <w:tr w:rsidR="00AE11A0" w:rsidRPr="00AE11A0" w14:paraId="6B83B99B" w14:textId="77777777" w:rsidTr="00AD6B32">
        <w:trPr>
          <w:trHeight w:val="288"/>
        </w:trPr>
        <w:tc>
          <w:tcPr>
            <w:tcW w:w="340" w:type="dxa"/>
            <w:tcBorders>
              <w:top w:val="nil"/>
              <w:left w:val="nil"/>
              <w:bottom w:val="nil"/>
              <w:right w:val="nil"/>
            </w:tcBorders>
            <w:shd w:val="clear" w:color="auto" w:fill="auto"/>
            <w:noWrap/>
            <w:vAlign w:val="bottom"/>
            <w:hideMark/>
          </w:tcPr>
          <w:p w14:paraId="6384BC6B" w14:textId="77777777" w:rsidR="00AE11A0" w:rsidRPr="00AE11A0" w:rsidRDefault="00AE11A0" w:rsidP="00AE11A0">
            <w:pPr>
              <w:spacing w:after="0" w:line="240" w:lineRule="auto"/>
              <w:jc w:val="left"/>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763D46D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7D3642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67" w:type="dxa"/>
            <w:tcBorders>
              <w:top w:val="nil"/>
              <w:left w:val="nil"/>
              <w:bottom w:val="nil"/>
              <w:right w:val="nil"/>
            </w:tcBorders>
            <w:shd w:val="clear" w:color="auto" w:fill="auto"/>
            <w:noWrap/>
            <w:vAlign w:val="bottom"/>
            <w:hideMark/>
          </w:tcPr>
          <w:p w14:paraId="73B5C89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FDC367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5E21904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48A7C31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66F4FD89"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5FAF4DF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634F6E8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794FEA6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444" w:type="dxa"/>
            <w:tcBorders>
              <w:top w:val="nil"/>
              <w:left w:val="nil"/>
              <w:bottom w:val="nil"/>
              <w:right w:val="nil"/>
            </w:tcBorders>
            <w:shd w:val="clear" w:color="auto" w:fill="auto"/>
            <w:noWrap/>
            <w:vAlign w:val="bottom"/>
            <w:hideMark/>
          </w:tcPr>
          <w:p w14:paraId="09E1A9C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313AD7B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9733A1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488425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444" w:type="dxa"/>
            <w:tcBorders>
              <w:top w:val="nil"/>
              <w:left w:val="nil"/>
              <w:bottom w:val="nil"/>
              <w:right w:val="nil"/>
            </w:tcBorders>
            <w:shd w:val="clear" w:color="auto" w:fill="auto"/>
            <w:noWrap/>
            <w:vAlign w:val="bottom"/>
            <w:hideMark/>
          </w:tcPr>
          <w:p w14:paraId="4A6525F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256D8CC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76BF972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F165E41"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82AA82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6782818A"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14B0780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50F89548"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r w:rsidR="00AE11A0" w:rsidRPr="00AE11A0" w14:paraId="4B745840" w14:textId="77777777" w:rsidTr="00AD6B32">
        <w:trPr>
          <w:trHeight w:val="288"/>
        </w:trPr>
        <w:tc>
          <w:tcPr>
            <w:tcW w:w="340" w:type="dxa"/>
            <w:tcBorders>
              <w:top w:val="nil"/>
              <w:left w:val="nil"/>
              <w:bottom w:val="nil"/>
              <w:right w:val="nil"/>
            </w:tcBorders>
            <w:shd w:val="clear" w:color="auto" w:fill="auto"/>
            <w:noWrap/>
            <w:vAlign w:val="bottom"/>
            <w:hideMark/>
          </w:tcPr>
          <w:p w14:paraId="37744FF8"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42C9CD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E8A6D8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67" w:type="dxa"/>
            <w:tcBorders>
              <w:top w:val="nil"/>
              <w:left w:val="nil"/>
              <w:bottom w:val="nil"/>
              <w:right w:val="nil"/>
            </w:tcBorders>
            <w:shd w:val="clear" w:color="auto" w:fill="auto"/>
            <w:noWrap/>
            <w:vAlign w:val="bottom"/>
            <w:hideMark/>
          </w:tcPr>
          <w:p w14:paraId="5F97AF9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59377FB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412B0C69"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B87E0D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6C8DFD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33FDEC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4521717"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4C4C99E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444" w:type="dxa"/>
            <w:tcBorders>
              <w:top w:val="nil"/>
              <w:left w:val="nil"/>
              <w:bottom w:val="nil"/>
              <w:right w:val="nil"/>
            </w:tcBorders>
            <w:shd w:val="clear" w:color="auto" w:fill="auto"/>
            <w:noWrap/>
            <w:vAlign w:val="bottom"/>
            <w:hideMark/>
          </w:tcPr>
          <w:p w14:paraId="31BA31BA"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57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F12867C"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RC</w:t>
            </w:r>
          </w:p>
        </w:tc>
        <w:tc>
          <w:tcPr>
            <w:tcW w:w="340" w:type="dxa"/>
            <w:tcBorders>
              <w:top w:val="nil"/>
              <w:left w:val="nil"/>
              <w:bottom w:val="nil"/>
              <w:right w:val="nil"/>
            </w:tcBorders>
            <w:shd w:val="clear" w:color="auto" w:fill="auto"/>
            <w:noWrap/>
            <w:vAlign w:val="bottom"/>
            <w:hideMark/>
          </w:tcPr>
          <w:p w14:paraId="14BE1BB1" w14:textId="77777777" w:rsidR="00AE11A0" w:rsidRPr="00AE11A0" w:rsidRDefault="00AE11A0" w:rsidP="00AE11A0">
            <w:pPr>
              <w:spacing w:after="0" w:line="240" w:lineRule="auto"/>
              <w:jc w:val="center"/>
              <w:rPr>
                <w:rFonts w:eastAsia="Times New Roman"/>
                <w:color w:val="000000"/>
                <w:lang w:eastAsia="en-GB"/>
              </w:rPr>
            </w:pPr>
          </w:p>
        </w:tc>
        <w:tc>
          <w:tcPr>
            <w:tcW w:w="444" w:type="dxa"/>
            <w:tcBorders>
              <w:top w:val="nil"/>
              <w:left w:val="nil"/>
              <w:bottom w:val="nil"/>
              <w:right w:val="nil"/>
            </w:tcBorders>
            <w:shd w:val="clear" w:color="auto" w:fill="auto"/>
            <w:noWrap/>
            <w:vAlign w:val="bottom"/>
            <w:hideMark/>
          </w:tcPr>
          <w:p w14:paraId="5C39043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126333D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2C920C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78FBC31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6D7938A7"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5E7F5F0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576D228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0D1609E"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r w:rsidR="003B550E" w:rsidRPr="00AE11A0" w14:paraId="0099F420" w14:textId="77777777" w:rsidTr="000B290A">
        <w:trPr>
          <w:trHeight w:val="288"/>
        </w:trPr>
        <w:tc>
          <w:tcPr>
            <w:tcW w:w="340" w:type="dxa"/>
            <w:tcBorders>
              <w:top w:val="nil"/>
              <w:left w:val="nil"/>
              <w:bottom w:val="nil"/>
              <w:right w:val="nil"/>
            </w:tcBorders>
            <w:shd w:val="clear" w:color="auto" w:fill="auto"/>
            <w:noWrap/>
            <w:vAlign w:val="bottom"/>
            <w:hideMark/>
          </w:tcPr>
          <w:p w14:paraId="496A7AB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4F1EAA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FC33F3E"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67" w:type="dxa"/>
            <w:tcBorders>
              <w:top w:val="nil"/>
              <w:left w:val="nil"/>
              <w:bottom w:val="nil"/>
              <w:right w:val="nil"/>
            </w:tcBorders>
            <w:shd w:val="clear" w:color="auto" w:fill="auto"/>
            <w:noWrap/>
            <w:vAlign w:val="bottom"/>
            <w:hideMark/>
          </w:tcPr>
          <w:p w14:paraId="205DE0B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4C820F3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48D8E5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5995FCA"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57FCA238"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1E8366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47B00A1"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8" w:space="0" w:color="auto"/>
              <w:right w:val="single" w:sz="4" w:space="0" w:color="auto"/>
            </w:tcBorders>
            <w:shd w:val="clear" w:color="auto" w:fill="auto"/>
            <w:noWrap/>
            <w:vAlign w:val="bottom"/>
            <w:hideMark/>
          </w:tcPr>
          <w:p w14:paraId="4DD3EEB7"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444" w:type="dxa"/>
            <w:tcBorders>
              <w:top w:val="single" w:sz="4" w:space="0" w:color="auto"/>
              <w:left w:val="nil"/>
              <w:bottom w:val="single" w:sz="8" w:space="0" w:color="auto"/>
              <w:right w:val="nil"/>
            </w:tcBorders>
            <w:shd w:val="clear" w:color="auto" w:fill="auto"/>
            <w:noWrap/>
            <w:vAlign w:val="bottom"/>
            <w:hideMark/>
          </w:tcPr>
          <w:p w14:paraId="5679AE3B"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236" w:type="dxa"/>
            <w:tcBorders>
              <w:top w:val="nil"/>
              <w:left w:val="nil"/>
              <w:bottom w:val="nil"/>
              <w:right w:val="nil"/>
            </w:tcBorders>
            <w:shd w:val="clear" w:color="auto" w:fill="auto"/>
            <w:noWrap/>
            <w:vAlign w:val="bottom"/>
            <w:hideMark/>
          </w:tcPr>
          <w:p w14:paraId="151DFFC7"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3AEA2FD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single" w:sz="4" w:space="0" w:color="auto"/>
              <w:left w:val="nil"/>
              <w:bottom w:val="nil"/>
              <w:right w:val="single" w:sz="4" w:space="0" w:color="auto"/>
            </w:tcBorders>
            <w:shd w:val="clear" w:color="auto" w:fill="auto"/>
            <w:noWrap/>
            <w:vAlign w:val="bottom"/>
            <w:hideMark/>
          </w:tcPr>
          <w:p w14:paraId="45391315"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444" w:type="dxa"/>
            <w:tcBorders>
              <w:top w:val="single" w:sz="4" w:space="0" w:color="auto"/>
              <w:left w:val="nil"/>
              <w:bottom w:val="nil"/>
              <w:right w:val="nil"/>
            </w:tcBorders>
            <w:shd w:val="clear" w:color="auto" w:fill="auto"/>
            <w:noWrap/>
            <w:vAlign w:val="bottom"/>
            <w:hideMark/>
          </w:tcPr>
          <w:p w14:paraId="399DE246"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236" w:type="dxa"/>
            <w:tcBorders>
              <w:top w:val="single" w:sz="4" w:space="0" w:color="auto"/>
              <w:left w:val="nil"/>
              <w:bottom w:val="nil"/>
              <w:right w:val="nil"/>
            </w:tcBorders>
            <w:shd w:val="clear" w:color="auto" w:fill="auto"/>
            <w:noWrap/>
            <w:vAlign w:val="bottom"/>
            <w:hideMark/>
          </w:tcPr>
          <w:p w14:paraId="78FE6281"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single" w:sz="4" w:space="0" w:color="auto"/>
              <w:left w:val="nil"/>
              <w:bottom w:val="nil"/>
              <w:right w:val="nil"/>
            </w:tcBorders>
            <w:shd w:val="clear" w:color="auto" w:fill="auto"/>
            <w:noWrap/>
            <w:vAlign w:val="bottom"/>
            <w:hideMark/>
          </w:tcPr>
          <w:p w14:paraId="5215EF37"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single" w:sz="4" w:space="0" w:color="auto"/>
              <w:left w:val="nil"/>
              <w:bottom w:val="nil"/>
              <w:right w:val="nil"/>
            </w:tcBorders>
            <w:shd w:val="clear" w:color="auto" w:fill="auto"/>
            <w:noWrap/>
            <w:vAlign w:val="bottom"/>
            <w:hideMark/>
          </w:tcPr>
          <w:p w14:paraId="2E86F0AA"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single" w:sz="4" w:space="0" w:color="auto"/>
              <w:left w:val="nil"/>
              <w:bottom w:val="nil"/>
              <w:right w:val="nil"/>
            </w:tcBorders>
            <w:shd w:val="clear" w:color="auto" w:fill="auto"/>
            <w:noWrap/>
            <w:vAlign w:val="bottom"/>
            <w:hideMark/>
          </w:tcPr>
          <w:p w14:paraId="09CB81E1"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89" w:type="dxa"/>
            <w:tcBorders>
              <w:top w:val="single" w:sz="4" w:space="0" w:color="auto"/>
              <w:left w:val="nil"/>
              <w:bottom w:val="nil"/>
              <w:right w:val="single" w:sz="4" w:space="0" w:color="auto"/>
            </w:tcBorders>
            <w:shd w:val="clear" w:color="auto" w:fill="auto"/>
            <w:noWrap/>
            <w:vAlign w:val="bottom"/>
            <w:hideMark/>
          </w:tcPr>
          <w:p w14:paraId="5F42393A"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89" w:type="dxa"/>
            <w:tcBorders>
              <w:top w:val="nil"/>
              <w:left w:val="nil"/>
              <w:bottom w:val="nil"/>
              <w:right w:val="nil"/>
            </w:tcBorders>
            <w:shd w:val="clear" w:color="auto" w:fill="auto"/>
            <w:noWrap/>
            <w:vAlign w:val="bottom"/>
            <w:hideMark/>
          </w:tcPr>
          <w:p w14:paraId="0A9A5185"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5D3620EC"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r w:rsidR="003B550E" w:rsidRPr="00AE11A0" w14:paraId="5A28C355" w14:textId="77777777" w:rsidTr="000B290A">
        <w:trPr>
          <w:trHeight w:val="300"/>
        </w:trPr>
        <w:tc>
          <w:tcPr>
            <w:tcW w:w="340" w:type="dxa"/>
            <w:tcBorders>
              <w:top w:val="nil"/>
              <w:left w:val="nil"/>
              <w:bottom w:val="nil"/>
              <w:right w:val="nil"/>
            </w:tcBorders>
            <w:shd w:val="clear" w:color="auto" w:fill="auto"/>
            <w:noWrap/>
            <w:vAlign w:val="bottom"/>
            <w:hideMark/>
          </w:tcPr>
          <w:p w14:paraId="2D3722C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73EEEA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455B23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67" w:type="dxa"/>
            <w:tcBorders>
              <w:top w:val="nil"/>
              <w:left w:val="nil"/>
              <w:bottom w:val="nil"/>
              <w:right w:val="nil"/>
            </w:tcBorders>
            <w:shd w:val="clear" w:color="auto" w:fill="auto"/>
            <w:noWrap/>
            <w:vAlign w:val="bottom"/>
            <w:hideMark/>
          </w:tcPr>
          <w:p w14:paraId="66A3367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4" w:space="0" w:color="auto"/>
              <w:right w:val="nil"/>
            </w:tcBorders>
            <w:shd w:val="clear" w:color="auto" w:fill="auto"/>
            <w:noWrap/>
            <w:vAlign w:val="bottom"/>
            <w:hideMark/>
          </w:tcPr>
          <w:p w14:paraId="1E6DFD9A"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single" w:sz="4" w:space="0" w:color="auto"/>
              <w:right w:val="nil"/>
            </w:tcBorders>
            <w:shd w:val="clear" w:color="auto" w:fill="auto"/>
            <w:noWrap/>
            <w:vAlign w:val="bottom"/>
            <w:hideMark/>
          </w:tcPr>
          <w:p w14:paraId="7CA6CC84"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single" w:sz="4" w:space="0" w:color="auto"/>
              <w:right w:val="nil"/>
            </w:tcBorders>
            <w:shd w:val="clear" w:color="auto" w:fill="auto"/>
            <w:noWrap/>
            <w:vAlign w:val="bottom"/>
            <w:hideMark/>
          </w:tcPr>
          <w:p w14:paraId="2600E069"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single" w:sz="4" w:space="0" w:color="auto"/>
              <w:right w:val="nil"/>
            </w:tcBorders>
            <w:shd w:val="clear" w:color="auto" w:fill="auto"/>
            <w:noWrap/>
            <w:vAlign w:val="bottom"/>
            <w:hideMark/>
          </w:tcPr>
          <w:p w14:paraId="0AADEABF"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4D13699E"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single" w:sz="4" w:space="0" w:color="auto"/>
              <w:right w:val="single" w:sz="8" w:space="0" w:color="auto"/>
            </w:tcBorders>
            <w:shd w:val="clear" w:color="auto" w:fill="auto"/>
            <w:noWrap/>
            <w:vAlign w:val="bottom"/>
            <w:hideMark/>
          </w:tcPr>
          <w:p w14:paraId="7CC7B021"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78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3BCEB1C"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Sr AO</w:t>
            </w:r>
          </w:p>
        </w:tc>
        <w:tc>
          <w:tcPr>
            <w:tcW w:w="236" w:type="dxa"/>
            <w:tcBorders>
              <w:top w:val="nil"/>
              <w:left w:val="nil"/>
              <w:bottom w:val="nil"/>
              <w:right w:val="nil"/>
            </w:tcBorders>
            <w:shd w:val="clear" w:color="auto" w:fill="auto"/>
            <w:noWrap/>
            <w:vAlign w:val="bottom"/>
            <w:hideMark/>
          </w:tcPr>
          <w:p w14:paraId="5194543B"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42704B1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single" w:sz="4" w:space="0" w:color="auto"/>
            </w:tcBorders>
            <w:shd w:val="clear" w:color="auto" w:fill="auto"/>
            <w:noWrap/>
            <w:vAlign w:val="bottom"/>
            <w:hideMark/>
          </w:tcPr>
          <w:p w14:paraId="68FD0A77" w14:textId="77777777" w:rsidR="00AE11A0" w:rsidRPr="00AE11A0" w:rsidRDefault="00AE11A0" w:rsidP="00AE11A0">
            <w:pPr>
              <w:spacing w:after="0" w:line="240" w:lineRule="auto"/>
              <w:jc w:val="left"/>
              <w:rPr>
                <w:rFonts w:eastAsia="Times New Roman"/>
                <w:color w:val="000000"/>
                <w:lang w:eastAsia="en-GB"/>
              </w:rPr>
            </w:pPr>
            <w:r w:rsidRPr="00AE11A0">
              <w:rPr>
                <w:rFonts w:eastAsia="Times New Roman"/>
                <w:color w:val="000000"/>
                <w:lang w:eastAsia="en-GB"/>
              </w:rPr>
              <w:t> </w:t>
            </w:r>
          </w:p>
        </w:tc>
        <w:tc>
          <w:tcPr>
            <w:tcW w:w="444" w:type="dxa"/>
            <w:tcBorders>
              <w:top w:val="nil"/>
              <w:left w:val="nil"/>
              <w:bottom w:val="nil"/>
              <w:right w:val="nil"/>
            </w:tcBorders>
            <w:shd w:val="clear" w:color="auto" w:fill="auto"/>
            <w:noWrap/>
            <w:vAlign w:val="bottom"/>
            <w:hideMark/>
          </w:tcPr>
          <w:p w14:paraId="4E876D04" w14:textId="77777777" w:rsidR="00AE11A0" w:rsidRPr="00AE11A0" w:rsidRDefault="00AE11A0" w:rsidP="00AE11A0">
            <w:pPr>
              <w:spacing w:after="0" w:line="240" w:lineRule="auto"/>
              <w:jc w:val="left"/>
              <w:rPr>
                <w:rFonts w:eastAsia="Times New Roman"/>
                <w:color w:val="000000"/>
                <w:lang w:eastAsia="en-GB"/>
              </w:rPr>
            </w:pPr>
          </w:p>
        </w:tc>
        <w:tc>
          <w:tcPr>
            <w:tcW w:w="236" w:type="dxa"/>
            <w:tcBorders>
              <w:top w:val="nil"/>
              <w:left w:val="nil"/>
              <w:bottom w:val="nil"/>
              <w:right w:val="nil"/>
            </w:tcBorders>
            <w:shd w:val="clear" w:color="auto" w:fill="auto"/>
            <w:noWrap/>
            <w:vAlign w:val="bottom"/>
            <w:hideMark/>
          </w:tcPr>
          <w:p w14:paraId="3C6E20F9" w14:textId="77777777" w:rsidR="00AE11A0" w:rsidRPr="00AE11A0" w:rsidRDefault="00AE11A0" w:rsidP="00AE11A0">
            <w:pPr>
              <w:spacing w:after="0" w:line="240" w:lineRule="auto"/>
              <w:jc w:val="left"/>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67F3C739"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E2EBC9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2058908"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single" w:sz="4" w:space="0" w:color="auto"/>
            </w:tcBorders>
            <w:shd w:val="clear" w:color="auto" w:fill="auto"/>
            <w:noWrap/>
            <w:vAlign w:val="bottom"/>
            <w:hideMark/>
          </w:tcPr>
          <w:p w14:paraId="1966B6C6"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89" w:type="dxa"/>
            <w:tcBorders>
              <w:top w:val="nil"/>
              <w:left w:val="nil"/>
              <w:bottom w:val="nil"/>
              <w:right w:val="nil"/>
            </w:tcBorders>
            <w:shd w:val="clear" w:color="auto" w:fill="auto"/>
            <w:noWrap/>
            <w:vAlign w:val="bottom"/>
            <w:hideMark/>
          </w:tcPr>
          <w:p w14:paraId="147E8C9E"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55E5563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r w:rsidR="003B550E" w:rsidRPr="00AE11A0" w14:paraId="7AE1F3BC" w14:textId="77777777" w:rsidTr="000B290A">
        <w:trPr>
          <w:trHeight w:val="288"/>
        </w:trPr>
        <w:tc>
          <w:tcPr>
            <w:tcW w:w="340" w:type="dxa"/>
            <w:tcBorders>
              <w:top w:val="nil"/>
              <w:left w:val="nil"/>
              <w:bottom w:val="nil"/>
              <w:right w:val="nil"/>
            </w:tcBorders>
            <w:shd w:val="clear" w:color="auto" w:fill="auto"/>
            <w:noWrap/>
            <w:vAlign w:val="bottom"/>
            <w:hideMark/>
          </w:tcPr>
          <w:p w14:paraId="68DA87CA"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298508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48557C4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67" w:type="dxa"/>
            <w:tcBorders>
              <w:top w:val="nil"/>
              <w:left w:val="nil"/>
              <w:bottom w:val="nil"/>
              <w:right w:val="single" w:sz="4" w:space="0" w:color="auto"/>
            </w:tcBorders>
            <w:shd w:val="clear" w:color="auto" w:fill="auto"/>
            <w:noWrap/>
            <w:vAlign w:val="bottom"/>
            <w:hideMark/>
          </w:tcPr>
          <w:p w14:paraId="128E26C2"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7271AE53"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0E399BC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531A751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90BC67B"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single" w:sz="4" w:space="0" w:color="auto"/>
              <w:left w:val="nil"/>
              <w:bottom w:val="nil"/>
              <w:right w:val="nil"/>
            </w:tcBorders>
            <w:shd w:val="clear" w:color="auto" w:fill="auto"/>
            <w:noWrap/>
            <w:vAlign w:val="bottom"/>
            <w:hideMark/>
          </w:tcPr>
          <w:p w14:paraId="13CA3A92"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5035BD5E"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single" w:sz="8" w:space="0" w:color="auto"/>
              <w:right w:val="single" w:sz="4" w:space="0" w:color="auto"/>
            </w:tcBorders>
            <w:shd w:val="clear" w:color="auto" w:fill="auto"/>
            <w:noWrap/>
            <w:vAlign w:val="bottom"/>
            <w:hideMark/>
          </w:tcPr>
          <w:p w14:paraId="38AEA02E"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444" w:type="dxa"/>
            <w:tcBorders>
              <w:top w:val="nil"/>
              <w:left w:val="nil"/>
              <w:bottom w:val="nil"/>
              <w:right w:val="nil"/>
            </w:tcBorders>
            <w:shd w:val="clear" w:color="auto" w:fill="auto"/>
            <w:noWrap/>
            <w:vAlign w:val="bottom"/>
            <w:hideMark/>
          </w:tcPr>
          <w:p w14:paraId="1E43E72B" w14:textId="77777777" w:rsidR="00AE11A0" w:rsidRPr="00AE11A0" w:rsidRDefault="00AE11A0" w:rsidP="00AE11A0">
            <w:pPr>
              <w:spacing w:after="0" w:line="240" w:lineRule="auto"/>
              <w:jc w:val="center"/>
              <w:rPr>
                <w:rFonts w:eastAsia="Times New Roman"/>
                <w:color w:val="000000"/>
                <w:lang w:eastAsia="en-GB"/>
              </w:rPr>
            </w:pPr>
          </w:p>
        </w:tc>
        <w:tc>
          <w:tcPr>
            <w:tcW w:w="236" w:type="dxa"/>
            <w:tcBorders>
              <w:top w:val="nil"/>
              <w:left w:val="nil"/>
              <w:bottom w:val="nil"/>
              <w:right w:val="nil"/>
            </w:tcBorders>
            <w:shd w:val="clear" w:color="auto" w:fill="auto"/>
            <w:noWrap/>
            <w:vAlign w:val="bottom"/>
            <w:hideMark/>
          </w:tcPr>
          <w:p w14:paraId="2E082A0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A40F40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8" w:space="0" w:color="auto"/>
              <w:right w:val="single" w:sz="4" w:space="0" w:color="auto"/>
            </w:tcBorders>
            <w:shd w:val="clear" w:color="auto" w:fill="auto"/>
            <w:noWrap/>
            <w:vAlign w:val="bottom"/>
            <w:hideMark/>
          </w:tcPr>
          <w:p w14:paraId="78DDC3AB"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444" w:type="dxa"/>
            <w:tcBorders>
              <w:top w:val="nil"/>
              <w:left w:val="nil"/>
              <w:bottom w:val="nil"/>
              <w:right w:val="nil"/>
            </w:tcBorders>
            <w:shd w:val="clear" w:color="auto" w:fill="auto"/>
            <w:noWrap/>
            <w:vAlign w:val="bottom"/>
            <w:hideMark/>
          </w:tcPr>
          <w:p w14:paraId="6EA87A3E" w14:textId="77777777" w:rsidR="00AE11A0" w:rsidRPr="00AE11A0" w:rsidRDefault="00AE11A0" w:rsidP="00AE11A0">
            <w:pPr>
              <w:spacing w:after="0" w:line="240" w:lineRule="auto"/>
              <w:jc w:val="center"/>
              <w:rPr>
                <w:rFonts w:eastAsia="Times New Roman"/>
                <w:color w:val="000000"/>
                <w:lang w:eastAsia="en-GB"/>
              </w:rPr>
            </w:pPr>
          </w:p>
        </w:tc>
        <w:tc>
          <w:tcPr>
            <w:tcW w:w="236" w:type="dxa"/>
            <w:tcBorders>
              <w:top w:val="nil"/>
              <w:left w:val="nil"/>
              <w:bottom w:val="nil"/>
              <w:right w:val="nil"/>
            </w:tcBorders>
            <w:shd w:val="clear" w:color="auto" w:fill="auto"/>
            <w:noWrap/>
            <w:vAlign w:val="bottom"/>
            <w:hideMark/>
          </w:tcPr>
          <w:p w14:paraId="506697EE"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ADF6599"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74953C8"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31FF82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single" w:sz="4" w:space="0" w:color="auto"/>
            </w:tcBorders>
            <w:shd w:val="clear" w:color="auto" w:fill="auto"/>
            <w:noWrap/>
            <w:vAlign w:val="bottom"/>
            <w:hideMark/>
          </w:tcPr>
          <w:p w14:paraId="4C7F9123"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89" w:type="dxa"/>
            <w:tcBorders>
              <w:top w:val="nil"/>
              <w:left w:val="nil"/>
              <w:bottom w:val="nil"/>
              <w:right w:val="nil"/>
            </w:tcBorders>
            <w:shd w:val="clear" w:color="auto" w:fill="auto"/>
            <w:noWrap/>
            <w:vAlign w:val="bottom"/>
            <w:hideMark/>
          </w:tcPr>
          <w:p w14:paraId="54EFC28E"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0D07AF6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r w:rsidR="003B550E" w:rsidRPr="00AE11A0" w14:paraId="57BDEBDF" w14:textId="77777777" w:rsidTr="000B290A">
        <w:trPr>
          <w:trHeight w:val="288"/>
        </w:trPr>
        <w:tc>
          <w:tcPr>
            <w:tcW w:w="340" w:type="dxa"/>
            <w:tcBorders>
              <w:top w:val="nil"/>
              <w:left w:val="nil"/>
              <w:bottom w:val="nil"/>
              <w:right w:val="nil"/>
            </w:tcBorders>
            <w:shd w:val="clear" w:color="auto" w:fill="auto"/>
            <w:noWrap/>
            <w:vAlign w:val="bottom"/>
            <w:hideMark/>
          </w:tcPr>
          <w:p w14:paraId="49507F4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02F12DE"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8F3AD3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67" w:type="dxa"/>
            <w:tcBorders>
              <w:top w:val="nil"/>
              <w:left w:val="nil"/>
              <w:bottom w:val="nil"/>
              <w:right w:val="single" w:sz="4" w:space="0" w:color="auto"/>
            </w:tcBorders>
            <w:shd w:val="clear" w:color="auto" w:fill="auto"/>
            <w:noWrap/>
            <w:vAlign w:val="bottom"/>
            <w:hideMark/>
          </w:tcPr>
          <w:p w14:paraId="5748ACEF"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1A1F2F22"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395FEAD1"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FC027F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79CB33D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4" w:space="0" w:color="auto"/>
              <w:right w:val="nil"/>
            </w:tcBorders>
            <w:shd w:val="clear" w:color="auto" w:fill="auto"/>
            <w:noWrap/>
            <w:vAlign w:val="bottom"/>
            <w:hideMark/>
          </w:tcPr>
          <w:p w14:paraId="03905630"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single" w:sz="4" w:space="0" w:color="auto"/>
              <w:right w:val="single" w:sz="8" w:space="0" w:color="auto"/>
            </w:tcBorders>
            <w:shd w:val="clear" w:color="auto" w:fill="auto"/>
            <w:noWrap/>
            <w:vAlign w:val="bottom"/>
            <w:hideMark/>
          </w:tcPr>
          <w:p w14:paraId="534720D0"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78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AC2C04C"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AO</w:t>
            </w:r>
          </w:p>
        </w:tc>
        <w:tc>
          <w:tcPr>
            <w:tcW w:w="236" w:type="dxa"/>
            <w:tcBorders>
              <w:top w:val="nil"/>
              <w:left w:val="nil"/>
              <w:bottom w:val="nil"/>
              <w:right w:val="nil"/>
            </w:tcBorders>
            <w:shd w:val="clear" w:color="auto" w:fill="auto"/>
            <w:noWrap/>
            <w:vAlign w:val="bottom"/>
            <w:hideMark/>
          </w:tcPr>
          <w:p w14:paraId="4C5823A9"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6C5CF47E"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7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1C6768"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GIS O</w:t>
            </w:r>
          </w:p>
        </w:tc>
        <w:tc>
          <w:tcPr>
            <w:tcW w:w="236" w:type="dxa"/>
            <w:tcBorders>
              <w:top w:val="nil"/>
              <w:left w:val="nil"/>
              <w:bottom w:val="nil"/>
              <w:right w:val="nil"/>
            </w:tcBorders>
            <w:shd w:val="clear" w:color="auto" w:fill="auto"/>
            <w:noWrap/>
            <w:vAlign w:val="bottom"/>
            <w:hideMark/>
          </w:tcPr>
          <w:p w14:paraId="6DB7CE54"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3F736CA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4A1BC0C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5C0173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single" w:sz="4" w:space="0" w:color="auto"/>
            </w:tcBorders>
            <w:shd w:val="clear" w:color="auto" w:fill="auto"/>
            <w:noWrap/>
            <w:vAlign w:val="bottom"/>
            <w:hideMark/>
          </w:tcPr>
          <w:p w14:paraId="55469EC5"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89" w:type="dxa"/>
            <w:tcBorders>
              <w:top w:val="nil"/>
              <w:left w:val="nil"/>
              <w:bottom w:val="nil"/>
              <w:right w:val="nil"/>
            </w:tcBorders>
            <w:shd w:val="clear" w:color="auto" w:fill="auto"/>
            <w:noWrap/>
            <w:vAlign w:val="bottom"/>
            <w:hideMark/>
          </w:tcPr>
          <w:p w14:paraId="1145E1F5"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40FA272E"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r w:rsidR="003B550E" w:rsidRPr="00AE11A0" w14:paraId="782DC7E8" w14:textId="77777777" w:rsidTr="000B290A">
        <w:trPr>
          <w:trHeight w:val="288"/>
        </w:trPr>
        <w:tc>
          <w:tcPr>
            <w:tcW w:w="340" w:type="dxa"/>
            <w:tcBorders>
              <w:top w:val="nil"/>
              <w:left w:val="nil"/>
              <w:bottom w:val="nil"/>
              <w:right w:val="nil"/>
            </w:tcBorders>
            <w:shd w:val="clear" w:color="auto" w:fill="auto"/>
            <w:noWrap/>
            <w:vAlign w:val="bottom"/>
            <w:hideMark/>
          </w:tcPr>
          <w:p w14:paraId="2C0EB3E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4B17D831"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6CCDA9A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67" w:type="dxa"/>
            <w:tcBorders>
              <w:top w:val="nil"/>
              <w:left w:val="nil"/>
              <w:bottom w:val="single" w:sz="8" w:space="0" w:color="auto"/>
              <w:right w:val="single" w:sz="4" w:space="0" w:color="auto"/>
            </w:tcBorders>
            <w:shd w:val="clear" w:color="auto" w:fill="auto"/>
            <w:noWrap/>
            <w:vAlign w:val="bottom"/>
            <w:hideMark/>
          </w:tcPr>
          <w:p w14:paraId="28F1CA40"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5EE8D2CA"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24EB6B8C"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76899D5E"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8" w:space="0" w:color="auto"/>
              <w:right w:val="single" w:sz="4" w:space="0" w:color="auto"/>
            </w:tcBorders>
            <w:shd w:val="clear" w:color="auto" w:fill="auto"/>
            <w:noWrap/>
            <w:vAlign w:val="bottom"/>
            <w:hideMark/>
          </w:tcPr>
          <w:p w14:paraId="1867123E"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45338800"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64F539A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8" w:space="0" w:color="auto"/>
              <w:right w:val="single" w:sz="4" w:space="0" w:color="auto"/>
            </w:tcBorders>
            <w:shd w:val="clear" w:color="auto" w:fill="auto"/>
            <w:noWrap/>
            <w:vAlign w:val="bottom"/>
            <w:hideMark/>
          </w:tcPr>
          <w:p w14:paraId="2EB254E0"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444" w:type="dxa"/>
            <w:tcBorders>
              <w:top w:val="nil"/>
              <w:left w:val="nil"/>
              <w:bottom w:val="nil"/>
              <w:right w:val="nil"/>
            </w:tcBorders>
            <w:shd w:val="clear" w:color="auto" w:fill="auto"/>
            <w:noWrap/>
            <w:vAlign w:val="bottom"/>
            <w:hideMark/>
          </w:tcPr>
          <w:p w14:paraId="0A6EE39B" w14:textId="77777777" w:rsidR="00AE11A0" w:rsidRPr="00AE11A0" w:rsidRDefault="00AE11A0" w:rsidP="00AE11A0">
            <w:pPr>
              <w:spacing w:after="0" w:line="240" w:lineRule="auto"/>
              <w:jc w:val="center"/>
              <w:rPr>
                <w:rFonts w:eastAsia="Times New Roman"/>
                <w:color w:val="000000"/>
                <w:lang w:eastAsia="en-GB"/>
              </w:rPr>
            </w:pPr>
          </w:p>
        </w:tc>
        <w:tc>
          <w:tcPr>
            <w:tcW w:w="236" w:type="dxa"/>
            <w:tcBorders>
              <w:top w:val="nil"/>
              <w:left w:val="nil"/>
              <w:bottom w:val="nil"/>
              <w:right w:val="nil"/>
            </w:tcBorders>
            <w:shd w:val="clear" w:color="auto" w:fill="auto"/>
            <w:noWrap/>
            <w:vAlign w:val="bottom"/>
            <w:hideMark/>
          </w:tcPr>
          <w:p w14:paraId="5B1E56B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5F0DD01"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8" w:space="0" w:color="auto"/>
              <w:right w:val="single" w:sz="4" w:space="0" w:color="auto"/>
            </w:tcBorders>
            <w:shd w:val="clear" w:color="auto" w:fill="auto"/>
            <w:noWrap/>
            <w:vAlign w:val="bottom"/>
            <w:hideMark/>
          </w:tcPr>
          <w:p w14:paraId="745B503E"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444" w:type="dxa"/>
            <w:tcBorders>
              <w:top w:val="nil"/>
              <w:left w:val="nil"/>
              <w:bottom w:val="nil"/>
              <w:right w:val="nil"/>
            </w:tcBorders>
            <w:shd w:val="clear" w:color="auto" w:fill="auto"/>
            <w:noWrap/>
            <w:vAlign w:val="bottom"/>
            <w:hideMark/>
          </w:tcPr>
          <w:p w14:paraId="6E225567" w14:textId="77777777" w:rsidR="00AE11A0" w:rsidRPr="00AE11A0" w:rsidRDefault="00AE11A0" w:rsidP="00AE11A0">
            <w:pPr>
              <w:spacing w:after="0" w:line="240" w:lineRule="auto"/>
              <w:jc w:val="center"/>
              <w:rPr>
                <w:rFonts w:eastAsia="Times New Roman"/>
                <w:color w:val="000000"/>
                <w:lang w:eastAsia="en-GB"/>
              </w:rPr>
            </w:pPr>
          </w:p>
        </w:tc>
        <w:tc>
          <w:tcPr>
            <w:tcW w:w="236" w:type="dxa"/>
            <w:tcBorders>
              <w:top w:val="single" w:sz="4" w:space="0" w:color="auto"/>
              <w:left w:val="nil"/>
              <w:bottom w:val="nil"/>
              <w:right w:val="nil"/>
            </w:tcBorders>
            <w:shd w:val="clear" w:color="auto" w:fill="auto"/>
            <w:noWrap/>
            <w:vAlign w:val="bottom"/>
            <w:hideMark/>
          </w:tcPr>
          <w:p w14:paraId="36334C6D"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single" w:sz="4" w:space="0" w:color="auto"/>
              <w:left w:val="nil"/>
              <w:bottom w:val="nil"/>
              <w:right w:val="nil"/>
            </w:tcBorders>
            <w:shd w:val="clear" w:color="auto" w:fill="auto"/>
            <w:noWrap/>
            <w:vAlign w:val="bottom"/>
            <w:hideMark/>
          </w:tcPr>
          <w:p w14:paraId="6907BCC0"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single" w:sz="4" w:space="0" w:color="auto"/>
              <w:bottom w:val="single" w:sz="8" w:space="0" w:color="auto"/>
              <w:right w:val="nil"/>
            </w:tcBorders>
            <w:shd w:val="clear" w:color="auto" w:fill="auto"/>
            <w:noWrap/>
            <w:vAlign w:val="bottom"/>
            <w:hideMark/>
          </w:tcPr>
          <w:p w14:paraId="68E0F2B4"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18CBE53E" w14:textId="77777777" w:rsidR="00AE11A0" w:rsidRPr="00AE11A0" w:rsidRDefault="00AE11A0" w:rsidP="00AE11A0">
            <w:pPr>
              <w:spacing w:after="0" w:line="240" w:lineRule="auto"/>
              <w:jc w:val="center"/>
              <w:rPr>
                <w:rFonts w:eastAsia="Times New Roman"/>
                <w:color w:val="000000"/>
                <w:lang w:eastAsia="en-GB"/>
              </w:rPr>
            </w:pPr>
          </w:p>
        </w:tc>
        <w:tc>
          <w:tcPr>
            <w:tcW w:w="389" w:type="dxa"/>
            <w:tcBorders>
              <w:top w:val="nil"/>
              <w:left w:val="nil"/>
              <w:bottom w:val="single" w:sz="8" w:space="0" w:color="auto"/>
              <w:right w:val="single" w:sz="4" w:space="0" w:color="auto"/>
            </w:tcBorders>
            <w:shd w:val="clear" w:color="auto" w:fill="auto"/>
            <w:noWrap/>
            <w:vAlign w:val="bottom"/>
            <w:hideMark/>
          </w:tcPr>
          <w:p w14:paraId="61264D0B"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89" w:type="dxa"/>
            <w:tcBorders>
              <w:top w:val="nil"/>
              <w:left w:val="nil"/>
              <w:bottom w:val="nil"/>
              <w:right w:val="nil"/>
            </w:tcBorders>
            <w:shd w:val="clear" w:color="auto" w:fill="auto"/>
            <w:noWrap/>
            <w:vAlign w:val="bottom"/>
            <w:hideMark/>
          </w:tcPr>
          <w:p w14:paraId="156690D1"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1ACE5208"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r w:rsidR="000B290A" w:rsidRPr="00AE11A0" w14:paraId="2343BB7C" w14:textId="77777777" w:rsidTr="000B290A">
        <w:trPr>
          <w:trHeight w:val="300"/>
        </w:trPr>
        <w:tc>
          <w:tcPr>
            <w:tcW w:w="340" w:type="dxa"/>
            <w:tcBorders>
              <w:top w:val="nil"/>
              <w:left w:val="nil"/>
              <w:bottom w:val="nil"/>
              <w:right w:val="nil"/>
            </w:tcBorders>
            <w:shd w:val="clear" w:color="auto" w:fill="auto"/>
            <w:noWrap/>
            <w:vAlign w:val="bottom"/>
            <w:hideMark/>
          </w:tcPr>
          <w:p w14:paraId="0F5B08A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268457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94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3E9D2E"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SFO</w:t>
            </w:r>
          </w:p>
        </w:tc>
        <w:tc>
          <w:tcPr>
            <w:tcW w:w="340" w:type="dxa"/>
            <w:tcBorders>
              <w:top w:val="nil"/>
              <w:left w:val="nil"/>
              <w:bottom w:val="nil"/>
              <w:right w:val="nil"/>
            </w:tcBorders>
            <w:shd w:val="clear" w:color="auto" w:fill="auto"/>
            <w:noWrap/>
            <w:vAlign w:val="bottom"/>
            <w:hideMark/>
          </w:tcPr>
          <w:p w14:paraId="2E20E692"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3F3A485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6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F69251"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SFO</w:t>
            </w:r>
          </w:p>
        </w:tc>
        <w:tc>
          <w:tcPr>
            <w:tcW w:w="340" w:type="dxa"/>
            <w:tcBorders>
              <w:top w:val="nil"/>
              <w:left w:val="nil"/>
              <w:bottom w:val="nil"/>
              <w:right w:val="nil"/>
            </w:tcBorders>
            <w:shd w:val="clear" w:color="auto" w:fill="auto"/>
            <w:noWrap/>
            <w:vAlign w:val="bottom"/>
            <w:hideMark/>
          </w:tcPr>
          <w:p w14:paraId="4357FD4D" w14:textId="77777777" w:rsidR="00AE11A0" w:rsidRPr="00AE11A0" w:rsidRDefault="00AE11A0" w:rsidP="00AE11A0">
            <w:pPr>
              <w:spacing w:after="0" w:line="240" w:lineRule="auto"/>
              <w:jc w:val="center"/>
              <w:rPr>
                <w:rFonts w:eastAsia="Times New Roman"/>
                <w:color w:val="000000"/>
                <w:lang w:eastAsia="en-GB"/>
              </w:rPr>
            </w:pPr>
          </w:p>
        </w:tc>
        <w:tc>
          <w:tcPr>
            <w:tcW w:w="7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19D3E94"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AI</w:t>
            </w:r>
          </w:p>
        </w:tc>
        <w:tc>
          <w:tcPr>
            <w:tcW w:w="236" w:type="dxa"/>
            <w:tcBorders>
              <w:top w:val="nil"/>
              <w:left w:val="nil"/>
              <w:bottom w:val="nil"/>
              <w:right w:val="nil"/>
            </w:tcBorders>
            <w:shd w:val="clear" w:color="auto" w:fill="auto"/>
            <w:noWrap/>
            <w:vAlign w:val="bottom"/>
            <w:hideMark/>
          </w:tcPr>
          <w:p w14:paraId="287671CF"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62F8D4F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7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F0EB522"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GIS I</w:t>
            </w:r>
          </w:p>
        </w:tc>
        <w:tc>
          <w:tcPr>
            <w:tcW w:w="236" w:type="dxa"/>
            <w:tcBorders>
              <w:top w:val="nil"/>
              <w:left w:val="nil"/>
              <w:bottom w:val="nil"/>
              <w:right w:val="nil"/>
            </w:tcBorders>
            <w:shd w:val="clear" w:color="auto" w:fill="auto"/>
            <w:noWrap/>
            <w:vAlign w:val="bottom"/>
            <w:hideMark/>
          </w:tcPr>
          <w:p w14:paraId="7247DC66" w14:textId="77777777" w:rsidR="00AE11A0" w:rsidRPr="00AE11A0" w:rsidRDefault="00AE11A0" w:rsidP="00AE11A0">
            <w:pPr>
              <w:spacing w:after="0" w:line="240" w:lineRule="auto"/>
              <w:jc w:val="center"/>
              <w:rPr>
                <w:rFonts w:eastAsia="Times New Roman"/>
                <w:color w:val="000000"/>
                <w:lang w:eastAsia="en-GB"/>
              </w:rPr>
            </w:pPr>
          </w:p>
        </w:tc>
        <w:tc>
          <w:tcPr>
            <w:tcW w:w="6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DF296B"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DBO</w:t>
            </w:r>
          </w:p>
        </w:tc>
        <w:tc>
          <w:tcPr>
            <w:tcW w:w="340" w:type="dxa"/>
            <w:tcBorders>
              <w:top w:val="nil"/>
              <w:left w:val="nil"/>
              <w:bottom w:val="nil"/>
              <w:right w:val="nil"/>
            </w:tcBorders>
            <w:shd w:val="clear" w:color="auto" w:fill="auto"/>
            <w:noWrap/>
            <w:vAlign w:val="bottom"/>
            <w:hideMark/>
          </w:tcPr>
          <w:p w14:paraId="1144CB29" w14:textId="77777777" w:rsidR="00AE11A0" w:rsidRPr="00AE11A0" w:rsidRDefault="00AE11A0" w:rsidP="00AE11A0">
            <w:pPr>
              <w:spacing w:after="0" w:line="240" w:lineRule="auto"/>
              <w:jc w:val="center"/>
              <w:rPr>
                <w:rFonts w:eastAsia="Times New Roman"/>
                <w:color w:val="000000"/>
                <w:lang w:eastAsia="en-GB"/>
              </w:rPr>
            </w:pPr>
          </w:p>
        </w:tc>
        <w:tc>
          <w:tcPr>
            <w:tcW w:w="77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329CD8"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FLATS</w:t>
            </w:r>
          </w:p>
        </w:tc>
        <w:tc>
          <w:tcPr>
            <w:tcW w:w="340" w:type="dxa"/>
            <w:tcBorders>
              <w:top w:val="nil"/>
              <w:left w:val="nil"/>
              <w:bottom w:val="nil"/>
              <w:right w:val="nil"/>
            </w:tcBorders>
            <w:shd w:val="clear" w:color="auto" w:fill="auto"/>
            <w:noWrap/>
            <w:vAlign w:val="bottom"/>
            <w:hideMark/>
          </w:tcPr>
          <w:p w14:paraId="0BB7BFBF" w14:textId="77777777" w:rsidR="00AE11A0" w:rsidRPr="00AE11A0" w:rsidRDefault="00AE11A0" w:rsidP="00AE11A0">
            <w:pPr>
              <w:spacing w:after="0" w:line="240" w:lineRule="auto"/>
              <w:jc w:val="center"/>
              <w:rPr>
                <w:rFonts w:eastAsia="Times New Roman"/>
                <w:color w:val="000000"/>
                <w:lang w:eastAsia="en-GB"/>
              </w:rPr>
            </w:pPr>
          </w:p>
        </w:tc>
      </w:tr>
      <w:tr w:rsidR="003B550E" w:rsidRPr="00AE11A0" w14:paraId="1754B173" w14:textId="77777777" w:rsidTr="000B290A">
        <w:trPr>
          <w:trHeight w:val="288"/>
        </w:trPr>
        <w:tc>
          <w:tcPr>
            <w:tcW w:w="340" w:type="dxa"/>
            <w:tcBorders>
              <w:top w:val="nil"/>
              <w:left w:val="nil"/>
              <w:bottom w:val="nil"/>
              <w:right w:val="nil"/>
            </w:tcBorders>
            <w:shd w:val="clear" w:color="auto" w:fill="auto"/>
            <w:noWrap/>
            <w:vAlign w:val="bottom"/>
            <w:hideMark/>
          </w:tcPr>
          <w:p w14:paraId="787C4741"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8" w:space="0" w:color="auto"/>
              <w:right w:val="single" w:sz="4" w:space="0" w:color="auto"/>
            </w:tcBorders>
            <w:shd w:val="clear" w:color="auto" w:fill="auto"/>
            <w:noWrap/>
            <w:vAlign w:val="bottom"/>
            <w:hideMark/>
          </w:tcPr>
          <w:p w14:paraId="52C68631"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2516F020" w14:textId="77777777" w:rsidR="00AE11A0" w:rsidRPr="00AE11A0" w:rsidRDefault="00AE11A0" w:rsidP="00AE11A0">
            <w:pPr>
              <w:spacing w:after="0" w:line="240" w:lineRule="auto"/>
              <w:jc w:val="center"/>
              <w:rPr>
                <w:rFonts w:eastAsia="Times New Roman"/>
                <w:color w:val="000000"/>
                <w:lang w:eastAsia="en-GB"/>
              </w:rPr>
            </w:pPr>
          </w:p>
        </w:tc>
        <w:tc>
          <w:tcPr>
            <w:tcW w:w="267" w:type="dxa"/>
            <w:tcBorders>
              <w:top w:val="nil"/>
              <w:left w:val="nil"/>
              <w:bottom w:val="nil"/>
              <w:right w:val="nil"/>
            </w:tcBorders>
            <w:shd w:val="clear" w:color="auto" w:fill="auto"/>
            <w:noWrap/>
            <w:vAlign w:val="bottom"/>
            <w:hideMark/>
          </w:tcPr>
          <w:p w14:paraId="7C06CBCC"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8" w:space="0" w:color="auto"/>
              <w:right w:val="single" w:sz="4" w:space="0" w:color="auto"/>
            </w:tcBorders>
            <w:shd w:val="clear" w:color="auto" w:fill="auto"/>
            <w:noWrap/>
            <w:vAlign w:val="bottom"/>
            <w:hideMark/>
          </w:tcPr>
          <w:p w14:paraId="2BC53896"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4818A67D"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74B7D4A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single" w:sz="8" w:space="0" w:color="auto"/>
              <w:right w:val="single" w:sz="4" w:space="0" w:color="auto"/>
            </w:tcBorders>
            <w:shd w:val="clear" w:color="auto" w:fill="auto"/>
            <w:noWrap/>
            <w:vAlign w:val="bottom"/>
            <w:hideMark/>
          </w:tcPr>
          <w:p w14:paraId="4B655924"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 </w:t>
            </w:r>
          </w:p>
        </w:tc>
        <w:tc>
          <w:tcPr>
            <w:tcW w:w="340" w:type="dxa"/>
            <w:tcBorders>
              <w:top w:val="nil"/>
              <w:left w:val="nil"/>
              <w:bottom w:val="nil"/>
              <w:right w:val="nil"/>
            </w:tcBorders>
            <w:shd w:val="clear" w:color="auto" w:fill="auto"/>
            <w:noWrap/>
            <w:vAlign w:val="bottom"/>
            <w:hideMark/>
          </w:tcPr>
          <w:p w14:paraId="0A199186"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11F0742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50A5F2E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444" w:type="dxa"/>
            <w:tcBorders>
              <w:top w:val="nil"/>
              <w:left w:val="nil"/>
              <w:bottom w:val="nil"/>
              <w:right w:val="nil"/>
            </w:tcBorders>
            <w:shd w:val="clear" w:color="auto" w:fill="auto"/>
            <w:noWrap/>
            <w:vAlign w:val="bottom"/>
            <w:hideMark/>
          </w:tcPr>
          <w:p w14:paraId="0963B0B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507EB2B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79C1C8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B006541"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444" w:type="dxa"/>
            <w:tcBorders>
              <w:top w:val="nil"/>
              <w:left w:val="nil"/>
              <w:bottom w:val="nil"/>
              <w:right w:val="nil"/>
            </w:tcBorders>
            <w:shd w:val="clear" w:color="auto" w:fill="auto"/>
            <w:noWrap/>
            <w:vAlign w:val="bottom"/>
            <w:hideMark/>
          </w:tcPr>
          <w:p w14:paraId="4939372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330559B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6F4E873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2A5E707"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19CCB3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172DB8E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501A61C9"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F2631E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r w:rsidR="00AE11A0" w:rsidRPr="00AE11A0" w14:paraId="219E158C" w14:textId="77777777" w:rsidTr="00AD6B32">
        <w:trPr>
          <w:trHeight w:val="300"/>
        </w:trPr>
        <w:tc>
          <w:tcPr>
            <w:tcW w:w="340" w:type="dxa"/>
            <w:tcBorders>
              <w:top w:val="nil"/>
              <w:left w:val="nil"/>
              <w:bottom w:val="nil"/>
              <w:right w:val="nil"/>
            </w:tcBorders>
            <w:shd w:val="clear" w:color="auto" w:fill="auto"/>
            <w:noWrap/>
            <w:vAlign w:val="bottom"/>
            <w:hideMark/>
          </w:tcPr>
          <w:p w14:paraId="27285668"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6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1878E26"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FO</w:t>
            </w:r>
          </w:p>
        </w:tc>
        <w:tc>
          <w:tcPr>
            <w:tcW w:w="267" w:type="dxa"/>
            <w:tcBorders>
              <w:top w:val="nil"/>
              <w:left w:val="nil"/>
              <w:bottom w:val="nil"/>
              <w:right w:val="nil"/>
            </w:tcBorders>
            <w:shd w:val="clear" w:color="auto" w:fill="auto"/>
            <w:noWrap/>
            <w:vAlign w:val="bottom"/>
            <w:hideMark/>
          </w:tcPr>
          <w:p w14:paraId="586534C0" w14:textId="77777777" w:rsidR="00AE11A0" w:rsidRPr="00AE11A0" w:rsidRDefault="00AE11A0" w:rsidP="00AE11A0">
            <w:pPr>
              <w:spacing w:after="0" w:line="240" w:lineRule="auto"/>
              <w:jc w:val="center"/>
              <w:rPr>
                <w:rFonts w:eastAsia="Times New Roman"/>
                <w:color w:val="000000"/>
                <w:lang w:eastAsia="en-GB"/>
              </w:rPr>
            </w:pPr>
          </w:p>
        </w:tc>
        <w:tc>
          <w:tcPr>
            <w:tcW w:w="6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DA587A3"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FO</w:t>
            </w:r>
          </w:p>
        </w:tc>
        <w:tc>
          <w:tcPr>
            <w:tcW w:w="340" w:type="dxa"/>
            <w:tcBorders>
              <w:top w:val="nil"/>
              <w:left w:val="nil"/>
              <w:bottom w:val="nil"/>
              <w:right w:val="nil"/>
            </w:tcBorders>
            <w:shd w:val="clear" w:color="auto" w:fill="auto"/>
            <w:noWrap/>
            <w:vAlign w:val="bottom"/>
            <w:hideMark/>
          </w:tcPr>
          <w:p w14:paraId="1251428C" w14:textId="77777777" w:rsidR="00AE11A0" w:rsidRPr="00AE11A0" w:rsidRDefault="00AE11A0" w:rsidP="00AE11A0">
            <w:pPr>
              <w:spacing w:after="0" w:line="240" w:lineRule="auto"/>
              <w:jc w:val="center"/>
              <w:rPr>
                <w:rFonts w:eastAsia="Times New Roman"/>
                <w:color w:val="000000"/>
                <w:lang w:eastAsia="en-GB"/>
              </w:rPr>
            </w:pPr>
          </w:p>
        </w:tc>
        <w:tc>
          <w:tcPr>
            <w:tcW w:w="68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272AF87" w14:textId="77777777" w:rsidR="00AE11A0" w:rsidRPr="00AE11A0" w:rsidRDefault="00AE11A0" w:rsidP="00AE11A0">
            <w:pPr>
              <w:spacing w:after="0" w:line="240" w:lineRule="auto"/>
              <w:jc w:val="center"/>
              <w:rPr>
                <w:rFonts w:eastAsia="Times New Roman"/>
                <w:color w:val="000000"/>
                <w:lang w:eastAsia="en-GB"/>
              </w:rPr>
            </w:pPr>
            <w:r w:rsidRPr="00AE11A0">
              <w:rPr>
                <w:rFonts w:eastAsia="Times New Roman"/>
                <w:color w:val="000000"/>
                <w:lang w:eastAsia="en-GB"/>
              </w:rPr>
              <w:t>FO</w:t>
            </w:r>
          </w:p>
        </w:tc>
        <w:tc>
          <w:tcPr>
            <w:tcW w:w="340" w:type="dxa"/>
            <w:tcBorders>
              <w:top w:val="nil"/>
              <w:left w:val="nil"/>
              <w:bottom w:val="nil"/>
              <w:right w:val="nil"/>
            </w:tcBorders>
            <w:shd w:val="clear" w:color="auto" w:fill="auto"/>
            <w:noWrap/>
            <w:vAlign w:val="bottom"/>
            <w:hideMark/>
          </w:tcPr>
          <w:p w14:paraId="14C4B080" w14:textId="77777777" w:rsidR="00AE11A0" w:rsidRPr="00AE11A0" w:rsidRDefault="00AE11A0" w:rsidP="00AE11A0">
            <w:pPr>
              <w:spacing w:after="0" w:line="240" w:lineRule="auto"/>
              <w:jc w:val="center"/>
              <w:rPr>
                <w:rFonts w:eastAsia="Times New Roman"/>
                <w:color w:val="000000"/>
                <w:lang w:eastAsia="en-GB"/>
              </w:rPr>
            </w:pPr>
          </w:p>
        </w:tc>
        <w:tc>
          <w:tcPr>
            <w:tcW w:w="340" w:type="dxa"/>
            <w:tcBorders>
              <w:top w:val="nil"/>
              <w:left w:val="nil"/>
              <w:bottom w:val="nil"/>
              <w:right w:val="nil"/>
            </w:tcBorders>
            <w:shd w:val="clear" w:color="auto" w:fill="auto"/>
            <w:noWrap/>
            <w:vAlign w:val="bottom"/>
            <w:hideMark/>
          </w:tcPr>
          <w:p w14:paraId="58B3EBE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444" w:type="dxa"/>
            <w:tcBorders>
              <w:top w:val="nil"/>
              <w:left w:val="nil"/>
              <w:bottom w:val="nil"/>
              <w:right w:val="nil"/>
            </w:tcBorders>
            <w:shd w:val="clear" w:color="auto" w:fill="auto"/>
            <w:noWrap/>
            <w:vAlign w:val="bottom"/>
            <w:hideMark/>
          </w:tcPr>
          <w:p w14:paraId="096DC8C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53BB1A5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4BEE0BA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641677A"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444" w:type="dxa"/>
            <w:tcBorders>
              <w:top w:val="nil"/>
              <w:left w:val="nil"/>
              <w:bottom w:val="nil"/>
              <w:right w:val="nil"/>
            </w:tcBorders>
            <w:shd w:val="clear" w:color="auto" w:fill="auto"/>
            <w:noWrap/>
            <w:vAlign w:val="bottom"/>
            <w:hideMark/>
          </w:tcPr>
          <w:p w14:paraId="162B5F1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18EB5F1B"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8AC444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3C558B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64E8A83C"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4C8B048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0C38824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6EE9FD0F"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r w:rsidR="00AE11A0" w:rsidRPr="00AE11A0" w14:paraId="73B2E329" w14:textId="77777777" w:rsidTr="00AD6B32">
        <w:trPr>
          <w:trHeight w:val="276"/>
        </w:trPr>
        <w:tc>
          <w:tcPr>
            <w:tcW w:w="340" w:type="dxa"/>
            <w:tcBorders>
              <w:top w:val="nil"/>
              <w:left w:val="nil"/>
              <w:bottom w:val="nil"/>
              <w:right w:val="nil"/>
            </w:tcBorders>
            <w:shd w:val="clear" w:color="auto" w:fill="auto"/>
            <w:noWrap/>
            <w:vAlign w:val="bottom"/>
            <w:hideMark/>
          </w:tcPr>
          <w:p w14:paraId="48AD6151"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E7B48E0"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AA79B29"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67" w:type="dxa"/>
            <w:tcBorders>
              <w:top w:val="nil"/>
              <w:left w:val="nil"/>
              <w:bottom w:val="nil"/>
              <w:right w:val="nil"/>
            </w:tcBorders>
            <w:shd w:val="clear" w:color="auto" w:fill="auto"/>
            <w:noWrap/>
            <w:vAlign w:val="bottom"/>
            <w:hideMark/>
          </w:tcPr>
          <w:p w14:paraId="2AF828F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D479679"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E64492C"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857CCB7"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B55570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3F7A8F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3F1AD3C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33AE897"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444" w:type="dxa"/>
            <w:tcBorders>
              <w:top w:val="nil"/>
              <w:left w:val="nil"/>
              <w:bottom w:val="nil"/>
              <w:right w:val="nil"/>
            </w:tcBorders>
            <w:shd w:val="clear" w:color="auto" w:fill="auto"/>
            <w:noWrap/>
            <w:vAlign w:val="bottom"/>
            <w:hideMark/>
          </w:tcPr>
          <w:p w14:paraId="05F988EE"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5106BC0C"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A6901ED"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797BA907"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444" w:type="dxa"/>
            <w:tcBorders>
              <w:top w:val="nil"/>
              <w:left w:val="nil"/>
              <w:bottom w:val="nil"/>
              <w:right w:val="nil"/>
            </w:tcBorders>
            <w:shd w:val="clear" w:color="auto" w:fill="auto"/>
            <w:noWrap/>
            <w:vAlign w:val="bottom"/>
            <w:hideMark/>
          </w:tcPr>
          <w:p w14:paraId="181059C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236" w:type="dxa"/>
            <w:tcBorders>
              <w:top w:val="nil"/>
              <w:left w:val="nil"/>
              <w:bottom w:val="nil"/>
              <w:right w:val="nil"/>
            </w:tcBorders>
            <w:shd w:val="clear" w:color="auto" w:fill="auto"/>
            <w:noWrap/>
            <w:vAlign w:val="bottom"/>
            <w:hideMark/>
          </w:tcPr>
          <w:p w14:paraId="4650A785"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F3761B3"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2AABD556"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1D241EC2"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0DBCBC24"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89" w:type="dxa"/>
            <w:tcBorders>
              <w:top w:val="nil"/>
              <w:left w:val="nil"/>
              <w:bottom w:val="nil"/>
              <w:right w:val="nil"/>
            </w:tcBorders>
            <w:shd w:val="clear" w:color="auto" w:fill="auto"/>
            <w:noWrap/>
            <w:vAlign w:val="bottom"/>
            <w:hideMark/>
          </w:tcPr>
          <w:p w14:paraId="1C8A6561"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c>
          <w:tcPr>
            <w:tcW w:w="340" w:type="dxa"/>
            <w:tcBorders>
              <w:top w:val="nil"/>
              <w:left w:val="nil"/>
              <w:bottom w:val="nil"/>
              <w:right w:val="nil"/>
            </w:tcBorders>
            <w:shd w:val="clear" w:color="auto" w:fill="auto"/>
            <w:noWrap/>
            <w:vAlign w:val="bottom"/>
            <w:hideMark/>
          </w:tcPr>
          <w:p w14:paraId="04600BD7" w14:textId="77777777" w:rsidR="00AE11A0" w:rsidRPr="00AE11A0" w:rsidRDefault="00AE11A0" w:rsidP="00AE11A0">
            <w:pPr>
              <w:spacing w:after="0" w:line="240" w:lineRule="auto"/>
              <w:jc w:val="center"/>
              <w:rPr>
                <w:rFonts w:ascii="Times New Roman" w:eastAsia="Times New Roman" w:hAnsi="Times New Roman"/>
                <w:sz w:val="20"/>
                <w:szCs w:val="20"/>
                <w:lang w:eastAsia="en-GB"/>
              </w:rPr>
            </w:pPr>
          </w:p>
        </w:tc>
      </w:tr>
    </w:tbl>
    <w:p w14:paraId="1214EB3A" w14:textId="77777777" w:rsidR="009C2952" w:rsidRDefault="009C2952" w:rsidP="00400BF4">
      <w:pPr>
        <w:rPr>
          <w:bCs/>
        </w:rPr>
      </w:pPr>
    </w:p>
    <w:p w14:paraId="4790CF9C" w14:textId="77777777" w:rsidR="009C2952" w:rsidRDefault="009C2952" w:rsidP="00400BF4">
      <w:pPr>
        <w:rPr>
          <w:bCs/>
        </w:rPr>
      </w:pPr>
    </w:p>
    <w:p w14:paraId="19796EB6" w14:textId="77777777" w:rsidR="009C2952" w:rsidRDefault="009C2952" w:rsidP="00400BF4">
      <w:pPr>
        <w:rPr>
          <w:bCs/>
        </w:rPr>
      </w:pPr>
    </w:p>
    <w:p w14:paraId="748E3031" w14:textId="576DB5E6" w:rsidR="008D52F7" w:rsidRPr="002A712C" w:rsidRDefault="00B33232" w:rsidP="0099480C">
      <w:pPr>
        <w:pStyle w:val="Caption"/>
      </w:pPr>
      <w:r w:rsidRPr="002A712C">
        <w:t xml:space="preserve">Table 2: Description of roles and responsibilities </w:t>
      </w:r>
    </w:p>
    <w:tbl>
      <w:tblPr>
        <w:tblStyle w:val="ListTable7Colorful-Accent1"/>
        <w:tblW w:w="0" w:type="auto"/>
        <w:tblLook w:val="04A0" w:firstRow="1" w:lastRow="0" w:firstColumn="1" w:lastColumn="0" w:noHBand="0" w:noVBand="1"/>
      </w:tblPr>
      <w:tblGrid>
        <w:gridCol w:w="2276"/>
        <w:gridCol w:w="1935"/>
        <w:gridCol w:w="1654"/>
        <w:gridCol w:w="1505"/>
        <w:gridCol w:w="2411"/>
      </w:tblGrid>
      <w:tr w:rsidR="00460607" w:rsidRPr="002A712C" w14:paraId="59BE6FAF"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2272CE0F" w:rsidR="00460607" w:rsidRPr="002A712C" w:rsidRDefault="00460607" w:rsidP="00B34808">
            <w:pPr>
              <w:pStyle w:val="Paragraphe"/>
              <w:rPr>
                <w:b/>
              </w:rPr>
            </w:pPr>
            <w:r w:rsidRPr="002A712C">
              <w:rPr>
                <w:b/>
              </w:rPr>
              <w:t>Task Description</w:t>
            </w:r>
          </w:p>
        </w:tc>
        <w:tc>
          <w:tcPr>
            <w:tcW w:w="1985" w:type="dxa"/>
            <w:vAlign w:val="center"/>
          </w:tcPr>
          <w:p w14:paraId="595E3984" w14:textId="2957DF55" w:rsidR="00460607" w:rsidRPr="002A712C"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rPr>
            </w:pPr>
            <w:r w:rsidRPr="002A712C">
              <w:rPr>
                <w:b/>
              </w:rPr>
              <w:t>Responsible</w:t>
            </w:r>
          </w:p>
        </w:tc>
        <w:tc>
          <w:tcPr>
            <w:tcW w:w="1701" w:type="dxa"/>
            <w:vAlign w:val="center"/>
          </w:tcPr>
          <w:p w14:paraId="0ED1549F" w14:textId="7128F543" w:rsidR="00460607" w:rsidRPr="002A712C"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rPr>
            </w:pPr>
            <w:r w:rsidRPr="002A712C">
              <w:rPr>
                <w:b/>
              </w:rPr>
              <w:t>Accountable</w:t>
            </w:r>
          </w:p>
        </w:tc>
        <w:tc>
          <w:tcPr>
            <w:tcW w:w="1559" w:type="dxa"/>
            <w:vAlign w:val="center"/>
          </w:tcPr>
          <w:p w14:paraId="0FA81F2C" w14:textId="68B8094F" w:rsidR="00460607" w:rsidRPr="002A712C"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rPr>
            </w:pPr>
            <w:r w:rsidRPr="002A712C">
              <w:rPr>
                <w:b/>
              </w:rPr>
              <w:t>Consulted</w:t>
            </w:r>
          </w:p>
        </w:tc>
        <w:tc>
          <w:tcPr>
            <w:tcW w:w="1412" w:type="dxa"/>
            <w:vAlign w:val="center"/>
          </w:tcPr>
          <w:p w14:paraId="3FC0926F" w14:textId="3CD23E97" w:rsidR="00460607" w:rsidRPr="002A712C" w:rsidRDefault="00460607" w:rsidP="00B34808">
            <w:pPr>
              <w:pStyle w:val="Paragraphe"/>
              <w:cnfStyle w:val="100000000000" w:firstRow="1" w:lastRow="0" w:firstColumn="0" w:lastColumn="0" w:oddVBand="0" w:evenVBand="0" w:oddHBand="0" w:evenHBand="0" w:firstRowFirstColumn="0" w:firstRowLastColumn="0" w:lastRowFirstColumn="0" w:lastRowLastColumn="0"/>
              <w:rPr>
                <w:b/>
              </w:rPr>
            </w:pPr>
            <w:r w:rsidRPr="002A712C">
              <w:rPr>
                <w:b/>
              </w:rPr>
              <w:t>Informed</w:t>
            </w:r>
          </w:p>
        </w:tc>
      </w:tr>
      <w:tr w:rsidR="00460607" w:rsidRPr="002A712C" w14:paraId="2F3D6437" w14:textId="77777777" w:rsidTr="00D52E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0D46ACD8" w:rsidR="00460607" w:rsidRPr="00D52E21" w:rsidRDefault="00D52E21" w:rsidP="00B34808">
            <w:pPr>
              <w:pStyle w:val="Paragraphe"/>
              <w:rPr>
                <w:i w:val="0"/>
              </w:rPr>
            </w:pPr>
            <w:r>
              <w:rPr>
                <w:i w:val="0"/>
              </w:rPr>
              <w:t>Define research scope</w:t>
            </w:r>
          </w:p>
        </w:tc>
        <w:tc>
          <w:tcPr>
            <w:tcW w:w="1985" w:type="dxa"/>
            <w:tcBorders>
              <w:right w:val="single" w:sz="4" w:space="0" w:color="EE5859" w:themeColor="accent1"/>
            </w:tcBorders>
            <w:shd w:val="clear" w:color="auto" w:fill="auto"/>
            <w:vAlign w:val="center"/>
          </w:tcPr>
          <w:p w14:paraId="264ACEA7" w14:textId="426561F2" w:rsidR="00460607" w:rsidRPr="002A712C" w:rsidRDefault="00D52E21" w:rsidP="00B34808">
            <w:pPr>
              <w:pStyle w:val="Paragraphe"/>
              <w:cnfStyle w:val="000000100000" w:firstRow="0" w:lastRow="0" w:firstColumn="0" w:lastColumn="0" w:oddVBand="0" w:evenVBand="0" w:oddHBand="1" w:evenHBand="0" w:firstRowFirstColumn="0" w:firstRowLastColumn="0" w:lastRowFirstColumn="0" w:lastRowLastColumn="0"/>
            </w:pPr>
            <w:r>
              <w:t>RC</w:t>
            </w:r>
          </w:p>
        </w:tc>
        <w:tc>
          <w:tcPr>
            <w:tcW w:w="1701" w:type="dxa"/>
            <w:tcBorders>
              <w:left w:val="single" w:sz="4" w:space="0" w:color="EE5859" w:themeColor="accent1"/>
              <w:right w:val="single" w:sz="4" w:space="0" w:color="EE5859" w:themeColor="accent1"/>
            </w:tcBorders>
            <w:shd w:val="clear" w:color="auto" w:fill="auto"/>
            <w:vAlign w:val="center"/>
          </w:tcPr>
          <w:p w14:paraId="1EE6ADAB" w14:textId="111B06CD" w:rsidR="00460607" w:rsidRPr="002A712C" w:rsidRDefault="00D52E21" w:rsidP="00B34808">
            <w:pPr>
              <w:pStyle w:val="Paragraphe"/>
              <w:cnfStyle w:val="000000100000" w:firstRow="0" w:lastRow="0" w:firstColumn="0" w:lastColumn="0" w:oddVBand="0" w:evenVBand="0" w:oddHBand="1" w:evenHBand="0" w:firstRowFirstColumn="0" w:firstRowLastColumn="0" w:lastRowFirstColumn="0" w:lastRowLastColumn="0"/>
            </w:pPr>
            <w:r>
              <w:t>RC</w:t>
            </w:r>
          </w:p>
        </w:tc>
        <w:tc>
          <w:tcPr>
            <w:tcW w:w="1559" w:type="dxa"/>
            <w:tcBorders>
              <w:left w:val="single" w:sz="4" w:space="0" w:color="EE5859" w:themeColor="accent1"/>
              <w:right w:val="single" w:sz="4" w:space="0" w:color="EE5859" w:themeColor="accent1"/>
            </w:tcBorders>
            <w:shd w:val="clear" w:color="auto" w:fill="auto"/>
            <w:vAlign w:val="center"/>
          </w:tcPr>
          <w:p w14:paraId="12A13A29" w14:textId="0B9D5F12" w:rsidR="00460607" w:rsidRPr="002A712C" w:rsidRDefault="00D52E21">
            <w:pPr>
              <w:pStyle w:val="Paragraphe"/>
              <w:cnfStyle w:val="000000100000" w:firstRow="0" w:lastRow="0" w:firstColumn="0" w:lastColumn="0" w:oddVBand="0" w:evenVBand="0" w:oddHBand="1" w:evenHBand="0" w:firstRowFirstColumn="0" w:firstRowLastColumn="0" w:lastRowFirstColumn="0" w:lastRowLastColumn="0"/>
            </w:pPr>
            <w:r>
              <w:t>REACH Global Team</w:t>
            </w:r>
            <w:r w:rsidR="00626E1D">
              <w:t xml:space="preserve">, </w:t>
            </w:r>
            <w:r w:rsidR="00DB6627">
              <w:t>UNHCR</w:t>
            </w:r>
            <w:r w:rsidR="00626E1D">
              <w:t xml:space="preserve"> </w:t>
            </w:r>
            <w:r w:rsidR="00DB6627">
              <w:t>focal points</w:t>
            </w:r>
          </w:p>
        </w:tc>
        <w:tc>
          <w:tcPr>
            <w:tcW w:w="1412" w:type="dxa"/>
            <w:tcBorders>
              <w:left w:val="single" w:sz="4" w:space="0" w:color="EE5859" w:themeColor="accent1"/>
            </w:tcBorders>
            <w:shd w:val="clear" w:color="auto" w:fill="auto"/>
            <w:vAlign w:val="center"/>
          </w:tcPr>
          <w:p w14:paraId="4E4103D8" w14:textId="4D389FA2" w:rsidR="00460607" w:rsidRPr="002A712C" w:rsidRDefault="00DB6627" w:rsidP="00B34808">
            <w:pPr>
              <w:pStyle w:val="Paragraphe"/>
              <w:cnfStyle w:val="000000100000" w:firstRow="0" w:lastRow="0" w:firstColumn="0" w:lastColumn="0" w:oddVBand="0" w:evenVBand="0" w:oddHBand="1" w:evenHBand="0" w:firstRowFirstColumn="0" w:firstRowLastColumn="0" w:lastRowFirstColumn="0" w:lastRowLastColumn="0"/>
            </w:pPr>
            <w:r>
              <w:t>UNHCR/ECHO</w:t>
            </w:r>
          </w:p>
        </w:tc>
      </w:tr>
      <w:tr w:rsidR="00DB6627" w:rsidRPr="002A712C" w14:paraId="1D5F6B75" w14:textId="77777777" w:rsidTr="00D52E21">
        <w:trPr>
          <w:trHeight w:val="149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2292736" w14:textId="7A6DE67E" w:rsidR="00DB6627" w:rsidRDefault="00DB6627">
            <w:pPr>
              <w:pStyle w:val="Paragraphe"/>
            </w:pPr>
            <w:r>
              <w:t>Design Settlelement-level gap analysis tool</w:t>
            </w:r>
          </w:p>
        </w:tc>
        <w:tc>
          <w:tcPr>
            <w:tcW w:w="1985" w:type="dxa"/>
            <w:tcBorders>
              <w:right w:val="single" w:sz="4" w:space="0" w:color="EE5859" w:themeColor="accent1"/>
            </w:tcBorders>
            <w:shd w:val="clear" w:color="auto" w:fill="auto"/>
            <w:vAlign w:val="center"/>
          </w:tcPr>
          <w:p w14:paraId="7FD1FCE8" w14:textId="4E6864CA" w:rsidR="00DB6627" w:rsidRDefault="00DB6627">
            <w:pPr>
              <w:pStyle w:val="Paragraphe"/>
              <w:cnfStyle w:val="000000000000" w:firstRow="0" w:lastRow="0" w:firstColumn="0" w:lastColumn="0" w:oddVBand="0" w:evenVBand="0" w:oddHBand="0" w:evenHBand="0" w:firstRowFirstColumn="0" w:firstRowLastColumn="0" w:lastRowFirstColumn="0" w:lastRowLastColumn="0"/>
            </w:pPr>
            <w:r>
              <w:t>RC/</w:t>
            </w:r>
            <w:r w:rsidR="00435478">
              <w:t>GIS Officer/</w:t>
            </w:r>
            <w:r>
              <w:t>Senior Assessment Officer</w:t>
            </w:r>
          </w:p>
        </w:tc>
        <w:tc>
          <w:tcPr>
            <w:tcW w:w="1701" w:type="dxa"/>
            <w:tcBorders>
              <w:left w:val="single" w:sz="4" w:space="0" w:color="EE5859" w:themeColor="accent1"/>
              <w:right w:val="single" w:sz="4" w:space="0" w:color="EE5859" w:themeColor="accent1"/>
            </w:tcBorders>
            <w:shd w:val="clear" w:color="auto" w:fill="auto"/>
            <w:vAlign w:val="center"/>
          </w:tcPr>
          <w:p w14:paraId="35E05CA0" w14:textId="4522E177" w:rsidR="00DB6627" w:rsidRDefault="00DB6627" w:rsidP="00AD6B32">
            <w:pPr>
              <w:pStyle w:val="Paragraphe"/>
              <w:cnfStyle w:val="000000000000" w:firstRow="0" w:lastRow="0" w:firstColumn="0" w:lastColumn="0" w:oddVBand="0" w:evenVBand="0" w:oddHBand="0" w:evenHBand="0" w:firstRowFirstColumn="0" w:firstRowLastColumn="0" w:lastRowFirstColumn="0" w:lastRowLastColumn="0"/>
            </w:pPr>
            <w:r>
              <w:t>RC</w:t>
            </w:r>
          </w:p>
        </w:tc>
        <w:tc>
          <w:tcPr>
            <w:tcW w:w="1559" w:type="dxa"/>
            <w:tcBorders>
              <w:left w:val="single" w:sz="4" w:space="0" w:color="EE5859" w:themeColor="accent1"/>
              <w:right w:val="single" w:sz="4" w:space="0" w:color="EE5859" w:themeColor="accent1"/>
            </w:tcBorders>
            <w:shd w:val="clear" w:color="auto" w:fill="auto"/>
            <w:vAlign w:val="center"/>
          </w:tcPr>
          <w:p w14:paraId="7B4E38C5" w14:textId="6C4E00D6" w:rsidR="00DB6627" w:rsidRDefault="00DB6627" w:rsidP="00B34808">
            <w:pPr>
              <w:pStyle w:val="Paragraphe"/>
              <w:cnfStyle w:val="000000000000" w:firstRow="0" w:lastRow="0" w:firstColumn="0" w:lastColumn="0" w:oddVBand="0" w:evenVBand="0" w:oddHBand="0" w:evenHBand="0" w:firstRowFirstColumn="0" w:firstRowLastColumn="0" w:lastRowFirstColumn="0" w:lastRowLastColumn="0"/>
            </w:pPr>
            <w:r>
              <w:t>REACH Global Team</w:t>
            </w:r>
          </w:p>
        </w:tc>
        <w:tc>
          <w:tcPr>
            <w:tcW w:w="1412" w:type="dxa"/>
            <w:tcBorders>
              <w:left w:val="single" w:sz="4" w:space="0" w:color="EE5859" w:themeColor="accent1"/>
            </w:tcBorders>
            <w:shd w:val="clear" w:color="auto" w:fill="auto"/>
            <w:vAlign w:val="center"/>
          </w:tcPr>
          <w:p w14:paraId="02E4C4D2" w14:textId="078300A4" w:rsidR="00DB6627" w:rsidRPr="00626E1D" w:rsidDel="00DB6627" w:rsidRDefault="00DB6627" w:rsidP="00B34808">
            <w:pPr>
              <w:pStyle w:val="Paragraphe"/>
              <w:cnfStyle w:val="000000000000" w:firstRow="0" w:lastRow="0" w:firstColumn="0" w:lastColumn="0" w:oddVBand="0" w:evenVBand="0" w:oddHBand="0" w:evenHBand="0" w:firstRowFirstColumn="0" w:firstRowLastColumn="0" w:lastRowFirstColumn="0" w:lastRowLastColumn="0"/>
            </w:pPr>
            <w:r>
              <w:t>UNHCR/ECHO</w:t>
            </w:r>
          </w:p>
        </w:tc>
      </w:tr>
      <w:tr w:rsidR="00D52E21" w:rsidRPr="002A712C" w14:paraId="0E73AA52" w14:textId="77777777" w:rsidTr="00D52E21">
        <w:trPr>
          <w:cnfStyle w:val="000000100000" w:firstRow="0" w:lastRow="0" w:firstColumn="0" w:lastColumn="0" w:oddVBand="0" w:evenVBand="0" w:oddHBand="1" w:evenHBand="0" w:firstRowFirstColumn="0" w:firstRowLastColumn="0" w:lastRowFirstColumn="0" w:lastRowLastColumn="0"/>
          <w:trHeight w:val="149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63DCDC0" w14:textId="28804DBF" w:rsidR="00D52E21" w:rsidRPr="002A712C" w:rsidRDefault="00D52E21" w:rsidP="00B34808">
            <w:pPr>
              <w:pStyle w:val="Paragraphe"/>
            </w:pPr>
            <w:r>
              <w:t xml:space="preserve">Design </w:t>
            </w:r>
            <w:r w:rsidR="00DB6627">
              <w:t xml:space="preserve">KII </w:t>
            </w:r>
            <w:r>
              <w:t>questionnaire</w:t>
            </w:r>
          </w:p>
        </w:tc>
        <w:tc>
          <w:tcPr>
            <w:tcW w:w="1985" w:type="dxa"/>
            <w:tcBorders>
              <w:right w:val="single" w:sz="4" w:space="0" w:color="EE5859" w:themeColor="accent1"/>
            </w:tcBorders>
            <w:shd w:val="clear" w:color="auto" w:fill="auto"/>
            <w:vAlign w:val="center"/>
          </w:tcPr>
          <w:p w14:paraId="6C0B306A" w14:textId="47A80331" w:rsidR="00D52E21" w:rsidRPr="002A712C" w:rsidRDefault="00D52E21" w:rsidP="00B34808">
            <w:pPr>
              <w:pStyle w:val="Paragraphe"/>
              <w:cnfStyle w:val="000000100000" w:firstRow="0" w:lastRow="0" w:firstColumn="0" w:lastColumn="0" w:oddVBand="0" w:evenVBand="0" w:oddHBand="1" w:evenHBand="0" w:firstRowFirstColumn="0" w:firstRowLastColumn="0" w:lastRowFirstColumn="0" w:lastRowLastColumn="0"/>
            </w:pPr>
            <w:r>
              <w:t>RC</w:t>
            </w:r>
            <w:r w:rsidR="00DB6627">
              <w:t>/</w:t>
            </w:r>
            <w:r w:rsidR="00435478">
              <w:t>GIS Officer/</w:t>
            </w:r>
            <w:r w:rsidR="00DB6627">
              <w:t>Senior Assessment Officer</w:t>
            </w:r>
          </w:p>
        </w:tc>
        <w:tc>
          <w:tcPr>
            <w:tcW w:w="1701" w:type="dxa"/>
            <w:tcBorders>
              <w:left w:val="single" w:sz="4" w:space="0" w:color="EE5859" w:themeColor="accent1"/>
              <w:right w:val="single" w:sz="4" w:space="0" w:color="EE5859" w:themeColor="accent1"/>
            </w:tcBorders>
            <w:shd w:val="clear" w:color="auto" w:fill="auto"/>
            <w:vAlign w:val="center"/>
          </w:tcPr>
          <w:p w14:paraId="044D4168" w14:textId="3D155939" w:rsidR="00D52E21" w:rsidRPr="002A712C" w:rsidRDefault="00DB6627" w:rsidP="00AD6B32">
            <w:pPr>
              <w:pStyle w:val="Paragraphe"/>
              <w:cnfStyle w:val="000000100000" w:firstRow="0" w:lastRow="0" w:firstColumn="0" w:lastColumn="0" w:oddVBand="0" w:evenVBand="0" w:oddHBand="1" w:evenHBand="0" w:firstRowFirstColumn="0" w:firstRowLastColumn="0" w:lastRowFirstColumn="0" w:lastRowLastColumn="0"/>
            </w:pPr>
            <w:r>
              <w:t>RC</w:t>
            </w:r>
          </w:p>
        </w:tc>
        <w:tc>
          <w:tcPr>
            <w:tcW w:w="1559" w:type="dxa"/>
            <w:tcBorders>
              <w:left w:val="single" w:sz="4" w:space="0" w:color="EE5859" w:themeColor="accent1"/>
              <w:right w:val="single" w:sz="4" w:space="0" w:color="EE5859" w:themeColor="accent1"/>
            </w:tcBorders>
            <w:shd w:val="clear" w:color="auto" w:fill="auto"/>
            <w:vAlign w:val="center"/>
          </w:tcPr>
          <w:p w14:paraId="22D2DFAA" w14:textId="0E843AB4" w:rsidR="00D52E21" w:rsidRPr="002A712C" w:rsidRDefault="00D52E21" w:rsidP="00B34808">
            <w:pPr>
              <w:pStyle w:val="Paragraphe"/>
              <w:cnfStyle w:val="000000100000" w:firstRow="0" w:lastRow="0" w:firstColumn="0" w:lastColumn="0" w:oddVBand="0" w:evenVBand="0" w:oddHBand="1" w:evenHBand="0" w:firstRowFirstColumn="0" w:firstRowLastColumn="0" w:lastRowFirstColumn="0" w:lastRowLastColumn="0"/>
            </w:pPr>
            <w:r>
              <w:t>REACH Global Team</w:t>
            </w:r>
          </w:p>
        </w:tc>
        <w:tc>
          <w:tcPr>
            <w:tcW w:w="1412" w:type="dxa"/>
            <w:tcBorders>
              <w:left w:val="single" w:sz="4" w:space="0" w:color="EE5859" w:themeColor="accent1"/>
            </w:tcBorders>
            <w:shd w:val="clear" w:color="auto" w:fill="auto"/>
            <w:vAlign w:val="center"/>
          </w:tcPr>
          <w:p w14:paraId="0EDB4F08" w14:textId="66317EFF" w:rsidR="00D52E21" w:rsidRPr="002A712C" w:rsidRDefault="00DB6627" w:rsidP="00B34808">
            <w:pPr>
              <w:pStyle w:val="Paragraphe"/>
              <w:cnfStyle w:val="000000100000" w:firstRow="0" w:lastRow="0" w:firstColumn="0" w:lastColumn="0" w:oddVBand="0" w:evenVBand="0" w:oddHBand="1" w:evenHBand="0" w:firstRowFirstColumn="0" w:firstRowLastColumn="0" w:lastRowFirstColumn="0" w:lastRowLastColumn="0"/>
            </w:pPr>
            <w:r>
              <w:t>UNHCR/ECHO</w:t>
            </w:r>
          </w:p>
        </w:tc>
      </w:tr>
      <w:tr w:rsidR="00D52E21" w:rsidRPr="002A712C" w14:paraId="01CB6F42" w14:textId="77777777" w:rsidTr="00D52E21">
        <w:trPr>
          <w:trHeight w:val="765"/>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5A3D8C" w14:textId="7627D684" w:rsidR="00D52E21" w:rsidRDefault="00D52E21" w:rsidP="00D52E21">
            <w:pPr>
              <w:pStyle w:val="Paragraphe"/>
            </w:pPr>
            <w:r>
              <w:t>Organise Data collection</w:t>
            </w:r>
          </w:p>
        </w:tc>
        <w:tc>
          <w:tcPr>
            <w:tcW w:w="1985" w:type="dxa"/>
            <w:tcBorders>
              <w:right w:val="single" w:sz="4" w:space="0" w:color="EE5859" w:themeColor="accent1"/>
            </w:tcBorders>
            <w:shd w:val="clear" w:color="auto" w:fill="auto"/>
            <w:vAlign w:val="center"/>
          </w:tcPr>
          <w:p w14:paraId="15F8214B" w14:textId="4A4C1C4A" w:rsidR="00D52E21" w:rsidRDefault="00D52E21" w:rsidP="00D52E21">
            <w:pPr>
              <w:pStyle w:val="Paragraphe"/>
              <w:cnfStyle w:val="000000000000" w:firstRow="0" w:lastRow="0" w:firstColumn="0" w:lastColumn="0" w:oddVBand="0" w:evenVBand="0" w:oddHBand="0" w:evenHBand="0" w:firstRowFirstColumn="0" w:firstRowLastColumn="0" w:lastRowFirstColumn="0" w:lastRowLastColumn="0"/>
            </w:pPr>
            <w:r>
              <w:t>Field Officer</w:t>
            </w:r>
          </w:p>
        </w:tc>
        <w:tc>
          <w:tcPr>
            <w:tcW w:w="1701" w:type="dxa"/>
            <w:tcBorders>
              <w:left w:val="single" w:sz="4" w:space="0" w:color="EE5859" w:themeColor="accent1"/>
              <w:right w:val="single" w:sz="4" w:space="0" w:color="EE5859" w:themeColor="accent1"/>
            </w:tcBorders>
            <w:shd w:val="clear" w:color="auto" w:fill="auto"/>
            <w:vAlign w:val="center"/>
          </w:tcPr>
          <w:p w14:paraId="6B21F06B" w14:textId="459086F2" w:rsidR="00D52E21" w:rsidRDefault="00D52E21" w:rsidP="00D52E21">
            <w:pPr>
              <w:pStyle w:val="Paragraphe"/>
              <w:cnfStyle w:val="000000000000" w:firstRow="0" w:lastRow="0" w:firstColumn="0" w:lastColumn="0" w:oddVBand="0" w:evenVBand="0" w:oddHBand="0" w:evenHBand="0" w:firstRowFirstColumn="0" w:firstRowLastColumn="0" w:lastRowFirstColumn="0" w:lastRowLastColumn="0"/>
            </w:pPr>
            <w:r>
              <w:t>AO</w:t>
            </w:r>
          </w:p>
        </w:tc>
        <w:tc>
          <w:tcPr>
            <w:tcW w:w="1559" w:type="dxa"/>
            <w:tcBorders>
              <w:left w:val="single" w:sz="4" w:space="0" w:color="EE5859" w:themeColor="accent1"/>
              <w:right w:val="single" w:sz="4" w:space="0" w:color="EE5859" w:themeColor="accent1"/>
            </w:tcBorders>
            <w:shd w:val="clear" w:color="auto" w:fill="auto"/>
            <w:vAlign w:val="center"/>
          </w:tcPr>
          <w:p w14:paraId="10111F3A" w14:textId="16E1ED74" w:rsidR="00D52E21" w:rsidRDefault="00D52E21" w:rsidP="00D52E21">
            <w:pPr>
              <w:pStyle w:val="Paragraphe"/>
              <w:cnfStyle w:val="000000000000" w:firstRow="0" w:lastRow="0" w:firstColumn="0" w:lastColumn="0" w:oddVBand="0" w:evenVBand="0" w:oddHBand="0" w:evenHBand="0" w:firstRowFirstColumn="0" w:firstRowLastColumn="0" w:lastRowFirstColumn="0" w:lastRowLastColumn="0"/>
            </w:pPr>
            <w:r>
              <w:t>RC, GIS-O, Logs</w:t>
            </w:r>
          </w:p>
        </w:tc>
        <w:tc>
          <w:tcPr>
            <w:tcW w:w="1412" w:type="dxa"/>
            <w:tcBorders>
              <w:left w:val="single" w:sz="4" w:space="0" w:color="EE5859" w:themeColor="accent1"/>
            </w:tcBorders>
            <w:shd w:val="clear" w:color="auto" w:fill="auto"/>
            <w:vAlign w:val="center"/>
          </w:tcPr>
          <w:p w14:paraId="7BE7AC57" w14:textId="4B0EFA2E" w:rsidR="00D52E21" w:rsidRDefault="00D52E21" w:rsidP="00D52E21">
            <w:pPr>
              <w:pStyle w:val="Paragraphe"/>
              <w:cnfStyle w:val="000000000000" w:firstRow="0" w:lastRow="0" w:firstColumn="0" w:lastColumn="0" w:oddVBand="0" w:evenVBand="0" w:oddHBand="0" w:evenHBand="0" w:firstRowFirstColumn="0" w:firstRowLastColumn="0" w:lastRowFirstColumn="0" w:lastRowLastColumn="0"/>
            </w:pPr>
            <w:r>
              <w:t>ACTED CD</w:t>
            </w:r>
          </w:p>
        </w:tc>
      </w:tr>
      <w:tr w:rsidR="00D52E21" w:rsidRPr="002A712C" w14:paraId="4E2A8252" w14:textId="77777777" w:rsidTr="00D52E2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B95FFAD" w14:textId="1FB28A6B" w:rsidR="00D52E21" w:rsidRDefault="00D52E21" w:rsidP="00D52E21">
            <w:pPr>
              <w:pStyle w:val="Paragraphe"/>
            </w:pPr>
            <w:r>
              <w:t>Data cleaning</w:t>
            </w:r>
          </w:p>
        </w:tc>
        <w:tc>
          <w:tcPr>
            <w:tcW w:w="1985" w:type="dxa"/>
            <w:tcBorders>
              <w:right w:val="single" w:sz="4" w:space="0" w:color="EE5859" w:themeColor="accent1"/>
            </w:tcBorders>
            <w:shd w:val="clear" w:color="auto" w:fill="auto"/>
            <w:vAlign w:val="center"/>
          </w:tcPr>
          <w:p w14:paraId="147E4CD8" w14:textId="65306C14" w:rsidR="00D52E21" w:rsidRDefault="008E1E4F">
            <w:pPr>
              <w:pStyle w:val="Paragraphe"/>
              <w:cnfStyle w:val="000000100000" w:firstRow="0" w:lastRow="0" w:firstColumn="0" w:lastColumn="0" w:oddVBand="0" w:evenVBand="0" w:oddHBand="1" w:evenHBand="0" w:firstRowFirstColumn="0" w:firstRowLastColumn="0" w:lastRowFirstColumn="0" w:lastRowLastColumn="0"/>
            </w:pPr>
            <w:r>
              <w:t>Assessment</w:t>
            </w:r>
            <w:r w:rsidR="005F166B">
              <w:t>/GIS</w:t>
            </w:r>
            <w:r>
              <w:t xml:space="preserve"> Interns and Field Officers</w:t>
            </w:r>
          </w:p>
        </w:tc>
        <w:tc>
          <w:tcPr>
            <w:tcW w:w="1701" w:type="dxa"/>
            <w:tcBorders>
              <w:left w:val="single" w:sz="4" w:space="0" w:color="EE5859" w:themeColor="accent1"/>
              <w:right w:val="single" w:sz="4" w:space="0" w:color="EE5859" w:themeColor="accent1"/>
            </w:tcBorders>
            <w:shd w:val="clear" w:color="auto" w:fill="auto"/>
            <w:vAlign w:val="center"/>
          </w:tcPr>
          <w:p w14:paraId="4C56A866" w14:textId="3DE69EB7" w:rsidR="00D52E21" w:rsidRDefault="00D52E21" w:rsidP="00D52E21">
            <w:pPr>
              <w:pStyle w:val="Paragraphe"/>
              <w:cnfStyle w:val="000000100000" w:firstRow="0" w:lastRow="0" w:firstColumn="0" w:lastColumn="0" w:oddVBand="0" w:evenVBand="0" w:oddHBand="1" w:evenHBand="0" w:firstRowFirstColumn="0" w:firstRowLastColumn="0" w:lastRowFirstColumn="0" w:lastRowLastColumn="0"/>
            </w:pPr>
            <w:r>
              <w:t>AO</w:t>
            </w:r>
          </w:p>
        </w:tc>
        <w:tc>
          <w:tcPr>
            <w:tcW w:w="1559" w:type="dxa"/>
            <w:tcBorders>
              <w:left w:val="single" w:sz="4" w:space="0" w:color="EE5859" w:themeColor="accent1"/>
              <w:right w:val="single" w:sz="4" w:space="0" w:color="EE5859" w:themeColor="accent1"/>
            </w:tcBorders>
            <w:shd w:val="clear" w:color="auto" w:fill="auto"/>
            <w:vAlign w:val="center"/>
          </w:tcPr>
          <w:p w14:paraId="33873828" w14:textId="12ECA984" w:rsidR="00D52E21" w:rsidRDefault="00D52E21" w:rsidP="00D52E21">
            <w:pPr>
              <w:pStyle w:val="Paragraphe"/>
              <w:cnfStyle w:val="000000100000" w:firstRow="0" w:lastRow="0" w:firstColumn="0" w:lastColumn="0" w:oddVBand="0" w:evenVBand="0" w:oddHBand="1" w:evenHBand="0" w:firstRowFirstColumn="0" w:firstRowLastColumn="0" w:lastRowFirstColumn="0" w:lastRowLastColumn="0"/>
            </w:pPr>
            <w:r>
              <w:t>Field Officers</w:t>
            </w:r>
          </w:p>
        </w:tc>
        <w:tc>
          <w:tcPr>
            <w:tcW w:w="1412" w:type="dxa"/>
            <w:tcBorders>
              <w:left w:val="single" w:sz="4" w:space="0" w:color="EE5859" w:themeColor="accent1"/>
            </w:tcBorders>
            <w:shd w:val="clear" w:color="auto" w:fill="auto"/>
            <w:vAlign w:val="center"/>
          </w:tcPr>
          <w:p w14:paraId="65822DF8" w14:textId="727F98B1" w:rsidR="00D52E21" w:rsidRDefault="00D52E21" w:rsidP="00D52E21">
            <w:pPr>
              <w:pStyle w:val="Paragraphe"/>
              <w:cnfStyle w:val="000000100000" w:firstRow="0" w:lastRow="0" w:firstColumn="0" w:lastColumn="0" w:oddVBand="0" w:evenVBand="0" w:oddHBand="1" w:evenHBand="0" w:firstRowFirstColumn="0" w:firstRowLastColumn="0" w:lastRowFirstColumn="0" w:lastRowLastColumn="0"/>
            </w:pPr>
            <w:r>
              <w:t>RC</w:t>
            </w:r>
          </w:p>
        </w:tc>
      </w:tr>
      <w:tr w:rsidR="00DB6627" w:rsidRPr="002A712C" w14:paraId="209BF246" w14:textId="77777777" w:rsidTr="00D52E21">
        <w:trPr>
          <w:trHeight w:val="765"/>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0DA19F" w14:textId="19AA18F6" w:rsidR="00DB6627" w:rsidRDefault="00DB6627" w:rsidP="00D52E21">
            <w:pPr>
              <w:pStyle w:val="Paragraphe"/>
            </w:pPr>
            <w:r>
              <w:t>Data aggregation</w:t>
            </w:r>
          </w:p>
        </w:tc>
        <w:tc>
          <w:tcPr>
            <w:tcW w:w="1985" w:type="dxa"/>
            <w:tcBorders>
              <w:right w:val="single" w:sz="4" w:space="0" w:color="EE5859" w:themeColor="accent1"/>
            </w:tcBorders>
            <w:shd w:val="clear" w:color="auto" w:fill="auto"/>
            <w:vAlign w:val="center"/>
          </w:tcPr>
          <w:p w14:paraId="18FE08A9" w14:textId="4F952F67" w:rsidR="00DB6627" w:rsidRDefault="00DB6627" w:rsidP="00D52E21">
            <w:pPr>
              <w:pStyle w:val="Paragraphe"/>
              <w:cnfStyle w:val="000000000000" w:firstRow="0" w:lastRow="0" w:firstColumn="0" w:lastColumn="0" w:oddVBand="0" w:evenVBand="0" w:oddHBand="0" w:evenHBand="0" w:firstRowFirstColumn="0" w:firstRowLastColumn="0" w:lastRowFirstColumn="0" w:lastRowLastColumn="0"/>
            </w:pPr>
            <w:r>
              <w:t>GIS Officer</w:t>
            </w:r>
            <w:r w:rsidR="005F166B">
              <w:t>/AO</w:t>
            </w:r>
          </w:p>
        </w:tc>
        <w:tc>
          <w:tcPr>
            <w:tcW w:w="1701" w:type="dxa"/>
            <w:tcBorders>
              <w:left w:val="single" w:sz="4" w:space="0" w:color="EE5859" w:themeColor="accent1"/>
              <w:right w:val="single" w:sz="4" w:space="0" w:color="EE5859" w:themeColor="accent1"/>
            </w:tcBorders>
            <w:shd w:val="clear" w:color="auto" w:fill="auto"/>
            <w:vAlign w:val="center"/>
          </w:tcPr>
          <w:p w14:paraId="649F0233" w14:textId="3B3A63EF" w:rsidR="00DB6627" w:rsidRDefault="00AD6B32" w:rsidP="00D52E21">
            <w:pPr>
              <w:pStyle w:val="Paragraphe"/>
              <w:cnfStyle w:val="000000000000" w:firstRow="0" w:lastRow="0" w:firstColumn="0" w:lastColumn="0" w:oddVBand="0" w:evenVBand="0" w:oddHBand="0" w:evenHBand="0" w:firstRowFirstColumn="0" w:firstRowLastColumn="0" w:lastRowFirstColumn="0" w:lastRowLastColumn="0"/>
            </w:pPr>
            <w:r>
              <w:t>GIS</w:t>
            </w:r>
            <w:r w:rsidR="00DB6627">
              <w:t>O</w:t>
            </w:r>
          </w:p>
        </w:tc>
        <w:tc>
          <w:tcPr>
            <w:tcW w:w="1559" w:type="dxa"/>
            <w:tcBorders>
              <w:left w:val="single" w:sz="4" w:space="0" w:color="EE5859" w:themeColor="accent1"/>
              <w:right w:val="single" w:sz="4" w:space="0" w:color="EE5859" w:themeColor="accent1"/>
            </w:tcBorders>
            <w:shd w:val="clear" w:color="auto" w:fill="auto"/>
            <w:vAlign w:val="center"/>
          </w:tcPr>
          <w:p w14:paraId="43245151" w14:textId="77777777" w:rsidR="00DB6627" w:rsidRDefault="00DB6627" w:rsidP="00D52E21">
            <w:pPr>
              <w:pStyle w:val="Paragraphe"/>
              <w:cnfStyle w:val="000000000000" w:firstRow="0" w:lastRow="0" w:firstColumn="0" w:lastColumn="0" w:oddVBand="0" w:evenVBand="0" w:oddHBand="0" w:evenHBand="0" w:firstRowFirstColumn="0" w:firstRowLastColumn="0" w:lastRowFirstColumn="0" w:lastRowLastColumn="0"/>
            </w:pPr>
          </w:p>
        </w:tc>
        <w:tc>
          <w:tcPr>
            <w:tcW w:w="1412" w:type="dxa"/>
            <w:tcBorders>
              <w:left w:val="single" w:sz="4" w:space="0" w:color="EE5859" w:themeColor="accent1"/>
            </w:tcBorders>
            <w:shd w:val="clear" w:color="auto" w:fill="auto"/>
            <w:vAlign w:val="center"/>
          </w:tcPr>
          <w:p w14:paraId="635074C1" w14:textId="72FCDCDB" w:rsidR="00DB6627" w:rsidRDefault="00DB6627" w:rsidP="00D52E21">
            <w:pPr>
              <w:pStyle w:val="Paragraphe"/>
              <w:cnfStyle w:val="000000000000" w:firstRow="0" w:lastRow="0" w:firstColumn="0" w:lastColumn="0" w:oddVBand="0" w:evenVBand="0" w:oddHBand="0" w:evenHBand="0" w:firstRowFirstColumn="0" w:firstRowLastColumn="0" w:lastRowFirstColumn="0" w:lastRowLastColumn="0"/>
            </w:pPr>
            <w:r>
              <w:t>RC</w:t>
            </w:r>
          </w:p>
        </w:tc>
      </w:tr>
      <w:tr w:rsidR="00D52E21" w:rsidRPr="002A712C" w14:paraId="123D61F3" w14:textId="77777777" w:rsidTr="006D30D1">
        <w:trPr>
          <w:cnfStyle w:val="000000100000" w:firstRow="0" w:lastRow="0" w:firstColumn="0" w:lastColumn="0" w:oddVBand="0" w:evenVBand="0" w:oddHBand="1"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1E0D3B2" w14:textId="62C3D43B" w:rsidR="00D52E21" w:rsidRDefault="00D52E21" w:rsidP="00D52E21">
            <w:pPr>
              <w:pStyle w:val="Paragraphe"/>
            </w:pPr>
            <w:r>
              <w:lastRenderedPageBreak/>
              <w:t xml:space="preserve">Factsheet </w:t>
            </w:r>
            <w:r w:rsidR="006D30D1">
              <w:t>production</w:t>
            </w:r>
          </w:p>
        </w:tc>
        <w:tc>
          <w:tcPr>
            <w:tcW w:w="1985" w:type="dxa"/>
            <w:tcBorders>
              <w:right w:val="single" w:sz="4" w:space="0" w:color="EE5859" w:themeColor="accent1"/>
            </w:tcBorders>
            <w:shd w:val="clear" w:color="auto" w:fill="auto"/>
            <w:vAlign w:val="center"/>
          </w:tcPr>
          <w:p w14:paraId="2925FA07" w14:textId="0DAF224C" w:rsidR="00D52E21" w:rsidRDefault="00D52E21">
            <w:pPr>
              <w:pStyle w:val="Paragraphe"/>
              <w:cnfStyle w:val="000000100000" w:firstRow="0" w:lastRow="0" w:firstColumn="0" w:lastColumn="0" w:oddVBand="0" w:evenVBand="0" w:oddHBand="1" w:evenHBand="0" w:firstRowFirstColumn="0" w:firstRowLastColumn="0" w:lastRowFirstColumn="0" w:lastRowLastColumn="0"/>
            </w:pPr>
            <w:r>
              <w:t xml:space="preserve">GIS </w:t>
            </w:r>
            <w:r w:rsidR="005F166B">
              <w:t>Officer</w:t>
            </w:r>
            <w:r w:rsidR="00626E1D">
              <w:t>, AO</w:t>
            </w:r>
          </w:p>
        </w:tc>
        <w:tc>
          <w:tcPr>
            <w:tcW w:w="1701" w:type="dxa"/>
            <w:tcBorders>
              <w:left w:val="single" w:sz="4" w:space="0" w:color="EE5859" w:themeColor="accent1"/>
              <w:right w:val="single" w:sz="4" w:space="0" w:color="EE5859" w:themeColor="accent1"/>
            </w:tcBorders>
            <w:shd w:val="clear" w:color="auto" w:fill="auto"/>
            <w:vAlign w:val="center"/>
          </w:tcPr>
          <w:p w14:paraId="30F5B863" w14:textId="2B7AE566" w:rsidR="00D52E21" w:rsidRDefault="00AD6B32" w:rsidP="00D52E21">
            <w:pPr>
              <w:pStyle w:val="Paragraphe"/>
              <w:cnfStyle w:val="000000100000" w:firstRow="0" w:lastRow="0" w:firstColumn="0" w:lastColumn="0" w:oddVBand="0" w:evenVBand="0" w:oddHBand="1" w:evenHBand="0" w:firstRowFirstColumn="0" w:firstRowLastColumn="0" w:lastRowFirstColumn="0" w:lastRowLastColumn="0"/>
            </w:pPr>
            <w:r>
              <w:t>RC</w:t>
            </w:r>
          </w:p>
        </w:tc>
        <w:tc>
          <w:tcPr>
            <w:tcW w:w="1559" w:type="dxa"/>
            <w:tcBorders>
              <w:left w:val="single" w:sz="4" w:space="0" w:color="EE5859" w:themeColor="accent1"/>
              <w:right w:val="single" w:sz="4" w:space="0" w:color="EE5859" w:themeColor="accent1"/>
            </w:tcBorders>
            <w:shd w:val="clear" w:color="auto" w:fill="auto"/>
            <w:vAlign w:val="center"/>
          </w:tcPr>
          <w:p w14:paraId="5DAF7046" w14:textId="3EF3EC58" w:rsidR="00D52E21" w:rsidRDefault="00AD6B32">
            <w:pPr>
              <w:pStyle w:val="Paragraphe"/>
              <w:cnfStyle w:val="000000100000" w:firstRow="0" w:lastRow="0" w:firstColumn="0" w:lastColumn="0" w:oddVBand="0" w:evenVBand="0" w:oddHBand="1" w:evenHBand="0" w:firstRowFirstColumn="0" w:firstRowLastColumn="0" w:lastRowFirstColumn="0" w:lastRowLastColumn="0"/>
            </w:pPr>
            <w:r>
              <w:t>REACH Global Team</w:t>
            </w:r>
            <w:r w:rsidR="00626E1D">
              <w:t xml:space="preserve">, </w:t>
            </w:r>
            <w:r w:rsidR="00DB6627">
              <w:t>UNHCR Focal point</w:t>
            </w:r>
          </w:p>
        </w:tc>
        <w:tc>
          <w:tcPr>
            <w:tcW w:w="1412" w:type="dxa"/>
            <w:tcBorders>
              <w:left w:val="single" w:sz="4" w:space="0" w:color="EE5859" w:themeColor="accent1"/>
            </w:tcBorders>
            <w:shd w:val="clear" w:color="auto" w:fill="auto"/>
            <w:vAlign w:val="center"/>
          </w:tcPr>
          <w:p w14:paraId="2E73241E" w14:textId="7F863374" w:rsidR="00D52E21" w:rsidRDefault="00DB6627" w:rsidP="00D52E21">
            <w:pPr>
              <w:pStyle w:val="Paragraphe"/>
              <w:cnfStyle w:val="000000100000" w:firstRow="0" w:lastRow="0" w:firstColumn="0" w:lastColumn="0" w:oddVBand="0" w:evenVBand="0" w:oddHBand="1" w:evenHBand="0" w:firstRowFirstColumn="0" w:firstRowLastColumn="0" w:lastRowFirstColumn="0" w:lastRowLastColumn="0"/>
            </w:pPr>
            <w:r>
              <w:t>UNHCR/ECHO/Consortium partners</w:t>
            </w:r>
            <w:r w:rsidR="006D30D1">
              <w:t xml:space="preserve"> </w:t>
            </w:r>
          </w:p>
        </w:tc>
      </w:tr>
    </w:tbl>
    <w:p w14:paraId="49557D95" w14:textId="77777777" w:rsidR="00460607" w:rsidRPr="002A712C" w:rsidRDefault="00460607" w:rsidP="00460607">
      <w:pPr>
        <w:spacing w:after="0" w:line="360" w:lineRule="auto"/>
        <w:rPr>
          <w:rFonts w:cs="Arial"/>
          <w:b/>
        </w:rPr>
      </w:pPr>
    </w:p>
    <w:p w14:paraId="328C5835" w14:textId="2D32B7CB" w:rsidR="00460607" w:rsidRPr="002A712C" w:rsidRDefault="00460607" w:rsidP="00460607">
      <w:pPr>
        <w:spacing w:after="0" w:line="360" w:lineRule="auto"/>
        <w:rPr>
          <w:rFonts w:cs="Arial"/>
          <w:b/>
          <w:i/>
          <w:sz w:val="20"/>
        </w:rPr>
      </w:pPr>
      <w:r w:rsidRPr="002A712C">
        <w:rPr>
          <w:rFonts w:cs="Arial"/>
          <w:b/>
          <w:i/>
          <w:sz w:val="20"/>
        </w:rPr>
        <w:t>Responsible</w:t>
      </w:r>
      <w:r w:rsidR="00F6023E" w:rsidRPr="002A712C">
        <w:rPr>
          <w:rFonts w:cs="Arial"/>
          <w:b/>
          <w:i/>
          <w:sz w:val="20"/>
        </w:rPr>
        <w:t xml:space="preserve">: </w:t>
      </w:r>
      <w:r w:rsidR="00F6023E" w:rsidRPr="002A712C">
        <w:rPr>
          <w:rFonts w:cs="Arial"/>
          <w:i/>
          <w:sz w:val="20"/>
        </w:rPr>
        <w:t>the person(s) who execute the task</w:t>
      </w:r>
    </w:p>
    <w:p w14:paraId="1E85B6B2" w14:textId="43133D07" w:rsidR="00460607" w:rsidRPr="002A712C" w:rsidRDefault="00460607" w:rsidP="00460607">
      <w:pPr>
        <w:spacing w:after="0" w:line="360" w:lineRule="auto"/>
        <w:rPr>
          <w:rFonts w:cs="Arial"/>
          <w:b/>
          <w:i/>
          <w:sz w:val="20"/>
        </w:rPr>
      </w:pPr>
      <w:r w:rsidRPr="002A712C">
        <w:rPr>
          <w:rFonts w:cs="Arial"/>
          <w:b/>
          <w:i/>
          <w:sz w:val="20"/>
        </w:rPr>
        <w:t xml:space="preserve">Accountable: </w:t>
      </w:r>
      <w:r w:rsidRPr="002A712C">
        <w:rPr>
          <w:rFonts w:cs="Arial"/>
          <w:i/>
          <w:sz w:val="20"/>
        </w:rPr>
        <w:t>the person who validate the completion of the task and is accountable of the final output or milestone</w:t>
      </w:r>
    </w:p>
    <w:p w14:paraId="08C9EA9A" w14:textId="0738A969" w:rsidR="00460607" w:rsidRPr="002A712C" w:rsidRDefault="00460607" w:rsidP="00460607">
      <w:pPr>
        <w:spacing w:after="0" w:line="360" w:lineRule="auto"/>
        <w:rPr>
          <w:rFonts w:cs="Arial"/>
          <w:b/>
          <w:i/>
          <w:sz w:val="20"/>
        </w:rPr>
      </w:pPr>
      <w:r w:rsidRPr="002A712C">
        <w:rPr>
          <w:rFonts w:cs="Arial"/>
          <w:b/>
          <w:i/>
          <w:sz w:val="20"/>
        </w:rPr>
        <w:t xml:space="preserve">Consulted: </w:t>
      </w:r>
      <w:r w:rsidRPr="002A712C">
        <w:rPr>
          <w:rFonts w:cs="Arial"/>
          <w:i/>
          <w:sz w:val="20"/>
        </w:rPr>
        <w:t>the person(s) who must be consulted when the task is implemented</w:t>
      </w:r>
    </w:p>
    <w:p w14:paraId="156CC8C5" w14:textId="1ABF909C" w:rsidR="00B33232" w:rsidRPr="002A712C" w:rsidRDefault="00460607" w:rsidP="00460607">
      <w:pPr>
        <w:spacing w:after="0" w:line="360" w:lineRule="auto"/>
        <w:rPr>
          <w:rFonts w:cs="Arial"/>
          <w:i/>
          <w:sz w:val="20"/>
        </w:rPr>
      </w:pPr>
      <w:r w:rsidRPr="002A712C">
        <w:rPr>
          <w:rFonts w:cs="Arial"/>
          <w:b/>
          <w:i/>
          <w:sz w:val="20"/>
        </w:rPr>
        <w:t xml:space="preserve">Informed: </w:t>
      </w:r>
      <w:r w:rsidRPr="002A712C">
        <w:rPr>
          <w:rFonts w:cs="Arial"/>
          <w:i/>
          <w:sz w:val="20"/>
        </w:rPr>
        <w:t>the person(s) who need to be informed when the task is completed</w:t>
      </w:r>
    </w:p>
    <w:p w14:paraId="09B7E333" w14:textId="0DA2EA19" w:rsidR="007D38CC" w:rsidRPr="002A712C" w:rsidRDefault="008D52F7" w:rsidP="0099480C">
      <w:pPr>
        <w:pStyle w:val="Heading5"/>
        <w:spacing w:before="120"/>
      </w:pPr>
      <w:r w:rsidRPr="002A712C">
        <w:t>7.2</w:t>
      </w:r>
      <w:r w:rsidR="00130C80" w:rsidRPr="002A712C">
        <w:t>.</w:t>
      </w:r>
      <w:r w:rsidRPr="002A712C">
        <w:t xml:space="preserve"> </w:t>
      </w:r>
      <w:r w:rsidR="004B6C9B" w:rsidRPr="002A712C">
        <w:t>Resources: HR, Logistic and Financial</w:t>
      </w:r>
      <w:r w:rsidR="00EF5E86" w:rsidRPr="002A712C">
        <w:t xml:space="preserve"> </w:t>
      </w:r>
    </w:p>
    <w:p w14:paraId="50058C05" w14:textId="6CB66FA1" w:rsidR="008D52F7" w:rsidRPr="002A712C" w:rsidRDefault="00120428" w:rsidP="008D52F7">
      <w:pPr>
        <w:pStyle w:val="Paragraphe"/>
        <w:rPr>
          <w:noProof w:val="0"/>
        </w:rPr>
      </w:pPr>
      <w:r>
        <w:t xml:space="preserve">All HR, Logistical and Financial resources will be coordinated at ACTED Kampala level. </w:t>
      </w:r>
    </w:p>
    <w:p w14:paraId="04D6321C" w14:textId="25FC5E4B" w:rsidR="00F936C9" w:rsidRDefault="008D52F7" w:rsidP="00AD6B32">
      <w:pPr>
        <w:pStyle w:val="Heading5"/>
        <w:spacing w:before="120"/>
      </w:pPr>
      <w:r w:rsidRPr="002A712C">
        <w:t>7.3</w:t>
      </w:r>
      <w:r w:rsidR="00130C80" w:rsidRPr="002A712C">
        <w:t>.</w:t>
      </w:r>
      <w:r w:rsidRPr="002A712C">
        <w:t xml:space="preserve"> </w:t>
      </w:r>
      <w:r w:rsidR="004B6C9B" w:rsidRPr="002A712C">
        <w:t xml:space="preserve">Work plan </w:t>
      </w:r>
    </w:p>
    <w:tbl>
      <w:tblPr>
        <w:tblW w:w="9761" w:type="dxa"/>
        <w:tblLook w:val="04A0" w:firstRow="1" w:lastRow="0" w:firstColumn="1" w:lastColumn="0" w:noHBand="0" w:noVBand="1"/>
      </w:tblPr>
      <w:tblGrid>
        <w:gridCol w:w="1977"/>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F936C9" w:rsidRPr="00F936C9" w14:paraId="6086D4BC" w14:textId="77777777" w:rsidTr="00C16470">
        <w:trPr>
          <w:trHeight w:val="288"/>
        </w:trPr>
        <w:tc>
          <w:tcPr>
            <w:tcW w:w="2033" w:type="dxa"/>
            <w:vMerge w:val="restart"/>
            <w:tcBorders>
              <w:top w:val="single" w:sz="8" w:space="0" w:color="auto"/>
              <w:left w:val="single" w:sz="8" w:space="0" w:color="auto"/>
              <w:bottom w:val="single" w:sz="8" w:space="0" w:color="000000"/>
              <w:right w:val="single" w:sz="8" w:space="0" w:color="auto"/>
            </w:tcBorders>
            <w:shd w:val="clear" w:color="000000" w:fill="585859"/>
            <w:noWrap/>
            <w:vAlign w:val="center"/>
            <w:hideMark/>
          </w:tcPr>
          <w:p w14:paraId="6A1CC436"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Activity</w:t>
            </w:r>
          </w:p>
        </w:tc>
        <w:tc>
          <w:tcPr>
            <w:tcW w:w="1104" w:type="dxa"/>
            <w:gridSpan w:val="4"/>
            <w:tcBorders>
              <w:top w:val="nil"/>
              <w:left w:val="nil"/>
              <w:bottom w:val="nil"/>
              <w:right w:val="nil"/>
            </w:tcBorders>
            <w:shd w:val="clear" w:color="000000" w:fill="585859"/>
            <w:noWrap/>
            <w:vAlign w:val="center"/>
            <w:hideMark/>
          </w:tcPr>
          <w:p w14:paraId="6CA04898"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July</w:t>
            </w:r>
          </w:p>
        </w:tc>
        <w:tc>
          <w:tcPr>
            <w:tcW w:w="1104" w:type="dxa"/>
            <w:gridSpan w:val="4"/>
            <w:tcBorders>
              <w:top w:val="single" w:sz="8" w:space="0" w:color="auto"/>
              <w:left w:val="single" w:sz="8" w:space="0" w:color="auto"/>
              <w:bottom w:val="nil"/>
              <w:right w:val="single" w:sz="8" w:space="0" w:color="000000"/>
            </w:tcBorders>
            <w:shd w:val="clear" w:color="000000" w:fill="585859"/>
            <w:noWrap/>
            <w:vAlign w:val="center"/>
            <w:hideMark/>
          </w:tcPr>
          <w:p w14:paraId="5C0DEE85"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Aug</w:t>
            </w:r>
          </w:p>
        </w:tc>
        <w:tc>
          <w:tcPr>
            <w:tcW w:w="1104" w:type="dxa"/>
            <w:gridSpan w:val="4"/>
            <w:tcBorders>
              <w:top w:val="single" w:sz="8" w:space="0" w:color="auto"/>
              <w:left w:val="nil"/>
              <w:bottom w:val="nil"/>
              <w:right w:val="single" w:sz="8" w:space="0" w:color="000000"/>
            </w:tcBorders>
            <w:shd w:val="clear" w:color="000000" w:fill="585859"/>
            <w:noWrap/>
            <w:vAlign w:val="center"/>
            <w:hideMark/>
          </w:tcPr>
          <w:p w14:paraId="1D845589"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Sep</w:t>
            </w:r>
          </w:p>
        </w:tc>
        <w:tc>
          <w:tcPr>
            <w:tcW w:w="1104" w:type="dxa"/>
            <w:gridSpan w:val="4"/>
            <w:tcBorders>
              <w:top w:val="single" w:sz="8" w:space="0" w:color="auto"/>
              <w:left w:val="nil"/>
              <w:bottom w:val="nil"/>
              <w:right w:val="single" w:sz="8" w:space="0" w:color="000000"/>
            </w:tcBorders>
            <w:shd w:val="clear" w:color="000000" w:fill="585859"/>
            <w:noWrap/>
            <w:vAlign w:val="center"/>
            <w:hideMark/>
          </w:tcPr>
          <w:p w14:paraId="78D22DDA"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Oct</w:t>
            </w:r>
          </w:p>
        </w:tc>
        <w:tc>
          <w:tcPr>
            <w:tcW w:w="1104" w:type="dxa"/>
            <w:gridSpan w:val="4"/>
            <w:tcBorders>
              <w:top w:val="single" w:sz="8" w:space="0" w:color="auto"/>
              <w:left w:val="nil"/>
              <w:bottom w:val="nil"/>
              <w:right w:val="nil"/>
            </w:tcBorders>
            <w:shd w:val="clear" w:color="000000" w:fill="585859"/>
            <w:noWrap/>
            <w:vAlign w:val="center"/>
            <w:hideMark/>
          </w:tcPr>
          <w:p w14:paraId="3235F02B"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Nov</w:t>
            </w:r>
          </w:p>
        </w:tc>
        <w:tc>
          <w:tcPr>
            <w:tcW w:w="1104" w:type="dxa"/>
            <w:gridSpan w:val="4"/>
            <w:tcBorders>
              <w:top w:val="single" w:sz="8" w:space="0" w:color="auto"/>
              <w:left w:val="single" w:sz="8" w:space="0" w:color="auto"/>
              <w:bottom w:val="nil"/>
              <w:right w:val="single" w:sz="8" w:space="0" w:color="000000"/>
            </w:tcBorders>
            <w:shd w:val="clear" w:color="000000" w:fill="585859"/>
            <w:noWrap/>
            <w:vAlign w:val="center"/>
            <w:hideMark/>
          </w:tcPr>
          <w:p w14:paraId="5A4B71B8"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Dec</w:t>
            </w:r>
          </w:p>
        </w:tc>
        <w:tc>
          <w:tcPr>
            <w:tcW w:w="1104" w:type="dxa"/>
            <w:gridSpan w:val="4"/>
            <w:tcBorders>
              <w:top w:val="single" w:sz="8" w:space="0" w:color="auto"/>
              <w:left w:val="nil"/>
              <w:bottom w:val="nil"/>
              <w:right w:val="single" w:sz="8" w:space="0" w:color="000000"/>
            </w:tcBorders>
            <w:shd w:val="clear" w:color="000000" w:fill="585859"/>
            <w:noWrap/>
            <w:vAlign w:val="center"/>
            <w:hideMark/>
          </w:tcPr>
          <w:p w14:paraId="1B56805B"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Jan</w:t>
            </w:r>
          </w:p>
        </w:tc>
      </w:tr>
      <w:tr w:rsidR="00F936C9" w:rsidRPr="00F936C9" w14:paraId="59AB4128" w14:textId="77777777" w:rsidTr="00C16470">
        <w:trPr>
          <w:trHeight w:val="294"/>
        </w:trPr>
        <w:tc>
          <w:tcPr>
            <w:tcW w:w="2033" w:type="dxa"/>
            <w:vMerge/>
            <w:tcBorders>
              <w:top w:val="single" w:sz="8" w:space="0" w:color="auto"/>
              <w:left w:val="single" w:sz="8" w:space="0" w:color="auto"/>
              <w:bottom w:val="single" w:sz="8" w:space="0" w:color="000000"/>
              <w:right w:val="single" w:sz="8" w:space="0" w:color="auto"/>
            </w:tcBorders>
            <w:vAlign w:val="center"/>
            <w:hideMark/>
          </w:tcPr>
          <w:p w14:paraId="2F9C1A8C" w14:textId="77777777" w:rsidR="00F936C9" w:rsidRPr="00F936C9" w:rsidRDefault="00F936C9" w:rsidP="00F936C9">
            <w:pPr>
              <w:spacing w:after="0" w:line="240" w:lineRule="auto"/>
              <w:jc w:val="left"/>
              <w:rPr>
                <w:rFonts w:eastAsia="Times New Roman"/>
                <w:b/>
                <w:bCs/>
                <w:color w:val="FFFFFF"/>
                <w:sz w:val="14"/>
                <w:szCs w:val="14"/>
                <w:lang w:val="en-US"/>
              </w:rPr>
            </w:pPr>
          </w:p>
        </w:tc>
        <w:tc>
          <w:tcPr>
            <w:tcW w:w="276" w:type="dxa"/>
            <w:tcBorders>
              <w:top w:val="nil"/>
              <w:left w:val="nil"/>
              <w:bottom w:val="nil"/>
              <w:right w:val="nil"/>
            </w:tcBorders>
            <w:shd w:val="clear" w:color="000000" w:fill="585859"/>
            <w:noWrap/>
            <w:vAlign w:val="center"/>
            <w:hideMark/>
          </w:tcPr>
          <w:p w14:paraId="12B33611"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1</w:t>
            </w:r>
          </w:p>
        </w:tc>
        <w:tc>
          <w:tcPr>
            <w:tcW w:w="276" w:type="dxa"/>
            <w:tcBorders>
              <w:top w:val="nil"/>
              <w:left w:val="nil"/>
              <w:bottom w:val="nil"/>
              <w:right w:val="nil"/>
            </w:tcBorders>
            <w:shd w:val="clear" w:color="000000" w:fill="585859"/>
            <w:noWrap/>
            <w:vAlign w:val="center"/>
            <w:hideMark/>
          </w:tcPr>
          <w:p w14:paraId="002DEF6A"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2</w:t>
            </w:r>
          </w:p>
        </w:tc>
        <w:tc>
          <w:tcPr>
            <w:tcW w:w="276" w:type="dxa"/>
            <w:tcBorders>
              <w:top w:val="nil"/>
              <w:left w:val="nil"/>
              <w:bottom w:val="nil"/>
              <w:right w:val="nil"/>
            </w:tcBorders>
            <w:shd w:val="clear" w:color="000000" w:fill="585859"/>
            <w:noWrap/>
            <w:vAlign w:val="center"/>
            <w:hideMark/>
          </w:tcPr>
          <w:p w14:paraId="7D4662B0"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3</w:t>
            </w:r>
          </w:p>
        </w:tc>
        <w:tc>
          <w:tcPr>
            <w:tcW w:w="276" w:type="dxa"/>
            <w:tcBorders>
              <w:top w:val="nil"/>
              <w:left w:val="nil"/>
              <w:bottom w:val="nil"/>
              <w:right w:val="nil"/>
            </w:tcBorders>
            <w:shd w:val="clear" w:color="000000" w:fill="585859"/>
            <w:noWrap/>
            <w:vAlign w:val="center"/>
            <w:hideMark/>
          </w:tcPr>
          <w:p w14:paraId="1044E816"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4</w:t>
            </w:r>
          </w:p>
        </w:tc>
        <w:tc>
          <w:tcPr>
            <w:tcW w:w="276" w:type="dxa"/>
            <w:tcBorders>
              <w:top w:val="nil"/>
              <w:left w:val="single" w:sz="8" w:space="0" w:color="auto"/>
              <w:bottom w:val="single" w:sz="8" w:space="0" w:color="auto"/>
              <w:right w:val="nil"/>
            </w:tcBorders>
            <w:shd w:val="clear" w:color="000000" w:fill="585859"/>
            <w:noWrap/>
            <w:vAlign w:val="center"/>
            <w:hideMark/>
          </w:tcPr>
          <w:p w14:paraId="3E88564E"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1</w:t>
            </w:r>
          </w:p>
        </w:tc>
        <w:tc>
          <w:tcPr>
            <w:tcW w:w="276" w:type="dxa"/>
            <w:tcBorders>
              <w:top w:val="nil"/>
              <w:left w:val="nil"/>
              <w:bottom w:val="single" w:sz="8" w:space="0" w:color="auto"/>
              <w:right w:val="nil"/>
            </w:tcBorders>
            <w:shd w:val="clear" w:color="000000" w:fill="585859"/>
            <w:noWrap/>
            <w:vAlign w:val="center"/>
            <w:hideMark/>
          </w:tcPr>
          <w:p w14:paraId="0F63BEAA"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2</w:t>
            </w:r>
          </w:p>
        </w:tc>
        <w:tc>
          <w:tcPr>
            <w:tcW w:w="276" w:type="dxa"/>
            <w:tcBorders>
              <w:top w:val="nil"/>
              <w:left w:val="nil"/>
              <w:bottom w:val="single" w:sz="8" w:space="0" w:color="auto"/>
              <w:right w:val="nil"/>
            </w:tcBorders>
            <w:shd w:val="clear" w:color="000000" w:fill="585859"/>
            <w:noWrap/>
            <w:vAlign w:val="center"/>
            <w:hideMark/>
          </w:tcPr>
          <w:p w14:paraId="00962873"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3</w:t>
            </w:r>
          </w:p>
        </w:tc>
        <w:tc>
          <w:tcPr>
            <w:tcW w:w="276" w:type="dxa"/>
            <w:tcBorders>
              <w:top w:val="nil"/>
              <w:left w:val="nil"/>
              <w:bottom w:val="single" w:sz="8" w:space="0" w:color="auto"/>
              <w:right w:val="single" w:sz="8" w:space="0" w:color="auto"/>
            </w:tcBorders>
            <w:shd w:val="clear" w:color="000000" w:fill="585859"/>
            <w:noWrap/>
            <w:vAlign w:val="center"/>
            <w:hideMark/>
          </w:tcPr>
          <w:p w14:paraId="1B9A6918"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4</w:t>
            </w:r>
          </w:p>
        </w:tc>
        <w:tc>
          <w:tcPr>
            <w:tcW w:w="276" w:type="dxa"/>
            <w:tcBorders>
              <w:top w:val="nil"/>
              <w:left w:val="nil"/>
              <w:bottom w:val="single" w:sz="8" w:space="0" w:color="auto"/>
              <w:right w:val="nil"/>
            </w:tcBorders>
            <w:shd w:val="clear" w:color="000000" w:fill="585859"/>
            <w:noWrap/>
            <w:vAlign w:val="center"/>
            <w:hideMark/>
          </w:tcPr>
          <w:p w14:paraId="0DBE82BB"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1</w:t>
            </w:r>
          </w:p>
        </w:tc>
        <w:tc>
          <w:tcPr>
            <w:tcW w:w="276" w:type="dxa"/>
            <w:tcBorders>
              <w:top w:val="nil"/>
              <w:left w:val="nil"/>
              <w:bottom w:val="single" w:sz="8" w:space="0" w:color="auto"/>
              <w:right w:val="nil"/>
            </w:tcBorders>
            <w:shd w:val="clear" w:color="000000" w:fill="585859"/>
            <w:noWrap/>
            <w:vAlign w:val="center"/>
            <w:hideMark/>
          </w:tcPr>
          <w:p w14:paraId="60AA0A13"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2</w:t>
            </w:r>
          </w:p>
        </w:tc>
        <w:tc>
          <w:tcPr>
            <w:tcW w:w="276" w:type="dxa"/>
            <w:tcBorders>
              <w:top w:val="nil"/>
              <w:left w:val="nil"/>
              <w:bottom w:val="single" w:sz="8" w:space="0" w:color="auto"/>
              <w:right w:val="nil"/>
            </w:tcBorders>
            <w:shd w:val="clear" w:color="000000" w:fill="585859"/>
            <w:noWrap/>
            <w:vAlign w:val="center"/>
            <w:hideMark/>
          </w:tcPr>
          <w:p w14:paraId="76515DB1"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3</w:t>
            </w:r>
          </w:p>
        </w:tc>
        <w:tc>
          <w:tcPr>
            <w:tcW w:w="276" w:type="dxa"/>
            <w:tcBorders>
              <w:top w:val="nil"/>
              <w:left w:val="nil"/>
              <w:bottom w:val="single" w:sz="8" w:space="0" w:color="auto"/>
              <w:right w:val="single" w:sz="8" w:space="0" w:color="auto"/>
            </w:tcBorders>
            <w:shd w:val="clear" w:color="000000" w:fill="585859"/>
            <w:noWrap/>
            <w:vAlign w:val="center"/>
            <w:hideMark/>
          </w:tcPr>
          <w:p w14:paraId="2A844F48"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4</w:t>
            </w:r>
          </w:p>
        </w:tc>
        <w:tc>
          <w:tcPr>
            <w:tcW w:w="276" w:type="dxa"/>
            <w:tcBorders>
              <w:top w:val="nil"/>
              <w:left w:val="nil"/>
              <w:bottom w:val="single" w:sz="8" w:space="0" w:color="auto"/>
              <w:right w:val="nil"/>
            </w:tcBorders>
            <w:shd w:val="clear" w:color="000000" w:fill="585859"/>
            <w:noWrap/>
            <w:vAlign w:val="center"/>
            <w:hideMark/>
          </w:tcPr>
          <w:p w14:paraId="30E239ED"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1</w:t>
            </w:r>
          </w:p>
        </w:tc>
        <w:tc>
          <w:tcPr>
            <w:tcW w:w="276" w:type="dxa"/>
            <w:tcBorders>
              <w:top w:val="nil"/>
              <w:left w:val="nil"/>
              <w:bottom w:val="single" w:sz="8" w:space="0" w:color="auto"/>
              <w:right w:val="nil"/>
            </w:tcBorders>
            <w:shd w:val="clear" w:color="000000" w:fill="585859"/>
            <w:noWrap/>
            <w:vAlign w:val="center"/>
            <w:hideMark/>
          </w:tcPr>
          <w:p w14:paraId="71D4F87C"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2</w:t>
            </w:r>
          </w:p>
        </w:tc>
        <w:tc>
          <w:tcPr>
            <w:tcW w:w="276" w:type="dxa"/>
            <w:tcBorders>
              <w:top w:val="nil"/>
              <w:left w:val="nil"/>
              <w:bottom w:val="single" w:sz="8" w:space="0" w:color="auto"/>
              <w:right w:val="nil"/>
            </w:tcBorders>
            <w:shd w:val="clear" w:color="000000" w:fill="585859"/>
            <w:noWrap/>
            <w:vAlign w:val="center"/>
            <w:hideMark/>
          </w:tcPr>
          <w:p w14:paraId="124DA084"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3</w:t>
            </w:r>
          </w:p>
        </w:tc>
        <w:tc>
          <w:tcPr>
            <w:tcW w:w="276" w:type="dxa"/>
            <w:tcBorders>
              <w:top w:val="nil"/>
              <w:left w:val="nil"/>
              <w:bottom w:val="single" w:sz="8" w:space="0" w:color="auto"/>
              <w:right w:val="single" w:sz="8" w:space="0" w:color="auto"/>
            </w:tcBorders>
            <w:shd w:val="clear" w:color="000000" w:fill="585859"/>
            <w:noWrap/>
            <w:vAlign w:val="center"/>
            <w:hideMark/>
          </w:tcPr>
          <w:p w14:paraId="471397FB"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4</w:t>
            </w:r>
          </w:p>
        </w:tc>
        <w:tc>
          <w:tcPr>
            <w:tcW w:w="276" w:type="dxa"/>
            <w:tcBorders>
              <w:top w:val="nil"/>
              <w:left w:val="nil"/>
              <w:bottom w:val="single" w:sz="8" w:space="0" w:color="auto"/>
              <w:right w:val="nil"/>
            </w:tcBorders>
            <w:shd w:val="clear" w:color="000000" w:fill="585859"/>
            <w:noWrap/>
            <w:vAlign w:val="center"/>
            <w:hideMark/>
          </w:tcPr>
          <w:p w14:paraId="55BA6295"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1</w:t>
            </w:r>
          </w:p>
        </w:tc>
        <w:tc>
          <w:tcPr>
            <w:tcW w:w="276" w:type="dxa"/>
            <w:tcBorders>
              <w:top w:val="nil"/>
              <w:left w:val="nil"/>
              <w:bottom w:val="single" w:sz="8" w:space="0" w:color="auto"/>
              <w:right w:val="nil"/>
            </w:tcBorders>
            <w:shd w:val="clear" w:color="000000" w:fill="585859"/>
            <w:noWrap/>
            <w:vAlign w:val="center"/>
            <w:hideMark/>
          </w:tcPr>
          <w:p w14:paraId="6A64C545"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2</w:t>
            </w:r>
          </w:p>
        </w:tc>
        <w:tc>
          <w:tcPr>
            <w:tcW w:w="276" w:type="dxa"/>
            <w:tcBorders>
              <w:top w:val="nil"/>
              <w:left w:val="nil"/>
              <w:bottom w:val="single" w:sz="8" w:space="0" w:color="auto"/>
              <w:right w:val="nil"/>
            </w:tcBorders>
            <w:shd w:val="clear" w:color="000000" w:fill="585859"/>
            <w:noWrap/>
            <w:vAlign w:val="center"/>
            <w:hideMark/>
          </w:tcPr>
          <w:p w14:paraId="36F0CB6C"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3</w:t>
            </w:r>
          </w:p>
        </w:tc>
        <w:tc>
          <w:tcPr>
            <w:tcW w:w="276" w:type="dxa"/>
            <w:tcBorders>
              <w:top w:val="nil"/>
              <w:left w:val="nil"/>
              <w:bottom w:val="single" w:sz="8" w:space="0" w:color="auto"/>
              <w:right w:val="nil"/>
            </w:tcBorders>
            <w:shd w:val="clear" w:color="000000" w:fill="585859"/>
            <w:noWrap/>
            <w:vAlign w:val="center"/>
            <w:hideMark/>
          </w:tcPr>
          <w:p w14:paraId="4EB8C287"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4</w:t>
            </w:r>
          </w:p>
        </w:tc>
        <w:tc>
          <w:tcPr>
            <w:tcW w:w="276" w:type="dxa"/>
            <w:tcBorders>
              <w:top w:val="nil"/>
              <w:left w:val="single" w:sz="8" w:space="0" w:color="auto"/>
              <w:bottom w:val="single" w:sz="8" w:space="0" w:color="auto"/>
              <w:right w:val="nil"/>
            </w:tcBorders>
            <w:shd w:val="clear" w:color="000000" w:fill="585859"/>
            <w:noWrap/>
            <w:vAlign w:val="center"/>
            <w:hideMark/>
          </w:tcPr>
          <w:p w14:paraId="210B9C26"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1</w:t>
            </w:r>
          </w:p>
        </w:tc>
        <w:tc>
          <w:tcPr>
            <w:tcW w:w="276" w:type="dxa"/>
            <w:tcBorders>
              <w:top w:val="nil"/>
              <w:left w:val="nil"/>
              <w:bottom w:val="single" w:sz="8" w:space="0" w:color="auto"/>
              <w:right w:val="nil"/>
            </w:tcBorders>
            <w:shd w:val="clear" w:color="000000" w:fill="585859"/>
            <w:noWrap/>
            <w:vAlign w:val="center"/>
            <w:hideMark/>
          </w:tcPr>
          <w:p w14:paraId="55720EE2"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2</w:t>
            </w:r>
          </w:p>
        </w:tc>
        <w:tc>
          <w:tcPr>
            <w:tcW w:w="276" w:type="dxa"/>
            <w:tcBorders>
              <w:top w:val="nil"/>
              <w:left w:val="nil"/>
              <w:bottom w:val="single" w:sz="8" w:space="0" w:color="auto"/>
              <w:right w:val="nil"/>
            </w:tcBorders>
            <w:shd w:val="clear" w:color="000000" w:fill="585859"/>
            <w:noWrap/>
            <w:vAlign w:val="center"/>
            <w:hideMark/>
          </w:tcPr>
          <w:p w14:paraId="13B1CCF8"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3</w:t>
            </w:r>
          </w:p>
        </w:tc>
        <w:tc>
          <w:tcPr>
            <w:tcW w:w="276" w:type="dxa"/>
            <w:tcBorders>
              <w:top w:val="nil"/>
              <w:left w:val="nil"/>
              <w:bottom w:val="single" w:sz="8" w:space="0" w:color="auto"/>
              <w:right w:val="single" w:sz="8" w:space="0" w:color="auto"/>
            </w:tcBorders>
            <w:shd w:val="clear" w:color="000000" w:fill="585859"/>
            <w:noWrap/>
            <w:vAlign w:val="center"/>
            <w:hideMark/>
          </w:tcPr>
          <w:p w14:paraId="271109E8"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4</w:t>
            </w:r>
          </w:p>
        </w:tc>
        <w:tc>
          <w:tcPr>
            <w:tcW w:w="276" w:type="dxa"/>
            <w:tcBorders>
              <w:top w:val="nil"/>
              <w:left w:val="nil"/>
              <w:bottom w:val="single" w:sz="8" w:space="0" w:color="auto"/>
              <w:right w:val="nil"/>
            </w:tcBorders>
            <w:shd w:val="clear" w:color="000000" w:fill="585859"/>
            <w:noWrap/>
            <w:vAlign w:val="center"/>
            <w:hideMark/>
          </w:tcPr>
          <w:p w14:paraId="53B5CB84"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1</w:t>
            </w:r>
          </w:p>
        </w:tc>
        <w:tc>
          <w:tcPr>
            <w:tcW w:w="276" w:type="dxa"/>
            <w:tcBorders>
              <w:top w:val="nil"/>
              <w:left w:val="nil"/>
              <w:bottom w:val="single" w:sz="8" w:space="0" w:color="auto"/>
              <w:right w:val="nil"/>
            </w:tcBorders>
            <w:shd w:val="clear" w:color="000000" w:fill="585859"/>
            <w:noWrap/>
            <w:vAlign w:val="center"/>
            <w:hideMark/>
          </w:tcPr>
          <w:p w14:paraId="004D76AD"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2</w:t>
            </w:r>
          </w:p>
        </w:tc>
        <w:tc>
          <w:tcPr>
            <w:tcW w:w="276" w:type="dxa"/>
            <w:tcBorders>
              <w:top w:val="nil"/>
              <w:left w:val="nil"/>
              <w:bottom w:val="single" w:sz="8" w:space="0" w:color="auto"/>
              <w:right w:val="nil"/>
            </w:tcBorders>
            <w:shd w:val="clear" w:color="000000" w:fill="585859"/>
            <w:noWrap/>
            <w:vAlign w:val="center"/>
            <w:hideMark/>
          </w:tcPr>
          <w:p w14:paraId="36CE77A8"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3</w:t>
            </w:r>
          </w:p>
        </w:tc>
        <w:tc>
          <w:tcPr>
            <w:tcW w:w="276" w:type="dxa"/>
            <w:tcBorders>
              <w:top w:val="nil"/>
              <w:left w:val="nil"/>
              <w:bottom w:val="single" w:sz="8" w:space="0" w:color="auto"/>
              <w:right w:val="single" w:sz="8" w:space="0" w:color="auto"/>
            </w:tcBorders>
            <w:shd w:val="clear" w:color="000000" w:fill="585859"/>
            <w:noWrap/>
            <w:vAlign w:val="center"/>
            <w:hideMark/>
          </w:tcPr>
          <w:p w14:paraId="29D13356" w14:textId="77777777" w:rsidR="00F936C9" w:rsidRPr="00F936C9" w:rsidRDefault="00F936C9" w:rsidP="00F936C9">
            <w:pPr>
              <w:spacing w:after="0" w:line="240" w:lineRule="auto"/>
              <w:jc w:val="center"/>
              <w:rPr>
                <w:rFonts w:eastAsia="Times New Roman"/>
                <w:b/>
                <w:bCs/>
                <w:color w:val="FFFFFF"/>
                <w:sz w:val="14"/>
                <w:szCs w:val="14"/>
                <w:lang w:val="en-US"/>
              </w:rPr>
            </w:pPr>
            <w:r w:rsidRPr="00F936C9">
              <w:rPr>
                <w:rFonts w:eastAsia="Times New Roman"/>
                <w:b/>
                <w:bCs/>
                <w:color w:val="FFFFFF"/>
                <w:sz w:val="14"/>
                <w:szCs w:val="14"/>
                <w:lang w:val="en-US"/>
              </w:rPr>
              <w:t>4</w:t>
            </w:r>
          </w:p>
        </w:tc>
      </w:tr>
      <w:tr w:rsidR="00F936C9" w:rsidRPr="00F936C9" w14:paraId="38E02017" w14:textId="77777777" w:rsidTr="00C16470">
        <w:trPr>
          <w:trHeight w:val="288"/>
        </w:trPr>
        <w:tc>
          <w:tcPr>
            <w:tcW w:w="2033" w:type="dxa"/>
            <w:tcBorders>
              <w:top w:val="nil"/>
              <w:left w:val="nil"/>
              <w:bottom w:val="nil"/>
              <w:right w:val="nil"/>
            </w:tcBorders>
            <w:shd w:val="clear" w:color="auto" w:fill="auto"/>
            <w:noWrap/>
            <w:vAlign w:val="bottom"/>
            <w:hideMark/>
          </w:tcPr>
          <w:p w14:paraId="19EF905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Tool design</w:t>
            </w:r>
          </w:p>
        </w:tc>
        <w:tc>
          <w:tcPr>
            <w:tcW w:w="276" w:type="dxa"/>
            <w:tcBorders>
              <w:top w:val="nil"/>
              <w:left w:val="nil"/>
              <w:bottom w:val="nil"/>
              <w:right w:val="nil"/>
            </w:tcBorders>
            <w:shd w:val="clear" w:color="auto" w:fill="auto"/>
            <w:noWrap/>
            <w:vAlign w:val="bottom"/>
            <w:hideMark/>
          </w:tcPr>
          <w:p w14:paraId="168160A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C64C01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402A877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3A9B371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F9D784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71BE62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584B9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A58C44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6E011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92D163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1BA18A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51260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32D709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45A07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2A751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DB98A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7B09B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30984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4EE41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891095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20374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F5957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5745EB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C631DF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81C4D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68DE0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1A39F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2E6B8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47BECEAE" w14:textId="77777777" w:rsidTr="00C16470">
        <w:trPr>
          <w:trHeight w:val="288"/>
        </w:trPr>
        <w:tc>
          <w:tcPr>
            <w:tcW w:w="2033" w:type="dxa"/>
            <w:tcBorders>
              <w:top w:val="nil"/>
              <w:left w:val="nil"/>
              <w:bottom w:val="nil"/>
              <w:right w:val="nil"/>
            </w:tcBorders>
            <w:shd w:val="clear" w:color="auto" w:fill="auto"/>
            <w:noWrap/>
            <w:vAlign w:val="bottom"/>
            <w:hideMark/>
          </w:tcPr>
          <w:p w14:paraId="093BEA7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Tool review</w:t>
            </w:r>
          </w:p>
        </w:tc>
        <w:tc>
          <w:tcPr>
            <w:tcW w:w="276" w:type="dxa"/>
            <w:tcBorders>
              <w:top w:val="nil"/>
              <w:left w:val="nil"/>
              <w:bottom w:val="nil"/>
              <w:right w:val="nil"/>
            </w:tcBorders>
            <w:shd w:val="clear" w:color="auto" w:fill="auto"/>
            <w:noWrap/>
            <w:vAlign w:val="bottom"/>
            <w:hideMark/>
          </w:tcPr>
          <w:p w14:paraId="5A9EEEC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E3C66A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E3AB3E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D14E80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2616547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B275A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58522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54446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CD14A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21597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E712B1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8E6E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3B25A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52014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C882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4E109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E04EB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237DF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88ED3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01E0A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15416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57C317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881880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4C556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760B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95538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9B2C69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78CF8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03FF0C70" w14:textId="77777777" w:rsidTr="00C16470">
        <w:trPr>
          <w:trHeight w:val="288"/>
        </w:trPr>
        <w:tc>
          <w:tcPr>
            <w:tcW w:w="2033" w:type="dxa"/>
            <w:tcBorders>
              <w:top w:val="nil"/>
              <w:left w:val="nil"/>
              <w:bottom w:val="nil"/>
              <w:right w:val="nil"/>
            </w:tcBorders>
            <w:shd w:val="clear" w:color="auto" w:fill="auto"/>
            <w:noWrap/>
            <w:vAlign w:val="bottom"/>
            <w:hideMark/>
          </w:tcPr>
          <w:p w14:paraId="7E0BB21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Tool validation</w:t>
            </w:r>
          </w:p>
        </w:tc>
        <w:tc>
          <w:tcPr>
            <w:tcW w:w="276" w:type="dxa"/>
            <w:tcBorders>
              <w:top w:val="nil"/>
              <w:left w:val="nil"/>
              <w:bottom w:val="nil"/>
              <w:right w:val="nil"/>
            </w:tcBorders>
            <w:shd w:val="clear" w:color="auto" w:fill="auto"/>
            <w:noWrap/>
            <w:vAlign w:val="bottom"/>
            <w:hideMark/>
          </w:tcPr>
          <w:p w14:paraId="21BCF8A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99ACFC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322650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98AA5E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270C034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2E5E17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807F1B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3D1D97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4919DF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16551B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FBA1A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E767A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50550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EDBE3D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C0D13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42860C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15E57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102BD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6FBB3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6EF9F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78344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D7B30F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120FD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F6164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8C1689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ED6A87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0908B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A00C2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40191A94" w14:textId="77777777" w:rsidTr="00C16470">
        <w:trPr>
          <w:trHeight w:val="288"/>
        </w:trPr>
        <w:tc>
          <w:tcPr>
            <w:tcW w:w="2033" w:type="dxa"/>
            <w:tcBorders>
              <w:top w:val="nil"/>
              <w:left w:val="nil"/>
              <w:bottom w:val="nil"/>
              <w:right w:val="nil"/>
            </w:tcBorders>
            <w:shd w:val="clear" w:color="auto" w:fill="auto"/>
            <w:noWrap/>
            <w:vAlign w:val="bottom"/>
            <w:hideMark/>
          </w:tcPr>
          <w:p w14:paraId="6A8CD71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ToR design</w:t>
            </w:r>
          </w:p>
        </w:tc>
        <w:tc>
          <w:tcPr>
            <w:tcW w:w="276" w:type="dxa"/>
            <w:tcBorders>
              <w:top w:val="nil"/>
              <w:left w:val="nil"/>
              <w:bottom w:val="nil"/>
              <w:right w:val="nil"/>
            </w:tcBorders>
            <w:shd w:val="clear" w:color="auto" w:fill="auto"/>
            <w:noWrap/>
            <w:vAlign w:val="bottom"/>
            <w:hideMark/>
          </w:tcPr>
          <w:p w14:paraId="382556B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B7D7D6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683FE19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5BDE7D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173433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E5C23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5769E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8795A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285A28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B8F3F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1749CF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B717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FB838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F2579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18265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8468B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B237C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11C9F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E7D12C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46D35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2638B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59F62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A4623A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D332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495C3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62B59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EDE44F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07A38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7BF66B11" w14:textId="77777777" w:rsidTr="00C16470">
        <w:trPr>
          <w:trHeight w:val="288"/>
        </w:trPr>
        <w:tc>
          <w:tcPr>
            <w:tcW w:w="2033" w:type="dxa"/>
            <w:tcBorders>
              <w:top w:val="nil"/>
              <w:left w:val="nil"/>
              <w:bottom w:val="nil"/>
              <w:right w:val="nil"/>
            </w:tcBorders>
            <w:shd w:val="clear" w:color="auto" w:fill="auto"/>
            <w:noWrap/>
            <w:vAlign w:val="bottom"/>
            <w:hideMark/>
          </w:tcPr>
          <w:p w14:paraId="1E1D83E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ToR review</w:t>
            </w:r>
          </w:p>
        </w:tc>
        <w:tc>
          <w:tcPr>
            <w:tcW w:w="276" w:type="dxa"/>
            <w:tcBorders>
              <w:top w:val="nil"/>
              <w:left w:val="nil"/>
              <w:bottom w:val="nil"/>
              <w:right w:val="nil"/>
            </w:tcBorders>
            <w:shd w:val="clear" w:color="auto" w:fill="auto"/>
            <w:noWrap/>
            <w:vAlign w:val="bottom"/>
            <w:hideMark/>
          </w:tcPr>
          <w:p w14:paraId="6D58DCE6"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51F4A0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1C68E78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F8639B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B6048D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D73E9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89029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E345B1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997D9E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8F242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6A863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ACDA7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2457D7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EC0D1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BED55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0A537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313B0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B1340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2515B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8BF7B1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4E187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1566C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155FC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08FE1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E0857D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1E1E9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88074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8D189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1A505882" w14:textId="77777777" w:rsidTr="00C16470">
        <w:trPr>
          <w:trHeight w:val="288"/>
        </w:trPr>
        <w:tc>
          <w:tcPr>
            <w:tcW w:w="2033" w:type="dxa"/>
            <w:tcBorders>
              <w:top w:val="nil"/>
              <w:left w:val="nil"/>
              <w:bottom w:val="nil"/>
              <w:right w:val="nil"/>
            </w:tcBorders>
            <w:shd w:val="clear" w:color="auto" w:fill="auto"/>
            <w:noWrap/>
            <w:vAlign w:val="bottom"/>
            <w:hideMark/>
          </w:tcPr>
          <w:p w14:paraId="37766D2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ToR validation</w:t>
            </w:r>
          </w:p>
        </w:tc>
        <w:tc>
          <w:tcPr>
            <w:tcW w:w="276" w:type="dxa"/>
            <w:tcBorders>
              <w:top w:val="nil"/>
              <w:left w:val="nil"/>
              <w:bottom w:val="nil"/>
              <w:right w:val="nil"/>
            </w:tcBorders>
            <w:shd w:val="clear" w:color="auto" w:fill="auto"/>
            <w:noWrap/>
            <w:vAlign w:val="bottom"/>
            <w:hideMark/>
          </w:tcPr>
          <w:p w14:paraId="554736E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2811464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C20B4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643680F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19FDB6E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55F9B5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D6E1A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9C5C7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6956C3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668D3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4573F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7FA37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AF4E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6CBD8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AB0545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A0551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ED11C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CF982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0D8F2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39835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A71697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E7DC8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04599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EE16B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EAB6B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5712A2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6A1A0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E75DA9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56533288" w14:textId="77777777" w:rsidTr="00C16470">
        <w:trPr>
          <w:trHeight w:val="288"/>
        </w:trPr>
        <w:tc>
          <w:tcPr>
            <w:tcW w:w="2033" w:type="dxa"/>
            <w:tcBorders>
              <w:top w:val="nil"/>
              <w:left w:val="nil"/>
              <w:bottom w:val="nil"/>
              <w:right w:val="nil"/>
            </w:tcBorders>
            <w:shd w:val="clear" w:color="auto" w:fill="auto"/>
            <w:noWrap/>
            <w:vAlign w:val="bottom"/>
            <w:hideMark/>
          </w:tcPr>
          <w:p w14:paraId="176031C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Maaji I/II/III assessment</w:t>
            </w:r>
          </w:p>
        </w:tc>
        <w:tc>
          <w:tcPr>
            <w:tcW w:w="276" w:type="dxa"/>
            <w:tcBorders>
              <w:top w:val="nil"/>
              <w:left w:val="nil"/>
              <w:bottom w:val="nil"/>
              <w:right w:val="nil"/>
            </w:tcBorders>
            <w:shd w:val="clear" w:color="auto" w:fill="auto"/>
            <w:noWrap/>
            <w:vAlign w:val="bottom"/>
            <w:hideMark/>
          </w:tcPr>
          <w:p w14:paraId="606305E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1E70C0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C4FB2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4AE2D64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7B42A7C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472C26A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3D4DED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876B5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20BAD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BABCBC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8B561B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71995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13A65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E169B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A172F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8C42D4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098B1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2A58E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A0BA4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17306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A7B30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68B2F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4A2025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641E43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8DC9C1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25D329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C69A31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A28EF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3B470921" w14:textId="77777777" w:rsidTr="00C16470">
        <w:trPr>
          <w:trHeight w:val="288"/>
        </w:trPr>
        <w:tc>
          <w:tcPr>
            <w:tcW w:w="2033" w:type="dxa"/>
            <w:tcBorders>
              <w:top w:val="nil"/>
              <w:left w:val="nil"/>
              <w:bottom w:val="nil"/>
              <w:right w:val="nil"/>
            </w:tcBorders>
            <w:shd w:val="clear" w:color="auto" w:fill="auto"/>
            <w:noWrap/>
            <w:vAlign w:val="bottom"/>
            <w:hideMark/>
          </w:tcPr>
          <w:p w14:paraId="50C66A0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66DEEB4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0F5075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277AC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9F27B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40C4AE5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5461254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2DE027A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B5E0C1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034AD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35BDF1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68986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03BCC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B6E2B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C8BC92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B1A47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FEDF9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D386F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ED315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8B4D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825E82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47D16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38F67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35521B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3FADF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663E5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72399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C173EB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2CE315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D6BA77B" w14:textId="77777777" w:rsidTr="00C16470">
        <w:trPr>
          <w:trHeight w:val="288"/>
        </w:trPr>
        <w:tc>
          <w:tcPr>
            <w:tcW w:w="2033" w:type="dxa"/>
            <w:tcBorders>
              <w:top w:val="nil"/>
              <w:left w:val="nil"/>
              <w:bottom w:val="nil"/>
              <w:right w:val="nil"/>
            </w:tcBorders>
            <w:shd w:val="clear" w:color="auto" w:fill="auto"/>
            <w:noWrap/>
            <w:vAlign w:val="bottom"/>
            <w:hideMark/>
          </w:tcPr>
          <w:p w14:paraId="2F3617E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493EB18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52DA15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939F3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509A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34C10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682BB7B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034E8F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8DAFA2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3BB14D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1A525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D4D6B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F3D72C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6A4A9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BD339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870F7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D10D0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EEA0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394684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72191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38FC9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03E1A8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8C43F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18714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5BDEDF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5EA8F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8416B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6768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2B8A7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FE6B4C0" w14:textId="77777777" w:rsidTr="00C16470">
        <w:trPr>
          <w:trHeight w:val="288"/>
        </w:trPr>
        <w:tc>
          <w:tcPr>
            <w:tcW w:w="2033" w:type="dxa"/>
            <w:tcBorders>
              <w:top w:val="nil"/>
              <w:left w:val="nil"/>
              <w:bottom w:val="nil"/>
              <w:right w:val="nil"/>
            </w:tcBorders>
            <w:shd w:val="clear" w:color="auto" w:fill="auto"/>
            <w:noWrap/>
            <w:vAlign w:val="bottom"/>
            <w:hideMark/>
          </w:tcPr>
          <w:p w14:paraId="560518F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review</w:t>
            </w:r>
          </w:p>
        </w:tc>
        <w:tc>
          <w:tcPr>
            <w:tcW w:w="276" w:type="dxa"/>
            <w:tcBorders>
              <w:top w:val="nil"/>
              <w:left w:val="nil"/>
              <w:bottom w:val="nil"/>
              <w:right w:val="nil"/>
            </w:tcBorders>
            <w:shd w:val="clear" w:color="auto" w:fill="auto"/>
            <w:noWrap/>
            <w:vAlign w:val="bottom"/>
            <w:hideMark/>
          </w:tcPr>
          <w:p w14:paraId="1C9C6CC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80560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4BBC7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8AFDC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C3754A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11B7407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3E30FF1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8B77B8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20B10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8902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2EA33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438D8B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3DDB20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0290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714AD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51FCF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62732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8E8C72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2D2C8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1175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D1EC2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5C5D3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700B4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86D5A8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373F5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86CDE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958E6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83DDF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1C003A02" w14:textId="77777777" w:rsidTr="00C16470">
        <w:trPr>
          <w:trHeight w:val="288"/>
        </w:trPr>
        <w:tc>
          <w:tcPr>
            <w:tcW w:w="2033" w:type="dxa"/>
            <w:tcBorders>
              <w:top w:val="nil"/>
              <w:left w:val="nil"/>
              <w:bottom w:val="nil"/>
              <w:right w:val="nil"/>
            </w:tcBorders>
            <w:shd w:val="clear" w:color="auto" w:fill="auto"/>
            <w:noWrap/>
            <w:vAlign w:val="bottom"/>
            <w:hideMark/>
          </w:tcPr>
          <w:p w14:paraId="00B1252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Tool/assessment adjustment</w:t>
            </w:r>
          </w:p>
        </w:tc>
        <w:tc>
          <w:tcPr>
            <w:tcW w:w="276" w:type="dxa"/>
            <w:tcBorders>
              <w:top w:val="nil"/>
              <w:left w:val="nil"/>
              <w:bottom w:val="nil"/>
              <w:right w:val="nil"/>
            </w:tcBorders>
            <w:shd w:val="clear" w:color="auto" w:fill="auto"/>
            <w:noWrap/>
            <w:vAlign w:val="bottom"/>
            <w:hideMark/>
          </w:tcPr>
          <w:p w14:paraId="26EB4FA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2C5C085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B815C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286FA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4F976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871414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1BE25DB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63136C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90F443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9B8B63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342E3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DD7E4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410C4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881E8E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ACF995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93B634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5C29C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8BB9DB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9E814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D3183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54435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A7DAE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D85FDF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86D37C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01FD4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5F406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5356EB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E4C25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20ECDE0" w14:textId="77777777" w:rsidTr="00C16470">
        <w:trPr>
          <w:trHeight w:val="288"/>
        </w:trPr>
        <w:tc>
          <w:tcPr>
            <w:tcW w:w="2033" w:type="dxa"/>
            <w:tcBorders>
              <w:top w:val="nil"/>
              <w:left w:val="nil"/>
              <w:bottom w:val="nil"/>
              <w:right w:val="nil"/>
            </w:tcBorders>
            <w:shd w:val="clear" w:color="auto" w:fill="auto"/>
            <w:noWrap/>
            <w:vAlign w:val="bottom"/>
            <w:hideMark/>
          </w:tcPr>
          <w:p w14:paraId="4FBE0D4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#2</w:t>
            </w:r>
          </w:p>
        </w:tc>
        <w:tc>
          <w:tcPr>
            <w:tcW w:w="276" w:type="dxa"/>
            <w:tcBorders>
              <w:top w:val="nil"/>
              <w:left w:val="nil"/>
              <w:bottom w:val="nil"/>
              <w:right w:val="nil"/>
            </w:tcBorders>
            <w:shd w:val="clear" w:color="auto" w:fill="auto"/>
            <w:noWrap/>
            <w:vAlign w:val="bottom"/>
            <w:hideMark/>
          </w:tcPr>
          <w:p w14:paraId="490F6F1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025EEE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A4B893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DC90F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B17F2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A6738C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FA2D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5C9ED76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54BABDD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1B12EEF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066B3E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11736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84E3E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27D23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B82B6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66A4D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CF182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DDC17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54E34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A9EFE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093257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812055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64187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0BBE6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295986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005108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579B6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F0B9A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7CB42842" w14:textId="77777777" w:rsidTr="00C16470">
        <w:trPr>
          <w:trHeight w:val="288"/>
        </w:trPr>
        <w:tc>
          <w:tcPr>
            <w:tcW w:w="2033" w:type="dxa"/>
            <w:tcBorders>
              <w:top w:val="nil"/>
              <w:left w:val="nil"/>
              <w:bottom w:val="nil"/>
              <w:right w:val="nil"/>
            </w:tcBorders>
            <w:shd w:val="clear" w:color="auto" w:fill="auto"/>
            <w:noWrap/>
            <w:vAlign w:val="bottom"/>
            <w:hideMark/>
          </w:tcPr>
          <w:p w14:paraId="6CFCE98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3D97FA7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A70B55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EAC6F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DEE5B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1E7E7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E723F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95B175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9C2ED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0BCCE36"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663FAFA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34418E4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1FD0AF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39AB49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0FFA2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CFC5B3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84558C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6AA7E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B8F15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F0F399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2175C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CAF386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14296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58527A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4F770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396325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1521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A1A67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7C9D8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2578001A" w14:textId="77777777" w:rsidTr="00C16470">
        <w:trPr>
          <w:trHeight w:val="288"/>
        </w:trPr>
        <w:tc>
          <w:tcPr>
            <w:tcW w:w="2033" w:type="dxa"/>
            <w:tcBorders>
              <w:top w:val="nil"/>
              <w:left w:val="nil"/>
              <w:bottom w:val="nil"/>
              <w:right w:val="nil"/>
            </w:tcBorders>
            <w:shd w:val="clear" w:color="auto" w:fill="auto"/>
            <w:noWrap/>
            <w:vAlign w:val="bottom"/>
            <w:hideMark/>
          </w:tcPr>
          <w:p w14:paraId="267956D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1804B76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7FC4FE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91D27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44FE7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E415F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C2C929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011C4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A68CD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76AF2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A2B810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4202CDE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0A1EC4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F19BE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F6FDC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F71BEB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AD3D3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612CB5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107AD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454B9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71D69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04341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F316D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63FDA5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A8437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3078A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92864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35135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1333B5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448676A4" w14:textId="77777777" w:rsidTr="00C16470">
        <w:trPr>
          <w:trHeight w:val="288"/>
        </w:trPr>
        <w:tc>
          <w:tcPr>
            <w:tcW w:w="2033" w:type="dxa"/>
            <w:tcBorders>
              <w:top w:val="nil"/>
              <w:left w:val="nil"/>
              <w:bottom w:val="nil"/>
              <w:right w:val="nil"/>
            </w:tcBorders>
            <w:shd w:val="clear" w:color="auto" w:fill="auto"/>
            <w:noWrap/>
            <w:vAlign w:val="bottom"/>
            <w:hideMark/>
          </w:tcPr>
          <w:p w14:paraId="07A89F3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#3</w:t>
            </w:r>
          </w:p>
        </w:tc>
        <w:tc>
          <w:tcPr>
            <w:tcW w:w="276" w:type="dxa"/>
            <w:tcBorders>
              <w:top w:val="nil"/>
              <w:left w:val="nil"/>
              <w:bottom w:val="nil"/>
              <w:right w:val="nil"/>
            </w:tcBorders>
            <w:shd w:val="clear" w:color="auto" w:fill="auto"/>
            <w:noWrap/>
            <w:vAlign w:val="bottom"/>
            <w:hideMark/>
          </w:tcPr>
          <w:p w14:paraId="6AF0E80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702D52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2B7679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0D2D4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18F8D9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3871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6F3D5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299213E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6411FC6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210BD3F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DCF12C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0F4B2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1C31D9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52FE9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FE1E2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ED6BD1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20105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209BC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05BD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9324A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5D317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3FE9E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FD929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EEA4B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132013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652A7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21BEE4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49007C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15E083C4" w14:textId="77777777" w:rsidTr="00C16470">
        <w:trPr>
          <w:trHeight w:val="288"/>
        </w:trPr>
        <w:tc>
          <w:tcPr>
            <w:tcW w:w="2033" w:type="dxa"/>
            <w:tcBorders>
              <w:top w:val="nil"/>
              <w:left w:val="nil"/>
              <w:bottom w:val="nil"/>
              <w:right w:val="nil"/>
            </w:tcBorders>
            <w:shd w:val="clear" w:color="auto" w:fill="auto"/>
            <w:noWrap/>
            <w:vAlign w:val="bottom"/>
            <w:hideMark/>
          </w:tcPr>
          <w:p w14:paraId="7582514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23744F7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019065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15BC8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ED8CD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340BDC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BCE1B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A2D122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1F7F1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795BBCB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4F64BCF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66B2E20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796994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784595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636EB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09C1B3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CD86B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B603F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3C384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EBC5E6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7E8B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0BD97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73FC5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A564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1192E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3EA1A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CB904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6AD81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F1FF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455685CF" w14:textId="77777777" w:rsidTr="00C16470">
        <w:trPr>
          <w:trHeight w:val="288"/>
        </w:trPr>
        <w:tc>
          <w:tcPr>
            <w:tcW w:w="2033" w:type="dxa"/>
            <w:tcBorders>
              <w:top w:val="nil"/>
              <w:left w:val="nil"/>
              <w:bottom w:val="nil"/>
              <w:right w:val="nil"/>
            </w:tcBorders>
            <w:shd w:val="clear" w:color="auto" w:fill="auto"/>
            <w:noWrap/>
            <w:vAlign w:val="bottom"/>
            <w:hideMark/>
          </w:tcPr>
          <w:p w14:paraId="612BAC26"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6378259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347E2E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D7D2B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BA9AE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D6730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006BF5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DE7152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522EA2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77EDA5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588A866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5531F1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0DDABD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316778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FF44BD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A0E29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C64E03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FAE85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8B102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C4D26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C89D2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418B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947F4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E306A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8322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C740D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0EFDF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3133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999E3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33638F2B" w14:textId="77777777" w:rsidTr="00C16470">
        <w:trPr>
          <w:trHeight w:val="288"/>
        </w:trPr>
        <w:tc>
          <w:tcPr>
            <w:tcW w:w="2033" w:type="dxa"/>
            <w:tcBorders>
              <w:top w:val="nil"/>
              <w:left w:val="nil"/>
              <w:bottom w:val="nil"/>
              <w:right w:val="nil"/>
            </w:tcBorders>
            <w:shd w:val="clear" w:color="auto" w:fill="auto"/>
            <w:noWrap/>
            <w:vAlign w:val="bottom"/>
            <w:hideMark/>
          </w:tcPr>
          <w:p w14:paraId="23581F0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#4</w:t>
            </w:r>
          </w:p>
        </w:tc>
        <w:tc>
          <w:tcPr>
            <w:tcW w:w="276" w:type="dxa"/>
            <w:tcBorders>
              <w:top w:val="nil"/>
              <w:left w:val="nil"/>
              <w:bottom w:val="nil"/>
              <w:right w:val="nil"/>
            </w:tcBorders>
            <w:shd w:val="clear" w:color="auto" w:fill="auto"/>
            <w:noWrap/>
            <w:vAlign w:val="bottom"/>
            <w:hideMark/>
          </w:tcPr>
          <w:p w14:paraId="06AB3EA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28FC18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000DDC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48942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69525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E89E0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652EE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C47E2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276C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5272247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7FEE551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543BF2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3092CF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0F961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FDC25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14DF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FCBC99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802594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2829C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8D76C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B5B96E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3B9449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88DD1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96E12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D492DB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6B084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28E33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A04AD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0A4F0A86" w14:textId="77777777" w:rsidTr="00C16470">
        <w:trPr>
          <w:trHeight w:val="288"/>
        </w:trPr>
        <w:tc>
          <w:tcPr>
            <w:tcW w:w="2033" w:type="dxa"/>
            <w:tcBorders>
              <w:top w:val="nil"/>
              <w:left w:val="nil"/>
              <w:bottom w:val="nil"/>
              <w:right w:val="nil"/>
            </w:tcBorders>
            <w:shd w:val="clear" w:color="auto" w:fill="auto"/>
            <w:noWrap/>
            <w:vAlign w:val="bottom"/>
            <w:hideMark/>
          </w:tcPr>
          <w:p w14:paraId="0D782A8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560468F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23AAE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494DF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40FEE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37F022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A81D0F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3B05F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6104A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4FCB4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96ABE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684CBBD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62CE1C0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181680A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2534CE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0BA34E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8B51F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D51DD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BE7A80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25575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93FBF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8372E3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F5DAB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D552D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D6BA5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B7B86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E2B347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A88B7A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F9AC2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395A0C7C" w14:textId="77777777" w:rsidTr="00C16470">
        <w:trPr>
          <w:trHeight w:val="288"/>
        </w:trPr>
        <w:tc>
          <w:tcPr>
            <w:tcW w:w="2033" w:type="dxa"/>
            <w:tcBorders>
              <w:top w:val="nil"/>
              <w:left w:val="nil"/>
              <w:bottom w:val="nil"/>
              <w:right w:val="nil"/>
            </w:tcBorders>
            <w:shd w:val="clear" w:color="auto" w:fill="auto"/>
            <w:noWrap/>
            <w:vAlign w:val="bottom"/>
            <w:hideMark/>
          </w:tcPr>
          <w:p w14:paraId="155377C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3E277AA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B99B66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2F6934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87D2E8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56E2D0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EC1824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0AF2AB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05A6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DC48B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DF145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1CF2E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759E52F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5E1B48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ED7A75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3B779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E67C48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EB65B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AAA85F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AE2E04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C3B60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2AEC1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8B09F4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DA33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E7C9B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320D5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D37256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A326A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90FAC8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1149F5CB" w14:textId="77777777" w:rsidTr="00C16470">
        <w:trPr>
          <w:trHeight w:val="288"/>
        </w:trPr>
        <w:tc>
          <w:tcPr>
            <w:tcW w:w="2033" w:type="dxa"/>
            <w:tcBorders>
              <w:top w:val="nil"/>
              <w:left w:val="nil"/>
              <w:bottom w:val="nil"/>
              <w:right w:val="nil"/>
            </w:tcBorders>
            <w:shd w:val="clear" w:color="auto" w:fill="auto"/>
            <w:noWrap/>
            <w:vAlign w:val="bottom"/>
            <w:hideMark/>
          </w:tcPr>
          <w:p w14:paraId="4E9DC44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#5</w:t>
            </w:r>
          </w:p>
        </w:tc>
        <w:tc>
          <w:tcPr>
            <w:tcW w:w="276" w:type="dxa"/>
            <w:tcBorders>
              <w:top w:val="nil"/>
              <w:left w:val="nil"/>
              <w:bottom w:val="nil"/>
              <w:right w:val="nil"/>
            </w:tcBorders>
            <w:shd w:val="clear" w:color="auto" w:fill="auto"/>
            <w:noWrap/>
            <w:vAlign w:val="bottom"/>
            <w:hideMark/>
          </w:tcPr>
          <w:p w14:paraId="1580438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4AB09B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A0F83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5E3E8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C927D6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E13AD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D9A6DC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872E6F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13E3C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25154246"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3B9C452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514EAB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E7C4A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4CF92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00012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837F0E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22BF2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0C8CE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85F07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67568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6E791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62751B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770A2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CDAC9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F62499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8AEC71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18293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DF168A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3D24A15C" w14:textId="77777777" w:rsidTr="00C16470">
        <w:trPr>
          <w:trHeight w:val="288"/>
        </w:trPr>
        <w:tc>
          <w:tcPr>
            <w:tcW w:w="2033" w:type="dxa"/>
            <w:tcBorders>
              <w:top w:val="nil"/>
              <w:left w:val="nil"/>
              <w:bottom w:val="nil"/>
              <w:right w:val="nil"/>
            </w:tcBorders>
            <w:shd w:val="clear" w:color="auto" w:fill="auto"/>
            <w:noWrap/>
            <w:vAlign w:val="bottom"/>
            <w:hideMark/>
          </w:tcPr>
          <w:p w14:paraId="5D6715A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56B6AE9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9559C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450382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85ED3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0E9CBF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42A8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352AE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BC8ED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2C1295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5C013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2FA86D1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6B6CB88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44EF27D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25D77FF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5567B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279E0A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8AB5CF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119B5A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5B0E0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350EA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07F531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FA364F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A64EF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4151E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DF005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FEA08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26269E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84FE8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2D7FBB7F" w14:textId="77777777" w:rsidTr="00C16470">
        <w:trPr>
          <w:trHeight w:val="288"/>
        </w:trPr>
        <w:tc>
          <w:tcPr>
            <w:tcW w:w="2033" w:type="dxa"/>
            <w:tcBorders>
              <w:top w:val="nil"/>
              <w:left w:val="nil"/>
              <w:bottom w:val="nil"/>
              <w:right w:val="nil"/>
            </w:tcBorders>
            <w:shd w:val="clear" w:color="auto" w:fill="auto"/>
            <w:noWrap/>
            <w:vAlign w:val="bottom"/>
            <w:hideMark/>
          </w:tcPr>
          <w:p w14:paraId="414F21F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13D7990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116DBF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01699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3BF3E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080A0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75A21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D7DCE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42DC5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30AEB1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4E8A44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F2D4A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3DD46EC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19AB4C1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B921E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FB1139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49822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A12635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79C6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0B8DC0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EDDB58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8A1D1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89D5E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5E0497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86E99A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0912C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21385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7B9E0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6B2BE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A7FD7FD" w14:textId="77777777" w:rsidTr="00C16470">
        <w:trPr>
          <w:trHeight w:val="288"/>
        </w:trPr>
        <w:tc>
          <w:tcPr>
            <w:tcW w:w="2033" w:type="dxa"/>
            <w:tcBorders>
              <w:top w:val="nil"/>
              <w:left w:val="nil"/>
              <w:bottom w:val="nil"/>
              <w:right w:val="nil"/>
            </w:tcBorders>
            <w:shd w:val="clear" w:color="auto" w:fill="auto"/>
            <w:noWrap/>
            <w:vAlign w:val="bottom"/>
            <w:hideMark/>
          </w:tcPr>
          <w:p w14:paraId="1848BFA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#6</w:t>
            </w:r>
          </w:p>
        </w:tc>
        <w:tc>
          <w:tcPr>
            <w:tcW w:w="276" w:type="dxa"/>
            <w:tcBorders>
              <w:top w:val="nil"/>
              <w:left w:val="nil"/>
              <w:bottom w:val="nil"/>
              <w:right w:val="nil"/>
            </w:tcBorders>
            <w:shd w:val="clear" w:color="auto" w:fill="auto"/>
            <w:noWrap/>
            <w:vAlign w:val="bottom"/>
            <w:hideMark/>
          </w:tcPr>
          <w:p w14:paraId="39EDD65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445A6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0E41A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0F92AA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1E584F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D2996D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F8DBEE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E0B4B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82082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57EBB8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EDB05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6E93DD1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3994A3A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165611D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EF7EB8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81291C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6E3D2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2CE92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8F9F4F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83728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2448F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0FEA1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93932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81E8A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C66D0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51D87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EA6A8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204BAD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560511FA" w14:textId="77777777" w:rsidTr="00C16470">
        <w:trPr>
          <w:trHeight w:val="288"/>
        </w:trPr>
        <w:tc>
          <w:tcPr>
            <w:tcW w:w="2033" w:type="dxa"/>
            <w:tcBorders>
              <w:top w:val="nil"/>
              <w:left w:val="nil"/>
              <w:bottom w:val="nil"/>
              <w:right w:val="nil"/>
            </w:tcBorders>
            <w:shd w:val="clear" w:color="auto" w:fill="auto"/>
            <w:noWrap/>
            <w:vAlign w:val="bottom"/>
            <w:hideMark/>
          </w:tcPr>
          <w:p w14:paraId="458DEC9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70BB057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1CEB76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25E8B0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07CC7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63B5A3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015CF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55899A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30C0D7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06D47A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61A45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EB321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8ED801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3A579CC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4E25DDB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1DB6F55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EEEF83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B598F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B9478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F9775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64D2A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2F1F61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7969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CE5B7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98693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C08E2D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F2D14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D53911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9F1382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1CB7BAD0" w14:textId="77777777" w:rsidTr="00C16470">
        <w:trPr>
          <w:trHeight w:val="288"/>
        </w:trPr>
        <w:tc>
          <w:tcPr>
            <w:tcW w:w="2033" w:type="dxa"/>
            <w:tcBorders>
              <w:top w:val="nil"/>
              <w:left w:val="nil"/>
              <w:bottom w:val="nil"/>
              <w:right w:val="nil"/>
            </w:tcBorders>
            <w:shd w:val="clear" w:color="auto" w:fill="auto"/>
            <w:noWrap/>
            <w:vAlign w:val="bottom"/>
            <w:hideMark/>
          </w:tcPr>
          <w:p w14:paraId="1B8F98C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6EE51F3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6ECB7F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25B216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1C501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23A6C7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60A5D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C800C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D3998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B4CC6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212130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72148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58A05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09F75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28620DA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4B3C6F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FE3F9A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EC1C1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7FE2AD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BF6D4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D0F71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9A5132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DC0C5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0D3462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36C4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269BE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838599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D2D4A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358EE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59C2A85D" w14:textId="77777777" w:rsidTr="00C16470">
        <w:trPr>
          <w:trHeight w:val="288"/>
        </w:trPr>
        <w:tc>
          <w:tcPr>
            <w:tcW w:w="2033" w:type="dxa"/>
            <w:tcBorders>
              <w:top w:val="nil"/>
              <w:left w:val="nil"/>
              <w:bottom w:val="nil"/>
              <w:right w:val="nil"/>
            </w:tcBorders>
            <w:shd w:val="clear" w:color="auto" w:fill="auto"/>
            <w:noWrap/>
            <w:vAlign w:val="bottom"/>
            <w:hideMark/>
          </w:tcPr>
          <w:p w14:paraId="4F868C5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#7</w:t>
            </w:r>
          </w:p>
        </w:tc>
        <w:tc>
          <w:tcPr>
            <w:tcW w:w="276" w:type="dxa"/>
            <w:tcBorders>
              <w:top w:val="nil"/>
              <w:left w:val="nil"/>
              <w:bottom w:val="nil"/>
              <w:right w:val="nil"/>
            </w:tcBorders>
            <w:shd w:val="clear" w:color="auto" w:fill="auto"/>
            <w:noWrap/>
            <w:vAlign w:val="bottom"/>
            <w:hideMark/>
          </w:tcPr>
          <w:p w14:paraId="77C1AF3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C6C3FE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DD4AA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86B8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4F7F1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2CBBAA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C440C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F50CC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F7C78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AAF018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D97BD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706FE57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0FC3706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7BB2B3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2754E4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497C5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3351C4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8AD2D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3C7766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15EDE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255E3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408AB5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A1E4C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D2544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F8D5A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2A478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0705A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70719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7A0ADB40" w14:textId="77777777" w:rsidTr="00C16470">
        <w:trPr>
          <w:trHeight w:val="288"/>
        </w:trPr>
        <w:tc>
          <w:tcPr>
            <w:tcW w:w="2033" w:type="dxa"/>
            <w:tcBorders>
              <w:top w:val="nil"/>
              <w:left w:val="nil"/>
              <w:bottom w:val="nil"/>
              <w:right w:val="nil"/>
            </w:tcBorders>
            <w:shd w:val="clear" w:color="auto" w:fill="auto"/>
            <w:noWrap/>
            <w:vAlign w:val="bottom"/>
            <w:hideMark/>
          </w:tcPr>
          <w:p w14:paraId="1BC1D0F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7579D9F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EAB8A7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EC81E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40400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E42C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07D7F3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9867F2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C8E61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2FE1E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FA948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2062E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7DD37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63263686"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4C0698A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341B470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581149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3FFA30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1ED40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BA0EF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ADD6A4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422CD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4BFC75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4E4EA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32B7F6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C2A70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8F46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7E967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E5F534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F4CD215" w14:textId="77777777" w:rsidTr="00C16470">
        <w:trPr>
          <w:trHeight w:val="288"/>
        </w:trPr>
        <w:tc>
          <w:tcPr>
            <w:tcW w:w="2033" w:type="dxa"/>
            <w:tcBorders>
              <w:top w:val="nil"/>
              <w:left w:val="nil"/>
              <w:bottom w:val="nil"/>
              <w:right w:val="nil"/>
            </w:tcBorders>
            <w:shd w:val="clear" w:color="auto" w:fill="auto"/>
            <w:noWrap/>
            <w:vAlign w:val="bottom"/>
            <w:hideMark/>
          </w:tcPr>
          <w:p w14:paraId="0D8A2E4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lastRenderedPageBreak/>
              <w:t>Factsheet dissemination</w:t>
            </w:r>
          </w:p>
        </w:tc>
        <w:tc>
          <w:tcPr>
            <w:tcW w:w="276" w:type="dxa"/>
            <w:tcBorders>
              <w:top w:val="nil"/>
              <w:left w:val="nil"/>
              <w:bottom w:val="nil"/>
              <w:right w:val="nil"/>
            </w:tcBorders>
            <w:shd w:val="clear" w:color="auto" w:fill="auto"/>
            <w:noWrap/>
            <w:vAlign w:val="bottom"/>
            <w:hideMark/>
          </w:tcPr>
          <w:p w14:paraId="091CF47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6DA467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CD9AD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BA2DF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82C4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0A75C8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96211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7FDB5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D0ED26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AB8B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10705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DB1DB9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414B8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52FB4B9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0D8EC52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92D597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CDA88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C6563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E7929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8F0882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EA4D27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42B920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68CD14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344A0D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DB96C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534F48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952E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52DF64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5F89FBC7" w14:textId="77777777" w:rsidTr="00C16470">
        <w:trPr>
          <w:trHeight w:val="288"/>
        </w:trPr>
        <w:tc>
          <w:tcPr>
            <w:tcW w:w="2033" w:type="dxa"/>
            <w:tcBorders>
              <w:top w:val="nil"/>
              <w:left w:val="nil"/>
              <w:bottom w:val="nil"/>
              <w:right w:val="nil"/>
            </w:tcBorders>
            <w:shd w:val="clear" w:color="auto" w:fill="auto"/>
            <w:noWrap/>
            <w:vAlign w:val="bottom"/>
            <w:hideMark/>
          </w:tcPr>
          <w:p w14:paraId="712471DA"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r w:rsidRPr="00F936C9">
              <w:rPr>
                <w:rFonts w:ascii="Calibri" w:eastAsia="Times New Roman" w:hAnsi="Calibri"/>
                <w:b/>
                <w:bCs/>
                <w:color w:val="000000"/>
                <w:sz w:val="14"/>
                <w:szCs w:val="14"/>
                <w:lang w:val="en-US"/>
              </w:rPr>
              <w:t>Maaji I/II/III update</w:t>
            </w:r>
          </w:p>
        </w:tc>
        <w:tc>
          <w:tcPr>
            <w:tcW w:w="276" w:type="dxa"/>
            <w:tcBorders>
              <w:top w:val="nil"/>
              <w:left w:val="nil"/>
              <w:bottom w:val="nil"/>
              <w:right w:val="nil"/>
            </w:tcBorders>
            <w:shd w:val="clear" w:color="auto" w:fill="auto"/>
            <w:noWrap/>
            <w:vAlign w:val="bottom"/>
            <w:hideMark/>
          </w:tcPr>
          <w:p w14:paraId="1E30ACB6"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p>
        </w:tc>
        <w:tc>
          <w:tcPr>
            <w:tcW w:w="276" w:type="dxa"/>
            <w:tcBorders>
              <w:top w:val="nil"/>
              <w:left w:val="nil"/>
              <w:bottom w:val="nil"/>
              <w:right w:val="nil"/>
            </w:tcBorders>
            <w:shd w:val="clear" w:color="auto" w:fill="auto"/>
            <w:noWrap/>
            <w:vAlign w:val="bottom"/>
            <w:hideMark/>
          </w:tcPr>
          <w:p w14:paraId="4C5E86F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6CFBE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D080FD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54F69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85A56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27150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5E27E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2E71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B33A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4C94E4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59CC5779"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r w:rsidRPr="00F936C9">
              <w:rPr>
                <w:rFonts w:ascii="Calibri" w:eastAsia="Times New Roman" w:hAnsi="Calibri"/>
                <w:b/>
                <w:bCs/>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0F44B5D2"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r w:rsidRPr="00F936C9">
              <w:rPr>
                <w:rFonts w:ascii="Calibri" w:eastAsia="Times New Roman" w:hAnsi="Calibri"/>
                <w:b/>
                <w:bCs/>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9FFEC3D"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p>
        </w:tc>
        <w:tc>
          <w:tcPr>
            <w:tcW w:w="276" w:type="dxa"/>
            <w:tcBorders>
              <w:top w:val="nil"/>
              <w:left w:val="nil"/>
              <w:bottom w:val="nil"/>
              <w:right w:val="nil"/>
            </w:tcBorders>
            <w:shd w:val="clear" w:color="auto" w:fill="auto"/>
            <w:noWrap/>
            <w:vAlign w:val="bottom"/>
            <w:hideMark/>
          </w:tcPr>
          <w:p w14:paraId="4A16CDC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7E1418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9BCA0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A1932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96421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73264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915B0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95DC31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D12B9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52042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775E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7550D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CAB8E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7E979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2F8414D8" w14:textId="77777777" w:rsidTr="00C16470">
        <w:trPr>
          <w:trHeight w:val="288"/>
        </w:trPr>
        <w:tc>
          <w:tcPr>
            <w:tcW w:w="2033" w:type="dxa"/>
            <w:tcBorders>
              <w:top w:val="nil"/>
              <w:left w:val="nil"/>
              <w:bottom w:val="nil"/>
              <w:right w:val="nil"/>
            </w:tcBorders>
            <w:shd w:val="clear" w:color="auto" w:fill="auto"/>
            <w:noWrap/>
            <w:vAlign w:val="bottom"/>
            <w:hideMark/>
          </w:tcPr>
          <w:p w14:paraId="4B8CFA87"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r w:rsidRPr="00F936C9">
              <w:rPr>
                <w:rFonts w:ascii="Calibri" w:eastAsia="Times New Roman" w:hAnsi="Calibri"/>
                <w:b/>
                <w:bCs/>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7A73E2D5"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p>
        </w:tc>
        <w:tc>
          <w:tcPr>
            <w:tcW w:w="276" w:type="dxa"/>
            <w:tcBorders>
              <w:top w:val="nil"/>
              <w:left w:val="nil"/>
              <w:bottom w:val="nil"/>
              <w:right w:val="nil"/>
            </w:tcBorders>
            <w:shd w:val="clear" w:color="auto" w:fill="auto"/>
            <w:noWrap/>
            <w:vAlign w:val="bottom"/>
            <w:hideMark/>
          </w:tcPr>
          <w:p w14:paraId="4AD204C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0D583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8FE631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2B4D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2464F1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555FA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426C6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452E6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8127C8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84080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8B4AE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3C49AEB"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r w:rsidRPr="00F936C9">
              <w:rPr>
                <w:rFonts w:ascii="Calibri" w:eastAsia="Times New Roman" w:hAnsi="Calibri"/>
                <w:b/>
                <w:bCs/>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2877E28B"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p>
        </w:tc>
        <w:tc>
          <w:tcPr>
            <w:tcW w:w="276" w:type="dxa"/>
            <w:tcBorders>
              <w:top w:val="nil"/>
              <w:left w:val="nil"/>
              <w:bottom w:val="nil"/>
              <w:right w:val="nil"/>
            </w:tcBorders>
            <w:shd w:val="clear" w:color="auto" w:fill="auto"/>
            <w:noWrap/>
            <w:vAlign w:val="bottom"/>
            <w:hideMark/>
          </w:tcPr>
          <w:p w14:paraId="1A3AB8A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9CB97F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290E33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6ADAE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5CA2D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E0D5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5A024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1549B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8BA8E2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7EB8A3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222DF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4AD36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59CA2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500ECA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0EC9BE32" w14:textId="77777777" w:rsidTr="00C16470">
        <w:trPr>
          <w:trHeight w:val="288"/>
        </w:trPr>
        <w:tc>
          <w:tcPr>
            <w:tcW w:w="2033" w:type="dxa"/>
            <w:tcBorders>
              <w:top w:val="nil"/>
              <w:left w:val="nil"/>
              <w:bottom w:val="nil"/>
              <w:right w:val="nil"/>
            </w:tcBorders>
            <w:shd w:val="clear" w:color="auto" w:fill="auto"/>
            <w:noWrap/>
            <w:vAlign w:val="bottom"/>
            <w:hideMark/>
          </w:tcPr>
          <w:p w14:paraId="79206933"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r w:rsidRPr="00F936C9">
              <w:rPr>
                <w:rFonts w:ascii="Calibri" w:eastAsia="Times New Roman" w:hAnsi="Calibri"/>
                <w:b/>
                <w:bCs/>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6B70B559"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p>
        </w:tc>
        <w:tc>
          <w:tcPr>
            <w:tcW w:w="276" w:type="dxa"/>
            <w:tcBorders>
              <w:top w:val="nil"/>
              <w:left w:val="nil"/>
              <w:bottom w:val="nil"/>
              <w:right w:val="nil"/>
            </w:tcBorders>
            <w:shd w:val="clear" w:color="auto" w:fill="auto"/>
            <w:noWrap/>
            <w:vAlign w:val="bottom"/>
            <w:hideMark/>
          </w:tcPr>
          <w:p w14:paraId="5DE9FFD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095D6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35056D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21233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51DBE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6D868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CFCF6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555A4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74E27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02070B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9181B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2908F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54AB9C4"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r w:rsidRPr="00F936C9">
              <w:rPr>
                <w:rFonts w:ascii="Calibri" w:eastAsia="Times New Roman" w:hAnsi="Calibri"/>
                <w:b/>
                <w:bCs/>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1EC53E3E" w14:textId="77777777" w:rsidR="00F936C9" w:rsidRPr="00F936C9" w:rsidRDefault="00F936C9" w:rsidP="00F936C9">
            <w:pPr>
              <w:spacing w:after="0" w:line="240" w:lineRule="auto"/>
              <w:jc w:val="left"/>
              <w:rPr>
                <w:rFonts w:ascii="Calibri" w:eastAsia="Times New Roman" w:hAnsi="Calibri"/>
                <w:b/>
                <w:bCs/>
                <w:color w:val="000000"/>
                <w:sz w:val="14"/>
                <w:szCs w:val="14"/>
                <w:lang w:val="en-US"/>
              </w:rPr>
            </w:pPr>
          </w:p>
        </w:tc>
        <w:tc>
          <w:tcPr>
            <w:tcW w:w="276" w:type="dxa"/>
            <w:tcBorders>
              <w:top w:val="nil"/>
              <w:left w:val="nil"/>
              <w:bottom w:val="nil"/>
              <w:right w:val="nil"/>
            </w:tcBorders>
            <w:shd w:val="clear" w:color="auto" w:fill="auto"/>
            <w:noWrap/>
            <w:vAlign w:val="bottom"/>
            <w:hideMark/>
          </w:tcPr>
          <w:p w14:paraId="0FF1802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CF2C4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CE2187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8D0D54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E922AE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883D4C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86A47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5F6E3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136AA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7EE5CA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648AE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31371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51AC37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14D9A46D" w14:textId="77777777" w:rsidTr="00C16470">
        <w:trPr>
          <w:trHeight w:val="288"/>
        </w:trPr>
        <w:tc>
          <w:tcPr>
            <w:tcW w:w="2033" w:type="dxa"/>
            <w:tcBorders>
              <w:top w:val="nil"/>
              <w:left w:val="nil"/>
              <w:bottom w:val="nil"/>
              <w:right w:val="nil"/>
            </w:tcBorders>
            <w:shd w:val="clear" w:color="auto" w:fill="auto"/>
            <w:noWrap/>
            <w:vAlign w:val="bottom"/>
            <w:hideMark/>
          </w:tcPr>
          <w:p w14:paraId="6C92315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#8</w:t>
            </w:r>
          </w:p>
        </w:tc>
        <w:tc>
          <w:tcPr>
            <w:tcW w:w="276" w:type="dxa"/>
            <w:tcBorders>
              <w:top w:val="nil"/>
              <w:left w:val="nil"/>
              <w:bottom w:val="nil"/>
              <w:right w:val="nil"/>
            </w:tcBorders>
            <w:shd w:val="clear" w:color="auto" w:fill="auto"/>
            <w:noWrap/>
            <w:vAlign w:val="bottom"/>
            <w:hideMark/>
          </w:tcPr>
          <w:p w14:paraId="3F7BEB1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FF791F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A7E08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5CE05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C18941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F6590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C2223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0A71BB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5DF8B8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F9B06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F08BB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2D162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B840E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169F544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797130F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067123C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D76DA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39A93A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C1F56F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573D4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D5E16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35BAE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2504BD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7A771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3743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92F4F3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6FF578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CDF91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2F83B2E9" w14:textId="77777777" w:rsidTr="00C16470">
        <w:trPr>
          <w:trHeight w:val="288"/>
        </w:trPr>
        <w:tc>
          <w:tcPr>
            <w:tcW w:w="2033" w:type="dxa"/>
            <w:tcBorders>
              <w:top w:val="nil"/>
              <w:left w:val="nil"/>
              <w:bottom w:val="nil"/>
              <w:right w:val="nil"/>
            </w:tcBorders>
            <w:shd w:val="clear" w:color="auto" w:fill="auto"/>
            <w:noWrap/>
            <w:vAlign w:val="bottom"/>
            <w:hideMark/>
          </w:tcPr>
          <w:p w14:paraId="7C859E7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2D1E511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F1AC3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0D5F8B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B2961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359B0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88E98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74C52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9BC377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A8C95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A3FF04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F1DB6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7B428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1B3365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3387B8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58E7AE4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4B16AC1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3FD4F2A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76ECE8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F52E2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8F7D78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14DFB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D8336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388C7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770DAA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8273A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9B556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2785A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3EB3C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2B2131FF" w14:textId="77777777" w:rsidTr="00C16470">
        <w:trPr>
          <w:trHeight w:val="288"/>
        </w:trPr>
        <w:tc>
          <w:tcPr>
            <w:tcW w:w="2033" w:type="dxa"/>
            <w:tcBorders>
              <w:top w:val="nil"/>
              <w:left w:val="nil"/>
              <w:bottom w:val="nil"/>
              <w:right w:val="nil"/>
            </w:tcBorders>
            <w:shd w:val="clear" w:color="auto" w:fill="auto"/>
            <w:noWrap/>
            <w:vAlign w:val="bottom"/>
            <w:hideMark/>
          </w:tcPr>
          <w:p w14:paraId="6A73516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65070EE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AD35AA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949B55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BEFAC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8A6E62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D9364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904D54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77E70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E7D62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0EAC3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F1C05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26C242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B359D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89472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7B345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4A9344D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0EC4F38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4BE57F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411F6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5EA4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DDC79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A3FD52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DE15AE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6A895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22EA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88370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B4FDA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74139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28413D35" w14:textId="77777777" w:rsidTr="00C16470">
        <w:trPr>
          <w:trHeight w:val="288"/>
        </w:trPr>
        <w:tc>
          <w:tcPr>
            <w:tcW w:w="2033" w:type="dxa"/>
            <w:tcBorders>
              <w:top w:val="nil"/>
              <w:left w:val="nil"/>
              <w:bottom w:val="nil"/>
              <w:right w:val="nil"/>
            </w:tcBorders>
            <w:shd w:val="clear" w:color="auto" w:fill="auto"/>
            <w:noWrap/>
            <w:vAlign w:val="bottom"/>
            <w:hideMark/>
          </w:tcPr>
          <w:p w14:paraId="3387D3D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#9</w:t>
            </w:r>
          </w:p>
        </w:tc>
        <w:tc>
          <w:tcPr>
            <w:tcW w:w="276" w:type="dxa"/>
            <w:tcBorders>
              <w:top w:val="nil"/>
              <w:left w:val="nil"/>
              <w:bottom w:val="nil"/>
              <w:right w:val="nil"/>
            </w:tcBorders>
            <w:shd w:val="clear" w:color="auto" w:fill="auto"/>
            <w:noWrap/>
            <w:vAlign w:val="bottom"/>
            <w:hideMark/>
          </w:tcPr>
          <w:p w14:paraId="7CD593A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288F27C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F574D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8FAEB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2DE00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AF7F53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87DB5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7F6323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F1E01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2DD5E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73BDB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41AAF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4964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589DC1F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37273F4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7B36E1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994613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637A8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60D30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8BA32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FF0E8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EDDE29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14B34A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D304E6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13B92F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80E7C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48173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B001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529189F8" w14:textId="77777777" w:rsidTr="00C16470">
        <w:trPr>
          <w:trHeight w:val="288"/>
        </w:trPr>
        <w:tc>
          <w:tcPr>
            <w:tcW w:w="2033" w:type="dxa"/>
            <w:tcBorders>
              <w:top w:val="nil"/>
              <w:left w:val="nil"/>
              <w:bottom w:val="nil"/>
              <w:right w:val="nil"/>
            </w:tcBorders>
            <w:shd w:val="clear" w:color="auto" w:fill="auto"/>
            <w:noWrap/>
            <w:vAlign w:val="bottom"/>
            <w:hideMark/>
          </w:tcPr>
          <w:p w14:paraId="69D5F52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502A4C9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1C8B63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0222E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02057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984EE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717FD0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532BB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C014F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F054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4D7D25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AC825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0FE77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2FA71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2A9F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353DC7F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1E2DD13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EC0B79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2250496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D1C4EE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0AE78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600AB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A87F9E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D8BE51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DFB3A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FB54B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EE154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EB1FC2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2293E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4AFE68EE" w14:textId="77777777" w:rsidTr="00C16470">
        <w:trPr>
          <w:trHeight w:val="288"/>
        </w:trPr>
        <w:tc>
          <w:tcPr>
            <w:tcW w:w="2033" w:type="dxa"/>
            <w:tcBorders>
              <w:top w:val="nil"/>
              <w:left w:val="nil"/>
              <w:bottom w:val="nil"/>
              <w:right w:val="nil"/>
            </w:tcBorders>
            <w:shd w:val="clear" w:color="auto" w:fill="auto"/>
            <w:noWrap/>
            <w:vAlign w:val="bottom"/>
            <w:hideMark/>
          </w:tcPr>
          <w:p w14:paraId="3466C2A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6545D55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31704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51C8F3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3AFD7D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F78A2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7ACA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BBAC7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D463B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02418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983D3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C71662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568098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343794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9194A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01ADE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657956D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B04C9A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1B9B05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AEBFF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072FB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0BE46D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AF70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780D4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7A1A8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BB6C8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3E50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90FB1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5FDF72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E02B520" w14:textId="77777777" w:rsidTr="00C16470">
        <w:trPr>
          <w:trHeight w:val="288"/>
        </w:trPr>
        <w:tc>
          <w:tcPr>
            <w:tcW w:w="2033" w:type="dxa"/>
            <w:tcBorders>
              <w:top w:val="nil"/>
              <w:left w:val="nil"/>
              <w:bottom w:val="nil"/>
              <w:right w:val="nil"/>
            </w:tcBorders>
            <w:shd w:val="clear" w:color="auto" w:fill="auto"/>
            <w:noWrap/>
            <w:vAlign w:val="bottom"/>
            <w:hideMark/>
          </w:tcPr>
          <w:p w14:paraId="1D0C584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#10</w:t>
            </w:r>
          </w:p>
        </w:tc>
        <w:tc>
          <w:tcPr>
            <w:tcW w:w="276" w:type="dxa"/>
            <w:tcBorders>
              <w:top w:val="nil"/>
              <w:left w:val="nil"/>
              <w:bottom w:val="nil"/>
              <w:right w:val="nil"/>
            </w:tcBorders>
            <w:shd w:val="clear" w:color="auto" w:fill="auto"/>
            <w:noWrap/>
            <w:vAlign w:val="bottom"/>
            <w:hideMark/>
          </w:tcPr>
          <w:p w14:paraId="7DA3E2F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3467CD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3001A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BB0F7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4D5F3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04A74A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36B1D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F629B7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F3BA7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44452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1E140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F2499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FE474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0045D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83BF3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344B7BB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4ED61A6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06BFFC7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E44742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3282A9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F6044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70FA8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EC9E97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0DCBD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52336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8ABBA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C4DC93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2D0A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3766A907" w14:textId="77777777" w:rsidTr="00C16470">
        <w:trPr>
          <w:trHeight w:val="288"/>
        </w:trPr>
        <w:tc>
          <w:tcPr>
            <w:tcW w:w="2033" w:type="dxa"/>
            <w:tcBorders>
              <w:top w:val="nil"/>
              <w:left w:val="nil"/>
              <w:bottom w:val="nil"/>
              <w:right w:val="nil"/>
            </w:tcBorders>
            <w:shd w:val="clear" w:color="auto" w:fill="auto"/>
            <w:noWrap/>
            <w:vAlign w:val="bottom"/>
            <w:hideMark/>
          </w:tcPr>
          <w:p w14:paraId="78EB881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7ED15AD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09694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C3BEE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7FDD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75948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3BA68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7086D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5F20BB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B795D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AFC1B5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B1C85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35EEB5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769A7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01043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E8838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0A314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7312225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19BCA63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5409B5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A95186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D5E42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C9FC4D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84EC61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13433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0678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2462F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9958BE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254F7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21131328" w14:textId="77777777" w:rsidTr="00C16470">
        <w:trPr>
          <w:trHeight w:val="288"/>
        </w:trPr>
        <w:tc>
          <w:tcPr>
            <w:tcW w:w="2033" w:type="dxa"/>
            <w:tcBorders>
              <w:top w:val="nil"/>
              <w:left w:val="nil"/>
              <w:bottom w:val="nil"/>
              <w:right w:val="nil"/>
            </w:tcBorders>
            <w:shd w:val="clear" w:color="auto" w:fill="auto"/>
            <w:noWrap/>
            <w:vAlign w:val="bottom"/>
            <w:hideMark/>
          </w:tcPr>
          <w:p w14:paraId="786F43B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5F868D7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7EDE5F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9C4FD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AF781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D9E0E4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396751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E15B44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B24DA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5ADB0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891C5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4EF82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F92D40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EDDAF1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920FC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74B8D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E2C3C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7D765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6D30F72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0A85E14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D1FC8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64EF1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35764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C06BC8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97C9A1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2FF33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91774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9A3F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985E79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08FC9793" w14:textId="77777777" w:rsidTr="00C16470">
        <w:trPr>
          <w:trHeight w:val="288"/>
        </w:trPr>
        <w:tc>
          <w:tcPr>
            <w:tcW w:w="2033" w:type="dxa"/>
            <w:tcBorders>
              <w:top w:val="nil"/>
              <w:left w:val="nil"/>
              <w:bottom w:val="nil"/>
              <w:right w:val="nil"/>
            </w:tcBorders>
            <w:shd w:val="clear" w:color="auto" w:fill="auto"/>
            <w:noWrap/>
            <w:vAlign w:val="bottom"/>
            <w:hideMark/>
          </w:tcPr>
          <w:p w14:paraId="73D2A41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#11</w:t>
            </w:r>
          </w:p>
        </w:tc>
        <w:tc>
          <w:tcPr>
            <w:tcW w:w="276" w:type="dxa"/>
            <w:tcBorders>
              <w:top w:val="nil"/>
              <w:left w:val="nil"/>
              <w:bottom w:val="nil"/>
              <w:right w:val="nil"/>
            </w:tcBorders>
            <w:shd w:val="clear" w:color="auto" w:fill="auto"/>
            <w:noWrap/>
            <w:vAlign w:val="bottom"/>
            <w:hideMark/>
          </w:tcPr>
          <w:p w14:paraId="72EE204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458616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9DE67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9F3D9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0ACC4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4CAF5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EE8E3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8D3B5D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CF4DB3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88AB77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ACBB4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98657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7A1A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55FC20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5A4A2B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180374E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57A9097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0ADC75D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6A0A22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787F3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8B62A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813EA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C4CC07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80798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C4451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9BF4B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07535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815020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292A88D" w14:textId="77777777" w:rsidTr="00C16470">
        <w:trPr>
          <w:trHeight w:val="288"/>
        </w:trPr>
        <w:tc>
          <w:tcPr>
            <w:tcW w:w="2033" w:type="dxa"/>
            <w:tcBorders>
              <w:top w:val="nil"/>
              <w:left w:val="nil"/>
              <w:bottom w:val="nil"/>
              <w:right w:val="nil"/>
            </w:tcBorders>
            <w:shd w:val="clear" w:color="auto" w:fill="auto"/>
            <w:noWrap/>
            <w:vAlign w:val="bottom"/>
            <w:hideMark/>
          </w:tcPr>
          <w:p w14:paraId="5D4F96A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5152691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1977A7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B41130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A839C1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078F6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B13FC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8D4A91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67D90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FED81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B584D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CB5D75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12F70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9B99E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56B8B3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9C83FC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2429E3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0BD5CC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7B9E322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EF73B3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DA8919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E52BA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0C7DC7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E61896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EE071B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77F9D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B7631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619B5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5900EB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DD74479" w14:textId="77777777" w:rsidTr="00C16470">
        <w:trPr>
          <w:trHeight w:val="288"/>
        </w:trPr>
        <w:tc>
          <w:tcPr>
            <w:tcW w:w="2033" w:type="dxa"/>
            <w:tcBorders>
              <w:top w:val="nil"/>
              <w:left w:val="nil"/>
              <w:bottom w:val="nil"/>
              <w:right w:val="nil"/>
            </w:tcBorders>
            <w:shd w:val="clear" w:color="auto" w:fill="auto"/>
            <w:noWrap/>
            <w:vAlign w:val="bottom"/>
            <w:hideMark/>
          </w:tcPr>
          <w:p w14:paraId="2F590A0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05E2A276"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27F3C4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637EDC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AA97C1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309D91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DB232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0E12F9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EAC3B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62140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3A60E6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836D6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09803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883F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E6DE3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8E7A25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4B026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DA8D2E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30AF064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459104B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76EFDC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809B91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80DA6D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C6E5B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F6691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F1E2B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93654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A0B30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2FFE3E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5D17C172" w14:textId="77777777" w:rsidTr="00C16470">
        <w:trPr>
          <w:trHeight w:val="288"/>
        </w:trPr>
        <w:tc>
          <w:tcPr>
            <w:tcW w:w="2033" w:type="dxa"/>
            <w:tcBorders>
              <w:top w:val="nil"/>
              <w:left w:val="nil"/>
              <w:bottom w:val="nil"/>
              <w:right w:val="nil"/>
            </w:tcBorders>
            <w:shd w:val="clear" w:color="auto" w:fill="auto"/>
            <w:noWrap/>
            <w:vAlign w:val="bottom"/>
            <w:hideMark/>
          </w:tcPr>
          <w:p w14:paraId="766AC63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#12</w:t>
            </w:r>
          </w:p>
        </w:tc>
        <w:tc>
          <w:tcPr>
            <w:tcW w:w="276" w:type="dxa"/>
            <w:tcBorders>
              <w:top w:val="nil"/>
              <w:left w:val="nil"/>
              <w:bottom w:val="nil"/>
              <w:right w:val="nil"/>
            </w:tcBorders>
            <w:shd w:val="clear" w:color="auto" w:fill="auto"/>
            <w:noWrap/>
            <w:vAlign w:val="bottom"/>
            <w:hideMark/>
          </w:tcPr>
          <w:p w14:paraId="7942704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4D99D2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6F6AF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665DB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2712B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C060ED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72FF9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9C4A01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73DA66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24E15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8E54AA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6DBB2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FB2139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A5B5A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36E44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DFF6A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06E28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32D17C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73F70D9A"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67D1CFF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77254E9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43DDD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A2D1A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50FAD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B2B19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F52BD6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38D4F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4EB23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77847176" w14:textId="77777777" w:rsidTr="00C16470">
        <w:trPr>
          <w:trHeight w:val="288"/>
        </w:trPr>
        <w:tc>
          <w:tcPr>
            <w:tcW w:w="2033" w:type="dxa"/>
            <w:tcBorders>
              <w:top w:val="nil"/>
              <w:left w:val="nil"/>
              <w:bottom w:val="nil"/>
              <w:right w:val="nil"/>
            </w:tcBorders>
            <w:shd w:val="clear" w:color="auto" w:fill="auto"/>
            <w:noWrap/>
            <w:vAlign w:val="bottom"/>
            <w:hideMark/>
          </w:tcPr>
          <w:p w14:paraId="7365079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05E1B34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EA883B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D0D44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6D4DE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351D4F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564810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B65C8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E07A9D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70B62F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ADF761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C32A1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31F83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0B28C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27030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1ABDCA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3C42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DB16A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01B5C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4BA75F5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6F019AD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2B9D3AB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9E148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29529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F63489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EE4845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B62CB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DE2EF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8BD76D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2477B786" w14:textId="77777777" w:rsidTr="00C16470">
        <w:trPr>
          <w:trHeight w:val="288"/>
        </w:trPr>
        <w:tc>
          <w:tcPr>
            <w:tcW w:w="2033" w:type="dxa"/>
            <w:tcBorders>
              <w:top w:val="nil"/>
              <w:left w:val="nil"/>
              <w:bottom w:val="nil"/>
              <w:right w:val="nil"/>
            </w:tcBorders>
            <w:shd w:val="clear" w:color="auto" w:fill="auto"/>
            <w:noWrap/>
            <w:vAlign w:val="bottom"/>
            <w:hideMark/>
          </w:tcPr>
          <w:p w14:paraId="2F01C2E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719E649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485E4C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A74E5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07506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47894D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0F23A0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A8A3B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9D6B6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2E835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072A06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87FDD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C6A8B7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74BB4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F41805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E5528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9B3B5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3F501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F06F0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DF3B6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5BF5ACB0"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AEEBB7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39ADB2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D5A0F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C8CCFA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1068AF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30EDF8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A2332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915BB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722BF51" w14:textId="77777777" w:rsidTr="00C16470">
        <w:trPr>
          <w:trHeight w:val="288"/>
        </w:trPr>
        <w:tc>
          <w:tcPr>
            <w:tcW w:w="2033" w:type="dxa"/>
            <w:tcBorders>
              <w:top w:val="nil"/>
              <w:left w:val="nil"/>
              <w:bottom w:val="nil"/>
              <w:right w:val="nil"/>
            </w:tcBorders>
            <w:shd w:val="clear" w:color="auto" w:fill="auto"/>
            <w:noWrap/>
            <w:vAlign w:val="bottom"/>
            <w:hideMark/>
          </w:tcPr>
          <w:p w14:paraId="1FC84CD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#13</w:t>
            </w:r>
          </w:p>
        </w:tc>
        <w:tc>
          <w:tcPr>
            <w:tcW w:w="276" w:type="dxa"/>
            <w:tcBorders>
              <w:top w:val="nil"/>
              <w:left w:val="nil"/>
              <w:bottom w:val="nil"/>
              <w:right w:val="nil"/>
            </w:tcBorders>
            <w:shd w:val="clear" w:color="auto" w:fill="auto"/>
            <w:noWrap/>
            <w:vAlign w:val="bottom"/>
            <w:hideMark/>
          </w:tcPr>
          <w:p w14:paraId="6237F68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7F92B2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FA358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E4C0F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CB37F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62EEB1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0FD2AC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5E8C8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40E88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625A80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DAC3A0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33C34A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7BCD76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9FE05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6D0D6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4A7953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150BD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1E7335C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44E2FFD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37EA2B1"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C343F3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6ABFF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952E7B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8FCC1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395772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809FDF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61004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53FD2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526C40AB" w14:textId="77777777" w:rsidTr="00C16470">
        <w:trPr>
          <w:trHeight w:val="288"/>
        </w:trPr>
        <w:tc>
          <w:tcPr>
            <w:tcW w:w="2033" w:type="dxa"/>
            <w:tcBorders>
              <w:top w:val="nil"/>
              <w:left w:val="nil"/>
              <w:bottom w:val="nil"/>
              <w:right w:val="nil"/>
            </w:tcBorders>
            <w:shd w:val="clear" w:color="auto" w:fill="auto"/>
            <w:noWrap/>
            <w:vAlign w:val="bottom"/>
            <w:hideMark/>
          </w:tcPr>
          <w:p w14:paraId="3B12689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4C42F40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F98402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EE1036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4DA42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2A0069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029000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FF3097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9BE52D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7C3E9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7A342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D3045A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EC6D4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C285E4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B6D4A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809612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AE249B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323B2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14534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26CBE4C6"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77143DD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E948A1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38358E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F530C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5D7DB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2ABADA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F314B3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11F404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F14EE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6AB35190" w14:textId="77777777" w:rsidTr="00C16470">
        <w:trPr>
          <w:trHeight w:val="288"/>
        </w:trPr>
        <w:tc>
          <w:tcPr>
            <w:tcW w:w="2033" w:type="dxa"/>
            <w:tcBorders>
              <w:top w:val="nil"/>
              <w:left w:val="nil"/>
              <w:bottom w:val="nil"/>
              <w:right w:val="nil"/>
            </w:tcBorders>
            <w:shd w:val="clear" w:color="auto" w:fill="auto"/>
            <w:noWrap/>
            <w:vAlign w:val="bottom"/>
            <w:hideMark/>
          </w:tcPr>
          <w:p w14:paraId="1DF9B0A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0EFB741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FA0E2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21344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DEC8C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BC95D5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70EFE1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537961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86F93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51326D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AC5F5F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7A32A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5F587A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76310B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8491D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DBFE2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8B32E6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093E9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B3717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D149BB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AA6081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1E90D03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491A05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C1A7F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D56621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5FDC34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3395A1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42731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245CC1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57202A1D" w14:textId="77777777" w:rsidTr="00C16470">
        <w:trPr>
          <w:trHeight w:val="288"/>
        </w:trPr>
        <w:tc>
          <w:tcPr>
            <w:tcW w:w="2033" w:type="dxa"/>
            <w:tcBorders>
              <w:top w:val="nil"/>
              <w:left w:val="nil"/>
              <w:bottom w:val="nil"/>
              <w:right w:val="nil"/>
            </w:tcBorders>
            <w:shd w:val="clear" w:color="auto" w:fill="auto"/>
            <w:noWrap/>
            <w:vAlign w:val="bottom"/>
            <w:hideMark/>
          </w:tcPr>
          <w:p w14:paraId="7C4CFEE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#14</w:t>
            </w:r>
          </w:p>
        </w:tc>
        <w:tc>
          <w:tcPr>
            <w:tcW w:w="276" w:type="dxa"/>
            <w:tcBorders>
              <w:top w:val="nil"/>
              <w:left w:val="nil"/>
              <w:bottom w:val="nil"/>
              <w:right w:val="nil"/>
            </w:tcBorders>
            <w:shd w:val="clear" w:color="auto" w:fill="auto"/>
            <w:noWrap/>
            <w:vAlign w:val="bottom"/>
            <w:hideMark/>
          </w:tcPr>
          <w:p w14:paraId="30DB5B27"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A44B76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93D4BF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F979F7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CC76B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F2001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FAA7D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D056DA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4D2A6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F60F08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4F985C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38EDA0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A4ED5D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D6EAC1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9CDBCE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D5118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D0E74E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A7D4B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797D0E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16374EF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62DD5A8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60E6F676"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789EBA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12236E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8A09EC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F7D28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5401D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BD6B66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75708457" w14:textId="77777777" w:rsidTr="00C16470">
        <w:trPr>
          <w:trHeight w:val="288"/>
        </w:trPr>
        <w:tc>
          <w:tcPr>
            <w:tcW w:w="2033" w:type="dxa"/>
            <w:tcBorders>
              <w:top w:val="nil"/>
              <w:left w:val="nil"/>
              <w:bottom w:val="nil"/>
              <w:right w:val="nil"/>
            </w:tcBorders>
            <w:shd w:val="clear" w:color="auto" w:fill="auto"/>
            <w:noWrap/>
            <w:vAlign w:val="bottom"/>
            <w:hideMark/>
          </w:tcPr>
          <w:p w14:paraId="07FC8A2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7E4DD2E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AA12A6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E5AC7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D16C17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083FA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07ED2A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63C9D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4375C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60B2FD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37E47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445F0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EFE79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384CA9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85D29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90AE5E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222CEA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C5F6AB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38D93D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96EB4F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721F01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C040284"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10E12DD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29A93BB2"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5C63EF4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DF924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FB373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F82CE4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830DBE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0D2747CE" w14:textId="77777777" w:rsidTr="00C16470">
        <w:trPr>
          <w:trHeight w:val="288"/>
        </w:trPr>
        <w:tc>
          <w:tcPr>
            <w:tcW w:w="2033" w:type="dxa"/>
            <w:tcBorders>
              <w:top w:val="nil"/>
              <w:left w:val="nil"/>
              <w:bottom w:val="nil"/>
              <w:right w:val="nil"/>
            </w:tcBorders>
            <w:shd w:val="clear" w:color="auto" w:fill="auto"/>
            <w:noWrap/>
            <w:vAlign w:val="bottom"/>
            <w:hideMark/>
          </w:tcPr>
          <w:p w14:paraId="7892033D"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1493268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6C3A147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B30B42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7C5DF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2CA03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70C657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19DFC4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4E4B69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3CB30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4AD62B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AB10FB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5B6099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39B0C0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E29FD8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F0F83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6F48B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644B20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46E767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CC33E1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32058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F0AA14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75D8D73C"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1AC6017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39334F5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782C1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D3FC2D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221DE0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84FEC4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587AB3A3" w14:textId="77777777" w:rsidTr="00C16470">
        <w:trPr>
          <w:trHeight w:val="288"/>
        </w:trPr>
        <w:tc>
          <w:tcPr>
            <w:tcW w:w="2033" w:type="dxa"/>
            <w:tcBorders>
              <w:top w:val="nil"/>
              <w:left w:val="nil"/>
              <w:bottom w:val="nil"/>
              <w:right w:val="nil"/>
            </w:tcBorders>
            <w:shd w:val="clear" w:color="auto" w:fill="auto"/>
            <w:noWrap/>
            <w:vAlign w:val="bottom"/>
            <w:hideMark/>
          </w:tcPr>
          <w:p w14:paraId="36FA5EE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#15</w:t>
            </w:r>
          </w:p>
        </w:tc>
        <w:tc>
          <w:tcPr>
            <w:tcW w:w="276" w:type="dxa"/>
            <w:tcBorders>
              <w:top w:val="nil"/>
              <w:left w:val="nil"/>
              <w:bottom w:val="nil"/>
              <w:right w:val="nil"/>
            </w:tcBorders>
            <w:shd w:val="clear" w:color="auto" w:fill="auto"/>
            <w:noWrap/>
            <w:vAlign w:val="bottom"/>
            <w:hideMark/>
          </w:tcPr>
          <w:p w14:paraId="3E16F50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11C2906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02A226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B7757C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C6E951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5AE84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F8EB45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0A9CD7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D3D2AB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E9CCDC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08F2BB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8D4FA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B3534F2"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33D171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9AC55E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3694D41"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9C55628"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287286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626CD0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0993F01E"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0B6F6453"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4B688B2F"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4B06B6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154C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F2E1EAA"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75B5385"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5A007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74FB90B"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F936C9" w:rsidRPr="00F936C9" w14:paraId="7F75AF52" w14:textId="77777777" w:rsidTr="00C16470">
        <w:trPr>
          <w:trHeight w:val="288"/>
        </w:trPr>
        <w:tc>
          <w:tcPr>
            <w:tcW w:w="2033" w:type="dxa"/>
            <w:tcBorders>
              <w:top w:val="nil"/>
              <w:left w:val="nil"/>
              <w:bottom w:val="nil"/>
              <w:right w:val="nil"/>
            </w:tcBorders>
            <w:shd w:val="clear" w:color="auto" w:fill="auto"/>
            <w:noWrap/>
            <w:vAlign w:val="bottom"/>
            <w:hideMark/>
          </w:tcPr>
          <w:p w14:paraId="764A497B"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hideMark/>
          </w:tcPr>
          <w:p w14:paraId="1AF1E8A6"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4D76F0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6F9756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B18C28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FEADEE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75159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6C8F52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71A9B9"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188C0F0"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65E852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326EFB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C876A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07C159F"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3563666"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D71C56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0AE5B1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BE9E31D"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6BAB43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3A17243"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3A92F9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7C944125"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000000" w:fill="EE5859"/>
            <w:noWrap/>
            <w:vAlign w:val="bottom"/>
            <w:hideMark/>
          </w:tcPr>
          <w:p w14:paraId="5E942199"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3D9DFD8" w14:textId="77777777" w:rsidR="00F936C9" w:rsidRPr="00F936C9" w:rsidRDefault="00F936C9" w:rsidP="00F936C9">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86D4594"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12E5A7"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7011BE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09907EC"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9D1C4BE" w14:textId="77777777" w:rsidR="00F936C9" w:rsidRPr="00F936C9" w:rsidRDefault="00F936C9" w:rsidP="00F936C9">
            <w:pPr>
              <w:spacing w:after="0" w:line="240" w:lineRule="auto"/>
              <w:jc w:val="left"/>
              <w:rPr>
                <w:rFonts w:ascii="Times New Roman" w:eastAsia="Times New Roman" w:hAnsi="Times New Roman"/>
                <w:sz w:val="20"/>
                <w:szCs w:val="20"/>
                <w:lang w:val="en-US"/>
              </w:rPr>
            </w:pPr>
          </w:p>
        </w:tc>
      </w:tr>
      <w:tr w:rsidR="00C16470" w:rsidRPr="00F936C9" w14:paraId="02EDE6FF" w14:textId="77777777" w:rsidTr="00C16470">
        <w:trPr>
          <w:trHeight w:val="288"/>
        </w:trPr>
        <w:tc>
          <w:tcPr>
            <w:tcW w:w="2033" w:type="dxa"/>
            <w:tcBorders>
              <w:top w:val="nil"/>
              <w:left w:val="nil"/>
              <w:bottom w:val="nil"/>
              <w:right w:val="nil"/>
            </w:tcBorders>
            <w:shd w:val="clear" w:color="auto" w:fill="auto"/>
            <w:noWrap/>
            <w:vAlign w:val="bottom"/>
            <w:hideMark/>
          </w:tcPr>
          <w:p w14:paraId="60D3D832" w14:textId="77777777" w:rsidR="00C16470" w:rsidRPr="00F936C9" w:rsidRDefault="00C16470" w:rsidP="00C16470">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hideMark/>
          </w:tcPr>
          <w:p w14:paraId="3A19D64C" w14:textId="77777777" w:rsidR="00C16470" w:rsidRPr="00F936C9" w:rsidRDefault="00C16470" w:rsidP="00C16470">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hideMark/>
          </w:tcPr>
          <w:p w14:paraId="0C3EFD2D"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7835979"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50C64A7"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77E3183"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7F3E3611"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0AD3552"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FE34A1A"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D9EB3F1"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C69FEFD"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6812F7"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8AC6C84"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9CBD52D"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BDF54B"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77FED6"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6378213F"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2A04EFF"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2B034FB3"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9154F4F"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019055E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93C4E5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000000" w:fill="EE5859"/>
            <w:noWrap/>
            <w:vAlign w:val="bottom"/>
            <w:hideMark/>
          </w:tcPr>
          <w:p w14:paraId="39964E20" w14:textId="7BA04750" w:rsidR="00C16470" w:rsidRPr="00F936C9" w:rsidRDefault="00C16470" w:rsidP="00C16470">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564003E4" w14:textId="4EDCD082" w:rsidR="00C16470" w:rsidRPr="00F936C9" w:rsidRDefault="00C16470" w:rsidP="00C16470">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hideMark/>
          </w:tcPr>
          <w:p w14:paraId="70E23750"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3170F113"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54DD26DD"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4328D8A2"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hideMark/>
          </w:tcPr>
          <w:p w14:paraId="110B8B5B"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r>
      <w:tr w:rsidR="00C16470" w:rsidRPr="00F936C9" w14:paraId="1758F27F" w14:textId="77777777" w:rsidTr="00C16470">
        <w:trPr>
          <w:trHeight w:val="288"/>
        </w:trPr>
        <w:tc>
          <w:tcPr>
            <w:tcW w:w="2033" w:type="dxa"/>
            <w:tcBorders>
              <w:top w:val="nil"/>
              <w:left w:val="nil"/>
              <w:bottom w:val="nil"/>
              <w:right w:val="nil"/>
            </w:tcBorders>
            <w:shd w:val="clear" w:color="auto" w:fill="auto"/>
            <w:noWrap/>
            <w:vAlign w:val="bottom"/>
          </w:tcPr>
          <w:p w14:paraId="546DBB05" w14:textId="6D59B201" w:rsidR="00C16470" w:rsidRPr="00F936C9" w:rsidRDefault="00C16470" w:rsidP="00C16470">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#1</w:t>
            </w:r>
            <w:r>
              <w:rPr>
                <w:rFonts w:ascii="Calibri" w:eastAsia="Times New Roman" w:hAnsi="Calibri"/>
                <w:color w:val="000000"/>
                <w:sz w:val="14"/>
                <w:szCs w:val="14"/>
                <w:lang w:val="en-US"/>
              </w:rPr>
              <w:t>6</w:t>
            </w:r>
          </w:p>
        </w:tc>
        <w:tc>
          <w:tcPr>
            <w:tcW w:w="276" w:type="dxa"/>
            <w:tcBorders>
              <w:top w:val="nil"/>
              <w:left w:val="nil"/>
              <w:bottom w:val="nil"/>
              <w:right w:val="nil"/>
            </w:tcBorders>
            <w:shd w:val="clear" w:color="auto" w:fill="auto"/>
            <w:noWrap/>
            <w:vAlign w:val="bottom"/>
          </w:tcPr>
          <w:p w14:paraId="10AC9D7D" w14:textId="77777777" w:rsidR="00C16470" w:rsidRPr="00F936C9" w:rsidRDefault="00C16470" w:rsidP="00C16470">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tcPr>
          <w:p w14:paraId="492282C0"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BFEDE62"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BA63F41"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3D55870"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AAE8087"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3858B9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54903D0"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D2401E0"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968DADE"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6A17773"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B7059E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035FF0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285C960"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18B17D5"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01E0372"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A7707AD"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36E5AD4"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B9F4ED5"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9A016BA"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D948CC6"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FF0000"/>
            <w:noWrap/>
            <w:vAlign w:val="bottom"/>
          </w:tcPr>
          <w:p w14:paraId="26E97268" w14:textId="77777777" w:rsidR="00C16470" w:rsidRPr="00C16470" w:rsidRDefault="00C16470" w:rsidP="00C16470">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FF0000"/>
            <w:noWrap/>
            <w:vAlign w:val="bottom"/>
          </w:tcPr>
          <w:p w14:paraId="64D6B787" w14:textId="0837DC3A" w:rsidR="00C16470" w:rsidRPr="00F936C9" w:rsidRDefault="00C16470" w:rsidP="00C16470">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tcPr>
          <w:p w14:paraId="1C4B9548" w14:textId="62085E1B" w:rsidR="00C16470" w:rsidRPr="00F936C9" w:rsidRDefault="00C16470" w:rsidP="00C16470">
            <w:pPr>
              <w:spacing w:after="0" w:line="240" w:lineRule="auto"/>
              <w:jc w:val="left"/>
              <w:rPr>
                <w:rFonts w:ascii="Times New Roman" w:eastAsia="Times New Roman" w:hAnsi="Times New Roman"/>
                <w:sz w:val="20"/>
                <w:szCs w:val="20"/>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tcPr>
          <w:p w14:paraId="1AAA9977"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DCE2773"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8CC299E"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B6546C7"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r>
      <w:tr w:rsidR="00C16470" w:rsidRPr="00F936C9" w14:paraId="75AA6BF6" w14:textId="77777777" w:rsidTr="00C16470">
        <w:trPr>
          <w:trHeight w:val="288"/>
        </w:trPr>
        <w:tc>
          <w:tcPr>
            <w:tcW w:w="2033" w:type="dxa"/>
            <w:tcBorders>
              <w:top w:val="nil"/>
              <w:left w:val="nil"/>
              <w:bottom w:val="nil"/>
              <w:right w:val="nil"/>
            </w:tcBorders>
            <w:shd w:val="clear" w:color="auto" w:fill="auto"/>
            <w:noWrap/>
            <w:vAlign w:val="bottom"/>
          </w:tcPr>
          <w:p w14:paraId="4A5BC070" w14:textId="069C76AA" w:rsidR="00C16470" w:rsidRPr="00F936C9" w:rsidRDefault="00C16470" w:rsidP="00C16470">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tcPr>
          <w:p w14:paraId="3CF25B69" w14:textId="77777777" w:rsidR="00C16470" w:rsidRPr="00F936C9" w:rsidRDefault="00C16470" w:rsidP="00C16470">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tcPr>
          <w:p w14:paraId="38A99300"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C794841"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3D5DCFA"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E8B23DC"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AEB7BE0"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6FC08C2"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DE8BFC9"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5125C8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C74B76E"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4ADD19F"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B4FB8B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C6E63A1"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1F0E9D5"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247821F"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C57AEE9"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ADDFDB4"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15AD329"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4638D8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A3978BD"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9D9DECC"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64526C7" w14:textId="77777777" w:rsidR="00C16470" w:rsidRPr="00C16470" w:rsidRDefault="00C16470" w:rsidP="00C16470">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FF0000"/>
            <w:noWrap/>
            <w:vAlign w:val="bottom"/>
          </w:tcPr>
          <w:p w14:paraId="05ED8500" w14:textId="77777777" w:rsidR="00C16470" w:rsidRPr="00F936C9" w:rsidRDefault="00C16470" w:rsidP="00C16470">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FF0000"/>
            <w:noWrap/>
            <w:vAlign w:val="bottom"/>
          </w:tcPr>
          <w:p w14:paraId="04140946" w14:textId="760F251F" w:rsidR="00C16470" w:rsidRPr="00F936C9" w:rsidRDefault="00C16470" w:rsidP="00C16470">
            <w:pPr>
              <w:spacing w:after="0" w:line="240" w:lineRule="auto"/>
              <w:jc w:val="left"/>
              <w:rPr>
                <w:rFonts w:ascii="Times New Roman" w:eastAsia="Times New Roman" w:hAnsi="Times New Roman"/>
                <w:sz w:val="20"/>
                <w:szCs w:val="20"/>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tcPr>
          <w:p w14:paraId="0FB485B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B7A9BAB"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9B2AEF6"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6EEE3EA"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r>
      <w:tr w:rsidR="00C16470" w:rsidRPr="00F936C9" w14:paraId="0093D020" w14:textId="77777777" w:rsidTr="00C16470">
        <w:trPr>
          <w:trHeight w:val="288"/>
        </w:trPr>
        <w:tc>
          <w:tcPr>
            <w:tcW w:w="2033" w:type="dxa"/>
            <w:tcBorders>
              <w:top w:val="nil"/>
              <w:left w:val="nil"/>
              <w:bottom w:val="nil"/>
              <w:right w:val="nil"/>
            </w:tcBorders>
            <w:shd w:val="clear" w:color="auto" w:fill="auto"/>
            <w:noWrap/>
            <w:vAlign w:val="bottom"/>
          </w:tcPr>
          <w:p w14:paraId="25FCA20C" w14:textId="3B80FE32" w:rsidR="00C16470" w:rsidRPr="00F936C9" w:rsidRDefault="00C16470" w:rsidP="00C16470">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tcPr>
          <w:p w14:paraId="67E16C91" w14:textId="77777777" w:rsidR="00C16470" w:rsidRPr="00F936C9" w:rsidRDefault="00C16470" w:rsidP="00C16470">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tcPr>
          <w:p w14:paraId="4E0ED815"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A847C91"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7AB7F79"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94612A8"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0469EBC"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04454C2"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87474BC"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6AF3D77"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BD5F106"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98C3124"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2463A9A"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B42D7A0"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E56D903"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4D0114C"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D3455D7"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BCE1304"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BBC483B"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12C0016"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00C2131"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C61F611"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529DCE5" w14:textId="3E100502" w:rsidR="00C16470" w:rsidRPr="00C16470" w:rsidRDefault="00C16470" w:rsidP="00C16470">
            <w:pPr>
              <w:spacing w:after="0" w:line="240" w:lineRule="auto"/>
              <w:jc w:val="left"/>
              <w:rPr>
                <w:rFonts w:ascii="Calibri" w:eastAsia="Times New Roman" w:hAnsi="Calibri"/>
                <w:color w:val="000000"/>
                <w:sz w:val="14"/>
                <w:szCs w:val="14"/>
                <w:lang w:val="en-US"/>
              </w:rPr>
            </w:pPr>
            <w:r w:rsidRPr="00C16470">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tcPr>
          <w:p w14:paraId="320C01E7" w14:textId="079CE330" w:rsidR="00C16470" w:rsidRPr="00F936C9" w:rsidRDefault="00C16470" w:rsidP="00C16470">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FF0000"/>
            <w:noWrap/>
            <w:vAlign w:val="bottom"/>
          </w:tcPr>
          <w:p w14:paraId="11B1C40D"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BBAE4FC"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BEF9593"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14A1653"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247339D" w14:textId="77777777" w:rsidR="00C16470" w:rsidRPr="00F936C9" w:rsidRDefault="00C16470" w:rsidP="00C16470">
            <w:pPr>
              <w:spacing w:after="0" w:line="240" w:lineRule="auto"/>
              <w:jc w:val="left"/>
              <w:rPr>
                <w:rFonts w:ascii="Times New Roman" w:eastAsia="Times New Roman" w:hAnsi="Times New Roman"/>
                <w:sz w:val="20"/>
                <w:szCs w:val="20"/>
                <w:lang w:val="en-US"/>
              </w:rPr>
            </w:pPr>
          </w:p>
        </w:tc>
      </w:tr>
      <w:tr w:rsidR="00C16470" w:rsidRPr="00F936C9" w14:paraId="576ADC60" w14:textId="77777777" w:rsidTr="00B116DC">
        <w:trPr>
          <w:trHeight w:val="288"/>
        </w:trPr>
        <w:tc>
          <w:tcPr>
            <w:tcW w:w="2033" w:type="dxa"/>
            <w:tcBorders>
              <w:top w:val="nil"/>
              <w:left w:val="nil"/>
              <w:bottom w:val="nil"/>
              <w:right w:val="nil"/>
            </w:tcBorders>
            <w:shd w:val="clear" w:color="auto" w:fill="auto"/>
            <w:noWrap/>
            <w:vAlign w:val="bottom"/>
          </w:tcPr>
          <w:p w14:paraId="2A6777FA" w14:textId="20EEFAC2" w:rsidR="00C16470" w:rsidRPr="00F936C9" w:rsidRDefault="00C16470" w:rsidP="00B116DC">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Assessment #1</w:t>
            </w:r>
            <w:r>
              <w:rPr>
                <w:rFonts w:ascii="Calibri" w:eastAsia="Times New Roman" w:hAnsi="Calibri"/>
                <w:color w:val="000000"/>
                <w:sz w:val="14"/>
                <w:szCs w:val="14"/>
                <w:lang w:val="en-US"/>
              </w:rPr>
              <w:t>7</w:t>
            </w:r>
          </w:p>
        </w:tc>
        <w:tc>
          <w:tcPr>
            <w:tcW w:w="276" w:type="dxa"/>
            <w:tcBorders>
              <w:top w:val="nil"/>
              <w:left w:val="nil"/>
              <w:bottom w:val="nil"/>
              <w:right w:val="nil"/>
            </w:tcBorders>
            <w:shd w:val="clear" w:color="auto" w:fill="auto"/>
            <w:noWrap/>
            <w:vAlign w:val="bottom"/>
          </w:tcPr>
          <w:p w14:paraId="5E728B22" w14:textId="77777777" w:rsidR="00C16470" w:rsidRPr="00F936C9" w:rsidRDefault="00C16470" w:rsidP="00B116DC">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tcPr>
          <w:p w14:paraId="6B5084F8"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B0A145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CBACCA2"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5492ED4"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3965BE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A505B13"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7C2BD8B"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4EE6EF0"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A22C72E"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33FE8F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5D8D027"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9B63725"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E6E4B27"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845E04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BBAA83C"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2D503D4"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100A394"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09003CA"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FEE1780"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C087AE7"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FF0000"/>
            <w:noWrap/>
            <w:vAlign w:val="bottom"/>
          </w:tcPr>
          <w:p w14:paraId="1C5FD9A5" w14:textId="77777777" w:rsidR="00C16470" w:rsidRPr="00C16470" w:rsidRDefault="00C16470" w:rsidP="00B116DC">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FF0000"/>
            <w:noWrap/>
            <w:vAlign w:val="bottom"/>
          </w:tcPr>
          <w:p w14:paraId="242D4DCF" w14:textId="77777777" w:rsidR="00C16470" w:rsidRPr="00F936C9" w:rsidRDefault="00C16470" w:rsidP="00B116DC">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tcPr>
          <w:p w14:paraId="790EC0E2" w14:textId="77777777" w:rsidR="00C16470" w:rsidRPr="00F936C9" w:rsidRDefault="00C16470" w:rsidP="00B116DC">
            <w:pPr>
              <w:spacing w:after="0" w:line="240" w:lineRule="auto"/>
              <w:jc w:val="left"/>
              <w:rPr>
                <w:rFonts w:ascii="Times New Roman" w:eastAsia="Times New Roman" w:hAnsi="Times New Roman"/>
                <w:sz w:val="20"/>
                <w:szCs w:val="20"/>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tcPr>
          <w:p w14:paraId="460A9144"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E73BE9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9635503"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2C129BB"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r>
      <w:tr w:rsidR="00C16470" w:rsidRPr="00F936C9" w14:paraId="7C7E9255" w14:textId="77777777" w:rsidTr="00B116DC">
        <w:trPr>
          <w:trHeight w:val="288"/>
        </w:trPr>
        <w:tc>
          <w:tcPr>
            <w:tcW w:w="2033" w:type="dxa"/>
            <w:tcBorders>
              <w:top w:val="nil"/>
              <w:left w:val="nil"/>
              <w:bottom w:val="nil"/>
              <w:right w:val="nil"/>
            </w:tcBorders>
            <w:shd w:val="clear" w:color="auto" w:fill="auto"/>
            <w:noWrap/>
            <w:vAlign w:val="bottom"/>
          </w:tcPr>
          <w:p w14:paraId="399528DD" w14:textId="77777777" w:rsidR="00C16470" w:rsidRPr="00F936C9" w:rsidRDefault="00C16470" w:rsidP="00B116DC">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production</w:t>
            </w:r>
          </w:p>
        </w:tc>
        <w:tc>
          <w:tcPr>
            <w:tcW w:w="276" w:type="dxa"/>
            <w:tcBorders>
              <w:top w:val="nil"/>
              <w:left w:val="nil"/>
              <w:bottom w:val="nil"/>
              <w:right w:val="nil"/>
            </w:tcBorders>
            <w:shd w:val="clear" w:color="auto" w:fill="auto"/>
            <w:noWrap/>
            <w:vAlign w:val="bottom"/>
          </w:tcPr>
          <w:p w14:paraId="2A4D85E5" w14:textId="77777777" w:rsidR="00C16470" w:rsidRPr="00F936C9" w:rsidRDefault="00C16470" w:rsidP="00B116DC">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tcPr>
          <w:p w14:paraId="7B16735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7539F95"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E1DDBF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A8D4FF9"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A420635"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1F4F7AB"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DCE41DA"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CC0FCCC"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52AEE537"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A9C5749"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ACD38FF"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E1098A8"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DBD2EFC"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DC05E19"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7E6DC2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E98430B"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250E16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3E3EF2E"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A5B8B8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505AA3E"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560D67A" w14:textId="77777777" w:rsidR="00C16470" w:rsidRPr="00C16470" w:rsidRDefault="00C16470" w:rsidP="00B116DC">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FF0000"/>
            <w:noWrap/>
            <w:vAlign w:val="bottom"/>
          </w:tcPr>
          <w:p w14:paraId="4F10EAE0" w14:textId="77777777" w:rsidR="00C16470" w:rsidRPr="00F936C9" w:rsidRDefault="00C16470" w:rsidP="00B116DC">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FF0000"/>
            <w:noWrap/>
            <w:vAlign w:val="bottom"/>
          </w:tcPr>
          <w:p w14:paraId="570F6412" w14:textId="77777777" w:rsidR="00C16470" w:rsidRPr="00F936C9" w:rsidRDefault="00C16470" w:rsidP="00B116DC">
            <w:pPr>
              <w:spacing w:after="0" w:line="240" w:lineRule="auto"/>
              <w:jc w:val="left"/>
              <w:rPr>
                <w:rFonts w:ascii="Times New Roman" w:eastAsia="Times New Roman" w:hAnsi="Times New Roman"/>
                <w:sz w:val="20"/>
                <w:szCs w:val="20"/>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tcPr>
          <w:p w14:paraId="047EF86F"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60D716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CC41CF0"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A96F69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r>
      <w:tr w:rsidR="00C16470" w:rsidRPr="00F936C9" w14:paraId="7986DF55" w14:textId="77777777" w:rsidTr="00B116DC">
        <w:trPr>
          <w:trHeight w:val="288"/>
        </w:trPr>
        <w:tc>
          <w:tcPr>
            <w:tcW w:w="2033" w:type="dxa"/>
            <w:tcBorders>
              <w:top w:val="nil"/>
              <w:left w:val="nil"/>
              <w:bottom w:val="nil"/>
              <w:right w:val="nil"/>
            </w:tcBorders>
            <w:shd w:val="clear" w:color="auto" w:fill="auto"/>
            <w:noWrap/>
            <w:vAlign w:val="bottom"/>
          </w:tcPr>
          <w:p w14:paraId="1EC0CFC6" w14:textId="77777777" w:rsidR="00C16470" w:rsidRPr="00F936C9" w:rsidRDefault="00C16470" w:rsidP="00B116DC">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Factsheet dissemination</w:t>
            </w:r>
          </w:p>
        </w:tc>
        <w:tc>
          <w:tcPr>
            <w:tcW w:w="276" w:type="dxa"/>
            <w:tcBorders>
              <w:top w:val="nil"/>
              <w:left w:val="nil"/>
              <w:bottom w:val="nil"/>
              <w:right w:val="nil"/>
            </w:tcBorders>
            <w:shd w:val="clear" w:color="auto" w:fill="auto"/>
            <w:noWrap/>
            <w:vAlign w:val="bottom"/>
          </w:tcPr>
          <w:p w14:paraId="65EFB35F" w14:textId="77777777" w:rsidR="00C16470" w:rsidRPr="00F936C9" w:rsidRDefault="00C16470" w:rsidP="00B116DC">
            <w:pPr>
              <w:spacing w:after="0" w:line="240" w:lineRule="auto"/>
              <w:jc w:val="left"/>
              <w:rPr>
                <w:rFonts w:ascii="Calibri" w:eastAsia="Times New Roman" w:hAnsi="Calibri"/>
                <w:color w:val="000000"/>
                <w:sz w:val="14"/>
                <w:szCs w:val="14"/>
                <w:lang w:val="en-US"/>
              </w:rPr>
            </w:pPr>
          </w:p>
        </w:tc>
        <w:tc>
          <w:tcPr>
            <w:tcW w:w="276" w:type="dxa"/>
            <w:tcBorders>
              <w:top w:val="nil"/>
              <w:left w:val="nil"/>
              <w:bottom w:val="nil"/>
              <w:right w:val="nil"/>
            </w:tcBorders>
            <w:shd w:val="clear" w:color="auto" w:fill="auto"/>
            <w:noWrap/>
            <w:vAlign w:val="bottom"/>
          </w:tcPr>
          <w:p w14:paraId="37C1388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AA3486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51E30D9"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244D7F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61DDE20"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2DF185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3B67E1B"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B108EE1"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54602A4"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9E00A32"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62F3F7FA"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47D2D87"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148699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208702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8C3198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FB81575"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441BFE2C"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0F2C191"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BF89A82"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B4C6E55"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0E3170B3" w14:textId="77777777" w:rsidR="00C16470" w:rsidRPr="00C16470" w:rsidRDefault="00C16470" w:rsidP="00B116DC">
            <w:pPr>
              <w:spacing w:after="0" w:line="240" w:lineRule="auto"/>
              <w:jc w:val="left"/>
              <w:rPr>
                <w:rFonts w:ascii="Calibri" w:eastAsia="Times New Roman" w:hAnsi="Calibri"/>
                <w:color w:val="000000"/>
                <w:sz w:val="14"/>
                <w:szCs w:val="14"/>
                <w:lang w:val="en-US"/>
              </w:rPr>
            </w:pPr>
            <w:r w:rsidRPr="00C16470">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auto"/>
            <w:noWrap/>
            <w:vAlign w:val="bottom"/>
          </w:tcPr>
          <w:p w14:paraId="19BD30E3" w14:textId="77777777" w:rsidR="00C16470" w:rsidRPr="00F936C9" w:rsidRDefault="00C16470" w:rsidP="00B116DC">
            <w:pPr>
              <w:spacing w:after="0" w:line="240" w:lineRule="auto"/>
              <w:jc w:val="left"/>
              <w:rPr>
                <w:rFonts w:ascii="Calibri" w:eastAsia="Times New Roman" w:hAnsi="Calibri"/>
                <w:color w:val="000000"/>
                <w:sz w:val="14"/>
                <w:szCs w:val="14"/>
                <w:lang w:val="en-US"/>
              </w:rPr>
            </w:pPr>
            <w:r w:rsidRPr="00F936C9">
              <w:rPr>
                <w:rFonts w:ascii="Calibri" w:eastAsia="Times New Roman" w:hAnsi="Calibri"/>
                <w:color w:val="000000"/>
                <w:sz w:val="14"/>
                <w:szCs w:val="14"/>
                <w:lang w:val="en-US"/>
              </w:rPr>
              <w:t> </w:t>
            </w:r>
          </w:p>
        </w:tc>
        <w:tc>
          <w:tcPr>
            <w:tcW w:w="276" w:type="dxa"/>
            <w:tcBorders>
              <w:top w:val="nil"/>
              <w:left w:val="nil"/>
              <w:bottom w:val="nil"/>
              <w:right w:val="nil"/>
            </w:tcBorders>
            <w:shd w:val="clear" w:color="auto" w:fill="FF0000"/>
            <w:noWrap/>
            <w:vAlign w:val="bottom"/>
          </w:tcPr>
          <w:p w14:paraId="0A092E3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1D3F8F5D"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2A6B94EA"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7C3C9C56"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c>
          <w:tcPr>
            <w:tcW w:w="276" w:type="dxa"/>
            <w:tcBorders>
              <w:top w:val="nil"/>
              <w:left w:val="nil"/>
              <w:bottom w:val="nil"/>
              <w:right w:val="nil"/>
            </w:tcBorders>
            <w:shd w:val="clear" w:color="auto" w:fill="auto"/>
            <w:noWrap/>
            <w:vAlign w:val="bottom"/>
          </w:tcPr>
          <w:p w14:paraId="3C468C73" w14:textId="77777777" w:rsidR="00C16470" w:rsidRPr="00F936C9" w:rsidRDefault="00C16470" w:rsidP="00B116DC">
            <w:pPr>
              <w:spacing w:after="0" w:line="240" w:lineRule="auto"/>
              <w:jc w:val="left"/>
              <w:rPr>
                <w:rFonts w:ascii="Times New Roman" w:eastAsia="Times New Roman" w:hAnsi="Times New Roman"/>
                <w:sz w:val="20"/>
                <w:szCs w:val="20"/>
                <w:lang w:val="en-US"/>
              </w:rPr>
            </w:pPr>
          </w:p>
        </w:tc>
      </w:tr>
    </w:tbl>
    <w:p w14:paraId="53DE2C15" w14:textId="77777777" w:rsidR="00F936C9" w:rsidRPr="000A67E2" w:rsidRDefault="00F936C9" w:rsidP="00AD6B32"/>
    <w:p w14:paraId="304AC98A" w14:textId="645107AF" w:rsidR="00E54B16" w:rsidRPr="002A712C" w:rsidRDefault="008A2287" w:rsidP="00EC0B70">
      <w:pPr>
        <w:pStyle w:val="Heading1"/>
        <w:rPr>
          <w:lang w:val="en-GB"/>
        </w:rPr>
      </w:pPr>
      <w:r w:rsidRPr="002A712C">
        <w:rPr>
          <w:lang w:val="en-GB"/>
        </w:rPr>
        <w:t xml:space="preserve">8. </w:t>
      </w:r>
      <w:r w:rsidR="00E54B16" w:rsidRPr="002A712C">
        <w:rPr>
          <w:lang w:val="en-GB"/>
        </w:rPr>
        <w:t>Risks &amp; Assumptions</w:t>
      </w:r>
    </w:p>
    <w:p w14:paraId="26E82E32" w14:textId="50CDE0D0" w:rsidR="00B33232" w:rsidRPr="002A712C" w:rsidRDefault="00B33232" w:rsidP="0099480C">
      <w:pPr>
        <w:pStyle w:val="Caption"/>
        <w:spacing w:after="120"/>
        <w:rPr>
          <w:lang w:eastAsia="fr-FR"/>
        </w:rPr>
      </w:pPr>
      <w:r w:rsidRPr="002A712C">
        <w:rPr>
          <w:lang w:eastAsia="fr-FR"/>
        </w:rPr>
        <w:t xml:space="preserve">Table 3: </w:t>
      </w:r>
      <w:r w:rsidR="00B34808" w:rsidRPr="002A712C">
        <w:rPr>
          <w:lang w:eastAsia="fr-FR"/>
        </w:rPr>
        <w:t>List of risks and mitigating action</w:t>
      </w:r>
    </w:p>
    <w:tbl>
      <w:tblPr>
        <w:tblStyle w:val="ListTable7Colorful-Accent1"/>
        <w:tblW w:w="0" w:type="auto"/>
        <w:tblLook w:val="04A0" w:firstRow="1" w:lastRow="0" w:firstColumn="1" w:lastColumn="0" w:noHBand="0" w:noVBand="1"/>
      </w:tblPr>
      <w:tblGrid>
        <w:gridCol w:w="4531"/>
        <w:gridCol w:w="4531"/>
      </w:tblGrid>
      <w:tr w:rsidR="00CE37B7" w:rsidRPr="002A712C" w14:paraId="701702B1"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2E5A9655" w14:textId="01B13F85" w:rsidR="00CE37B7" w:rsidRPr="002A712C" w:rsidRDefault="00CE37B7" w:rsidP="00B34808">
            <w:pPr>
              <w:pStyle w:val="Paragraphe"/>
              <w:rPr>
                <w:b/>
              </w:rPr>
            </w:pPr>
            <w:r w:rsidRPr="002A712C">
              <w:rPr>
                <w:b/>
              </w:rPr>
              <w:t>Risk</w:t>
            </w:r>
          </w:p>
        </w:tc>
        <w:tc>
          <w:tcPr>
            <w:tcW w:w="4531" w:type="dxa"/>
            <w:vAlign w:val="center"/>
          </w:tcPr>
          <w:p w14:paraId="64461816" w14:textId="4D81A55A" w:rsidR="00CE37B7" w:rsidRPr="002A712C" w:rsidRDefault="00CE37B7" w:rsidP="00B34808">
            <w:pPr>
              <w:pStyle w:val="Paragraphe"/>
              <w:cnfStyle w:val="100000000000" w:firstRow="1" w:lastRow="0" w:firstColumn="0" w:lastColumn="0" w:oddVBand="0" w:evenVBand="0" w:oddHBand="0" w:evenHBand="0" w:firstRowFirstColumn="0" w:firstRowLastColumn="0" w:lastRowFirstColumn="0" w:lastRowLastColumn="0"/>
              <w:rPr>
                <w:b/>
              </w:rPr>
            </w:pPr>
            <w:r w:rsidRPr="002A712C">
              <w:rPr>
                <w:b/>
              </w:rPr>
              <w:t>Mitigation Measure</w:t>
            </w:r>
          </w:p>
        </w:tc>
      </w:tr>
      <w:tr w:rsidR="00CE37B7" w:rsidRPr="002A712C" w14:paraId="0D2CDC44" w14:textId="77777777" w:rsidTr="00A93971">
        <w:trPr>
          <w:cnfStyle w:val="000000100000" w:firstRow="0" w:lastRow="0" w:firstColumn="0" w:lastColumn="0" w:oddVBand="0" w:evenVBand="0" w:oddHBand="1" w:evenHBand="0" w:firstRowFirstColumn="0" w:firstRowLastColumn="0" w:lastRowFirstColumn="0" w:lastRowLastColumn="0"/>
          <w:trHeight w:val="1688"/>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DCF466C" w14:textId="4674DA79" w:rsidR="00CE37B7" w:rsidRPr="00FE4DAE" w:rsidRDefault="00FE4DAE" w:rsidP="00A93971">
            <w:pPr>
              <w:pStyle w:val="Paragraphe"/>
              <w:jc w:val="both"/>
              <w:rPr>
                <w:i w:val="0"/>
              </w:rPr>
            </w:pPr>
            <w:r>
              <w:rPr>
                <w:i w:val="0"/>
              </w:rPr>
              <w:t xml:space="preserve">Assessment locations become inaccessible due to security concerns, </w:t>
            </w:r>
            <w:r w:rsidRPr="00FE4DAE">
              <w:rPr>
                <w:i w:val="0"/>
              </w:rPr>
              <w:t>rendering primary data</w:t>
            </w:r>
            <w:r>
              <w:rPr>
                <w:i w:val="0"/>
              </w:rPr>
              <w:t xml:space="preserve"> </w:t>
            </w:r>
            <w:r w:rsidRPr="00FE4DAE">
              <w:rPr>
                <w:i w:val="0"/>
              </w:rPr>
              <w:t>collection impossible.</w:t>
            </w:r>
            <w:r w:rsidR="00AC480F">
              <w:rPr>
                <w:i w:val="0"/>
              </w:rPr>
              <w:t xml:space="preserve"> (For example incidents between refugee community or between refugees and host communities)</w:t>
            </w:r>
          </w:p>
        </w:tc>
        <w:tc>
          <w:tcPr>
            <w:tcW w:w="4531" w:type="dxa"/>
            <w:shd w:val="clear" w:color="auto" w:fill="auto"/>
            <w:vAlign w:val="center"/>
          </w:tcPr>
          <w:p w14:paraId="53CD7C78" w14:textId="4068335A" w:rsidR="00CE37B7" w:rsidRPr="00FE4DAE" w:rsidRDefault="00FE4DAE" w:rsidP="00A93971">
            <w:pPr>
              <w:pStyle w:val="Paragraphe"/>
              <w:jc w:val="both"/>
              <w:cnfStyle w:val="000000100000" w:firstRow="0" w:lastRow="0" w:firstColumn="0" w:lastColumn="0" w:oddVBand="0" w:evenVBand="0" w:oddHBand="1" w:evenHBand="0" w:firstRowFirstColumn="0" w:firstRowLastColumn="0" w:lastRowFirstColumn="0" w:lastRowLastColumn="0"/>
            </w:pPr>
            <w:r>
              <w:t xml:space="preserve">Flexible workplan to allow movement of assessment alternative locations should security in target areas decline; if the security situation subsides data can be collected at a later point in the data collection period. </w:t>
            </w:r>
          </w:p>
        </w:tc>
      </w:tr>
      <w:tr w:rsidR="00A93971" w:rsidRPr="002A712C" w14:paraId="72286239" w14:textId="77777777" w:rsidTr="00A93971">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62B3D21" w14:textId="77777777" w:rsidR="00A93971" w:rsidRPr="00A93971" w:rsidRDefault="00A93971" w:rsidP="00A93971">
            <w:pPr>
              <w:pStyle w:val="Paragraphe"/>
              <w:jc w:val="both"/>
              <w:rPr>
                <w:i w:val="0"/>
              </w:rPr>
            </w:pPr>
            <w:r w:rsidRPr="00A93971">
              <w:rPr>
                <w:i w:val="0"/>
              </w:rPr>
              <w:t>Interviewees are unwilling to participate in the</w:t>
            </w:r>
          </w:p>
          <w:p w14:paraId="08D6F38E" w14:textId="7B98C427" w:rsidR="00A93971" w:rsidRPr="00FE4DAE" w:rsidRDefault="00C16470" w:rsidP="00A93971">
            <w:pPr>
              <w:pStyle w:val="Paragraphe"/>
              <w:jc w:val="both"/>
            </w:pPr>
            <w:r>
              <w:rPr>
                <w:i w:val="0"/>
              </w:rPr>
              <w:t>a</w:t>
            </w:r>
            <w:r w:rsidR="00A93971" w:rsidRPr="00A93971">
              <w:rPr>
                <w:i w:val="0"/>
              </w:rPr>
              <w:t>ssessment</w:t>
            </w:r>
            <w:r>
              <w:rPr>
                <w:i w:val="0"/>
              </w:rPr>
              <w:t xml:space="preserve"> or delay data collection</w:t>
            </w:r>
          </w:p>
        </w:tc>
        <w:tc>
          <w:tcPr>
            <w:tcW w:w="4531" w:type="dxa"/>
            <w:shd w:val="clear" w:color="auto" w:fill="auto"/>
            <w:vAlign w:val="center"/>
          </w:tcPr>
          <w:p w14:paraId="394A4AE7" w14:textId="531072FD" w:rsidR="00A93971" w:rsidRDefault="00A93971">
            <w:pPr>
              <w:pStyle w:val="Paragraphe"/>
              <w:jc w:val="both"/>
              <w:cnfStyle w:val="000000000000" w:firstRow="0" w:lastRow="0" w:firstColumn="0" w:lastColumn="0" w:oddVBand="0" w:evenVBand="0" w:oddHBand="0" w:evenHBand="0" w:firstRowFirstColumn="0" w:firstRowLastColumn="0" w:lastRowFirstColumn="0" w:lastRowLastColumn="0"/>
            </w:pPr>
            <w:r>
              <w:t xml:space="preserve">Survey questions will respect humanitarian protection guidelines and respondents will be approached in a courteous and respectful manner, while emphasising </w:t>
            </w:r>
            <w:r>
              <w:lastRenderedPageBreak/>
              <w:t xml:space="preserve">the importance of the information gathered. </w:t>
            </w:r>
            <w:r w:rsidR="00AC480F">
              <w:t xml:space="preserve">UNHCR and ECHO-consortium partners support will be also important to advocate for participation of implementing partners in the settlement. </w:t>
            </w:r>
          </w:p>
        </w:tc>
      </w:tr>
    </w:tbl>
    <w:p w14:paraId="646C1D0E" w14:textId="13A0A83B" w:rsidR="005C5014" w:rsidRPr="002A712C" w:rsidRDefault="008A2287" w:rsidP="00EC0B70">
      <w:pPr>
        <w:pStyle w:val="Heading1"/>
        <w:rPr>
          <w:lang w:val="en-GB"/>
        </w:rPr>
      </w:pPr>
      <w:r w:rsidRPr="002A712C">
        <w:rPr>
          <w:lang w:val="en-GB"/>
        </w:rPr>
        <w:lastRenderedPageBreak/>
        <w:t xml:space="preserve">9. </w:t>
      </w:r>
      <w:r w:rsidR="005C5014" w:rsidRPr="002A712C">
        <w:rPr>
          <w:lang w:val="en-GB"/>
        </w:rPr>
        <w:t>Monitoring and Evaluation</w:t>
      </w:r>
    </w:p>
    <w:tbl>
      <w:tblPr>
        <w:tblW w:w="5000" w:type="pct"/>
        <w:tblLook w:val="04A0" w:firstRow="1" w:lastRow="0" w:firstColumn="1" w:lastColumn="0" w:noHBand="0" w:noVBand="1"/>
      </w:tblPr>
      <w:tblGrid>
        <w:gridCol w:w="1186"/>
        <w:gridCol w:w="1389"/>
        <w:gridCol w:w="2293"/>
        <w:gridCol w:w="1033"/>
        <w:gridCol w:w="1042"/>
        <w:gridCol w:w="1245"/>
        <w:gridCol w:w="1573"/>
      </w:tblGrid>
      <w:tr w:rsidR="001E55D5" w:rsidRPr="001E55D5" w14:paraId="173C2236" w14:textId="77777777" w:rsidTr="00AD6B32">
        <w:trPr>
          <w:trHeight w:val="816"/>
        </w:trPr>
        <w:tc>
          <w:tcPr>
            <w:tcW w:w="516" w:type="pct"/>
            <w:tcBorders>
              <w:top w:val="single" w:sz="8" w:space="0" w:color="auto"/>
              <w:left w:val="single" w:sz="8" w:space="0" w:color="auto"/>
              <w:bottom w:val="nil"/>
              <w:right w:val="single" w:sz="8" w:space="0" w:color="auto"/>
            </w:tcBorders>
            <w:shd w:val="clear" w:color="000000" w:fill="FFD03B"/>
            <w:vAlign w:val="center"/>
            <w:hideMark/>
          </w:tcPr>
          <w:p w14:paraId="29C86250" w14:textId="77777777" w:rsidR="001E55D5" w:rsidRPr="001E55D5" w:rsidRDefault="001E55D5" w:rsidP="001E55D5">
            <w:pPr>
              <w:spacing w:after="0" w:line="240" w:lineRule="auto"/>
              <w:jc w:val="left"/>
              <w:rPr>
                <w:rFonts w:eastAsia="Times New Roman"/>
                <w:b/>
                <w:bCs/>
                <w:color w:val="000000"/>
                <w:sz w:val="16"/>
                <w:szCs w:val="16"/>
                <w:lang w:val="en-US"/>
              </w:rPr>
            </w:pPr>
            <w:r w:rsidRPr="001E55D5">
              <w:rPr>
                <w:rFonts w:eastAsia="Times New Roman"/>
                <w:b/>
                <w:bCs/>
                <w:color w:val="000000"/>
                <w:sz w:val="16"/>
                <w:szCs w:val="16"/>
                <w:lang w:val="en-US"/>
              </w:rPr>
              <w:t>REACH Objective</w:t>
            </w:r>
          </w:p>
        </w:tc>
        <w:tc>
          <w:tcPr>
            <w:tcW w:w="811" w:type="pct"/>
            <w:tcBorders>
              <w:top w:val="single" w:sz="8" w:space="0" w:color="auto"/>
              <w:left w:val="nil"/>
              <w:bottom w:val="nil"/>
              <w:right w:val="single" w:sz="8" w:space="0" w:color="auto"/>
            </w:tcBorders>
            <w:shd w:val="clear" w:color="000000" w:fill="FFD03B"/>
            <w:vAlign w:val="center"/>
            <w:hideMark/>
          </w:tcPr>
          <w:p w14:paraId="0770573E" w14:textId="77777777" w:rsidR="001E55D5" w:rsidRPr="001E55D5" w:rsidRDefault="001E55D5" w:rsidP="001E55D5">
            <w:pPr>
              <w:spacing w:after="0" w:line="240" w:lineRule="auto"/>
              <w:jc w:val="left"/>
              <w:rPr>
                <w:rFonts w:eastAsia="Times New Roman"/>
                <w:b/>
                <w:bCs/>
                <w:color w:val="000000"/>
                <w:sz w:val="16"/>
                <w:szCs w:val="16"/>
                <w:lang w:val="en-US"/>
              </w:rPr>
            </w:pPr>
            <w:r w:rsidRPr="001E55D5">
              <w:rPr>
                <w:rFonts w:eastAsia="Times New Roman"/>
                <w:b/>
                <w:bCs/>
                <w:color w:val="000000"/>
                <w:sz w:val="16"/>
                <w:szCs w:val="16"/>
                <w:lang w:val="en-US"/>
              </w:rPr>
              <w:t>External M&amp;E Indicator</w:t>
            </w:r>
          </w:p>
        </w:tc>
        <w:tc>
          <w:tcPr>
            <w:tcW w:w="1274" w:type="pct"/>
            <w:tcBorders>
              <w:top w:val="single" w:sz="8" w:space="0" w:color="auto"/>
              <w:left w:val="nil"/>
              <w:bottom w:val="nil"/>
              <w:right w:val="single" w:sz="8" w:space="0" w:color="auto"/>
            </w:tcBorders>
            <w:shd w:val="clear" w:color="000000" w:fill="FFD03B"/>
            <w:vAlign w:val="center"/>
            <w:hideMark/>
          </w:tcPr>
          <w:p w14:paraId="7BCF9BE1" w14:textId="77777777" w:rsidR="001E55D5" w:rsidRPr="001E55D5" w:rsidRDefault="001E55D5" w:rsidP="001E55D5">
            <w:pPr>
              <w:spacing w:after="0" w:line="240" w:lineRule="auto"/>
              <w:jc w:val="left"/>
              <w:rPr>
                <w:rFonts w:eastAsia="Times New Roman"/>
                <w:b/>
                <w:bCs/>
                <w:color w:val="000000"/>
                <w:sz w:val="16"/>
                <w:szCs w:val="16"/>
                <w:lang w:val="en-US"/>
              </w:rPr>
            </w:pPr>
            <w:r w:rsidRPr="001E55D5">
              <w:rPr>
                <w:rFonts w:eastAsia="Times New Roman"/>
                <w:b/>
                <w:bCs/>
                <w:color w:val="000000"/>
                <w:sz w:val="16"/>
                <w:szCs w:val="16"/>
                <w:lang w:val="en-US"/>
              </w:rPr>
              <w:t>Internal M&amp;E Indicator</w:t>
            </w:r>
          </w:p>
        </w:tc>
        <w:tc>
          <w:tcPr>
            <w:tcW w:w="381" w:type="pct"/>
            <w:tcBorders>
              <w:top w:val="single" w:sz="8" w:space="0" w:color="auto"/>
              <w:left w:val="nil"/>
              <w:bottom w:val="nil"/>
              <w:right w:val="single" w:sz="8" w:space="0" w:color="auto"/>
            </w:tcBorders>
            <w:shd w:val="clear" w:color="000000" w:fill="FFD03B"/>
            <w:vAlign w:val="center"/>
            <w:hideMark/>
          </w:tcPr>
          <w:p w14:paraId="669C11B1" w14:textId="77777777" w:rsidR="001E55D5" w:rsidRPr="001E55D5" w:rsidRDefault="001E55D5" w:rsidP="001E55D5">
            <w:pPr>
              <w:spacing w:after="0" w:line="240" w:lineRule="auto"/>
              <w:jc w:val="left"/>
              <w:rPr>
                <w:rFonts w:eastAsia="Times New Roman"/>
                <w:b/>
                <w:bCs/>
                <w:color w:val="000000"/>
                <w:sz w:val="16"/>
                <w:szCs w:val="16"/>
                <w:lang w:val="en-US"/>
              </w:rPr>
            </w:pPr>
            <w:r w:rsidRPr="001E55D5">
              <w:rPr>
                <w:rFonts w:eastAsia="Times New Roman"/>
                <w:b/>
                <w:bCs/>
                <w:color w:val="000000"/>
                <w:sz w:val="16"/>
                <w:szCs w:val="16"/>
                <w:lang w:val="en-US"/>
              </w:rPr>
              <w:t>Methodology</w:t>
            </w:r>
          </w:p>
        </w:tc>
        <w:tc>
          <w:tcPr>
            <w:tcW w:w="633" w:type="pct"/>
            <w:tcBorders>
              <w:top w:val="single" w:sz="8" w:space="0" w:color="auto"/>
              <w:left w:val="nil"/>
              <w:bottom w:val="nil"/>
              <w:right w:val="single" w:sz="8" w:space="0" w:color="auto"/>
            </w:tcBorders>
            <w:shd w:val="clear" w:color="000000" w:fill="FFD03B"/>
            <w:vAlign w:val="center"/>
            <w:hideMark/>
          </w:tcPr>
          <w:p w14:paraId="0C5F9AC8" w14:textId="77777777" w:rsidR="001E55D5" w:rsidRPr="001E55D5" w:rsidRDefault="001E55D5" w:rsidP="001E55D5">
            <w:pPr>
              <w:spacing w:after="0" w:line="240" w:lineRule="auto"/>
              <w:jc w:val="left"/>
              <w:rPr>
                <w:rFonts w:eastAsia="Times New Roman"/>
                <w:b/>
                <w:bCs/>
                <w:color w:val="000000"/>
                <w:sz w:val="16"/>
                <w:szCs w:val="16"/>
                <w:lang w:val="en-US"/>
              </w:rPr>
            </w:pPr>
            <w:r w:rsidRPr="001E55D5">
              <w:rPr>
                <w:rFonts w:eastAsia="Times New Roman"/>
                <w:b/>
                <w:bCs/>
                <w:color w:val="000000"/>
                <w:sz w:val="16"/>
                <w:szCs w:val="16"/>
                <w:lang w:val="en-US"/>
              </w:rPr>
              <w:t>Focal point</w:t>
            </w:r>
          </w:p>
        </w:tc>
        <w:tc>
          <w:tcPr>
            <w:tcW w:w="479" w:type="pct"/>
            <w:tcBorders>
              <w:top w:val="single" w:sz="8" w:space="0" w:color="auto"/>
              <w:left w:val="nil"/>
              <w:bottom w:val="nil"/>
              <w:right w:val="single" w:sz="8" w:space="0" w:color="auto"/>
            </w:tcBorders>
            <w:shd w:val="clear" w:color="000000" w:fill="FFD03B"/>
            <w:vAlign w:val="center"/>
            <w:hideMark/>
          </w:tcPr>
          <w:p w14:paraId="4AC19836" w14:textId="77777777" w:rsidR="001E55D5" w:rsidRPr="001E55D5" w:rsidRDefault="001E55D5" w:rsidP="001E55D5">
            <w:pPr>
              <w:spacing w:after="0" w:line="240" w:lineRule="auto"/>
              <w:jc w:val="left"/>
              <w:rPr>
                <w:rFonts w:eastAsia="Times New Roman"/>
                <w:b/>
                <w:bCs/>
                <w:color w:val="000000"/>
                <w:sz w:val="16"/>
                <w:szCs w:val="16"/>
                <w:lang w:val="en-US"/>
              </w:rPr>
            </w:pPr>
            <w:r w:rsidRPr="001E55D5">
              <w:rPr>
                <w:rFonts w:eastAsia="Times New Roman"/>
                <w:b/>
                <w:bCs/>
                <w:color w:val="000000"/>
                <w:sz w:val="16"/>
                <w:szCs w:val="16"/>
                <w:lang w:val="en-US"/>
              </w:rPr>
              <w:t>Tool</w:t>
            </w:r>
          </w:p>
        </w:tc>
        <w:tc>
          <w:tcPr>
            <w:tcW w:w="905" w:type="pct"/>
            <w:tcBorders>
              <w:top w:val="single" w:sz="8" w:space="0" w:color="auto"/>
              <w:left w:val="nil"/>
              <w:bottom w:val="nil"/>
              <w:right w:val="single" w:sz="8" w:space="0" w:color="auto"/>
            </w:tcBorders>
            <w:shd w:val="clear" w:color="000000" w:fill="FFD03B"/>
            <w:vAlign w:val="center"/>
            <w:hideMark/>
          </w:tcPr>
          <w:p w14:paraId="7FF93A3D" w14:textId="77777777" w:rsidR="001E55D5" w:rsidRPr="001E55D5" w:rsidRDefault="001E55D5" w:rsidP="001E55D5">
            <w:pPr>
              <w:spacing w:after="0" w:line="240" w:lineRule="auto"/>
              <w:jc w:val="left"/>
              <w:rPr>
                <w:rFonts w:eastAsia="Times New Roman"/>
                <w:b/>
                <w:bCs/>
                <w:color w:val="000000"/>
                <w:sz w:val="16"/>
                <w:szCs w:val="16"/>
                <w:lang w:val="en-US"/>
              </w:rPr>
            </w:pPr>
            <w:r w:rsidRPr="001E55D5">
              <w:rPr>
                <w:rFonts w:eastAsia="Times New Roman"/>
                <w:b/>
                <w:bCs/>
                <w:color w:val="000000"/>
                <w:sz w:val="16"/>
                <w:szCs w:val="16"/>
                <w:lang w:val="en-US"/>
              </w:rPr>
              <w:t>Research-specific information</w:t>
            </w:r>
          </w:p>
        </w:tc>
      </w:tr>
      <w:tr w:rsidR="001E55D5" w:rsidRPr="001E55D5" w14:paraId="0F6AD509" w14:textId="77777777" w:rsidTr="00AD6B32">
        <w:trPr>
          <w:trHeight w:val="468"/>
        </w:trPr>
        <w:tc>
          <w:tcPr>
            <w:tcW w:w="516"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78F92264" w14:textId="77777777" w:rsidR="001E55D5" w:rsidRPr="001E55D5" w:rsidRDefault="001E55D5" w:rsidP="001E55D5">
            <w:pPr>
              <w:spacing w:after="0" w:line="240" w:lineRule="auto"/>
              <w:jc w:val="left"/>
              <w:rPr>
                <w:rFonts w:eastAsia="Times New Roman"/>
                <w:b/>
                <w:bCs/>
                <w:sz w:val="16"/>
                <w:szCs w:val="16"/>
                <w:lang w:val="en-US"/>
              </w:rPr>
            </w:pPr>
            <w:r w:rsidRPr="001E55D5">
              <w:rPr>
                <w:rFonts w:eastAsia="Times New Roman"/>
                <w:b/>
                <w:bCs/>
                <w:sz w:val="16"/>
                <w:szCs w:val="16"/>
                <w:lang w:val="en-US"/>
              </w:rPr>
              <w:t>Humanitarian stakeholders are accessing REACH products</w:t>
            </w:r>
          </w:p>
        </w:tc>
        <w:tc>
          <w:tcPr>
            <w:tcW w:w="811" w:type="pct"/>
            <w:vMerge w:val="restart"/>
            <w:tcBorders>
              <w:top w:val="single" w:sz="8" w:space="0" w:color="auto"/>
              <w:left w:val="nil"/>
              <w:bottom w:val="single" w:sz="4" w:space="0" w:color="auto"/>
              <w:right w:val="single" w:sz="4" w:space="0" w:color="auto"/>
            </w:tcBorders>
            <w:shd w:val="clear" w:color="000000" w:fill="F2DCDB"/>
            <w:vAlign w:val="center"/>
            <w:hideMark/>
          </w:tcPr>
          <w:p w14:paraId="08A9600D" w14:textId="77777777" w:rsidR="001E55D5" w:rsidRPr="001E55D5" w:rsidRDefault="001E55D5" w:rsidP="001E55D5">
            <w:pPr>
              <w:spacing w:after="0" w:line="240" w:lineRule="auto"/>
              <w:jc w:val="left"/>
              <w:rPr>
                <w:rFonts w:eastAsia="Times New Roman"/>
                <w:color w:val="000000"/>
                <w:sz w:val="16"/>
                <w:szCs w:val="16"/>
                <w:lang w:val="en-US"/>
              </w:rPr>
            </w:pPr>
            <w:r w:rsidRPr="001E55D5">
              <w:rPr>
                <w:rFonts w:eastAsia="Times New Roman"/>
                <w:color w:val="000000"/>
                <w:sz w:val="16"/>
                <w:szCs w:val="16"/>
                <w:lang w:val="en-US"/>
              </w:rPr>
              <w:t>Number of humanitarian organisations accessing REACH services/products</w:t>
            </w:r>
            <w:r w:rsidRPr="001E55D5">
              <w:rPr>
                <w:rFonts w:eastAsia="Times New Roman"/>
                <w:color w:val="000000"/>
                <w:sz w:val="16"/>
                <w:szCs w:val="16"/>
                <w:lang w:val="en-US"/>
              </w:rPr>
              <w:br/>
            </w:r>
            <w:r w:rsidRPr="001E55D5">
              <w:rPr>
                <w:rFonts w:eastAsia="Times New Roman"/>
                <w:color w:val="000000"/>
                <w:sz w:val="16"/>
                <w:szCs w:val="16"/>
                <w:lang w:val="en-US"/>
              </w:rPr>
              <w:br/>
              <w:t>Number of individuals accessing REACH services/products</w:t>
            </w:r>
          </w:p>
        </w:tc>
        <w:tc>
          <w:tcPr>
            <w:tcW w:w="1274" w:type="pct"/>
            <w:tcBorders>
              <w:top w:val="single" w:sz="8" w:space="0" w:color="auto"/>
              <w:left w:val="nil"/>
              <w:bottom w:val="single" w:sz="4" w:space="0" w:color="auto"/>
              <w:right w:val="single" w:sz="4" w:space="0" w:color="auto"/>
            </w:tcBorders>
            <w:shd w:val="clear" w:color="000000" w:fill="F2DCDB"/>
            <w:vAlign w:val="center"/>
            <w:hideMark/>
          </w:tcPr>
          <w:p w14:paraId="64D680CD"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 of downloads of x product from Resource Center</w:t>
            </w:r>
          </w:p>
        </w:tc>
        <w:tc>
          <w:tcPr>
            <w:tcW w:w="381" w:type="pct"/>
            <w:vMerge w:val="restart"/>
            <w:tcBorders>
              <w:top w:val="single" w:sz="8" w:space="0" w:color="auto"/>
              <w:left w:val="single" w:sz="4" w:space="0" w:color="auto"/>
              <w:bottom w:val="nil"/>
              <w:right w:val="single" w:sz="4" w:space="0" w:color="auto"/>
            </w:tcBorders>
            <w:shd w:val="clear" w:color="000000" w:fill="F2DCDB"/>
            <w:vAlign w:val="center"/>
            <w:hideMark/>
          </w:tcPr>
          <w:p w14:paraId="14182D83"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User monitoring</w:t>
            </w:r>
          </w:p>
        </w:tc>
        <w:tc>
          <w:tcPr>
            <w:tcW w:w="633" w:type="pct"/>
            <w:tcBorders>
              <w:top w:val="single" w:sz="8" w:space="0" w:color="auto"/>
              <w:left w:val="nil"/>
              <w:bottom w:val="single" w:sz="4" w:space="0" w:color="auto"/>
              <w:right w:val="single" w:sz="4" w:space="0" w:color="auto"/>
            </w:tcBorders>
            <w:shd w:val="clear" w:color="000000" w:fill="F2DCDB"/>
            <w:vAlign w:val="center"/>
            <w:hideMark/>
          </w:tcPr>
          <w:p w14:paraId="7E96C9C9"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Country request to HQ</w:t>
            </w:r>
          </w:p>
        </w:tc>
        <w:tc>
          <w:tcPr>
            <w:tcW w:w="479" w:type="pct"/>
            <w:vMerge w:val="restart"/>
            <w:tcBorders>
              <w:top w:val="single" w:sz="8" w:space="0" w:color="auto"/>
              <w:left w:val="single" w:sz="4" w:space="0" w:color="auto"/>
              <w:bottom w:val="nil"/>
              <w:right w:val="single" w:sz="8" w:space="0" w:color="auto"/>
            </w:tcBorders>
            <w:shd w:val="clear" w:color="000000" w:fill="F2DCDB"/>
            <w:vAlign w:val="center"/>
            <w:hideMark/>
          </w:tcPr>
          <w:p w14:paraId="79C823FE"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User_log</w:t>
            </w:r>
          </w:p>
        </w:tc>
        <w:tc>
          <w:tcPr>
            <w:tcW w:w="905" w:type="pct"/>
            <w:tcBorders>
              <w:top w:val="single" w:sz="8" w:space="0" w:color="auto"/>
              <w:left w:val="nil"/>
              <w:bottom w:val="nil"/>
              <w:right w:val="single" w:sz="8" w:space="0" w:color="auto"/>
            </w:tcBorders>
            <w:shd w:val="clear" w:color="000000" w:fill="EEECE1"/>
            <w:vAlign w:val="center"/>
            <w:hideMark/>
          </w:tcPr>
          <w:p w14:paraId="0E19D0C5" w14:textId="77777777" w:rsidR="001E55D5" w:rsidRPr="001E55D5" w:rsidRDefault="001E55D5" w:rsidP="001E55D5">
            <w:pPr>
              <w:spacing w:after="0" w:line="240" w:lineRule="auto"/>
              <w:jc w:val="left"/>
              <w:rPr>
                <w:rFonts w:eastAsia="Times New Roman"/>
                <w:color w:val="808080"/>
                <w:sz w:val="16"/>
                <w:szCs w:val="16"/>
                <w:lang w:val="en-US"/>
              </w:rPr>
            </w:pPr>
            <w:r w:rsidRPr="001E55D5">
              <w:rPr>
                <w:rFonts w:eastAsia="Times New Roman"/>
                <w:color w:val="808080"/>
                <w:sz w:val="16"/>
                <w:szCs w:val="16"/>
                <w:lang w:val="en-US"/>
              </w:rPr>
              <w:t>Y (general dissemination)</w:t>
            </w:r>
          </w:p>
        </w:tc>
      </w:tr>
      <w:tr w:rsidR="001E55D5" w:rsidRPr="001E55D5" w14:paraId="2F6EE836" w14:textId="77777777" w:rsidTr="00AD6B32">
        <w:trPr>
          <w:trHeight w:val="282"/>
        </w:trPr>
        <w:tc>
          <w:tcPr>
            <w:tcW w:w="516" w:type="pct"/>
            <w:vMerge/>
            <w:tcBorders>
              <w:top w:val="single" w:sz="8" w:space="0" w:color="auto"/>
              <w:left w:val="single" w:sz="8" w:space="0" w:color="auto"/>
              <w:bottom w:val="single" w:sz="4" w:space="0" w:color="auto"/>
              <w:right w:val="single" w:sz="8" w:space="0" w:color="auto"/>
            </w:tcBorders>
            <w:vAlign w:val="center"/>
            <w:hideMark/>
          </w:tcPr>
          <w:p w14:paraId="107B67FB"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single" w:sz="8" w:space="0" w:color="auto"/>
              <w:left w:val="nil"/>
              <w:bottom w:val="single" w:sz="4" w:space="0" w:color="auto"/>
              <w:right w:val="single" w:sz="4" w:space="0" w:color="auto"/>
            </w:tcBorders>
            <w:vAlign w:val="center"/>
            <w:hideMark/>
          </w:tcPr>
          <w:p w14:paraId="6950B404"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F2DCDB"/>
            <w:vAlign w:val="center"/>
            <w:hideMark/>
          </w:tcPr>
          <w:p w14:paraId="5816E142"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 of downloads of x product from Relief Web</w:t>
            </w:r>
          </w:p>
        </w:tc>
        <w:tc>
          <w:tcPr>
            <w:tcW w:w="381" w:type="pct"/>
            <w:vMerge/>
            <w:tcBorders>
              <w:top w:val="single" w:sz="8" w:space="0" w:color="auto"/>
              <w:left w:val="single" w:sz="4" w:space="0" w:color="auto"/>
              <w:bottom w:val="nil"/>
              <w:right w:val="single" w:sz="4" w:space="0" w:color="auto"/>
            </w:tcBorders>
            <w:vAlign w:val="center"/>
            <w:hideMark/>
          </w:tcPr>
          <w:p w14:paraId="00CC78B9" w14:textId="77777777" w:rsidR="001E55D5" w:rsidRPr="001E55D5" w:rsidRDefault="001E55D5" w:rsidP="001E55D5">
            <w:pPr>
              <w:spacing w:after="0" w:line="240" w:lineRule="auto"/>
              <w:jc w:val="left"/>
              <w:rPr>
                <w:rFonts w:eastAsia="Times New Roman"/>
                <w:sz w:val="16"/>
                <w:szCs w:val="16"/>
                <w:lang w:val="en-US"/>
              </w:rPr>
            </w:pPr>
          </w:p>
        </w:tc>
        <w:tc>
          <w:tcPr>
            <w:tcW w:w="633" w:type="pct"/>
            <w:tcBorders>
              <w:top w:val="nil"/>
              <w:left w:val="nil"/>
              <w:bottom w:val="single" w:sz="4" w:space="0" w:color="auto"/>
              <w:right w:val="single" w:sz="4" w:space="0" w:color="auto"/>
            </w:tcBorders>
            <w:shd w:val="clear" w:color="000000" w:fill="F2DCDB"/>
            <w:vAlign w:val="center"/>
            <w:hideMark/>
          </w:tcPr>
          <w:p w14:paraId="3F3FF938"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Country request to HQ</w:t>
            </w:r>
          </w:p>
        </w:tc>
        <w:tc>
          <w:tcPr>
            <w:tcW w:w="479" w:type="pct"/>
            <w:vMerge/>
            <w:tcBorders>
              <w:top w:val="single" w:sz="8" w:space="0" w:color="auto"/>
              <w:left w:val="single" w:sz="4" w:space="0" w:color="auto"/>
              <w:bottom w:val="nil"/>
              <w:right w:val="single" w:sz="8" w:space="0" w:color="auto"/>
            </w:tcBorders>
            <w:vAlign w:val="center"/>
            <w:hideMark/>
          </w:tcPr>
          <w:p w14:paraId="1448B309"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nil"/>
              <w:right w:val="single" w:sz="8" w:space="0" w:color="auto"/>
            </w:tcBorders>
            <w:shd w:val="clear" w:color="000000" w:fill="EEECE1"/>
            <w:vAlign w:val="center"/>
            <w:hideMark/>
          </w:tcPr>
          <w:p w14:paraId="44092F78" w14:textId="77777777" w:rsidR="001E55D5" w:rsidRPr="001E55D5" w:rsidRDefault="001E55D5" w:rsidP="001E55D5">
            <w:pPr>
              <w:spacing w:after="0" w:line="240" w:lineRule="auto"/>
              <w:jc w:val="left"/>
              <w:rPr>
                <w:rFonts w:eastAsia="Times New Roman"/>
                <w:color w:val="808080"/>
                <w:sz w:val="16"/>
                <w:szCs w:val="16"/>
                <w:lang w:val="en-US"/>
              </w:rPr>
            </w:pPr>
            <w:r w:rsidRPr="001E55D5">
              <w:rPr>
                <w:rFonts w:eastAsia="Times New Roman"/>
                <w:color w:val="808080"/>
                <w:sz w:val="16"/>
                <w:szCs w:val="16"/>
                <w:lang w:val="en-US"/>
              </w:rPr>
              <w:t>N</w:t>
            </w:r>
          </w:p>
        </w:tc>
      </w:tr>
      <w:tr w:rsidR="001E55D5" w:rsidRPr="001E55D5" w14:paraId="4D68E8D7" w14:textId="77777777" w:rsidTr="00AD6B32">
        <w:trPr>
          <w:trHeight w:val="408"/>
        </w:trPr>
        <w:tc>
          <w:tcPr>
            <w:tcW w:w="516" w:type="pct"/>
            <w:vMerge/>
            <w:tcBorders>
              <w:top w:val="single" w:sz="8" w:space="0" w:color="auto"/>
              <w:left w:val="single" w:sz="8" w:space="0" w:color="auto"/>
              <w:bottom w:val="single" w:sz="4" w:space="0" w:color="auto"/>
              <w:right w:val="single" w:sz="8" w:space="0" w:color="auto"/>
            </w:tcBorders>
            <w:vAlign w:val="center"/>
            <w:hideMark/>
          </w:tcPr>
          <w:p w14:paraId="4CCF1C62"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single" w:sz="8" w:space="0" w:color="auto"/>
              <w:left w:val="nil"/>
              <w:bottom w:val="single" w:sz="4" w:space="0" w:color="auto"/>
              <w:right w:val="single" w:sz="4" w:space="0" w:color="auto"/>
            </w:tcBorders>
            <w:vAlign w:val="center"/>
            <w:hideMark/>
          </w:tcPr>
          <w:p w14:paraId="4080C15B"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F2DCDB"/>
            <w:vAlign w:val="center"/>
            <w:hideMark/>
          </w:tcPr>
          <w:p w14:paraId="26868D29"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 of downloads of x product from Country level platforms</w:t>
            </w:r>
          </w:p>
        </w:tc>
        <w:tc>
          <w:tcPr>
            <w:tcW w:w="381" w:type="pct"/>
            <w:vMerge/>
            <w:tcBorders>
              <w:top w:val="single" w:sz="8" w:space="0" w:color="auto"/>
              <w:left w:val="single" w:sz="4" w:space="0" w:color="auto"/>
              <w:bottom w:val="nil"/>
              <w:right w:val="single" w:sz="4" w:space="0" w:color="auto"/>
            </w:tcBorders>
            <w:vAlign w:val="center"/>
            <w:hideMark/>
          </w:tcPr>
          <w:p w14:paraId="12E23437" w14:textId="77777777" w:rsidR="001E55D5" w:rsidRPr="001E55D5" w:rsidRDefault="001E55D5" w:rsidP="001E55D5">
            <w:pPr>
              <w:spacing w:after="0" w:line="240" w:lineRule="auto"/>
              <w:jc w:val="left"/>
              <w:rPr>
                <w:rFonts w:eastAsia="Times New Roman"/>
                <w:sz w:val="16"/>
                <w:szCs w:val="16"/>
                <w:lang w:val="en-US"/>
              </w:rPr>
            </w:pPr>
          </w:p>
        </w:tc>
        <w:tc>
          <w:tcPr>
            <w:tcW w:w="633" w:type="pct"/>
            <w:tcBorders>
              <w:top w:val="nil"/>
              <w:left w:val="nil"/>
              <w:bottom w:val="single" w:sz="4" w:space="0" w:color="auto"/>
              <w:right w:val="single" w:sz="4" w:space="0" w:color="auto"/>
            </w:tcBorders>
            <w:shd w:val="clear" w:color="000000" w:fill="F2DCDB"/>
            <w:vAlign w:val="center"/>
            <w:hideMark/>
          </w:tcPr>
          <w:p w14:paraId="0AF9DF0D"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Country team</w:t>
            </w:r>
          </w:p>
        </w:tc>
        <w:tc>
          <w:tcPr>
            <w:tcW w:w="479" w:type="pct"/>
            <w:vMerge/>
            <w:tcBorders>
              <w:top w:val="single" w:sz="8" w:space="0" w:color="auto"/>
              <w:left w:val="single" w:sz="4" w:space="0" w:color="auto"/>
              <w:bottom w:val="nil"/>
              <w:right w:val="single" w:sz="8" w:space="0" w:color="auto"/>
            </w:tcBorders>
            <w:vAlign w:val="center"/>
            <w:hideMark/>
          </w:tcPr>
          <w:p w14:paraId="2EEEAAA0"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nil"/>
              <w:right w:val="single" w:sz="8" w:space="0" w:color="auto"/>
            </w:tcBorders>
            <w:shd w:val="clear" w:color="000000" w:fill="EEECE1"/>
            <w:vAlign w:val="center"/>
            <w:hideMark/>
          </w:tcPr>
          <w:p w14:paraId="151478BF" w14:textId="77777777" w:rsidR="001E55D5" w:rsidRPr="001E55D5" w:rsidRDefault="001E55D5" w:rsidP="001E55D5">
            <w:pPr>
              <w:spacing w:after="0" w:line="240" w:lineRule="auto"/>
              <w:jc w:val="left"/>
              <w:rPr>
                <w:rFonts w:eastAsia="Times New Roman"/>
                <w:color w:val="808080"/>
                <w:sz w:val="16"/>
                <w:szCs w:val="16"/>
                <w:lang w:val="en-US"/>
              </w:rPr>
            </w:pPr>
            <w:r w:rsidRPr="001E55D5">
              <w:rPr>
                <w:rFonts w:eastAsia="Times New Roman"/>
                <w:color w:val="808080"/>
                <w:sz w:val="16"/>
                <w:szCs w:val="16"/>
                <w:lang w:val="en-US"/>
              </w:rPr>
              <w:t>Y (general dissemination, particularly ugandarefugees.org)</w:t>
            </w:r>
          </w:p>
        </w:tc>
      </w:tr>
      <w:tr w:rsidR="001E55D5" w:rsidRPr="001E55D5" w14:paraId="01DA8C3F" w14:textId="77777777" w:rsidTr="00AD6B32">
        <w:trPr>
          <w:trHeight w:val="408"/>
        </w:trPr>
        <w:tc>
          <w:tcPr>
            <w:tcW w:w="516" w:type="pct"/>
            <w:vMerge/>
            <w:tcBorders>
              <w:top w:val="single" w:sz="8" w:space="0" w:color="auto"/>
              <w:left w:val="single" w:sz="8" w:space="0" w:color="auto"/>
              <w:bottom w:val="single" w:sz="4" w:space="0" w:color="auto"/>
              <w:right w:val="single" w:sz="8" w:space="0" w:color="auto"/>
            </w:tcBorders>
            <w:vAlign w:val="center"/>
            <w:hideMark/>
          </w:tcPr>
          <w:p w14:paraId="4CB95573"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single" w:sz="8" w:space="0" w:color="auto"/>
              <w:left w:val="nil"/>
              <w:bottom w:val="single" w:sz="4" w:space="0" w:color="auto"/>
              <w:right w:val="single" w:sz="4" w:space="0" w:color="auto"/>
            </w:tcBorders>
            <w:vAlign w:val="center"/>
            <w:hideMark/>
          </w:tcPr>
          <w:p w14:paraId="7D0FF258"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F2DCDB"/>
            <w:vAlign w:val="center"/>
            <w:hideMark/>
          </w:tcPr>
          <w:p w14:paraId="67D10471"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 of page clicks on x product from REACH global newsletter</w:t>
            </w:r>
          </w:p>
        </w:tc>
        <w:tc>
          <w:tcPr>
            <w:tcW w:w="381" w:type="pct"/>
            <w:vMerge/>
            <w:tcBorders>
              <w:top w:val="single" w:sz="8" w:space="0" w:color="auto"/>
              <w:left w:val="single" w:sz="4" w:space="0" w:color="auto"/>
              <w:bottom w:val="nil"/>
              <w:right w:val="single" w:sz="4" w:space="0" w:color="auto"/>
            </w:tcBorders>
            <w:vAlign w:val="center"/>
            <w:hideMark/>
          </w:tcPr>
          <w:p w14:paraId="58A4413C" w14:textId="77777777" w:rsidR="001E55D5" w:rsidRPr="001E55D5" w:rsidRDefault="001E55D5" w:rsidP="001E55D5">
            <w:pPr>
              <w:spacing w:after="0" w:line="240" w:lineRule="auto"/>
              <w:jc w:val="left"/>
              <w:rPr>
                <w:rFonts w:eastAsia="Times New Roman"/>
                <w:sz w:val="16"/>
                <w:szCs w:val="16"/>
                <w:lang w:val="en-US"/>
              </w:rPr>
            </w:pPr>
          </w:p>
        </w:tc>
        <w:tc>
          <w:tcPr>
            <w:tcW w:w="633" w:type="pct"/>
            <w:tcBorders>
              <w:top w:val="nil"/>
              <w:left w:val="nil"/>
              <w:bottom w:val="single" w:sz="4" w:space="0" w:color="auto"/>
              <w:right w:val="single" w:sz="4" w:space="0" w:color="auto"/>
            </w:tcBorders>
            <w:shd w:val="clear" w:color="000000" w:fill="F2DCDB"/>
            <w:vAlign w:val="center"/>
            <w:hideMark/>
          </w:tcPr>
          <w:p w14:paraId="30678100"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Country request to HQ</w:t>
            </w:r>
          </w:p>
        </w:tc>
        <w:tc>
          <w:tcPr>
            <w:tcW w:w="479" w:type="pct"/>
            <w:vMerge/>
            <w:tcBorders>
              <w:top w:val="single" w:sz="8" w:space="0" w:color="auto"/>
              <w:left w:val="single" w:sz="4" w:space="0" w:color="auto"/>
              <w:bottom w:val="nil"/>
              <w:right w:val="single" w:sz="8" w:space="0" w:color="auto"/>
            </w:tcBorders>
            <w:vAlign w:val="center"/>
            <w:hideMark/>
          </w:tcPr>
          <w:p w14:paraId="0DCCAD8D"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nil"/>
              <w:right w:val="single" w:sz="8" w:space="0" w:color="auto"/>
            </w:tcBorders>
            <w:shd w:val="clear" w:color="000000" w:fill="EEECE1"/>
            <w:vAlign w:val="center"/>
            <w:hideMark/>
          </w:tcPr>
          <w:p w14:paraId="002AB7D1" w14:textId="77777777" w:rsidR="001E55D5" w:rsidRPr="001E55D5" w:rsidRDefault="001E55D5" w:rsidP="001E55D5">
            <w:pPr>
              <w:spacing w:after="0" w:line="240" w:lineRule="auto"/>
              <w:jc w:val="left"/>
              <w:rPr>
                <w:rFonts w:eastAsia="Times New Roman"/>
                <w:color w:val="808080"/>
                <w:sz w:val="16"/>
                <w:szCs w:val="16"/>
                <w:lang w:val="en-US"/>
              </w:rPr>
            </w:pPr>
            <w:r w:rsidRPr="001E55D5">
              <w:rPr>
                <w:rFonts w:eastAsia="Times New Roman"/>
                <w:color w:val="808080"/>
                <w:sz w:val="16"/>
                <w:szCs w:val="16"/>
                <w:lang w:val="en-US"/>
              </w:rPr>
              <w:t>N</w:t>
            </w:r>
          </w:p>
        </w:tc>
      </w:tr>
      <w:tr w:rsidR="001E55D5" w:rsidRPr="001E55D5" w14:paraId="53F708E5" w14:textId="77777777" w:rsidTr="00AD6B32">
        <w:trPr>
          <w:trHeight w:val="822"/>
        </w:trPr>
        <w:tc>
          <w:tcPr>
            <w:tcW w:w="516" w:type="pct"/>
            <w:vMerge/>
            <w:tcBorders>
              <w:top w:val="single" w:sz="8" w:space="0" w:color="auto"/>
              <w:left w:val="single" w:sz="8" w:space="0" w:color="auto"/>
              <w:bottom w:val="single" w:sz="4" w:space="0" w:color="auto"/>
              <w:right w:val="single" w:sz="8" w:space="0" w:color="auto"/>
            </w:tcBorders>
            <w:vAlign w:val="center"/>
            <w:hideMark/>
          </w:tcPr>
          <w:p w14:paraId="3842ECA9"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single" w:sz="8" w:space="0" w:color="auto"/>
              <w:left w:val="nil"/>
              <w:bottom w:val="single" w:sz="4" w:space="0" w:color="auto"/>
              <w:right w:val="single" w:sz="4" w:space="0" w:color="auto"/>
            </w:tcBorders>
            <w:vAlign w:val="center"/>
            <w:hideMark/>
          </w:tcPr>
          <w:p w14:paraId="7A7DD1D7"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F2DCDB"/>
            <w:vAlign w:val="center"/>
            <w:hideMark/>
          </w:tcPr>
          <w:p w14:paraId="47E829CE" w14:textId="77577975" w:rsidR="001E55D5" w:rsidRPr="001E55D5" w:rsidRDefault="001E55D5" w:rsidP="00BA2019">
            <w:pPr>
              <w:spacing w:after="0" w:line="240" w:lineRule="auto"/>
              <w:jc w:val="left"/>
              <w:rPr>
                <w:rFonts w:eastAsia="Times New Roman"/>
                <w:sz w:val="16"/>
                <w:szCs w:val="16"/>
                <w:lang w:val="en-US"/>
              </w:rPr>
            </w:pPr>
            <w:r w:rsidRPr="001E55D5">
              <w:rPr>
                <w:rFonts w:eastAsia="Times New Roman"/>
                <w:sz w:val="16"/>
                <w:szCs w:val="16"/>
                <w:lang w:val="en-US"/>
              </w:rPr>
              <w:t># of page clicks on x product</w:t>
            </w:r>
            <w:r w:rsidR="00BA2019">
              <w:rPr>
                <w:rFonts w:eastAsia="Times New Roman"/>
                <w:sz w:val="16"/>
                <w:szCs w:val="16"/>
                <w:lang w:val="en-US"/>
              </w:rPr>
              <w:t xml:space="preserve"> from country newsletter, SendIn</w:t>
            </w:r>
            <w:r w:rsidRPr="001E55D5">
              <w:rPr>
                <w:rFonts w:eastAsia="Times New Roman"/>
                <w:sz w:val="16"/>
                <w:szCs w:val="16"/>
                <w:lang w:val="en-US"/>
              </w:rPr>
              <w:t>Blue, bit.ly</w:t>
            </w:r>
          </w:p>
        </w:tc>
        <w:tc>
          <w:tcPr>
            <w:tcW w:w="381" w:type="pct"/>
            <w:vMerge/>
            <w:tcBorders>
              <w:top w:val="single" w:sz="8" w:space="0" w:color="auto"/>
              <w:left w:val="single" w:sz="4" w:space="0" w:color="auto"/>
              <w:bottom w:val="nil"/>
              <w:right w:val="single" w:sz="4" w:space="0" w:color="auto"/>
            </w:tcBorders>
            <w:vAlign w:val="center"/>
            <w:hideMark/>
          </w:tcPr>
          <w:p w14:paraId="309891B0" w14:textId="77777777" w:rsidR="001E55D5" w:rsidRPr="001E55D5" w:rsidRDefault="001E55D5" w:rsidP="001E55D5">
            <w:pPr>
              <w:spacing w:after="0" w:line="240" w:lineRule="auto"/>
              <w:jc w:val="left"/>
              <w:rPr>
                <w:rFonts w:eastAsia="Times New Roman"/>
                <w:sz w:val="16"/>
                <w:szCs w:val="16"/>
                <w:lang w:val="en-US"/>
              </w:rPr>
            </w:pPr>
          </w:p>
        </w:tc>
        <w:tc>
          <w:tcPr>
            <w:tcW w:w="633" w:type="pct"/>
            <w:tcBorders>
              <w:top w:val="nil"/>
              <w:left w:val="nil"/>
              <w:bottom w:val="single" w:sz="4" w:space="0" w:color="auto"/>
              <w:right w:val="single" w:sz="4" w:space="0" w:color="auto"/>
            </w:tcBorders>
            <w:shd w:val="clear" w:color="000000" w:fill="F2DCDB"/>
            <w:vAlign w:val="center"/>
            <w:hideMark/>
          </w:tcPr>
          <w:p w14:paraId="6819DC36"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Country team</w:t>
            </w:r>
          </w:p>
        </w:tc>
        <w:tc>
          <w:tcPr>
            <w:tcW w:w="479" w:type="pct"/>
            <w:vMerge/>
            <w:tcBorders>
              <w:top w:val="single" w:sz="8" w:space="0" w:color="auto"/>
              <w:left w:val="single" w:sz="4" w:space="0" w:color="auto"/>
              <w:bottom w:val="nil"/>
              <w:right w:val="single" w:sz="8" w:space="0" w:color="auto"/>
            </w:tcBorders>
            <w:vAlign w:val="center"/>
            <w:hideMark/>
          </w:tcPr>
          <w:p w14:paraId="4321E433"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nil"/>
              <w:right w:val="single" w:sz="8" w:space="0" w:color="auto"/>
            </w:tcBorders>
            <w:shd w:val="clear" w:color="000000" w:fill="EEECE1"/>
            <w:vAlign w:val="center"/>
            <w:hideMark/>
          </w:tcPr>
          <w:p w14:paraId="063C578A" w14:textId="77777777" w:rsidR="001E55D5" w:rsidRPr="001E55D5" w:rsidRDefault="001E55D5" w:rsidP="001E55D5">
            <w:pPr>
              <w:spacing w:after="0" w:line="240" w:lineRule="auto"/>
              <w:jc w:val="left"/>
              <w:rPr>
                <w:rFonts w:eastAsia="Times New Roman"/>
                <w:color w:val="808080"/>
                <w:sz w:val="16"/>
                <w:szCs w:val="16"/>
                <w:lang w:val="en-US"/>
              </w:rPr>
            </w:pPr>
            <w:r w:rsidRPr="001E55D5">
              <w:rPr>
                <w:rFonts w:eastAsia="Times New Roman"/>
                <w:color w:val="808080"/>
                <w:sz w:val="16"/>
                <w:szCs w:val="16"/>
                <w:lang w:val="en-US"/>
              </w:rPr>
              <w:t>Y (SendInBlue campaign to stakeholders at settlement and country level as factsheets are produced)</w:t>
            </w:r>
          </w:p>
        </w:tc>
      </w:tr>
      <w:tr w:rsidR="001E55D5" w:rsidRPr="001E55D5" w14:paraId="73427960" w14:textId="77777777" w:rsidTr="00AD6B32">
        <w:trPr>
          <w:trHeight w:val="816"/>
        </w:trPr>
        <w:tc>
          <w:tcPr>
            <w:tcW w:w="516"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471D2922" w14:textId="77777777" w:rsidR="001E55D5" w:rsidRPr="001E55D5" w:rsidRDefault="001E55D5" w:rsidP="001E55D5">
            <w:pPr>
              <w:spacing w:after="0" w:line="240" w:lineRule="auto"/>
              <w:jc w:val="left"/>
              <w:rPr>
                <w:rFonts w:eastAsia="Times New Roman"/>
                <w:b/>
                <w:bCs/>
                <w:sz w:val="16"/>
                <w:szCs w:val="16"/>
                <w:lang w:val="en-US"/>
              </w:rPr>
            </w:pPr>
            <w:r w:rsidRPr="001E55D5">
              <w:rPr>
                <w:rFonts w:eastAsia="Times New Roman"/>
                <w:b/>
                <w:bCs/>
                <w:sz w:val="16"/>
                <w:szCs w:val="16"/>
                <w:lang w:val="en-US"/>
              </w:rPr>
              <w:t>REACH activities contribute to better program implementation and coordination of the humanitarian response</w:t>
            </w:r>
          </w:p>
        </w:tc>
        <w:tc>
          <w:tcPr>
            <w:tcW w:w="811"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44BFE56D" w14:textId="77777777" w:rsidR="001E55D5" w:rsidRPr="001E55D5" w:rsidRDefault="001E55D5" w:rsidP="001E55D5">
            <w:pPr>
              <w:spacing w:after="0" w:line="240" w:lineRule="auto"/>
              <w:jc w:val="left"/>
              <w:rPr>
                <w:rFonts w:eastAsia="Times New Roman"/>
                <w:color w:val="000000"/>
                <w:sz w:val="16"/>
                <w:szCs w:val="16"/>
                <w:lang w:val="en-US"/>
              </w:rPr>
            </w:pPr>
            <w:r w:rsidRPr="001E55D5">
              <w:rPr>
                <w:rFonts w:eastAsia="Times New Roman"/>
                <w:color w:val="000000"/>
                <w:sz w:val="16"/>
                <w:szCs w:val="16"/>
                <w:lang w:val="en-US"/>
              </w:rPr>
              <w:t>Number of humanitarian organisations utilizing REACH services/products</w:t>
            </w:r>
          </w:p>
        </w:tc>
        <w:tc>
          <w:tcPr>
            <w:tcW w:w="1274" w:type="pct"/>
            <w:tcBorders>
              <w:top w:val="single" w:sz="8" w:space="0" w:color="auto"/>
              <w:left w:val="nil"/>
              <w:bottom w:val="single" w:sz="4" w:space="0" w:color="auto"/>
              <w:right w:val="single" w:sz="4" w:space="0" w:color="auto"/>
            </w:tcBorders>
            <w:shd w:val="clear" w:color="000000" w:fill="FDE9D9"/>
            <w:vAlign w:val="center"/>
            <w:hideMark/>
          </w:tcPr>
          <w:p w14:paraId="10D16BE7"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 references in HPC documents (RRP, CRRF, Flash appeals, sector strategies)</w:t>
            </w:r>
          </w:p>
        </w:tc>
        <w:tc>
          <w:tcPr>
            <w:tcW w:w="381"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4D254692"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Reference monitoring</w:t>
            </w:r>
          </w:p>
        </w:tc>
        <w:tc>
          <w:tcPr>
            <w:tcW w:w="633"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2A113E16"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Country team</w:t>
            </w:r>
          </w:p>
        </w:tc>
        <w:tc>
          <w:tcPr>
            <w:tcW w:w="479"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72878CCF"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Reference_log</w:t>
            </w:r>
          </w:p>
        </w:tc>
        <w:tc>
          <w:tcPr>
            <w:tcW w:w="905" w:type="pct"/>
            <w:tcBorders>
              <w:top w:val="single" w:sz="8" w:space="0" w:color="auto"/>
              <w:left w:val="nil"/>
              <w:bottom w:val="nil"/>
              <w:right w:val="single" w:sz="8" w:space="0" w:color="auto"/>
            </w:tcBorders>
            <w:shd w:val="clear" w:color="000000" w:fill="EEECE1"/>
            <w:vAlign w:val="center"/>
            <w:hideMark/>
          </w:tcPr>
          <w:p w14:paraId="5531D197" w14:textId="77777777" w:rsidR="001E55D5" w:rsidRPr="001E55D5" w:rsidRDefault="001E55D5" w:rsidP="001E55D5">
            <w:pPr>
              <w:spacing w:after="0" w:line="240" w:lineRule="auto"/>
              <w:jc w:val="left"/>
              <w:rPr>
                <w:rFonts w:eastAsia="Times New Roman"/>
                <w:b/>
                <w:bCs/>
                <w:color w:val="808080"/>
                <w:sz w:val="16"/>
                <w:szCs w:val="16"/>
                <w:lang w:val="en-US"/>
              </w:rPr>
            </w:pPr>
            <w:r w:rsidRPr="001E55D5">
              <w:rPr>
                <w:rFonts w:eastAsia="Times New Roman"/>
                <w:b/>
                <w:bCs/>
                <w:color w:val="808080"/>
                <w:sz w:val="16"/>
                <w:szCs w:val="16"/>
                <w:lang w:val="en-US"/>
              </w:rPr>
              <w:t xml:space="preserve">List selected HPC-documents: </w:t>
            </w:r>
            <w:r w:rsidRPr="001E55D5">
              <w:rPr>
                <w:rFonts w:eastAsia="Times New Roman"/>
                <w:color w:val="808080"/>
                <w:sz w:val="16"/>
                <w:szCs w:val="16"/>
                <w:lang w:val="en-US"/>
              </w:rPr>
              <w:t>Uganda 2018 South Sudan Refugee Response Plan; 2018 DRC/Burundi Refugee Response Plans</w:t>
            </w:r>
          </w:p>
        </w:tc>
      </w:tr>
      <w:tr w:rsidR="001E55D5" w:rsidRPr="001E55D5" w14:paraId="78FB83F7" w14:textId="77777777" w:rsidTr="00AD6B32">
        <w:trPr>
          <w:trHeight w:val="822"/>
        </w:trPr>
        <w:tc>
          <w:tcPr>
            <w:tcW w:w="516" w:type="pct"/>
            <w:vMerge/>
            <w:tcBorders>
              <w:top w:val="single" w:sz="8" w:space="0" w:color="auto"/>
              <w:left w:val="single" w:sz="8" w:space="0" w:color="auto"/>
              <w:bottom w:val="single" w:sz="8" w:space="0" w:color="000000"/>
              <w:right w:val="single" w:sz="8" w:space="0" w:color="auto"/>
            </w:tcBorders>
            <w:vAlign w:val="center"/>
            <w:hideMark/>
          </w:tcPr>
          <w:p w14:paraId="58374AD0"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single" w:sz="8" w:space="0" w:color="auto"/>
              <w:left w:val="nil"/>
              <w:bottom w:val="single" w:sz="8" w:space="0" w:color="000000"/>
              <w:right w:val="single" w:sz="4" w:space="0" w:color="auto"/>
            </w:tcBorders>
            <w:vAlign w:val="center"/>
            <w:hideMark/>
          </w:tcPr>
          <w:p w14:paraId="5C3DFFFA"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8" w:space="0" w:color="auto"/>
              <w:right w:val="single" w:sz="4" w:space="0" w:color="auto"/>
            </w:tcBorders>
            <w:shd w:val="clear" w:color="000000" w:fill="FDE9D9"/>
            <w:vAlign w:val="center"/>
            <w:hideMark/>
          </w:tcPr>
          <w:p w14:paraId="519201AC"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 references in single agency documents</w:t>
            </w:r>
          </w:p>
        </w:tc>
        <w:tc>
          <w:tcPr>
            <w:tcW w:w="381" w:type="pct"/>
            <w:vMerge/>
            <w:tcBorders>
              <w:top w:val="single" w:sz="8" w:space="0" w:color="auto"/>
              <w:left w:val="single" w:sz="4" w:space="0" w:color="auto"/>
              <w:bottom w:val="single" w:sz="8" w:space="0" w:color="000000"/>
              <w:right w:val="single" w:sz="4" w:space="0" w:color="auto"/>
            </w:tcBorders>
            <w:vAlign w:val="center"/>
            <w:hideMark/>
          </w:tcPr>
          <w:p w14:paraId="6956F3E1" w14:textId="77777777" w:rsidR="001E55D5" w:rsidRPr="001E55D5" w:rsidRDefault="001E55D5" w:rsidP="001E55D5">
            <w:pPr>
              <w:spacing w:after="0" w:line="240" w:lineRule="auto"/>
              <w:jc w:val="left"/>
              <w:rPr>
                <w:rFonts w:eastAsia="Times New Roman"/>
                <w:sz w:val="16"/>
                <w:szCs w:val="16"/>
                <w:lang w:val="en-US"/>
              </w:rPr>
            </w:pPr>
          </w:p>
        </w:tc>
        <w:tc>
          <w:tcPr>
            <w:tcW w:w="633" w:type="pct"/>
            <w:vMerge/>
            <w:tcBorders>
              <w:top w:val="single" w:sz="8" w:space="0" w:color="auto"/>
              <w:left w:val="single" w:sz="4" w:space="0" w:color="auto"/>
              <w:bottom w:val="single" w:sz="8" w:space="0" w:color="000000"/>
              <w:right w:val="single" w:sz="4" w:space="0" w:color="auto"/>
            </w:tcBorders>
            <w:vAlign w:val="center"/>
            <w:hideMark/>
          </w:tcPr>
          <w:p w14:paraId="47D6FB1E" w14:textId="77777777" w:rsidR="001E55D5" w:rsidRPr="001E55D5" w:rsidRDefault="001E55D5" w:rsidP="001E55D5">
            <w:pPr>
              <w:spacing w:after="0" w:line="240" w:lineRule="auto"/>
              <w:jc w:val="left"/>
              <w:rPr>
                <w:rFonts w:eastAsia="Times New Roman"/>
                <w:sz w:val="16"/>
                <w:szCs w:val="16"/>
                <w:lang w:val="en-US"/>
              </w:rPr>
            </w:pPr>
          </w:p>
        </w:tc>
        <w:tc>
          <w:tcPr>
            <w:tcW w:w="479" w:type="pct"/>
            <w:vMerge/>
            <w:tcBorders>
              <w:top w:val="single" w:sz="8" w:space="0" w:color="auto"/>
              <w:left w:val="single" w:sz="4" w:space="0" w:color="auto"/>
              <w:bottom w:val="single" w:sz="8" w:space="0" w:color="000000"/>
              <w:right w:val="single" w:sz="8" w:space="0" w:color="auto"/>
            </w:tcBorders>
            <w:vAlign w:val="center"/>
            <w:hideMark/>
          </w:tcPr>
          <w:p w14:paraId="1D6C9BD2"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single" w:sz="8" w:space="0" w:color="auto"/>
              <w:right w:val="single" w:sz="8" w:space="0" w:color="auto"/>
            </w:tcBorders>
            <w:shd w:val="clear" w:color="000000" w:fill="EEECE1"/>
            <w:vAlign w:val="center"/>
            <w:hideMark/>
          </w:tcPr>
          <w:p w14:paraId="6AA28CAC" w14:textId="77777777" w:rsidR="001E55D5" w:rsidRPr="001E55D5" w:rsidRDefault="001E55D5" w:rsidP="001E55D5">
            <w:pPr>
              <w:spacing w:after="0" w:line="240" w:lineRule="auto"/>
              <w:jc w:val="left"/>
              <w:rPr>
                <w:rFonts w:eastAsia="Times New Roman"/>
                <w:b/>
                <w:bCs/>
                <w:color w:val="808080"/>
                <w:sz w:val="16"/>
                <w:szCs w:val="16"/>
                <w:lang w:val="en-US"/>
              </w:rPr>
            </w:pPr>
            <w:r w:rsidRPr="001E55D5">
              <w:rPr>
                <w:rFonts w:eastAsia="Times New Roman"/>
                <w:b/>
                <w:bCs/>
                <w:color w:val="808080"/>
                <w:sz w:val="16"/>
                <w:szCs w:val="16"/>
                <w:lang w:val="en-US"/>
              </w:rPr>
              <w:t>List selected agency-documents:</w:t>
            </w:r>
            <w:r w:rsidRPr="001E55D5">
              <w:rPr>
                <w:rFonts w:eastAsia="Times New Roman"/>
                <w:color w:val="808080"/>
                <w:sz w:val="16"/>
                <w:szCs w:val="16"/>
                <w:lang w:val="en-US"/>
              </w:rPr>
              <w:t xml:space="preserve"> UNHCR country strategy</w:t>
            </w:r>
          </w:p>
        </w:tc>
      </w:tr>
      <w:tr w:rsidR="001E55D5" w:rsidRPr="001E55D5" w14:paraId="2FFB6BE0" w14:textId="77777777" w:rsidTr="00AD6B32">
        <w:trPr>
          <w:trHeight w:val="612"/>
        </w:trPr>
        <w:tc>
          <w:tcPr>
            <w:tcW w:w="516" w:type="pct"/>
            <w:vMerge w:val="restart"/>
            <w:tcBorders>
              <w:top w:val="nil"/>
              <w:left w:val="single" w:sz="8" w:space="0" w:color="auto"/>
              <w:bottom w:val="nil"/>
              <w:right w:val="single" w:sz="8" w:space="0" w:color="auto"/>
            </w:tcBorders>
            <w:shd w:val="clear" w:color="000000" w:fill="CCC0DA"/>
            <w:vAlign w:val="center"/>
            <w:hideMark/>
          </w:tcPr>
          <w:p w14:paraId="640280A2" w14:textId="77777777" w:rsidR="001E55D5" w:rsidRPr="001E55D5" w:rsidRDefault="001E55D5" w:rsidP="001E55D5">
            <w:pPr>
              <w:spacing w:after="0" w:line="240" w:lineRule="auto"/>
              <w:jc w:val="left"/>
              <w:rPr>
                <w:rFonts w:eastAsia="Times New Roman"/>
                <w:b/>
                <w:bCs/>
                <w:sz w:val="16"/>
                <w:szCs w:val="16"/>
                <w:lang w:val="en-US"/>
              </w:rPr>
            </w:pPr>
            <w:r w:rsidRPr="001E55D5">
              <w:rPr>
                <w:rFonts w:eastAsia="Times New Roman"/>
                <w:b/>
                <w:bCs/>
                <w:sz w:val="16"/>
                <w:szCs w:val="16"/>
                <w:lang w:val="en-US"/>
              </w:rPr>
              <w:t>Humanitarian stakeholders are using REACH products</w:t>
            </w:r>
          </w:p>
        </w:tc>
        <w:tc>
          <w:tcPr>
            <w:tcW w:w="811" w:type="pct"/>
            <w:vMerge w:val="restart"/>
            <w:tcBorders>
              <w:top w:val="nil"/>
              <w:left w:val="nil"/>
              <w:bottom w:val="nil"/>
              <w:right w:val="single" w:sz="4" w:space="0" w:color="auto"/>
            </w:tcBorders>
            <w:shd w:val="clear" w:color="000000" w:fill="E4DFEC"/>
            <w:vAlign w:val="center"/>
            <w:hideMark/>
          </w:tcPr>
          <w:p w14:paraId="4F0DA1E4" w14:textId="77777777" w:rsidR="001E55D5" w:rsidRPr="001E55D5" w:rsidRDefault="001E55D5" w:rsidP="001E55D5">
            <w:pPr>
              <w:spacing w:after="0" w:line="240" w:lineRule="auto"/>
              <w:jc w:val="left"/>
              <w:rPr>
                <w:rFonts w:eastAsia="Times New Roman"/>
                <w:color w:val="000000"/>
                <w:sz w:val="16"/>
                <w:szCs w:val="16"/>
                <w:lang w:val="en-US"/>
              </w:rPr>
            </w:pPr>
            <w:r w:rsidRPr="001E55D5">
              <w:rPr>
                <w:rFonts w:eastAsia="Times New Roman"/>
                <w:color w:val="000000"/>
                <w:sz w:val="16"/>
                <w:szCs w:val="16"/>
                <w:lang w:val="en-US"/>
              </w:rPr>
              <w:t>Humanitarian actors use REACH evidence/products as a basis for decision making, aid planning and delivery</w:t>
            </w:r>
            <w:r w:rsidRPr="001E55D5">
              <w:rPr>
                <w:rFonts w:eastAsia="Times New Roman"/>
                <w:color w:val="000000"/>
                <w:sz w:val="16"/>
                <w:szCs w:val="16"/>
                <w:lang w:val="en-US"/>
              </w:rPr>
              <w:br/>
            </w:r>
            <w:r w:rsidRPr="001E55D5">
              <w:rPr>
                <w:rFonts w:eastAsia="Times New Roman"/>
                <w:color w:val="000000"/>
                <w:sz w:val="16"/>
                <w:szCs w:val="16"/>
                <w:lang w:val="en-US"/>
              </w:rPr>
              <w:br/>
              <w:t xml:space="preserve">Number of humanitarian documents (HNO, HRP, cluster/agency strategic plans, etc.) directly informed by REACH products </w:t>
            </w:r>
          </w:p>
        </w:tc>
        <w:tc>
          <w:tcPr>
            <w:tcW w:w="1274" w:type="pct"/>
            <w:tcBorders>
              <w:top w:val="nil"/>
              <w:left w:val="nil"/>
              <w:bottom w:val="single" w:sz="4" w:space="0" w:color="auto"/>
              <w:right w:val="single" w:sz="4" w:space="0" w:color="auto"/>
            </w:tcBorders>
            <w:shd w:val="clear" w:color="000000" w:fill="E4DFEC"/>
            <w:vAlign w:val="center"/>
            <w:hideMark/>
          </w:tcPr>
          <w:p w14:paraId="590875E7"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Perceived relevance of REACH country-programs</w:t>
            </w:r>
          </w:p>
        </w:tc>
        <w:tc>
          <w:tcPr>
            <w:tcW w:w="381"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34A00319"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Usage M&amp;E</w:t>
            </w:r>
          </w:p>
        </w:tc>
        <w:tc>
          <w:tcPr>
            <w:tcW w:w="633"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79A3AA4C"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Country team</w:t>
            </w:r>
          </w:p>
        </w:tc>
        <w:tc>
          <w:tcPr>
            <w:tcW w:w="479"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16C92C1C"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 xml:space="preserve">Usage_Feedback </w:t>
            </w:r>
            <w:r w:rsidRPr="001E55D5">
              <w:rPr>
                <w:rFonts w:eastAsia="Times New Roman"/>
                <w:i/>
                <w:iCs/>
                <w:sz w:val="16"/>
                <w:szCs w:val="16"/>
                <w:lang w:val="en-US"/>
              </w:rPr>
              <w:t>and</w:t>
            </w:r>
            <w:r w:rsidRPr="001E55D5">
              <w:rPr>
                <w:rFonts w:eastAsia="Times New Roman"/>
                <w:sz w:val="16"/>
                <w:szCs w:val="16"/>
                <w:lang w:val="en-US"/>
              </w:rPr>
              <w:t xml:space="preserve"> Usage_Survey templaye</w:t>
            </w:r>
          </w:p>
        </w:tc>
        <w:tc>
          <w:tcPr>
            <w:tcW w:w="905" w:type="pct"/>
            <w:tcBorders>
              <w:top w:val="nil"/>
              <w:left w:val="nil"/>
              <w:bottom w:val="nil"/>
              <w:right w:val="single" w:sz="8" w:space="0" w:color="auto"/>
            </w:tcBorders>
            <w:shd w:val="clear" w:color="000000" w:fill="EEECE1"/>
            <w:vAlign w:val="center"/>
            <w:hideMark/>
          </w:tcPr>
          <w:p w14:paraId="3EADE372" w14:textId="77777777" w:rsidR="001E55D5" w:rsidRPr="001E55D5" w:rsidRDefault="001E55D5" w:rsidP="001E55D5">
            <w:pPr>
              <w:spacing w:after="0" w:line="240" w:lineRule="auto"/>
              <w:jc w:val="left"/>
              <w:rPr>
                <w:rFonts w:eastAsia="Times New Roman"/>
                <w:color w:val="808080"/>
                <w:sz w:val="16"/>
                <w:szCs w:val="16"/>
                <w:lang w:val="en-US"/>
              </w:rPr>
            </w:pPr>
            <w:r w:rsidRPr="001E55D5">
              <w:rPr>
                <w:rFonts w:eastAsia="Times New Roman"/>
                <w:color w:val="808080"/>
                <w:sz w:val="16"/>
                <w:szCs w:val="16"/>
                <w:lang w:val="en-US"/>
              </w:rPr>
              <w:t>Provide details on the usage survey to be implemented for this research cycle</w:t>
            </w:r>
          </w:p>
        </w:tc>
      </w:tr>
      <w:tr w:rsidR="001E55D5" w:rsidRPr="001E55D5" w14:paraId="522A65B6" w14:textId="77777777" w:rsidTr="00AD6B32">
        <w:trPr>
          <w:trHeight w:val="1632"/>
        </w:trPr>
        <w:tc>
          <w:tcPr>
            <w:tcW w:w="516" w:type="pct"/>
            <w:vMerge/>
            <w:tcBorders>
              <w:top w:val="nil"/>
              <w:left w:val="single" w:sz="8" w:space="0" w:color="auto"/>
              <w:bottom w:val="nil"/>
              <w:right w:val="single" w:sz="8" w:space="0" w:color="auto"/>
            </w:tcBorders>
            <w:vAlign w:val="center"/>
            <w:hideMark/>
          </w:tcPr>
          <w:p w14:paraId="5B663396"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nil"/>
              <w:left w:val="nil"/>
              <w:bottom w:val="nil"/>
              <w:right w:val="single" w:sz="4" w:space="0" w:color="auto"/>
            </w:tcBorders>
            <w:vAlign w:val="center"/>
            <w:hideMark/>
          </w:tcPr>
          <w:p w14:paraId="7AD5D8B5"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E4DFEC"/>
            <w:vAlign w:val="center"/>
            <w:hideMark/>
          </w:tcPr>
          <w:p w14:paraId="78E78213"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Perceived usefulness and influence of REACH outputs</w:t>
            </w:r>
          </w:p>
        </w:tc>
        <w:tc>
          <w:tcPr>
            <w:tcW w:w="381" w:type="pct"/>
            <w:vMerge/>
            <w:tcBorders>
              <w:top w:val="nil"/>
              <w:left w:val="single" w:sz="4" w:space="0" w:color="auto"/>
              <w:bottom w:val="single" w:sz="4" w:space="0" w:color="000000"/>
              <w:right w:val="single" w:sz="4" w:space="0" w:color="auto"/>
            </w:tcBorders>
            <w:vAlign w:val="center"/>
            <w:hideMark/>
          </w:tcPr>
          <w:p w14:paraId="64760983" w14:textId="77777777" w:rsidR="001E55D5" w:rsidRPr="001E55D5" w:rsidRDefault="001E55D5" w:rsidP="001E55D5">
            <w:pPr>
              <w:spacing w:after="0" w:line="240" w:lineRule="auto"/>
              <w:jc w:val="left"/>
              <w:rPr>
                <w:rFonts w:eastAsia="Times New Roman"/>
                <w:sz w:val="16"/>
                <w:szCs w:val="16"/>
                <w:lang w:val="en-US"/>
              </w:rPr>
            </w:pPr>
          </w:p>
        </w:tc>
        <w:tc>
          <w:tcPr>
            <w:tcW w:w="633" w:type="pct"/>
            <w:vMerge/>
            <w:tcBorders>
              <w:top w:val="nil"/>
              <w:left w:val="single" w:sz="4" w:space="0" w:color="auto"/>
              <w:bottom w:val="single" w:sz="4" w:space="0" w:color="000000"/>
              <w:right w:val="single" w:sz="4" w:space="0" w:color="auto"/>
            </w:tcBorders>
            <w:vAlign w:val="center"/>
            <w:hideMark/>
          </w:tcPr>
          <w:p w14:paraId="1F57D51D" w14:textId="77777777" w:rsidR="001E55D5" w:rsidRPr="001E55D5" w:rsidRDefault="001E55D5" w:rsidP="001E55D5">
            <w:pPr>
              <w:spacing w:after="0" w:line="240" w:lineRule="auto"/>
              <w:jc w:val="left"/>
              <w:rPr>
                <w:rFonts w:eastAsia="Times New Roman"/>
                <w:sz w:val="16"/>
                <w:szCs w:val="16"/>
                <w:lang w:val="en-US"/>
              </w:rPr>
            </w:pPr>
          </w:p>
        </w:tc>
        <w:tc>
          <w:tcPr>
            <w:tcW w:w="479" w:type="pct"/>
            <w:vMerge/>
            <w:tcBorders>
              <w:top w:val="nil"/>
              <w:left w:val="single" w:sz="4" w:space="0" w:color="auto"/>
              <w:bottom w:val="single" w:sz="4" w:space="0" w:color="000000"/>
              <w:right w:val="single" w:sz="8" w:space="0" w:color="auto"/>
            </w:tcBorders>
            <w:vAlign w:val="center"/>
            <w:hideMark/>
          </w:tcPr>
          <w:p w14:paraId="079769F1"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nil"/>
              <w:right w:val="single" w:sz="8" w:space="0" w:color="auto"/>
            </w:tcBorders>
            <w:shd w:val="clear" w:color="000000" w:fill="EEECE1"/>
            <w:vAlign w:val="center"/>
            <w:hideMark/>
          </w:tcPr>
          <w:p w14:paraId="56C80310" w14:textId="77777777" w:rsidR="001E55D5" w:rsidRPr="001E55D5" w:rsidRDefault="001E55D5" w:rsidP="001E55D5">
            <w:pPr>
              <w:spacing w:after="0" w:line="240" w:lineRule="auto"/>
              <w:jc w:val="left"/>
              <w:rPr>
                <w:rFonts w:eastAsia="Times New Roman"/>
                <w:i/>
                <w:iCs/>
                <w:color w:val="808080"/>
                <w:sz w:val="16"/>
                <w:szCs w:val="16"/>
                <w:lang w:val="en-US"/>
              </w:rPr>
            </w:pPr>
            <w:r w:rsidRPr="001E55D5">
              <w:rPr>
                <w:rFonts w:eastAsia="Times New Roman"/>
                <w:i/>
                <w:iCs/>
                <w:color w:val="808080"/>
                <w:sz w:val="16"/>
                <w:szCs w:val="16"/>
                <w:lang w:val="en-US"/>
              </w:rPr>
              <w:t>Usage survey to be conducted after the 15 settlement level factsheets have been produced, targeting the settlement level partners contacted during the research collection, the settlement level sector leads/UNHCR leads, and country level sector leads.</w:t>
            </w:r>
          </w:p>
        </w:tc>
      </w:tr>
      <w:tr w:rsidR="001E55D5" w:rsidRPr="001E55D5" w14:paraId="4DC798D1" w14:textId="77777777" w:rsidTr="00AD6B32">
        <w:trPr>
          <w:trHeight w:val="816"/>
        </w:trPr>
        <w:tc>
          <w:tcPr>
            <w:tcW w:w="516" w:type="pct"/>
            <w:vMerge/>
            <w:tcBorders>
              <w:top w:val="nil"/>
              <w:left w:val="single" w:sz="8" w:space="0" w:color="auto"/>
              <w:bottom w:val="nil"/>
              <w:right w:val="single" w:sz="8" w:space="0" w:color="auto"/>
            </w:tcBorders>
            <w:vAlign w:val="center"/>
            <w:hideMark/>
          </w:tcPr>
          <w:p w14:paraId="3F8CDC58"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nil"/>
              <w:left w:val="nil"/>
              <w:bottom w:val="nil"/>
              <w:right w:val="single" w:sz="4" w:space="0" w:color="auto"/>
            </w:tcBorders>
            <w:vAlign w:val="center"/>
            <w:hideMark/>
          </w:tcPr>
          <w:p w14:paraId="19EE0505"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E4DFEC"/>
            <w:vAlign w:val="center"/>
            <w:hideMark/>
          </w:tcPr>
          <w:p w14:paraId="5B435D9E"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Recommendations to strengthen REACH programs</w:t>
            </w:r>
          </w:p>
        </w:tc>
        <w:tc>
          <w:tcPr>
            <w:tcW w:w="381" w:type="pct"/>
            <w:vMerge/>
            <w:tcBorders>
              <w:top w:val="nil"/>
              <w:left w:val="single" w:sz="4" w:space="0" w:color="auto"/>
              <w:bottom w:val="single" w:sz="4" w:space="0" w:color="000000"/>
              <w:right w:val="single" w:sz="4" w:space="0" w:color="auto"/>
            </w:tcBorders>
            <w:vAlign w:val="center"/>
            <w:hideMark/>
          </w:tcPr>
          <w:p w14:paraId="426B5735" w14:textId="77777777" w:rsidR="001E55D5" w:rsidRPr="001E55D5" w:rsidRDefault="001E55D5" w:rsidP="001E55D5">
            <w:pPr>
              <w:spacing w:after="0" w:line="240" w:lineRule="auto"/>
              <w:jc w:val="left"/>
              <w:rPr>
                <w:rFonts w:eastAsia="Times New Roman"/>
                <w:sz w:val="16"/>
                <w:szCs w:val="16"/>
                <w:lang w:val="en-US"/>
              </w:rPr>
            </w:pPr>
          </w:p>
        </w:tc>
        <w:tc>
          <w:tcPr>
            <w:tcW w:w="633" w:type="pct"/>
            <w:vMerge/>
            <w:tcBorders>
              <w:top w:val="nil"/>
              <w:left w:val="single" w:sz="4" w:space="0" w:color="auto"/>
              <w:bottom w:val="single" w:sz="4" w:space="0" w:color="000000"/>
              <w:right w:val="single" w:sz="4" w:space="0" w:color="auto"/>
            </w:tcBorders>
            <w:vAlign w:val="center"/>
            <w:hideMark/>
          </w:tcPr>
          <w:p w14:paraId="2AFD59CE" w14:textId="77777777" w:rsidR="001E55D5" w:rsidRPr="001E55D5" w:rsidRDefault="001E55D5" w:rsidP="001E55D5">
            <w:pPr>
              <w:spacing w:after="0" w:line="240" w:lineRule="auto"/>
              <w:jc w:val="left"/>
              <w:rPr>
                <w:rFonts w:eastAsia="Times New Roman"/>
                <w:sz w:val="16"/>
                <w:szCs w:val="16"/>
                <w:lang w:val="en-US"/>
              </w:rPr>
            </w:pPr>
          </w:p>
        </w:tc>
        <w:tc>
          <w:tcPr>
            <w:tcW w:w="479" w:type="pct"/>
            <w:vMerge/>
            <w:tcBorders>
              <w:top w:val="nil"/>
              <w:left w:val="single" w:sz="4" w:space="0" w:color="auto"/>
              <w:bottom w:val="single" w:sz="4" w:space="0" w:color="000000"/>
              <w:right w:val="single" w:sz="8" w:space="0" w:color="auto"/>
            </w:tcBorders>
            <w:vAlign w:val="center"/>
            <w:hideMark/>
          </w:tcPr>
          <w:p w14:paraId="546B0D99"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nil"/>
              <w:right w:val="single" w:sz="8" w:space="0" w:color="auto"/>
            </w:tcBorders>
            <w:shd w:val="clear" w:color="000000" w:fill="EEECE1"/>
            <w:vAlign w:val="center"/>
            <w:hideMark/>
          </w:tcPr>
          <w:p w14:paraId="29F597A7" w14:textId="77777777" w:rsidR="001E55D5" w:rsidRPr="001E55D5" w:rsidRDefault="001E55D5" w:rsidP="001E55D5">
            <w:pPr>
              <w:spacing w:after="0" w:line="240" w:lineRule="auto"/>
              <w:jc w:val="left"/>
              <w:rPr>
                <w:rFonts w:eastAsia="Times New Roman"/>
                <w:i/>
                <w:iCs/>
                <w:color w:val="808080"/>
                <w:sz w:val="16"/>
                <w:szCs w:val="16"/>
                <w:lang w:val="en-US"/>
              </w:rPr>
            </w:pPr>
            <w:r w:rsidRPr="001E55D5">
              <w:rPr>
                <w:rFonts w:eastAsia="Times New Roman"/>
                <w:i/>
                <w:iCs/>
                <w:color w:val="808080"/>
                <w:sz w:val="16"/>
                <w:szCs w:val="16"/>
                <w:lang w:val="en-US"/>
              </w:rPr>
              <w:t>Usage survey at the national level to sector leads and other relevant actors after the production of the sector level gap analysis factsheets</w:t>
            </w:r>
          </w:p>
        </w:tc>
      </w:tr>
      <w:tr w:rsidR="001E55D5" w:rsidRPr="001E55D5" w14:paraId="4DD84AAD" w14:textId="77777777" w:rsidTr="00AD6B32">
        <w:trPr>
          <w:trHeight w:val="282"/>
        </w:trPr>
        <w:tc>
          <w:tcPr>
            <w:tcW w:w="516" w:type="pct"/>
            <w:vMerge/>
            <w:tcBorders>
              <w:top w:val="nil"/>
              <w:left w:val="single" w:sz="8" w:space="0" w:color="auto"/>
              <w:bottom w:val="nil"/>
              <w:right w:val="single" w:sz="8" w:space="0" w:color="auto"/>
            </w:tcBorders>
            <w:vAlign w:val="center"/>
            <w:hideMark/>
          </w:tcPr>
          <w:p w14:paraId="7D3E57C6"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nil"/>
              <w:left w:val="nil"/>
              <w:bottom w:val="nil"/>
              <w:right w:val="single" w:sz="4" w:space="0" w:color="auto"/>
            </w:tcBorders>
            <w:vAlign w:val="center"/>
            <w:hideMark/>
          </w:tcPr>
          <w:p w14:paraId="5BBA3C91"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E4DFEC"/>
            <w:vAlign w:val="center"/>
            <w:hideMark/>
          </w:tcPr>
          <w:p w14:paraId="12B26769"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Perceived capacity of REACH staff</w:t>
            </w:r>
          </w:p>
        </w:tc>
        <w:tc>
          <w:tcPr>
            <w:tcW w:w="381" w:type="pct"/>
            <w:vMerge/>
            <w:tcBorders>
              <w:top w:val="nil"/>
              <w:left w:val="single" w:sz="4" w:space="0" w:color="auto"/>
              <w:bottom w:val="single" w:sz="4" w:space="0" w:color="000000"/>
              <w:right w:val="single" w:sz="4" w:space="0" w:color="auto"/>
            </w:tcBorders>
            <w:vAlign w:val="center"/>
            <w:hideMark/>
          </w:tcPr>
          <w:p w14:paraId="6135EDBA" w14:textId="77777777" w:rsidR="001E55D5" w:rsidRPr="001E55D5" w:rsidRDefault="001E55D5" w:rsidP="001E55D5">
            <w:pPr>
              <w:spacing w:after="0" w:line="240" w:lineRule="auto"/>
              <w:jc w:val="left"/>
              <w:rPr>
                <w:rFonts w:eastAsia="Times New Roman"/>
                <w:sz w:val="16"/>
                <w:szCs w:val="16"/>
                <w:lang w:val="en-US"/>
              </w:rPr>
            </w:pPr>
          </w:p>
        </w:tc>
        <w:tc>
          <w:tcPr>
            <w:tcW w:w="633" w:type="pct"/>
            <w:vMerge/>
            <w:tcBorders>
              <w:top w:val="nil"/>
              <w:left w:val="single" w:sz="4" w:space="0" w:color="auto"/>
              <w:bottom w:val="single" w:sz="4" w:space="0" w:color="000000"/>
              <w:right w:val="single" w:sz="4" w:space="0" w:color="auto"/>
            </w:tcBorders>
            <w:vAlign w:val="center"/>
            <w:hideMark/>
          </w:tcPr>
          <w:p w14:paraId="6CEDD674" w14:textId="77777777" w:rsidR="001E55D5" w:rsidRPr="001E55D5" w:rsidRDefault="001E55D5" w:rsidP="001E55D5">
            <w:pPr>
              <w:spacing w:after="0" w:line="240" w:lineRule="auto"/>
              <w:jc w:val="left"/>
              <w:rPr>
                <w:rFonts w:eastAsia="Times New Roman"/>
                <w:sz w:val="16"/>
                <w:szCs w:val="16"/>
                <w:lang w:val="en-US"/>
              </w:rPr>
            </w:pPr>
          </w:p>
        </w:tc>
        <w:tc>
          <w:tcPr>
            <w:tcW w:w="479" w:type="pct"/>
            <w:vMerge/>
            <w:tcBorders>
              <w:top w:val="nil"/>
              <w:left w:val="single" w:sz="4" w:space="0" w:color="auto"/>
              <w:bottom w:val="single" w:sz="4" w:space="0" w:color="000000"/>
              <w:right w:val="single" w:sz="8" w:space="0" w:color="auto"/>
            </w:tcBorders>
            <w:vAlign w:val="center"/>
            <w:hideMark/>
          </w:tcPr>
          <w:p w14:paraId="7B4910D4"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nil"/>
              <w:right w:val="single" w:sz="8" w:space="0" w:color="auto"/>
            </w:tcBorders>
            <w:shd w:val="clear" w:color="000000" w:fill="EEECE1"/>
            <w:vAlign w:val="center"/>
            <w:hideMark/>
          </w:tcPr>
          <w:p w14:paraId="3D179C69" w14:textId="77777777" w:rsidR="001E55D5" w:rsidRPr="001E55D5" w:rsidRDefault="001E55D5" w:rsidP="001E55D5">
            <w:pPr>
              <w:spacing w:after="0" w:line="240" w:lineRule="auto"/>
              <w:jc w:val="left"/>
              <w:rPr>
                <w:rFonts w:eastAsia="Times New Roman"/>
                <w:b/>
                <w:bCs/>
                <w:sz w:val="16"/>
                <w:szCs w:val="16"/>
                <w:lang w:val="en-US"/>
              </w:rPr>
            </w:pPr>
            <w:r w:rsidRPr="001E55D5">
              <w:rPr>
                <w:rFonts w:eastAsia="Times New Roman"/>
                <w:b/>
                <w:bCs/>
                <w:sz w:val="16"/>
                <w:szCs w:val="16"/>
                <w:lang w:val="en-US"/>
              </w:rPr>
              <w:t> </w:t>
            </w:r>
          </w:p>
        </w:tc>
      </w:tr>
      <w:tr w:rsidR="001E55D5" w:rsidRPr="001E55D5" w14:paraId="3B11CFDE" w14:textId="77777777" w:rsidTr="00AD6B32">
        <w:trPr>
          <w:trHeight w:val="282"/>
        </w:trPr>
        <w:tc>
          <w:tcPr>
            <w:tcW w:w="516" w:type="pct"/>
            <w:vMerge/>
            <w:tcBorders>
              <w:top w:val="nil"/>
              <w:left w:val="single" w:sz="8" w:space="0" w:color="auto"/>
              <w:bottom w:val="nil"/>
              <w:right w:val="single" w:sz="8" w:space="0" w:color="auto"/>
            </w:tcBorders>
            <w:vAlign w:val="center"/>
            <w:hideMark/>
          </w:tcPr>
          <w:p w14:paraId="7DB5A337"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nil"/>
              <w:left w:val="nil"/>
              <w:bottom w:val="nil"/>
              <w:right w:val="single" w:sz="4" w:space="0" w:color="auto"/>
            </w:tcBorders>
            <w:vAlign w:val="center"/>
            <w:hideMark/>
          </w:tcPr>
          <w:p w14:paraId="3C43630D"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E4DFEC"/>
            <w:vAlign w:val="center"/>
            <w:hideMark/>
          </w:tcPr>
          <w:p w14:paraId="003BBD1F"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Perceived quality of outputs/programs</w:t>
            </w:r>
          </w:p>
        </w:tc>
        <w:tc>
          <w:tcPr>
            <w:tcW w:w="381" w:type="pct"/>
            <w:vMerge/>
            <w:tcBorders>
              <w:top w:val="nil"/>
              <w:left w:val="single" w:sz="4" w:space="0" w:color="auto"/>
              <w:bottom w:val="single" w:sz="4" w:space="0" w:color="000000"/>
              <w:right w:val="single" w:sz="4" w:space="0" w:color="auto"/>
            </w:tcBorders>
            <w:vAlign w:val="center"/>
            <w:hideMark/>
          </w:tcPr>
          <w:p w14:paraId="0ED3081C" w14:textId="77777777" w:rsidR="001E55D5" w:rsidRPr="001E55D5" w:rsidRDefault="001E55D5" w:rsidP="001E55D5">
            <w:pPr>
              <w:spacing w:after="0" w:line="240" w:lineRule="auto"/>
              <w:jc w:val="left"/>
              <w:rPr>
                <w:rFonts w:eastAsia="Times New Roman"/>
                <w:sz w:val="16"/>
                <w:szCs w:val="16"/>
                <w:lang w:val="en-US"/>
              </w:rPr>
            </w:pPr>
          </w:p>
        </w:tc>
        <w:tc>
          <w:tcPr>
            <w:tcW w:w="633" w:type="pct"/>
            <w:vMerge/>
            <w:tcBorders>
              <w:top w:val="nil"/>
              <w:left w:val="single" w:sz="4" w:space="0" w:color="auto"/>
              <w:bottom w:val="single" w:sz="4" w:space="0" w:color="000000"/>
              <w:right w:val="single" w:sz="4" w:space="0" w:color="auto"/>
            </w:tcBorders>
            <w:vAlign w:val="center"/>
            <w:hideMark/>
          </w:tcPr>
          <w:p w14:paraId="50EAD657" w14:textId="77777777" w:rsidR="001E55D5" w:rsidRPr="001E55D5" w:rsidRDefault="001E55D5" w:rsidP="001E55D5">
            <w:pPr>
              <w:spacing w:after="0" w:line="240" w:lineRule="auto"/>
              <w:jc w:val="left"/>
              <w:rPr>
                <w:rFonts w:eastAsia="Times New Roman"/>
                <w:sz w:val="16"/>
                <w:szCs w:val="16"/>
                <w:lang w:val="en-US"/>
              </w:rPr>
            </w:pPr>
          </w:p>
        </w:tc>
        <w:tc>
          <w:tcPr>
            <w:tcW w:w="479" w:type="pct"/>
            <w:vMerge/>
            <w:tcBorders>
              <w:top w:val="nil"/>
              <w:left w:val="single" w:sz="4" w:space="0" w:color="auto"/>
              <w:bottom w:val="single" w:sz="4" w:space="0" w:color="000000"/>
              <w:right w:val="single" w:sz="8" w:space="0" w:color="auto"/>
            </w:tcBorders>
            <w:vAlign w:val="center"/>
            <w:hideMark/>
          </w:tcPr>
          <w:p w14:paraId="5C2DAA57"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nil"/>
              <w:right w:val="single" w:sz="8" w:space="0" w:color="auto"/>
            </w:tcBorders>
            <w:shd w:val="clear" w:color="000000" w:fill="EEECE1"/>
            <w:vAlign w:val="center"/>
            <w:hideMark/>
          </w:tcPr>
          <w:p w14:paraId="5EECBCBF" w14:textId="77777777" w:rsidR="001E55D5" w:rsidRPr="001E55D5" w:rsidRDefault="001E55D5" w:rsidP="001E55D5">
            <w:pPr>
              <w:spacing w:after="0" w:line="240" w:lineRule="auto"/>
              <w:jc w:val="left"/>
              <w:rPr>
                <w:rFonts w:eastAsia="Times New Roman"/>
                <w:b/>
                <w:bCs/>
                <w:sz w:val="16"/>
                <w:szCs w:val="16"/>
                <w:lang w:val="en-US"/>
              </w:rPr>
            </w:pPr>
            <w:r w:rsidRPr="001E55D5">
              <w:rPr>
                <w:rFonts w:eastAsia="Times New Roman"/>
                <w:b/>
                <w:bCs/>
                <w:sz w:val="16"/>
                <w:szCs w:val="16"/>
                <w:lang w:val="en-US"/>
              </w:rPr>
              <w:t> </w:t>
            </w:r>
          </w:p>
        </w:tc>
      </w:tr>
      <w:tr w:rsidR="001E55D5" w:rsidRPr="001E55D5" w14:paraId="309E8566" w14:textId="77777777" w:rsidTr="00AD6B32">
        <w:trPr>
          <w:trHeight w:val="384"/>
        </w:trPr>
        <w:tc>
          <w:tcPr>
            <w:tcW w:w="516" w:type="pct"/>
            <w:vMerge/>
            <w:tcBorders>
              <w:top w:val="nil"/>
              <w:left w:val="single" w:sz="8" w:space="0" w:color="auto"/>
              <w:bottom w:val="nil"/>
              <w:right w:val="single" w:sz="8" w:space="0" w:color="auto"/>
            </w:tcBorders>
            <w:vAlign w:val="center"/>
            <w:hideMark/>
          </w:tcPr>
          <w:p w14:paraId="35604161"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nil"/>
              <w:left w:val="nil"/>
              <w:bottom w:val="nil"/>
              <w:right w:val="single" w:sz="4" w:space="0" w:color="auto"/>
            </w:tcBorders>
            <w:vAlign w:val="center"/>
            <w:hideMark/>
          </w:tcPr>
          <w:p w14:paraId="48B8F5E3"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E4DFEC"/>
            <w:vAlign w:val="center"/>
            <w:hideMark/>
          </w:tcPr>
          <w:p w14:paraId="7ABDE286"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Recommendations to strengthen REACH programs</w:t>
            </w:r>
          </w:p>
        </w:tc>
        <w:tc>
          <w:tcPr>
            <w:tcW w:w="381" w:type="pct"/>
            <w:vMerge/>
            <w:tcBorders>
              <w:top w:val="nil"/>
              <w:left w:val="single" w:sz="4" w:space="0" w:color="auto"/>
              <w:bottom w:val="single" w:sz="4" w:space="0" w:color="000000"/>
              <w:right w:val="single" w:sz="4" w:space="0" w:color="auto"/>
            </w:tcBorders>
            <w:vAlign w:val="center"/>
            <w:hideMark/>
          </w:tcPr>
          <w:p w14:paraId="61A81F72" w14:textId="77777777" w:rsidR="001E55D5" w:rsidRPr="001E55D5" w:rsidRDefault="001E55D5" w:rsidP="001E55D5">
            <w:pPr>
              <w:spacing w:after="0" w:line="240" w:lineRule="auto"/>
              <w:jc w:val="left"/>
              <w:rPr>
                <w:rFonts w:eastAsia="Times New Roman"/>
                <w:sz w:val="16"/>
                <w:szCs w:val="16"/>
                <w:lang w:val="en-US"/>
              </w:rPr>
            </w:pPr>
          </w:p>
        </w:tc>
        <w:tc>
          <w:tcPr>
            <w:tcW w:w="633" w:type="pct"/>
            <w:vMerge/>
            <w:tcBorders>
              <w:top w:val="nil"/>
              <w:left w:val="single" w:sz="4" w:space="0" w:color="auto"/>
              <w:bottom w:val="single" w:sz="4" w:space="0" w:color="000000"/>
              <w:right w:val="single" w:sz="4" w:space="0" w:color="auto"/>
            </w:tcBorders>
            <w:vAlign w:val="center"/>
            <w:hideMark/>
          </w:tcPr>
          <w:p w14:paraId="09CB407E" w14:textId="77777777" w:rsidR="001E55D5" w:rsidRPr="001E55D5" w:rsidRDefault="001E55D5" w:rsidP="001E55D5">
            <w:pPr>
              <w:spacing w:after="0" w:line="240" w:lineRule="auto"/>
              <w:jc w:val="left"/>
              <w:rPr>
                <w:rFonts w:eastAsia="Times New Roman"/>
                <w:sz w:val="16"/>
                <w:szCs w:val="16"/>
                <w:lang w:val="en-US"/>
              </w:rPr>
            </w:pPr>
          </w:p>
        </w:tc>
        <w:tc>
          <w:tcPr>
            <w:tcW w:w="479" w:type="pct"/>
            <w:vMerge/>
            <w:tcBorders>
              <w:top w:val="nil"/>
              <w:left w:val="single" w:sz="4" w:space="0" w:color="auto"/>
              <w:bottom w:val="single" w:sz="4" w:space="0" w:color="000000"/>
              <w:right w:val="single" w:sz="8" w:space="0" w:color="auto"/>
            </w:tcBorders>
            <w:vAlign w:val="center"/>
            <w:hideMark/>
          </w:tcPr>
          <w:p w14:paraId="5575E0B6"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single" w:sz="8" w:space="0" w:color="auto"/>
              <w:right w:val="single" w:sz="8" w:space="0" w:color="auto"/>
            </w:tcBorders>
            <w:shd w:val="clear" w:color="000000" w:fill="EEECE1"/>
            <w:vAlign w:val="center"/>
            <w:hideMark/>
          </w:tcPr>
          <w:p w14:paraId="263A9623" w14:textId="77777777" w:rsidR="001E55D5" w:rsidRPr="001E55D5" w:rsidRDefault="001E55D5" w:rsidP="001E55D5">
            <w:pPr>
              <w:spacing w:after="0" w:line="240" w:lineRule="auto"/>
              <w:jc w:val="left"/>
              <w:rPr>
                <w:rFonts w:eastAsia="Times New Roman"/>
                <w:b/>
                <w:bCs/>
                <w:sz w:val="16"/>
                <w:szCs w:val="16"/>
                <w:lang w:val="en-US"/>
              </w:rPr>
            </w:pPr>
            <w:r w:rsidRPr="001E55D5">
              <w:rPr>
                <w:rFonts w:eastAsia="Times New Roman"/>
                <w:b/>
                <w:bCs/>
                <w:sz w:val="16"/>
                <w:szCs w:val="16"/>
                <w:lang w:val="en-US"/>
              </w:rPr>
              <w:t> </w:t>
            </w:r>
          </w:p>
        </w:tc>
      </w:tr>
      <w:tr w:rsidR="001E55D5" w:rsidRPr="001E55D5" w14:paraId="15B2142D" w14:textId="77777777" w:rsidTr="00AD6B32">
        <w:trPr>
          <w:trHeight w:val="408"/>
        </w:trPr>
        <w:tc>
          <w:tcPr>
            <w:tcW w:w="516"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4C7054DF" w14:textId="77777777" w:rsidR="001E55D5" w:rsidRPr="001E55D5" w:rsidRDefault="001E55D5" w:rsidP="001E55D5">
            <w:pPr>
              <w:spacing w:after="0" w:line="240" w:lineRule="auto"/>
              <w:jc w:val="left"/>
              <w:rPr>
                <w:rFonts w:eastAsia="Times New Roman"/>
                <w:b/>
                <w:bCs/>
                <w:sz w:val="16"/>
                <w:szCs w:val="16"/>
                <w:lang w:val="en-US"/>
              </w:rPr>
            </w:pPr>
            <w:r w:rsidRPr="001E55D5">
              <w:rPr>
                <w:rFonts w:eastAsia="Times New Roman"/>
                <w:b/>
                <w:bCs/>
                <w:sz w:val="16"/>
                <w:szCs w:val="16"/>
                <w:lang w:val="en-US"/>
              </w:rPr>
              <w:t xml:space="preserve">Humanitarian stakeholders </w:t>
            </w:r>
            <w:r w:rsidRPr="001E55D5">
              <w:rPr>
                <w:rFonts w:eastAsia="Times New Roman"/>
                <w:b/>
                <w:bCs/>
                <w:sz w:val="16"/>
                <w:szCs w:val="16"/>
                <w:lang w:val="en-US"/>
              </w:rPr>
              <w:lastRenderedPageBreak/>
              <w:t xml:space="preserve">are engaged in REACH programs throughout the research cycle </w:t>
            </w:r>
          </w:p>
        </w:tc>
        <w:tc>
          <w:tcPr>
            <w:tcW w:w="811"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0C74DF68" w14:textId="77777777" w:rsidR="001E55D5" w:rsidRPr="001E55D5" w:rsidRDefault="001E55D5" w:rsidP="001E55D5">
            <w:pPr>
              <w:spacing w:after="0" w:line="240" w:lineRule="auto"/>
              <w:jc w:val="left"/>
              <w:rPr>
                <w:rFonts w:eastAsia="Times New Roman"/>
                <w:color w:val="000000"/>
                <w:sz w:val="16"/>
                <w:szCs w:val="16"/>
                <w:lang w:val="en-US"/>
              </w:rPr>
            </w:pPr>
            <w:r w:rsidRPr="001E55D5">
              <w:rPr>
                <w:rFonts w:eastAsia="Times New Roman"/>
                <w:color w:val="000000"/>
                <w:sz w:val="16"/>
                <w:szCs w:val="16"/>
                <w:lang w:val="en-US"/>
              </w:rPr>
              <w:lastRenderedPageBreak/>
              <w:t xml:space="preserve">Number and/or percentage of </w:t>
            </w:r>
            <w:r w:rsidRPr="001E55D5">
              <w:rPr>
                <w:rFonts w:eastAsia="Times New Roman"/>
                <w:color w:val="000000"/>
                <w:sz w:val="16"/>
                <w:szCs w:val="16"/>
                <w:lang w:val="en-US"/>
              </w:rPr>
              <w:lastRenderedPageBreak/>
              <w:t>humanitarian organizations directly contributing to REACH programs (providing resources, participating to presentations, etc.)</w:t>
            </w:r>
          </w:p>
        </w:tc>
        <w:tc>
          <w:tcPr>
            <w:tcW w:w="1274" w:type="pct"/>
            <w:tcBorders>
              <w:top w:val="nil"/>
              <w:left w:val="nil"/>
              <w:bottom w:val="single" w:sz="4" w:space="0" w:color="auto"/>
              <w:right w:val="single" w:sz="4" w:space="0" w:color="auto"/>
            </w:tcBorders>
            <w:shd w:val="clear" w:color="000000" w:fill="DCE6F1"/>
            <w:vAlign w:val="center"/>
            <w:hideMark/>
          </w:tcPr>
          <w:p w14:paraId="7AAB5DF0" w14:textId="77777777" w:rsidR="001E55D5" w:rsidRPr="001E55D5" w:rsidRDefault="001E55D5" w:rsidP="001E55D5">
            <w:pPr>
              <w:spacing w:after="0" w:line="240" w:lineRule="auto"/>
              <w:jc w:val="left"/>
              <w:rPr>
                <w:rFonts w:eastAsia="Times New Roman"/>
                <w:color w:val="000000"/>
                <w:sz w:val="16"/>
                <w:szCs w:val="16"/>
                <w:lang w:val="en-US"/>
              </w:rPr>
            </w:pPr>
            <w:r w:rsidRPr="001E55D5">
              <w:rPr>
                <w:rFonts w:eastAsia="Times New Roman"/>
                <w:color w:val="000000"/>
                <w:sz w:val="16"/>
                <w:szCs w:val="16"/>
                <w:lang w:val="en-US"/>
              </w:rPr>
              <w:lastRenderedPageBreak/>
              <w:t xml:space="preserve"># of organisations providing resources (i.e.staff, vehicles, </w:t>
            </w:r>
            <w:r w:rsidRPr="001E55D5">
              <w:rPr>
                <w:rFonts w:eastAsia="Times New Roman"/>
                <w:color w:val="000000"/>
                <w:sz w:val="16"/>
                <w:szCs w:val="16"/>
                <w:lang w:val="en-US"/>
              </w:rPr>
              <w:lastRenderedPageBreak/>
              <w:t>meeting space, budget, etc.) for activity implementation</w:t>
            </w:r>
          </w:p>
        </w:tc>
        <w:tc>
          <w:tcPr>
            <w:tcW w:w="381"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1B3FB321"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lastRenderedPageBreak/>
              <w:t>Engagement Monitoring</w:t>
            </w:r>
          </w:p>
        </w:tc>
        <w:tc>
          <w:tcPr>
            <w:tcW w:w="633"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75C7C50A"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Country team</w:t>
            </w:r>
          </w:p>
        </w:tc>
        <w:tc>
          <w:tcPr>
            <w:tcW w:w="479"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0BDEF87D"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Engagement_log</w:t>
            </w:r>
          </w:p>
        </w:tc>
        <w:tc>
          <w:tcPr>
            <w:tcW w:w="905" w:type="pct"/>
            <w:tcBorders>
              <w:top w:val="nil"/>
              <w:left w:val="nil"/>
              <w:bottom w:val="nil"/>
              <w:right w:val="single" w:sz="8" w:space="0" w:color="auto"/>
            </w:tcBorders>
            <w:shd w:val="clear" w:color="000000" w:fill="EEECE1"/>
            <w:vAlign w:val="center"/>
            <w:hideMark/>
          </w:tcPr>
          <w:p w14:paraId="03EF7D99" w14:textId="77777777" w:rsidR="001E55D5" w:rsidRPr="001E55D5" w:rsidRDefault="001E55D5" w:rsidP="001E55D5">
            <w:pPr>
              <w:spacing w:after="0" w:line="240" w:lineRule="auto"/>
              <w:jc w:val="left"/>
              <w:rPr>
                <w:rFonts w:eastAsia="Times New Roman"/>
                <w:b/>
                <w:bCs/>
                <w:sz w:val="16"/>
                <w:szCs w:val="16"/>
                <w:lang w:val="en-US"/>
              </w:rPr>
            </w:pPr>
            <w:r w:rsidRPr="001E55D5">
              <w:rPr>
                <w:rFonts w:eastAsia="Times New Roman"/>
                <w:b/>
                <w:bCs/>
                <w:sz w:val="16"/>
                <w:szCs w:val="16"/>
                <w:lang w:val="en-US"/>
              </w:rPr>
              <w:t> </w:t>
            </w:r>
          </w:p>
        </w:tc>
      </w:tr>
      <w:tr w:rsidR="001E55D5" w:rsidRPr="001E55D5" w14:paraId="74B3EE90" w14:textId="77777777" w:rsidTr="00AD6B32">
        <w:trPr>
          <w:trHeight w:val="408"/>
        </w:trPr>
        <w:tc>
          <w:tcPr>
            <w:tcW w:w="516" w:type="pct"/>
            <w:vMerge/>
            <w:tcBorders>
              <w:top w:val="single" w:sz="4" w:space="0" w:color="auto"/>
              <w:left w:val="single" w:sz="8" w:space="0" w:color="auto"/>
              <w:bottom w:val="single" w:sz="8" w:space="0" w:color="000000"/>
              <w:right w:val="single" w:sz="8" w:space="0" w:color="auto"/>
            </w:tcBorders>
            <w:vAlign w:val="center"/>
            <w:hideMark/>
          </w:tcPr>
          <w:p w14:paraId="6BBCC1A9"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single" w:sz="4" w:space="0" w:color="auto"/>
              <w:left w:val="nil"/>
              <w:bottom w:val="single" w:sz="8" w:space="0" w:color="000000"/>
              <w:right w:val="single" w:sz="4" w:space="0" w:color="auto"/>
            </w:tcBorders>
            <w:vAlign w:val="center"/>
            <w:hideMark/>
          </w:tcPr>
          <w:p w14:paraId="435E5CE4"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4" w:space="0" w:color="auto"/>
              <w:right w:val="single" w:sz="4" w:space="0" w:color="auto"/>
            </w:tcBorders>
            <w:shd w:val="clear" w:color="000000" w:fill="DCE6F1"/>
            <w:vAlign w:val="center"/>
            <w:hideMark/>
          </w:tcPr>
          <w:p w14:paraId="161E7145"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 of organisations/clusters inputting in research design and joint analysis</w:t>
            </w:r>
          </w:p>
        </w:tc>
        <w:tc>
          <w:tcPr>
            <w:tcW w:w="381" w:type="pct"/>
            <w:vMerge/>
            <w:tcBorders>
              <w:top w:val="nil"/>
              <w:left w:val="single" w:sz="4" w:space="0" w:color="auto"/>
              <w:bottom w:val="single" w:sz="8" w:space="0" w:color="000000"/>
              <w:right w:val="single" w:sz="4" w:space="0" w:color="auto"/>
            </w:tcBorders>
            <w:vAlign w:val="center"/>
            <w:hideMark/>
          </w:tcPr>
          <w:p w14:paraId="28EC20C3" w14:textId="77777777" w:rsidR="001E55D5" w:rsidRPr="001E55D5" w:rsidRDefault="001E55D5" w:rsidP="001E55D5">
            <w:pPr>
              <w:spacing w:after="0" w:line="240" w:lineRule="auto"/>
              <w:jc w:val="left"/>
              <w:rPr>
                <w:rFonts w:eastAsia="Times New Roman"/>
                <w:sz w:val="16"/>
                <w:szCs w:val="16"/>
                <w:lang w:val="en-US"/>
              </w:rPr>
            </w:pPr>
          </w:p>
        </w:tc>
        <w:tc>
          <w:tcPr>
            <w:tcW w:w="633" w:type="pct"/>
            <w:vMerge/>
            <w:tcBorders>
              <w:top w:val="nil"/>
              <w:left w:val="single" w:sz="4" w:space="0" w:color="auto"/>
              <w:bottom w:val="single" w:sz="8" w:space="0" w:color="000000"/>
              <w:right w:val="single" w:sz="4" w:space="0" w:color="auto"/>
            </w:tcBorders>
            <w:vAlign w:val="center"/>
            <w:hideMark/>
          </w:tcPr>
          <w:p w14:paraId="05B19144" w14:textId="77777777" w:rsidR="001E55D5" w:rsidRPr="001E55D5" w:rsidRDefault="001E55D5" w:rsidP="001E55D5">
            <w:pPr>
              <w:spacing w:after="0" w:line="240" w:lineRule="auto"/>
              <w:jc w:val="left"/>
              <w:rPr>
                <w:rFonts w:eastAsia="Times New Roman"/>
                <w:sz w:val="16"/>
                <w:szCs w:val="16"/>
                <w:lang w:val="en-US"/>
              </w:rPr>
            </w:pPr>
          </w:p>
        </w:tc>
        <w:tc>
          <w:tcPr>
            <w:tcW w:w="479" w:type="pct"/>
            <w:vMerge/>
            <w:tcBorders>
              <w:top w:val="nil"/>
              <w:left w:val="single" w:sz="4" w:space="0" w:color="auto"/>
              <w:bottom w:val="single" w:sz="8" w:space="0" w:color="000000"/>
              <w:right w:val="single" w:sz="8" w:space="0" w:color="auto"/>
            </w:tcBorders>
            <w:vAlign w:val="center"/>
            <w:hideMark/>
          </w:tcPr>
          <w:p w14:paraId="081E8891"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nil"/>
              <w:right w:val="single" w:sz="8" w:space="0" w:color="auto"/>
            </w:tcBorders>
            <w:shd w:val="clear" w:color="000000" w:fill="EEECE1"/>
            <w:vAlign w:val="center"/>
            <w:hideMark/>
          </w:tcPr>
          <w:p w14:paraId="1669D242" w14:textId="77777777" w:rsidR="001E55D5" w:rsidRPr="001E55D5" w:rsidRDefault="001E55D5" w:rsidP="001E55D5">
            <w:pPr>
              <w:spacing w:after="0" w:line="240" w:lineRule="auto"/>
              <w:jc w:val="left"/>
              <w:rPr>
                <w:rFonts w:eastAsia="Times New Roman"/>
                <w:color w:val="000000"/>
                <w:sz w:val="16"/>
                <w:szCs w:val="16"/>
                <w:lang w:val="en-US"/>
              </w:rPr>
            </w:pPr>
            <w:r w:rsidRPr="001E55D5">
              <w:rPr>
                <w:rFonts w:eastAsia="Times New Roman"/>
                <w:color w:val="000000"/>
                <w:sz w:val="16"/>
                <w:szCs w:val="16"/>
                <w:lang w:val="en-US"/>
              </w:rPr>
              <w:t> </w:t>
            </w:r>
          </w:p>
        </w:tc>
      </w:tr>
      <w:tr w:rsidR="001E55D5" w:rsidRPr="001E55D5" w14:paraId="294F4527" w14:textId="77777777" w:rsidTr="00AD6B32">
        <w:trPr>
          <w:trHeight w:val="714"/>
        </w:trPr>
        <w:tc>
          <w:tcPr>
            <w:tcW w:w="516" w:type="pct"/>
            <w:vMerge/>
            <w:tcBorders>
              <w:top w:val="single" w:sz="4" w:space="0" w:color="auto"/>
              <w:left w:val="single" w:sz="8" w:space="0" w:color="auto"/>
              <w:bottom w:val="single" w:sz="8" w:space="0" w:color="000000"/>
              <w:right w:val="single" w:sz="8" w:space="0" w:color="auto"/>
            </w:tcBorders>
            <w:vAlign w:val="center"/>
            <w:hideMark/>
          </w:tcPr>
          <w:p w14:paraId="35D3FA2E" w14:textId="77777777" w:rsidR="001E55D5" w:rsidRPr="001E55D5" w:rsidRDefault="001E55D5" w:rsidP="001E55D5">
            <w:pPr>
              <w:spacing w:after="0" w:line="240" w:lineRule="auto"/>
              <w:jc w:val="left"/>
              <w:rPr>
                <w:rFonts w:eastAsia="Times New Roman"/>
                <w:b/>
                <w:bCs/>
                <w:sz w:val="16"/>
                <w:szCs w:val="16"/>
                <w:lang w:val="en-US"/>
              </w:rPr>
            </w:pPr>
          </w:p>
        </w:tc>
        <w:tc>
          <w:tcPr>
            <w:tcW w:w="811" w:type="pct"/>
            <w:vMerge/>
            <w:tcBorders>
              <w:top w:val="single" w:sz="4" w:space="0" w:color="auto"/>
              <w:left w:val="nil"/>
              <w:bottom w:val="single" w:sz="8" w:space="0" w:color="000000"/>
              <w:right w:val="single" w:sz="4" w:space="0" w:color="auto"/>
            </w:tcBorders>
            <w:vAlign w:val="center"/>
            <w:hideMark/>
          </w:tcPr>
          <w:p w14:paraId="203197E5" w14:textId="77777777" w:rsidR="001E55D5" w:rsidRPr="001E55D5" w:rsidRDefault="001E55D5" w:rsidP="001E55D5">
            <w:pPr>
              <w:spacing w:after="0" w:line="240" w:lineRule="auto"/>
              <w:jc w:val="left"/>
              <w:rPr>
                <w:rFonts w:eastAsia="Times New Roman"/>
                <w:color w:val="000000"/>
                <w:sz w:val="16"/>
                <w:szCs w:val="16"/>
                <w:lang w:val="en-US"/>
              </w:rPr>
            </w:pPr>
          </w:p>
        </w:tc>
        <w:tc>
          <w:tcPr>
            <w:tcW w:w="1274" w:type="pct"/>
            <w:tcBorders>
              <w:top w:val="nil"/>
              <w:left w:val="nil"/>
              <w:bottom w:val="single" w:sz="8" w:space="0" w:color="auto"/>
              <w:right w:val="single" w:sz="4" w:space="0" w:color="auto"/>
            </w:tcBorders>
            <w:shd w:val="clear" w:color="000000" w:fill="DCE6F1"/>
            <w:vAlign w:val="center"/>
            <w:hideMark/>
          </w:tcPr>
          <w:p w14:paraId="299CF639" w14:textId="77777777" w:rsidR="001E55D5" w:rsidRPr="001E55D5" w:rsidRDefault="001E55D5" w:rsidP="001E55D5">
            <w:pPr>
              <w:spacing w:after="0" w:line="240" w:lineRule="auto"/>
              <w:jc w:val="left"/>
              <w:rPr>
                <w:rFonts w:eastAsia="Times New Roman"/>
                <w:sz w:val="16"/>
                <w:szCs w:val="16"/>
                <w:lang w:val="en-US"/>
              </w:rPr>
            </w:pPr>
            <w:r w:rsidRPr="001E55D5">
              <w:rPr>
                <w:rFonts w:eastAsia="Times New Roman"/>
                <w:sz w:val="16"/>
                <w:szCs w:val="16"/>
                <w:lang w:val="en-US"/>
              </w:rPr>
              <w:t># of organisations/clusters attending briefings on findings;</w:t>
            </w:r>
          </w:p>
        </w:tc>
        <w:tc>
          <w:tcPr>
            <w:tcW w:w="381" w:type="pct"/>
            <w:vMerge/>
            <w:tcBorders>
              <w:top w:val="nil"/>
              <w:left w:val="single" w:sz="4" w:space="0" w:color="auto"/>
              <w:bottom w:val="single" w:sz="8" w:space="0" w:color="000000"/>
              <w:right w:val="single" w:sz="4" w:space="0" w:color="auto"/>
            </w:tcBorders>
            <w:vAlign w:val="center"/>
            <w:hideMark/>
          </w:tcPr>
          <w:p w14:paraId="059EADDF" w14:textId="77777777" w:rsidR="001E55D5" w:rsidRPr="001E55D5" w:rsidRDefault="001E55D5" w:rsidP="001E55D5">
            <w:pPr>
              <w:spacing w:after="0" w:line="240" w:lineRule="auto"/>
              <w:jc w:val="left"/>
              <w:rPr>
                <w:rFonts w:eastAsia="Times New Roman"/>
                <w:sz w:val="16"/>
                <w:szCs w:val="16"/>
                <w:lang w:val="en-US"/>
              </w:rPr>
            </w:pPr>
          </w:p>
        </w:tc>
        <w:tc>
          <w:tcPr>
            <w:tcW w:w="633" w:type="pct"/>
            <w:vMerge/>
            <w:tcBorders>
              <w:top w:val="nil"/>
              <w:left w:val="single" w:sz="4" w:space="0" w:color="auto"/>
              <w:bottom w:val="single" w:sz="8" w:space="0" w:color="000000"/>
              <w:right w:val="single" w:sz="4" w:space="0" w:color="auto"/>
            </w:tcBorders>
            <w:vAlign w:val="center"/>
            <w:hideMark/>
          </w:tcPr>
          <w:p w14:paraId="3380EA3A" w14:textId="77777777" w:rsidR="001E55D5" w:rsidRPr="001E55D5" w:rsidRDefault="001E55D5" w:rsidP="001E55D5">
            <w:pPr>
              <w:spacing w:after="0" w:line="240" w:lineRule="auto"/>
              <w:jc w:val="left"/>
              <w:rPr>
                <w:rFonts w:eastAsia="Times New Roman"/>
                <w:sz w:val="16"/>
                <w:szCs w:val="16"/>
                <w:lang w:val="en-US"/>
              </w:rPr>
            </w:pPr>
          </w:p>
        </w:tc>
        <w:tc>
          <w:tcPr>
            <w:tcW w:w="479" w:type="pct"/>
            <w:vMerge/>
            <w:tcBorders>
              <w:top w:val="nil"/>
              <w:left w:val="single" w:sz="4" w:space="0" w:color="auto"/>
              <w:bottom w:val="single" w:sz="8" w:space="0" w:color="000000"/>
              <w:right w:val="single" w:sz="8" w:space="0" w:color="auto"/>
            </w:tcBorders>
            <w:vAlign w:val="center"/>
            <w:hideMark/>
          </w:tcPr>
          <w:p w14:paraId="73A67EF8" w14:textId="77777777" w:rsidR="001E55D5" w:rsidRPr="001E55D5" w:rsidRDefault="001E55D5" w:rsidP="001E55D5">
            <w:pPr>
              <w:spacing w:after="0" w:line="240" w:lineRule="auto"/>
              <w:jc w:val="left"/>
              <w:rPr>
                <w:rFonts w:eastAsia="Times New Roman"/>
                <w:sz w:val="16"/>
                <w:szCs w:val="16"/>
                <w:lang w:val="en-US"/>
              </w:rPr>
            </w:pPr>
          </w:p>
        </w:tc>
        <w:tc>
          <w:tcPr>
            <w:tcW w:w="905" w:type="pct"/>
            <w:tcBorders>
              <w:top w:val="nil"/>
              <w:left w:val="nil"/>
              <w:bottom w:val="single" w:sz="8" w:space="0" w:color="auto"/>
              <w:right w:val="single" w:sz="8" w:space="0" w:color="auto"/>
            </w:tcBorders>
            <w:shd w:val="clear" w:color="000000" w:fill="EEECE1"/>
            <w:vAlign w:val="center"/>
            <w:hideMark/>
          </w:tcPr>
          <w:p w14:paraId="5561F05F" w14:textId="77777777" w:rsidR="001E55D5" w:rsidRPr="001E55D5" w:rsidRDefault="001E55D5" w:rsidP="001E55D5">
            <w:pPr>
              <w:spacing w:after="0" w:line="240" w:lineRule="auto"/>
              <w:jc w:val="left"/>
              <w:rPr>
                <w:rFonts w:eastAsia="Times New Roman"/>
                <w:color w:val="000000"/>
                <w:sz w:val="16"/>
                <w:szCs w:val="16"/>
                <w:lang w:val="en-US"/>
              </w:rPr>
            </w:pPr>
            <w:r w:rsidRPr="001E55D5">
              <w:rPr>
                <w:rFonts w:eastAsia="Times New Roman"/>
                <w:color w:val="000000"/>
                <w:sz w:val="16"/>
                <w:szCs w:val="16"/>
                <w:lang w:val="en-US"/>
              </w:rPr>
              <w:t> </w:t>
            </w:r>
          </w:p>
        </w:tc>
      </w:tr>
    </w:tbl>
    <w:p w14:paraId="5DBA3584" w14:textId="77777777" w:rsidR="001E55D5" w:rsidRDefault="001E55D5" w:rsidP="00EC0B70">
      <w:pPr>
        <w:pStyle w:val="Heading1"/>
        <w:rPr>
          <w:lang w:val="en-GB"/>
        </w:rPr>
      </w:pPr>
    </w:p>
    <w:p w14:paraId="7575E86C" w14:textId="1562A93E" w:rsidR="00666364" w:rsidRPr="002A712C" w:rsidRDefault="008A2287" w:rsidP="00EC0B70">
      <w:pPr>
        <w:pStyle w:val="Heading1"/>
        <w:rPr>
          <w:lang w:val="en-GB"/>
        </w:rPr>
      </w:pPr>
      <w:r w:rsidRPr="002A712C">
        <w:rPr>
          <w:lang w:val="en-GB"/>
        </w:rPr>
        <w:t xml:space="preserve">10. </w:t>
      </w:r>
      <w:r w:rsidR="00666364" w:rsidRPr="002A712C">
        <w:rPr>
          <w:lang w:val="en-GB"/>
        </w:rPr>
        <w:t>Documentation Plan</w:t>
      </w:r>
    </w:p>
    <w:p w14:paraId="0AC0E51D" w14:textId="30F51E1E" w:rsidR="0002533F" w:rsidRDefault="00761B15" w:rsidP="00761B15">
      <w:pPr>
        <w:pStyle w:val="Paragraphe"/>
        <w:numPr>
          <w:ilvl w:val="0"/>
          <w:numId w:val="12"/>
        </w:numPr>
      </w:pPr>
      <w:r>
        <w:t>Terms of reference</w:t>
      </w:r>
    </w:p>
    <w:p w14:paraId="2C9272CC" w14:textId="77777777" w:rsidR="0002533F" w:rsidRDefault="0002533F" w:rsidP="0002533F">
      <w:pPr>
        <w:pStyle w:val="Paragraphe"/>
        <w:numPr>
          <w:ilvl w:val="0"/>
          <w:numId w:val="12"/>
        </w:numPr>
      </w:pPr>
      <w:r>
        <w:t>Data collection tools</w:t>
      </w:r>
    </w:p>
    <w:p w14:paraId="54AB8F17" w14:textId="77777777" w:rsidR="0002533F" w:rsidRDefault="0002533F" w:rsidP="0002533F">
      <w:pPr>
        <w:pStyle w:val="Paragraphe"/>
        <w:numPr>
          <w:ilvl w:val="0"/>
          <w:numId w:val="12"/>
        </w:numPr>
      </w:pPr>
      <w:r>
        <w:t>Raw dataset and cleaning log</w:t>
      </w:r>
    </w:p>
    <w:p w14:paraId="3F99F61F" w14:textId="77777777" w:rsidR="0002533F" w:rsidRDefault="0002533F" w:rsidP="0002533F">
      <w:pPr>
        <w:pStyle w:val="Paragraphe"/>
        <w:numPr>
          <w:ilvl w:val="0"/>
          <w:numId w:val="12"/>
        </w:numPr>
      </w:pPr>
      <w:r>
        <w:t>Clean datasets</w:t>
      </w:r>
    </w:p>
    <w:p w14:paraId="688C57B9" w14:textId="624774C7" w:rsidR="0002533F" w:rsidRDefault="00761B15" w:rsidP="0002533F">
      <w:pPr>
        <w:pStyle w:val="Paragraphe"/>
        <w:numPr>
          <w:ilvl w:val="0"/>
          <w:numId w:val="12"/>
        </w:numPr>
      </w:pPr>
      <w:r>
        <w:t>F</w:t>
      </w:r>
      <w:r w:rsidR="0002533F">
        <w:t xml:space="preserve">actsheet for each </w:t>
      </w:r>
      <w:r w:rsidR="00610ACF">
        <w:t xml:space="preserve">settlement </w:t>
      </w:r>
      <w:r w:rsidR="0002533F">
        <w:t>assessed</w:t>
      </w:r>
    </w:p>
    <w:p w14:paraId="387892E6" w14:textId="05035FC8" w:rsidR="006F3E44" w:rsidRPr="002A712C" w:rsidRDefault="008A2287" w:rsidP="00EC0B70">
      <w:pPr>
        <w:pStyle w:val="Heading1"/>
        <w:rPr>
          <w:color w:val="000000" w:themeColor="text1"/>
          <w:shd w:val="clear" w:color="auto" w:fill="FFFFFF"/>
          <w:lang w:val="en-GB"/>
        </w:rPr>
      </w:pPr>
      <w:bookmarkStart w:id="25" w:name="_Toc377979153"/>
      <w:bookmarkStart w:id="26" w:name="_Toc377995783"/>
      <w:bookmarkStart w:id="27" w:name="_Toc378417953"/>
      <w:bookmarkStart w:id="28" w:name="_Toc378690970"/>
      <w:bookmarkStart w:id="29" w:name="_Toc378691246"/>
      <w:bookmarkStart w:id="30" w:name="_Toc379293769"/>
      <w:bookmarkStart w:id="31" w:name="_Toc379293830"/>
      <w:bookmarkStart w:id="32" w:name="_Toc379315730"/>
      <w:bookmarkStart w:id="33" w:name="_Toc379315773"/>
      <w:bookmarkStart w:id="34" w:name="_Toc379315884"/>
      <w:bookmarkStart w:id="35" w:name="_Toc379316100"/>
      <w:bookmarkStart w:id="36" w:name="_Toc379316421"/>
      <w:bookmarkStart w:id="37" w:name="_Toc379317132"/>
      <w:bookmarkStart w:id="38" w:name="_Toc392670720"/>
      <w:r w:rsidRPr="002A712C">
        <w:rPr>
          <w:lang w:val="en-GB"/>
        </w:rPr>
        <w:t xml:space="preserve">11. </w:t>
      </w:r>
      <w:r w:rsidR="004A7014" w:rsidRPr="002A712C">
        <w:rPr>
          <w:lang w:val="en-GB"/>
        </w:rPr>
        <w:t>Annex</w:t>
      </w:r>
      <w:bookmarkEnd w:id="17"/>
      <w:bookmarkEnd w:id="18"/>
      <w:bookmarkEnd w:id="19"/>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r w:rsidR="004A7014" w:rsidRPr="002A712C">
        <w:rPr>
          <w:lang w:val="en-GB"/>
        </w:rPr>
        <w:t>es</w:t>
      </w:r>
    </w:p>
    <w:p w14:paraId="378A5017" w14:textId="3CC1561F" w:rsidR="00046B6F" w:rsidRPr="002A712C" w:rsidRDefault="008E62AE" w:rsidP="009615B9">
      <w:pPr>
        <w:pStyle w:val="ListParagraph"/>
        <w:numPr>
          <w:ilvl w:val="0"/>
          <w:numId w:val="4"/>
        </w:numPr>
        <w:tabs>
          <w:tab w:val="left" w:pos="2880"/>
        </w:tabs>
        <w:spacing w:after="0"/>
        <w:rPr>
          <w:rFonts w:cs="Trade Gothic LT Std"/>
          <w:color w:val="000000"/>
          <w:sz w:val="23"/>
          <w:szCs w:val="23"/>
        </w:rPr>
      </w:pPr>
      <w:r w:rsidRPr="002A712C">
        <w:rPr>
          <w:rFonts w:cs="Trade Gothic LT Std"/>
          <w:color w:val="000000"/>
          <w:sz w:val="23"/>
          <w:szCs w:val="23"/>
        </w:rPr>
        <w:t>Data Management Plan</w:t>
      </w:r>
    </w:p>
    <w:p w14:paraId="2F0D97EE" w14:textId="43724187" w:rsidR="00046B6F" w:rsidRPr="002A712C" w:rsidRDefault="00046B6F" w:rsidP="00046B6F">
      <w:pPr>
        <w:pStyle w:val="ListParagraph"/>
        <w:numPr>
          <w:ilvl w:val="0"/>
          <w:numId w:val="4"/>
        </w:numPr>
        <w:tabs>
          <w:tab w:val="left" w:pos="2880"/>
        </w:tabs>
        <w:spacing w:after="0"/>
        <w:rPr>
          <w:rFonts w:cs="Trade Gothic LT Std"/>
          <w:color w:val="000000"/>
          <w:sz w:val="23"/>
          <w:szCs w:val="23"/>
        </w:rPr>
      </w:pPr>
      <w:r w:rsidRPr="002A712C">
        <w:rPr>
          <w:rFonts w:cs="Trade Gothic LT Std"/>
          <w:color w:val="000000"/>
          <w:sz w:val="23"/>
          <w:szCs w:val="23"/>
        </w:rPr>
        <w:t>Questionnaire(s) / Tool(s)</w:t>
      </w:r>
    </w:p>
    <w:p w14:paraId="7B517342" w14:textId="74CCC86D" w:rsidR="008E62AE" w:rsidRPr="002A712C" w:rsidRDefault="008E62AE" w:rsidP="006F6D98">
      <w:pPr>
        <w:pStyle w:val="ListParagraph"/>
        <w:numPr>
          <w:ilvl w:val="0"/>
          <w:numId w:val="4"/>
        </w:numPr>
        <w:tabs>
          <w:tab w:val="left" w:pos="2880"/>
        </w:tabs>
        <w:spacing w:after="0"/>
        <w:rPr>
          <w:rFonts w:cs="Trade Gothic LT Std"/>
          <w:color w:val="000000"/>
          <w:sz w:val="23"/>
          <w:szCs w:val="23"/>
        </w:rPr>
      </w:pPr>
      <w:r w:rsidRPr="002A712C">
        <w:rPr>
          <w:rFonts w:cs="Trade Gothic LT Std"/>
          <w:color w:val="000000"/>
          <w:sz w:val="23"/>
          <w:szCs w:val="23"/>
        </w:rPr>
        <w:t>Dissemination Matrix</w:t>
      </w:r>
    </w:p>
    <w:p w14:paraId="31E33749" w14:textId="1A6CAEA9" w:rsidR="008E62AE" w:rsidRPr="002A712C" w:rsidRDefault="008E62AE" w:rsidP="006F6D98">
      <w:pPr>
        <w:pStyle w:val="ListParagraph"/>
        <w:numPr>
          <w:ilvl w:val="0"/>
          <w:numId w:val="4"/>
        </w:numPr>
        <w:tabs>
          <w:tab w:val="left" w:pos="2880"/>
        </w:tabs>
        <w:spacing w:after="0"/>
        <w:rPr>
          <w:rFonts w:cs="Trade Gothic LT Std"/>
          <w:color w:val="000000"/>
          <w:sz w:val="23"/>
          <w:szCs w:val="23"/>
        </w:rPr>
      </w:pPr>
      <w:r w:rsidRPr="002A712C">
        <w:rPr>
          <w:rFonts w:cs="Trade Gothic LT Std"/>
          <w:color w:val="000000"/>
          <w:sz w:val="23"/>
          <w:szCs w:val="23"/>
        </w:rPr>
        <w:t>M&amp;E Matrix</w:t>
      </w:r>
    </w:p>
    <w:p w14:paraId="6D3B63B3" w14:textId="6A5C8C4D" w:rsidR="008E62AE" w:rsidRPr="002A712C" w:rsidRDefault="008E62AE" w:rsidP="006F6D98">
      <w:pPr>
        <w:pStyle w:val="ListParagraph"/>
        <w:numPr>
          <w:ilvl w:val="0"/>
          <w:numId w:val="4"/>
        </w:numPr>
        <w:tabs>
          <w:tab w:val="left" w:pos="2880"/>
        </w:tabs>
        <w:spacing w:after="0"/>
        <w:rPr>
          <w:rFonts w:cs="Trade Gothic LT Std"/>
          <w:i/>
          <w:color w:val="000000"/>
          <w:sz w:val="23"/>
          <w:szCs w:val="23"/>
        </w:rPr>
      </w:pPr>
      <w:r w:rsidRPr="002A712C">
        <w:rPr>
          <w:rFonts w:cs="Trade Gothic LT Std"/>
          <w:i/>
          <w:color w:val="000000"/>
          <w:sz w:val="23"/>
          <w:szCs w:val="23"/>
        </w:rPr>
        <w:t>Other (if relevant)</w:t>
      </w:r>
    </w:p>
    <w:p w14:paraId="7B06DE31" w14:textId="77777777" w:rsidR="00B34808" w:rsidRPr="002A712C" w:rsidRDefault="00B34808" w:rsidP="00B34808">
      <w:pPr>
        <w:pStyle w:val="Heading1"/>
        <w:rPr>
          <w:lang w:val="en-GB"/>
        </w:rPr>
      </w:pPr>
      <w:r w:rsidRPr="002A712C">
        <w:rPr>
          <w:lang w:val="en-GB"/>
        </w:rPr>
        <w:t>Annex 1 : Data Management Plan</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5"/>
      </w:tblGrid>
      <w:tr w:rsidR="00B34808" w:rsidRPr="002A712C" w14:paraId="0A58D2BF" w14:textId="77777777" w:rsidTr="00E710F7">
        <w:tc>
          <w:tcPr>
            <w:tcW w:w="2426" w:type="dxa"/>
            <w:tcBorders>
              <w:bottom w:val="nil"/>
            </w:tcBorders>
          </w:tcPr>
          <w:p w14:paraId="5186F443" w14:textId="77777777" w:rsidR="00B34808" w:rsidRPr="002A712C" w:rsidRDefault="00B34808" w:rsidP="00E710F7">
            <w:pPr>
              <w:widowControl w:val="0"/>
              <w:autoSpaceDE w:val="0"/>
              <w:autoSpaceDN w:val="0"/>
              <w:adjustRightInd w:val="0"/>
              <w:spacing w:before="4" w:after="0" w:line="240" w:lineRule="exact"/>
              <w:ind w:right="400"/>
              <w:rPr>
                <w:rFonts w:cs="Calibri"/>
                <w:i/>
                <w:color w:val="000000"/>
              </w:rPr>
            </w:pPr>
          </w:p>
        </w:tc>
        <w:tc>
          <w:tcPr>
            <w:tcW w:w="6905" w:type="dxa"/>
            <w:tcBorders>
              <w:bottom w:val="nil"/>
            </w:tcBorders>
          </w:tcPr>
          <w:p w14:paraId="41558EEC" w14:textId="77777777" w:rsidR="00B34808" w:rsidRPr="002A712C" w:rsidRDefault="00B34808" w:rsidP="00E710F7">
            <w:pPr>
              <w:widowControl w:val="0"/>
              <w:autoSpaceDE w:val="0"/>
              <w:autoSpaceDN w:val="0"/>
              <w:adjustRightInd w:val="0"/>
              <w:spacing w:before="4" w:after="0" w:line="240" w:lineRule="exact"/>
              <w:ind w:right="400"/>
              <w:rPr>
                <w:rFonts w:cs="Calibri"/>
                <w:i/>
                <w:color w:val="000000"/>
              </w:rPr>
            </w:pPr>
          </w:p>
        </w:tc>
      </w:tr>
      <w:tr w:rsidR="00B34808" w:rsidRPr="002A712C" w14:paraId="7DFB06BE" w14:textId="77777777" w:rsidTr="00E710F7">
        <w:tc>
          <w:tcPr>
            <w:tcW w:w="9331" w:type="dxa"/>
            <w:gridSpan w:val="2"/>
            <w:tcBorders>
              <w:top w:val="nil"/>
              <w:bottom w:val="nil"/>
            </w:tcBorders>
            <w:shd w:val="clear" w:color="auto" w:fill="9A9A9C" w:themeFill="background2" w:themeFillTint="99"/>
          </w:tcPr>
          <w:p w14:paraId="0C99A927" w14:textId="77777777" w:rsidR="00B34808" w:rsidRPr="002A712C" w:rsidRDefault="00B34808" w:rsidP="00E710F7">
            <w:pPr>
              <w:widowControl w:val="0"/>
              <w:autoSpaceDE w:val="0"/>
              <w:autoSpaceDN w:val="0"/>
              <w:adjustRightInd w:val="0"/>
              <w:spacing w:before="4" w:after="0" w:line="240" w:lineRule="exact"/>
              <w:ind w:right="400"/>
              <w:rPr>
                <w:rFonts w:cs="Calibri"/>
                <w:b/>
                <w:color w:val="FFFFFF" w:themeColor="background1"/>
              </w:rPr>
            </w:pPr>
            <w:r w:rsidRPr="002A712C">
              <w:rPr>
                <w:rFonts w:cs="Calibri"/>
                <w:b/>
                <w:color w:val="FFFFFF" w:themeColor="background1"/>
              </w:rPr>
              <w:t>Administrative Data</w:t>
            </w:r>
          </w:p>
        </w:tc>
      </w:tr>
      <w:tr w:rsidR="00B34808" w:rsidRPr="002A712C" w14:paraId="39072283" w14:textId="77777777" w:rsidTr="00761B15">
        <w:tc>
          <w:tcPr>
            <w:tcW w:w="2426" w:type="dxa"/>
            <w:tcBorders>
              <w:top w:val="nil"/>
              <w:bottom w:val="single" w:sz="4" w:space="0" w:color="auto"/>
              <w:right w:val="nil"/>
            </w:tcBorders>
            <w:shd w:val="clear" w:color="auto" w:fill="DDDDDE" w:themeFill="background2" w:themeFillTint="33"/>
            <w:vAlign w:val="center"/>
          </w:tcPr>
          <w:p w14:paraId="223EB577"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Project Name</w:t>
            </w:r>
          </w:p>
        </w:tc>
        <w:tc>
          <w:tcPr>
            <w:tcW w:w="6905" w:type="dxa"/>
            <w:tcBorders>
              <w:top w:val="nil"/>
              <w:left w:val="nil"/>
              <w:bottom w:val="single" w:sz="4" w:space="0" w:color="auto"/>
            </w:tcBorders>
            <w:vAlign w:val="center"/>
          </w:tcPr>
          <w:p w14:paraId="5AC4553E" w14:textId="1A3A4903" w:rsidR="00B34808" w:rsidRPr="00626688" w:rsidRDefault="00400BF4" w:rsidP="00626688">
            <w:pPr>
              <w:pStyle w:val="Default"/>
              <w:spacing w:line="276" w:lineRule="auto"/>
              <w:rPr>
                <w:iCs/>
                <w:sz w:val="20"/>
                <w:szCs w:val="20"/>
              </w:rPr>
            </w:pPr>
            <w:r w:rsidRPr="00B7549E">
              <w:rPr>
                <w:rFonts w:ascii="Arial Narrow" w:hAnsi="Arial Narrow"/>
                <w:iCs/>
                <w:sz w:val="20"/>
                <w:szCs w:val="20"/>
                <w:lang w:val="en-GB"/>
              </w:rPr>
              <w:t>Information Management Support to UNHCR’s Coordination of the Refugee Response in Uganda</w:t>
            </w:r>
          </w:p>
        </w:tc>
      </w:tr>
      <w:tr w:rsidR="00B34808" w:rsidRPr="002A712C" w14:paraId="3A1DDD4B" w14:textId="77777777" w:rsidTr="00761B15">
        <w:tc>
          <w:tcPr>
            <w:tcW w:w="2426" w:type="dxa"/>
            <w:tcBorders>
              <w:top w:val="single" w:sz="4" w:space="0" w:color="auto"/>
              <w:bottom w:val="single" w:sz="4" w:space="0" w:color="auto"/>
              <w:right w:val="nil"/>
            </w:tcBorders>
            <w:shd w:val="clear" w:color="auto" w:fill="DDDDDE" w:themeFill="background2" w:themeFillTint="33"/>
            <w:vAlign w:val="center"/>
          </w:tcPr>
          <w:p w14:paraId="61C3C026"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Project Code</w:t>
            </w:r>
          </w:p>
        </w:tc>
        <w:tc>
          <w:tcPr>
            <w:tcW w:w="6905" w:type="dxa"/>
            <w:tcBorders>
              <w:top w:val="single" w:sz="4" w:space="0" w:color="auto"/>
              <w:left w:val="nil"/>
              <w:bottom w:val="single" w:sz="4" w:space="0" w:color="auto"/>
            </w:tcBorders>
            <w:vAlign w:val="center"/>
          </w:tcPr>
          <w:p w14:paraId="2DAF535D" w14:textId="44AFCE55"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p>
        </w:tc>
      </w:tr>
      <w:tr w:rsidR="00B34808" w:rsidRPr="002A712C" w14:paraId="5DB71A69" w14:textId="77777777" w:rsidTr="00761B15">
        <w:tc>
          <w:tcPr>
            <w:tcW w:w="2426" w:type="dxa"/>
            <w:tcBorders>
              <w:top w:val="single" w:sz="4" w:space="0" w:color="auto"/>
              <w:bottom w:val="single" w:sz="4" w:space="0" w:color="auto"/>
              <w:right w:val="nil"/>
            </w:tcBorders>
            <w:shd w:val="clear" w:color="auto" w:fill="DDDDDE" w:themeFill="background2" w:themeFillTint="33"/>
            <w:vAlign w:val="center"/>
          </w:tcPr>
          <w:p w14:paraId="26BF5D2A"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Donor</w:t>
            </w:r>
          </w:p>
        </w:tc>
        <w:tc>
          <w:tcPr>
            <w:tcW w:w="6905" w:type="dxa"/>
            <w:tcBorders>
              <w:top w:val="single" w:sz="4" w:space="0" w:color="auto"/>
              <w:left w:val="nil"/>
              <w:bottom w:val="single" w:sz="4" w:space="0" w:color="auto"/>
            </w:tcBorders>
            <w:vAlign w:val="center"/>
          </w:tcPr>
          <w:p w14:paraId="1665E2B6" w14:textId="6C7208F2" w:rsidR="00B34808" w:rsidRPr="002A712C" w:rsidRDefault="0002767B" w:rsidP="00761B15">
            <w:pPr>
              <w:widowControl w:val="0"/>
              <w:autoSpaceDE w:val="0"/>
              <w:autoSpaceDN w:val="0"/>
              <w:adjustRightInd w:val="0"/>
              <w:spacing w:before="4" w:after="0" w:line="240" w:lineRule="exact"/>
              <w:ind w:right="400"/>
              <w:jc w:val="left"/>
              <w:rPr>
                <w:rFonts w:cs="Calibri"/>
                <w:color w:val="000000"/>
              </w:rPr>
            </w:pPr>
            <w:r>
              <w:rPr>
                <w:rFonts w:cs="Calibri"/>
                <w:color w:val="000000"/>
              </w:rPr>
              <w:t>ECHO</w:t>
            </w:r>
            <w:r w:rsidR="00C3220C">
              <w:rPr>
                <w:rFonts w:cs="Calibri"/>
                <w:color w:val="000000"/>
              </w:rPr>
              <w:t>/UNHCR</w:t>
            </w:r>
          </w:p>
        </w:tc>
      </w:tr>
      <w:tr w:rsidR="00B34808" w:rsidRPr="002A712C" w14:paraId="2477E006" w14:textId="77777777" w:rsidTr="00761B15">
        <w:tc>
          <w:tcPr>
            <w:tcW w:w="2426" w:type="dxa"/>
            <w:tcBorders>
              <w:top w:val="single" w:sz="4" w:space="0" w:color="auto"/>
              <w:bottom w:val="single" w:sz="4" w:space="0" w:color="auto"/>
              <w:right w:val="nil"/>
            </w:tcBorders>
            <w:shd w:val="clear" w:color="auto" w:fill="DDDDDE" w:themeFill="background2" w:themeFillTint="33"/>
            <w:vAlign w:val="center"/>
          </w:tcPr>
          <w:p w14:paraId="547D141F"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Project partners</w:t>
            </w:r>
          </w:p>
        </w:tc>
        <w:tc>
          <w:tcPr>
            <w:tcW w:w="6905" w:type="dxa"/>
            <w:tcBorders>
              <w:top w:val="single" w:sz="4" w:space="0" w:color="auto"/>
              <w:left w:val="nil"/>
              <w:bottom w:val="single" w:sz="4" w:space="0" w:color="auto"/>
            </w:tcBorders>
            <w:vAlign w:val="center"/>
          </w:tcPr>
          <w:p w14:paraId="5D79CB44" w14:textId="141D576E" w:rsidR="00B34808" w:rsidRPr="002A712C" w:rsidRDefault="00610ACF" w:rsidP="00761B15">
            <w:pPr>
              <w:widowControl w:val="0"/>
              <w:autoSpaceDE w:val="0"/>
              <w:autoSpaceDN w:val="0"/>
              <w:adjustRightInd w:val="0"/>
              <w:spacing w:before="4" w:after="0" w:line="240" w:lineRule="exact"/>
              <w:ind w:right="400"/>
              <w:jc w:val="left"/>
              <w:rPr>
                <w:rFonts w:cs="Calibri"/>
                <w:color w:val="000000"/>
              </w:rPr>
            </w:pPr>
            <w:r>
              <w:rPr>
                <w:rFonts w:cs="Calibri"/>
                <w:color w:val="000000"/>
              </w:rPr>
              <w:t>ECHO Consortium partners: DRC, LWF</w:t>
            </w:r>
          </w:p>
        </w:tc>
      </w:tr>
      <w:tr w:rsidR="00B34808" w:rsidRPr="002A712C" w14:paraId="20F7C026" w14:textId="77777777" w:rsidTr="00761B15">
        <w:tc>
          <w:tcPr>
            <w:tcW w:w="2426" w:type="dxa"/>
            <w:tcBorders>
              <w:top w:val="single" w:sz="4" w:space="0" w:color="auto"/>
              <w:bottom w:val="single" w:sz="4" w:space="0" w:color="auto"/>
              <w:right w:val="nil"/>
            </w:tcBorders>
            <w:shd w:val="clear" w:color="auto" w:fill="DDDDDE" w:themeFill="background2" w:themeFillTint="33"/>
            <w:vAlign w:val="center"/>
          </w:tcPr>
          <w:p w14:paraId="25DA045F"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Project Description</w:t>
            </w:r>
          </w:p>
        </w:tc>
        <w:tc>
          <w:tcPr>
            <w:tcW w:w="6905" w:type="dxa"/>
            <w:tcBorders>
              <w:top w:val="single" w:sz="4" w:space="0" w:color="auto"/>
              <w:left w:val="nil"/>
              <w:bottom w:val="single" w:sz="4" w:space="0" w:color="auto"/>
            </w:tcBorders>
            <w:vAlign w:val="center"/>
          </w:tcPr>
          <w:p w14:paraId="37E68136" w14:textId="731552FB" w:rsidR="00B34808" w:rsidRPr="0002767B" w:rsidRDefault="00B34808" w:rsidP="00761B15">
            <w:pPr>
              <w:pStyle w:val="NoSpacing"/>
              <w:rPr>
                <w:rFonts w:asciiTheme="majorHAnsi" w:hAnsiTheme="majorHAnsi" w:cs="Calibri"/>
                <w:color w:val="000000"/>
                <w:lang w:val="en-GB"/>
              </w:rPr>
            </w:pPr>
          </w:p>
        </w:tc>
      </w:tr>
      <w:tr w:rsidR="00B34808" w:rsidRPr="002A712C" w14:paraId="44CED528" w14:textId="77777777" w:rsidTr="00761B15">
        <w:tc>
          <w:tcPr>
            <w:tcW w:w="2426" w:type="dxa"/>
            <w:tcBorders>
              <w:top w:val="single" w:sz="4" w:space="0" w:color="auto"/>
              <w:bottom w:val="single" w:sz="4" w:space="0" w:color="auto"/>
            </w:tcBorders>
            <w:shd w:val="clear" w:color="auto" w:fill="DDDDDE" w:themeFill="background2" w:themeFillTint="33"/>
            <w:vAlign w:val="center"/>
          </w:tcPr>
          <w:p w14:paraId="5B9328E0" w14:textId="77777777" w:rsidR="00B34808" w:rsidRPr="002A712C" w:rsidRDefault="00B34808" w:rsidP="00761B15">
            <w:pPr>
              <w:widowControl w:val="0"/>
              <w:autoSpaceDE w:val="0"/>
              <w:autoSpaceDN w:val="0"/>
              <w:adjustRightInd w:val="0"/>
              <w:spacing w:before="4" w:after="0" w:line="240" w:lineRule="exact"/>
              <w:ind w:right="400"/>
              <w:jc w:val="left"/>
              <w:rPr>
                <w:rFonts w:cs="Calibri"/>
              </w:rPr>
            </w:pPr>
            <w:r w:rsidRPr="002A712C">
              <w:rPr>
                <w:rFonts w:cs="Calibri"/>
              </w:rPr>
              <w:t>Project Data Contacts</w:t>
            </w:r>
          </w:p>
        </w:tc>
        <w:tc>
          <w:tcPr>
            <w:tcW w:w="6905" w:type="dxa"/>
            <w:tcBorders>
              <w:top w:val="single" w:sz="4" w:space="0" w:color="auto"/>
              <w:bottom w:val="single" w:sz="4" w:space="0" w:color="auto"/>
            </w:tcBorders>
            <w:shd w:val="clear" w:color="auto" w:fill="auto"/>
            <w:vAlign w:val="center"/>
          </w:tcPr>
          <w:p w14:paraId="3794069F" w14:textId="63AFAA26" w:rsidR="00B34808" w:rsidRPr="0002767B" w:rsidRDefault="0002767B" w:rsidP="00761B15">
            <w:pPr>
              <w:widowControl w:val="0"/>
              <w:autoSpaceDE w:val="0"/>
              <w:autoSpaceDN w:val="0"/>
              <w:adjustRightInd w:val="0"/>
              <w:spacing w:before="4" w:after="0" w:line="240" w:lineRule="exact"/>
              <w:ind w:right="400"/>
              <w:jc w:val="left"/>
              <w:rPr>
                <w:rFonts w:asciiTheme="majorHAnsi" w:hAnsiTheme="majorHAnsi" w:cs="Calibri"/>
              </w:rPr>
            </w:pPr>
            <w:r>
              <w:rPr>
                <w:rFonts w:asciiTheme="majorHAnsi" w:hAnsiTheme="majorHAnsi" w:cs="Calibri"/>
              </w:rPr>
              <w:t xml:space="preserve">Eric Kramak </w:t>
            </w:r>
            <w:hyperlink r:id="rId9" w:history="1">
              <w:r w:rsidR="00B6345F" w:rsidRPr="001673AD">
                <w:rPr>
                  <w:rStyle w:val="Hyperlink"/>
                  <w:rFonts w:asciiTheme="majorHAnsi" w:hAnsiTheme="majorHAnsi" w:cs="Calibri"/>
                </w:rPr>
                <w:t>eric.kramak@reach-initiative.org</w:t>
              </w:r>
            </w:hyperlink>
            <w:r w:rsidR="00B6345F">
              <w:rPr>
                <w:rFonts w:asciiTheme="majorHAnsi" w:hAnsiTheme="majorHAnsi" w:cs="Calibri"/>
              </w:rPr>
              <w:t xml:space="preserve">; Seth Caldwell </w:t>
            </w:r>
            <w:hyperlink r:id="rId10" w:history="1">
              <w:r w:rsidR="00B6345F" w:rsidRPr="001673AD">
                <w:rPr>
                  <w:rStyle w:val="Hyperlink"/>
                  <w:rFonts w:asciiTheme="majorHAnsi" w:hAnsiTheme="majorHAnsi" w:cs="Calibri"/>
                </w:rPr>
                <w:t>seth.caldwell@reach-initiative.org</w:t>
              </w:r>
            </w:hyperlink>
            <w:r w:rsidR="00B6345F">
              <w:rPr>
                <w:rFonts w:asciiTheme="majorHAnsi" w:hAnsiTheme="majorHAnsi" w:cs="Calibri"/>
              </w:rPr>
              <w:t xml:space="preserve"> </w:t>
            </w:r>
          </w:p>
        </w:tc>
      </w:tr>
      <w:tr w:rsidR="00B34808" w:rsidRPr="002A712C" w14:paraId="6612E42B" w14:textId="77777777" w:rsidTr="0002767B">
        <w:trPr>
          <w:trHeight w:val="58"/>
        </w:trPr>
        <w:tc>
          <w:tcPr>
            <w:tcW w:w="2426" w:type="dxa"/>
            <w:tcBorders>
              <w:top w:val="single" w:sz="4" w:space="0" w:color="auto"/>
              <w:bottom w:val="single" w:sz="4" w:space="0" w:color="auto"/>
            </w:tcBorders>
            <w:shd w:val="clear" w:color="auto" w:fill="DDDDDE" w:themeFill="background2" w:themeFillTint="33"/>
            <w:vAlign w:val="center"/>
          </w:tcPr>
          <w:p w14:paraId="4DD43FBD" w14:textId="77777777" w:rsidR="00B34808" w:rsidRPr="002A712C" w:rsidRDefault="00B34808" w:rsidP="00761B15">
            <w:pPr>
              <w:widowControl w:val="0"/>
              <w:autoSpaceDE w:val="0"/>
              <w:autoSpaceDN w:val="0"/>
              <w:adjustRightInd w:val="0"/>
              <w:spacing w:before="4" w:after="0" w:line="240" w:lineRule="exact"/>
              <w:ind w:right="400"/>
              <w:jc w:val="left"/>
              <w:rPr>
                <w:rFonts w:cs="Calibri"/>
              </w:rPr>
            </w:pPr>
            <w:r w:rsidRPr="002A712C">
              <w:rPr>
                <w:rFonts w:cs="Calibri"/>
              </w:rPr>
              <w:t>DMP Version</w:t>
            </w:r>
          </w:p>
        </w:tc>
        <w:tc>
          <w:tcPr>
            <w:tcW w:w="6905" w:type="dxa"/>
            <w:tcBorders>
              <w:top w:val="single" w:sz="4" w:space="0" w:color="auto"/>
              <w:bottom w:val="single" w:sz="4" w:space="0" w:color="auto"/>
            </w:tcBorders>
            <w:shd w:val="clear" w:color="auto" w:fill="auto"/>
            <w:vAlign w:val="center"/>
          </w:tcPr>
          <w:p w14:paraId="629E1830" w14:textId="30778475" w:rsidR="00B34808" w:rsidRPr="0002767B" w:rsidRDefault="0002767B" w:rsidP="00761B15">
            <w:pPr>
              <w:widowControl w:val="0"/>
              <w:autoSpaceDE w:val="0"/>
              <w:autoSpaceDN w:val="0"/>
              <w:adjustRightInd w:val="0"/>
              <w:spacing w:before="4" w:after="0" w:line="240" w:lineRule="exact"/>
              <w:ind w:right="400"/>
              <w:jc w:val="left"/>
              <w:rPr>
                <w:rFonts w:asciiTheme="majorHAnsi" w:hAnsiTheme="majorHAnsi" w:cs="Calibri"/>
              </w:rPr>
            </w:pPr>
            <w:r>
              <w:rPr>
                <w:rFonts w:asciiTheme="majorHAnsi" w:hAnsiTheme="majorHAnsi" w:cs="Calibri"/>
              </w:rPr>
              <w:t>Draft, v0</w:t>
            </w:r>
          </w:p>
        </w:tc>
      </w:tr>
      <w:tr w:rsidR="00B34808" w:rsidRPr="002A712C" w14:paraId="6C7D0D00" w14:textId="77777777" w:rsidTr="00761B15">
        <w:tc>
          <w:tcPr>
            <w:tcW w:w="2426" w:type="dxa"/>
            <w:tcBorders>
              <w:top w:val="single" w:sz="4" w:space="0" w:color="auto"/>
              <w:bottom w:val="nil"/>
            </w:tcBorders>
            <w:shd w:val="clear" w:color="auto" w:fill="DDDDDE" w:themeFill="background2" w:themeFillTint="33"/>
            <w:vAlign w:val="center"/>
          </w:tcPr>
          <w:p w14:paraId="7DC833B0" w14:textId="77777777" w:rsidR="00B34808" w:rsidRPr="002A712C" w:rsidRDefault="00B34808" w:rsidP="00761B15">
            <w:pPr>
              <w:widowControl w:val="0"/>
              <w:autoSpaceDE w:val="0"/>
              <w:autoSpaceDN w:val="0"/>
              <w:adjustRightInd w:val="0"/>
              <w:spacing w:before="4" w:after="0" w:line="240" w:lineRule="exact"/>
              <w:ind w:right="400"/>
              <w:jc w:val="left"/>
              <w:rPr>
                <w:rFonts w:cs="Calibri"/>
              </w:rPr>
            </w:pPr>
            <w:r w:rsidRPr="002A712C">
              <w:rPr>
                <w:rFonts w:cs="Calibri"/>
              </w:rPr>
              <w:t>Related Policies</w:t>
            </w:r>
          </w:p>
        </w:tc>
        <w:tc>
          <w:tcPr>
            <w:tcW w:w="6905" w:type="dxa"/>
            <w:tcBorders>
              <w:top w:val="single" w:sz="4" w:space="0" w:color="auto"/>
              <w:bottom w:val="nil"/>
            </w:tcBorders>
            <w:shd w:val="clear" w:color="auto" w:fill="auto"/>
            <w:vAlign w:val="center"/>
          </w:tcPr>
          <w:p w14:paraId="0473E0A0" w14:textId="0F592E44" w:rsidR="00B34808" w:rsidRPr="0002767B" w:rsidRDefault="0002767B" w:rsidP="00761B15">
            <w:pPr>
              <w:widowControl w:val="0"/>
              <w:autoSpaceDE w:val="0"/>
              <w:autoSpaceDN w:val="0"/>
              <w:adjustRightInd w:val="0"/>
              <w:spacing w:before="4" w:after="0" w:line="240" w:lineRule="exact"/>
              <w:ind w:right="400"/>
              <w:jc w:val="left"/>
              <w:rPr>
                <w:rFonts w:asciiTheme="majorHAnsi" w:hAnsiTheme="majorHAnsi" w:cs="Calibri"/>
              </w:rPr>
            </w:pPr>
            <w:r>
              <w:rPr>
                <w:rFonts w:asciiTheme="majorHAnsi" w:hAnsiTheme="majorHAnsi" w:cs="Calibri"/>
              </w:rPr>
              <w:t>NA</w:t>
            </w:r>
          </w:p>
        </w:tc>
      </w:tr>
      <w:tr w:rsidR="00B34808" w:rsidRPr="002A712C" w14:paraId="0CC19DD1" w14:textId="77777777" w:rsidTr="00761B15">
        <w:tc>
          <w:tcPr>
            <w:tcW w:w="9331" w:type="dxa"/>
            <w:gridSpan w:val="2"/>
            <w:tcBorders>
              <w:top w:val="nil"/>
              <w:bottom w:val="nil"/>
            </w:tcBorders>
            <w:shd w:val="clear" w:color="auto" w:fill="9A9A9C" w:themeFill="background2" w:themeFillTint="99"/>
            <w:vAlign w:val="center"/>
          </w:tcPr>
          <w:p w14:paraId="14689FA8" w14:textId="77777777" w:rsidR="00B34808" w:rsidRPr="002A712C" w:rsidRDefault="00B34808" w:rsidP="00761B15">
            <w:pPr>
              <w:widowControl w:val="0"/>
              <w:autoSpaceDE w:val="0"/>
              <w:autoSpaceDN w:val="0"/>
              <w:adjustRightInd w:val="0"/>
              <w:spacing w:before="4" w:after="0" w:line="240" w:lineRule="exact"/>
              <w:ind w:right="400"/>
              <w:jc w:val="left"/>
              <w:rPr>
                <w:rFonts w:cs="Calibri"/>
                <w:b/>
                <w:color w:val="000000"/>
              </w:rPr>
            </w:pPr>
            <w:r w:rsidRPr="002A712C">
              <w:rPr>
                <w:rFonts w:cs="Calibri"/>
                <w:b/>
                <w:color w:val="FFFFFF" w:themeColor="background1"/>
              </w:rPr>
              <w:t>Data Collection</w:t>
            </w:r>
          </w:p>
        </w:tc>
      </w:tr>
      <w:tr w:rsidR="00B34808" w:rsidRPr="002A712C" w14:paraId="3F312DCE" w14:textId="77777777" w:rsidTr="00761B15">
        <w:tc>
          <w:tcPr>
            <w:tcW w:w="2426" w:type="dxa"/>
            <w:tcBorders>
              <w:top w:val="nil"/>
            </w:tcBorders>
            <w:shd w:val="clear" w:color="auto" w:fill="DDDDDE" w:themeFill="background2" w:themeFillTint="33"/>
            <w:vAlign w:val="center"/>
          </w:tcPr>
          <w:p w14:paraId="7AD00DB9"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spacing w:val="1"/>
              </w:rPr>
              <w:t>W</w:t>
            </w:r>
            <w:r w:rsidRPr="002A712C">
              <w:rPr>
                <w:spacing w:val="-1"/>
              </w:rPr>
              <w:t>h</w:t>
            </w:r>
            <w:r w:rsidRPr="002A712C">
              <w:t>at</w:t>
            </w:r>
            <w:r w:rsidRPr="002A712C">
              <w:rPr>
                <w:spacing w:val="-4"/>
              </w:rPr>
              <w:t xml:space="preserve"> </w:t>
            </w:r>
            <w:r w:rsidRPr="002A712C">
              <w:rPr>
                <w:spacing w:val="-1"/>
              </w:rPr>
              <w:t>d</w:t>
            </w:r>
            <w:r w:rsidRPr="002A712C">
              <w:t>ata</w:t>
            </w:r>
            <w:r w:rsidRPr="002A712C">
              <w:rPr>
                <w:spacing w:val="-7"/>
              </w:rPr>
              <w:t xml:space="preserve"> </w:t>
            </w:r>
            <w:r w:rsidRPr="002A712C">
              <w:rPr>
                <w:spacing w:val="1"/>
              </w:rPr>
              <w:t>w</w:t>
            </w:r>
            <w:r w:rsidRPr="002A712C">
              <w:t>ill</w:t>
            </w:r>
            <w:r w:rsidRPr="002A712C">
              <w:rPr>
                <w:spacing w:val="-7"/>
              </w:rPr>
              <w:t xml:space="preserve"> </w:t>
            </w:r>
            <w:r w:rsidRPr="002A712C">
              <w:rPr>
                <w:spacing w:val="1"/>
              </w:rPr>
              <w:t>yo</w:t>
            </w:r>
            <w:r w:rsidRPr="002A712C">
              <w:t>u c</w:t>
            </w:r>
            <w:r w:rsidRPr="002A712C">
              <w:rPr>
                <w:spacing w:val="1"/>
              </w:rPr>
              <w:t>o</w:t>
            </w:r>
            <w:r w:rsidRPr="002A712C">
              <w:t>ll</w:t>
            </w:r>
            <w:r w:rsidRPr="002A712C">
              <w:rPr>
                <w:spacing w:val="1"/>
              </w:rPr>
              <w:t>e</w:t>
            </w:r>
            <w:r w:rsidRPr="002A712C">
              <w:rPr>
                <w:spacing w:val="-2"/>
              </w:rPr>
              <w:t>c</w:t>
            </w:r>
            <w:r w:rsidRPr="002A712C">
              <w:t>t</w:t>
            </w:r>
            <w:r w:rsidRPr="002A712C">
              <w:rPr>
                <w:spacing w:val="-7"/>
              </w:rPr>
              <w:t xml:space="preserve"> </w:t>
            </w:r>
            <w:r w:rsidRPr="002A712C">
              <w:rPr>
                <w:spacing w:val="1"/>
              </w:rPr>
              <w:t>o</w:t>
            </w:r>
            <w:r w:rsidRPr="002A712C">
              <w:t>r</w:t>
            </w:r>
            <w:r w:rsidRPr="002A712C">
              <w:rPr>
                <w:spacing w:val="-5"/>
              </w:rPr>
              <w:t xml:space="preserve"> </w:t>
            </w:r>
            <w:r w:rsidRPr="002A712C">
              <w:t>c</w:t>
            </w:r>
            <w:r w:rsidRPr="002A712C">
              <w:rPr>
                <w:spacing w:val="-2"/>
              </w:rPr>
              <w:t>r</w:t>
            </w:r>
            <w:r w:rsidRPr="002A712C">
              <w:rPr>
                <w:spacing w:val="1"/>
              </w:rPr>
              <w:t>e</w:t>
            </w:r>
            <w:r w:rsidRPr="002A712C">
              <w:t>at</w:t>
            </w:r>
            <w:r w:rsidRPr="002A712C">
              <w:rPr>
                <w:spacing w:val="-2"/>
              </w:rPr>
              <w:t>e</w:t>
            </w:r>
            <w:r w:rsidRPr="002A712C">
              <w:t>?</w:t>
            </w:r>
          </w:p>
        </w:tc>
        <w:tc>
          <w:tcPr>
            <w:tcW w:w="6905" w:type="dxa"/>
            <w:tcBorders>
              <w:top w:val="nil"/>
            </w:tcBorders>
            <w:vAlign w:val="center"/>
          </w:tcPr>
          <w:p w14:paraId="1AAB7842" w14:textId="3F0716AC" w:rsidR="00B34808" w:rsidRPr="002A712C" w:rsidRDefault="00761B15">
            <w:pPr>
              <w:widowControl w:val="0"/>
              <w:autoSpaceDE w:val="0"/>
              <w:autoSpaceDN w:val="0"/>
              <w:adjustRightInd w:val="0"/>
              <w:spacing w:before="4" w:after="0"/>
              <w:ind w:right="400"/>
              <w:jc w:val="left"/>
              <w:rPr>
                <w:rFonts w:cs="Calibri"/>
                <w:color w:val="000000"/>
              </w:rPr>
            </w:pPr>
            <w:r>
              <w:rPr>
                <w:rFonts w:cs="Calibri"/>
                <w:color w:val="000000"/>
              </w:rPr>
              <w:t>Qualitative data using KIIs;</w:t>
            </w:r>
            <w:r w:rsidR="00B6345F">
              <w:rPr>
                <w:rFonts w:cs="Calibri"/>
                <w:color w:val="000000"/>
              </w:rPr>
              <w:t xml:space="preserve"> </w:t>
            </w:r>
            <w:r w:rsidR="00371CF3">
              <w:rPr>
                <w:rFonts w:cs="Calibri"/>
                <w:color w:val="000000"/>
              </w:rPr>
              <w:t>Qualitative data using FGDs</w:t>
            </w:r>
          </w:p>
        </w:tc>
      </w:tr>
      <w:tr w:rsidR="00B34808" w:rsidRPr="002A712C" w14:paraId="7841366E" w14:textId="77777777" w:rsidTr="00761B15">
        <w:tc>
          <w:tcPr>
            <w:tcW w:w="2426" w:type="dxa"/>
            <w:tcBorders>
              <w:bottom w:val="nil"/>
            </w:tcBorders>
            <w:shd w:val="clear" w:color="auto" w:fill="DDDDDE" w:themeFill="background2" w:themeFillTint="33"/>
            <w:vAlign w:val="center"/>
          </w:tcPr>
          <w:p w14:paraId="5CB709A8"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How will the data be collected or created?</w:t>
            </w:r>
          </w:p>
        </w:tc>
        <w:tc>
          <w:tcPr>
            <w:tcW w:w="6905" w:type="dxa"/>
            <w:tcBorders>
              <w:bottom w:val="nil"/>
            </w:tcBorders>
            <w:vAlign w:val="center"/>
          </w:tcPr>
          <w:p w14:paraId="74FA595B" w14:textId="561FC2C8" w:rsidR="00B34808" w:rsidRPr="002A712C" w:rsidRDefault="00761B15" w:rsidP="00761B15">
            <w:pPr>
              <w:widowControl w:val="0"/>
              <w:autoSpaceDE w:val="0"/>
              <w:autoSpaceDN w:val="0"/>
              <w:adjustRightInd w:val="0"/>
              <w:spacing w:before="4" w:after="0"/>
              <w:ind w:right="400"/>
              <w:jc w:val="left"/>
              <w:rPr>
                <w:rFonts w:cs="Calibri"/>
                <w:color w:val="000000"/>
              </w:rPr>
            </w:pPr>
            <w:r>
              <w:rPr>
                <w:rFonts w:cs="Calibri"/>
                <w:color w:val="000000"/>
              </w:rPr>
              <w:t xml:space="preserve">ODK </w:t>
            </w:r>
            <w:r w:rsidR="00371CF3">
              <w:rPr>
                <w:rFonts w:cs="Calibri"/>
                <w:color w:val="000000"/>
              </w:rPr>
              <w:t>(UNHCR Kobo Server), hand/ laptop scribed notes</w:t>
            </w:r>
          </w:p>
          <w:p w14:paraId="4342E468" w14:textId="77777777" w:rsidR="00B34808" w:rsidRPr="002A712C" w:rsidRDefault="00B34808" w:rsidP="00761B15">
            <w:pPr>
              <w:widowControl w:val="0"/>
              <w:autoSpaceDE w:val="0"/>
              <w:autoSpaceDN w:val="0"/>
              <w:adjustRightInd w:val="0"/>
              <w:spacing w:before="4" w:after="0"/>
              <w:ind w:right="400"/>
              <w:jc w:val="left"/>
              <w:rPr>
                <w:rFonts w:cs="Calibri"/>
                <w:color w:val="000000"/>
              </w:rPr>
            </w:pPr>
          </w:p>
        </w:tc>
      </w:tr>
      <w:tr w:rsidR="00B34808" w:rsidRPr="002A712C" w14:paraId="2E373B1C" w14:textId="77777777" w:rsidTr="00761B15">
        <w:tc>
          <w:tcPr>
            <w:tcW w:w="9331" w:type="dxa"/>
            <w:gridSpan w:val="2"/>
            <w:tcBorders>
              <w:top w:val="nil"/>
              <w:bottom w:val="nil"/>
            </w:tcBorders>
            <w:shd w:val="clear" w:color="auto" w:fill="9A9A9C" w:themeFill="background2" w:themeFillTint="99"/>
            <w:vAlign w:val="center"/>
          </w:tcPr>
          <w:p w14:paraId="78D21331" w14:textId="77777777" w:rsidR="00B34808" w:rsidRPr="002A712C" w:rsidRDefault="00B34808" w:rsidP="00761B15">
            <w:pPr>
              <w:widowControl w:val="0"/>
              <w:autoSpaceDE w:val="0"/>
              <w:autoSpaceDN w:val="0"/>
              <w:adjustRightInd w:val="0"/>
              <w:spacing w:before="4" w:after="0" w:line="240" w:lineRule="exact"/>
              <w:ind w:right="400"/>
              <w:jc w:val="left"/>
              <w:rPr>
                <w:rFonts w:cs="Calibri"/>
                <w:b/>
                <w:color w:val="000000"/>
              </w:rPr>
            </w:pPr>
            <w:r w:rsidRPr="002A712C">
              <w:rPr>
                <w:rFonts w:cs="Calibri"/>
                <w:b/>
                <w:color w:val="FFFFFF" w:themeColor="background1"/>
              </w:rPr>
              <w:t>Documentation and Metadata</w:t>
            </w:r>
          </w:p>
        </w:tc>
      </w:tr>
      <w:tr w:rsidR="00B34808" w:rsidRPr="002A712C" w14:paraId="3908B688" w14:textId="77777777" w:rsidTr="00761B15">
        <w:tc>
          <w:tcPr>
            <w:tcW w:w="2426" w:type="dxa"/>
            <w:tcBorders>
              <w:top w:val="nil"/>
              <w:bottom w:val="nil"/>
            </w:tcBorders>
            <w:shd w:val="clear" w:color="auto" w:fill="DDDDDE" w:themeFill="background2" w:themeFillTint="33"/>
            <w:vAlign w:val="center"/>
          </w:tcPr>
          <w:p w14:paraId="17E361D6"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What documentation and metadata will accompany the data?</w:t>
            </w:r>
          </w:p>
        </w:tc>
        <w:tc>
          <w:tcPr>
            <w:tcW w:w="6905" w:type="dxa"/>
            <w:tcBorders>
              <w:top w:val="nil"/>
              <w:bottom w:val="nil"/>
            </w:tcBorders>
            <w:vAlign w:val="center"/>
          </w:tcPr>
          <w:p w14:paraId="092D1F38" w14:textId="1B8044C8" w:rsidR="00B34808" w:rsidRPr="002A712C" w:rsidRDefault="00761B15" w:rsidP="00761B15">
            <w:pPr>
              <w:jc w:val="left"/>
              <w:rPr>
                <w:rFonts w:cs="Calibri"/>
                <w:color w:val="000000"/>
              </w:rPr>
            </w:pPr>
            <w:r>
              <w:rPr>
                <w:rFonts w:cs="Calibri"/>
                <w:color w:val="000000"/>
              </w:rPr>
              <w:t xml:space="preserve">Tools and methodology will accompany qualitative </w:t>
            </w:r>
            <w:r w:rsidR="0059691F">
              <w:rPr>
                <w:rFonts w:cs="Calibri"/>
                <w:color w:val="000000"/>
              </w:rPr>
              <w:t>and quantitative data</w:t>
            </w:r>
          </w:p>
          <w:p w14:paraId="23135DF8" w14:textId="77777777" w:rsidR="00B34808" w:rsidRPr="002A712C" w:rsidRDefault="00B34808" w:rsidP="00761B15">
            <w:pPr>
              <w:widowControl w:val="0"/>
              <w:autoSpaceDE w:val="0"/>
              <w:autoSpaceDN w:val="0"/>
              <w:adjustRightInd w:val="0"/>
              <w:spacing w:before="4" w:after="0"/>
              <w:ind w:right="400"/>
              <w:jc w:val="left"/>
              <w:rPr>
                <w:rFonts w:cs="Calibri"/>
                <w:color w:val="000000"/>
              </w:rPr>
            </w:pPr>
          </w:p>
        </w:tc>
      </w:tr>
      <w:tr w:rsidR="00B34808" w:rsidRPr="002A712C" w14:paraId="621D3A37" w14:textId="77777777" w:rsidTr="00761B15">
        <w:tc>
          <w:tcPr>
            <w:tcW w:w="9331" w:type="dxa"/>
            <w:gridSpan w:val="2"/>
            <w:tcBorders>
              <w:top w:val="nil"/>
              <w:bottom w:val="nil"/>
            </w:tcBorders>
            <w:shd w:val="clear" w:color="auto" w:fill="9A9A9C" w:themeFill="background2" w:themeFillTint="99"/>
            <w:vAlign w:val="center"/>
          </w:tcPr>
          <w:p w14:paraId="1E4F452B" w14:textId="77777777" w:rsidR="00B34808" w:rsidRPr="002A712C" w:rsidRDefault="00B34808" w:rsidP="00761B15">
            <w:pPr>
              <w:widowControl w:val="0"/>
              <w:autoSpaceDE w:val="0"/>
              <w:autoSpaceDN w:val="0"/>
              <w:adjustRightInd w:val="0"/>
              <w:spacing w:before="4" w:after="0" w:line="240" w:lineRule="exact"/>
              <w:ind w:right="400"/>
              <w:jc w:val="left"/>
              <w:rPr>
                <w:rFonts w:cs="Calibri"/>
                <w:b/>
                <w:color w:val="000000"/>
              </w:rPr>
            </w:pPr>
            <w:r w:rsidRPr="002A712C">
              <w:rPr>
                <w:rFonts w:cs="Calibri"/>
                <w:b/>
                <w:color w:val="FFFFFF" w:themeColor="background1"/>
              </w:rPr>
              <w:t>Ethics and Legal Compliance</w:t>
            </w:r>
          </w:p>
        </w:tc>
      </w:tr>
      <w:tr w:rsidR="00B34808" w:rsidRPr="002A712C" w14:paraId="0B030D3E" w14:textId="77777777" w:rsidTr="00761B15">
        <w:tc>
          <w:tcPr>
            <w:tcW w:w="2426" w:type="dxa"/>
            <w:tcBorders>
              <w:top w:val="nil"/>
            </w:tcBorders>
            <w:shd w:val="clear" w:color="auto" w:fill="DDDDDE" w:themeFill="background2" w:themeFillTint="33"/>
            <w:vAlign w:val="center"/>
          </w:tcPr>
          <w:p w14:paraId="164F47A5"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How will you manage any ethical issues?</w:t>
            </w:r>
          </w:p>
        </w:tc>
        <w:tc>
          <w:tcPr>
            <w:tcW w:w="6905" w:type="dxa"/>
            <w:tcBorders>
              <w:top w:val="nil"/>
            </w:tcBorders>
            <w:vAlign w:val="center"/>
          </w:tcPr>
          <w:p w14:paraId="061EFD6F" w14:textId="77777777" w:rsidR="00B34808" w:rsidRDefault="00761B15" w:rsidP="007823B6">
            <w:pPr>
              <w:spacing w:after="0"/>
              <w:jc w:val="left"/>
              <w:rPr>
                <w:rFonts w:cs="Calibri"/>
                <w:color w:val="000000"/>
              </w:rPr>
            </w:pPr>
            <w:r>
              <w:rPr>
                <w:rFonts w:cs="Calibri"/>
                <w:color w:val="000000"/>
              </w:rPr>
              <w:t>Consent will be acknowledged prior to interviews</w:t>
            </w:r>
          </w:p>
          <w:p w14:paraId="7A7C3B7C" w14:textId="23037899" w:rsidR="00761B15" w:rsidRPr="002A712C" w:rsidRDefault="00761B15" w:rsidP="007823B6">
            <w:pPr>
              <w:spacing w:after="0"/>
              <w:jc w:val="left"/>
              <w:rPr>
                <w:rFonts w:cs="Calibri"/>
                <w:color w:val="000000"/>
              </w:rPr>
            </w:pPr>
          </w:p>
        </w:tc>
      </w:tr>
      <w:tr w:rsidR="00B34808" w:rsidRPr="002A712C" w14:paraId="1B31CB6F" w14:textId="77777777" w:rsidTr="00761B15">
        <w:tc>
          <w:tcPr>
            <w:tcW w:w="2426" w:type="dxa"/>
            <w:tcBorders>
              <w:bottom w:val="nil"/>
            </w:tcBorders>
            <w:shd w:val="clear" w:color="auto" w:fill="DDDDDE" w:themeFill="background2" w:themeFillTint="33"/>
            <w:vAlign w:val="center"/>
          </w:tcPr>
          <w:p w14:paraId="0F1FCD7B"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 xml:space="preserve">How will you manage copyright and </w:t>
            </w:r>
            <w:r w:rsidRPr="002A712C">
              <w:rPr>
                <w:rFonts w:cs="Calibri"/>
                <w:color w:val="000000"/>
              </w:rPr>
              <w:lastRenderedPageBreak/>
              <w:t>Intellectual Property Rights (IPR) issues?</w:t>
            </w:r>
          </w:p>
        </w:tc>
        <w:tc>
          <w:tcPr>
            <w:tcW w:w="6905" w:type="dxa"/>
            <w:tcBorders>
              <w:bottom w:val="nil"/>
            </w:tcBorders>
            <w:vAlign w:val="center"/>
          </w:tcPr>
          <w:p w14:paraId="521AA5E0" w14:textId="7178E9AF" w:rsidR="00B34808" w:rsidRPr="002A712C" w:rsidRDefault="00761B15" w:rsidP="00761B15">
            <w:pPr>
              <w:widowControl w:val="0"/>
              <w:autoSpaceDE w:val="0"/>
              <w:autoSpaceDN w:val="0"/>
              <w:adjustRightInd w:val="0"/>
              <w:spacing w:before="4" w:after="0" w:line="240" w:lineRule="exact"/>
              <w:ind w:right="400"/>
              <w:jc w:val="left"/>
              <w:rPr>
                <w:rFonts w:cs="Calibri"/>
                <w:color w:val="000000"/>
              </w:rPr>
            </w:pPr>
            <w:r>
              <w:rPr>
                <w:rFonts w:cs="Calibri"/>
                <w:color w:val="000000"/>
              </w:rPr>
              <w:lastRenderedPageBreak/>
              <w:t>No issues</w:t>
            </w:r>
          </w:p>
          <w:p w14:paraId="635A5312"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p>
        </w:tc>
      </w:tr>
      <w:tr w:rsidR="00B34808" w:rsidRPr="002A712C" w14:paraId="61F2C7EF" w14:textId="77777777" w:rsidTr="00761B15">
        <w:tc>
          <w:tcPr>
            <w:tcW w:w="9331" w:type="dxa"/>
            <w:gridSpan w:val="2"/>
            <w:tcBorders>
              <w:top w:val="nil"/>
              <w:bottom w:val="nil"/>
            </w:tcBorders>
            <w:shd w:val="clear" w:color="auto" w:fill="9A9A9C" w:themeFill="background2" w:themeFillTint="99"/>
            <w:vAlign w:val="center"/>
          </w:tcPr>
          <w:p w14:paraId="60561865" w14:textId="77777777" w:rsidR="00B34808" w:rsidRPr="002A712C" w:rsidRDefault="00B34808" w:rsidP="00761B15">
            <w:pPr>
              <w:widowControl w:val="0"/>
              <w:autoSpaceDE w:val="0"/>
              <w:autoSpaceDN w:val="0"/>
              <w:adjustRightInd w:val="0"/>
              <w:spacing w:before="4" w:after="0" w:line="240" w:lineRule="exact"/>
              <w:ind w:right="400"/>
              <w:jc w:val="left"/>
              <w:rPr>
                <w:rFonts w:cs="Calibri"/>
                <w:b/>
                <w:color w:val="000000"/>
              </w:rPr>
            </w:pPr>
            <w:r w:rsidRPr="002A712C">
              <w:rPr>
                <w:rFonts w:cs="Calibri"/>
                <w:b/>
                <w:color w:val="FFFFFF" w:themeColor="background1"/>
              </w:rPr>
              <w:t>Storage and Backup</w:t>
            </w:r>
          </w:p>
        </w:tc>
      </w:tr>
      <w:tr w:rsidR="00B34808" w:rsidRPr="002A712C" w14:paraId="07D64E4D" w14:textId="77777777" w:rsidTr="00761B15">
        <w:tc>
          <w:tcPr>
            <w:tcW w:w="2426" w:type="dxa"/>
            <w:tcBorders>
              <w:top w:val="nil"/>
            </w:tcBorders>
            <w:shd w:val="clear" w:color="auto" w:fill="DDDDDE" w:themeFill="background2" w:themeFillTint="33"/>
            <w:vAlign w:val="center"/>
          </w:tcPr>
          <w:p w14:paraId="39ED1595"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How will the data be stored and backed up during the research?</w:t>
            </w:r>
          </w:p>
        </w:tc>
        <w:tc>
          <w:tcPr>
            <w:tcW w:w="6905" w:type="dxa"/>
            <w:tcBorders>
              <w:top w:val="nil"/>
            </w:tcBorders>
            <w:vAlign w:val="center"/>
          </w:tcPr>
          <w:p w14:paraId="5F4226C5" w14:textId="22DB6322" w:rsidR="00B34808" w:rsidRPr="002A712C" w:rsidRDefault="00371CF3">
            <w:pPr>
              <w:widowControl w:val="0"/>
              <w:autoSpaceDE w:val="0"/>
              <w:autoSpaceDN w:val="0"/>
              <w:adjustRightInd w:val="0"/>
              <w:spacing w:before="4" w:after="0"/>
              <w:ind w:right="400"/>
              <w:jc w:val="left"/>
              <w:rPr>
                <w:rFonts w:cs="Calibri"/>
                <w:color w:val="000000"/>
              </w:rPr>
            </w:pPr>
            <w:r>
              <w:rPr>
                <w:rFonts w:cs="Calibri"/>
                <w:color w:val="000000"/>
              </w:rPr>
              <w:t>Raw ODK data will be stored on UNHCR Kobo server; clean data will be s</w:t>
            </w:r>
            <w:r w:rsidR="00761B15">
              <w:rPr>
                <w:rFonts w:cs="Calibri"/>
                <w:color w:val="000000"/>
              </w:rPr>
              <w:t xml:space="preserve">tored in </w:t>
            </w:r>
            <w:r w:rsidR="00610ACF">
              <w:rPr>
                <w:rFonts w:cs="Calibri"/>
                <w:color w:val="000000"/>
              </w:rPr>
              <w:t xml:space="preserve">Uganda </w:t>
            </w:r>
            <w:r w:rsidR="00761B15">
              <w:rPr>
                <w:rFonts w:cs="Calibri"/>
                <w:color w:val="000000"/>
              </w:rPr>
              <w:t>folder of South Sudan Dropbox and backed up weekly to NAS in Juba</w:t>
            </w:r>
          </w:p>
        </w:tc>
      </w:tr>
      <w:tr w:rsidR="00B34808" w:rsidRPr="002A712C" w14:paraId="31458B98" w14:textId="77777777" w:rsidTr="00761B15">
        <w:tc>
          <w:tcPr>
            <w:tcW w:w="2426" w:type="dxa"/>
            <w:tcBorders>
              <w:bottom w:val="nil"/>
            </w:tcBorders>
            <w:shd w:val="clear" w:color="auto" w:fill="DDDDDE" w:themeFill="background2" w:themeFillTint="33"/>
            <w:vAlign w:val="center"/>
          </w:tcPr>
          <w:p w14:paraId="4386A7AE" w14:textId="77777777" w:rsidR="00B34808" w:rsidRPr="002A712C" w:rsidRDefault="00B34808" w:rsidP="00761B15">
            <w:pPr>
              <w:widowControl w:val="0"/>
              <w:autoSpaceDE w:val="0"/>
              <w:autoSpaceDN w:val="0"/>
              <w:adjustRightInd w:val="0"/>
              <w:spacing w:before="4" w:after="0" w:line="240" w:lineRule="exact"/>
              <w:ind w:right="400"/>
              <w:jc w:val="left"/>
              <w:rPr>
                <w:rFonts w:cs="Calibri"/>
                <w:color w:val="000000"/>
              </w:rPr>
            </w:pPr>
            <w:r w:rsidRPr="002A712C">
              <w:rPr>
                <w:rFonts w:cs="Calibri"/>
                <w:color w:val="000000"/>
              </w:rPr>
              <w:t>How will you manage access and security?</w:t>
            </w:r>
          </w:p>
        </w:tc>
        <w:tc>
          <w:tcPr>
            <w:tcW w:w="6905" w:type="dxa"/>
            <w:tcBorders>
              <w:bottom w:val="nil"/>
            </w:tcBorders>
            <w:vAlign w:val="center"/>
          </w:tcPr>
          <w:p w14:paraId="456AE7A5" w14:textId="4DFF6648" w:rsidR="00B34808" w:rsidRPr="002A712C" w:rsidRDefault="00761B15" w:rsidP="00761B15">
            <w:pPr>
              <w:widowControl w:val="0"/>
              <w:autoSpaceDE w:val="0"/>
              <w:autoSpaceDN w:val="0"/>
              <w:adjustRightInd w:val="0"/>
              <w:spacing w:before="4" w:after="0"/>
              <w:ind w:right="400"/>
              <w:jc w:val="left"/>
              <w:rPr>
                <w:rFonts w:cs="Calibri"/>
                <w:color w:val="000000"/>
              </w:rPr>
            </w:pPr>
            <w:r>
              <w:rPr>
                <w:rFonts w:cs="Calibri"/>
                <w:color w:val="000000"/>
              </w:rPr>
              <w:t>Only senior team will have direct access to data; access by others will be closely controlled</w:t>
            </w:r>
          </w:p>
        </w:tc>
      </w:tr>
      <w:tr w:rsidR="00B34808" w:rsidRPr="002A712C" w14:paraId="7C3F7B35" w14:textId="77777777" w:rsidTr="00E710F7">
        <w:tc>
          <w:tcPr>
            <w:tcW w:w="9331" w:type="dxa"/>
            <w:gridSpan w:val="2"/>
            <w:tcBorders>
              <w:top w:val="nil"/>
              <w:bottom w:val="nil"/>
            </w:tcBorders>
            <w:shd w:val="clear" w:color="auto" w:fill="9A9A9C" w:themeFill="background2" w:themeFillTint="99"/>
          </w:tcPr>
          <w:p w14:paraId="54091A36" w14:textId="77777777" w:rsidR="00B34808" w:rsidRPr="002A712C" w:rsidRDefault="00B34808" w:rsidP="00E710F7">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t>Selection and Preservation</w:t>
            </w:r>
          </w:p>
        </w:tc>
      </w:tr>
      <w:tr w:rsidR="00B34808" w:rsidRPr="002A712C" w14:paraId="540EC508" w14:textId="77777777" w:rsidTr="00E710F7">
        <w:tc>
          <w:tcPr>
            <w:tcW w:w="2426" w:type="dxa"/>
            <w:tcBorders>
              <w:top w:val="nil"/>
            </w:tcBorders>
            <w:shd w:val="clear" w:color="auto" w:fill="DDDDDE" w:themeFill="background2" w:themeFillTint="33"/>
          </w:tcPr>
          <w:p w14:paraId="2A66882E" w14:textId="77777777" w:rsidR="00B34808" w:rsidRPr="002A712C" w:rsidRDefault="00B34808" w:rsidP="00E710F7">
            <w:pPr>
              <w:widowControl w:val="0"/>
              <w:autoSpaceDE w:val="0"/>
              <w:autoSpaceDN w:val="0"/>
              <w:adjustRightInd w:val="0"/>
              <w:spacing w:before="4" w:after="0" w:line="240" w:lineRule="exact"/>
              <w:ind w:right="400"/>
              <w:rPr>
                <w:rFonts w:cs="Calibri"/>
                <w:color w:val="000000"/>
              </w:rPr>
            </w:pPr>
            <w:r w:rsidRPr="002A712C">
              <w:rPr>
                <w:rFonts w:cs="Calibri"/>
                <w:color w:val="000000"/>
              </w:rPr>
              <w:t>Which data should be retained, shared, and/or preserved?</w:t>
            </w:r>
          </w:p>
        </w:tc>
        <w:tc>
          <w:tcPr>
            <w:tcW w:w="6905" w:type="dxa"/>
            <w:tcBorders>
              <w:top w:val="nil"/>
            </w:tcBorders>
          </w:tcPr>
          <w:p w14:paraId="3A832427" w14:textId="5576C4D9" w:rsidR="00B34808" w:rsidRPr="002A712C" w:rsidRDefault="007823B6">
            <w:pPr>
              <w:widowControl w:val="0"/>
              <w:autoSpaceDE w:val="0"/>
              <w:autoSpaceDN w:val="0"/>
              <w:adjustRightInd w:val="0"/>
              <w:spacing w:before="4" w:after="0"/>
              <w:ind w:right="400"/>
              <w:rPr>
                <w:rFonts w:cs="Calibri"/>
                <w:color w:val="000000"/>
              </w:rPr>
            </w:pPr>
            <w:r>
              <w:rPr>
                <w:rFonts w:cs="Calibri"/>
                <w:color w:val="000000"/>
              </w:rPr>
              <w:t>All data should be retained and preserved</w:t>
            </w:r>
          </w:p>
        </w:tc>
      </w:tr>
      <w:tr w:rsidR="00B34808" w:rsidRPr="002A712C" w14:paraId="4D23D489" w14:textId="77777777" w:rsidTr="00E710F7">
        <w:tc>
          <w:tcPr>
            <w:tcW w:w="2426" w:type="dxa"/>
            <w:tcBorders>
              <w:bottom w:val="nil"/>
            </w:tcBorders>
            <w:shd w:val="clear" w:color="auto" w:fill="DDDDDE" w:themeFill="background2" w:themeFillTint="33"/>
          </w:tcPr>
          <w:p w14:paraId="55A9AE14" w14:textId="77777777" w:rsidR="00B34808" w:rsidRPr="002A712C" w:rsidRDefault="00B34808" w:rsidP="00E710F7">
            <w:pPr>
              <w:widowControl w:val="0"/>
              <w:autoSpaceDE w:val="0"/>
              <w:autoSpaceDN w:val="0"/>
              <w:adjustRightInd w:val="0"/>
              <w:spacing w:before="4" w:after="0" w:line="240" w:lineRule="exact"/>
              <w:ind w:right="400"/>
              <w:rPr>
                <w:rFonts w:cs="Calibri"/>
                <w:color w:val="000000"/>
              </w:rPr>
            </w:pPr>
            <w:r w:rsidRPr="002A712C">
              <w:rPr>
                <w:rFonts w:cs="Calibri"/>
                <w:color w:val="000000"/>
              </w:rPr>
              <w:t>What is the long-term preservation plan for the dataset?</w:t>
            </w:r>
          </w:p>
        </w:tc>
        <w:tc>
          <w:tcPr>
            <w:tcW w:w="6905" w:type="dxa"/>
            <w:tcBorders>
              <w:bottom w:val="nil"/>
            </w:tcBorders>
          </w:tcPr>
          <w:p w14:paraId="69881DDD" w14:textId="1ED3B719" w:rsidR="00B34808" w:rsidRPr="002A712C" w:rsidRDefault="007823B6" w:rsidP="00E710F7">
            <w:pPr>
              <w:widowControl w:val="0"/>
              <w:autoSpaceDE w:val="0"/>
              <w:autoSpaceDN w:val="0"/>
              <w:adjustRightInd w:val="0"/>
              <w:spacing w:before="4" w:after="0"/>
              <w:ind w:right="400"/>
              <w:rPr>
                <w:rFonts w:cs="Calibri"/>
                <w:color w:val="000000"/>
              </w:rPr>
            </w:pPr>
            <w:r>
              <w:rPr>
                <w:rFonts w:cs="Calibri"/>
                <w:color w:val="000000"/>
              </w:rPr>
              <w:t xml:space="preserve">Archived in South Sudan Dropbox and NAS – to be transferred to </w:t>
            </w:r>
            <w:r w:rsidR="00610ACF">
              <w:rPr>
                <w:rFonts w:cs="Calibri"/>
                <w:color w:val="000000"/>
              </w:rPr>
              <w:t xml:space="preserve">UGA </w:t>
            </w:r>
            <w:r>
              <w:rPr>
                <w:rFonts w:cs="Calibri"/>
                <w:color w:val="000000"/>
              </w:rPr>
              <w:t>Dropbox/ server once established</w:t>
            </w:r>
          </w:p>
          <w:p w14:paraId="25EE9701" w14:textId="77777777" w:rsidR="00B34808" w:rsidRPr="002A712C" w:rsidRDefault="00B34808" w:rsidP="00E710F7">
            <w:pPr>
              <w:widowControl w:val="0"/>
              <w:autoSpaceDE w:val="0"/>
              <w:autoSpaceDN w:val="0"/>
              <w:adjustRightInd w:val="0"/>
              <w:spacing w:before="4" w:after="0"/>
              <w:ind w:right="400"/>
              <w:rPr>
                <w:rFonts w:cs="Calibri"/>
                <w:color w:val="000000"/>
              </w:rPr>
            </w:pPr>
          </w:p>
        </w:tc>
      </w:tr>
      <w:tr w:rsidR="00B34808" w:rsidRPr="002A712C" w14:paraId="19223C70" w14:textId="77777777" w:rsidTr="00E710F7">
        <w:tc>
          <w:tcPr>
            <w:tcW w:w="9331" w:type="dxa"/>
            <w:gridSpan w:val="2"/>
            <w:tcBorders>
              <w:top w:val="nil"/>
              <w:bottom w:val="nil"/>
            </w:tcBorders>
            <w:shd w:val="clear" w:color="auto" w:fill="9A9A9C" w:themeFill="background2" w:themeFillTint="99"/>
          </w:tcPr>
          <w:p w14:paraId="729D5712" w14:textId="77777777" w:rsidR="00B34808" w:rsidRPr="002A712C" w:rsidRDefault="00B34808" w:rsidP="00E710F7">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t>Data Sharing</w:t>
            </w:r>
          </w:p>
        </w:tc>
      </w:tr>
      <w:tr w:rsidR="00B34808" w:rsidRPr="002A712C" w14:paraId="2252D179" w14:textId="77777777" w:rsidTr="00E710F7">
        <w:tc>
          <w:tcPr>
            <w:tcW w:w="2426" w:type="dxa"/>
            <w:tcBorders>
              <w:top w:val="nil"/>
            </w:tcBorders>
            <w:shd w:val="clear" w:color="auto" w:fill="DDDDDE" w:themeFill="background2" w:themeFillTint="33"/>
          </w:tcPr>
          <w:p w14:paraId="51754192" w14:textId="77777777" w:rsidR="00B34808" w:rsidRPr="002A712C" w:rsidRDefault="00B34808" w:rsidP="00E710F7">
            <w:pPr>
              <w:widowControl w:val="0"/>
              <w:autoSpaceDE w:val="0"/>
              <w:autoSpaceDN w:val="0"/>
              <w:adjustRightInd w:val="0"/>
              <w:spacing w:before="4" w:after="0" w:line="240" w:lineRule="exact"/>
              <w:ind w:right="400"/>
              <w:rPr>
                <w:rFonts w:cs="Calibri"/>
                <w:color w:val="000000"/>
              </w:rPr>
            </w:pPr>
            <w:r w:rsidRPr="002A712C">
              <w:rPr>
                <w:rFonts w:cs="Calibri"/>
                <w:color w:val="000000"/>
              </w:rPr>
              <w:t>How will you share the data?</w:t>
            </w:r>
          </w:p>
        </w:tc>
        <w:tc>
          <w:tcPr>
            <w:tcW w:w="6905" w:type="dxa"/>
            <w:tcBorders>
              <w:top w:val="nil"/>
            </w:tcBorders>
          </w:tcPr>
          <w:p w14:paraId="1A615050" w14:textId="7C6A73FC" w:rsidR="00B34808" w:rsidRPr="002A712C" w:rsidRDefault="007823B6">
            <w:pPr>
              <w:widowControl w:val="0"/>
              <w:autoSpaceDE w:val="0"/>
              <w:autoSpaceDN w:val="0"/>
              <w:adjustRightInd w:val="0"/>
              <w:spacing w:before="4" w:after="0"/>
              <w:ind w:right="400"/>
              <w:rPr>
                <w:rFonts w:cs="Calibri"/>
                <w:color w:val="000000"/>
              </w:rPr>
            </w:pPr>
            <w:r>
              <w:rPr>
                <w:rFonts w:cs="Calibri"/>
                <w:color w:val="000000"/>
              </w:rPr>
              <w:t>Data will be uploaded to REACH Resource Centre, given to any requesting</w:t>
            </w:r>
            <w:r w:rsidR="0059691F">
              <w:rPr>
                <w:rFonts w:cs="Calibri"/>
                <w:color w:val="000000"/>
              </w:rPr>
              <w:t xml:space="preserve"> parties</w:t>
            </w:r>
          </w:p>
        </w:tc>
      </w:tr>
      <w:tr w:rsidR="00B34808" w:rsidRPr="002A712C" w14:paraId="119926C2" w14:textId="77777777" w:rsidTr="00E710F7">
        <w:tc>
          <w:tcPr>
            <w:tcW w:w="2426" w:type="dxa"/>
            <w:tcBorders>
              <w:bottom w:val="nil"/>
            </w:tcBorders>
            <w:shd w:val="clear" w:color="auto" w:fill="DDDDDE" w:themeFill="background2" w:themeFillTint="33"/>
          </w:tcPr>
          <w:p w14:paraId="5E3AE293" w14:textId="77777777" w:rsidR="00B34808" w:rsidRPr="002A712C" w:rsidRDefault="00B34808" w:rsidP="00E710F7">
            <w:pPr>
              <w:widowControl w:val="0"/>
              <w:autoSpaceDE w:val="0"/>
              <w:autoSpaceDN w:val="0"/>
              <w:adjustRightInd w:val="0"/>
              <w:spacing w:before="4" w:after="0" w:line="240" w:lineRule="exact"/>
              <w:ind w:right="400"/>
              <w:rPr>
                <w:rFonts w:cs="Calibri"/>
                <w:color w:val="000000"/>
              </w:rPr>
            </w:pPr>
            <w:r w:rsidRPr="002A712C">
              <w:rPr>
                <w:rFonts w:cs="Calibri"/>
                <w:color w:val="000000"/>
              </w:rPr>
              <w:t>Are any restrictions on</w:t>
            </w:r>
          </w:p>
          <w:p w14:paraId="14131685" w14:textId="77777777" w:rsidR="00B34808" w:rsidRPr="002A712C" w:rsidRDefault="00B34808" w:rsidP="00E710F7">
            <w:pPr>
              <w:widowControl w:val="0"/>
              <w:autoSpaceDE w:val="0"/>
              <w:autoSpaceDN w:val="0"/>
              <w:adjustRightInd w:val="0"/>
              <w:spacing w:before="4" w:after="0" w:line="240" w:lineRule="exact"/>
              <w:ind w:right="400"/>
              <w:rPr>
                <w:rFonts w:cs="Calibri"/>
                <w:color w:val="000000"/>
              </w:rPr>
            </w:pPr>
            <w:r w:rsidRPr="002A712C">
              <w:rPr>
                <w:rFonts w:cs="Calibri"/>
                <w:color w:val="000000"/>
              </w:rPr>
              <w:t>data sharing required?</w:t>
            </w:r>
          </w:p>
        </w:tc>
        <w:tc>
          <w:tcPr>
            <w:tcW w:w="6905" w:type="dxa"/>
            <w:tcBorders>
              <w:bottom w:val="nil"/>
            </w:tcBorders>
          </w:tcPr>
          <w:p w14:paraId="3B539C1F" w14:textId="69050519" w:rsidR="00B34808" w:rsidRPr="002A712C" w:rsidRDefault="007823B6" w:rsidP="00E710F7">
            <w:pPr>
              <w:widowControl w:val="0"/>
              <w:autoSpaceDE w:val="0"/>
              <w:autoSpaceDN w:val="0"/>
              <w:adjustRightInd w:val="0"/>
              <w:spacing w:before="4" w:after="0"/>
              <w:ind w:right="400"/>
              <w:rPr>
                <w:rFonts w:cs="Calibri"/>
                <w:color w:val="000000"/>
              </w:rPr>
            </w:pPr>
            <w:r>
              <w:rPr>
                <w:rFonts w:cs="Calibri"/>
                <w:color w:val="000000"/>
              </w:rPr>
              <w:t>No</w:t>
            </w:r>
          </w:p>
        </w:tc>
      </w:tr>
      <w:tr w:rsidR="00B34808" w:rsidRPr="002A712C" w14:paraId="6A5B98A1" w14:textId="77777777" w:rsidTr="00E710F7">
        <w:tc>
          <w:tcPr>
            <w:tcW w:w="9331" w:type="dxa"/>
            <w:gridSpan w:val="2"/>
            <w:tcBorders>
              <w:top w:val="nil"/>
              <w:bottom w:val="nil"/>
            </w:tcBorders>
            <w:shd w:val="clear" w:color="auto" w:fill="9A9A9C" w:themeFill="background2" w:themeFillTint="99"/>
          </w:tcPr>
          <w:p w14:paraId="3B709D9E" w14:textId="77777777" w:rsidR="00B34808" w:rsidRPr="002A712C" w:rsidRDefault="00B34808" w:rsidP="00E710F7">
            <w:pPr>
              <w:widowControl w:val="0"/>
              <w:autoSpaceDE w:val="0"/>
              <w:autoSpaceDN w:val="0"/>
              <w:adjustRightInd w:val="0"/>
              <w:spacing w:before="4" w:after="0" w:line="240" w:lineRule="exact"/>
              <w:ind w:right="400"/>
              <w:rPr>
                <w:rFonts w:cs="Calibri"/>
                <w:b/>
                <w:color w:val="000000"/>
              </w:rPr>
            </w:pPr>
            <w:r w:rsidRPr="002A712C">
              <w:rPr>
                <w:rFonts w:cs="Calibri"/>
                <w:b/>
                <w:color w:val="FFFFFF" w:themeColor="background1"/>
              </w:rPr>
              <w:t>Responsibilities</w:t>
            </w:r>
          </w:p>
        </w:tc>
      </w:tr>
      <w:tr w:rsidR="00B34808" w:rsidRPr="002A712C" w14:paraId="2250CB81" w14:textId="77777777" w:rsidTr="00E710F7">
        <w:tc>
          <w:tcPr>
            <w:tcW w:w="2426" w:type="dxa"/>
            <w:tcBorders>
              <w:top w:val="nil"/>
              <w:bottom w:val="nil"/>
            </w:tcBorders>
            <w:shd w:val="clear" w:color="auto" w:fill="DDDDDE" w:themeFill="background2" w:themeFillTint="33"/>
          </w:tcPr>
          <w:p w14:paraId="56FB3759" w14:textId="77777777" w:rsidR="00B34808" w:rsidRPr="002A712C" w:rsidRDefault="00B34808" w:rsidP="00E710F7">
            <w:pPr>
              <w:widowControl w:val="0"/>
              <w:autoSpaceDE w:val="0"/>
              <w:autoSpaceDN w:val="0"/>
              <w:adjustRightInd w:val="0"/>
              <w:spacing w:before="4" w:after="0" w:line="240" w:lineRule="exact"/>
              <w:ind w:right="400"/>
              <w:rPr>
                <w:rFonts w:cs="Calibri"/>
                <w:color w:val="000000"/>
              </w:rPr>
            </w:pPr>
            <w:r w:rsidRPr="002A712C">
              <w:rPr>
                <w:rFonts w:cs="Calibri"/>
                <w:color w:val="000000"/>
              </w:rPr>
              <w:t>Who will be responsible for data management?</w:t>
            </w:r>
          </w:p>
        </w:tc>
        <w:tc>
          <w:tcPr>
            <w:tcW w:w="6905" w:type="dxa"/>
            <w:tcBorders>
              <w:top w:val="nil"/>
              <w:bottom w:val="nil"/>
            </w:tcBorders>
          </w:tcPr>
          <w:p w14:paraId="7E872985" w14:textId="1DB7D5FD" w:rsidR="00B34808" w:rsidRPr="002A712C" w:rsidRDefault="009A0711" w:rsidP="00E710F7">
            <w:pPr>
              <w:widowControl w:val="0"/>
              <w:autoSpaceDE w:val="0"/>
              <w:autoSpaceDN w:val="0"/>
              <w:adjustRightInd w:val="0"/>
              <w:spacing w:before="4" w:after="0"/>
              <w:ind w:right="400"/>
              <w:rPr>
                <w:rFonts w:cs="Calibri"/>
                <w:color w:val="000000"/>
              </w:rPr>
            </w:pPr>
            <w:r>
              <w:rPr>
                <w:rFonts w:cs="Calibri"/>
                <w:color w:val="000000"/>
              </w:rPr>
              <w:t>REACH DB officer</w:t>
            </w:r>
          </w:p>
        </w:tc>
      </w:tr>
      <w:tr w:rsidR="00B34808" w:rsidRPr="002A712C" w14:paraId="58BABF80" w14:textId="77777777" w:rsidTr="00E710F7">
        <w:tc>
          <w:tcPr>
            <w:tcW w:w="2426" w:type="dxa"/>
            <w:tcBorders>
              <w:top w:val="nil"/>
            </w:tcBorders>
          </w:tcPr>
          <w:p w14:paraId="109BD4D4" w14:textId="77777777" w:rsidR="00B34808" w:rsidRPr="002A712C" w:rsidRDefault="00B34808" w:rsidP="00E710F7">
            <w:pPr>
              <w:widowControl w:val="0"/>
              <w:autoSpaceDE w:val="0"/>
              <w:autoSpaceDN w:val="0"/>
              <w:adjustRightInd w:val="0"/>
              <w:spacing w:before="4" w:after="0" w:line="240" w:lineRule="exact"/>
              <w:ind w:right="400"/>
              <w:rPr>
                <w:rFonts w:cs="Calibri"/>
                <w:color w:val="000000"/>
              </w:rPr>
            </w:pPr>
          </w:p>
        </w:tc>
        <w:tc>
          <w:tcPr>
            <w:tcW w:w="6905" w:type="dxa"/>
            <w:tcBorders>
              <w:top w:val="nil"/>
            </w:tcBorders>
          </w:tcPr>
          <w:p w14:paraId="45408F00" w14:textId="77777777" w:rsidR="00B34808" w:rsidRPr="002A712C" w:rsidRDefault="00B34808" w:rsidP="00E710F7">
            <w:pPr>
              <w:widowControl w:val="0"/>
              <w:autoSpaceDE w:val="0"/>
              <w:autoSpaceDN w:val="0"/>
              <w:adjustRightInd w:val="0"/>
              <w:spacing w:before="4" w:after="0" w:line="240" w:lineRule="exact"/>
              <w:ind w:right="400"/>
              <w:rPr>
                <w:rFonts w:cs="Calibri"/>
                <w:color w:val="000000"/>
              </w:rPr>
            </w:pPr>
          </w:p>
        </w:tc>
      </w:tr>
    </w:tbl>
    <w:p w14:paraId="0F517CCD" w14:textId="77777777" w:rsidR="00B34808" w:rsidRPr="002A712C" w:rsidRDefault="00B34808" w:rsidP="00B34808">
      <w:pPr>
        <w:pStyle w:val="Paragraphe"/>
      </w:pPr>
      <w:r w:rsidRPr="002A712C">
        <w:t xml:space="preserve">Adapted from: </w:t>
      </w:r>
    </w:p>
    <w:p w14:paraId="442D7C25" w14:textId="77777777" w:rsidR="00B34808" w:rsidRPr="002A712C" w:rsidRDefault="00B34808" w:rsidP="00B34808">
      <w:pPr>
        <w:pStyle w:val="Paragraphe"/>
      </w:pPr>
      <w:r w:rsidRPr="002A712C">
        <w:t>DCC. (2013). Checklist for a Data Management Plan. v.4.0. Edinburgh: Digital Curation</w:t>
      </w:r>
    </w:p>
    <w:p w14:paraId="20006FB6" w14:textId="77777777" w:rsidR="00B34808" w:rsidRPr="00DB3E7D" w:rsidRDefault="00B34808" w:rsidP="00B34808">
      <w:pPr>
        <w:pStyle w:val="Paragraphe"/>
        <w:rPr>
          <w:lang w:val="fr-CH"/>
        </w:rPr>
      </w:pPr>
      <w:r w:rsidRPr="00DB3E7D">
        <w:rPr>
          <w:lang w:val="fr-CH"/>
        </w:rPr>
        <w:t>Centre. Available online: http://www.dcc.ac.uk/resources/data-management-plans</w:t>
      </w:r>
      <w:r w:rsidRPr="00DB3E7D">
        <w:rPr>
          <w:lang w:val="fr-CH"/>
        </w:rPr>
        <w:br w:type="page"/>
      </w:r>
    </w:p>
    <w:p w14:paraId="4BCA4B8B" w14:textId="77777777" w:rsidR="00B34808" w:rsidRPr="00AD6B32" w:rsidRDefault="00B34808" w:rsidP="00B34808">
      <w:pPr>
        <w:pStyle w:val="Heading1"/>
        <w:rPr>
          <w:lang w:val="fr-CH"/>
        </w:rPr>
      </w:pPr>
      <w:r w:rsidRPr="00AD6B32">
        <w:rPr>
          <w:lang w:val="fr-CH"/>
        </w:rPr>
        <w:lastRenderedPageBreak/>
        <w:t>Annex 2 : Questionnaire(s) / Tool(s)</w:t>
      </w:r>
    </w:p>
    <w:p w14:paraId="5EED09B1" w14:textId="3E01926B" w:rsidR="00C768EA" w:rsidRPr="00AD6B32" w:rsidRDefault="00AE11A0" w:rsidP="00B34808">
      <w:pPr>
        <w:spacing w:after="0" w:line="240" w:lineRule="auto"/>
        <w:jc w:val="left"/>
        <w:rPr>
          <w:lang w:eastAsia="fr-FR"/>
        </w:rPr>
      </w:pPr>
      <w:r w:rsidRPr="00AD6B32">
        <w:rPr>
          <w:lang w:eastAsia="fr-FR"/>
        </w:rPr>
        <w:t>KII</w:t>
      </w:r>
      <w:r w:rsidR="003B550E" w:rsidRPr="00AD6B32">
        <w:rPr>
          <w:lang w:eastAsia="fr-FR"/>
        </w:rPr>
        <w:t xml:space="preserve"> (Leadership)</w:t>
      </w:r>
      <w:r w:rsidRPr="00AD6B32">
        <w:rPr>
          <w:lang w:eastAsia="fr-FR"/>
        </w:rPr>
        <w:t>:</w:t>
      </w:r>
      <w:r w:rsidR="003B550E" w:rsidRPr="00AD6B32">
        <w:rPr>
          <w:lang w:eastAsia="fr-FR"/>
        </w:rPr>
        <w:t xml:space="preserve"> </w:t>
      </w:r>
      <w:hyperlink r:id="rId11" w:history="1">
        <w:r w:rsidR="00C768EA" w:rsidRPr="007870CB">
          <w:rPr>
            <w:rStyle w:val="Hyperlink"/>
            <w:lang w:eastAsia="fr-FR"/>
          </w:rPr>
          <w:t>https://www.dropbox.com/s/g1afqws4qh7wupi/UGA_Settlement%20Gap%20Analysis_FGD_Beneficiary%20Questioning%20Route_11082017.pdf?dl=0</w:t>
        </w:r>
      </w:hyperlink>
    </w:p>
    <w:p w14:paraId="552755A0" w14:textId="0172EE2A" w:rsidR="00C768EA" w:rsidRDefault="00C768EA" w:rsidP="00B34808">
      <w:pPr>
        <w:spacing w:after="0" w:line="240" w:lineRule="auto"/>
        <w:jc w:val="left"/>
        <w:rPr>
          <w:lang w:eastAsia="fr-FR"/>
        </w:rPr>
      </w:pPr>
      <w:r>
        <w:rPr>
          <w:lang w:eastAsia="fr-FR"/>
        </w:rPr>
        <w:t>FGD (Beneficiaries)</w:t>
      </w:r>
      <w:r w:rsidR="003B550E" w:rsidRPr="00AD6B32">
        <w:rPr>
          <w:lang w:eastAsia="fr-FR"/>
        </w:rPr>
        <w:t xml:space="preserve">: </w:t>
      </w:r>
      <w:hyperlink r:id="rId12" w:history="1">
        <w:r w:rsidRPr="007870CB">
          <w:rPr>
            <w:rStyle w:val="Hyperlink"/>
            <w:lang w:eastAsia="fr-FR"/>
          </w:rPr>
          <w:t>https://www.dropbox.com/s/g1afqws4qh7wupi/UGA_Settlement%20Gap%20Analysis_FGD_Beneficiary%20Questioning%20Route_11082017.pdf?dl=0</w:t>
        </w:r>
      </w:hyperlink>
    </w:p>
    <w:p w14:paraId="4E50D520" w14:textId="498976FC" w:rsidR="00C768EA" w:rsidRDefault="00C768EA" w:rsidP="00B34808">
      <w:pPr>
        <w:spacing w:after="0" w:line="240" w:lineRule="auto"/>
        <w:jc w:val="left"/>
        <w:rPr>
          <w:lang w:eastAsia="fr-FR"/>
        </w:rPr>
      </w:pPr>
      <w:r>
        <w:rPr>
          <w:lang w:eastAsia="fr-FR"/>
        </w:rPr>
        <w:t>KII (Sector leads/partners)</w:t>
      </w:r>
      <w:r w:rsidR="003B550E" w:rsidRPr="00AD6B32">
        <w:rPr>
          <w:lang w:eastAsia="fr-FR"/>
        </w:rPr>
        <w:t xml:space="preserve">: </w:t>
      </w:r>
      <w:hyperlink r:id="rId13" w:history="1">
        <w:r w:rsidRPr="007870CB">
          <w:rPr>
            <w:rStyle w:val="Hyperlink"/>
            <w:lang w:eastAsia="fr-FR"/>
          </w:rPr>
          <w:t>https://www.dropbox.com/s/8nnwh2ik4xeiwgj/REACH_UGA_SettlementGapAnalysis_PartnerSLTool_16NOV2017.xlsx?dl=0</w:t>
        </w:r>
      </w:hyperlink>
    </w:p>
    <w:p w14:paraId="1DD443AC" w14:textId="77777777" w:rsidR="00C768EA" w:rsidRPr="00AD6B32" w:rsidRDefault="00C768EA" w:rsidP="00B34808">
      <w:pPr>
        <w:spacing w:after="0" w:line="240" w:lineRule="auto"/>
        <w:jc w:val="left"/>
        <w:rPr>
          <w:lang w:eastAsia="fr-FR"/>
        </w:rPr>
      </w:pPr>
    </w:p>
    <w:p w14:paraId="124BCA2C" w14:textId="77777777" w:rsidR="003B550E" w:rsidRPr="00AD6B32" w:rsidRDefault="003B550E" w:rsidP="00B34808">
      <w:pPr>
        <w:spacing w:after="0" w:line="240" w:lineRule="auto"/>
        <w:jc w:val="left"/>
        <w:rPr>
          <w:lang w:eastAsia="fr-FR"/>
        </w:rPr>
      </w:pPr>
    </w:p>
    <w:p w14:paraId="0097BE8C" w14:textId="77777777" w:rsidR="003B550E" w:rsidRPr="00AD6B32" w:rsidRDefault="003B550E" w:rsidP="00B34808">
      <w:pPr>
        <w:spacing w:after="0" w:line="240" w:lineRule="auto"/>
        <w:jc w:val="left"/>
        <w:rPr>
          <w:lang w:eastAsia="fr-FR"/>
        </w:rPr>
      </w:pPr>
    </w:p>
    <w:p w14:paraId="5875BC0D" w14:textId="77777777" w:rsidR="003B550E" w:rsidRPr="00AD6B32" w:rsidRDefault="003B550E" w:rsidP="00B34808">
      <w:pPr>
        <w:spacing w:after="0" w:line="240" w:lineRule="auto"/>
        <w:jc w:val="left"/>
        <w:rPr>
          <w:lang w:eastAsia="fr-FR"/>
        </w:rPr>
      </w:pPr>
    </w:p>
    <w:p w14:paraId="37BC2B98" w14:textId="77777777" w:rsidR="003B550E" w:rsidRPr="00AD6B32" w:rsidRDefault="003B550E" w:rsidP="00B34808">
      <w:pPr>
        <w:spacing w:after="0" w:line="240" w:lineRule="auto"/>
        <w:jc w:val="left"/>
        <w:rPr>
          <w:lang w:eastAsia="fr-FR"/>
        </w:rPr>
      </w:pPr>
    </w:p>
    <w:p w14:paraId="48E14899" w14:textId="77777777" w:rsidR="003B550E" w:rsidRPr="00AD6B32" w:rsidRDefault="003B550E" w:rsidP="00B34808">
      <w:pPr>
        <w:spacing w:after="0" w:line="240" w:lineRule="auto"/>
        <w:jc w:val="left"/>
        <w:rPr>
          <w:lang w:eastAsia="fr-FR"/>
        </w:rPr>
      </w:pPr>
    </w:p>
    <w:p w14:paraId="05AB0262" w14:textId="77777777" w:rsidR="003B550E" w:rsidRPr="00AD6B32" w:rsidRDefault="003B550E" w:rsidP="00B34808">
      <w:pPr>
        <w:spacing w:after="0" w:line="240" w:lineRule="auto"/>
        <w:jc w:val="left"/>
        <w:rPr>
          <w:lang w:eastAsia="fr-FR"/>
        </w:rPr>
      </w:pPr>
    </w:p>
    <w:p w14:paraId="0C871331" w14:textId="77777777" w:rsidR="003B550E" w:rsidRPr="00AD6B32" w:rsidRDefault="003B550E" w:rsidP="00B34808">
      <w:pPr>
        <w:spacing w:after="0" w:line="240" w:lineRule="auto"/>
        <w:jc w:val="left"/>
        <w:rPr>
          <w:lang w:eastAsia="fr-FR"/>
        </w:rPr>
      </w:pPr>
    </w:p>
    <w:p w14:paraId="34F7EB02" w14:textId="77777777" w:rsidR="003B550E" w:rsidRPr="00AD6B32" w:rsidRDefault="003B550E" w:rsidP="00B34808">
      <w:pPr>
        <w:spacing w:after="0" w:line="240" w:lineRule="auto"/>
        <w:jc w:val="left"/>
        <w:rPr>
          <w:lang w:eastAsia="fr-FR"/>
        </w:rPr>
      </w:pPr>
    </w:p>
    <w:p w14:paraId="25FF8C03" w14:textId="77777777" w:rsidR="003B550E" w:rsidRPr="00AD6B32" w:rsidRDefault="003B550E" w:rsidP="00B34808">
      <w:pPr>
        <w:spacing w:after="0" w:line="240" w:lineRule="auto"/>
        <w:jc w:val="left"/>
        <w:rPr>
          <w:lang w:eastAsia="fr-FR"/>
        </w:rPr>
      </w:pPr>
    </w:p>
    <w:p w14:paraId="57AB1239" w14:textId="77777777" w:rsidR="003B550E" w:rsidRPr="00AD6B32" w:rsidRDefault="003B550E" w:rsidP="00B34808">
      <w:pPr>
        <w:spacing w:after="0" w:line="240" w:lineRule="auto"/>
        <w:jc w:val="left"/>
        <w:rPr>
          <w:lang w:eastAsia="fr-FR"/>
        </w:rPr>
      </w:pPr>
    </w:p>
    <w:p w14:paraId="58E70B51" w14:textId="77777777" w:rsidR="003B550E" w:rsidRPr="00AD6B32" w:rsidRDefault="003B550E" w:rsidP="00B34808">
      <w:pPr>
        <w:spacing w:after="0" w:line="240" w:lineRule="auto"/>
        <w:jc w:val="left"/>
        <w:rPr>
          <w:lang w:eastAsia="fr-FR"/>
        </w:rPr>
      </w:pPr>
    </w:p>
    <w:p w14:paraId="32AA10DF" w14:textId="77777777" w:rsidR="003B550E" w:rsidRPr="00AD6B32" w:rsidRDefault="003B550E" w:rsidP="00B34808">
      <w:pPr>
        <w:spacing w:after="0" w:line="240" w:lineRule="auto"/>
        <w:jc w:val="left"/>
        <w:rPr>
          <w:lang w:eastAsia="fr-FR"/>
        </w:rPr>
      </w:pPr>
    </w:p>
    <w:p w14:paraId="41560AD0" w14:textId="77777777" w:rsidR="003B550E" w:rsidRPr="00AD6B32" w:rsidRDefault="003B550E" w:rsidP="00B34808">
      <w:pPr>
        <w:spacing w:after="0" w:line="240" w:lineRule="auto"/>
        <w:jc w:val="left"/>
        <w:rPr>
          <w:lang w:eastAsia="fr-FR"/>
        </w:rPr>
      </w:pPr>
    </w:p>
    <w:p w14:paraId="1CE99233" w14:textId="77777777" w:rsidR="003B550E" w:rsidRPr="00AD6B32" w:rsidRDefault="003B550E" w:rsidP="00B34808">
      <w:pPr>
        <w:spacing w:after="0" w:line="240" w:lineRule="auto"/>
        <w:jc w:val="left"/>
        <w:rPr>
          <w:lang w:eastAsia="fr-FR"/>
        </w:rPr>
      </w:pPr>
    </w:p>
    <w:p w14:paraId="479A70B0" w14:textId="77777777" w:rsidR="003B550E" w:rsidRPr="00AD6B32" w:rsidRDefault="003B550E" w:rsidP="00B34808">
      <w:pPr>
        <w:spacing w:after="0" w:line="240" w:lineRule="auto"/>
        <w:jc w:val="left"/>
        <w:rPr>
          <w:lang w:eastAsia="fr-FR"/>
        </w:rPr>
      </w:pPr>
    </w:p>
    <w:p w14:paraId="0AE1F8B1" w14:textId="77777777" w:rsidR="003B550E" w:rsidRPr="00AD6B32" w:rsidRDefault="003B550E" w:rsidP="00B34808">
      <w:pPr>
        <w:spacing w:after="0" w:line="240" w:lineRule="auto"/>
        <w:jc w:val="left"/>
        <w:rPr>
          <w:lang w:eastAsia="fr-FR"/>
        </w:rPr>
      </w:pPr>
    </w:p>
    <w:p w14:paraId="1A0E4F3B" w14:textId="77777777" w:rsidR="003B550E" w:rsidRPr="00AD6B32" w:rsidRDefault="003B550E" w:rsidP="00B34808">
      <w:pPr>
        <w:spacing w:after="0" w:line="240" w:lineRule="auto"/>
        <w:jc w:val="left"/>
        <w:rPr>
          <w:lang w:eastAsia="fr-FR"/>
        </w:rPr>
      </w:pPr>
    </w:p>
    <w:p w14:paraId="3202555D" w14:textId="77777777" w:rsidR="003B550E" w:rsidRPr="00AD6B32" w:rsidRDefault="003B550E" w:rsidP="00B34808">
      <w:pPr>
        <w:spacing w:after="0" w:line="240" w:lineRule="auto"/>
        <w:jc w:val="left"/>
        <w:rPr>
          <w:lang w:eastAsia="fr-FR"/>
        </w:rPr>
      </w:pPr>
    </w:p>
    <w:p w14:paraId="1E919CD7" w14:textId="77777777" w:rsidR="003B550E" w:rsidRPr="00AD6B32" w:rsidRDefault="003B550E" w:rsidP="00B34808">
      <w:pPr>
        <w:spacing w:after="0" w:line="240" w:lineRule="auto"/>
        <w:jc w:val="left"/>
        <w:rPr>
          <w:lang w:eastAsia="fr-FR"/>
        </w:rPr>
      </w:pPr>
    </w:p>
    <w:p w14:paraId="533AA598" w14:textId="77777777" w:rsidR="003B550E" w:rsidRPr="00AD6B32" w:rsidRDefault="003B550E" w:rsidP="00B34808">
      <w:pPr>
        <w:spacing w:after="0" w:line="240" w:lineRule="auto"/>
        <w:jc w:val="left"/>
        <w:rPr>
          <w:lang w:eastAsia="fr-FR"/>
        </w:rPr>
      </w:pPr>
    </w:p>
    <w:p w14:paraId="0BEF889F" w14:textId="77777777" w:rsidR="003B550E" w:rsidRPr="00AD6B32" w:rsidRDefault="003B550E" w:rsidP="00B34808">
      <w:pPr>
        <w:spacing w:after="0" w:line="240" w:lineRule="auto"/>
        <w:jc w:val="left"/>
        <w:rPr>
          <w:lang w:eastAsia="fr-FR"/>
        </w:rPr>
      </w:pPr>
    </w:p>
    <w:p w14:paraId="7F58EB6A" w14:textId="77777777" w:rsidR="003B550E" w:rsidRPr="00AD6B32" w:rsidRDefault="003B550E" w:rsidP="00B34808">
      <w:pPr>
        <w:spacing w:after="0" w:line="240" w:lineRule="auto"/>
        <w:jc w:val="left"/>
        <w:rPr>
          <w:lang w:eastAsia="fr-FR"/>
        </w:rPr>
      </w:pPr>
    </w:p>
    <w:p w14:paraId="114C2F6E" w14:textId="77777777" w:rsidR="003B550E" w:rsidRPr="00AD6B32" w:rsidRDefault="003B550E" w:rsidP="00B34808">
      <w:pPr>
        <w:spacing w:after="0" w:line="240" w:lineRule="auto"/>
        <w:jc w:val="left"/>
        <w:rPr>
          <w:lang w:eastAsia="fr-FR"/>
        </w:rPr>
      </w:pPr>
    </w:p>
    <w:p w14:paraId="32C4546C" w14:textId="77777777" w:rsidR="003B550E" w:rsidRPr="00AD6B32" w:rsidRDefault="003B550E" w:rsidP="00B34808">
      <w:pPr>
        <w:spacing w:after="0" w:line="240" w:lineRule="auto"/>
        <w:jc w:val="left"/>
        <w:rPr>
          <w:lang w:eastAsia="fr-FR"/>
        </w:rPr>
      </w:pPr>
    </w:p>
    <w:p w14:paraId="30E77553" w14:textId="77777777" w:rsidR="003B550E" w:rsidRPr="00AD6B32" w:rsidRDefault="003B550E" w:rsidP="00B34808">
      <w:pPr>
        <w:spacing w:after="0" w:line="240" w:lineRule="auto"/>
        <w:jc w:val="left"/>
        <w:rPr>
          <w:lang w:eastAsia="fr-FR"/>
        </w:rPr>
      </w:pPr>
    </w:p>
    <w:p w14:paraId="3A8CAC92" w14:textId="77777777" w:rsidR="003B550E" w:rsidRPr="00AD6B32" w:rsidRDefault="003B550E" w:rsidP="00B34808">
      <w:pPr>
        <w:spacing w:after="0" w:line="240" w:lineRule="auto"/>
        <w:jc w:val="left"/>
        <w:rPr>
          <w:lang w:eastAsia="fr-FR"/>
        </w:rPr>
      </w:pPr>
    </w:p>
    <w:p w14:paraId="41C53874" w14:textId="77777777" w:rsidR="003B550E" w:rsidRPr="00AD6B32" w:rsidRDefault="003B550E" w:rsidP="00B34808">
      <w:pPr>
        <w:spacing w:after="0" w:line="240" w:lineRule="auto"/>
        <w:jc w:val="left"/>
        <w:rPr>
          <w:lang w:eastAsia="fr-FR"/>
        </w:rPr>
      </w:pPr>
    </w:p>
    <w:p w14:paraId="461384B2" w14:textId="77777777" w:rsidR="003B550E" w:rsidRPr="00AD6B32" w:rsidRDefault="003B550E" w:rsidP="00B34808">
      <w:pPr>
        <w:spacing w:after="0" w:line="240" w:lineRule="auto"/>
        <w:jc w:val="left"/>
        <w:rPr>
          <w:lang w:eastAsia="fr-FR"/>
        </w:rPr>
      </w:pPr>
    </w:p>
    <w:p w14:paraId="75D6703C" w14:textId="77777777" w:rsidR="003B550E" w:rsidRPr="00AD6B32" w:rsidRDefault="003B550E" w:rsidP="00B34808">
      <w:pPr>
        <w:spacing w:after="0" w:line="240" w:lineRule="auto"/>
        <w:jc w:val="left"/>
        <w:rPr>
          <w:lang w:eastAsia="fr-FR"/>
        </w:rPr>
      </w:pPr>
    </w:p>
    <w:p w14:paraId="3E9CAA41" w14:textId="77777777" w:rsidR="003B550E" w:rsidRPr="00AD6B32" w:rsidRDefault="003B550E" w:rsidP="00B34808">
      <w:pPr>
        <w:spacing w:after="0" w:line="240" w:lineRule="auto"/>
        <w:jc w:val="left"/>
        <w:rPr>
          <w:lang w:eastAsia="fr-FR"/>
        </w:rPr>
      </w:pPr>
    </w:p>
    <w:p w14:paraId="1B3C4E37" w14:textId="77777777" w:rsidR="003B550E" w:rsidRPr="00AD6B32" w:rsidRDefault="003B550E" w:rsidP="00B34808">
      <w:pPr>
        <w:spacing w:after="0" w:line="240" w:lineRule="auto"/>
        <w:jc w:val="left"/>
        <w:rPr>
          <w:lang w:eastAsia="fr-FR"/>
        </w:rPr>
      </w:pPr>
    </w:p>
    <w:p w14:paraId="73915C35" w14:textId="77777777" w:rsidR="003B550E" w:rsidRPr="00AD6B32" w:rsidRDefault="003B550E" w:rsidP="00B34808">
      <w:pPr>
        <w:spacing w:after="0" w:line="240" w:lineRule="auto"/>
        <w:jc w:val="left"/>
        <w:rPr>
          <w:lang w:eastAsia="fr-FR"/>
        </w:rPr>
      </w:pPr>
    </w:p>
    <w:p w14:paraId="2A8B615B" w14:textId="77777777" w:rsidR="003B550E" w:rsidRPr="00AD6B32" w:rsidRDefault="003B550E" w:rsidP="00B34808">
      <w:pPr>
        <w:spacing w:after="0" w:line="240" w:lineRule="auto"/>
        <w:jc w:val="left"/>
        <w:rPr>
          <w:lang w:eastAsia="fr-FR"/>
        </w:rPr>
      </w:pPr>
    </w:p>
    <w:p w14:paraId="40229C87" w14:textId="77777777" w:rsidR="003B550E" w:rsidRPr="00AD6B32" w:rsidRDefault="003B550E" w:rsidP="00B34808">
      <w:pPr>
        <w:spacing w:after="0" w:line="240" w:lineRule="auto"/>
        <w:jc w:val="left"/>
        <w:rPr>
          <w:lang w:eastAsia="fr-FR"/>
        </w:rPr>
      </w:pPr>
    </w:p>
    <w:p w14:paraId="0ADBB0ED" w14:textId="77777777" w:rsidR="003B550E" w:rsidRPr="00AD6B32" w:rsidRDefault="003B550E" w:rsidP="00B34808">
      <w:pPr>
        <w:spacing w:after="0" w:line="240" w:lineRule="auto"/>
        <w:jc w:val="left"/>
        <w:rPr>
          <w:lang w:eastAsia="fr-FR"/>
        </w:rPr>
      </w:pPr>
    </w:p>
    <w:p w14:paraId="291F2B52" w14:textId="77777777" w:rsidR="003B550E" w:rsidRPr="00AD6B32" w:rsidRDefault="003B550E" w:rsidP="00B34808">
      <w:pPr>
        <w:spacing w:after="0" w:line="240" w:lineRule="auto"/>
        <w:jc w:val="left"/>
        <w:rPr>
          <w:lang w:eastAsia="fr-FR"/>
        </w:rPr>
      </w:pPr>
    </w:p>
    <w:p w14:paraId="2BCDBD9C" w14:textId="77777777" w:rsidR="003B550E" w:rsidRPr="00AD6B32" w:rsidRDefault="003B550E" w:rsidP="00B34808">
      <w:pPr>
        <w:spacing w:after="0" w:line="240" w:lineRule="auto"/>
        <w:jc w:val="left"/>
        <w:rPr>
          <w:lang w:eastAsia="fr-FR"/>
        </w:rPr>
      </w:pPr>
    </w:p>
    <w:p w14:paraId="0EEFD4D4" w14:textId="77777777" w:rsidR="003B550E" w:rsidRPr="00AD6B32" w:rsidRDefault="003B550E" w:rsidP="00B34808">
      <w:pPr>
        <w:spacing w:after="0" w:line="240" w:lineRule="auto"/>
        <w:jc w:val="left"/>
        <w:rPr>
          <w:lang w:eastAsia="fr-FR"/>
        </w:rPr>
      </w:pPr>
    </w:p>
    <w:p w14:paraId="21C4839D" w14:textId="77777777" w:rsidR="003B550E" w:rsidRPr="00AD6B32" w:rsidRDefault="003B550E" w:rsidP="00B34808">
      <w:pPr>
        <w:spacing w:after="0" w:line="240" w:lineRule="auto"/>
        <w:jc w:val="left"/>
        <w:rPr>
          <w:lang w:eastAsia="fr-FR"/>
        </w:rPr>
      </w:pPr>
    </w:p>
    <w:p w14:paraId="0AF9D32A" w14:textId="77777777" w:rsidR="003B550E" w:rsidRPr="00AD6B32" w:rsidRDefault="003B550E" w:rsidP="00B34808">
      <w:pPr>
        <w:spacing w:after="0" w:line="240" w:lineRule="auto"/>
        <w:jc w:val="left"/>
        <w:rPr>
          <w:lang w:eastAsia="fr-FR"/>
        </w:rPr>
      </w:pPr>
    </w:p>
    <w:p w14:paraId="2D269D6B" w14:textId="77777777" w:rsidR="003B550E" w:rsidRPr="00AD6B32" w:rsidRDefault="003B550E" w:rsidP="00B34808">
      <w:pPr>
        <w:spacing w:after="0" w:line="240" w:lineRule="auto"/>
        <w:jc w:val="left"/>
        <w:rPr>
          <w:lang w:eastAsia="fr-FR"/>
        </w:rPr>
      </w:pPr>
    </w:p>
    <w:p w14:paraId="3D71DD53" w14:textId="77777777" w:rsidR="003B550E" w:rsidRPr="00AD6B32" w:rsidRDefault="003B550E" w:rsidP="00B34808">
      <w:pPr>
        <w:spacing w:after="0" w:line="240" w:lineRule="auto"/>
        <w:jc w:val="left"/>
        <w:rPr>
          <w:lang w:eastAsia="fr-FR"/>
        </w:rPr>
      </w:pPr>
    </w:p>
    <w:p w14:paraId="54448F9E" w14:textId="77777777" w:rsidR="003B550E" w:rsidRPr="00AD6B32" w:rsidRDefault="003B550E" w:rsidP="00B34808">
      <w:pPr>
        <w:spacing w:after="0" w:line="240" w:lineRule="auto"/>
        <w:jc w:val="left"/>
        <w:rPr>
          <w:lang w:eastAsia="fr-FR"/>
        </w:rPr>
      </w:pPr>
    </w:p>
    <w:p w14:paraId="654691C3" w14:textId="77777777" w:rsidR="003B550E" w:rsidRPr="00AD6B32" w:rsidRDefault="003B550E" w:rsidP="00B34808">
      <w:pPr>
        <w:spacing w:after="0" w:line="240" w:lineRule="auto"/>
        <w:jc w:val="left"/>
        <w:rPr>
          <w:lang w:eastAsia="fr-FR"/>
        </w:rPr>
      </w:pPr>
    </w:p>
    <w:p w14:paraId="5F52DF39" w14:textId="77777777" w:rsidR="003B550E" w:rsidRPr="00AD6B32" w:rsidRDefault="003B550E" w:rsidP="00B34808">
      <w:pPr>
        <w:spacing w:after="0" w:line="240" w:lineRule="auto"/>
        <w:jc w:val="left"/>
        <w:rPr>
          <w:lang w:eastAsia="fr-FR"/>
        </w:rPr>
      </w:pPr>
    </w:p>
    <w:p w14:paraId="2AC0F6B4" w14:textId="164311BF" w:rsidR="00B34808" w:rsidRPr="000A67E2" w:rsidRDefault="00B34808" w:rsidP="00B34808">
      <w:pPr>
        <w:spacing w:after="0" w:line="240" w:lineRule="auto"/>
        <w:jc w:val="left"/>
        <w:rPr>
          <w:lang w:eastAsia="fr-FR"/>
        </w:rPr>
      </w:pPr>
    </w:p>
    <w:p w14:paraId="47C51DC0" w14:textId="77777777" w:rsidR="00B34808" w:rsidRPr="002A712C" w:rsidRDefault="00B34808" w:rsidP="00B34808">
      <w:pPr>
        <w:pStyle w:val="Heading1"/>
        <w:rPr>
          <w:lang w:val="en-GB"/>
        </w:rPr>
      </w:pPr>
      <w:r w:rsidRPr="002A712C">
        <w:rPr>
          <w:lang w:val="en-GB"/>
        </w:rPr>
        <w:t>Annex 3 : Dissemination Matrix</w:t>
      </w:r>
    </w:p>
    <w:p w14:paraId="701317BA" w14:textId="77777777" w:rsidR="00B34808" w:rsidRPr="002A712C" w:rsidRDefault="00B34808" w:rsidP="00B34808">
      <w:pPr>
        <w:pStyle w:val="Paragraphe"/>
      </w:pPr>
    </w:p>
    <w:tbl>
      <w:tblPr>
        <w:tblStyle w:val="TableGrid"/>
        <w:tblW w:w="0" w:type="auto"/>
        <w:tblLook w:val="04A0" w:firstRow="1" w:lastRow="0" w:firstColumn="1" w:lastColumn="0" w:noHBand="0" w:noVBand="1"/>
      </w:tblPr>
      <w:tblGrid>
        <w:gridCol w:w="4885"/>
        <w:gridCol w:w="4886"/>
      </w:tblGrid>
      <w:tr w:rsidR="0017449D" w14:paraId="254CC14B" w14:textId="77777777" w:rsidTr="009D2478">
        <w:tc>
          <w:tcPr>
            <w:tcW w:w="4885" w:type="dxa"/>
            <w:shd w:val="clear" w:color="auto" w:fill="EE5859" w:themeFill="accent1"/>
          </w:tcPr>
          <w:p w14:paraId="3C56693A" w14:textId="77777777" w:rsidR="0017449D" w:rsidRPr="0000756C" w:rsidRDefault="0017449D" w:rsidP="009D2478">
            <w:pPr>
              <w:rPr>
                <w:b/>
                <w:color w:val="FFFFFF" w:themeColor="background1"/>
                <w:lang w:val="fr-FR" w:eastAsia="fr-FR"/>
              </w:rPr>
            </w:pPr>
            <w:r w:rsidRPr="0000756C">
              <w:rPr>
                <w:b/>
                <w:color w:val="FFFFFF" w:themeColor="background1"/>
              </w:rPr>
              <w:t>Dissemination</w:t>
            </w:r>
            <w:r w:rsidRPr="0000756C">
              <w:rPr>
                <w:b/>
                <w:color w:val="FFFFFF" w:themeColor="background1"/>
                <w:lang w:val="fr-FR" w:eastAsia="fr-FR"/>
              </w:rPr>
              <w:t xml:space="preserve"> Channel</w:t>
            </w:r>
          </w:p>
        </w:tc>
        <w:tc>
          <w:tcPr>
            <w:tcW w:w="4886" w:type="dxa"/>
            <w:shd w:val="clear" w:color="auto" w:fill="EE5859" w:themeFill="accent1"/>
          </w:tcPr>
          <w:p w14:paraId="5A0FA57E" w14:textId="77777777" w:rsidR="0017449D" w:rsidRPr="0000756C" w:rsidRDefault="0017449D" w:rsidP="009D2478">
            <w:pPr>
              <w:rPr>
                <w:b/>
                <w:color w:val="FFFFFF" w:themeColor="background1"/>
                <w:lang w:val="fr-FR" w:eastAsia="fr-FR"/>
              </w:rPr>
            </w:pPr>
            <w:r w:rsidRPr="0000756C">
              <w:rPr>
                <w:b/>
                <w:color w:val="FFFFFF" w:themeColor="background1"/>
                <w:lang w:val="fr-FR" w:eastAsia="fr-FR"/>
              </w:rPr>
              <w:t>Comments</w:t>
            </w:r>
          </w:p>
        </w:tc>
      </w:tr>
      <w:tr w:rsidR="0017449D" w:rsidRPr="0037435B" w14:paraId="2734BAA2" w14:textId="77777777" w:rsidTr="009D2478">
        <w:tc>
          <w:tcPr>
            <w:tcW w:w="4885" w:type="dxa"/>
          </w:tcPr>
          <w:p w14:paraId="0CA03104" w14:textId="7621C926" w:rsidR="0017449D" w:rsidRDefault="00610ACF" w:rsidP="009D2478">
            <w:pPr>
              <w:rPr>
                <w:lang w:val="fr-FR" w:eastAsia="fr-FR"/>
              </w:rPr>
            </w:pPr>
            <w:r w:rsidRPr="00610ACF">
              <w:rPr>
                <w:lang w:val="fr-FR" w:eastAsia="fr-FR"/>
              </w:rPr>
              <w:t>https://ugandarefugees.org</w:t>
            </w:r>
            <w:r>
              <w:rPr>
                <w:lang w:val="fr-FR" w:eastAsia="fr-FR"/>
              </w:rPr>
              <w:t xml:space="preserve"> </w:t>
            </w:r>
          </w:p>
        </w:tc>
        <w:tc>
          <w:tcPr>
            <w:tcW w:w="4886" w:type="dxa"/>
          </w:tcPr>
          <w:p w14:paraId="788526F7" w14:textId="09A97A94" w:rsidR="0017449D" w:rsidRPr="0037435B" w:rsidRDefault="00371CF3" w:rsidP="00BA2019">
            <w:pPr>
              <w:rPr>
                <w:lang w:eastAsia="fr-FR"/>
              </w:rPr>
            </w:pPr>
            <w:r>
              <w:rPr>
                <w:lang w:eastAsia="fr-FR"/>
              </w:rPr>
              <w:t>Official</w:t>
            </w:r>
            <w:r w:rsidR="00610ACF">
              <w:rPr>
                <w:lang w:eastAsia="fr-FR"/>
              </w:rPr>
              <w:t xml:space="preserve"> information platform for the refugee response in Uganda managed by Geo</w:t>
            </w:r>
            <w:r w:rsidR="00BA2019">
              <w:rPr>
                <w:lang w:eastAsia="fr-FR"/>
              </w:rPr>
              <w:t>G</w:t>
            </w:r>
            <w:r w:rsidR="00610ACF">
              <w:rPr>
                <w:lang w:eastAsia="fr-FR"/>
              </w:rPr>
              <w:t>ecko and UNHCR. Information collected at settlement level will feed the platform where data will be shared through interactive products.</w:t>
            </w:r>
          </w:p>
        </w:tc>
      </w:tr>
      <w:tr w:rsidR="0017449D" w:rsidRPr="0037435B" w14:paraId="187F9E36" w14:textId="77777777" w:rsidTr="009D2478">
        <w:tc>
          <w:tcPr>
            <w:tcW w:w="4885" w:type="dxa"/>
          </w:tcPr>
          <w:p w14:paraId="2CE897B8" w14:textId="1A9F8E46" w:rsidR="0017449D" w:rsidRPr="0037435B" w:rsidRDefault="00610ACF">
            <w:pPr>
              <w:rPr>
                <w:lang w:eastAsia="fr-FR"/>
              </w:rPr>
            </w:pPr>
            <w:r>
              <w:rPr>
                <w:lang w:eastAsia="fr-FR"/>
              </w:rPr>
              <w:t>UNHCR Official Communication channels</w:t>
            </w:r>
          </w:p>
        </w:tc>
        <w:tc>
          <w:tcPr>
            <w:tcW w:w="4886" w:type="dxa"/>
          </w:tcPr>
          <w:p w14:paraId="72113087" w14:textId="38B0A70A" w:rsidR="0017449D" w:rsidRPr="0037435B" w:rsidRDefault="0017449D" w:rsidP="009D2478">
            <w:pPr>
              <w:rPr>
                <w:lang w:eastAsia="fr-FR"/>
              </w:rPr>
            </w:pPr>
            <w:r>
              <w:rPr>
                <w:lang w:eastAsia="fr-FR"/>
              </w:rPr>
              <w:t>Sharing of products</w:t>
            </w:r>
          </w:p>
        </w:tc>
      </w:tr>
      <w:tr w:rsidR="0017449D" w:rsidRPr="0037435B" w14:paraId="57C9B270" w14:textId="77777777" w:rsidTr="009D2478">
        <w:tc>
          <w:tcPr>
            <w:tcW w:w="4885" w:type="dxa"/>
          </w:tcPr>
          <w:p w14:paraId="72E53822" w14:textId="70738418" w:rsidR="0017449D" w:rsidRPr="0037435B" w:rsidRDefault="00610ACF" w:rsidP="009D2478">
            <w:pPr>
              <w:rPr>
                <w:lang w:eastAsia="fr-FR"/>
              </w:rPr>
            </w:pPr>
            <w:r>
              <w:rPr>
                <w:lang w:eastAsia="fr-FR"/>
              </w:rPr>
              <w:t xml:space="preserve">Refugee Coordination Meeting </w:t>
            </w:r>
          </w:p>
        </w:tc>
        <w:tc>
          <w:tcPr>
            <w:tcW w:w="4886" w:type="dxa"/>
          </w:tcPr>
          <w:p w14:paraId="5EA76B3B" w14:textId="580C71B8" w:rsidR="0017449D" w:rsidRPr="0037435B" w:rsidRDefault="00610ACF" w:rsidP="009D2478">
            <w:pPr>
              <w:rPr>
                <w:lang w:eastAsia="fr-FR"/>
              </w:rPr>
            </w:pPr>
            <w:r>
              <w:rPr>
                <w:lang w:eastAsia="fr-FR"/>
              </w:rPr>
              <w:t>Sharing of products; potential presentation of findings</w:t>
            </w:r>
          </w:p>
        </w:tc>
      </w:tr>
      <w:tr w:rsidR="0017449D" w:rsidRPr="0037435B" w14:paraId="17749982" w14:textId="77777777" w:rsidTr="009D2478">
        <w:tc>
          <w:tcPr>
            <w:tcW w:w="4885" w:type="dxa"/>
          </w:tcPr>
          <w:p w14:paraId="6FCF6420" w14:textId="5B9E684B" w:rsidR="0017449D" w:rsidRPr="0037435B" w:rsidRDefault="0017449D" w:rsidP="009D2478">
            <w:pPr>
              <w:rPr>
                <w:lang w:eastAsia="fr-FR"/>
              </w:rPr>
            </w:pPr>
            <w:r>
              <w:rPr>
                <w:lang w:eastAsia="fr-FR"/>
              </w:rPr>
              <w:t>Resource Cent</w:t>
            </w:r>
            <w:r w:rsidR="00371CF3">
              <w:rPr>
                <w:lang w:eastAsia="fr-FR"/>
              </w:rPr>
              <w:t>re</w:t>
            </w:r>
          </w:p>
        </w:tc>
        <w:tc>
          <w:tcPr>
            <w:tcW w:w="4886" w:type="dxa"/>
          </w:tcPr>
          <w:p w14:paraId="02411FFB" w14:textId="15BC1FD2" w:rsidR="0017449D" w:rsidRPr="0037435B" w:rsidRDefault="0017449D" w:rsidP="009D2478">
            <w:pPr>
              <w:rPr>
                <w:lang w:eastAsia="fr-FR"/>
              </w:rPr>
            </w:pPr>
            <w:r>
              <w:rPr>
                <w:lang w:eastAsia="fr-FR"/>
              </w:rPr>
              <w:t>Upload all products to the resource centre</w:t>
            </w:r>
          </w:p>
        </w:tc>
      </w:tr>
    </w:tbl>
    <w:p w14:paraId="278237A1" w14:textId="77777777" w:rsidR="00B34808" w:rsidRPr="002A712C" w:rsidRDefault="00B34808" w:rsidP="00B34808">
      <w:pPr>
        <w:spacing w:after="0" w:line="240" w:lineRule="auto"/>
        <w:jc w:val="left"/>
        <w:rPr>
          <w:noProof/>
          <w:color w:val="000000" w:themeColor="text1"/>
          <w:shd w:val="clear" w:color="auto" w:fill="FFFFFF"/>
        </w:rPr>
      </w:pPr>
      <w:r w:rsidRPr="002A712C">
        <w:br w:type="page"/>
      </w:r>
    </w:p>
    <w:p w14:paraId="499CD51C" w14:textId="77777777" w:rsidR="00B34808" w:rsidRPr="002A712C" w:rsidRDefault="00B34808" w:rsidP="00B34808">
      <w:pPr>
        <w:pStyle w:val="Heading1"/>
        <w:rPr>
          <w:lang w:val="en-GB"/>
        </w:rPr>
      </w:pPr>
      <w:r w:rsidRPr="002A712C">
        <w:rPr>
          <w:lang w:val="en-GB"/>
        </w:rPr>
        <w:lastRenderedPageBreak/>
        <w:t>Annex 4 : M&amp;E Matrix</w:t>
      </w:r>
    </w:p>
    <w:p w14:paraId="20A860CD" w14:textId="77777777" w:rsidR="00B34808" w:rsidRPr="002A712C" w:rsidRDefault="00B34808" w:rsidP="00B34808">
      <w:pPr>
        <w:pStyle w:val="Paragraphe"/>
      </w:pPr>
    </w:p>
    <w:p w14:paraId="24498B43" w14:textId="38BB7D66" w:rsidR="00C768EA" w:rsidRPr="00AD6B32" w:rsidRDefault="00D01DC8" w:rsidP="00C768EA">
      <w:pPr>
        <w:spacing w:after="0" w:line="240" w:lineRule="auto"/>
        <w:jc w:val="left"/>
        <w:rPr>
          <w:rFonts w:cs="Trade Gothic LT Std"/>
          <w:color w:val="000000"/>
          <w:sz w:val="23"/>
          <w:szCs w:val="23"/>
        </w:rPr>
      </w:pPr>
      <w:hyperlink r:id="rId14" w:history="1">
        <w:r w:rsidR="00C768EA" w:rsidRPr="007870CB">
          <w:rPr>
            <w:rStyle w:val="Hyperlink"/>
            <w:rFonts w:cs="Trade Gothic LT Std"/>
            <w:sz w:val="23"/>
            <w:szCs w:val="23"/>
          </w:rPr>
          <w:t>https://www.dropbox.com/s/68p9ba2sry9ujvl/REACH_UGA_M%26E%20Framework_Settlement%20Gap%20Analysis_Jul17-Apr18_v1.xlsx?dl=0</w:t>
        </w:r>
      </w:hyperlink>
    </w:p>
    <w:sectPr w:rsidR="00C768EA" w:rsidRPr="00AD6B32" w:rsidSect="008D4774">
      <w:headerReference w:type="default" r:id="rId15"/>
      <w:footerReference w:type="default" r:id="rId16"/>
      <w:footerReference w:type="first" r:id="rId17"/>
      <w:pgSz w:w="11906" w:h="16838"/>
      <w:pgMar w:top="993" w:right="991" w:bottom="1417" w:left="1134" w:header="720" w:footer="55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58867" w14:textId="77777777" w:rsidR="00D01DC8" w:rsidRDefault="00D01DC8" w:rsidP="00880C87">
      <w:pPr>
        <w:spacing w:after="0" w:line="240" w:lineRule="auto"/>
      </w:pPr>
      <w:r>
        <w:separator/>
      </w:r>
    </w:p>
  </w:endnote>
  <w:endnote w:type="continuationSeparator" w:id="0">
    <w:p w14:paraId="2422C256" w14:textId="77777777" w:rsidR="00D01DC8" w:rsidRDefault="00D01DC8"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altName w:val="Courier New"/>
    <w:panose1 w:val="020B0804050502020204"/>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500000000000000"/>
    <w:charset w:val="00"/>
    <w:family w:val="auto"/>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400000000000000"/>
    <w:charset w:val="00"/>
    <w:family w:val="auto"/>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C3DD" w14:textId="1992BA64" w:rsidR="001E55D5" w:rsidRDefault="001E55D5"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1E55D5" w14:paraId="7BE8B163" w14:textId="77777777" w:rsidTr="006D5060">
      <w:trPr>
        <w:trHeight w:val="236"/>
      </w:trPr>
      <w:tc>
        <w:tcPr>
          <w:tcW w:w="4869" w:type="dxa"/>
          <w:vAlign w:val="center"/>
        </w:tcPr>
        <w:p w14:paraId="1ABB7209" w14:textId="5791C292" w:rsidR="001E55D5" w:rsidRPr="008D4774" w:rsidRDefault="001E55D5" w:rsidP="006D5060">
          <w:pPr>
            <w:pStyle w:val="Footer"/>
            <w:jc w:val="left"/>
            <w:rPr>
              <w:i/>
            </w:rPr>
          </w:pPr>
          <w:r w:rsidRPr="006D5060">
            <w:rPr>
              <w:i/>
            </w:rPr>
            <w:t>www.reach-initiative.org</w:t>
          </w:r>
        </w:p>
      </w:tc>
      <w:tc>
        <w:tcPr>
          <w:tcW w:w="4866" w:type="dxa"/>
          <w:vAlign w:val="center"/>
        </w:tcPr>
        <w:p w14:paraId="40118A05" w14:textId="77C2D1ED" w:rsidR="001E55D5" w:rsidRPr="008D4774" w:rsidRDefault="001E55D5"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8A64F6">
            <w:rPr>
              <w:i/>
              <w:noProof/>
            </w:rPr>
            <w:t>7</w:t>
          </w:r>
          <w:r w:rsidRPr="008D4774">
            <w:rPr>
              <w:i/>
              <w:noProof/>
            </w:rPr>
            <w:fldChar w:fldCharType="end"/>
          </w:r>
        </w:p>
      </w:tc>
    </w:tr>
  </w:tbl>
  <w:p w14:paraId="512ADC94" w14:textId="773C42B2" w:rsidR="001E55D5" w:rsidRPr="006D5060" w:rsidRDefault="001E55D5" w:rsidP="006D5060">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1E55D5" w:rsidRPr="008D4774" w14:paraId="132F9E8F" w14:textId="77777777" w:rsidTr="00E710F7">
      <w:trPr>
        <w:trHeight w:val="236"/>
      </w:trPr>
      <w:tc>
        <w:tcPr>
          <w:tcW w:w="4869" w:type="dxa"/>
          <w:vAlign w:val="center"/>
        </w:tcPr>
        <w:p w14:paraId="64E6CEAE" w14:textId="77777777" w:rsidR="001E55D5" w:rsidRPr="008D4774" w:rsidRDefault="001E55D5" w:rsidP="006D5060">
          <w:pPr>
            <w:pStyle w:val="Footer"/>
            <w:jc w:val="left"/>
            <w:rPr>
              <w:i/>
            </w:rPr>
          </w:pPr>
          <w:r w:rsidRPr="006D5060">
            <w:rPr>
              <w:i/>
            </w:rPr>
            <w:t>www.reach-initiative.org</w:t>
          </w:r>
        </w:p>
      </w:tc>
      <w:tc>
        <w:tcPr>
          <w:tcW w:w="4866" w:type="dxa"/>
          <w:vAlign w:val="center"/>
        </w:tcPr>
        <w:p w14:paraId="0593D3C3" w14:textId="2B844EAE" w:rsidR="001E55D5" w:rsidRPr="008D4774" w:rsidRDefault="001E55D5"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530CC1">
            <w:rPr>
              <w:i/>
              <w:noProof/>
            </w:rPr>
            <w:t>1</w:t>
          </w:r>
          <w:r w:rsidRPr="008D4774">
            <w:rPr>
              <w:i/>
              <w:noProof/>
            </w:rPr>
            <w:fldChar w:fldCharType="end"/>
          </w:r>
        </w:p>
      </w:tc>
    </w:tr>
  </w:tbl>
  <w:p w14:paraId="142D2BF7" w14:textId="04038558" w:rsidR="001E55D5" w:rsidRPr="006D5060" w:rsidRDefault="001E55D5"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B9BF0" w14:textId="77777777" w:rsidR="00D01DC8" w:rsidRDefault="00D01DC8" w:rsidP="00880C87">
      <w:pPr>
        <w:spacing w:after="0" w:line="240" w:lineRule="auto"/>
      </w:pPr>
      <w:r>
        <w:separator/>
      </w:r>
    </w:p>
  </w:footnote>
  <w:footnote w:type="continuationSeparator" w:id="0">
    <w:p w14:paraId="7DAD9B3D" w14:textId="77777777" w:rsidR="00D01DC8" w:rsidRDefault="00D01DC8" w:rsidP="00880C87">
      <w:pPr>
        <w:spacing w:after="0" w:line="240" w:lineRule="auto"/>
      </w:pPr>
      <w:r>
        <w:continuationSeparator/>
      </w:r>
    </w:p>
  </w:footnote>
  <w:footnote w:id="1">
    <w:p w14:paraId="78DDAF00" w14:textId="01823DCC" w:rsidR="001E55D5" w:rsidRPr="00AD6B32" w:rsidRDefault="001E55D5">
      <w:pPr>
        <w:pStyle w:val="FootnoteText"/>
        <w:rPr>
          <w:lang w:val="en-US"/>
        </w:rPr>
      </w:pPr>
      <w:r>
        <w:rPr>
          <w:rStyle w:val="FootnoteReference"/>
        </w:rPr>
        <w:footnoteRef/>
      </w:r>
      <w:r>
        <w:t xml:space="preserve"> </w:t>
      </w:r>
      <w:r>
        <w:rPr>
          <w:lang w:val="en-US"/>
        </w:rPr>
        <w:t>Assessed and reported on as a single entity</w:t>
      </w:r>
    </w:p>
  </w:footnote>
  <w:footnote w:id="2">
    <w:p w14:paraId="7AD0F5A6" w14:textId="6145143F" w:rsidR="001E55D5" w:rsidRPr="00AD6B32" w:rsidRDefault="001E55D5">
      <w:pPr>
        <w:pStyle w:val="FootnoteText"/>
        <w:rPr>
          <w:lang w:val="en-US"/>
        </w:rPr>
      </w:pPr>
      <w:r>
        <w:rPr>
          <w:rStyle w:val="FootnoteReference"/>
        </w:rPr>
        <w:footnoteRef/>
      </w:r>
      <w:r>
        <w:t xml:space="preserve"> </w:t>
      </w:r>
      <w:r>
        <w:rPr>
          <w:lang w:val="en-US"/>
        </w:rPr>
        <w:t>Phase I and II are likely to be implemented simultaneously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0155" w14:textId="6A260BFF" w:rsidR="001E55D5" w:rsidRPr="006D5060" w:rsidRDefault="001E55D5" w:rsidP="004761D9">
    <w:pPr>
      <w:jc w:val="right"/>
      <w:rPr>
        <w:b/>
        <w:i/>
        <w:color w:val="58585A" w:themeColor="background2"/>
        <w:sz w:val="16"/>
        <w:szCs w:val="18"/>
      </w:rPr>
    </w:pPr>
    <w:r w:rsidRPr="006D5060">
      <w:rPr>
        <w:b/>
        <w:i/>
        <w:noProof/>
        <w:color w:val="58585A" w:themeColor="background2"/>
        <w:sz w:val="20"/>
      </w:rPr>
      <w:t>Research Cycle Name, release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C38"/>
    <w:multiLevelType w:val="hybridMultilevel"/>
    <w:tmpl w:val="DD7A26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66713"/>
    <w:multiLevelType w:val="hybridMultilevel"/>
    <w:tmpl w:val="71949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035F7"/>
    <w:multiLevelType w:val="hybridMultilevel"/>
    <w:tmpl w:val="1276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9251D"/>
    <w:multiLevelType w:val="hybridMultilevel"/>
    <w:tmpl w:val="E206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D2555"/>
    <w:multiLevelType w:val="hybridMultilevel"/>
    <w:tmpl w:val="D840BA8E"/>
    <w:lvl w:ilvl="0" w:tplc="E8A81C1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207BA"/>
    <w:multiLevelType w:val="hybridMultilevel"/>
    <w:tmpl w:val="A5F8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537F06"/>
    <w:multiLevelType w:val="hybridMultilevel"/>
    <w:tmpl w:val="D1F66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03905"/>
    <w:multiLevelType w:val="hybridMultilevel"/>
    <w:tmpl w:val="7B6EC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B913B4"/>
    <w:multiLevelType w:val="hybridMultilevel"/>
    <w:tmpl w:val="F8A20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C21E80"/>
    <w:multiLevelType w:val="hybridMultilevel"/>
    <w:tmpl w:val="9E5E2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D61AA"/>
    <w:multiLevelType w:val="hybridMultilevel"/>
    <w:tmpl w:val="1A1E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8182A"/>
    <w:multiLevelType w:val="hybridMultilevel"/>
    <w:tmpl w:val="51DC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80D9A"/>
    <w:multiLevelType w:val="hybridMultilevel"/>
    <w:tmpl w:val="FEB64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15ED8"/>
    <w:multiLevelType w:val="hybridMultilevel"/>
    <w:tmpl w:val="8DC40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177555"/>
    <w:multiLevelType w:val="hybridMultilevel"/>
    <w:tmpl w:val="3B56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91C07"/>
    <w:multiLevelType w:val="hybridMultilevel"/>
    <w:tmpl w:val="FC2481BA"/>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20"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1" w15:restartNumberingAfterBreak="0">
    <w:nsid w:val="3FA60C31"/>
    <w:multiLevelType w:val="hybridMultilevel"/>
    <w:tmpl w:val="BFF810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B7537"/>
    <w:multiLevelType w:val="hybridMultilevel"/>
    <w:tmpl w:val="5A04D250"/>
    <w:lvl w:ilvl="0" w:tplc="4A006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98384A"/>
    <w:multiLevelType w:val="hybridMultilevel"/>
    <w:tmpl w:val="F8A20E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562050"/>
    <w:multiLevelType w:val="hybridMultilevel"/>
    <w:tmpl w:val="C538AF00"/>
    <w:lvl w:ilvl="0" w:tplc="FAFC33CE">
      <w:start w:val="1"/>
      <w:numFmt w:val="decimal"/>
      <w:lvlText w:val="%1."/>
      <w:lvlJc w:val="left"/>
      <w:pPr>
        <w:ind w:left="720" w:hanging="360"/>
      </w:pPr>
      <w:rPr>
        <w:rFonts w:ascii="Arial" w:hAnsi="Arial"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F1523"/>
    <w:multiLevelType w:val="hybridMultilevel"/>
    <w:tmpl w:val="2104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E7738"/>
    <w:multiLevelType w:val="hybridMultilevel"/>
    <w:tmpl w:val="D0DE53D2"/>
    <w:lvl w:ilvl="0" w:tplc="FCCE1364">
      <w:start w:val="1"/>
      <w:numFmt w:val="bullet"/>
      <w:lvlText w:val="•"/>
      <w:lvlJc w:val="left"/>
      <w:pPr>
        <w:tabs>
          <w:tab w:val="num" w:pos="720"/>
        </w:tabs>
        <w:ind w:left="720" w:hanging="360"/>
      </w:pPr>
      <w:rPr>
        <w:rFonts w:ascii="Times New Roman" w:hAnsi="Times New Roman" w:hint="default"/>
      </w:rPr>
    </w:lvl>
    <w:lvl w:ilvl="1" w:tplc="676E58AC" w:tentative="1">
      <w:start w:val="1"/>
      <w:numFmt w:val="bullet"/>
      <w:lvlText w:val="•"/>
      <w:lvlJc w:val="left"/>
      <w:pPr>
        <w:tabs>
          <w:tab w:val="num" w:pos="1440"/>
        </w:tabs>
        <w:ind w:left="1440" w:hanging="360"/>
      </w:pPr>
      <w:rPr>
        <w:rFonts w:ascii="Times New Roman" w:hAnsi="Times New Roman" w:hint="default"/>
      </w:rPr>
    </w:lvl>
    <w:lvl w:ilvl="2" w:tplc="4F76EC4C" w:tentative="1">
      <w:start w:val="1"/>
      <w:numFmt w:val="bullet"/>
      <w:lvlText w:val="•"/>
      <w:lvlJc w:val="left"/>
      <w:pPr>
        <w:tabs>
          <w:tab w:val="num" w:pos="2160"/>
        </w:tabs>
        <w:ind w:left="2160" w:hanging="360"/>
      </w:pPr>
      <w:rPr>
        <w:rFonts w:ascii="Times New Roman" w:hAnsi="Times New Roman" w:hint="default"/>
      </w:rPr>
    </w:lvl>
    <w:lvl w:ilvl="3" w:tplc="9DB0FD06" w:tentative="1">
      <w:start w:val="1"/>
      <w:numFmt w:val="bullet"/>
      <w:lvlText w:val="•"/>
      <w:lvlJc w:val="left"/>
      <w:pPr>
        <w:tabs>
          <w:tab w:val="num" w:pos="2880"/>
        </w:tabs>
        <w:ind w:left="2880" w:hanging="360"/>
      </w:pPr>
      <w:rPr>
        <w:rFonts w:ascii="Times New Roman" w:hAnsi="Times New Roman" w:hint="default"/>
      </w:rPr>
    </w:lvl>
    <w:lvl w:ilvl="4" w:tplc="842AD7EC" w:tentative="1">
      <w:start w:val="1"/>
      <w:numFmt w:val="bullet"/>
      <w:lvlText w:val="•"/>
      <w:lvlJc w:val="left"/>
      <w:pPr>
        <w:tabs>
          <w:tab w:val="num" w:pos="3600"/>
        </w:tabs>
        <w:ind w:left="3600" w:hanging="360"/>
      </w:pPr>
      <w:rPr>
        <w:rFonts w:ascii="Times New Roman" w:hAnsi="Times New Roman" w:hint="default"/>
      </w:rPr>
    </w:lvl>
    <w:lvl w:ilvl="5" w:tplc="18C00632" w:tentative="1">
      <w:start w:val="1"/>
      <w:numFmt w:val="bullet"/>
      <w:lvlText w:val="•"/>
      <w:lvlJc w:val="left"/>
      <w:pPr>
        <w:tabs>
          <w:tab w:val="num" w:pos="4320"/>
        </w:tabs>
        <w:ind w:left="4320" w:hanging="360"/>
      </w:pPr>
      <w:rPr>
        <w:rFonts w:ascii="Times New Roman" w:hAnsi="Times New Roman" w:hint="default"/>
      </w:rPr>
    </w:lvl>
    <w:lvl w:ilvl="6" w:tplc="E77283AA" w:tentative="1">
      <w:start w:val="1"/>
      <w:numFmt w:val="bullet"/>
      <w:lvlText w:val="•"/>
      <w:lvlJc w:val="left"/>
      <w:pPr>
        <w:tabs>
          <w:tab w:val="num" w:pos="5040"/>
        </w:tabs>
        <w:ind w:left="5040" w:hanging="360"/>
      </w:pPr>
      <w:rPr>
        <w:rFonts w:ascii="Times New Roman" w:hAnsi="Times New Roman" w:hint="default"/>
      </w:rPr>
    </w:lvl>
    <w:lvl w:ilvl="7" w:tplc="7A101BB8" w:tentative="1">
      <w:start w:val="1"/>
      <w:numFmt w:val="bullet"/>
      <w:lvlText w:val="•"/>
      <w:lvlJc w:val="left"/>
      <w:pPr>
        <w:tabs>
          <w:tab w:val="num" w:pos="5760"/>
        </w:tabs>
        <w:ind w:left="5760" w:hanging="360"/>
      </w:pPr>
      <w:rPr>
        <w:rFonts w:ascii="Times New Roman" w:hAnsi="Times New Roman" w:hint="default"/>
      </w:rPr>
    </w:lvl>
    <w:lvl w:ilvl="8" w:tplc="DDAE118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8AB1F1F"/>
    <w:multiLevelType w:val="hybridMultilevel"/>
    <w:tmpl w:val="F8A20E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9792D"/>
    <w:multiLevelType w:val="hybridMultilevel"/>
    <w:tmpl w:val="3E2A2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63A04"/>
    <w:multiLevelType w:val="hybridMultilevel"/>
    <w:tmpl w:val="DC82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46B06"/>
    <w:multiLevelType w:val="hybridMultilevel"/>
    <w:tmpl w:val="10FC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70F2F"/>
    <w:multiLevelType w:val="hybridMultilevel"/>
    <w:tmpl w:val="44DC22F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583C52"/>
    <w:multiLevelType w:val="hybridMultilevel"/>
    <w:tmpl w:val="A534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958F5"/>
    <w:multiLevelType w:val="hybridMultilevel"/>
    <w:tmpl w:val="897E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B26D6"/>
    <w:multiLevelType w:val="hybridMultilevel"/>
    <w:tmpl w:val="2BAE1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96EB7"/>
    <w:multiLevelType w:val="hybridMultilevel"/>
    <w:tmpl w:val="D144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972BB"/>
    <w:multiLevelType w:val="hybridMultilevel"/>
    <w:tmpl w:val="704EE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8532E"/>
    <w:multiLevelType w:val="hybridMultilevel"/>
    <w:tmpl w:val="8D64C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82C76"/>
    <w:multiLevelType w:val="hybridMultilevel"/>
    <w:tmpl w:val="4FB0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26FF8"/>
    <w:multiLevelType w:val="hybridMultilevel"/>
    <w:tmpl w:val="1276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2" w15:restartNumberingAfterBreak="0">
    <w:nsid w:val="76CD79C9"/>
    <w:multiLevelType w:val="hybridMultilevel"/>
    <w:tmpl w:val="70027D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3822A2"/>
    <w:multiLevelType w:val="hybridMultilevel"/>
    <w:tmpl w:val="980C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5" w15:restartNumberingAfterBreak="0">
    <w:nsid w:val="7DB13D37"/>
    <w:multiLevelType w:val="hybridMultilevel"/>
    <w:tmpl w:val="5F34E8F8"/>
    <w:lvl w:ilvl="0" w:tplc="4E625BBA">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900DF"/>
    <w:multiLevelType w:val="hybridMultilevel"/>
    <w:tmpl w:val="15968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1"/>
  </w:num>
  <w:num w:numId="3">
    <w:abstractNumId w:val="44"/>
  </w:num>
  <w:num w:numId="4">
    <w:abstractNumId w:val="7"/>
  </w:num>
  <w:num w:numId="5">
    <w:abstractNumId w:val="6"/>
  </w:num>
  <w:num w:numId="6">
    <w:abstractNumId w:val="36"/>
  </w:num>
  <w:num w:numId="7">
    <w:abstractNumId w:val="18"/>
  </w:num>
  <w:num w:numId="8">
    <w:abstractNumId w:val="19"/>
  </w:num>
  <w:num w:numId="9">
    <w:abstractNumId w:val="3"/>
  </w:num>
  <w:num w:numId="10">
    <w:abstractNumId w:val="13"/>
  </w:num>
  <w:num w:numId="11">
    <w:abstractNumId w:val="16"/>
  </w:num>
  <w:num w:numId="12">
    <w:abstractNumId w:val="32"/>
  </w:num>
  <w:num w:numId="13">
    <w:abstractNumId w:val="34"/>
  </w:num>
  <w:num w:numId="14">
    <w:abstractNumId w:val="10"/>
  </w:num>
  <w:num w:numId="15">
    <w:abstractNumId w:val="29"/>
  </w:num>
  <w:num w:numId="16">
    <w:abstractNumId w:val="25"/>
  </w:num>
  <w:num w:numId="17">
    <w:abstractNumId w:val="12"/>
  </w:num>
  <w:num w:numId="18">
    <w:abstractNumId w:val="42"/>
  </w:num>
  <w:num w:numId="19">
    <w:abstractNumId w:val="21"/>
  </w:num>
  <w:num w:numId="20">
    <w:abstractNumId w:val="9"/>
  </w:num>
  <w:num w:numId="21">
    <w:abstractNumId w:val="26"/>
  </w:num>
  <w:num w:numId="22">
    <w:abstractNumId w:val="27"/>
  </w:num>
  <w:num w:numId="23">
    <w:abstractNumId w:val="30"/>
  </w:num>
  <w:num w:numId="24">
    <w:abstractNumId w:val="24"/>
  </w:num>
  <w:num w:numId="25">
    <w:abstractNumId w:val="45"/>
  </w:num>
  <w:num w:numId="26">
    <w:abstractNumId w:val="33"/>
  </w:num>
  <w:num w:numId="27">
    <w:abstractNumId w:val="39"/>
  </w:num>
  <w:num w:numId="28">
    <w:abstractNumId w:val="5"/>
  </w:num>
  <w:num w:numId="29">
    <w:abstractNumId w:val="15"/>
  </w:num>
  <w:num w:numId="30">
    <w:abstractNumId w:val="14"/>
  </w:num>
  <w:num w:numId="31">
    <w:abstractNumId w:val="8"/>
  </w:num>
  <w:num w:numId="32">
    <w:abstractNumId w:val="11"/>
  </w:num>
  <w:num w:numId="33">
    <w:abstractNumId w:val="38"/>
  </w:num>
  <w:num w:numId="34">
    <w:abstractNumId w:val="2"/>
  </w:num>
  <w:num w:numId="35">
    <w:abstractNumId w:val="23"/>
  </w:num>
  <w:num w:numId="36">
    <w:abstractNumId w:val="17"/>
  </w:num>
  <w:num w:numId="37">
    <w:abstractNumId w:val="46"/>
  </w:num>
  <w:num w:numId="38">
    <w:abstractNumId w:val="0"/>
  </w:num>
  <w:num w:numId="39">
    <w:abstractNumId w:val="4"/>
  </w:num>
  <w:num w:numId="40">
    <w:abstractNumId w:val="28"/>
  </w:num>
  <w:num w:numId="41">
    <w:abstractNumId w:val="1"/>
  </w:num>
  <w:num w:numId="42">
    <w:abstractNumId w:val="43"/>
  </w:num>
  <w:num w:numId="43">
    <w:abstractNumId w:val="22"/>
  </w:num>
  <w:num w:numId="44">
    <w:abstractNumId w:val="40"/>
  </w:num>
  <w:num w:numId="45">
    <w:abstractNumId w:val="31"/>
  </w:num>
  <w:num w:numId="46">
    <w:abstractNumId w:val="37"/>
  </w:num>
  <w:num w:numId="4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CF0"/>
    <w:rsid w:val="000056A5"/>
    <w:rsid w:val="00006799"/>
    <w:rsid w:val="00011A90"/>
    <w:rsid w:val="00012213"/>
    <w:rsid w:val="00012574"/>
    <w:rsid w:val="000130DD"/>
    <w:rsid w:val="00022CE9"/>
    <w:rsid w:val="0002533F"/>
    <w:rsid w:val="00025671"/>
    <w:rsid w:val="00026501"/>
    <w:rsid w:val="0002767B"/>
    <w:rsid w:val="0003003C"/>
    <w:rsid w:val="00030956"/>
    <w:rsid w:val="00030ADC"/>
    <w:rsid w:val="0003109D"/>
    <w:rsid w:val="00031F28"/>
    <w:rsid w:val="00034792"/>
    <w:rsid w:val="00040C5D"/>
    <w:rsid w:val="000438DA"/>
    <w:rsid w:val="000467E5"/>
    <w:rsid w:val="0004692C"/>
    <w:rsid w:val="00046B6F"/>
    <w:rsid w:val="0005308B"/>
    <w:rsid w:val="00063063"/>
    <w:rsid w:val="0006378F"/>
    <w:rsid w:val="00063C1B"/>
    <w:rsid w:val="00066E8A"/>
    <w:rsid w:val="00067BBC"/>
    <w:rsid w:val="00071176"/>
    <w:rsid w:val="00071D19"/>
    <w:rsid w:val="00073D94"/>
    <w:rsid w:val="00081903"/>
    <w:rsid w:val="000851EE"/>
    <w:rsid w:val="00086667"/>
    <w:rsid w:val="000871E5"/>
    <w:rsid w:val="00090867"/>
    <w:rsid w:val="00092207"/>
    <w:rsid w:val="000944D7"/>
    <w:rsid w:val="000947F2"/>
    <w:rsid w:val="00095073"/>
    <w:rsid w:val="00096454"/>
    <w:rsid w:val="000A0C7E"/>
    <w:rsid w:val="000A465E"/>
    <w:rsid w:val="000A67E2"/>
    <w:rsid w:val="000B09C7"/>
    <w:rsid w:val="000B21F2"/>
    <w:rsid w:val="000B27ED"/>
    <w:rsid w:val="000B290A"/>
    <w:rsid w:val="000B3CF5"/>
    <w:rsid w:val="000B5C78"/>
    <w:rsid w:val="000B69C5"/>
    <w:rsid w:val="000C3F55"/>
    <w:rsid w:val="000C4386"/>
    <w:rsid w:val="000D042C"/>
    <w:rsid w:val="000D1E9C"/>
    <w:rsid w:val="000D356D"/>
    <w:rsid w:val="000D35ED"/>
    <w:rsid w:val="000D38E7"/>
    <w:rsid w:val="000D4873"/>
    <w:rsid w:val="000D48A5"/>
    <w:rsid w:val="000D591D"/>
    <w:rsid w:val="000D74FF"/>
    <w:rsid w:val="000E0DF3"/>
    <w:rsid w:val="000E1594"/>
    <w:rsid w:val="000E1634"/>
    <w:rsid w:val="000E34EF"/>
    <w:rsid w:val="000E36A7"/>
    <w:rsid w:val="000E664D"/>
    <w:rsid w:val="000F13D1"/>
    <w:rsid w:val="000F2997"/>
    <w:rsid w:val="000F3C76"/>
    <w:rsid w:val="000F4E11"/>
    <w:rsid w:val="000F6EB0"/>
    <w:rsid w:val="000F7ED6"/>
    <w:rsid w:val="00100E04"/>
    <w:rsid w:val="00103580"/>
    <w:rsid w:val="00105D7E"/>
    <w:rsid w:val="00107333"/>
    <w:rsid w:val="00110AE0"/>
    <w:rsid w:val="001116AC"/>
    <w:rsid w:val="00112CEA"/>
    <w:rsid w:val="001166FE"/>
    <w:rsid w:val="00120428"/>
    <w:rsid w:val="001204E0"/>
    <w:rsid w:val="00123BDE"/>
    <w:rsid w:val="00123E6F"/>
    <w:rsid w:val="001257B2"/>
    <w:rsid w:val="00127083"/>
    <w:rsid w:val="00130C80"/>
    <w:rsid w:val="00131FB1"/>
    <w:rsid w:val="001347EE"/>
    <w:rsid w:val="00135724"/>
    <w:rsid w:val="0014416C"/>
    <w:rsid w:val="00144A18"/>
    <w:rsid w:val="001460BC"/>
    <w:rsid w:val="001470FB"/>
    <w:rsid w:val="00147A7D"/>
    <w:rsid w:val="00154E01"/>
    <w:rsid w:val="0015655D"/>
    <w:rsid w:val="00157006"/>
    <w:rsid w:val="001609EB"/>
    <w:rsid w:val="00160DC7"/>
    <w:rsid w:val="00166C13"/>
    <w:rsid w:val="00170038"/>
    <w:rsid w:val="001734E8"/>
    <w:rsid w:val="0017449D"/>
    <w:rsid w:val="00174C7D"/>
    <w:rsid w:val="0017759C"/>
    <w:rsid w:val="0019008C"/>
    <w:rsid w:val="0019020A"/>
    <w:rsid w:val="00192BF6"/>
    <w:rsid w:val="0019325F"/>
    <w:rsid w:val="00193FB4"/>
    <w:rsid w:val="001A056D"/>
    <w:rsid w:val="001A10EA"/>
    <w:rsid w:val="001A15B5"/>
    <w:rsid w:val="001A3FED"/>
    <w:rsid w:val="001A492B"/>
    <w:rsid w:val="001A77AC"/>
    <w:rsid w:val="001B4037"/>
    <w:rsid w:val="001B5E15"/>
    <w:rsid w:val="001C1152"/>
    <w:rsid w:val="001C2240"/>
    <w:rsid w:val="001C3E29"/>
    <w:rsid w:val="001C4CED"/>
    <w:rsid w:val="001C507D"/>
    <w:rsid w:val="001C6B83"/>
    <w:rsid w:val="001C773C"/>
    <w:rsid w:val="001C7F15"/>
    <w:rsid w:val="001D1F74"/>
    <w:rsid w:val="001D5D0F"/>
    <w:rsid w:val="001D6897"/>
    <w:rsid w:val="001E0F6E"/>
    <w:rsid w:val="001E12B2"/>
    <w:rsid w:val="001E25DE"/>
    <w:rsid w:val="001E293B"/>
    <w:rsid w:val="001E313F"/>
    <w:rsid w:val="001E348A"/>
    <w:rsid w:val="001E55D5"/>
    <w:rsid w:val="001E5952"/>
    <w:rsid w:val="001F1B43"/>
    <w:rsid w:val="001F2215"/>
    <w:rsid w:val="001F2C7E"/>
    <w:rsid w:val="001F4753"/>
    <w:rsid w:val="00217AB5"/>
    <w:rsid w:val="00220F77"/>
    <w:rsid w:val="00224BC9"/>
    <w:rsid w:val="00225002"/>
    <w:rsid w:val="00225596"/>
    <w:rsid w:val="00227BF4"/>
    <w:rsid w:val="002328F2"/>
    <w:rsid w:val="00234031"/>
    <w:rsid w:val="00234E21"/>
    <w:rsid w:val="00234E9C"/>
    <w:rsid w:val="0023525B"/>
    <w:rsid w:val="00246B0D"/>
    <w:rsid w:val="002500AB"/>
    <w:rsid w:val="002515E6"/>
    <w:rsid w:val="0025743D"/>
    <w:rsid w:val="002619B3"/>
    <w:rsid w:val="00261C13"/>
    <w:rsid w:val="002630D9"/>
    <w:rsid w:val="002638BC"/>
    <w:rsid w:val="00264B84"/>
    <w:rsid w:val="00264E43"/>
    <w:rsid w:val="00266D77"/>
    <w:rsid w:val="002744BA"/>
    <w:rsid w:val="00275614"/>
    <w:rsid w:val="002757F6"/>
    <w:rsid w:val="00276F72"/>
    <w:rsid w:val="00277CD5"/>
    <w:rsid w:val="002870F3"/>
    <w:rsid w:val="0029104D"/>
    <w:rsid w:val="00296D3F"/>
    <w:rsid w:val="002A3208"/>
    <w:rsid w:val="002A5119"/>
    <w:rsid w:val="002A712C"/>
    <w:rsid w:val="002B2A16"/>
    <w:rsid w:val="002B502F"/>
    <w:rsid w:val="002C05B4"/>
    <w:rsid w:val="002C06E3"/>
    <w:rsid w:val="002C13F1"/>
    <w:rsid w:val="002C4696"/>
    <w:rsid w:val="002C59C7"/>
    <w:rsid w:val="002C7B87"/>
    <w:rsid w:val="002C7BD9"/>
    <w:rsid w:val="002D235D"/>
    <w:rsid w:val="002D7C0D"/>
    <w:rsid w:val="002E49CD"/>
    <w:rsid w:val="002E4A18"/>
    <w:rsid w:val="002E5651"/>
    <w:rsid w:val="002E7B5C"/>
    <w:rsid w:val="002E7C0B"/>
    <w:rsid w:val="002E7EB6"/>
    <w:rsid w:val="002E7F71"/>
    <w:rsid w:val="002F1844"/>
    <w:rsid w:val="002F2654"/>
    <w:rsid w:val="002F3DCE"/>
    <w:rsid w:val="002F5F53"/>
    <w:rsid w:val="002F630B"/>
    <w:rsid w:val="002F7233"/>
    <w:rsid w:val="002F7B7E"/>
    <w:rsid w:val="0030483D"/>
    <w:rsid w:val="003073FA"/>
    <w:rsid w:val="003110BF"/>
    <w:rsid w:val="00313E4D"/>
    <w:rsid w:val="00316FDF"/>
    <w:rsid w:val="0031728D"/>
    <w:rsid w:val="003173B3"/>
    <w:rsid w:val="0032067E"/>
    <w:rsid w:val="0032185F"/>
    <w:rsid w:val="00323091"/>
    <w:rsid w:val="00323AF1"/>
    <w:rsid w:val="00330980"/>
    <w:rsid w:val="00330F08"/>
    <w:rsid w:val="00330F36"/>
    <w:rsid w:val="0033374A"/>
    <w:rsid w:val="003353DE"/>
    <w:rsid w:val="00336C3F"/>
    <w:rsid w:val="00343B1D"/>
    <w:rsid w:val="00345C64"/>
    <w:rsid w:val="00353C53"/>
    <w:rsid w:val="00354C8E"/>
    <w:rsid w:val="00364812"/>
    <w:rsid w:val="00364EBF"/>
    <w:rsid w:val="003669C7"/>
    <w:rsid w:val="0037172E"/>
    <w:rsid w:val="00371CF3"/>
    <w:rsid w:val="0037395A"/>
    <w:rsid w:val="00375E09"/>
    <w:rsid w:val="00376B9F"/>
    <w:rsid w:val="00380775"/>
    <w:rsid w:val="00380B8B"/>
    <w:rsid w:val="0038543C"/>
    <w:rsid w:val="00385F34"/>
    <w:rsid w:val="00392419"/>
    <w:rsid w:val="00392DC0"/>
    <w:rsid w:val="00393061"/>
    <w:rsid w:val="003930B5"/>
    <w:rsid w:val="003A2DFE"/>
    <w:rsid w:val="003A783E"/>
    <w:rsid w:val="003B03DC"/>
    <w:rsid w:val="003B040E"/>
    <w:rsid w:val="003B0C0B"/>
    <w:rsid w:val="003B0EC7"/>
    <w:rsid w:val="003B2A99"/>
    <w:rsid w:val="003B3730"/>
    <w:rsid w:val="003B550E"/>
    <w:rsid w:val="003B664D"/>
    <w:rsid w:val="003C195A"/>
    <w:rsid w:val="003C2ADA"/>
    <w:rsid w:val="003C3C1C"/>
    <w:rsid w:val="003D2B71"/>
    <w:rsid w:val="003D2D09"/>
    <w:rsid w:val="003D317A"/>
    <w:rsid w:val="003D37D5"/>
    <w:rsid w:val="003D465D"/>
    <w:rsid w:val="003D48E2"/>
    <w:rsid w:val="003D5660"/>
    <w:rsid w:val="003E0A22"/>
    <w:rsid w:val="003E0BF2"/>
    <w:rsid w:val="003E2AD3"/>
    <w:rsid w:val="003E5CAF"/>
    <w:rsid w:val="003E68DF"/>
    <w:rsid w:val="003F36C0"/>
    <w:rsid w:val="003F3B15"/>
    <w:rsid w:val="003F6CC2"/>
    <w:rsid w:val="00400BF4"/>
    <w:rsid w:val="00401CD6"/>
    <w:rsid w:val="00403A7F"/>
    <w:rsid w:val="00403BB1"/>
    <w:rsid w:val="0040407E"/>
    <w:rsid w:val="00417815"/>
    <w:rsid w:val="00420036"/>
    <w:rsid w:val="00420F53"/>
    <w:rsid w:val="00427E5C"/>
    <w:rsid w:val="004327EF"/>
    <w:rsid w:val="00433486"/>
    <w:rsid w:val="00433F97"/>
    <w:rsid w:val="00434503"/>
    <w:rsid w:val="00435478"/>
    <w:rsid w:val="00443258"/>
    <w:rsid w:val="00443A2E"/>
    <w:rsid w:val="00444205"/>
    <w:rsid w:val="00444BFF"/>
    <w:rsid w:val="0044718F"/>
    <w:rsid w:val="00447FD9"/>
    <w:rsid w:val="00450B92"/>
    <w:rsid w:val="00451CCB"/>
    <w:rsid w:val="0045244E"/>
    <w:rsid w:val="00455F42"/>
    <w:rsid w:val="00456335"/>
    <w:rsid w:val="00456D44"/>
    <w:rsid w:val="00456F0F"/>
    <w:rsid w:val="00460607"/>
    <w:rsid w:val="004617FB"/>
    <w:rsid w:val="00462CCE"/>
    <w:rsid w:val="00471A7F"/>
    <w:rsid w:val="004760B4"/>
    <w:rsid w:val="004761D9"/>
    <w:rsid w:val="00481380"/>
    <w:rsid w:val="0048209B"/>
    <w:rsid w:val="004848BB"/>
    <w:rsid w:val="004854A3"/>
    <w:rsid w:val="00485E55"/>
    <w:rsid w:val="00492576"/>
    <w:rsid w:val="004927A2"/>
    <w:rsid w:val="004930F8"/>
    <w:rsid w:val="00494245"/>
    <w:rsid w:val="00496650"/>
    <w:rsid w:val="00496833"/>
    <w:rsid w:val="00496AAF"/>
    <w:rsid w:val="00496D0C"/>
    <w:rsid w:val="004A3810"/>
    <w:rsid w:val="004A496F"/>
    <w:rsid w:val="004A5099"/>
    <w:rsid w:val="004A60C0"/>
    <w:rsid w:val="004A63C9"/>
    <w:rsid w:val="004A7014"/>
    <w:rsid w:val="004B42F7"/>
    <w:rsid w:val="004B4AFD"/>
    <w:rsid w:val="004B6C9B"/>
    <w:rsid w:val="004C03A6"/>
    <w:rsid w:val="004C0D67"/>
    <w:rsid w:val="004C12C8"/>
    <w:rsid w:val="004C644E"/>
    <w:rsid w:val="004C6476"/>
    <w:rsid w:val="004C6532"/>
    <w:rsid w:val="004D0580"/>
    <w:rsid w:val="004D2CBA"/>
    <w:rsid w:val="004D5595"/>
    <w:rsid w:val="004E0C3D"/>
    <w:rsid w:val="004E377B"/>
    <w:rsid w:val="004E5D9F"/>
    <w:rsid w:val="004E7AA7"/>
    <w:rsid w:val="004F5B14"/>
    <w:rsid w:val="004F5E8B"/>
    <w:rsid w:val="004F7F45"/>
    <w:rsid w:val="005022FC"/>
    <w:rsid w:val="0050271A"/>
    <w:rsid w:val="005032D1"/>
    <w:rsid w:val="00504FDF"/>
    <w:rsid w:val="005075E6"/>
    <w:rsid w:val="00507AC2"/>
    <w:rsid w:val="0051013B"/>
    <w:rsid w:val="005163DA"/>
    <w:rsid w:val="00517957"/>
    <w:rsid w:val="00521EEA"/>
    <w:rsid w:val="00522509"/>
    <w:rsid w:val="00524296"/>
    <w:rsid w:val="005262BD"/>
    <w:rsid w:val="00527C85"/>
    <w:rsid w:val="00527E94"/>
    <w:rsid w:val="00530CC1"/>
    <w:rsid w:val="00531374"/>
    <w:rsid w:val="0053513A"/>
    <w:rsid w:val="00537E54"/>
    <w:rsid w:val="00540BCC"/>
    <w:rsid w:val="00542B4F"/>
    <w:rsid w:val="00543CAD"/>
    <w:rsid w:val="005453A6"/>
    <w:rsid w:val="005460FE"/>
    <w:rsid w:val="0054711E"/>
    <w:rsid w:val="00551BAD"/>
    <w:rsid w:val="005563BB"/>
    <w:rsid w:val="0055640C"/>
    <w:rsid w:val="00557A40"/>
    <w:rsid w:val="005624D1"/>
    <w:rsid w:val="00563420"/>
    <w:rsid w:val="0056424F"/>
    <w:rsid w:val="00564B14"/>
    <w:rsid w:val="0056572D"/>
    <w:rsid w:val="00566F89"/>
    <w:rsid w:val="00567EF0"/>
    <w:rsid w:val="0057724A"/>
    <w:rsid w:val="00581A7C"/>
    <w:rsid w:val="00583780"/>
    <w:rsid w:val="00583D72"/>
    <w:rsid w:val="00584247"/>
    <w:rsid w:val="00584D2E"/>
    <w:rsid w:val="005854F2"/>
    <w:rsid w:val="0059686A"/>
    <w:rsid w:val="0059691F"/>
    <w:rsid w:val="00597E93"/>
    <w:rsid w:val="005A2413"/>
    <w:rsid w:val="005A2E88"/>
    <w:rsid w:val="005A4C6A"/>
    <w:rsid w:val="005B5BDB"/>
    <w:rsid w:val="005C0DD3"/>
    <w:rsid w:val="005C12E6"/>
    <w:rsid w:val="005C176D"/>
    <w:rsid w:val="005C17DA"/>
    <w:rsid w:val="005C5014"/>
    <w:rsid w:val="005C5BBF"/>
    <w:rsid w:val="005C6845"/>
    <w:rsid w:val="005C7DEC"/>
    <w:rsid w:val="005D13C0"/>
    <w:rsid w:val="005D281C"/>
    <w:rsid w:val="005D338E"/>
    <w:rsid w:val="005D3DD0"/>
    <w:rsid w:val="005D4D01"/>
    <w:rsid w:val="005D6B8D"/>
    <w:rsid w:val="005D722A"/>
    <w:rsid w:val="005D7F88"/>
    <w:rsid w:val="005E1B62"/>
    <w:rsid w:val="005E3BAA"/>
    <w:rsid w:val="005E600B"/>
    <w:rsid w:val="005F0FCB"/>
    <w:rsid w:val="005F166B"/>
    <w:rsid w:val="005F239B"/>
    <w:rsid w:val="005F3996"/>
    <w:rsid w:val="005F4092"/>
    <w:rsid w:val="005F44FD"/>
    <w:rsid w:val="005F7F83"/>
    <w:rsid w:val="00602070"/>
    <w:rsid w:val="00602C48"/>
    <w:rsid w:val="00607811"/>
    <w:rsid w:val="00610ACF"/>
    <w:rsid w:val="006114C1"/>
    <w:rsid w:val="00611C2C"/>
    <w:rsid w:val="00612687"/>
    <w:rsid w:val="00614030"/>
    <w:rsid w:val="00614F78"/>
    <w:rsid w:val="00615578"/>
    <w:rsid w:val="006159D4"/>
    <w:rsid w:val="00617871"/>
    <w:rsid w:val="006233B8"/>
    <w:rsid w:val="00623C76"/>
    <w:rsid w:val="006257B3"/>
    <w:rsid w:val="00626688"/>
    <w:rsid w:val="00626DFB"/>
    <w:rsid w:val="00626E1D"/>
    <w:rsid w:val="00634220"/>
    <w:rsid w:val="00634745"/>
    <w:rsid w:val="00650F96"/>
    <w:rsid w:val="00651DA3"/>
    <w:rsid w:val="00656216"/>
    <w:rsid w:val="0065626F"/>
    <w:rsid w:val="0066056E"/>
    <w:rsid w:val="00662598"/>
    <w:rsid w:val="006632A9"/>
    <w:rsid w:val="00664734"/>
    <w:rsid w:val="00666364"/>
    <w:rsid w:val="00671ED0"/>
    <w:rsid w:val="006722B4"/>
    <w:rsid w:val="00672625"/>
    <w:rsid w:val="00674185"/>
    <w:rsid w:val="00676805"/>
    <w:rsid w:val="006812E9"/>
    <w:rsid w:val="00682249"/>
    <w:rsid w:val="00683A48"/>
    <w:rsid w:val="006846F9"/>
    <w:rsid w:val="00684C92"/>
    <w:rsid w:val="006909B7"/>
    <w:rsid w:val="006922BD"/>
    <w:rsid w:val="006937E6"/>
    <w:rsid w:val="0069426F"/>
    <w:rsid w:val="006A0A98"/>
    <w:rsid w:val="006A1020"/>
    <w:rsid w:val="006A1E38"/>
    <w:rsid w:val="006A35DB"/>
    <w:rsid w:val="006A62EF"/>
    <w:rsid w:val="006B04BB"/>
    <w:rsid w:val="006B0C3F"/>
    <w:rsid w:val="006B36FF"/>
    <w:rsid w:val="006C1645"/>
    <w:rsid w:val="006C4D50"/>
    <w:rsid w:val="006D0FBD"/>
    <w:rsid w:val="006D22FA"/>
    <w:rsid w:val="006D278F"/>
    <w:rsid w:val="006D30D1"/>
    <w:rsid w:val="006D5060"/>
    <w:rsid w:val="006D5225"/>
    <w:rsid w:val="006D5F6F"/>
    <w:rsid w:val="006D7189"/>
    <w:rsid w:val="006E0577"/>
    <w:rsid w:val="006E0CE8"/>
    <w:rsid w:val="006E2893"/>
    <w:rsid w:val="006E4010"/>
    <w:rsid w:val="006E7C23"/>
    <w:rsid w:val="006F3E44"/>
    <w:rsid w:val="006F471C"/>
    <w:rsid w:val="006F4FB9"/>
    <w:rsid w:val="006F5D97"/>
    <w:rsid w:val="006F6D98"/>
    <w:rsid w:val="006F7EB9"/>
    <w:rsid w:val="00701FCF"/>
    <w:rsid w:val="00702569"/>
    <w:rsid w:val="00703B0E"/>
    <w:rsid w:val="00703B22"/>
    <w:rsid w:val="00704903"/>
    <w:rsid w:val="007066BE"/>
    <w:rsid w:val="00706B50"/>
    <w:rsid w:val="007074F1"/>
    <w:rsid w:val="00711DBF"/>
    <w:rsid w:val="00712308"/>
    <w:rsid w:val="00714043"/>
    <w:rsid w:val="00717886"/>
    <w:rsid w:val="00717FD7"/>
    <w:rsid w:val="00721A70"/>
    <w:rsid w:val="00722DC3"/>
    <w:rsid w:val="00725C17"/>
    <w:rsid w:val="007310D2"/>
    <w:rsid w:val="007322F6"/>
    <w:rsid w:val="00733F00"/>
    <w:rsid w:val="00736E19"/>
    <w:rsid w:val="00740FA7"/>
    <w:rsid w:val="007417C8"/>
    <w:rsid w:val="0074472E"/>
    <w:rsid w:val="007460D3"/>
    <w:rsid w:val="00750700"/>
    <w:rsid w:val="0075124C"/>
    <w:rsid w:val="00751D21"/>
    <w:rsid w:val="007534A1"/>
    <w:rsid w:val="00753CEB"/>
    <w:rsid w:val="007550C7"/>
    <w:rsid w:val="007579D7"/>
    <w:rsid w:val="00760B00"/>
    <w:rsid w:val="00761B15"/>
    <w:rsid w:val="00762AE9"/>
    <w:rsid w:val="007644E6"/>
    <w:rsid w:val="00764D57"/>
    <w:rsid w:val="0076585D"/>
    <w:rsid w:val="00765E23"/>
    <w:rsid w:val="00765F6B"/>
    <w:rsid w:val="0076774D"/>
    <w:rsid w:val="00774AF9"/>
    <w:rsid w:val="00781C40"/>
    <w:rsid w:val="007823B6"/>
    <w:rsid w:val="007826A5"/>
    <w:rsid w:val="00784984"/>
    <w:rsid w:val="007876DD"/>
    <w:rsid w:val="00793BE4"/>
    <w:rsid w:val="00794204"/>
    <w:rsid w:val="007946D5"/>
    <w:rsid w:val="007A002A"/>
    <w:rsid w:val="007A2318"/>
    <w:rsid w:val="007A397B"/>
    <w:rsid w:val="007A4B18"/>
    <w:rsid w:val="007A4D38"/>
    <w:rsid w:val="007B080C"/>
    <w:rsid w:val="007B0D3B"/>
    <w:rsid w:val="007B60B5"/>
    <w:rsid w:val="007C42AB"/>
    <w:rsid w:val="007C61AD"/>
    <w:rsid w:val="007C7AB1"/>
    <w:rsid w:val="007D0C2F"/>
    <w:rsid w:val="007D38CC"/>
    <w:rsid w:val="007D3B58"/>
    <w:rsid w:val="007D6E11"/>
    <w:rsid w:val="007E181F"/>
    <w:rsid w:val="007E1FA3"/>
    <w:rsid w:val="007E2D45"/>
    <w:rsid w:val="007E3A15"/>
    <w:rsid w:val="007E3E58"/>
    <w:rsid w:val="007E45A8"/>
    <w:rsid w:val="007E4946"/>
    <w:rsid w:val="007E5771"/>
    <w:rsid w:val="007E5D8B"/>
    <w:rsid w:val="007F186C"/>
    <w:rsid w:val="007F2D3C"/>
    <w:rsid w:val="007F5A61"/>
    <w:rsid w:val="00801301"/>
    <w:rsid w:val="00802CC6"/>
    <w:rsid w:val="00803500"/>
    <w:rsid w:val="0080432A"/>
    <w:rsid w:val="00804706"/>
    <w:rsid w:val="0081005B"/>
    <w:rsid w:val="00811C5F"/>
    <w:rsid w:val="00812749"/>
    <w:rsid w:val="0081400A"/>
    <w:rsid w:val="00815B4A"/>
    <w:rsid w:val="008214A2"/>
    <w:rsid w:val="0082184A"/>
    <w:rsid w:val="00825501"/>
    <w:rsid w:val="008269B6"/>
    <w:rsid w:val="00826DBA"/>
    <w:rsid w:val="00833BD5"/>
    <w:rsid w:val="00834CF9"/>
    <w:rsid w:val="00834FD1"/>
    <w:rsid w:val="00837EF5"/>
    <w:rsid w:val="00840C11"/>
    <w:rsid w:val="0084124F"/>
    <w:rsid w:val="00843DC1"/>
    <w:rsid w:val="00847A5F"/>
    <w:rsid w:val="00847B94"/>
    <w:rsid w:val="008535CD"/>
    <w:rsid w:val="00863446"/>
    <w:rsid w:val="00872E3E"/>
    <w:rsid w:val="00872F01"/>
    <w:rsid w:val="00873438"/>
    <w:rsid w:val="00875A82"/>
    <w:rsid w:val="008778F3"/>
    <w:rsid w:val="00880C87"/>
    <w:rsid w:val="00882B90"/>
    <w:rsid w:val="0088387D"/>
    <w:rsid w:val="00885200"/>
    <w:rsid w:val="00887F03"/>
    <w:rsid w:val="00893270"/>
    <w:rsid w:val="00896D1B"/>
    <w:rsid w:val="0089712B"/>
    <w:rsid w:val="00897E48"/>
    <w:rsid w:val="008A2287"/>
    <w:rsid w:val="008A3DA3"/>
    <w:rsid w:val="008A4413"/>
    <w:rsid w:val="008A4C6C"/>
    <w:rsid w:val="008A64F6"/>
    <w:rsid w:val="008A6601"/>
    <w:rsid w:val="008A72A5"/>
    <w:rsid w:val="008A7587"/>
    <w:rsid w:val="008A7612"/>
    <w:rsid w:val="008B18AF"/>
    <w:rsid w:val="008B7A44"/>
    <w:rsid w:val="008C5433"/>
    <w:rsid w:val="008C7BBA"/>
    <w:rsid w:val="008D4774"/>
    <w:rsid w:val="008D4B39"/>
    <w:rsid w:val="008D52F7"/>
    <w:rsid w:val="008D5D1C"/>
    <w:rsid w:val="008D6D7A"/>
    <w:rsid w:val="008D7C58"/>
    <w:rsid w:val="008E18F4"/>
    <w:rsid w:val="008E1E4F"/>
    <w:rsid w:val="008E21AB"/>
    <w:rsid w:val="008E3D53"/>
    <w:rsid w:val="008E62AE"/>
    <w:rsid w:val="008E62E6"/>
    <w:rsid w:val="008E6342"/>
    <w:rsid w:val="008F3E5A"/>
    <w:rsid w:val="008F7827"/>
    <w:rsid w:val="008F7929"/>
    <w:rsid w:val="00901245"/>
    <w:rsid w:val="009018AF"/>
    <w:rsid w:val="00904DEE"/>
    <w:rsid w:val="0090668D"/>
    <w:rsid w:val="0090776B"/>
    <w:rsid w:val="009117A7"/>
    <w:rsid w:val="0091392B"/>
    <w:rsid w:val="00914BD7"/>
    <w:rsid w:val="0091789E"/>
    <w:rsid w:val="00922D42"/>
    <w:rsid w:val="00923156"/>
    <w:rsid w:val="00923283"/>
    <w:rsid w:val="009241A4"/>
    <w:rsid w:val="009267E3"/>
    <w:rsid w:val="00930504"/>
    <w:rsid w:val="009325B8"/>
    <w:rsid w:val="00933D8E"/>
    <w:rsid w:val="009362E2"/>
    <w:rsid w:val="00937ECC"/>
    <w:rsid w:val="00937F17"/>
    <w:rsid w:val="00941178"/>
    <w:rsid w:val="0094224A"/>
    <w:rsid w:val="0094243F"/>
    <w:rsid w:val="0095387F"/>
    <w:rsid w:val="0095550C"/>
    <w:rsid w:val="00957B26"/>
    <w:rsid w:val="009615B9"/>
    <w:rsid w:val="00962712"/>
    <w:rsid w:val="00963AB2"/>
    <w:rsid w:val="009649E1"/>
    <w:rsid w:val="00967A35"/>
    <w:rsid w:val="00967B71"/>
    <w:rsid w:val="0097204B"/>
    <w:rsid w:val="009742D1"/>
    <w:rsid w:val="00974B4C"/>
    <w:rsid w:val="009768F4"/>
    <w:rsid w:val="0098011B"/>
    <w:rsid w:val="00981DC7"/>
    <w:rsid w:val="0098257F"/>
    <w:rsid w:val="009835B5"/>
    <w:rsid w:val="00984131"/>
    <w:rsid w:val="00985813"/>
    <w:rsid w:val="00993125"/>
    <w:rsid w:val="009931C0"/>
    <w:rsid w:val="0099480C"/>
    <w:rsid w:val="009A0711"/>
    <w:rsid w:val="009A209C"/>
    <w:rsid w:val="009A34E1"/>
    <w:rsid w:val="009A6E5A"/>
    <w:rsid w:val="009B0982"/>
    <w:rsid w:val="009B0F1B"/>
    <w:rsid w:val="009B22A7"/>
    <w:rsid w:val="009B244F"/>
    <w:rsid w:val="009B2EC9"/>
    <w:rsid w:val="009B4581"/>
    <w:rsid w:val="009B5077"/>
    <w:rsid w:val="009B53CC"/>
    <w:rsid w:val="009C156F"/>
    <w:rsid w:val="009C1A75"/>
    <w:rsid w:val="009C2952"/>
    <w:rsid w:val="009C5C12"/>
    <w:rsid w:val="009D01C8"/>
    <w:rsid w:val="009D197E"/>
    <w:rsid w:val="009D2478"/>
    <w:rsid w:val="009D4E72"/>
    <w:rsid w:val="009D4FA7"/>
    <w:rsid w:val="009D633F"/>
    <w:rsid w:val="009D7230"/>
    <w:rsid w:val="009E01FE"/>
    <w:rsid w:val="009E1370"/>
    <w:rsid w:val="009E4502"/>
    <w:rsid w:val="009E511A"/>
    <w:rsid w:val="009E5ABC"/>
    <w:rsid w:val="009E6D31"/>
    <w:rsid w:val="009E7FF2"/>
    <w:rsid w:val="009F0107"/>
    <w:rsid w:val="009F46D2"/>
    <w:rsid w:val="00A046AA"/>
    <w:rsid w:val="00A0487A"/>
    <w:rsid w:val="00A07D86"/>
    <w:rsid w:val="00A14541"/>
    <w:rsid w:val="00A14601"/>
    <w:rsid w:val="00A16AD8"/>
    <w:rsid w:val="00A16DAB"/>
    <w:rsid w:val="00A17963"/>
    <w:rsid w:val="00A304C8"/>
    <w:rsid w:val="00A308B8"/>
    <w:rsid w:val="00A32D33"/>
    <w:rsid w:val="00A34CA9"/>
    <w:rsid w:val="00A37232"/>
    <w:rsid w:val="00A42195"/>
    <w:rsid w:val="00A43D85"/>
    <w:rsid w:val="00A44278"/>
    <w:rsid w:val="00A51644"/>
    <w:rsid w:val="00A55468"/>
    <w:rsid w:val="00A62B22"/>
    <w:rsid w:val="00A638E3"/>
    <w:rsid w:val="00A6576B"/>
    <w:rsid w:val="00A66EA6"/>
    <w:rsid w:val="00A673D7"/>
    <w:rsid w:val="00A71A3C"/>
    <w:rsid w:val="00A7774C"/>
    <w:rsid w:val="00A80346"/>
    <w:rsid w:val="00A8158F"/>
    <w:rsid w:val="00A87BC5"/>
    <w:rsid w:val="00A906F9"/>
    <w:rsid w:val="00A907EA"/>
    <w:rsid w:val="00A92101"/>
    <w:rsid w:val="00A93971"/>
    <w:rsid w:val="00A974A4"/>
    <w:rsid w:val="00AA1AF6"/>
    <w:rsid w:val="00AA4745"/>
    <w:rsid w:val="00AA5610"/>
    <w:rsid w:val="00AA620A"/>
    <w:rsid w:val="00AA6AB7"/>
    <w:rsid w:val="00AB3594"/>
    <w:rsid w:val="00AB47C7"/>
    <w:rsid w:val="00AB5ACF"/>
    <w:rsid w:val="00AB5FAD"/>
    <w:rsid w:val="00AB77DD"/>
    <w:rsid w:val="00AC344C"/>
    <w:rsid w:val="00AC480F"/>
    <w:rsid w:val="00AC4BEF"/>
    <w:rsid w:val="00AC7294"/>
    <w:rsid w:val="00AC7E42"/>
    <w:rsid w:val="00AD03BF"/>
    <w:rsid w:val="00AD0CC6"/>
    <w:rsid w:val="00AD1C4C"/>
    <w:rsid w:val="00AD2286"/>
    <w:rsid w:val="00AD36F9"/>
    <w:rsid w:val="00AD3F3A"/>
    <w:rsid w:val="00AD5201"/>
    <w:rsid w:val="00AD6B32"/>
    <w:rsid w:val="00AD77C0"/>
    <w:rsid w:val="00AE0526"/>
    <w:rsid w:val="00AE11A0"/>
    <w:rsid w:val="00AE2603"/>
    <w:rsid w:val="00AE3047"/>
    <w:rsid w:val="00AE3059"/>
    <w:rsid w:val="00AE4964"/>
    <w:rsid w:val="00AE4E85"/>
    <w:rsid w:val="00AF03EE"/>
    <w:rsid w:val="00AF2B99"/>
    <w:rsid w:val="00AF49F3"/>
    <w:rsid w:val="00B00F9F"/>
    <w:rsid w:val="00B03182"/>
    <w:rsid w:val="00B04C58"/>
    <w:rsid w:val="00B07155"/>
    <w:rsid w:val="00B11A95"/>
    <w:rsid w:val="00B13675"/>
    <w:rsid w:val="00B13DC9"/>
    <w:rsid w:val="00B14168"/>
    <w:rsid w:val="00B15EEA"/>
    <w:rsid w:val="00B17318"/>
    <w:rsid w:val="00B21ACE"/>
    <w:rsid w:val="00B2324E"/>
    <w:rsid w:val="00B244C0"/>
    <w:rsid w:val="00B254E3"/>
    <w:rsid w:val="00B26988"/>
    <w:rsid w:val="00B27E26"/>
    <w:rsid w:val="00B33232"/>
    <w:rsid w:val="00B345F7"/>
    <w:rsid w:val="00B34808"/>
    <w:rsid w:val="00B34B77"/>
    <w:rsid w:val="00B41777"/>
    <w:rsid w:val="00B4604A"/>
    <w:rsid w:val="00B46B87"/>
    <w:rsid w:val="00B46BFA"/>
    <w:rsid w:val="00B46F56"/>
    <w:rsid w:val="00B472BF"/>
    <w:rsid w:val="00B51EB5"/>
    <w:rsid w:val="00B527FD"/>
    <w:rsid w:val="00B54E4E"/>
    <w:rsid w:val="00B54EB6"/>
    <w:rsid w:val="00B55151"/>
    <w:rsid w:val="00B55B6F"/>
    <w:rsid w:val="00B570E1"/>
    <w:rsid w:val="00B618D5"/>
    <w:rsid w:val="00B624E2"/>
    <w:rsid w:val="00B629D7"/>
    <w:rsid w:val="00B6345F"/>
    <w:rsid w:val="00B658E3"/>
    <w:rsid w:val="00B66B88"/>
    <w:rsid w:val="00B70504"/>
    <w:rsid w:val="00B73810"/>
    <w:rsid w:val="00B7434A"/>
    <w:rsid w:val="00B74D4A"/>
    <w:rsid w:val="00B74D68"/>
    <w:rsid w:val="00B751E7"/>
    <w:rsid w:val="00B8147B"/>
    <w:rsid w:val="00B83756"/>
    <w:rsid w:val="00B8392C"/>
    <w:rsid w:val="00B8439A"/>
    <w:rsid w:val="00B92226"/>
    <w:rsid w:val="00B95416"/>
    <w:rsid w:val="00B9786F"/>
    <w:rsid w:val="00BA0F1C"/>
    <w:rsid w:val="00BA2019"/>
    <w:rsid w:val="00BA2748"/>
    <w:rsid w:val="00BA3F02"/>
    <w:rsid w:val="00BA5CBC"/>
    <w:rsid w:val="00BB077B"/>
    <w:rsid w:val="00BB37E7"/>
    <w:rsid w:val="00BB6027"/>
    <w:rsid w:val="00BB70AC"/>
    <w:rsid w:val="00BC0AA3"/>
    <w:rsid w:val="00BC46E5"/>
    <w:rsid w:val="00BC7D2E"/>
    <w:rsid w:val="00BD304A"/>
    <w:rsid w:val="00BD34A8"/>
    <w:rsid w:val="00BD6E8F"/>
    <w:rsid w:val="00BD7E72"/>
    <w:rsid w:val="00BE0D0A"/>
    <w:rsid w:val="00BE24DD"/>
    <w:rsid w:val="00BE71A7"/>
    <w:rsid w:val="00BF15BA"/>
    <w:rsid w:val="00BF2720"/>
    <w:rsid w:val="00BF3E7A"/>
    <w:rsid w:val="00BF6659"/>
    <w:rsid w:val="00C01270"/>
    <w:rsid w:val="00C01529"/>
    <w:rsid w:val="00C05FAA"/>
    <w:rsid w:val="00C06AC5"/>
    <w:rsid w:val="00C1527A"/>
    <w:rsid w:val="00C158EA"/>
    <w:rsid w:val="00C16470"/>
    <w:rsid w:val="00C17E09"/>
    <w:rsid w:val="00C23618"/>
    <w:rsid w:val="00C23F47"/>
    <w:rsid w:val="00C301C9"/>
    <w:rsid w:val="00C307FB"/>
    <w:rsid w:val="00C3220C"/>
    <w:rsid w:val="00C37BFA"/>
    <w:rsid w:val="00C408CD"/>
    <w:rsid w:val="00C41DB6"/>
    <w:rsid w:val="00C42072"/>
    <w:rsid w:val="00C42221"/>
    <w:rsid w:val="00C43D50"/>
    <w:rsid w:val="00C46255"/>
    <w:rsid w:val="00C5023C"/>
    <w:rsid w:val="00C56C63"/>
    <w:rsid w:val="00C62AE7"/>
    <w:rsid w:val="00C62FC8"/>
    <w:rsid w:val="00C64D2D"/>
    <w:rsid w:val="00C65068"/>
    <w:rsid w:val="00C66F7D"/>
    <w:rsid w:val="00C678BC"/>
    <w:rsid w:val="00C76554"/>
    <w:rsid w:val="00C768EA"/>
    <w:rsid w:val="00C800EF"/>
    <w:rsid w:val="00C824E6"/>
    <w:rsid w:val="00C8385F"/>
    <w:rsid w:val="00C8388C"/>
    <w:rsid w:val="00C87D94"/>
    <w:rsid w:val="00C87E33"/>
    <w:rsid w:val="00C91C4B"/>
    <w:rsid w:val="00C93080"/>
    <w:rsid w:val="00C9318C"/>
    <w:rsid w:val="00C937B6"/>
    <w:rsid w:val="00CA13C7"/>
    <w:rsid w:val="00CA3D35"/>
    <w:rsid w:val="00CA6A12"/>
    <w:rsid w:val="00CB2C11"/>
    <w:rsid w:val="00CB6A7E"/>
    <w:rsid w:val="00CC0049"/>
    <w:rsid w:val="00CC14E9"/>
    <w:rsid w:val="00CC3729"/>
    <w:rsid w:val="00CC4F43"/>
    <w:rsid w:val="00CD0C6C"/>
    <w:rsid w:val="00CD4482"/>
    <w:rsid w:val="00CD4B23"/>
    <w:rsid w:val="00CD6729"/>
    <w:rsid w:val="00CD7786"/>
    <w:rsid w:val="00CD7E3D"/>
    <w:rsid w:val="00CD7F99"/>
    <w:rsid w:val="00CE1ED8"/>
    <w:rsid w:val="00CE37B7"/>
    <w:rsid w:val="00CE3CA0"/>
    <w:rsid w:val="00CE457F"/>
    <w:rsid w:val="00CE4F3D"/>
    <w:rsid w:val="00CE54D0"/>
    <w:rsid w:val="00CE5CEC"/>
    <w:rsid w:val="00CF2C2D"/>
    <w:rsid w:val="00CF3592"/>
    <w:rsid w:val="00CF7166"/>
    <w:rsid w:val="00CF7471"/>
    <w:rsid w:val="00CF7544"/>
    <w:rsid w:val="00D00AD5"/>
    <w:rsid w:val="00D01DC8"/>
    <w:rsid w:val="00D024A9"/>
    <w:rsid w:val="00D07AFE"/>
    <w:rsid w:val="00D16792"/>
    <w:rsid w:val="00D269E4"/>
    <w:rsid w:val="00D33DB2"/>
    <w:rsid w:val="00D36B2B"/>
    <w:rsid w:val="00D40874"/>
    <w:rsid w:val="00D41271"/>
    <w:rsid w:val="00D415CC"/>
    <w:rsid w:val="00D41A7B"/>
    <w:rsid w:val="00D42C66"/>
    <w:rsid w:val="00D42F57"/>
    <w:rsid w:val="00D4476A"/>
    <w:rsid w:val="00D46808"/>
    <w:rsid w:val="00D50AD0"/>
    <w:rsid w:val="00D51AE6"/>
    <w:rsid w:val="00D51E3E"/>
    <w:rsid w:val="00D52E21"/>
    <w:rsid w:val="00D57DFE"/>
    <w:rsid w:val="00D61A50"/>
    <w:rsid w:val="00D65368"/>
    <w:rsid w:val="00D65AE8"/>
    <w:rsid w:val="00D72058"/>
    <w:rsid w:val="00D73647"/>
    <w:rsid w:val="00D73A5F"/>
    <w:rsid w:val="00D74E21"/>
    <w:rsid w:val="00D807CB"/>
    <w:rsid w:val="00D81B03"/>
    <w:rsid w:val="00D83E36"/>
    <w:rsid w:val="00D85395"/>
    <w:rsid w:val="00D85FAB"/>
    <w:rsid w:val="00D8656C"/>
    <w:rsid w:val="00D8726E"/>
    <w:rsid w:val="00D939EB"/>
    <w:rsid w:val="00DA53F3"/>
    <w:rsid w:val="00DA5F70"/>
    <w:rsid w:val="00DA5FC7"/>
    <w:rsid w:val="00DB1FD6"/>
    <w:rsid w:val="00DB3E7D"/>
    <w:rsid w:val="00DB6627"/>
    <w:rsid w:val="00DC291A"/>
    <w:rsid w:val="00DC7D15"/>
    <w:rsid w:val="00DD017D"/>
    <w:rsid w:val="00DD053E"/>
    <w:rsid w:val="00DD1F3F"/>
    <w:rsid w:val="00DD23BD"/>
    <w:rsid w:val="00DD3B8D"/>
    <w:rsid w:val="00DE53D4"/>
    <w:rsid w:val="00DF0413"/>
    <w:rsid w:val="00DF45FC"/>
    <w:rsid w:val="00DF4C24"/>
    <w:rsid w:val="00DF5AE0"/>
    <w:rsid w:val="00DF5C78"/>
    <w:rsid w:val="00E02334"/>
    <w:rsid w:val="00E03F32"/>
    <w:rsid w:val="00E04D47"/>
    <w:rsid w:val="00E07BD1"/>
    <w:rsid w:val="00E1269D"/>
    <w:rsid w:val="00E13510"/>
    <w:rsid w:val="00E13F71"/>
    <w:rsid w:val="00E16ED6"/>
    <w:rsid w:val="00E20553"/>
    <w:rsid w:val="00E21AEE"/>
    <w:rsid w:val="00E23B59"/>
    <w:rsid w:val="00E262FA"/>
    <w:rsid w:val="00E26BE9"/>
    <w:rsid w:val="00E27C3B"/>
    <w:rsid w:val="00E3040F"/>
    <w:rsid w:val="00E3075C"/>
    <w:rsid w:val="00E31660"/>
    <w:rsid w:val="00E33E67"/>
    <w:rsid w:val="00E35930"/>
    <w:rsid w:val="00E37041"/>
    <w:rsid w:val="00E44D34"/>
    <w:rsid w:val="00E50B80"/>
    <w:rsid w:val="00E51CAD"/>
    <w:rsid w:val="00E54B16"/>
    <w:rsid w:val="00E54D20"/>
    <w:rsid w:val="00E5618A"/>
    <w:rsid w:val="00E579ED"/>
    <w:rsid w:val="00E641CC"/>
    <w:rsid w:val="00E65300"/>
    <w:rsid w:val="00E666ED"/>
    <w:rsid w:val="00E6685D"/>
    <w:rsid w:val="00E669E7"/>
    <w:rsid w:val="00E6751E"/>
    <w:rsid w:val="00E7099F"/>
    <w:rsid w:val="00E710F7"/>
    <w:rsid w:val="00E731D0"/>
    <w:rsid w:val="00E76686"/>
    <w:rsid w:val="00E817FD"/>
    <w:rsid w:val="00E84BE4"/>
    <w:rsid w:val="00E908EB"/>
    <w:rsid w:val="00E90BA9"/>
    <w:rsid w:val="00E91865"/>
    <w:rsid w:val="00EA33BC"/>
    <w:rsid w:val="00EA3562"/>
    <w:rsid w:val="00EA439C"/>
    <w:rsid w:val="00EA6377"/>
    <w:rsid w:val="00EB1D24"/>
    <w:rsid w:val="00EB407A"/>
    <w:rsid w:val="00EB4D39"/>
    <w:rsid w:val="00EB7587"/>
    <w:rsid w:val="00EC01FB"/>
    <w:rsid w:val="00EC0B70"/>
    <w:rsid w:val="00EC0B75"/>
    <w:rsid w:val="00EC0F23"/>
    <w:rsid w:val="00EC2688"/>
    <w:rsid w:val="00EC27EF"/>
    <w:rsid w:val="00EC2ED8"/>
    <w:rsid w:val="00EC4A67"/>
    <w:rsid w:val="00EC5867"/>
    <w:rsid w:val="00EC5A64"/>
    <w:rsid w:val="00EC7610"/>
    <w:rsid w:val="00ED0887"/>
    <w:rsid w:val="00ED0982"/>
    <w:rsid w:val="00ED221E"/>
    <w:rsid w:val="00ED7CE4"/>
    <w:rsid w:val="00EE6D93"/>
    <w:rsid w:val="00EF0CE7"/>
    <w:rsid w:val="00EF313B"/>
    <w:rsid w:val="00EF47D7"/>
    <w:rsid w:val="00EF5E86"/>
    <w:rsid w:val="00EF68CA"/>
    <w:rsid w:val="00EF7FC0"/>
    <w:rsid w:val="00F02465"/>
    <w:rsid w:val="00F04051"/>
    <w:rsid w:val="00F04144"/>
    <w:rsid w:val="00F04DF4"/>
    <w:rsid w:val="00F051E9"/>
    <w:rsid w:val="00F101DA"/>
    <w:rsid w:val="00F107B0"/>
    <w:rsid w:val="00F1181B"/>
    <w:rsid w:val="00F11A75"/>
    <w:rsid w:val="00F136C1"/>
    <w:rsid w:val="00F13879"/>
    <w:rsid w:val="00F14697"/>
    <w:rsid w:val="00F14F79"/>
    <w:rsid w:val="00F150E2"/>
    <w:rsid w:val="00F15A3C"/>
    <w:rsid w:val="00F17C40"/>
    <w:rsid w:val="00F17D3D"/>
    <w:rsid w:val="00F21494"/>
    <w:rsid w:val="00F22776"/>
    <w:rsid w:val="00F22ACC"/>
    <w:rsid w:val="00F2326E"/>
    <w:rsid w:val="00F254D5"/>
    <w:rsid w:val="00F3178C"/>
    <w:rsid w:val="00F31C40"/>
    <w:rsid w:val="00F37595"/>
    <w:rsid w:val="00F40935"/>
    <w:rsid w:val="00F41DC8"/>
    <w:rsid w:val="00F433D1"/>
    <w:rsid w:val="00F43A8F"/>
    <w:rsid w:val="00F4557A"/>
    <w:rsid w:val="00F465FB"/>
    <w:rsid w:val="00F4756E"/>
    <w:rsid w:val="00F52894"/>
    <w:rsid w:val="00F5599A"/>
    <w:rsid w:val="00F577AD"/>
    <w:rsid w:val="00F6023E"/>
    <w:rsid w:val="00F602DC"/>
    <w:rsid w:val="00F6084A"/>
    <w:rsid w:val="00F609C0"/>
    <w:rsid w:val="00F65873"/>
    <w:rsid w:val="00F66D06"/>
    <w:rsid w:val="00F72C70"/>
    <w:rsid w:val="00F7341A"/>
    <w:rsid w:val="00F7436D"/>
    <w:rsid w:val="00F74973"/>
    <w:rsid w:val="00F770B8"/>
    <w:rsid w:val="00F77350"/>
    <w:rsid w:val="00F84835"/>
    <w:rsid w:val="00F853F7"/>
    <w:rsid w:val="00F856CA"/>
    <w:rsid w:val="00F866BA"/>
    <w:rsid w:val="00F86E4B"/>
    <w:rsid w:val="00F86F17"/>
    <w:rsid w:val="00F91513"/>
    <w:rsid w:val="00F91E3A"/>
    <w:rsid w:val="00F92C50"/>
    <w:rsid w:val="00F935E5"/>
    <w:rsid w:val="00F936C9"/>
    <w:rsid w:val="00F93A91"/>
    <w:rsid w:val="00F95360"/>
    <w:rsid w:val="00F95718"/>
    <w:rsid w:val="00F9600F"/>
    <w:rsid w:val="00F960C2"/>
    <w:rsid w:val="00F9765B"/>
    <w:rsid w:val="00FA2016"/>
    <w:rsid w:val="00FA269A"/>
    <w:rsid w:val="00FA275E"/>
    <w:rsid w:val="00FA783F"/>
    <w:rsid w:val="00FB089F"/>
    <w:rsid w:val="00FB1051"/>
    <w:rsid w:val="00FB3192"/>
    <w:rsid w:val="00FB4C27"/>
    <w:rsid w:val="00FB4DCF"/>
    <w:rsid w:val="00FB7BBA"/>
    <w:rsid w:val="00FC19DB"/>
    <w:rsid w:val="00FC4308"/>
    <w:rsid w:val="00FC4F4B"/>
    <w:rsid w:val="00FC7308"/>
    <w:rsid w:val="00FC7601"/>
    <w:rsid w:val="00FD026E"/>
    <w:rsid w:val="00FD3B14"/>
    <w:rsid w:val="00FD580A"/>
    <w:rsid w:val="00FE21FE"/>
    <w:rsid w:val="00FE4DAE"/>
    <w:rsid w:val="00FE7069"/>
    <w:rsid w:val="00FF0085"/>
    <w:rsid w:val="00FF2783"/>
    <w:rsid w:val="00FF3703"/>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D9CBAD2"/>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lang w:val="en-GB"/>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rPr>
  </w:style>
  <w:style w:type="paragraph" w:customStyle="1" w:styleId="Noraml">
    <w:name w:val="Noraml"/>
    <w:basedOn w:val="Normal"/>
    <w:rsid w:val="002F2654"/>
    <w:pPr>
      <w:spacing w:after="240" w:line="260" w:lineRule="atLeast"/>
    </w:pPr>
    <w:rPr>
      <w:rFonts w:ascii="Arial" w:eastAsia="Times New Roman" w:hAnsi="Arial"/>
      <w:sz w:val="18"/>
      <w:szCs w:val="18"/>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character" w:customStyle="1" w:styleId="Mention1">
    <w:name w:val="Mention1"/>
    <w:basedOn w:val="DefaultParagraphFont"/>
    <w:uiPriority w:val="99"/>
    <w:semiHidden/>
    <w:unhideWhenUsed/>
    <w:rsid w:val="0044718F"/>
    <w:rPr>
      <w:color w:val="2B579A"/>
      <w:shd w:val="clear" w:color="auto" w:fill="E6E6E6"/>
    </w:rPr>
  </w:style>
  <w:style w:type="character" w:customStyle="1" w:styleId="ECHOentertexthere">
    <w:name w:val="ECHOentertexthere"/>
    <w:rsid w:val="00C3220C"/>
    <w:rPr>
      <w:rFonts w:ascii="Arial" w:hAnsi="Arial"/>
      <w:sz w:val="22"/>
    </w:rPr>
  </w:style>
  <w:style w:type="character" w:styleId="PlaceholderText">
    <w:name w:val="Placeholder Text"/>
    <w:basedOn w:val="DefaultParagraphFont"/>
    <w:uiPriority w:val="99"/>
    <w:semiHidden/>
    <w:rsid w:val="009B0982"/>
    <w:rPr>
      <w:color w:val="808080"/>
    </w:rPr>
  </w:style>
  <w:style w:type="paragraph" w:styleId="EndnoteText">
    <w:name w:val="endnote text"/>
    <w:basedOn w:val="Normal"/>
    <w:link w:val="EndnoteTextChar"/>
    <w:uiPriority w:val="99"/>
    <w:semiHidden/>
    <w:unhideWhenUsed/>
    <w:rsid w:val="00E579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79ED"/>
    <w:rPr>
      <w:rFonts w:ascii="Arial Narrow" w:hAnsi="Arial Narrow"/>
      <w:lang w:val="en-GB"/>
    </w:rPr>
  </w:style>
  <w:style w:type="character" w:styleId="EndnoteReference">
    <w:name w:val="endnote reference"/>
    <w:basedOn w:val="DefaultParagraphFont"/>
    <w:uiPriority w:val="99"/>
    <w:semiHidden/>
    <w:unhideWhenUsed/>
    <w:rsid w:val="00E579ED"/>
    <w:rPr>
      <w:vertAlign w:val="superscript"/>
    </w:rPr>
  </w:style>
  <w:style w:type="character" w:styleId="FollowedHyperlink">
    <w:name w:val="FollowedHyperlink"/>
    <w:basedOn w:val="DefaultParagraphFont"/>
    <w:uiPriority w:val="99"/>
    <w:semiHidden/>
    <w:unhideWhenUsed/>
    <w:rsid w:val="00F936C9"/>
    <w:rPr>
      <w:color w:val="954F72"/>
      <w:u w:val="single"/>
    </w:rPr>
  </w:style>
  <w:style w:type="paragraph" w:customStyle="1" w:styleId="xl65">
    <w:name w:val="xl65"/>
    <w:basedOn w:val="Normal"/>
    <w:rsid w:val="00F936C9"/>
    <w:pPr>
      <w:spacing w:before="100" w:beforeAutospacing="1" w:after="100" w:afterAutospacing="1" w:line="240" w:lineRule="auto"/>
      <w:jc w:val="left"/>
    </w:pPr>
    <w:rPr>
      <w:rFonts w:ascii="Times New Roman" w:eastAsia="Times New Roman" w:hAnsi="Times New Roman"/>
      <w:b/>
      <w:bCs/>
      <w:sz w:val="24"/>
      <w:szCs w:val="24"/>
      <w:lang w:val="en-US"/>
    </w:rPr>
  </w:style>
  <w:style w:type="paragraph" w:customStyle="1" w:styleId="xl66">
    <w:name w:val="xl66"/>
    <w:basedOn w:val="Normal"/>
    <w:rsid w:val="00F936C9"/>
    <w:pPr>
      <w:shd w:val="clear" w:color="000000" w:fill="585859"/>
      <w:spacing w:before="100" w:beforeAutospacing="1" w:after="100" w:afterAutospacing="1" w:line="240" w:lineRule="auto"/>
      <w:jc w:val="center"/>
      <w:textAlignment w:val="center"/>
    </w:pPr>
    <w:rPr>
      <w:rFonts w:eastAsia="Times New Roman"/>
      <w:b/>
      <w:bCs/>
      <w:color w:val="FFFFFF"/>
      <w:sz w:val="14"/>
      <w:szCs w:val="14"/>
      <w:lang w:val="en-US"/>
    </w:rPr>
  </w:style>
  <w:style w:type="paragraph" w:customStyle="1" w:styleId="xl67">
    <w:name w:val="xl67"/>
    <w:basedOn w:val="Normal"/>
    <w:rsid w:val="00F936C9"/>
    <w:pPr>
      <w:pBdr>
        <w:left w:val="single" w:sz="8" w:space="0" w:color="auto"/>
        <w:bottom w:val="single" w:sz="8" w:space="0" w:color="auto"/>
      </w:pBdr>
      <w:shd w:val="clear" w:color="000000" w:fill="585859"/>
      <w:spacing w:before="100" w:beforeAutospacing="1" w:after="100" w:afterAutospacing="1" w:line="240" w:lineRule="auto"/>
      <w:jc w:val="center"/>
      <w:textAlignment w:val="center"/>
    </w:pPr>
    <w:rPr>
      <w:rFonts w:eastAsia="Times New Roman"/>
      <w:b/>
      <w:bCs/>
      <w:color w:val="FFFFFF"/>
      <w:sz w:val="14"/>
      <w:szCs w:val="14"/>
      <w:lang w:val="en-US"/>
    </w:rPr>
  </w:style>
  <w:style w:type="paragraph" w:customStyle="1" w:styleId="xl68">
    <w:name w:val="xl68"/>
    <w:basedOn w:val="Normal"/>
    <w:rsid w:val="00F936C9"/>
    <w:pPr>
      <w:pBdr>
        <w:bottom w:val="single" w:sz="8" w:space="0" w:color="auto"/>
      </w:pBdr>
      <w:shd w:val="clear" w:color="000000" w:fill="585859"/>
      <w:spacing w:before="100" w:beforeAutospacing="1" w:after="100" w:afterAutospacing="1" w:line="240" w:lineRule="auto"/>
      <w:jc w:val="center"/>
      <w:textAlignment w:val="center"/>
    </w:pPr>
    <w:rPr>
      <w:rFonts w:eastAsia="Times New Roman"/>
      <w:b/>
      <w:bCs/>
      <w:color w:val="FFFFFF"/>
      <w:sz w:val="14"/>
      <w:szCs w:val="14"/>
      <w:lang w:val="en-US"/>
    </w:rPr>
  </w:style>
  <w:style w:type="paragraph" w:customStyle="1" w:styleId="xl69">
    <w:name w:val="xl69"/>
    <w:basedOn w:val="Normal"/>
    <w:rsid w:val="00F936C9"/>
    <w:pPr>
      <w:pBdr>
        <w:bottom w:val="single" w:sz="8" w:space="0" w:color="auto"/>
        <w:right w:val="single" w:sz="8" w:space="0" w:color="auto"/>
      </w:pBdr>
      <w:shd w:val="clear" w:color="000000" w:fill="585859"/>
      <w:spacing w:before="100" w:beforeAutospacing="1" w:after="100" w:afterAutospacing="1" w:line="240" w:lineRule="auto"/>
      <w:jc w:val="center"/>
      <w:textAlignment w:val="center"/>
    </w:pPr>
    <w:rPr>
      <w:rFonts w:eastAsia="Times New Roman"/>
      <w:b/>
      <w:bCs/>
      <w:color w:val="FFFFFF"/>
      <w:sz w:val="14"/>
      <w:szCs w:val="14"/>
      <w:lang w:val="en-US"/>
    </w:rPr>
  </w:style>
  <w:style w:type="paragraph" w:customStyle="1" w:styleId="xl70">
    <w:name w:val="xl70"/>
    <w:basedOn w:val="Normal"/>
    <w:rsid w:val="00F936C9"/>
    <w:pPr>
      <w:spacing w:before="100" w:beforeAutospacing="1" w:after="100" w:afterAutospacing="1" w:line="240" w:lineRule="auto"/>
      <w:jc w:val="left"/>
    </w:pPr>
    <w:rPr>
      <w:rFonts w:ascii="Times New Roman" w:eastAsia="Times New Roman" w:hAnsi="Times New Roman"/>
      <w:sz w:val="14"/>
      <w:szCs w:val="14"/>
      <w:lang w:val="en-US"/>
    </w:rPr>
  </w:style>
  <w:style w:type="paragraph" w:customStyle="1" w:styleId="xl71">
    <w:name w:val="xl71"/>
    <w:basedOn w:val="Normal"/>
    <w:rsid w:val="00F936C9"/>
    <w:pPr>
      <w:shd w:val="clear" w:color="000000" w:fill="EE5859"/>
      <w:spacing w:before="100" w:beforeAutospacing="1" w:after="100" w:afterAutospacing="1" w:line="240" w:lineRule="auto"/>
      <w:jc w:val="left"/>
    </w:pPr>
    <w:rPr>
      <w:rFonts w:ascii="Times New Roman" w:eastAsia="Times New Roman" w:hAnsi="Times New Roman"/>
      <w:sz w:val="14"/>
      <w:szCs w:val="14"/>
      <w:lang w:val="en-US"/>
    </w:rPr>
  </w:style>
  <w:style w:type="paragraph" w:customStyle="1" w:styleId="xl72">
    <w:name w:val="xl72"/>
    <w:basedOn w:val="Normal"/>
    <w:rsid w:val="00F936C9"/>
    <w:pPr>
      <w:spacing w:before="100" w:beforeAutospacing="1" w:after="100" w:afterAutospacing="1" w:line="240" w:lineRule="auto"/>
      <w:jc w:val="left"/>
    </w:pPr>
    <w:rPr>
      <w:rFonts w:ascii="Times New Roman" w:eastAsia="Times New Roman" w:hAnsi="Times New Roman"/>
      <w:b/>
      <w:bCs/>
      <w:sz w:val="14"/>
      <w:szCs w:val="14"/>
      <w:lang w:val="en-US"/>
    </w:rPr>
  </w:style>
  <w:style w:type="paragraph" w:customStyle="1" w:styleId="xl73">
    <w:name w:val="xl73"/>
    <w:basedOn w:val="Normal"/>
    <w:rsid w:val="00F936C9"/>
    <w:pPr>
      <w:shd w:val="clear" w:color="000000" w:fill="EE5859"/>
      <w:spacing w:before="100" w:beforeAutospacing="1" w:after="100" w:afterAutospacing="1" w:line="240" w:lineRule="auto"/>
      <w:jc w:val="left"/>
    </w:pPr>
    <w:rPr>
      <w:rFonts w:ascii="Times New Roman" w:eastAsia="Times New Roman" w:hAnsi="Times New Roman"/>
      <w:b/>
      <w:bCs/>
      <w:sz w:val="14"/>
      <w:szCs w:val="14"/>
      <w:lang w:val="en-US"/>
    </w:rPr>
  </w:style>
  <w:style w:type="paragraph" w:customStyle="1" w:styleId="xl74">
    <w:name w:val="xl74"/>
    <w:basedOn w:val="Normal"/>
    <w:rsid w:val="00F936C9"/>
    <w:pPr>
      <w:pBdr>
        <w:top w:val="single" w:sz="8" w:space="0" w:color="auto"/>
        <w:left w:val="single" w:sz="8" w:space="0" w:color="auto"/>
      </w:pBdr>
      <w:shd w:val="clear" w:color="000000" w:fill="585859"/>
      <w:spacing w:before="100" w:beforeAutospacing="1" w:after="100" w:afterAutospacing="1" w:line="240" w:lineRule="auto"/>
      <w:jc w:val="center"/>
      <w:textAlignment w:val="center"/>
    </w:pPr>
    <w:rPr>
      <w:rFonts w:eastAsia="Times New Roman"/>
      <w:b/>
      <w:bCs/>
      <w:color w:val="FFFFFF"/>
      <w:sz w:val="14"/>
      <w:szCs w:val="14"/>
      <w:lang w:val="en-US"/>
    </w:rPr>
  </w:style>
  <w:style w:type="paragraph" w:customStyle="1" w:styleId="xl75">
    <w:name w:val="xl75"/>
    <w:basedOn w:val="Normal"/>
    <w:rsid w:val="00F936C9"/>
    <w:pPr>
      <w:pBdr>
        <w:top w:val="single" w:sz="8" w:space="0" w:color="auto"/>
      </w:pBdr>
      <w:shd w:val="clear" w:color="000000" w:fill="585859"/>
      <w:spacing w:before="100" w:beforeAutospacing="1" w:after="100" w:afterAutospacing="1" w:line="240" w:lineRule="auto"/>
      <w:jc w:val="center"/>
      <w:textAlignment w:val="center"/>
    </w:pPr>
    <w:rPr>
      <w:rFonts w:eastAsia="Times New Roman"/>
      <w:b/>
      <w:bCs/>
      <w:color w:val="FFFFFF"/>
      <w:sz w:val="14"/>
      <w:szCs w:val="14"/>
      <w:lang w:val="en-US"/>
    </w:rPr>
  </w:style>
  <w:style w:type="paragraph" w:customStyle="1" w:styleId="xl76">
    <w:name w:val="xl76"/>
    <w:basedOn w:val="Normal"/>
    <w:rsid w:val="00F936C9"/>
    <w:pPr>
      <w:pBdr>
        <w:top w:val="single" w:sz="8" w:space="0" w:color="auto"/>
        <w:right w:val="single" w:sz="8" w:space="0" w:color="auto"/>
      </w:pBdr>
      <w:shd w:val="clear" w:color="000000" w:fill="585859"/>
      <w:spacing w:before="100" w:beforeAutospacing="1" w:after="100" w:afterAutospacing="1" w:line="240" w:lineRule="auto"/>
      <w:jc w:val="center"/>
      <w:textAlignment w:val="center"/>
    </w:pPr>
    <w:rPr>
      <w:rFonts w:eastAsia="Times New Roman"/>
      <w:b/>
      <w:bCs/>
      <w:color w:val="FFFFFF"/>
      <w:sz w:val="14"/>
      <w:szCs w:val="14"/>
      <w:lang w:val="en-US"/>
    </w:rPr>
  </w:style>
  <w:style w:type="paragraph" w:customStyle="1" w:styleId="xl77">
    <w:name w:val="xl77"/>
    <w:basedOn w:val="Normal"/>
    <w:rsid w:val="00F936C9"/>
    <w:pPr>
      <w:pBdr>
        <w:top w:val="single" w:sz="8" w:space="0" w:color="auto"/>
        <w:left w:val="single" w:sz="8" w:space="0" w:color="auto"/>
        <w:right w:val="single" w:sz="8" w:space="0" w:color="auto"/>
      </w:pBdr>
      <w:shd w:val="clear" w:color="000000" w:fill="585859"/>
      <w:spacing w:before="100" w:beforeAutospacing="1" w:after="100" w:afterAutospacing="1" w:line="240" w:lineRule="auto"/>
      <w:jc w:val="center"/>
      <w:textAlignment w:val="center"/>
    </w:pPr>
    <w:rPr>
      <w:rFonts w:eastAsia="Times New Roman"/>
      <w:b/>
      <w:bCs/>
      <w:color w:val="FFFFFF"/>
      <w:sz w:val="14"/>
      <w:szCs w:val="14"/>
      <w:lang w:val="en-US"/>
    </w:rPr>
  </w:style>
  <w:style w:type="paragraph" w:customStyle="1" w:styleId="xl78">
    <w:name w:val="xl78"/>
    <w:basedOn w:val="Normal"/>
    <w:rsid w:val="00F936C9"/>
    <w:pPr>
      <w:pBdr>
        <w:left w:val="single" w:sz="8" w:space="0" w:color="auto"/>
        <w:bottom w:val="single" w:sz="8" w:space="0" w:color="auto"/>
        <w:right w:val="single" w:sz="8" w:space="0" w:color="auto"/>
      </w:pBdr>
      <w:shd w:val="clear" w:color="000000" w:fill="585859"/>
      <w:spacing w:before="100" w:beforeAutospacing="1" w:after="100" w:afterAutospacing="1" w:line="240" w:lineRule="auto"/>
      <w:jc w:val="center"/>
      <w:textAlignment w:val="center"/>
    </w:pPr>
    <w:rPr>
      <w:rFonts w:eastAsia="Times New Roman"/>
      <w:b/>
      <w:bCs/>
      <w:color w:val="FFFFFF"/>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4052">
      <w:bodyDiv w:val="1"/>
      <w:marLeft w:val="0"/>
      <w:marRight w:val="0"/>
      <w:marTop w:val="0"/>
      <w:marBottom w:val="0"/>
      <w:divBdr>
        <w:top w:val="none" w:sz="0" w:space="0" w:color="auto"/>
        <w:left w:val="none" w:sz="0" w:space="0" w:color="auto"/>
        <w:bottom w:val="none" w:sz="0" w:space="0" w:color="auto"/>
        <w:right w:val="none" w:sz="0" w:space="0" w:color="auto"/>
      </w:divBdr>
      <w:divsChild>
        <w:div w:id="1504081027">
          <w:marLeft w:val="547"/>
          <w:marRight w:val="0"/>
          <w:marTop w:val="0"/>
          <w:marBottom w:val="0"/>
          <w:divBdr>
            <w:top w:val="none" w:sz="0" w:space="0" w:color="auto"/>
            <w:left w:val="none" w:sz="0" w:space="0" w:color="auto"/>
            <w:bottom w:val="none" w:sz="0" w:space="0" w:color="auto"/>
            <w:right w:val="none" w:sz="0" w:space="0" w:color="auto"/>
          </w:divBdr>
        </w:div>
      </w:divsChild>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153452">
      <w:bodyDiv w:val="1"/>
      <w:marLeft w:val="0"/>
      <w:marRight w:val="0"/>
      <w:marTop w:val="0"/>
      <w:marBottom w:val="0"/>
      <w:divBdr>
        <w:top w:val="none" w:sz="0" w:space="0" w:color="auto"/>
        <w:left w:val="none" w:sz="0" w:space="0" w:color="auto"/>
        <w:bottom w:val="none" w:sz="0" w:space="0" w:color="auto"/>
        <w:right w:val="none" w:sz="0" w:space="0" w:color="auto"/>
      </w:divBdr>
      <w:divsChild>
        <w:div w:id="1113131823">
          <w:marLeft w:val="547"/>
          <w:marRight w:val="0"/>
          <w:marTop w:val="0"/>
          <w:marBottom w:val="0"/>
          <w:divBdr>
            <w:top w:val="none" w:sz="0" w:space="0" w:color="auto"/>
            <w:left w:val="none" w:sz="0" w:space="0" w:color="auto"/>
            <w:bottom w:val="none" w:sz="0" w:space="0" w:color="auto"/>
            <w:right w:val="none" w:sz="0" w:space="0" w:color="auto"/>
          </w:divBdr>
        </w:div>
      </w:divsChild>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59175632">
      <w:bodyDiv w:val="1"/>
      <w:marLeft w:val="0"/>
      <w:marRight w:val="0"/>
      <w:marTop w:val="0"/>
      <w:marBottom w:val="0"/>
      <w:divBdr>
        <w:top w:val="none" w:sz="0" w:space="0" w:color="auto"/>
        <w:left w:val="none" w:sz="0" w:space="0" w:color="auto"/>
        <w:bottom w:val="none" w:sz="0" w:space="0" w:color="auto"/>
        <w:right w:val="none" w:sz="0" w:space="0" w:color="auto"/>
      </w:divBdr>
    </w:div>
    <w:div w:id="806163414">
      <w:bodyDiv w:val="1"/>
      <w:marLeft w:val="0"/>
      <w:marRight w:val="0"/>
      <w:marTop w:val="0"/>
      <w:marBottom w:val="0"/>
      <w:divBdr>
        <w:top w:val="none" w:sz="0" w:space="0" w:color="auto"/>
        <w:left w:val="none" w:sz="0" w:space="0" w:color="auto"/>
        <w:bottom w:val="none" w:sz="0" w:space="0" w:color="auto"/>
        <w:right w:val="none" w:sz="0" w:space="0" w:color="auto"/>
      </w:divBdr>
      <w:divsChild>
        <w:div w:id="233243029">
          <w:marLeft w:val="547"/>
          <w:marRight w:val="0"/>
          <w:marTop w:val="0"/>
          <w:marBottom w:val="0"/>
          <w:divBdr>
            <w:top w:val="none" w:sz="0" w:space="0" w:color="auto"/>
            <w:left w:val="none" w:sz="0" w:space="0" w:color="auto"/>
            <w:bottom w:val="none" w:sz="0" w:space="0" w:color="auto"/>
            <w:right w:val="none" w:sz="0" w:space="0" w:color="auto"/>
          </w:divBdr>
        </w:div>
      </w:divsChild>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187450140">
      <w:bodyDiv w:val="1"/>
      <w:marLeft w:val="0"/>
      <w:marRight w:val="0"/>
      <w:marTop w:val="0"/>
      <w:marBottom w:val="0"/>
      <w:divBdr>
        <w:top w:val="none" w:sz="0" w:space="0" w:color="auto"/>
        <w:left w:val="none" w:sz="0" w:space="0" w:color="auto"/>
        <w:bottom w:val="none" w:sz="0" w:space="0" w:color="auto"/>
        <w:right w:val="none" w:sz="0" w:space="0" w:color="auto"/>
      </w:divBdr>
      <w:divsChild>
        <w:div w:id="1660497308">
          <w:marLeft w:val="547"/>
          <w:marRight w:val="0"/>
          <w:marTop w:val="0"/>
          <w:marBottom w:val="0"/>
          <w:divBdr>
            <w:top w:val="none" w:sz="0" w:space="0" w:color="auto"/>
            <w:left w:val="none" w:sz="0" w:space="0" w:color="auto"/>
            <w:bottom w:val="none" w:sz="0" w:space="0" w:color="auto"/>
            <w:right w:val="none" w:sz="0" w:space="0" w:color="auto"/>
          </w:divBdr>
        </w:div>
      </w:divsChild>
    </w:div>
    <w:div w:id="1270236932">
      <w:bodyDiv w:val="1"/>
      <w:marLeft w:val="0"/>
      <w:marRight w:val="0"/>
      <w:marTop w:val="0"/>
      <w:marBottom w:val="0"/>
      <w:divBdr>
        <w:top w:val="none" w:sz="0" w:space="0" w:color="auto"/>
        <w:left w:val="none" w:sz="0" w:space="0" w:color="auto"/>
        <w:bottom w:val="none" w:sz="0" w:space="0" w:color="auto"/>
        <w:right w:val="none" w:sz="0" w:space="0" w:color="auto"/>
      </w:divBdr>
    </w:div>
    <w:div w:id="1271860098">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02563408">
      <w:bodyDiv w:val="1"/>
      <w:marLeft w:val="0"/>
      <w:marRight w:val="0"/>
      <w:marTop w:val="0"/>
      <w:marBottom w:val="0"/>
      <w:divBdr>
        <w:top w:val="none" w:sz="0" w:space="0" w:color="auto"/>
        <w:left w:val="none" w:sz="0" w:space="0" w:color="auto"/>
        <w:bottom w:val="none" w:sz="0" w:space="0" w:color="auto"/>
        <w:right w:val="none" w:sz="0" w:space="0" w:color="auto"/>
      </w:divBdr>
    </w:div>
    <w:div w:id="1542286129">
      <w:bodyDiv w:val="1"/>
      <w:marLeft w:val="0"/>
      <w:marRight w:val="0"/>
      <w:marTop w:val="0"/>
      <w:marBottom w:val="0"/>
      <w:divBdr>
        <w:top w:val="none" w:sz="0" w:space="0" w:color="auto"/>
        <w:left w:val="none" w:sz="0" w:space="0" w:color="auto"/>
        <w:bottom w:val="none" w:sz="0" w:space="0" w:color="auto"/>
        <w:right w:val="none" w:sz="0" w:space="0" w:color="auto"/>
      </w:divBdr>
      <w:divsChild>
        <w:div w:id="1113406234">
          <w:marLeft w:val="547"/>
          <w:marRight w:val="0"/>
          <w:marTop w:val="0"/>
          <w:marBottom w:val="0"/>
          <w:divBdr>
            <w:top w:val="none" w:sz="0" w:space="0" w:color="auto"/>
            <w:left w:val="none" w:sz="0" w:space="0" w:color="auto"/>
            <w:bottom w:val="none" w:sz="0" w:space="0" w:color="auto"/>
            <w:right w:val="none" w:sz="0" w:space="0" w:color="auto"/>
          </w:divBdr>
        </w:div>
      </w:divsChild>
    </w:div>
    <w:div w:id="1543245278">
      <w:bodyDiv w:val="1"/>
      <w:marLeft w:val="0"/>
      <w:marRight w:val="0"/>
      <w:marTop w:val="0"/>
      <w:marBottom w:val="0"/>
      <w:divBdr>
        <w:top w:val="none" w:sz="0" w:space="0" w:color="auto"/>
        <w:left w:val="none" w:sz="0" w:space="0" w:color="auto"/>
        <w:bottom w:val="none" w:sz="0" w:space="0" w:color="auto"/>
        <w:right w:val="none" w:sz="0" w:space="0" w:color="auto"/>
      </w:divBdr>
      <w:divsChild>
        <w:div w:id="1473601034">
          <w:marLeft w:val="547"/>
          <w:marRight w:val="0"/>
          <w:marTop w:val="0"/>
          <w:marBottom w:val="0"/>
          <w:divBdr>
            <w:top w:val="none" w:sz="0" w:space="0" w:color="auto"/>
            <w:left w:val="none" w:sz="0" w:space="0" w:color="auto"/>
            <w:bottom w:val="none" w:sz="0" w:space="0" w:color="auto"/>
            <w:right w:val="none" w:sz="0" w:space="0" w:color="auto"/>
          </w:divBdr>
        </w:div>
      </w:divsChild>
    </w:div>
    <w:div w:id="157962997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08289169">
      <w:bodyDiv w:val="1"/>
      <w:marLeft w:val="0"/>
      <w:marRight w:val="0"/>
      <w:marTop w:val="0"/>
      <w:marBottom w:val="0"/>
      <w:divBdr>
        <w:top w:val="none" w:sz="0" w:space="0" w:color="auto"/>
        <w:left w:val="none" w:sz="0" w:space="0" w:color="auto"/>
        <w:bottom w:val="none" w:sz="0" w:space="0" w:color="auto"/>
        <w:right w:val="none" w:sz="0" w:space="0" w:color="auto"/>
      </w:divBdr>
    </w:div>
    <w:div w:id="20965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opbox.com/s/8nnwh2ik4xeiwgj/REACH_UGA_SettlementGapAnalysis_PartnerSLTool_16NOV2017.xlsx?dl=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opbox.com/s/g1afqws4qh7wupi/UGA_Settlement%20Gap%20Analysis_FGD_Beneficiary%20Questioning%20Route_11082017.pdf?dl=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g1afqws4qh7wupi/UGA_Settlement%20Gap%20Analysis_FGD_Beneficiary%20Questioning%20Route_11082017.pdf?dl=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th.caldwell@reach-initiativ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ic.kramak@reach-initiative.org" TargetMode="External"/><Relationship Id="rId14" Type="http://schemas.openxmlformats.org/officeDocument/2006/relationships/hyperlink" Target="https://www.dropbox.com/s/68p9ba2sry9ujvl/REACH_UGA_M%26E%20Framework_Settlement%20Gap%20Analysis_Jul17-Apr18_v1.xlsx?dl=0"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E5DCB-772B-4411-B331-7F8FC65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3912</Words>
  <Characters>22303</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ACTED-GENEVA</dc:creator>
  <cp:lastModifiedBy>Seth Caldwell</cp:lastModifiedBy>
  <cp:revision>13</cp:revision>
  <cp:lastPrinted>2014-09-17T15:20:00Z</cp:lastPrinted>
  <dcterms:created xsi:type="dcterms:W3CDTF">2017-07-30T13:24:00Z</dcterms:created>
  <dcterms:modified xsi:type="dcterms:W3CDTF">2017-11-17T08:31:00Z</dcterms:modified>
</cp:coreProperties>
</file>