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531"/>
        <w:gridCol w:w="5108"/>
      </w:tblGrid>
      <w:tr w:rsidR="008D4774" w14:paraId="3DF66077" w14:textId="77777777" w:rsidTr="008D4774">
        <w:tc>
          <w:tcPr>
            <w:tcW w:w="9639" w:type="dxa"/>
            <w:gridSpan w:val="2"/>
            <w:shd w:val="clear" w:color="auto" w:fill="EE5859" w:themeFill="accent1"/>
          </w:tcPr>
          <w:p w14:paraId="115167E5" w14:textId="77777777" w:rsidR="008D4774" w:rsidRPr="008D4774" w:rsidRDefault="008D4774" w:rsidP="00CE54D0">
            <w:pPr>
              <w:spacing w:after="0"/>
              <w:rPr>
                <w:b/>
                <w:color w:val="FFFFFF" w:themeColor="background1"/>
                <w:sz w:val="40"/>
                <w:szCs w:val="40"/>
                <w:lang w:val="en-GB"/>
              </w:rPr>
            </w:pPr>
            <w:r w:rsidRPr="008D4774">
              <w:rPr>
                <w:b/>
                <w:color w:val="FFFFFF" w:themeColor="background1"/>
                <w:sz w:val="40"/>
                <w:szCs w:val="40"/>
                <w:lang w:val="en-GB"/>
              </w:rPr>
              <w:t>Research Terms of Reference</w:t>
            </w:r>
          </w:p>
          <w:p w14:paraId="7B0B694C" w14:textId="13050196" w:rsidR="008D4774" w:rsidRPr="008D4774" w:rsidRDefault="00EC6DB8" w:rsidP="00EC6DB8">
            <w:pPr>
              <w:spacing w:after="0"/>
              <w:rPr>
                <w:b/>
                <w:color w:val="FFFFFF" w:themeColor="background1"/>
                <w:sz w:val="28"/>
                <w:szCs w:val="40"/>
                <w:lang w:val="en-GB"/>
              </w:rPr>
            </w:pPr>
            <w:r>
              <w:rPr>
                <w:b/>
                <w:color w:val="FFFFFF" w:themeColor="background1"/>
                <w:sz w:val="28"/>
                <w:szCs w:val="40"/>
                <w:lang w:val="en-GB"/>
              </w:rPr>
              <w:t xml:space="preserve">Mapping </w:t>
            </w:r>
            <w:proofErr w:type="spellStart"/>
            <w:r>
              <w:rPr>
                <w:b/>
                <w:color w:val="FFFFFF" w:themeColor="background1"/>
                <w:sz w:val="28"/>
                <w:szCs w:val="40"/>
                <w:lang w:val="en-GB"/>
              </w:rPr>
              <w:t>Asylm</w:t>
            </w:r>
            <w:proofErr w:type="spellEnd"/>
            <w:r>
              <w:rPr>
                <w:b/>
                <w:color w:val="FFFFFF" w:themeColor="background1"/>
                <w:sz w:val="28"/>
                <w:szCs w:val="40"/>
                <w:lang w:val="en-GB"/>
              </w:rPr>
              <w:t xml:space="preserve"> Seekers </w:t>
            </w:r>
            <w:proofErr w:type="spellStart"/>
            <w:r>
              <w:rPr>
                <w:b/>
                <w:color w:val="FFFFFF" w:themeColor="background1"/>
                <w:sz w:val="28"/>
                <w:szCs w:val="40"/>
                <w:lang w:val="en-GB"/>
              </w:rPr>
              <w:t>Comunities</w:t>
            </w:r>
            <w:proofErr w:type="spellEnd"/>
            <w:r>
              <w:rPr>
                <w:b/>
                <w:color w:val="FFFFFF" w:themeColor="background1"/>
                <w:sz w:val="28"/>
                <w:szCs w:val="40"/>
                <w:lang w:val="en-GB"/>
              </w:rPr>
              <w:t xml:space="preserve"> in Southern Libya </w:t>
            </w:r>
          </w:p>
          <w:p w14:paraId="136FAAC1" w14:textId="35BDE13E" w:rsidR="008D4774" w:rsidRPr="008D4774" w:rsidRDefault="005210FA" w:rsidP="008D4774">
            <w:pPr>
              <w:spacing w:after="0"/>
              <w:jc w:val="left"/>
              <w:rPr>
                <w:color w:val="FFFFFF" w:themeColor="background1"/>
                <w:sz w:val="28"/>
                <w:szCs w:val="40"/>
                <w:lang w:val="en-GB"/>
              </w:rPr>
            </w:pPr>
            <w:r>
              <w:rPr>
                <w:b/>
                <w:color w:val="FFFFFF" w:themeColor="background1"/>
                <w:sz w:val="28"/>
                <w:szCs w:val="40"/>
                <w:lang w:val="en-GB"/>
              </w:rPr>
              <w:t>Libya</w:t>
            </w:r>
          </w:p>
        </w:tc>
      </w:tr>
      <w:tr w:rsidR="008D4774" w14:paraId="373C7C57" w14:textId="77777777" w:rsidTr="008D4774">
        <w:trPr>
          <w:trHeight w:val="632"/>
        </w:trPr>
        <w:tc>
          <w:tcPr>
            <w:tcW w:w="4531" w:type="dxa"/>
            <w:shd w:val="clear" w:color="auto" w:fill="58585A" w:themeFill="background2"/>
          </w:tcPr>
          <w:p w14:paraId="75166606" w14:textId="529A3506" w:rsidR="006D5060" w:rsidRPr="008D4774" w:rsidRDefault="006D5060" w:rsidP="006D5060">
            <w:pPr>
              <w:spacing w:after="0"/>
              <w:jc w:val="left"/>
              <w:rPr>
                <w:b/>
                <w:color w:val="FFFFFF" w:themeColor="background1"/>
                <w:sz w:val="24"/>
                <w:szCs w:val="40"/>
                <w:lang w:val="en-GB"/>
              </w:rPr>
            </w:pPr>
            <w:r>
              <w:rPr>
                <w:b/>
                <w:color w:val="FFFFFF" w:themeColor="background1"/>
                <w:sz w:val="24"/>
                <w:szCs w:val="40"/>
                <w:lang w:val="en-GB"/>
              </w:rPr>
              <w:t>[</w:t>
            </w:r>
            <w:r w:rsidR="00370B7F">
              <w:rPr>
                <w:b/>
                <w:color w:val="FFFFFF" w:themeColor="background1"/>
                <w:sz w:val="24"/>
                <w:szCs w:val="40"/>
                <w:lang w:val="en-GB"/>
              </w:rPr>
              <w:t>02/09/2016</w:t>
            </w:r>
            <w:r>
              <w:rPr>
                <w:b/>
                <w:color w:val="FFFFFF" w:themeColor="background1"/>
                <w:sz w:val="24"/>
                <w:szCs w:val="40"/>
                <w:lang w:val="en-GB"/>
              </w:rPr>
              <w:t>]</w:t>
            </w:r>
          </w:p>
          <w:p w14:paraId="17F51B73" w14:textId="7901D751" w:rsidR="008D4774" w:rsidRPr="008D4774" w:rsidRDefault="006D5060" w:rsidP="00370B7F">
            <w:pPr>
              <w:spacing w:after="0"/>
              <w:jc w:val="left"/>
              <w:rPr>
                <w:b/>
                <w:color w:val="FFFFFF" w:themeColor="background1"/>
                <w:sz w:val="24"/>
                <w:szCs w:val="40"/>
                <w:lang w:val="en-GB"/>
              </w:rPr>
            </w:pPr>
            <w:r>
              <w:rPr>
                <w:b/>
                <w:color w:val="FFFFFF" w:themeColor="background1"/>
                <w:sz w:val="24"/>
                <w:szCs w:val="40"/>
                <w:lang w:val="en-GB"/>
              </w:rPr>
              <w:t>[</w:t>
            </w:r>
            <w:r w:rsidR="00370B7F">
              <w:rPr>
                <w:b/>
                <w:color w:val="FFFFFF" w:themeColor="background1"/>
                <w:sz w:val="24"/>
                <w:szCs w:val="40"/>
                <w:lang w:val="en-GB"/>
              </w:rPr>
              <w:t>v1</w:t>
            </w:r>
            <w:r>
              <w:rPr>
                <w:b/>
                <w:color w:val="FFFFFF" w:themeColor="background1"/>
                <w:sz w:val="24"/>
                <w:szCs w:val="40"/>
                <w:lang w:val="en-GB"/>
              </w:rPr>
              <w:t>]</w:t>
            </w:r>
          </w:p>
        </w:tc>
        <w:tc>
          <w:tcPr>
            <w:tcW w:w="5108" w:type="dxa"/>
            <w:shd w:val="clear" w:color="auto" w:fill="58585A" w:themeFill="background2"/>
            <w:vAlign w:val="center"/>
          </w:tcPr>
          <w:p w14:paraId="7C006C02" w14:textId="20C2E95A" w:rsidR="008D4774" w:rsidRPr="008D4774" w:rsidRDefault="006D5060" w:rsidP="006D5060">
            <w:pPr>
              <w:spacing w:after="0"/>
              <w:jc w:val="right"/>
              <w:rPr>
                <w:b/>
                <w:color w:val="FFFFFF" w:themeColor="background1"/>
                <w:sz w:val="24"/>
                <w:szCs w:val="40"/>
                <w:lang w:val="en-GB"/>
              </w:rPr>
            </w:pPr>
            <w:r>
              <w:rPr>
                <w:b/>
                <w:noProof/>
                <w:color w:val="FFFFFF" w:themeColor="background1"/>
                <w:sz w:val="24"/>
                <w:szCs w:val="40"/>
              </w:rPr>
              <w:drawing>
                <wp:inline distT="0" distB="0" distL="0" distR="0" wp14:anchorId="707EEA00" wp14:editId="4FE3E6B4">
                  <wp:extent cx="1863524" cy="322907"/>
                  <wp:effectExtent l="0" t="0" r="3810" b="1270"/>
                  <wp:docPr id="51" name="Picture 51" descr="C:\Users\Megan\AppData\Local\Microsoft\Windows\INetCache\Content.Word\REACH logo white (for a coloured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gan\AppData\Local\Microsoft\Windows\INetCache\Content.Word\REACH logo white (for a coloured background).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5445" b="15168"/>
                          <a:stretch/>
                        </pic:blipFill>
                        <pic:spPr bwMode="auto">
                          <a:xfrm>
                            <a:off x="0" y="0"/>
                            <a:ext cx="1882316" cy="32616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5550BAA" w14:textId="77777777" w:rsidR="0094224A" w:rsidRDefault="0094224A" w:rsidP="008D4774">
      <w:pPr>
        <w:pStyle w:val="Paragraphe"/>
        <w:ind w:left="-284"/>
        <w:rPr>
          <w:lang w:val="en-GB"/>
        </w:rPr>
      </w:pPr>
    </w:p>
    <w:p w14:paraId="19A2048D" w14:textId="2EB815CA" w:rsidR="002F2654" w:rsidRPr="00EC0B70" w:rsidRDefault="008A2287" w:rsidP="008A2287">
      <w:pPr>
        <w:pStyle w:val="Heading1"/>
        <w:rPr>
          <w:rStyle w:val="A3"/>
          <w:rFonts w:cs="Times New Roman"/>
          <w:b/>
          <w:bCs w:val="0"/>
          <w:color w:val="EE5859" w:themeColor="accent1"/>
          <w:sz w:val="32"/>
          <w:szCs w:val="32"/>
        </w:rPr>
      </w:pPr>
      <w:r>
        <w:t xml:space="preserve">1. </w:t>
      </w:r>
      <w:r w:rsidR="002F2654" w:rsidRPr="00EC0B70">
        <w:t>Summary</w:t>
      </w:r>
    </w:p>
    <w:tbl>
      <w:tblPr>
        <w:tblStyle w:val="TableGrid"/>
        <w:tblW w:w="9637" w:type="dxa"/>
        <w:tblInd w:w="-5" w:type="dxa"/>
        <w:tblLayout w:type="fixed"/>
        <w:tblLook w:val="04A0" w:firstRow="1" w:lastRow="0" w:firstColumn="1" w:lastColumn="0" w:noHBand="0" w:noVBand="1"/>
      </w:tblPr>
      <w:tblGrid>
        <w:gridCol w:w="2410"/>
        <w:gridCol w:w="425"/>
        <w:gridCol w:w="1984"/>
        <w:gridCol w:w="425"/>
        <w:gridCol w:w="148"/>
        <w:gridCol w:w="1836"/>
        <w:gridCol w:w="425"/>
        <w:gridCol w:w="1845"/>
        <w:gridCol w:w="139"/>
      </w:tblGrid>
      <w:tr w:rsidR="008E62AE" w14:paraId="3D26B786" w14:textId="77777777" w:rsidTr="0004692C">
        <w:trPr>
          <w:gridAfter w:val="1"/>
          <w:wAfter w:w="139" w:type="dxa"/>
        </w:trPr>
        <w:tc>
          <w:tcPr>
            <w:tcW w:w="2410" w:type="dxa"/>
            <w:tcBorders>
              <w:top w:val="single" w:sz="4" w:space="0" w:color="auto"/>
              <w:left w:val="nil"/>
              <w:bottom w:val="single" w:sz="4" w:space="0" w:color="000000" w:themeColor="text1"/>
              <w:right w:val="single" w:sz="4" w:space="0" w:color="auto"/>
            </w:tcBorders>
          </w:tcPr>
          <w:p w14:paraId="618344FD" w14:textId="484EFA45" w:rsidR="008E62AE" w:rsidRPr="0094224A" w:rsidRDefault="008E62AE" w:rsidP="00EC0B70">
            <w:pPr>
              <w:pStyle w:val="Paragraphe"/>
              <w:rPr>
                <w:b/>
              </w:rPr>
            </w:pPr>
            <w:r w:rsidRPr="0094224A">
              <w:rPr>
                <w:b/>
              </w:rPr>
              <w:t>Country of intervention</w:t>
            </w:r>
          </w:p>
        </w:tc>
        <w:tc>
          <w:tcPr>
            <w:tcW w:w="7088" w:type="dxa"/>
            <w:gridSpan w:val="7"/>
            <w:tcBorders>
              <w:top w:val="single" w:sz="4" w:space="0" w:color="auto"/>
              <w:left w:val="single" w:sz="4" w:space="0" w:color="auto"/>
              <w:bottom w:val="single" w:sz="4" w:space="0" w:color="000000" w:themeColor="text1"/>
              <w:right w:val="nil"/>
            </w:tcBorders>
          </w:tcPr>
          <w:p w14:paraId="03FA8757" w14:textId="5076DEE4" w:rsidR="008E62AE" w:rsidRPr="006D5060" w:rsidRDefault="005210FA" w:rsidP="006D5060">
            <w:pPr>
              <w:pStyle w:val="Paragraphe"/>
              <w:rPr>
                <w:i/>
              </w:rPr>
            </w:pPr>
            <w:r>
              <w:rPr>
                <w:i/>
              </w:rPr>
              <w:t>Libya</w:t>
            </w:r>
          </w:p>
        </w:tc>
      </w:tr>
      <w:tr w:rsidR="006D5060" w14:paraId="39B6ECB9" w14:textId="77777777" w:rsidTr="0004692C">
        <w:tc>
          <w:tcPr>
            <w:tcW w:w="2410" w:type="dxa"/>
            <w:tcBorders>
              <w:top w:val="single" w:sz="4" w:space="0" w:color="000000" w:themeColor="text1"/>
              <w:left w:val="nil"/>
              <w:bottom w:val="single" w:sz="4" w:space="0" w:color="000000" w:themeColor="text1"/>
              <w:right w:val="single" w:sz="4" w:space="0" w:color="auto"/>
            </w:tcBorders>
          </w:tcPr>
          <w:p w14:paraId="3249249E" w14:textId="073EDD39" w:rsidR="006D5060" w:rsidRPr="0094224A" w:rsidRDefault="006D5060" w:rsidP="00EC0B70">
            <w:pPr>
              <w:pStyle w:val="Paragraphe"/>
              <w:rPr>
                <w:b/>
              </w:rPr>
            </w:pPr>
            <w:r w:rsidRPr="0094224A">
              <w:rPr>
                <w:b/>
              </w:rPr>
              <w:t>Type of Emergency</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6FDA680A" w14:textId="45046B2C" w:rsidR="006D5060" w:rsidRPr="003D2D09" w:rsidRDefault="006D5060" w:rsidP="00EC0B70">
            <w:pPr>
              <w:pStyle w:val="Paragraphe"/>
              <w:rPr>
                <w:i/>
              </w:rPr>
            </w:pPr>
          </w:p>
        </w:tc>
        <w:tc>
          <w:tcPr>
            <w:tcW w:w="1984" w:type="dxa"/>
            <w:tcBorders>
              <w:top w:val="single" w:sz="4" w:space="0" w:color="000000" w:themeColor="text1"/>
              <w:left w:val="single" w:sz="4" w:space="0" w:color="auto"/>
              <w:bottom w:val="single" w:sz="4" w:space="0" w:color="000000" w:themeColor="text1"/>
              <w:right w:val="single" w:sz="4" w:space="0" w:color="auto"/>
            </w:tcBorders>
          </w:tcPr>
          <w:p w14:paraId="28D62A8A" w14:textId="59C2C284" w:rsidR="006D5060" w:rsidRPr="00EC0B70" w:rsidRDefault="006D5060" w:rsidP="00EC0B70">
            <w:pPr>
              <w:pStyle w:val="Paragraphe"/>
            </w:pPr>
            <w:r>
              <w:t>Natural disaster</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3B2AC0FB" w14:textId="7B51A2B9" w:rsidR="006D5060" w:rsidRPr="00EC0B70" w:rsidRDefault="005210FA" w:rsidP="00EC0B70">
            <w:pPr>
              <w:pStyle w:val="Paragraphe"/>
            </w:pPr>
            <w:r>
              <w:t>x</w:t>
            </w:r>
          </w:p>
        </w:tc>
        <w:tc>
          <w:tcPr>
            <w:tcW w:w="1984" w:type="dxa"/>
            <w:gridSpan w:val="2"/>
            <w:tcBorders>
              <w:top w:val="single" w:sz="4" w:space="0" w:color="000000" w:themeColor="text1"/>
              <w:left w:val="single" w:sz="4" w:space="0" w:color="auto"/>
              <w:bottom w:val="single" w:sz="4" w:space="0" w:color="000000" w:themeColor="text1"/>
              <w:right w:val="single" w:sz="4" w:space="0" w:color="auto"/>
            </w:tcBorders>
          </w:tcPr>
          <w:p w14:paraId="723A36A5" w14:textId="1FAD3A97" w:rsidR="006D5060" w:rsidRPr="00EC0B70" w:rsidRDefault="006D5060" w:rsidP="00EC0B70">
            <w:pPr>
              <w:pStyle w:val="Paragraphe"/>
            </w:pPr>
            <w:r>
              <w:t>Conflict</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3E4F5380" w14:textId="77777777" w:rsidR="006D5060" w:rsidRPr="00EC0B70" w:rsidRDefault="006D5060" w:rsidP="00EC0B70">
            <w:pPr>
              <w:pStyle w:val="Paragraphe"/>
            </w:pPr>
          </w:p>
        </w:tc>
        <w:tc>
          <w:tcPr>
            <w:tcW w:w="1984" w:type="dxa"/>
            <w:gridSpan w:val="2"/>
            <w:tcBorders>
              <w:top w:val="nil"/>
              <w:left w:val="single" w:sz="4" w:space="0" w:color="auto"/>
              <w:bottom w:val="single" w:sz="4" w:space="0" w:color="auto"/>
              <w:right w:val="nil"/>
            </w:tcBorders>
          </w:tcPr>
          <w:p w14:paraId="3B0E96AB" w14:textId="53AD7744" w:rsidR="006D5060" w:rsidRPr="00EC0B70" w:rsidRDefault="006D5060" w:rsidP="00EC0B70">
            <w:pPr>
              <w:pStyle w:val="Paragraphe"/>
            </w:pPr>
            <w:r>
              <w:t>Emergency</w:t>
            </w:r>
          </w:p>
        </w:tc>
      </w:tr>
      <w:tr w:rsidR="006D5060" w14:paraId="540FBCD9" w14:textId="77777777" w:rsidTr="0004692C">
        <w:tc>
          <w:tcPr>
            <w:tcW w:w="2410" w:type="dxa"/>
            <w:tcBorders>
              <w:top w:val="single" w:sz="4" w:space="0" w:color="000000" w:themeColor="text1"/>
              <w:left w:val="nil"/>
              <w:bottom w:val="single" w:sz="4" w:space="0" w:color="000000" w:themeColor="text1"/>
              <w:right w:val="single" w:sz="4" w:space="0" w:color="auto"/>
            </w:tcBorders>
          </w:tcPr>
          <w:p w14:paraId="7C255E61" w14:textId="5D061C76" w:rsidR="006D5060" w:rsidRPr="0094224A" w:rsidRDefault="006D5060" w:rsidP="00EC0B70">
            <w:pPr>
              <w:pStyle w:val="Paragraphe"/>
              <w:rPr>
                <w:b/>
              </w:rPr>
            </w:pPr>
            <w:r w:rsidRPr="0094224A">
              <w:rPr>
                <w:b/>
              </w:rPr>
              <w:t>Type of Crisis</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40A2ADDE" w14:textId="033A840F" w:rsidR="006D5060" w:rsidRPr="00EC0B70" w:rsidRDefault="006D5060" w:rsidP="00EC0B70">
            <w:pPr>
              <w:pStyle w:val="Paragraphe"/>
            </w:pPr>
          </w:p>
        </w:tc>
        <w:tc>
          <w:tcPr>
            <w:tcW w:w="1984" w:type="dxa"/>
            <w:tcBorders>
              <w:top w:val="single" w:sz="4" w:space="0" w:color="000000" w:themeColor="text1"/>
              <w:left w:val="single" w:sz="4" w:space="0" w:color="auto"/>
              <w:bottom w:val="single" w:sz="4" w:space="0" w:color="000000" w:themeColor="text1"/>
              <w:right w:val="single" w:sz="4" w:space="0" w:color="auto"/>
            </w:tcBorders>
          </w:tcPr>
          <w:p w14:paraId="3BF4F697" w14:textId="2616F344" w:rsidR="006D5060" w:rsidRDefault="006D5060" w:rsidP="00EC0B70">
            <w:pPr>
              <w:pStyle w:val="Paragraphe"/>
            </w:pPr>
            <w:r>
              <w:t>Sudden o</w:t>
            </w:r>
            <w:r w:rsidRPr="00EC0B70">
              <w:t xml:space="preserve">nset  </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3FA4C9A2" w14:textId="77777777" w:rsidR="006D5060" w:rsidRPr="00EC0B70" w:rsidRDefault="006D5060" w:rsidP="00EC0B70">
            <w:pPr>
              <w:pStyle w:val="Paragraphe"/>
            </w:pPr>
          </w:p>
        </w:tc>
        <w:tc>
          <w:tcPr>
            <w:tcW w:w="1984" w:type="dxa"/>
            <w:gridSpan w:val="2"/>
            <w:tcBorders>
              <w:top w:val="single" w:sz="4" w:space="0" w:color="000000" w:themeColor="text1"/>
              <w:left w:val="single" w:sz="4" w:space="0" w:color="auto"/>
              <w:bottom w:val="single" w:sz="4" w:space="0" w:color="000000" w:themeColor="text1"/>
              <w:right w:val="single" w:sz="4" w:space="0" w:color="auto"/>
            </w:tcBorders>
          </w:tcPr>
          <w:p w14:paraId="2FD83055" w14:textId="2199E8BC" w:rsidR="006D5060" w:rsidRDefault="006D5060" w:rsidP="00EC0B70">
            <w:pPr>
              <w:pStyle w:val="Paragraphe"/>
            </w:pPr>
            <w:r>
              <w:t>Slow onset</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13C2F69D" w14:textId="05DC8181" w:rsidR="006D5060" w:rsidRPr="00EC0B70" w:rsidRDefault="005210FA" w:rsidP="00EC0B70">
            <w:pPr>
              <w:pStyle w:val="Paragraphe"/>
            </w:pPr>
            <w:r>
              <w:t>x</w:t>
            </w:r>
          </w:p>
        </w:tc>
        <w:tc>
          <w:tcPr>
            <w:tcW w:w="1984" w:type="dxa"/>
            <w:gridSpan w:val="2"/>
            <w:tcBorders>
              <w:top w:val="single" w:sz="4" w:space="0" w:color="auto"/>
              <w:left w:val="single" w:sz="4" w:space="0" w:color="auto"/>
              <w:bottom w:val="nil"/>
              <w:right w:val="nil"/>
            </w:tcBorders>
          </w:tcPr>
          <w:p w14:paraId="397B8E52" w14:textId="597F354B" w:rsidR="006D5060" w:rsidRDefault="006D5060" w:rsidP="00EC0B70">
            <w:pPr>
              <w:pStyle w:val="Paragraphe"/>
            </w:pPr>
            <w:r>
              <w:t>Protracted</w:t>
            </w:r>
          </w:p>
        </w:tc>
      </w:tr>
      <w:tr w:rsidR="008E62AE" w14:paraId="6AE5B7A7" w14:textId="77777777" w:rsidTr="0004692C">
        <w:trPr>
          <w:gridAfter w:val="1"/>
          <w:wAfter w:w="139" w:type="dxa"/>
        </w:trPr>
        <w:tc>
          <w:tcPr>
            <w:tcW w:w="2410" w:type="dxa"/>
            <w:tcBorders>
              <w:top w:val="single" w:sz="4" w:space="0" w:color="000000" w:themeColor="text1"/>
              <w:left w:val="nil"/>
              <w:bottom w:val="single" w:sz="4" w:space="0" w:color="auto"/>
              <w:right w:val="single" w:sz="4" w:space="0" w:color="auto"/>
            </w:tcBorders>
          </w:tcPr>
          <w:p w14:paraId="185DC870" w14:textId="194C3DEA" w:rsidR="008E62AE" w:rsidRPr="0094224A" w:rsidRDefault="008E62AE" w:rsidP="006D5060">
            <w:pPr>
              <w:pStyle w:val="Paragraphe"/>
              <w:rPr>
                <w:b/>
              </w:rPr>
            </w:pPr>
            <w:r w:rsidRPr="0094224A">
              <w:rPr>
                <w:b/>
              </w:rPr>
              <w:t>Mandating Body</w:t>
            </w:r>
            <w:r w:rsidR="006D5060">
              <w:rPr>
                <w:b/>
              </w:rPr>
              <w:t>/</w:t>
            </w:r>
            <w:r w:rsidRPr="0094224A">
              <w:rPr>
                <w:b/>
              </w:rPr>
              <w:t xml:space="preserve"> Agency</w:t>
            </w:r>
          </w:p>
        </w:tc>
        <w:tc>
          <w:tcPr>
            <w:tcW w:w="7088" w:type="dxa"/>
            <w:gridSpan w:val="7"/>
            <w:tcBorders>
              <w:top w:val="single" w:sz="4" w:space="0" w:color="000000" w:themeColor="text1"/>
              <w:left w:val="single" w:sz="4" w:space="0" w:color="auto"/>
              <w:bottom w:val="single" w:sz="4" w:space="0" w:color="auto"/>
              <w:right w:val="nil"/>
            </w:tcBorders>
          </w:tcPr>
          <w:p w14:paraId="60DF2044" w14:textId="7760F3B9" w:rsidR="008E62AE" w:rsidRPr="006D5060" w:rsidRDefault="005210FA" w:rsidP="00EC0B70">
            <w:pPr>
              <w:pStyle w:val="Paragraphe"/>
              <w:rPr>
                <w:i/>
              </w:rPr>
            </w:pPr>
            <w:r>
              <w:rPr>
                <w:i/>
              </w:rPr>
              <w:t>UNHCR</w:t>
            </w:r>
          </w:p>
        </w:tc>
      </w:tr>
      <w:tr w:rsidR="008E62AE" w14:paraId="482C7DC6"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65E426E5" w14:textId="6B5F7E0E" w:rsidR="008E62AE" w:rsidRPr="0094224A" w:rsidRDefault="008E62AE" w:rsidP="00EC0B70">
            <w:pPr>
              <w:pStyle w:val="Paragraphe"/>
              <w:rPr>
                <w:b/>
              </w:rPr>
            </w:pPr>
            <w:r w:rsidRPr="0094224A">
              <w:rPr>
                <w:b/>
              </w:rPr>
              <w:t>Project Code</w:t>
            </w:r>
          </w:p>
        </w:tc>
        <w:tc>
          <w:tcPr>
            <w:tcW w:w="7088" w:type="dxa"/>
            <w:gridSpan w:val="7"/>
            <w:tcBorders>
              <w:top w:val="single" w:sz="4" w:space="0" w:color="auto"/>
              <w:left w:val="single" w:sz="4" w:space="0" w:color="auto"/>
              <w:bottom w:val="single" w:sz="4" w:space="0" w:color="auto"/>
              <w:right w:val="nil"/>
            </w:tcBorders>
          </w:tcPr>
          <w:p w14:paraId="7CB50923" w14:textId="5D72F372" w:rsidR="008E62AE" w:rsidRPr="00CD7786" w:rsidRDefault="005210FA" w:rsidP="00EC0B70">
            <w:pPr>
              <w:pStyle w:val="Paragraphe"/>
              <w:rPr>
                <w:i/>
              </w:rPr>
            </w:pPr>
            <w:r>
              <w:rPr>
                <w:i/>
              </w:rPr>
              <w:t>TBD</w:t>
            </w:r>
          </w:p>
        </w:tc>
      </w:tr>
      <w:tr w:rsidR="00CD7786" w14:paraId="0A0C129C"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24A12075" w14:textId="27E390CE" w:rsidR="00CD7786" w:rsidRPr="0094224A" w:rsidRDefault="00CD7786" w:rsidP="00EC0B70">
            <w:pPr>
              <w:pStyle w:val="Paragraphe"/>
              <w:rPr>
                <w:b/>
              </w:rPr>
            </w:pPr>
            <w:r w:rsidRPr="0094224A">
              <w:rPr>
                <w:b/>
              </w:rPr>
              <w:t>REACH Pillar</w:t>
            </w:r>
          </w:p>
        </w:tc>
        <w:tc>
          <w:tcPr>
            <w:tcW w:w="425" w:type="dxa"/>
            <w:tcBorders>
              <w:top w:val="single" w:sz="4" w:space="0" w:color="auto"/>
              <w:left w:val="single" w:sz="4" w:space="0" w:color="auto"/>
              <w:bottom w:val="single" w:sz="4" w:space="0" w:color="auto"/>
              <w:right w:val="single" w:sz="4" w:space="0" w:color="auto"/>
            </w:tcBorders>
          </w:tcPr>
          <w:p w14:paraId="6B1387B3" w14:textId="77777777" w:rsidR="00CD7786" w:rsidRPr="00EC0B70" w:rsidRDefault="00CD7786" w:rsidP="00EC0B70">
            <w:pPr>
              <w:pStyle w:val="Paragraphe"/>
            </w:pPr>
          </w:p>
        </w:tc>
        <w:tc>
          <w:tcPr>
            <w:tcW w:w="1984" w:type="dxa"/>
            <w:tcBorders>
              <w:top w:val="single" w:sz="4" w:space="0" w:color="auto"/>
              <w:left w:val="single" w:sz="4" w:space="0" w:color="auto"/>
              <w:bottom w:val="single" w:sz="4" w:space="0" w:color="auto"/>
              <w:right w:val="single" w:sz="4" w:space="0" w:color="auto"/>
            </w:tcBorders>
          </w:tcPr>
          <w:p w14:paraId="6749D40A" w14:textId="7839E7F2" w:rsidR="00CD7786" w:rsidRPr="00EC0B70" w:rsidRDefault="00CD7786" w:rsidP="00EC0B70">
            <w:pPr>
              <w:pStyle w:val="Paragraphe"/>
            </w:pPr>
            <w:r w:rsidRPr="00EC0B70">
              <w:t xml:space="preserve">Planning in Emergencies  </w:t>
            </w:r>
          </w:p>
        </w:tc>
        <w:tc>
          <w:tcPr>
            <w:tcW w:w="425" w:type="dxa"/>
            <w:tcBorders>
              <w:top w:val="single" w:sz="4" w:space="0" w:color="auto"/>
              <w:left w:val="single" w:sz="4" w:space="0" w:color="auto"/>
              <w:bottom w:val="single" w:sz="4" w:space="0" w:color="auto"/>
              <w:right w:val="single" w:sz="4" w:space="0" w:color="auto"/>
            </w:tcBorders>
          </w:tcPr>
          <w:p w14:paraId="165860C6" w14:textId="1DF24458" w:rsidR="00CD7786" w:rsidRPr="00EC0B70" w:rsidRDefault="005210FA" w:rsidP="00EC0B70">
            <w:pPr>
              <w:pStyle w:val="Paragraphe"/>
            </w:pPr>
            <w:r>
              <w:t>x</w:t>
            </w:r>
          </w:p>
        </w:tc>
        <w:tc>
          <w:tcPr>
            <w:tcW w:w="1984" w:type="dxa"/>
            <w:gridSpan w:val="2"/>
            <w:tcBorders>
              <w:top w:val="single" w:sz="4" w:space="0" w:color="auto"/>
              <w:left w:val="single" w:sz="4" w:space="0" w:color="auto"/>
              <w:bottom w:val="single" w:sz="4" w:space="0" w:color="auto"/>
              <w:right w:val="single" w:sz="4" w:space="0" w:color="auto"/>
            </w:tcBorders>
          </w:tcPr>
          <w:p w14:paraId="578536F0" w14:textId="5D6DDC3E" w:rsidR="00CD7786" w:rsidRPr="00EC0B70" w:rsidRDefault="00CD7786" w:rsidP="00EC0B70">
            <w:pPr>
              <w:pStyle w:val="Paragraphe"/>
            </w:pPr>
            <w:r>
              <w:t>Displacement</w:t>
            </w:r>
          </w:p>
        </w:tc>
        <w:tc>
          <w:tcPr>
            <w:tcW w:w="425" w:type="dxa"/>
            <w:tcBorders>
              <w:top w:val="single" w:sz="4" w:space="0" w:color="auto"/>
              <w:left w:val="single" w:sz="4" w:space="0" w:color="auto"/>
              <w:bottom w:val="single" w:sz="4" w:space="0" w:color="auto"/>
              <w:right w:val="single" w:sz="4" w:space="0" w:color="auto"/>
            </w:tcBorders>
          </w:tcPr>
          <w:p w14:paraId="2C997912" w14:textId="77777777" w:rsidR="00CD7786" w:rsidRPr="00EC0B70" w:rsidRDefault="00CD7786" w:rsidP="00EC0B70">
            <w:pPr>
              <w:pStyle w:val="Paragraphe"/>
            </w:pPr>
          </w:p>
        </w:tc>
        <w:tc>
          <w:tcPr>
            <w:tcW w:w="1845" w:type="dxa"/>
            <w:tcBorders>
              <w:top w:val="nil"/>
              <w:left w:val="single" w:sz="4" w:space="0" w:color="auto"/>
              <w:bottom w:val="single" w:sz="4" w:space="0" w:color="auto"/>
              <w:right w:val="nil"/>
            </w:tcBorders>
          </w:tcPr>
          <w:p w14:paraId="5466E27F" w14:textId="00A6C4E7" w:rsidR="00CD7786" w:rsidRPr="00EC0B70" w:rsidRDefault="00CD7786" w:rsidP="00EC0B70">
            <w:pPr>
              <w:pStyle w:val="Paragraphe"/>
            </w:pPr>
            <w:r>
              <w:t>Building Community Resilience</w:t>
            </w:r>
          </w:p>
        </w:tc>
      </w:tr>
      <w:tr w:rsidR="00CD7786" w14:paraId="21066DC7"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2FF8E515" w14:textId="3A22E9E7" w:rsidR="00CD7786" w:rsidRPr="0094224A" w:rsidRDefault="00CD7786" w:rsidP="00EC0B70">
            <w:pPr>
              <w:pStyle w:val="Paragraphe"/>
              <w:rPr>
                <w:b/>
              </w:rPr>
            </w:pPr>
            <w:r w:rsidRPr="0094224A">
              <w:rPr>
                <w:b/>
              </w:rPr>
              <w:t>Research Timeframe</w:t>
            </w:r>
          </w:p>
        </w:tc>
        <w:tc>
          <w:tcPr>
            <w:tcW w:w="7088" w:type="dxa"/>
            <w:gridSpan w:val="7"/>
            <w:tcBorders>
              <w:top w:val="single" w:sz="4" w:space="0" w:color="auto"/>
              <w:left w:val="single" w:sz="4" w:space="0" w:color="auto"/>
              <w:bottom w:val="single" w:sz="4" w:space="0" w:color="auto"/>
              <w:right w:val="nil"/>
            </w:tcBorders>
          </w:tcPr>
          <w:p w14:paraId="2CE67AEC" w14:textId="4D2DC3A3" w:rsidR="00CD7786" w:rsidRDefault="005210FA" w:rsidP="00AC083E">
            <w:pPr>
              <w:pStyle w:val="Paragraphe"/>
            </w:pPr>
            <w:r>
              <w:t xml:space="preserve">4 months, </w:t>
            </w:r>
            <w:r w:rsidR="00E87C59">
              <w:t xml:space="preserve">to be completed by </w:t>
            </w:r>
            <w:r w:rsidR="00AC083E">
              <w:t xml:space="preserve">15 January </w:t>
            </w:r>
          </w:p>
        </w:tc>
      </w:tr>
      <w:tr w:rsidR="00CD7786" w14:paraId="6D82EA49"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7ADAE23E" w14:textId="6A446FA1" w:rsidR="00CD7786" w:rsidRPr="0094224A" w:rsidRDefault="00CD7786" w:rsidP="00EC0B70">
            <w:pPr>
              <w:pStyle w:val="Paragraphe"/>
              <w:rPr>
                <w:b/>
              </w:rPr>
            </w:pPr>
            <w:r w:rsidRPr="0094224A">
              <w:rPr>
                <w:b/>
              </w:rPr>
              <w:t>General Objective</w:t>
            </w:r>
          </w:p>
        </w:tc>
        <w:tc>
          <w:tcPr>
            <w:tcW w:w="7088" w:type="dxa"/>
            <w:gridSpan w:val="7"/>
            <w:tcBorders>
              <w:top w:val="single" w:sz="4" w:space="0" w:color="auto"/>
              <w:left w:val="single" w:sz="4" w:space="0" w:color="auto"/>
              <w:bottom w:val="single" w:sz="4" w:space="0" w:color="auto"/>
              <w:right w:val="nil"/>
            </w:tcBorders>
          </w:tcPr>
          <w:p w14:paraId="3A2661CE" w14:textId="4D47B4AD" w:rsidR="00CD7786" w:rsidRPr="004354FD" w:rsidRDefault="00EF1D9D" w:rsidP="004354FD">
            <w:pPr>
              <w:pStyle w:val="Paragraphe"/>
            </w:pPr>
            <w:r w:rsidRPr="004354FD">
              <w:rPr>
                <w:rFonts w:cs="Arial"/>
              </w:rPr>
              <w:t>To</w:t>
            </w:r>
            <w:r w:rsidR="005210FA" w:rsidRPr="004354FD">
              <w:rPr>
                <w:rFonts w:cs="Arial"/>
              </w:rPr>
              <w:t xml:space="preserve"> </w:t>
            </w:r>
            <w:r w:rsidR="004354FD" w:rsidRPr="004354FD">
              <w:rPr>
                <w:rFonts w:cs="Arial"/>
              </w:rPr>
              <w:t>analyse and</w:t>
            </w:r>
            <w:r w:rsidR="007F2195" w:rsidRPr="004354FD">
              <w:rPr>
                <w:rFonts w:cs="Arial"/>
              </w:rPr>
              <w:t xml:space="preserve"> map out </w:t>
            </w:r>
            <w:r w:rsidR="005210FA" w:rsidRPr="004354FD">
              <w:rPr>
                <w:rFonts w:cs="Arial"/>
              </w:rPr>
              <w:t xml:space="preserve">migration </w:t>
            </w:r>
            <w:r w:rsidR="007F2195" w:rsidRPr="004354FD">
              <w:rPr>
                <w:rFonts w:cs="Arial"/>
              </w:rPr>
              <w:t>communities and dynamics in the South</w:t>
            </w:r>
            <w:r w:rsidR="005210FA" w:rsidRPr="004354FD">
              <w:rPr>
                <w:rFonts w:cs="Arial"/>
              </w:rPr>
              <w:t xml:space="preserve"> and thus, contribute to the identification and assistance to be provided to vulnerable populations in need of protection</w:t>
            </w:r>
          </w:p>
        </w:tc>
      </w:tr>
      <w:tr w:rsidR="00CD7786" w14:paraId="105CCB1B"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38C2FAFD" w14:textId="18EB831F" w:rsidR="00CD7786" w:rsidRPr="0094224A" w:rsidRDefault="00CD7786" w:rsidP="00EC0B70">
            <w:pPr>
              <w:pStyle w:val="Paragraphe"/>
              <w:rPr>
                <w:b/>
              </w:rPr>
            </w:pPr>
            <w:r w:rsidRPr="0094224A">
              <w:rPr>
                <w:b/>
              </w:rPr>
              <w:t>Specific Objective(s)</w:t>
            </w:r>
          </w:p>
        </w:tc>
        <w:tc>
          <w:tcPr>
            <w:tcW w:w="7088" w:type="dxa"/>
            <w:gridSpan w:val="7"/>
            <w:tcBorders>
              <w:top w:val="single" w:sz="4" w:space="0" w:color="auto"/>
              <w:left w:val="single" w:sz="4" w:space="0" w:color="auto"/>
              <w:bottom w:val="single" w:sz="4" w:space="0" w:color="auto"/>
              <w:right w:val="nil"/>
            </w:tcBorders>
          </w:tcPr>
          <w:p w14:paraId="7FF86FAE" w14:textId="6D56480E" w:rsidR="00144265" w:rsidRPr="004354FD" w:rsidRDefault="00E219F7" w:rsidP="00190373">
            <w:pPr>
              <w:pStyle w:val="Paragraphe"/>
              <w:numPr>
                <w:ilvl w:val="0"/>
                <w:numId w:val="43"/>
              </w:numPr>
              <w:jc w:val="both"/>
            </w:pPr>
            <w:r w:rsidRPr="004354FD">
              <w:t>To map out refugee</w:t>
            </w:r>
            <w:r w:rsidR="00E84B3D">
              <w:t>, asylum seekers</w:t>
            </w:r>
            <w:r w:rsidR="007156B5" w:rsidRPr="004354FD">
              <w:t xml:space="preserve"> and migrant</w:t>
            </w:r>
            <w:r w:rsidRPr="004354FD">
              <w:t xml:space="preserve"> communities in the South</w:t>
            </w:r>
            <w:r w:rsidR="007156B5" w:rsidRPr="004354FD">
              <w:t xml:space="preserve"> of Libya</w:t>
            </w:r>
            <w:r w:rsidRPr="004354FD">
              <w:t xml:space="preserve"> by providing </w:t>
            </w:r>
            <w:r w:rsidR="003A2E86" w:rsidRPr="004354FD">
              <w:t xml:space="preserve">analysis on </w:t>
            </w:r>
            <w:r w:rsidR="00C86409">
              <w:t xml:space="preserve">the vulnerabilities and dynamics </w:t>
            </w:r>
            <w:r w:rsidR="005574B5" w:rsidRPr="004354FD">
              <w:t>of refugee</w:t>
            </w:r>
            <w:r w:rsidR="00C53471" w:rsidRPr="004354FD">
              <w:t xml:space="preserve"> flows</w:t>
            </w:r>
            <w:r w:rsidR="004023E5" w:rsidRPr="004354FD">
              <w:t xml:space="preserve"> in the South. </w:t>
            </w:r>
          </w:p>
          <w:p w14:paraId="5DC6B4C8" w14:textId="1EFDAC65" w:rsidR="00144265" w:rsidRPr="004354FD" w:rsidRDefault="00144265" w:rsidP="00190373">
            <w:pPr>
              <w:pStyle w:val="Paragraphe"/>
              <w:numPr>
                <w:ilvl w:val="0"/>
                <w:numId w:val="43"/>
              </w:numPr>
              <w:jc w:val="both"/>
            </w:pPr>
            <w:r w:rsidRPr="004354FD">
              <w:t>Provide analytical information to contribute to defining policy and programmes assisting people of concern</w:t>
            </w:r>
            <w:r w:rsidR="005A0C72" w:rsidRPr="004354FD">
              <w:t xml:space="preserve"> </w:t>
            </w:r>
            <w:r w:rsidRPr="004354FD">
              <w:t xml:space="preserve">by identifying key protection concerns and challenges faced by PoCs throughout the journey </w:t>
            </w:r>
            <w:r w:rsidR="005758CF" w:rsidRPr="004354FD">
              <w:t xml:space="preserve">and upon arrival. </w:t>
            </w:r>
          </w:p>
          <w:p w14:paraId="2B239D78" w14:textId="25A56A9A" w:rsidR="00563410" w:rsidRPr="004354FD" w:rsidRDefault="00144265" w:rsidP="00173747">
            <w:pPr>
              <w:numPr>
                <w:ilvl w:val="0"/>
                <w:numId w:val="43"/>
              </w:numPr>
              <w:shd w:val="clear" w:color="auto" w:fill="FFFFFF"/>
              <w:spacing w:after="0" w:line="240" w:lineRule="auto"/>
              <w:rPr>
                <w:rFonts w:cs="Arial"/>
                <w:noProof/>
                <w:color w:val="000000" w:themeColor="text1"/>
                <w:shd w:val="clear" w:color="auto" w:fill="FFFFFF"/>
              </w:rPr>
            </w:pPr>
            <w:r w:rsidRPr="004354FD">
              <w:rPr>
                <w:noProof/>
                <w:color w:val="000000" w:themeColor="text1"/>
                <w:shd w:val="clear" w:color="auto" w:fill="FFFFFF"/>
              </w:rPr>
              <w:t>Identify the local focal points and establish a network among refugees, asylum seekers, and local communities/authorities with an aim to strengthen outreach and protection/border monitoring in South Libya</w:t>
            </w:r>
            <w:r w:rsidR="005574B5" w:rsidRPr="004354FD">
              <w:rPr>
                <w:noProof/>
                <w:color w:val="000000" w:themeColor="text1"/>
                <w:shd w:val="clear" w:color="auto" w:fill="FFFFFF"/>
              </w:rPr>
              <w:t xml:space="preserve"> </w:t>
            </w:r>
          </w:p>
        </w:tc>
      </w:tr>
      <w:tr w:rsidR="00CD7786" w14:paraId="4BAA9D96"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212CD13E" w14:textId="65B4D9BB" w:rsidR="00CD7786" w:rsidRPr="0094224A" w:rsidRDefault="00CD7786" w:rsidP="00EC0B70">
            <w:pPr>
              <w:pStyle w:val="Paragraphe"/>
              <w:rPr>
                <w:b/>
              </w:rPr>
            </w:pPr>
            <w:r w:rsidRPr="0094224A">
              <w:rPr>
                <w:b/>
              </w:rPr>
              <w:t>Research Questions</w:t>
            </w:r>
          </w:p>
        </w:tc>
        <w:tc>
          <w:tcPr>
            <w:tcW w:w="7088" w:type="dxa"/>
            <w:gridSpan w:val="7"/>
            <w:tcBorders>
              <w:top w:val="single" w:sz="4" w:space="0" w:color="auto"/>
              <w:left w:val="single" w:sz="4" w:space="0" w:color="auto"/>
              <w:bottom w:val="single" w:sz="4" w:space="0" w:color="auto"/>
              <w:right w:val="nil"/>
            </w:tcBorders>
          </w:tcPr>
          <w:p w14:paraId="4F640898" w14:textId="6CE57FD3" w:rsidR="00CD7786" w:rsidRDefault="005210FA" w:rsidP="00EC0B70">
            <w:pPr>
              <w:pStyle w:val="Paragraphe"/>
            </w:pPr>
            <w:r>
              <w:t>TBD</w:t>
            </w:r>
          </w:p>
        </w:tc>
      </w:tr>
      <w:tr w:rsidR="00CD7786" w14:paraId="61D6E827"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09B54AF5" w14:textId="3AFAD65F" w:rsidR="00CD7786" w:rsidRPr="0094224A" w:rsidRDefault="00CD7786" w:rsidP="00EC0B70">
            <w:pPr>
              <w:pStyle w:val="Paragraphe"/>
              <w:rPr>
                <w:b/>
              </w:rPr>
            </w:pPr>
            <w:r w:rsidRPr="0094224A">
              <w:rPr>
                <w:b/>
              </w:rPr>
              <w:t>Research Type</w:t>
            </w:r>
          </w:p>
        </w:tc>
        <w:tc>
          <w:tcPr>
            <w:tcW w:w="425" w:type="dxa"/>
            <w:tcBorders>
              <w:top w:val="single" w:sz="4" w:space="0" w:color="auto"/>
              <w:left w:val="single" w:sz="4" w:space="0" w:color="auto"/>
              <w:bottom w:val="single" w:sz="4" w:space="0" w:color="auto"/>
              <w:right w:val="nil"/>
            </w:tcBorders>
          </w:tcPr>
          <w:p w14:paraId="0B0954F3" w14:textId="77777777" w:rsidR="00CD7786" w:rsidRPr="00EC0B70" w:rsidRDefault="00CD7786" w:rsidP="00EC0B70">
            <w:pPr>
              <w:pStyle w:val="Paragraphe"/>
            </w:pPr>
          </w:p>
        </w:tc>
        <w:tc>
          <w:tcPr>
            <w:tcW w:w="1984" w:type="dxa"/>
            <w:tcBorders>
              <w:top w:val="single" w:sz="4" w:space="0" w:color="auto"/>
              <w:left w:val="single" w:sz="4" w:space="0" w:color="auto"/>
              <w:bottom w:val="single" w:sz="4" w:space="0" w:color="auto"/>
              <w:right w:val="nil"/>
            </w:tcBorders>
          </w:tcPr>
          <w:p w14:paraId="000CADBF" w14:textId="0F391208" w:rsidR="00CD7786" w:rsidRPr="00EC0B70" w:rsidRDefault="00CD7786" w:rsidP="00EC0B70">
            <w:pPr>
              <w:pStyle w:val="Paragraphe"/>
            </w:pPr>
            <w:r>
              <w:t>Quantitative</w:t>
            </w:r>
          </w:p>
        </w:tc>
        <w:tc>
          <w:tcPr>
            <w:tcW w:w="425" w:type="dxa"/>
            <w:tcBorders>
              <w:top w:val="single" w:sz="4" w:space="0" w:color="auto"/>
              <w:left w:val="single" w:sz="4" w:space="0" w:color="auto"/>
              <w:bottom w:val="single" w:sz="4" w:space="0" w:color="auto"/>
              <w:right w:val="nil"/>
            </w:tcBorders>
          </w:tcPr>
          <w:p w14:paraId="01722619" w14:textId="3B65C441" w:rsidR="00CD7786" w:rsidRPr="00EC0B70" w:rsidRDefault="005210FA" w:rsidP="00EC0B70">
            <w:pPr>
              <w:pStyle w:val="Paragraphe"/>
            </w:pPr>
            <w:r>
              <w:t>x</w:t>
            </w:r>
          </w:p>
        </w:tc>
        <w:tc>
          <w:tcPr>
            <w:tcW w:w="1984" w:type="dxa"/>
            <w:gridSpan w:val="2"/>
            <w:tcBorders>
              <w:top w:val="single" w:sz="4" w:space="0" w:color="auto"/>
              <w:left w:val="single" w:sz="4" w:space="0" w:color="auto"/>
              <w:bottom w:val="single" w:sz="4" w:space="0" w:color="auto"/>
              <w:right w:val="nil"/>
            </w:tcBorders>
          </w:tcPr>
          <w:p w14:paraId="132C38EB" w14:textId="06536F86" w:rsidR="00CD7786" w:rsidRDefault="00CD7786" w:rsidP="00EC0B70">
            <w:pPr>
              <w:pStyle w:val="Paragraphe"/>
            </w:pPr>
            <w:r>
              <w:t>Qualitative</w:t>
            </w:r>
          </w:p>
        </w:tc>
        <w:tc>
          <w:tcPr>
            <w:tcW w:w="425" w:type="dxa"/>
            <w:tcBorders>
              <w:top w:val="single" w:sz="4" w:space="0" w:color="auto"/>
              <w:left w:val="single" w:sz="4" w:space="0" w:color="auto"/>
              <w:bottom w:val="single" w:sz="4" w:space="0" w:color="auto"/>
              <w:right w:val="nil"/>
            </w:tcBorders>
          </w:tcPr>
          <w:p w14:paraId="22905A78" w14:textId="77777777" w:rsidR="00CD7786" w:rsidRPr="00EC0B70" w:rsidRDefault="00CD7786" w:rsidP="00EC0B70">
            <w:pPr>
              <w:pStyle w:val="Paragraphe"/>
            </w:pPr>
          </w:p>
        </w:tc>
        <w:tc>
          <w:tcPr>
            <w:tcW w:w="1845" w:type="dxa"/>
            <w:tcBorders>
              <w:top w:val="nil"/>
              <w:left w:val="single" w:sz="4" w:space="0" w:color="auto"/>
              <w:bottom w:val="single" w:sz="4" w:space="0" w:color="000000" w:themeColor="text1"/>
              <w:right w:val="nil"/>
            </w:tcBorders>
          </w:tcPr>
          <w:p w14:paraId="16EB743C" w14:textId="7AA81003" w:rsidR="00CD7786" w:rsidRDefault="00CD7786" w:rsidP="00CD7786">
            <w:pPr>
              <w:pStyle w:val="Paragraphe"/>
            </w:pPr>
            <w:r>
              <w:t>Mixed methods</w:t>
            </w:r>
          </w:p>
        </w:tc>
      </w:tr>
      <w:tr w:rsidR="00330F08" w14:paraId="54D812DE" w14:textId="77777777" w:rsidTr="0004692C">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735F6BCD" w14:textId="3CAC8A34" w:rsidR="00330F08" w:rsidRPr="0094224A" w:rsidRDefault="00CD7786" w:rsidP="00EC0B70">
            <w:pPr>
              <w:pStyle w:val="Paragraphe"/>
              <w:rPr>
                <w:b/>
              </w:rPr>
            </w:pPr>
            <w:r>
              <w:rPr>
                <w:b/>
              </w:rPr>
              <w:t>Geographic</w:t>
            </w:r>
            <w:r w:rsidR="00330F08" w:rsidRPr="0094224A">
              <w:rPr>
                <w:b/>
              </w:rPr>
              <w:t xml:space="preserve"> Coverage</w:t>
            </w:r>
          </w:p>
        </w:tc>
        <w:tc>
          <w:tcPr>
            <w:tcW w:w="7088" w:type="dxa"/>
            <w:gridSpan w:val="7"/>
            <w:tcBorders>
              <w:top w:val="single" w:sz="4" w:space="0" w:color="000000" w:themeColor="text1"/>
              <w:left w:val="single" w:sz="4" w:space="0" w:color="auto"/>
              <w:bottom w:val="single" w:sz="4" w:space="0" w:color="000000" w:themeColor="text1"/>
              <w:right w:val="nil"/>
            </w:tcBorders>
          </w:tcPr>
          <w:p w14:paraId="2EB79B93" w14:textId="219D87C5" w:rsidR="00330F08" w:rsidRPr="00EC0B70" w:rsidRDefault="006C6FD8" w:rsidP="00803F3C">
            <w:pPr>
              <w:pStyle w:val="Paragraphe"/>
            </w:pPr>
            <w:r>
              <w:t>Libya</w:t>
            </w:r>
            <w:r w:rsidR="00803F3C">
              <w:t xml:space="preserve">, focusing on the South </w:t>
            </w:r>
          </w:p>
        </w:tc>
      </w:tr>
      <w:tr w:rsidR="00330F08" w14:paraId="5AA39A40" w14:textId="77777777" w:rsidTr="0004692C">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0255CD55" w14:textId="7EC7D52D" w:rsidR="00330F08" w:rsidRPr="0094224A" w:rsidRDefault="00330F08" w:rsidP="00EC0B70">
            <w:pPr>
              <w:pStyle w:val="Paragraphe"/>
              <w:rPr>
                <w:b/>
              </w:rPr>
            </w:pPr>
            <w:r w:rsidRPr="0094224A">
              <w:rPr>
                <w:b/>
              </w:rPr>
              <w:t>Target Population</w:t>
            </w:r>
            <w:r w:rsidR="00CD7786">
              <w:rPr>
                <w:b/>
              </w:rPr>
              <w:t>(</w:t>
            </w:r>
            <w:r w:rsidRPr="0094224A">
              <w:rPr>
                <w:b/>
              </w:rPr>
              <w:t>s</w:t>
            </w:r>
            <w:r w:rsidR="00CD7786">
              <w:rPr>
                <w:b/>
              </w:rPr>
              <w:t>)</w:t>
            </w:r>
          </w:p>
        </w:tc>
        <w:tc>
          <w:tcPr>
            <w:tcW w:w="7088" w:type="dxa"/>
            <w:gridSpan w:val="7"/>
            <w:tcBorders>
              <w:top w:val="single" w:sz="4" w:space="0" w:color="000000" w:themeColor="text1"/>
              <w:left w:val="single" w:sz="4" w:space="0" w:color="auto"/>
              <w:bottom w:val="single" w:sz="4" w:space="0" w:color="000000" w:themeColor="text1"/>
              <w:right w:val="nil"/>
            </w:tcBorders>
          </w:tcPr>
          <w:p w14:paraId="30B2E90E" w14:textId="4E508D76" w:rsidR="00330F08" w:rsidRPr="00EC0B70" w:rsidRDefault="005210FA" w:rsidP="00EC0B70">
            <w:pPr>
              <w:pStyle w:val="Paragraphe"/>
            </w:pPr>
            <w:r>
              <w:t>Migrant</w:t>
            </w:r>
            <w:r w:rsidR="00A865D5">
              <w:t>s</w:t>
            </w:r>
            <w:r>
              <w:t xml:space="preserve"> transiting </w:t>
            </w:r>
            <w:r w:rsidR="00A865D5">
              <w:t>through</w:t>
            </w:r>
            <w:r>
              <w:t xml:space="preserve"> Libya</w:t>
            </w:r>
            <w:r w:rsidR="00A865D5">
              <w:t>, focusing on populations originating from refugee producing countries</w:t>
            </w:r>
          </w:p>
        </w:tc>
      </w:tr>
      <w:tr w:rsidR="0004692C" w14:paraId="11BC07CD" w14:textId="77777777" w:rsidTr="00647983">
        <w:trPr>
          <w:gridAfter w:val="1"/>
          <w:wAfter w:w="139" w:type="dxa"/>
        </w:trPr>
        <w:tc>
          <w:tcPr>
            <w:tcW w:w="2410" w:type="dxa"/>
            <w:vMerge w:val="restart"/>
            <w:tcBorders>
              <w:top w:val="single" w:sz="4" w:space="0" w:color="000000" w:themeColor="text1"/>
              <w:left w:val="nil"/>
              <w:bottom w:val="single" w:sz="4" w:space="0" w:color="000000" w:themeColor="text1"/>
              <w:right w:val="single" w:sz="4" w:space="0" w:color="auto"/>
            </w:tcBorders>
          </w:tcPr>
          <w:p w14:paraId="63160DF2" w14:textId="5F9FCE87" w:rsidR="0004692C" w:rsidRPr="0094224A" w:rsidRDefault="0004692C" w:rsidP="00EC0B70">
            <w:pPr>
              <w:pStyle w:val="Paragraphe"/>
              <w:rPr>
                <w:b/>
              </w:rPr>
            </w:pPr>
            <w:r w:rsidRPr="0094224A">
              <w:rPr>
                <w:b/>
              </w:rPr>
              <w:t>Data Sources</w:t>
            </w:r>
          </w:p>
        </w:tc>
        <w:tc>
          <w:tcPr>
            <w:tcW w:w="7088" w:type="dxa"/>
            <w:gridSpan w:val="7"/>
            <w:tcBorders>
              <w:top w:val="single" w:sz="4" w:space="0" w:color="000000" w:themeColor="text1"/>
              <w:left w:val="single" w:sz="4" w:space="0" w:color="auto"/>
              <w:bottom w:val="nil"/>
              <w:right w:val="nil"/>
            </w:tcBorders>
          </w:tcPr>
          <w:p w14:paraId="772E0AF5" w14:textId="7B3B80EF" w:rsidR="0004692C" w:rsidRDefault="0004692C" w:rsidP="00EC0B70">
            <w:pPr>
              <w:pStyle w:val="Paragraphe"/>
              <w:rPr>
                <w:b/>
              </w:rPr>
            </w:pPr>
            <w:r w:rsidRPr="0094224A">
              <w:rPr>
                <w:b/>
              </w:rPr>
              <w:t>Secondary Data</w:t>
            </w:r>
            <w:r>
              <w:rPr>
                <w:b/>
              </w:rPr>
              <w:t>:</w:t>
            </w:r>
            <w:r w:rsidR="005210FA">
              <w:rPr>
                <w:b/>
              </w:rPr>
              <w:t xml:space="preserve"> </w:t>
            </w:r>
            <w:r w:rsidR="005210FA" w:rsidRPr="005210FA">
              <w:t>IOM DTM</w:t>
            </w:r>
            <w:r w:rsidR="00803F3C">
              <w:t xml:space="preserve">, </w:t>
            </w:r>
            <w:r w:rsidR="00D36B4F">
              <w:t>UNHCR document</w:t>
            </w:r>
            <w:r w:rsidR="00987921">
              <w:t xml:space="preserve">ation, </w:t>
            </w:r>
            <w:r w:rsidR="00891894">
              <w:t>Arabic and English sources on mixed migration flows in the South</w:t>
            </w:r>
            <w:r w:rsidR="00CD4CC8">
              <w:t xml:space="preserve"> of Libya</w:t>
            </w:r>
            <w:r w:rsidR="0098784D">
              <w:t xml:space="preserve">, documentation from consulates in the South. . </w:t>
            </w:r>
          </w:p>
          <w:p w14:paraId="6021F4DF" w14:textId="395DDD8F" w:rsidR="0004692C" w:rsidRPr="0094224A" w:rsidRDefault="0004692C" w:rsidP="00C03829">
            <w:pPr>
              <w:pStyle w:val="Paragraphe"/>
              <w:rPr>
                <w:b/>
              </w:rPr>
            </w:pPr>
            <w:r w:rsidRPr="0094224A">
              <w:rPr>
                <w:b/>
              </w:rPr>
              <w:t>Primary Data</w:t>
            </w:r>
            <w:r>
              <w:rPr>
                <w:b/>
              </w:rPr>
              <w:t>:</w:t>
            </w:r>
            <w:r w:rsidR="00987921">
              <w:rPr>
                <w:b/>
              </w:rPr>
              <w:t xml:space="preserve"> </w:t>
            </w:r>
            <w:r w:rsidR="00987921" w:rsidRPr="00C540A7">
              <w:t xml:space="preserve">Case studies and interviews with </w:t>
            </w:r>
            <w:r w:rsidR="0098784D" w:rsidRPr="00C540A7">
              <w:t xml:space="preserve">refugees, </w:t>
            </w:r>
            <w:r w:rsidR="00987921" w:rsidRPr="00C540A7">
              <w:t>asylum seekers</w:t>
            </w:r>
            <w:r w:rsidR="00C03829" w:rsidRPr="00C03829">
              <w:t xml:space="preserve">, </w:t>
            </w:r>
            <w:r w:rsidR="0098784D" w:rsidRPr="00C540A7">
              <w:t>migrants</w:t>
            </w:r>
            <w:r w:rsidR="00C03829">
              <w:t xml:space="preserve"> and key stakeholders. </w:t>
            </w:r>
            <w:r w:rsidR="0098784D" w:rsidRPr="00C540A7">
              <w:t>.</w:t>
            </w:r>
            <w:r w:rsidR="0098784D">
              <w:rPr>
                <w:b/>
              </w:rPr>
              <w:t xml:space="preserve"> </w:t>
            </w:r>
          </w:p>
        </w:tc>
      </w:tr>
      <w:tr w:rsidR="0004692C" w14:paraId="59F40FEA" w14:textId="77777777" w:rsidTr="00647983">
        <w:trPr>
          <w:gridAfter w:val="1"/>
          <w:wAfter w:w="139" w:type="dxa"/>
        </w:trPr>
        <w:tc>
          <w:tcPr>
            <w:tcW w:w="2410" w:type="dxa"/>
            <w:vMerge/>
            <w:tcBorders>
              <w:top w:val="single" w:sz="4" w:space="0" w:color="000000" w:themeColor="text1"/>
              <w:left w:val="nil"/>
              <w:bottom w:val="single" w:sz="4" w:space="0" w:color="000000" w:themeColor="text1"/>
              <w:right w:val="single" w:sz="4" w:space="0" w:color="auto"/>
            </w:tcBorders>
          </w:tcPr>
          <w:p w14:paraId="4D30D40D" w14:textId="77777777" w:rsidR="0004692C" w:rsidRPr="0094224A" w:rsidRDefault="0004692C" w:rsidP="00EC0B70">
            <w:pPr>
              <w:pStyle w:val="Paragraphe"/>
              <w:rPr>
                <w:b/>
              </w:rPr>
            </w:pPr>
          </w:p>
        </w:tc>
        <w:tc>
          <w:tcPr>
            <w:tcW w:w="7088" w:type="dxa"/>
            <w:gridSpan w:val="7"/>
            <w:tcBorders>
              <w:top w:val="nil"/>
              <w:left w:val="single" w:sz="4" w:space="0" w:color="auto"/>
              <w:bottom w:val="single" w:sz="4" w:space="0" w:color="000000" w:themeColor="text1"/>
              <w:right w:val="nil"/>
            </w:tcBorders>
          </w:tcPr>
          <w:p w14:paraId="78511734" w14:textId="0A7B49B4" w:rsidR="0004692C" w:rsidRPr="0094224A" w:rsidRDefault="0004692C" w:rsidP="00EC0B70">
            <w:pPr>
              <w:pStyle w:val="Paragraphe"/>
              <w:rPr>
                <w:i/>
              </w:rPr>
            </w:pPr>
          </w:p>
        </w:tc>
      </w:tr>
      <w:tr w:rsidR="00330F08" w14:paraId="0F05631F" w14:textId="77777777" w:rsidTr="0004692C">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728E7BBF" w14:textId="3185A548" w:rsidR="00330F08" w:rsidRPr="0094224A" w:rsidRDefault="00330F08" w:rsidP="00EC0B70">
            <w:pPr>
              <w:pStyle w:val="Paragraphe"/>
              <w:rPr>
                <w:b/>
              </w:rPr>
            </w:pPr>
            <w:r w:rsidRPr="0094224A">
              <w:rPr>
                <w:b/>
              </w:rPr>
              <w:t>Expected Outputs</w:t>
            </w:r>
          </w:p>
        </w:tc>
        <w:tc>
          <w:tcPr>
            <w:tcW w:w="7088" w:type="dxa"/>
            <w:gridSpan w:val="7"/>
            <w:tcBorders>
              <w:top w:val="single" w:sz="4" w:space="0" w:color="000000" w:themeColor="text1"/>
              <w:left w:val="single" w:sz="4" w:space="0" w:color="auto"/>
              <w:bottom w:val="single" w:sz="4" w:space="0" w:color="000000" w:themeColor="text1"/>
              <w:right w:val="nil"/>
            </w:tcBorders>
          </w:tcPr>
          <w:p w14:paraId="01A78225" w14:textId="74552825" w:rsidR="00A865D5" w:rsidRDefault="00A865D5" w:rsidP="00803F3C">
            <w:pPr>
              <w:pStyle w:val="Paragraphe"/>
              <w:numPr>
                <w:ilvl w:val="0"/>
                <w:numId w:val="20"/>
              </w:numPr>
            </w:pPr>
            <w:r>
              <w:t xml:space="preserve">Final </w:t>
            </w:r>
            <w:r w:rsidR="00D30B2C">
              <w:t>Report</w:t>
            </w:r>
            <w:r>
              <w:t>:</w:t>
            </w:r>
          </w:p>
          <w:p w14:paraId="43E161C8" w14:textId="5F4C7350" w:rsidR="00A865D5" w:rsidRPr="00470ED1" w:rsidRDefault="003C7778" w:rsidP="00D8638B">
            <w:pPr>
              <w:pStyle w:val="Paragraphe"/>
              <w:numPr>
                <w:ilvl w:val="0"/>
                <w:numId w:val="19"/>
              </w:numPr>
              <w:rPr>
                <w:rFonts w:eastAsiaTheme="majorEastAsia" w:cstheme="majorBidi"/>
              </w:rPr>
            </w:pPr>
            <w:r>
              <w:t>Mapping r</w:t>
            </w:r>
            <w:r w:rsidR="00470ED1">
              <w:t>efugee</w:t>
            </w:r>
            <w:r w:rsidR="00E84B3D">
              <w:t>/asylum seeker</w:t>
            </w:r>
            <w:r w:rsidR="008940AA">
              <w:t xml:space="preserve"> </w:t>
            </w:r>
            <w:r w:rsidR="00470ED1">
              <w:t xml:space="preserve">communities in the South: </w:t>
            </w:r>
            <w:r w:rsidR="00E84B3D">
              <w:t>vulnerabilities, copign mechanisms, size of communities</w:t>
            </w:r>
            <w:r w:rsidR="00470ED1">
              <w:rPr>
                <w:rFonts w:eastAsiaTheme="majorEastAsia" w:cstheme="majorBidi"/>
              </w:rPr>
              <w:t>,</w:t>
            </w:r>
            <w:r w:rsidR="00E84B3D">
              <w:rPr>
                <w:rFonts w:eastAsiaTheme="majorEastAsia" w:cstheme="majorBidi"/>
              </w:rPr>
              <w:t xml:space="preserve"> trends,</w:t>
            </w:r>
            <w:r w:rsidR="00470ED1">
              <w:rPr>
                <w:rFonts w:eastAsiaTheme="majorEastAsia" w:cstheme="majorBidi"/>
              </w:rPr>
              <w:t xml:space="preserve"> </w:t>
            </w:r>
            <w:r w:rsidR="00D30B2C">
              <w:t>intention</w:t>
            </w:r>
            <w:r w:rsidR="00A865D5">
              <w:t>s</w:t>
            </w:r>
            <w:r w:rsidR="00A914D4">
              <w:t xml:space="preserve"> of movement, </w:t>
            </w:r>
            <w:r w:rsidR="00D30B2C">
              <w:t>triggers</w:t>
            </w:r>
            <w:r w:rsidR="00470ED1">
              <w:t xml:space="preserve">, </w:t>
            </w:r>
            <w:r w:rsidR="00A865D5">
              <w:t>migration patterns and causes</w:t>
            </w:r>
            <w:r w:rsidR="00470ED1">
              <w:t xml:space="preserve">. </w:t>
            </w:r>
          </w:p>
          <w:p w14:paraId="239C65F1" w14:textId="12F0A685" w:rsidR="00470ED1" w:rsidRPr="00470ED1" w:rsidRDefault="008940AA" w:rsidP="00791B66">
            <w:pPr>
              <w:pStyle w:val="Paragraphe"/>
              <w:numPr>
                <w:ilvl w:val="0"/>
                <w:numId w:val="19"/>
              </w:numPr>
              <w:rPr>
                <w:rFonts w:eastAsiaTheme="majorEastAsia" w:cstheme="majorBidi"/>
                <w:b/>
                <w:bCs/>
              </w:rPr>
            </w:pPr>
            <w:r>
              <w:rPr>
                <w:rFonts w:eastAsiaTheme="majorEastAsia" w:cstheme="majorBidi"/>
              </w:rPr>
              <w:t>Strategic</w:t>
            </w:r>
            <w:r w:rsidR="00470ED1">
              <w:rPr>
                <w:rFonts w:eastAsiaTheme="majorEastAsia" w:cstheme="majorBidi"/>
              </w:rPr>
              <w:t xml:space="preserve"> recommendation</w:t>
            </w:r>
            <w:r w:rsidR="001A6DF5">
              <w:rPr>
                <w:rFonts w:eastAsiaTheme="majorEastAsia" w:cstheme="majorBidi"/>
              </w:rPr>
              <w:t>s</w:t>
            </w:r>
            <w:r>
              <w:rPr>
                <w:rFonts w:eastAsiaTheme="majorEastAsia" w:cstheme="majorBidi"/>
              </w:rPr>
              <w:t xml:space="preserve"> related to UNHCR </w:t>
            </w:r>
            <w:r w:rsidR="002F319F">
              <w:rPr>
                <w:rFonts w:eastAsiaTheme="majorEastAsia" w:cstheme="majorBidi"/>
              </w:rPr>
              <w:t xml:space="preserve">Community Development </w:t>
            </w:r>
            <w:r w:rsidR="002F319F">
              <w:rPr>
                <w:rFonts w:eastAsiaTheme="majorEastAsia" w:cstheme="majorBidi"/>
              </w:rPr>
              <w:lastRenderedPageBreak/>
              <w:t xml:space="preserve">Center (CDC) </w:t>
            </w:r>
            <w:r>
              <w:rPr>
                <w:rFonts w:eastAsiaTheme="majorEastAsia" w:cstheme="majorBidi"/>
              </w:rPr>
              <w:t>in the South.</w:t>
            </w:r>
          </w:p>
          <w:p w14:paraId="5F2E51CF" w14:textId="2B355E63" w:rsidR="00144265" w:rsidRPr="00C540A7" w:rsidRDefault="00A865D5" w:rsidP="00C540A7">
            <w:pPr>
              <w:pStyle w:val="Paragraphe"/>
              <w:numPr>
                <w:ilvl w:val="0"/>
                <w:numId w:val="20"/>
              </w:numPr>
              <w:rPr>
                <w:lang w:val="en-GB"/>
              </w:rPr>
            </w:pPr>
            <w:r>
              <w:t>Interactive map/dashboard</w:t>
            </w:r>
            <w:r w:rsidR="002F319F">
              <w:t xml:space="preserve"> based on qualitative data</w:t>
            </w:r>
          </w:p>
        </w:tc>
      </w:tr>
      <w:tr w:rsidR="00330F08" w14:paraId="7CEF3171" w14:textId="77777777" w:rsidTr="0004692C">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60BE063F" w14:textId="41FF9489" w:rsidR="00330F08" w:rsidRPr="0094224A" w:rsidRDefault="00330F08" w:rsidP="00EC0B70">
            <w:pPr>
              <w:pStyle w:val="Paragraphe"/>
              <w:rPr>
                <w:b/>
              </w:rPr>
            </w:pPr>
            <w:r w:rsidRPr="0094224A">
              <w:rPr>
                <w:b/>
              </w:rPr>
              <w:lastRenderedPageBreak/>
              <w:t>Key Resources</w:t>
            </w:r>
          </w:p>
        </w:tc>
        <w:tc>
          <w:tcPr>
            <w:tcW w:w="7088" w:type="dxa"/>
            <w:gridSpan w:val="7"/>
            <w:tcBorders>
              <w:top w:val="single" w:sz="4" w:space="0" w:color="000000" w:themeColor="text1"/>
              <w:left w:val="single" w:sz="4" w:space="0" w:color="auto"/>
              <w:bottom w:val="single" w:sz="4" w:space="0" w:color="000000" w:themeColor="text1"/>
              <w:right w:val="nil"/>
            </w:tcBorders>
          </w:tcPr>
          <w:p w14:paraId="75028682" w14:textId="77777777" w:rsidR="00330F08" w:rsidRPr="00EC0B70" w:rsidRDefault="00330F08" w:rsidP="00EC0B70">
            <w:pPr>
              <w:pStyle w:val="Paragraphe"/>
            </w:pPr>
          </w:p>
        </w:tc>
      </w:tr>
      <w:tr w:rsidR="00CD7786" w14:paraId="4ECAF331" w14:textId="77777777" w:rsidTr="0004692C">
        <w:trPr>
          <w:gridAfter w:val="1"/>
          <w:wAfter w:w="139" w:type="dxa"/>
          <w:trHeight w:val="245"/>
        </w:trPr>
        <w:tc>
          <w:tcPr>
            <w:tcW w:w="2410" w:type="dxa"/>
            <w:vMerge w:val="restart"/>
            <w:tcBorders>
              <w:top w:val="single" w:sz="4" w:space="0" w:color="000000" w:themeColor="text1"/>
              <w:left w:val="nil"/>
              <w:right w:val="single" w:sz="4" w:space="0" w:color="auto"/>
            </w:tcBorders>
          </w:tcPr>
          <w:p w14:paraId="4CBBAE4E" w14:textId="1EE7CF27" w:rsidR="00CD7786" w:rsidRPr="00CD7786" w:rsidRDefault="00CD7786" w:rsidP="00EC0B70">
            <w:pPr>
              <w:pStyle w:val="Paragraphe"/>
              <w:rPr>
                <w:b/>
              </w:rPr>
            </w:pPr>
            <w:r w:rsidRPr="0094224A">
              <w:rPr>
                <w:b/>
              </w:rPr>
              <w:t>Humanitarian milestones</w:t>
            </w:r>
          </w:p>
        </w:tc>
        <w:tc>
          <w:tcPr>
            <w:tcW w:w="7088" w:type="dxa"/>
            <w:gridSpan w:val="7"/>
            <w:tcBorders>
              <w:top w:val="single" w:sz="4" w:space="0" w:color="000000" w:themeColor="text1"/>
              <w:left w:val="single" w:sz="4" w:space="0" w:color="auto"/>
              <w:bottom w:val="single" w:sz="4" w:space="0" w:color="000000" w:themeColor="text1"/>
              <w:right w:val="nil"/>
            </w:tcBorders>
          </w:tcPr>
          <w:p w14:paraId="7C291300" w14:textId="5142A5B2" w:rsidR="00CD7786" w:rsidRPr="00CD7786" w:rsidRDefault="00CD7786" w:rsidP="000438DA">
            <w:pPr>
              <w:pStyle w:val="Paragraphe"/>
              <w:rPr>
                <w:i/>
                <w:sz w:val="20"/>
              </w:rPr>
            </w:pPr>
            <w:r>
              <w:rPr>
                <w:i/>
                <w:sz w:val="20"/>
              </w:rPr>
              <w:t xml:space="preserve"> </w:t>
            </w:r>
          </w:p>
        </w:tc>
      </w:tr>
      <w:tr w:rsidR="0004692C" w14:paraId="7E037032" w14:textId="77777777" w:rsidTr="0004692C">
        <w:trPr>
          <w:gridAfter w:val="1"/>
          <w:wAfter w:w="139" w:type="dxa"/>
          <w:trHeight w:val="299"/>
        </w:trPr>
        <w:tc>
          <w:tcPr>
            <w:tcW w:w="2410" w:type="dxa"/>
            <w:vMerge/>
            <w:tcBorders>
              <w:left w:val="nil"/>
              <w:right w:val="single" w:sz="4" w:space="0" w:color="auto"/>
            </w:tcBorders>
          </w:tcPr>
          <w:p w14:paraId="297ECA71" w14:textId="77777777" w:rsidR="0004692C" w:rsidRPr="0094224A" w:rsidRDefault="0004692C" w:rsidP="00EC0B70">
            <w:pPr>
              <w:pStyle w:val="Paragraphe"/>
              <w:rPr>
                <w:b/>
              </w:rPr>
            </w:pPr>
          </w:p>
        </w:tc>
        <w:tc>
          <w:tcPr>
            <w:tcW w:w="2982" w:type="dxa"/>
            <w:gridSpan w:val="4"/>
            <w:tcBorders>
              <w:top w:val="single" w:sz="4" w:space="0" w:color="000000" w:themeColor="text1"/>
              <w:left w:val="single" w:sz="4" w:space="0" w:color="auto"/>
              <w:bottom w:val="single" w:sz="4" w:space="0" w:color="000000" w:themeColor="text1"/>
              <w:right w:val="nil"/>
            </w:tcBorders>
          </w:tcPr>
          <w:p w14:paraId="44963310" w14:textId="2F1C4CAA" w:rsidR="0004692C" w:rsidRPr="0004692C" w:rsidRDefault="0004692C" w:rsidP="00CD7786">
            <w:pPr>
              <w:pStyle w:val="Paragraphe"/>
              <w:spacing w:line="240" w:lineRule="auto"/>
              <w:rPr>
                <w:b/>
              </w:rPr>
            </w:pPr>
            <w:r w:rsidRPr="0004692C">
              <w:rPr>
                <w:b/>
                <w:sz w:val="20"/>
              </w:rPr>
              <w:t>Milestone</w:t>
            </w:r>
          </w:p>
        </w:tc>
        <w:tc>
          <w:tcPr>
            <w:tcW w:w="4106" w:type="dxa"/>
            <w:gridSpan w:val="3"/>
            <w:tcBorders>
              <w:top w:val="single" w:sz="4" w:space="0" w:color="000000" w:themeColor="text1"/>
              <w:left w:val="single" w:sz="4" w:space="0" w:color="auto"/>
              <w:bottom w:val="single" w:sz="4" w:space="0" w:color="000000" w:themeColor="text1"/>
              <w:right w:val="nil"/>
            </w:tcBorders>
          </w:tcPr>
          <w:p w14:paraId="5131C946" w14:textId="6BB5D54B" w:rsidR="0004692C" w:rsidRPr="0004692C" w:rsidRDefault="0004692C" w:rsidP="00CD7786">
            <w:pPr>
              <w:pStyle w:val="Paragraphe"/>
              <w:spacing w:line="240" w:lineRule="auto"/>
              <w:rPr>
                <w:b/>
              </w:rPr>
            </w:pPr>
            <w:r w:rsidRPr="0004692C">
              <w:rPr>
                <w:b/>
              </w:rPr>
              <w:t>Timeframe</w:t>
            </w:r>
          </w:p>
        </w:tc>
      </w:tr>
      <w:tr w:rsidR="0004692C" w14:paraId="2B167734" w14:textId="77777777" w:rsidTr="0004692C">
        <w:trPr>
          <w:gridAfter w:val="1"/>
          <w:wAfter w:w="139" w:type="dxa"/>
          <w:trHeight w:val="340"/>
        </w:trPr>
        <w:tc>
          <w:tcPr>
            <w:tcW w:w="2410" w:type="dxa"/>
            <w:vMerge/>
            <w:tcBorders>
              <w:left w:val="nil"/>
              <w:right w:val="single" w:sz="4" w:space="0" w:color="auto"/>
            </w:tcBorders>
          </w:tcPr>
          <w:p w14:paraId="7C444D96" w14:textId="77777777" w:rsidR="0004692C" w:rsidRPr="0094224A" w:rsidRDefault="0004692C" w:rsidP="00EC0B70">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291A108C" w14:textId="77777777" w:rsidR="0004692C" w:rsidRPr="00CD7786" w:rsidRDefault="0004692C" w:rsidP="00CD7786">
            <w:pPr>
              <w:pStyle w:val="Paragraphe"/>
              <w:spacing w:line="240" w:lineRule="auto"/>
            </w:pPr>
          </w:p>
        </w:tc>
        <w:tc>
          <w:tcPr>
            <w:tcW w:w="2557" w:type="dxa"/>
            <w:gridSpan w:val="3"/>
            <w:tcBorders>
              <w:top w:val="single" w:sz="4" w:space="0" w:color="000000" w:themeColor="text1"/>
              <w:left w:val="single" w:sz="4" w:space="0" w:color="auto"/>
              <w:bottom w:val="single" w:sz="4" w:space="0" w:color="000000" w:themeColor="text1"/>
              <w:right w:val="nil"/>
            </w:tcBorders>
          </w:tcPr>
          <w:p w14:paraId="25C5F276" w14:textId="77777777" w:rsidR="0004692C" w:rsidRPr="00CD7786" w:rsidRDefault="0004692C" w:rsidP="00CD7786">
            <w:pPr>
              <w:pStyle w:val="Paragraphe"/>
              <w:spacing w:line="240" w:lineRule="auto"/>
            </w:pPr>
            <w:r w:rsidRPr="00CD7786">
              <w:t>Cluster</w:t>
            </w:r>
            <w:r>
              <w:t xml:space="preserve"> plan/strategy</w:t>
            </w:r>
          </w:p>
        </w:tc>
        <w:tc>
          <w:tcPr>
            <w:tcW w:w="4106" w:type="dxa"/>
            <w:gridSpan w:val="3"/>
            <w:tcBorders>
              <w:top w:val="single" w:sz="4" w:space="0" w:color="000000" w:themeColor="text1"/>
              <w:left w:val="single" w:sz="4" w:space="0" w:color="auto"/>
              <w:bottom w:val="single" w:sz="4" w:space="0" w:color="000000" w:themeColor="text1"/>
              <w:right w:val="nil"/>
            </w:tcBorders>
          </w:tcPr>
          <w:p w14:paraId="6361696D" w14:textId="04DB769C" w:rsidR="0004692C" w:rsidRPr="0004692C" w:rsidRDefault="0004692C" w:rsidP="00CD7786">
            <w:pPr>
              <w:pStyle w:val="Paragraphe"/>
              <w:spacing w:line="240" w:lineRule="auto"/>
              <w:rPr>
                <w:i/>
              </w:rPr>
            </w:pPr>
          </w:p>
        </w:tc>
      </w:tr>
      <w:tr w:rsidR="0004692C" w14:paraId="3483A55B" w14:textId="77777777" w:rsidTr="0004692C">
        <w:trPr>
          <w:gridAfter w:val="1"/>
          <w:wAfter w:w="139" w:type="dxa"/>
          <w:trHeight w:val="340"/>
        </w:trPr>
        <w:tc>
          <w:tcPr>
            <w:tcW w:w="2410" w:type="dxa"/>
            <w:vMerge/>
            <w:tcBorders>
              <w:left w:val="nil"/>
              <w:right w:val="single" w:sz="4" w:space="0" w:color="auto"/>
            </w:tcBorders>
          </w:tcPr>
          <w:p w14:paraId="7235BFDE" w14:textId="77777777" w:rsidR="0004692C" w:rsidRPr="0094224A" w:rsidRDefault="0004692C" w:rsidP="00EC0B70">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1B1A195F" w14:textId="77777777" w:rsidR="0004692C" w:rsidRPr="00CD7786" w:rsidRDefault="0004692C" w:rsidP="00CD7786">
            <w:pPr>
              <w:pStyle w:val="Paragraphe"/>
              <w:spacing w:line="240" w:lineRule="auto"/>
            </w:pPr>
          </w:p>
        </w:tc>
        <w:tc>
          <w:tcPr>
            <w:tcW w:w="2557" w:type="dxa"/>
            <w:gridSpan w:val="3"/>
            <w:tcBorders>
              <w:top w:val="single" w:sz="4" w:space="0" w:color="000000" w:themeColor="text1"/>
              <w:left w:val="single" w:sz="4" w:space="0" w:color="auto"/>
              <w:bottom w:val="single" w:sz="4" w:space="0" w:color="000000" w:themeColor="text1"/>
              <w:right w:val="nil"/>
            </w:tcBorders>
          </w:tcPr>
          <w:p w14:paraId="601B3963" w14:textId="77777777" w:rsidR="0004692C" w:rsidRPr="00CD7786" w:rsidRDefault="0004692C" w:rsidP="00CD7786">
            <w:pPr>
              <w:pStyle w:val="Paragraphe"/>
              <w:spacing w:line="240" w:lineRule="auto"/>
            </w:pPr>
            <w:r w:rsidRPr="00CD7786">
              <w:t xml:space="preserve">Inter-cluster plan/strategy </w:t>
            </w:r>
          </w:p>
        </w:tc>
        <w:tc>
          <w:tcPr>
            <w:tcW w:w="4106" w:type="dxa"/>
            <w:gridSpan w:val="3"/>
            <w:tcBorders>
              <w:top w:val="single" w:sz="4" w:space="0" w:color="000000" w:themeColor="text1"/>
              <w:left w:val="single" w:sz="4" w:space="0" w:color="auto"/>
              <w:bottom w:val="single" w:sz="4" w:space="0" w:color="000000" w:themeColor="text1"/>
              <w:right w:val="nil"/>
            </w:tcBorders>
          </w:tcPr>
          <w:p w14:paraId="130EA95A" w14:textId="1410B5CD" w:rsidR="0004692C" w:rsidRPr="00CD7786" w:rsidRDefault="0004692C" w:rsidP="00CD7786">
            <w:pPr>
              <w:pStyle w:val="Paragraphe"/>
              <w:spacing w:line="240" w:lineRule="auto"/>
            </w:pPr>
          </w:p>
        </w:tc>
      </w:tr>
      <w:tr w:rsidR="0004692C" w14:paraId="74F13141" w14:textId="77777777" w:rsidTr="0004692C">
        <w:trPr>
          <w:gridAfter w:val="1"/>
          <w:wAfter w:w="139" w:type="dxa"/>
          <w:trHeight w:val="340"/>
        </w:trPr>
        <w:tc>
          <w:tcPr>
            <w:tcW w:w="2410" w:type="dxa"/>
            <w:vMerge/>
            <w:tcBorders>
              <w:left w:val="nil"/>
              <w:right w:val="single" w:sz="4" w:space="0" w:color="auto"/>
            </w:tcBorders>
          </w:tcPr>
          <w:p w14:paraId="396B6EB9" w14:textId="77777777" w:rsidR="0004692C" w:rsidRPr="0094224A" w:rsidRDefault="0004692C" w:rsidP="00EC0B70">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33CAD4FD" w14:textId="6569DD9B" w:rsidR="0004692C" w:rsidRPr="00CD7786" w:rsidRDefault="005210FA" w:rsidP="00CD7786">
            <w:pPr>
              <w:pStyle w:val="Paragraphe"/>
              <w:spacing w:line="240" w:lineRule="auto"/>
            </w:pPr>
            <w:r>
              <w:t>x</w:t>
            </w:r>
          </w:p>
        </w:tc>
        <w:tc>
          <w:tcPr>
            <w:tcW w:w="2557" w:type="dxa"/>
            <w:gridSpan w:val="3"/>
            <w:tcBorders>
              <w:top w:val="single" w:sz="4" w:space="0" w:color="000000" w:themeColor="text1"/>
              <w:left w:val="single" w:sz="4" w:space="0" w:color="auto"/>
              <w:bottom w:val="single" w:sz="4" w:space="0" w:color="000000" w:themeColor="text1"/>
              <w:right w:val="nil"/>
            </w:tcBorders>
          </w:tcPr>
          <w:p w14:paraId="70B3759D" w14:textId="77777777" w:rsidR="0004692C" w:rsidRPr="00CD7786" w:rsidRDefault="0004692C" w:rsidP="00CD7786">
            <w:pPr>
              <w:pStyle w:val="Paragraphe"/>
              <w:spacing w:line="240" w:lineRule="auto"/>
            </w:pPr>
            <w:r w:rsidRPr="00CD7786">
              <w:t xml:space="preserve">Donor plan/strategy </w:t>
            </w:r>
          </w:p>
        </w:tc>
        <w:tc>
          <w:tcPr>
            <w:tcW w:w="4106" w:type="dxa"/>
            <w:gridSpan w:val="3"/>
            <w:tcBorders>
              <w:top w:val="single" w:sz="4" w:space="0" w:color="000000" w:themeColor="text1"/>
              <w:left w:val="single" w:sz="4" w:space="0" w:color="auto"/>
              <w:bottom w:val="single" w:sz="4" w:space="0" w:color="000000" w:themeColor="text1"/>
              <w:right w:val="nil"/>
            </w:tcBorders>
          </w:tcPr>
          <w:p w14:paraId="698380CD" w14:textId="2967799F" w:rsidR="0004692C" w:rsidRPr="00CD7786" w:rsidRDefault="005210FA" w:rsidP="00CD7786">
            <w:pPr>
              <w:pStyle w:val="Paragraphe"/>
              <w:spacing w:line="240" w:lineRule="auto"/>
            </w:pPr>
            <w:r>
              <w:t>January</w:t>
            </w:r>
          </w:p>
        </w:tc>
      </w:tr>
      <w:tr w:rsidR="0004692C" w14:paraId="1F415AC7" w14:textId="77777777" w:rsidTr="0004692C">
        <w:trPr>
          <w:gridAfter w:val="1"/>
          <w:wAfter w:w="139" w:type="dxa"/>
          <w:trHeight w:val="340"/>
        </w:trPr>
        <w:tc>
          <w:tcPr>
            <w:tcW w:w="2410" w:type="dxa"/>
            <w:vMerge/>
            <w:tcBorders>
              <w:left w:val="nil"/>
              <w:right w:val="single" w:sz="4" w:space="0" w:color="auto"/>
            </w:tcBorders>
          </w:tcPr>
          <w:p w14:paraId="63FB8352" w14:textId="77777777" w:rsidR="0004692C" w:rsidRPr="0094224A" w:rsidRDefault="0004692C" w:rsidP="00EC0B70">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415426A0" w14:textId="77777777" w:rsidR="0004692C" w:rsidRPr="00CD7786" w:rsidRDefault="0004692C" w:rsidP="00CD7786">
            <w:pPr>
              <w:pStyle w:val="Paragraphe"/>
              <w:spacing w:line="240" w:lineRule="auto"/>
            </w:pPr>
          </w:p>
        </w:tc>
        <w:tc>
          <w:tcPr>
            <w:tcW w:w="2557" w:type="dxa"/>
            <w:gridSpan w:val="3"/>
            <w:tcBorders>
              <w:top w:val="single" w:sz="4" w:space="0" w:color="000000" w:themeColor="text1"/>
              <w:left w:val="single" w:sz="4" w:space="0" w:color="auto"/>
              <w:bottom w:val="single" w:sz="4" w:space="0" w:color="000000" w:themeColor="text1"/>
              <w:right w:val="nil"/>
            </w:tcBorders>
          </w:tcPr>
          <w:p w14:paraId="570F5090" w14:textId="77777777" w:rsidR="0004692C" w:rsidRPr="00CD7786" w:rsidRDefault="0004692C" w:rsidP="00CD7786">
            <w:pPr>
              <w:pStyle w:val="Paragraphe"/>
              <w:spacing w:line="240" w:lineRule="auto"/>
            </w:pPr>
            <w:r w:rsidRPr="00CD7786">
              <w:t xml:space="preserve">NGO plan/strategy </w:t>
            </w:r>
          </w:p>
        </w:tc>
        <w:tc>
          <w:tcPr>
            <w:tcW w:w="4106" w:type="dxa"/>
            <w:gridSpan w:val="3"/>
            <w:tcBorders>
              <w:top w:val="single" w:sz="4" w:space="0" w:color="000000" w:themeColor="text1"/>
              <w:left w:val="single" w:sz="4" w:space="0" w:color="auto"/>
              <w:bottom w:val="single" w:sz="4" w:space="0" w:color="000000" w:themeColor="text1"/>
              <w:right w:val="nil"/>
            </w:tcBorders>
          </w:tcPr>
          <w:p w14:paraId="42E9D29B" w14:textId="097E8DB7" w:rsidR="0004692C" w:rsidRPr="00CD7786" w:rsidRDefault="0004692C" w:rsidP="00CD7786">
            <w:pPr>
              <w:pStyle w:val="Paragraphe"/>
              <w:spacing w:line="240" w:lineRule="auto"/>
            </w:pPr>
          </w:p>
        </w:tc>
      </w:tr>
      <w:tr w:rsidR="0004692C" w14:paraId="50E9A938" w14:textId="77777777" w:rsidTr="0004692C">
        <w:trPr>
          <w:gridAfter w:val="1"/>
          <w:wAfter w:w="139" w:type="dxa"/>
          <w:trHeight w:val="340"/>
        </w:trPr>
        <w:tc>
          <w:tcPr>
            <w:tcW w:w="2410" w:type="dxa"/>
            <w:vMerge/>
            <w:tcBorders>
              <w:left w:val="nil"/>
              <w:bottom w:val="single" w:sz="4" w:space="0" w:color="000000" w:themeColor="text1"/>
              <w:right w:val="single" w:sz="4" w:space="0" w:color="auto"/>
            </w:tcBorders>
          </w:tcPr>
          <w:p w14:paraId="29444F4C" w14:textId="77777777" w:rsidR="0004692C" w:rsidRPr="0094224A" w:rsidRDefault="0004692C" w:rsidP="00EC0B70">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2B0C451A" w14:textId="77777777" w:rsidR="0004692C" w:rsidRPr="00CD7786" w:rsidRDefault="0004692C" w:rsidP="00CD7786">
            <w:pPr>
              <w:pStyle w:val="Paragraphe"/>
              <w:spacing w:line="240" w:lineRule="auto"/>
            </w:pPr>
          </w:p>
        </w:tc>
        <w:tc>
          <w:tcPr>
            <w:tcW w:w="2557" w:type="dxa"/>
            <w:gridSpan w:val="3"/>
            <w:tcBorders>
              <w:top w:val="single" w:sz="4" w:space="0" w:color="000000" w:themeColor="text1"/>
              <w:left w:val="single" w:sz="4" w:space="0" w:color="auto"/>
              <w:bottom w:val="single" w:sz="4" w:space="0" w:color="000000" w:themeColor="text1"/>
              <w:right w:val="nil"/>
            </w:tcBorders>
          </w:tcPr>
          <w:p w14:paraId="152A6A0A" w14:textId="77777777" w:rsidR="0004692C" w:rsidRPr="00CD7786" w:rsidRDefault="0004692C" w:rsidP="00CD7786">
            <w:pPr>
              <w:pStyle w:val="Paragraphe"/>
              <w:spacing w:line="240" w:lineRule="auto"/>
            </w:pPr>
            <w:r w:rsidRPr="00CD7786">
              <w:t xml:space="preserve">Other </w:t>
            </w:r>
          </w:p>
        </w:tc>
        <w:tc>
          <w:tcPr>
            <w:tcW w:w="4106" w:type="dxa"/>
            <w:gridSpan w:val="3"/>
            <w:tcBorders>
              <w:top w:val="single" w:sz="4" w:space="0" w:color="000000" w:themeColor="text1"/>
              <w:left w:val="single" w:sz="4" w:space="0" w:color="auto"/>
              <w:bottom w:val="single" w:sz="4" w:space="0" w:color="000000" w:themeColor="text1"/>
              <w:right w:val="nil"/>
            </w:tcBorders>
          </w:tcPr>
          <w:p w14:paraId="3CA2E9A1" w14:textId="3C68A262" w:rsidR="0004692C" w:rsidRPr="00CD7786" w:rsidRDefault="0004692C" w:rsidP="00CD7786">
            <w:pPr>
              <w:pStyle w:val="Paragraphe"/>
              <w:spacing w:line="240" w:lineRule="auto"/>
            </w:pPr>
          </w:p>
        </w:tc>
      </w:tr>
      <w:tr w:rsidR="0004692C" w14:paraId="441B54CD" w14:textId="77777777" w:rsidTr="0004692C">
        <w:trPr>
          <w:gridAfter w:val="1"/>
          <w:wAfter w:w="139" w:type="dxa"/>
          <w:trHeight w:val="211"/>
        </w:trPr>
        <w:tc>
          <w:tcPr>
            <w:tcW w:w="2410" w:type="dxa"/>
            <w:vMerge w:val="restart"/>
            <w:tcBorders>
              <w:top w:val="single" w:sz="4" w:space="0" w:color="000000" w:themeColor="text1"/>
              <w:left w:val="nil"/>
              <w:right w:val="single" w:sz="4" w:space="0" w:color="auto"/>
            </w:tcBorders>
          </w:tcPr>
          <w:p w14:paraId="5AE072F2" w14:textId="77777777" w:rsidR="0004692C" w:rsidRPr="0094224A" w:rsidRDefault="0004692C" w:rsidP="00EC0B70">
            <w:pPr>
              <w:pStyle w:val="Paragraphe"/>
              <w:rPr>
                <w:b/>
              </w:rPr>
            </w:pPr>
            <w:r w:rsidRPr="0094224A">
              <w:rPr>
                <w:b/>
              </w:rPr>
              <w:t>Audience</w:t>
            </w:r>
          </w:p>
          <w:p w14:paraId="6FA68713" w14:textId="59B4D08B" w:rsidR="0004692C" w:rsidRPr="0094224A" w:rsidRDefault="0004692C" w:rsidP="00EC0B70">
            <w:pPr>
              <w:pStyle w:val="Paragraphe"/>
              <w:rPr>
                <w:b/>
              </w:rPr>
            </w:pPr>
          </w:p>
        </w:tc>
        <w:tc>
          <w:tcPr>
            <w:tcW w:w="7088" w:type="dxa"/>
            <w:gridSpan w:val="7"/>
            <w:tcBorders>
              <w:top w:val="single" w:sz="4" w:space="0" w:color="000000" w:themeColor="text1"/>
              <w:left w:val="single" w:sz="4" w:space="0" w:color="auto"/>
              <w:bottom w:val="single" w:sz="4" w:space="0" w:color="000000" w:themeColor="text1"/>
              <w:right w:val="nil"/>
            </w:tcBorders>
          </w:tcPr>
          <w:p w14:paraId="6B26A1D5" w14:textId="3051A779" w:rsidR="0004692C" w:rsidRPr="0004692C" w:rsidRDefault="0004692C" w:rsidP="000438DA">
            <w:pPr>
              <w:pStyle w:val="Paragraphe"/>
              <w:rPr>
                <w:i/>
                <w:sz w:val="20"/>
              </w:rPr>
            </w:pPr>
          </w:p>
        </w:tc>
      </w:tr>
      <w:tr w:rsidR="0004692C" w14:paraId="48A16C87" w14:textId="77777777" w:rsidTr="0004692C">
        <w:trPr>
          <w:gridAfter w:val="1"/>
          <w:wAfter w:w="139" w:type="dxa"/>
          <w:trHeight w:val="340"/>
        </w:trPr>
        <w:tc>
          <w:tcPr>
            <w:tcW w:w="2410" w:type="dxa"/>
            <w:vMerge/>
            <w:tcBorders>
              <w:left w:val="nil"/>
              <w:right w:val="single" w:sz="4" w:space="0" w:color="auto"/>
            </w:tcBorders>
          </w:tcPr>
          <w:p w14:paraId="68CA46C2" w14:textId="77777777" w:rsidR="0004692C" w:rsidRPr="0094224A" w:rsidRDefault="0004692C" w:rsidP="0004692C">
            <w:pPr>
              <w:pStyle w:val="Paragraphe"/>
              <w:rPr>
                <w:b/>
              </w:rPr>
            </w:pPr>
          </w:p>
        </w:tc>
        <w:tc>
          <w:tcPr>
            <w:tcW w:w="2982" w:type="dxa"/>
            <w:gridSpan w:val="4"/>
            <w:tcBorders>
              <w:top w:val="single" w:sz="4" w:space="0" w:color="000000" w:themeColor="text1"/>
              <w:left w:val="single" w:sz="4" w:space="0" w:color="auto"/>
              <w:bottom w:val="single" w:sz="4" w:space="0" w:color="000000" w:themeColor="text1"/>
              <w:right w:val="nil"/>
            </w:tcBorders>
          </w:tcPr>
          <w:p w14:paraId="0CB1BADF" w14:textId="362DB0D1" w:rsidR="0004692C" w:rsidRPr="0004692C" w:rsidRDefault="0004692C" w:rsidP="0004692C">
            <w:pPr>
              <w:pStyle w:val="Paragraphe"/>
              <w:spacing w:line="240" w:lineRule="auto"/>
              <w:rPr>
                <w:b/>
              </w:rPr>
            </w:pPr>
            <w:r w:rsidRPr="0004692C">
              <w:rPr>
                <w:b/>
              </w:rPr>
              <w:t>Audience type</w:t>
            </w:r>
          </w:p>
        </w:tc>
        <w:tc>
          <w:tcPr>
            <w:tcW w:w="4106" w:type="dxa"/>
            <w:gridSpan w:val="3"/>
            <w:tcBorders>
              <w:top w:val="single" w:sz="4" w:space="0" w:color="000000" w:themeColor="text1"/>
              <w:left w:val="single" w:sz="4" w:space="0" w:color="auto"/>
              <w:bottom w:val="single" w:sz="4" w:space="0" w:color="000000" w:themeColor="text1"/>
              <w:right w:val="nil"/>
            </w:tcBorders>
          </w:tcPr>
          <w:p w14:paraId="195ABA15" w14:textId="2ED56AB9" w:rsidR="0004692C" w:rsidRPr="0004692C" w:rsidRDefault="0004692C" w:rsidP="0004692C">
            <w:pPr>
              <w:pStyle w:val="Paragraphe"/>
              <w:spacing w:line="240" w:lineRule="auto"/>
              <w:rPr>
                <w:b/>
              </w:rPr>
            </w:pPr>
            <w:r w:rsidRPr="0004692C">
              <w:rPr>
                <w:b/>
              </w:rPr>
              <w:t>Specific actors</w:t>
            </w:r>
          </w:p>
        </w:tc>
      </w:tr>
      <w:tr w:rsidR="0004692C" w14:paraId="466CF2F0" w14:textId="77777777" w:rsidTr="0004692C">
        <w:trPr>
          <w:gridAfter w:val="1"/>
          <w:wAfter w:w="139" w:type="dxa"/>
          <w:trHeight w:val="340"/>
        </w:trPr>
        <w:tc>
          <w:tcPr>
            <w:tcW w:w="2410" w:type="dxa"/>
            <w:vMerge/>
            <w:tcBorders>
              <w:left w:val="nil"/>
              <w:right w:val="single" w:sz="4" w:space="0" w:color="auto"/>
            </w:tcBorders>
          </w:tcPr>
          <w:p w14:paraId="18935ED2" w14:textId="77777777" w:rsidR="0004692C" w:rsidRPr="0094224A" w:rsidRDefault="0004692C" w:rsidP="0004692C">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00126BE4" w14:textId="63AB4428" w:rsidR="0004692C" w:rsidRPr="0094224A" w:rsidRDefault="00A865D5" w:rsidP="0004692C">
            <w:pPr>
              <w:pStyle w:val="Paragraphe"/>
              <w:spacing w:line="240" w:lineRule="auto"/>
              <w:rPr>
                <w:b/>
                <w:i/>
                <w:sz w:val="20"/>
              </w:rPr>
            </w:pPr>
            <w:r>
              <w:rPr>
                <w:b/>
                <w:i/>
                <w:sz w:val="20"/>
              </w:rPr>
              <w:t>X</w:t>
            </w:r>
          </w:p>
        </w:tc>
        <w:tc>
          <w:tcPr>
            <w:tcW w:w="2557" w:type="dxa"/>
            <w:gridSpan w:val="3"/>
            <w:tcBorders>
              <w:top w:val="single" w:sz="4" w:space="0" w:color="000000" w:themeColor="text1"/>
              <w:left w:val="single" w:sz="4" w:space="0" w:color="auto"/>
              <w:bottom w:val="single" w:sz="4" w:space="0" w:color="000000" w:themeColor="text1"/>
              <w:right w:val="nil"/>
            </w:tcBorders>
          </w:tcPr>
          <w:p w14:paraId="5DC1C7CB" w14:textId="445C9BB3" w:rsidR="0004692C" w:rsidRPr="0004692C" w:rsidRDefault="0004692C" w:rsidP="0004692C">
            <w:pPr>
              <w:pStyle w:val="Paragraphe"/>
              <w:spacing w:line="240" w:lineRule="auto"/>
              <w:rPr>
                <w:sz w:val="20"/>
              </w:rPr>
            </w:pPr>
            <w:r w:rsidRPr="0004692C">
              <w:rPr>
                <w:sz w:val="20"/>
              </w:rPr>
              <w:t>Operational</w:t>
            </w:r>
          </w:p>
        </w:tc>
        <w:tc>
          <w:tcPr>
            <w:tcW w:w="4106" w:type="dxa"/>
            <w:gridSpan w:val="3"/>
            <w:tcBorders>
              <w:top w:val="single" w:sz="4" w:space="0" w:color="000000" w:themeColor="text1"/>
              <w:left w:val="single" w:sz="4" w:space="0" w:color="auto"/>
              <w:bottom w:val="single" w:sz="4" w:space="0" w:color="000000" w:themeColor="text1"/>
              <w:right w:val="nil"/>
            </w:tcBorders>
          </w:tcPr>
          <w:p w14:paraId="68A96AA4" w14:textId="2C8E9416" w:rsidR="0004692C" w:rsidRPr="0004692C" w:rsidRDefault="005210FA" w:rsidP="00A865D5">
            <w:pPr>
              <w:pStyle w:val="Paragraphe"/>
              <w:spacing w:line="240" w:lineRule="auto"/>
              <w:rPr>
                <w:i/>
                <w:sz w:val="20"/>
              </w:rPr>
            </w:pPr>
            <w:r>
              <w:rPr>
                <w:i/>
                <w:sz w:val="20"/>
              </w:rPr>
              <w:t xml:space="preserve">UNHCR </w:t>
            </w:r>
            <w:r w:rsidR="00A865D5">
              <w:rPr>
                <w:i/>
                <w:sz w:val="20"/>
              </w:rPr>
              <w:t>Protection Unit</w:t>
            </w:r>
          </w:p>
        </w:tc>
      </w:tr>
      <w:tr w:rsidR="0004692C" w14:paraId="01AA4E45" w14:textId="77777777" w:rsidTr="0004692C">
        <w:trPr>
          <w:gridAfter w:val="1"/>
          <w:wAfter w:w="139" w:type="dxa"/>
          <w:trHeight w:val="340"/>
        </w:trPr>
        <w:tc>
          <w:tcPr>
            <w:tcW w:w="2410" w:type="dxa"/>
            <w:vMerge/>
            <w:tcBorders>
              <w:left w:val="nil"/>
              <w:right w:val="single" w:sz="4" w:space="0" w:color="auto"/>
            </w:tcBorders>
          </w:tcPr>
          <w:p w14:paraId="5F229591" w14:textId="77777777" w:rsidR="0004692C" w:rsidRPr="0094224A" w:rsidRDefault="0004692C" w:rsidP="0004692C">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5D22B088" w14:textId="01B19B56" w:rsidR="0004692C" w:rsidRPr="0094224A" w:rsidRDefault="005210FA" w:rsidP="0004692C">
            <w:pPr>
              <w:pStyle w:val="Paragraphe"/>
              <w:spacing w:line="240" w:lineRule="auto"/>
              <w:rPr>
                <w:b/>
                <w:i/>
                <w:sz w:val="20"/>
              </w:rPr>
            </w:pPr>
            <w:r>
              <w:rPr>
                <w:b/>
                <w:i/>
                <w:sz w:val="20"/>
              </w:rPr>
              <w:t>X</w:t>
            </w:r>
          </w:p>
        </w:tc>
        <w:tc>
          <w:tcPr>
            <w:tcW w:w="2557" w:type="dxa"/>
            <w:gridSpan w:val="3"/>
            <w:tcBorders>
              <w:top w:val="single" w:sz="4" w:space="0" w:color="000000" w:themeColor="text1"/>
              <w:left w:val="single" w:sz="4" w:space="0" w:color="auto"/>
              <w:bottom w:val="single" w:sz="4" w:space="0" w:color="000000" w:themeColor="text1"/>
              <w:right w:val="nil"/>
            </w:tcBorders>
          </w:tcPr>
          <w:p w14:paraId="16DB2FAB" w14:textId="6CF58694" w:rsidR="0004692C" w:rsidRPr="0004692C" w:rsidRDefault="0004692C" w:rsidP="0004692C">
            <w:pPr>
              <w:pStyle w:val="Paragraphe"/>
              <w:spacing w:line="240" w:lineRule="auto"/>
              <w:rPr>
                <w:sz w:val="20"/>
              </w:rPr>
            </w:pPr>
            <w:r w:rsidRPr="0004692C">
              <w:rPr>
                <w:sz w:val="20"/>
              </w:rPr>
              <w:t>Programmatic</w:t>
            </w:r>
          </w:p>
        </w:tc>
        <w:tc>
          <w:tcPr>
            <w:tcW w:w="4106" w:type="dxa"/>
            <w:gridSpan w:val="3"/>
            <w:tcBorders>
              <w:top w:val="single" w:sz="4" w:space="0" w:color="000000" w:themeColor="text1"/>
              <w:left w:val="single" w:sz="4" w:space="0" w:color="auto"/>
              <w:bottom w:val="single" w:sz="4" w:space="0" w:color="000000" w:themeColor="text1"/>
              <w:right w:val="nil"/>
            </w:tcBorders>
          </w:tcPr>
          <w:p w14:paraId="4CD0CF37" w14:textId="41546139" w:rsidR="0004692C" w:rsidRPr="0094224A" w:rsidRDefault="0004692C" w:rsidP="0004692C">
            <w:pPr>
              <w:pStyle w:val="Paragraphe"/>
              <w:spacing w:line="240" w:lineRule="auto"/>
              <w:rPr>
                <w:b/>
                <w:i/>
                <w:sz w:val="20"/>
              </w:rPr>
            </w:pPr>
          </w:p>
        </w:tc>
      </w:tr>
      <w:tr w:rsidR="0004692C" w14:paraId="03C136A6" w14:textId="77777777" w:rsidTr="0004692C">
        <w:trPr>
          <w:gridAfter w:val="1"/>
          <w:wAfter w:w="139" w:type="dxa"/>
          <w:trHeight w:val="340"/>
        </w:trPr>
        <w:tc>
          <w:tcPr>
            <w:tcW w:w="2410" w:type="dxa"/>
            <w:vMerge/>
            <w:tcBorders>
              <w:left w:val="nil"/>
              <w:right w:val="single" w:sz="4" w:space="0" w:color="auto"/>
            </w:tcBorders>
          </w:tcPr>
          <w:p w14:paraId="7D896602" w14:textId="77777777" w:rsidR="0004692C" w:rsidRPr="0094224A" w:rsidRDefault="0004692C" w:rsidP="0004692C">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39449507" w14:textId="3C6298BC" w:rsidR="0004692C" w:rsidRPr="0094224A" w:rsidRDefault="00A865D5" w:rsidP="0004692C">
            <w:pPr>
              <w:pStyle w:val="Paragraphe"/>
              <w:spacing w:line="240" w:lineRule="auto"/>
              <w:rPr>
                <w:b/>
                <w:i/>
                <w:sz w:val="20"/>
              </w:rPr>
            </w:pPr>
            <w:r>
              <w:rPr>
                <w:b/>
                <w:i/>
                <w:sz w:val="20"/>
              </w:rPr>
              <w:t>X</w:t>
            </w:r>
          </w:p>
        </w:tc>
        <w:tc>
          <w:tcPr>
            <w:tcW w:w="2557" w:type="dxa"/>
            <w:gridSpan w:val="3"/>
            <w:tcBorders>
              <w:top w:val="single" w:sz="4" w:space="0" w:color="000000" w:themeColor="text1"/>
              <w:left w:val="single" w:sz="4" w:space="0" w:color="auto"/>
              <w:bottom w:val="single" w:sz="4" w:space="0" w:color="000000" w:themeColor="text1"/>
              <w:right w:val="nil"/>
            </w:tcBorders>
          </w:tcPr>
          <w:p w14:paraId="1715FB3F" w14:textId="2238C963" w:rsidR="0004692C" w:rsidRPr="0004692C" w:rsidRDefault="0004692C" w:rsidP="0004692C">
            <w:pPr>
              <w:pStyle w:val="Paragraphe"/>
              <w:spacing w:line="240" w:lineRule="auto"/>
              <w:rPr>
                <w:sz w:val="20"/>
              </w:rPr>
            </w:pPr>
            <w:r w:rsidRPr="0004692C">
              <w:rPr>
                <w:sz w:val="20"/>
              </w:rPr>
              <w:t>Strategic</w:t>
            </w:r>
          </w:p>
        </w:tc>
        <w:tc>
          <w:tcPr>
            <w:tcW w:w="4106" w:type="dxa"/>
            <w:gridSpan w:val="3"/>
            <w:tcBorders>
              <w:top w:val="single" w:sz="4" w:space="0" w:color="000000" w:themeColor="text1"/>
              <w:left w:val="single" w:sz="4" w:space="0" w:color="auto"/>
              <w:bottom w:val="single" w:sz="4" w:space="0" w:color="000000" w:themeColor="text1"/>
              <w:right w:val="nil"/>
            </w:tcBorders>
          </w:tcPr>
          <w:p w14:paraId="1B1B5CBB" w14:textId="2A23C4E0" w:rsidR="0004692C" w:rsidRPr="0094224A" w:rsidRDefault="0004692C" w:rsidP="0004692C">
            <w:pPr>
              <w:pStyle w:val="Paragraphe"/>
              <w:spacing w:line="240" w:lineRule="auto"/>
              <w:rPr>
                <w:b/>
                <w:i/>
                <w:sz w:val="20"/>
              </w:rPr>
            </w:pPr>
          </w:p>
        </w:tc>
      </w:tr>
      <w:tr w:rsidR="0004692C" w14:paraId="06480D4B" w14:textId="77777777" w:rsidTr="0004692C">
        <w:trPr>
          <w:gridAfter w:val="1"/>
          <w:wAfter w:w="139" w:type="dxa"/>
          <w:trHeight w:val="340"/>
        </w:trPr>
        <w:tc>
          <w:tcPr>
            <w:tcW w:w="2410" w:type="dxa"/>
            <w:vMerge/>
            <w:tcBorders>
              <w:left w:val="nil"/>
              <w:bottom w:val="single" w:sz="4" w:space="0" w:color="000000" w:themeColor="text1"/>
              <w:right w:val="single" w:sz="4" w:space="0" w:color="auto"/>
            </w:tcBorders>
          </w:tcPr>
          <w:p w14:paraId="265A2113" w14:textId="77777777" w:rsidR="0004692C" w:rsidRPr="0094224A" w:rsidRDefault="0004692C" w:rsidP="0004692C">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5C63F8F2" w14:textId="6EC480DB" w:rsidR="0004692C" w:rsidRPr="0094224A" w:rsidRDefault="0004692C" w:rsidP="0004692C">
            <w:pPr>
              <w:pStyle w:val="Paragraphe"/>
              <w:spacing w:line="240" w:lineRule="auto"/>
              <w:rPr>
                <w:b/>
                <w:i/>
                <w:sz w:val="20"/>
              </w:rPr>
            </w:pPr>
          </w:p>
        </w:tc>
        <w:tc>
          <w:tcPr>
            <w:tcW w:w="2557" w:type="dxa"/>
            <w:gridSpan w:val="3"/>
            <w:tcBorders>
              <w:top w:val="single" w:sz="4" w:space="0" w:color="000000" w:themeColor="text1"/>
              <w:left w:val="single" w:sz="4" w:space="0" w:color="auto"/>
              <w:bottom w:val="single" w:sz="4" w:space="0" w:color="000000" w:themeColor="text1"/>
              <w:right w:val="nil"/>
            </w:tcBorders>
          </w:tcPr>
          <w:p w14:paraId="02524B6A" w14:textId="7792AAE9" w:rsidR="0004692C" w:rsidRPr="0004692C" w:rsidRDefault="0004692C" w:rsidP="0004692C">
            <w:pPr>
              <w:pStyle w:val="Paragraphe"/>
              <w:spacing w:line="240" w:lineRule="auto"/>
              <w:rPr>
                <w:sz w:val="20"/>
              </w:rPr>
            </w:pPr>
            <w:r w:rsidRPr="0004692C">
              <w:rPr>
                <w:sz w:val="20"/>
              </w:rPr>
              <w:t>Other</w:t>
            </w:r>
          </w:p>
        </w:tc>
        <w:tc>
          <w:tcPr>
            <w:tcW w:w="4106" w:type="dxa"/>
            <w:gridSpan w:val="3"/>
            <w:tcBorders>
              <w:top w:val="single" w:sz="4" w:space="0" w:color="000000" w:themeColor="text1"/>
              <w:left w:val="single" w:sz="4" w:space="0" w:color="auto"/>
              <w:bottom w:val="single" w:sz="4" w:space="0" w:color="000000" w:themeColor="text1"/>
              <w:right w:val="nil"/>
            </w:tcBorders>
          </w:tcPr>
          <w:p w14:paraId="6AB3942A" w14:textId="012AA762" w:rsidR="0004692C" w:rsidRPr="0094224A" w:rsidRDefault="0004692C" w:rsidP="0004692C">
            <w:pPr>
              <w:pStyle w:val="Paragraphe"/>
              <w:spacing w:line="240" w:lineRule="auto"/>
              <w:rPr>
                <w:b/>
                <w:i/>
                <w:sz w:val="20"/>
              </w:rPr>
            </w:pPr>
          </w:p>
        </w:tc>
      </w:tr>
      <w:tr w:rsidR="0004692C" w14:paraId="52FB0B04" w14:textId="77777777" w:rsidTr="0004692C">
        <w:trPr>
          <w:gridAfter w:val="1"/>
          <w:wAfter w:w="139" w:type="dxa"/>
          <w:trHeight w:val="340"/>
        </w:trPr>
        <w:tc>
          <w:tcPr>
            <w:tcW w:w="2410" w:type="dxa"/>
            <w:vMerge w:val="restart"/>
            <w:tcBorders>
              <w:top w:val="single" w:sz="4" w:space="0" w:color="000000" w:themeColor="text1"/>
              <w:left w:val="nil"/>
              <w:right w:val="single" w:sz="4" w:space="0" w:color="auto"/>
            </w:tcBorders>
          </w:tcPr>
          <w:p w14:paraId="550C23C6" w14:textId="77777777" w:rsidR="0004692C" w:rsidRDefault="0004692C" w:rsidP="0004692C">
            <w:pPr>
              <w:pStyle w:val="Paragraphe"/>
              <w:rPr>
                <w:b/>
              </w:rPr>
            </w:pPr>
            <w:r>
              <w:rPr>
                <w:b/>
              </w:rPr>
              <w:t>Access</w:t>
            </w:r>
          </w:p>
          <w:p w14:paraId="4DC53A85" w14:textId="557E79D6" w:rsidR="0004692C" w:rsidRPr="0094224A" w:rsidRDefault="0004692C" w:rsidP="0004692C">
            <w:pPr>
              <w:pStyle w:val="Paragraphe"/>
              <w:rPr>
                <w:b/>
              </w:rPr>
            </w:pPr>
            <w:r w:rsidRPr="00EC0B70">
              <w:t xml:space="preserve">      </w:t>
            </w:r>
          </w:p>
          <w:p w14:paraId="67911004" w14:textId="27EF76CD" w:rsidR="0004692C" w:rsidRPr="0094224A" w:rsidRDefault="0004692C" w:rsidP="0004692C">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2ECB26B1" w14:textId="77777777" w:rsidR="0004692C" w:rsidRDefault="0004692C" w:rsidP="0004692C">
            <w:pPr>
              <w:pStyle w:val="Paragraphe"/>
              <w:spacing w:line="240" w:lineRule="auto"/>
            </w:pPr>
          </w:p>
          <w:p w14:paraId="6C292C2E" w14:textId="36256E7B" w:rsidR="0004692C" w:rsidRPr="00EC0B70" w:rsidRDefault="0004692C" w:rsidP="0004692C">
            <w:pPr>
              <w:pStyle w:val="Paragraphe"/>
              <w:spacing w:line="240" w:lineRule="auto"/>
            </w:pPr>
          </w:p>
        </w:tc>
        <w:tc>
          <w:tcPr>
            <w:tcW w:w="6663" w:type="dxa"/>
            <w:gridSpan w:val="6"/>
            <w:tcBorders>
              <w:top w:val="single" w:sz="4" w:space="0" w:color="000000" w:themeColor="text1"/>
              <w:left w:val="single" w:sz="4" w:space="0" w:color="auto"/>
              <w:bottom w:val="single" w:sz="4" w:space="0" w:color="000000" w:themeColor="text1"/>
              <w:right w:val="nil"/>
            </w:tcBorders>
          </w:tcPr>
          <w:p w14:paraId="4456DA21" w14:textId="05E56AF0" w:rsidR="0004692C" w:rsidRPr="00EC0B70" w:rsidRDefault="0004692C" w:rsidP="0004692C">
            <w:pPr>
              <w:pStyle w:val="Paragraphe"/>
              <w:spacing w:line="240" w:lineRule="auto"/>
            </w:pPr>
            <w:r w:rsidRPr="00EC0B70">
              <w:t xml:space="preserve"> Public (available on REACH research center and other humanitarian platforms)</w:t>
            </w:r>
            <w:r>
              <w:t xml:space="preserve">    </w:t>
            </w:r>
          </w:p>
        </w:tc>
      </w:tr>
      <w:tr w:rsidR="0004692C" w14:paraId="67AF3C83" w14:textId="77777777" w:rsidTr="0004692C">
        <w:trPr>
          <w:gridAfter w:val="1"/>
          <w:wAfter w:w="139" w:type="dxa"/>
          <w:trHeight w:val="340"/>
        </w:trPr>
        <w:tc>
          <w:tcPr>
            <w:tcW w:w="2410" w:type="dxa"/>
            <w:vMerge/>
            <w:tcBorders>
              <w:left w:val="nil"/>
              <w:right w:val="single" w:sz="4" w:space="0" w:color="auto"/>
            </w:tcBorders>
          </w:tcPr>
          <w:p w14:paraId="381AF846" w14:textId="77777777" w:rsidR="0004692C" w:rsidRDefault="0004692C" w:rsidP="0004692C">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1A70D15E" w14:textId="0B86E1EF" w:rsidR="0004692C" w:rsidRDefault="005210FA" w:rsidP="0004692C">
            <w:pPr>
              <w:pStyle w:val="Paragraphe"/>
              <w:spacing w:line="240" w:lineRule="auto"/>
            </w:pPr>
            <w:r>
              <w:t>x</w:t>
            </w:r>
          </w:p>
        </w:tc>
        <w:tc>
          <w:tcPr>
            <w:tcW w:w="6663" w:type="dxa"/>
            <w:gridSpan w:val="6"/>
            <w:tcBorders>
              <w:top w:val="single" w:sz="4" w:space="0" w:color="000000" w:themeColor="text1"/>
              <w:left w:val="single" w:sz="4" w:space="0" w:color="auto"/>
              <w:bottom w:val="single" w:sz="4" w:space="0" w:color="000000" w:themeColor="text1"/>
              <w:right w:val="nil"/>
            </w:tcBorders>
          </w:tcPr>
          <w:p w14:paraId="7DB36ED1" w14:textId="3DC022EF" w:rsidR="0004692C" w:rsidRDefault="0004692C" w:rsidP="0004692C">
            <w:pPr>
              <w:pStyle w:val="Paragraphe"/>
              <w:spacing w:line="240" w:lineRule="auto"/>
            </w:pPr>
            <w:r w:rsidRPr="00EC0B70">
              <w:t>Restricted (bilateral dissemination only upon agreed dissemination list, no publication on REACH or other platforms)</w:t>
            </w:r>
          </w:p>
        </w:tc>
      </w:tr>
      <w:tr w:rsidR="0004692C" w14:paraId="4CF1DCD1" w14:textId="77777777" w:rsidTr="0004692C">
        <w:trPr>
          <w:gridAfter w:val="1"/>
          <w:wAfter w:w="139" w:type="dxa"/>
          <w:trHeight w:val="340"/>
        </w:trPr>
        <w:tc>
          <w:tcPr>
            <w:tcW w:w="2410" w:type="dxa"/>
            <w:vMerge/>
            <w:tcBorders>
              <w:left w:val="nil"/>
              <w:bottom w:val="single" w:sz="4" w:space="0" w:color="000000" w:themeColor="text1"/>
              <w:right w:val="single" w:sz="4" w:space="0" w:color="auto"/>
            </w:tcBorders>
          </w:tcPr>
          <w:p w14:paraId="48B15FB5" w14:textId="77777777" w:rsidR="0004692C" w:rsidRDefault="0004692C" w:rsidP="0004692C">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3205CC70" w14:textId="77777777" w:rsidR="0004692C" w:rsidRDefault="0004692C" w:rsidP="0004692C">
            <w:pPr>
              <w:pStyle w:val="Paragraphe"/>
              <w:spacing w:line="240" w:lineRule="auto"/>
            </w:pPr>
          </w:p>
        </w:tc>
        <w:tc>
          <w:tcPr>
            <w:tcW w:w="6663" w:type="dxa"/>
            <w:gridSpan w:val="6"/>
            <w:tcBorders>
              <w:top w:val="single" w:sz="4" w:space="0" w:color="000000" w:themeColor="text1"/>
              <w:left w:val="single" w:sz="4" w:space="0" w:color="auto"/>
              <w:bottom w:val="single" w:sz="4" w:space="0" w:color="000000" w:themeColor="text1"/>
              <w:right w:val="nil"/>
            </w:tcBorders>
          </w:tcPr>
          <w:p w14:paraId="57B16EBB" w14:textId="16B2D232" w:rsidR="0004692C" w:rsidRDefault="000438DA" w:rsidP="0004692C">
            <w:pPr>
              <w:pStyle w:val="Paragraphe"/>
              <w:spacing w:line="240" w:lineRule="auto"/>
            </w:pPr>
            <w:r>
              <w:t xml:space="preserve">Other </w:t>
            </w:r>
          </w:p>
        </w:tc>
      </w:tr>
      <w:tr w:rsidR="0004692C" w14:paraId="6E71E5B7" w14:textId="77777777" w:rsidTr="0004692C">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03E268EE" w14:textId="77777777" w:rsidR="0004692C" w:rsidRPr="00370B7F" w:rsidRDefault="0004692C" w:rsidP="0004692C">
            <w:pPr>
              <w:pStyle w:val="Paragraphe"/>
              <w:rPr>
                <w:b/>
              </w:rPr>
            </w:pPr>
            <w:r w:rsidRPr="00370B7F">
              <w:rPr>
                <w:b/>
              </w:rPr>
              <w:t>Visibility</w:t>
            </w:r>
          </w:p>
          <w:p w14:paraId="1FE02916" w14:textId="5BF086CE" w:rsidR="0004692C" w:rsidRPr="00370B7F" w:rsidRDefault="0004692C" w:rsidP="0004692C">
            <w:pPr>
              <w:pStyle w:val="Paragraphe"/>
              <w:rPr>
                <w:b/>
              </w:rPr>
            </w:pPr>
          </w:p>
        </w:tc>
        <w:tc>
          <w:tcPr>
            <w:tcW w:w="7088" w:type="dxa"/>
            <w:gridSpan w:val="7"/>
            <w:tcBorders>
              <w:top w:val="single" w:sz="4" w:space="0" w:color="000000" w:themeColor="text1"/>
              <w:left w:val="single" w:sz="4" w:space="0" w:color="auto"/>
              <w:bottom w:val="single" w:sz="4" w:space="0" w:color="000000" w:themeColor="text1"/>
              <w:right w:val="nil"/>
            </w:tcBorders>
          </w:tcPr>
          <w:p w14:paraId="7594F46D" w14:textId="107417F4" w:rsidR="0004692C" w:rsidRPr="00370B7F" w:rsidRDefault="00370B7F" w:rsidP="0004692C">
            <w:pPr>
              <w:pStyle w:val="Paragraphe"/>
              <w:rPr>
                <w:i/>
              </w:rPr>
            </w:pPr>
            <w:r w:rsidRPr="00370B7F">
              <w:t>All project outputs will have joint visibility of UNHCR and relevant coordination mechanisms (ex. Protection Cluster), as well as IMPACT and ALTAI. The logos will be displayed on reports and maps, as well as on power point presentations during external meetings, etc.</w:t>
            </w:r>
          </w:p>
        </w:tc>
      </w:tr>
      <w:tr w:rsidR="0004692C" w14:paraId="0033FD45" w14:textId="77777777" w:rsidTr="0004692C">
        <w:trPr>
          <w:gridAfter w:val="1"/>
          <w:wAfter w:w="139" w:type="dxa"/>
        </w:trPr>
        <w:tc>
          <w:tcPr>
            <w:tcW w:w="2410" w:type="dxa"/>
            <w:tcBorders>
              <w:top w:val="single" w:sz="4" w:space="0" w:color="000000" w:themeColor="text1"/>
              <w:left w:val="nil"/>
              <w:bottom w:val="nil"/>
              <w:right w:val="single" w:sz="4" w:space="0" w:color="auto"/>
            </w:tcBorders>
          </w:tcPr>
          <w:p w14:paraId="2286A1E2" w14:textId="77777777" w:rsidR="0004692C" w:rsidRPr="0094224A" w:rsidRDefault="0004692C" w:rsidP="0004692C">
            <w:pPr>
              <w:pStyle w:val="Paragraphe"/>
              <w:rPr>
                <w:b/>
              </w:rPr>
            </w:pPr>
            <w:r w:rsidRPr="0094224A">
              <w:rPr>
                <w:b/>
              </w:rPr>
              <w:t xml:space="preserve">Dissemination </w:t>
            </w:r>
          </w:p>
          <w:p w14:paraId="21FD0D15" w14:textId="733C9C9B" w:rsidR="0004692C" w:rsidRPr="00EC0B70" w:rsidRDefault="0004692C" w:rsidP="0004692C">
            <w:pPr>
              <w:pStyle w:val="Paragraphe"/>
            </w:pPr>
          </w:p>
        </w:tc>
        <w:tc>
          <w:tcPr>
            <w:tcW w:w="7088" w:type="dxa"/>
            <w:gridSpan w:val="7"/>
            <w:tcBorders>
              <w:top w:val="single" w:sz="4" w:space="0" w:color="000000" w:themeColor="text1"/>
              <w:left w:val="single" w:sz="4" w:space="0" w:color="auto"/>
              <w:bottom w:val="nil"/>
              <w:right w:val="nil"/>
            </w:tcBorders>
          </w:tcPr>
          <w:p w14:paraId="03EB9807" w14:textId="78A7D3DE" w:rsidR="0004692C" w:rsidRPr="0094224A" w:rsidRDefault="005210FA" w:rsidP="00A865D5">
            <w:pPr>
              <w:pStyle w:val="Paragraphe"/>
              <w:rPr>
                <w:i/>
              </w:rPr>
            </w:pPr>
            <w:r>
              <w:rPr>
                <w:i/>
              </w:rPr>
              <w:t>Restricted upon agreement</w:t>
            </w:r>
            <w:r w:rsidR="00A865D5">
              <w:rPr>
                <w:i/>
              </w:rPr>
              <w:t xml:space="preserve"> and clearance by/with</w:t>
            </w:r>
            <w:r>
              <w:rPr>
                <w:i/>
              </w:rPr>
              <w:t xml:space="preserve"> UNHCR Libya</w:t>
            </w:r>
          </w:p>
        </w:tc>
      </w:tr>
    </w:tbl>
    <w:p w14:paraId="3347DCAC" w14:textId="1655786A" w:rsidR="006F3E44" w:rsidRPr="00E84B3D" w:rsidRDefault="008A2287" w:rsidP="00EC0B70">
      <w:pPr>
        <w:pStyle w:val="Heading1"/>
        <w:rPr>
          <w:lang w:val="en-GB"/>
        </w:rPr>
      </w:pPr>
      <w:r w:rsidRPr="00E84B3D">
        <w:rPr>
          <w:lang w:val="en-GB"/>
        </w:rPr>
        <w:t xml:space="preserve">2. </w:t>
      </w:r>
      <w:r w:rsidR="009325B8" w:rsidRPr="00E84B3D">
        <w:rPr>
          <w:lang w:val="en-GB"/>
        </w:rPr>
        <w:t>Background &amp;</w:t>
      </w:r>
      <w:r w:rsidR="00FF3703" w:rsidRPr="00E84B3D">
        <w:rPr>
          <w:lang w:val="en-GB"/>
        </w:rPr>
        <w:t xml:space="preserve"> Rationale</w:t>
      </w:r>
    </w:p>
    <w:p w14:paraId="18E21BEB" w14:textId="7BE8E9D6" w:rsidR="005210FA" w:rsidRPr="004354FD" w:rsidRDefault="005210FA" w:rsidP="005210FA">
      <w:r w:rsidRPr="004354FD">
        <w:rPr>
          <w:shd w:val="clear" w:color="auto" w:fill="FFFFFF"/>
        </w:rPr>
        <w:t xml:space="preserve">Armed conflict and political instability has affected over 3 million people across Libya. </w:t>
      </w:r>
      <w:r w:rsidRPr="004354FD">
        <w:t xml:space="preserve">The highly volatile security situation and protracted </w:t>
      </w:r>
      <w:r w:rsidR="008D7050" w:rsidRPr="004354FD">
        <w:t>conflict, which</w:t>
      </w:r>
      <w:r w:rsidRPr="004354FD">
        <w:t xml:space="preserve"> has been affecting Libya since March 2014, has caused large waves of internal displacement and migration toward other countries, with </w:t>
      </w:r>
      <w:r w:rsidRPr="004354FD">
        <w:rPr>
          <w:shd w:val="clear" w:color="auto" w:fill="FFFFFF"/>
        </w:rPr>
        <w:t>an estimated 2.44 million people in need of protection and some form of humanitarian assistance.</w:t>
      </w:r>
      <w:r w:rsidRPr="004354FD">
        <w:rPr>
          <w:rStyle w:val="FootnoteReference"/>
          <w:shd w:val="clear" w:color="auto" w:fill="FFFFFF"/>
        </w:rPr>
        <w:footnoteReference w:id="1"/>
      </w:r>
      <w:r w:rsidRPr="004354FD">
        <w:rPr>
          <w:shd w:val="clear" w:color="auto" w:fill="FFFFFF"/>
        </w:rPr>
        <w:t xml:space="preserve"> </w:t>
      </w:r>
      <w:r w:rsidRPr="004354FD">
        <w:t xml:space="preserve">In July 2016, the IOM’s latest (Round 5) Displacement Tracking Matrix (DTM) report on Libya’s internally displaced persons (IDPs), returnees and migrants indicate that there are a total of 348, 372 IDPs, 310,265  returnees and 276, 957 migrants identified in </w:t>
      </w:r>
      <w:proofErr w:type="spellStart"/>
      <w:r w:rsidRPr="004354FD">
        <w:t>Libya.</w:t>
      </w:r>
      <w:r w:rsidR="00C15571" w:rsidRPr="004354FD">
        <w:t>UNHCR</w:t>
      </w:r>
      <w:proofErr w:type="spellEnd"/>
      <w:r w:rsidR="00C15571" w:rsidRPr="004354FD">
        <w:t xml:space="preserve"> estimates that 100,000 refugees and asylum seekers </w:t>
      </w:r>
      <w:r w:rsidR="00984BB8" w:rsidRPr="004354FD">
        <w:t xml:space="preserve">live in </w:t>
      </w:r>
      <w:r w:rsidR="000D2B75" w:rsidRPr="004354FD">
        <w:t>Libya although only 37,744</w:t>
      </w:r>
      <w:r w:rsidR="00F439F4" w:rsidRPr="004354FD">
        <w:t xml:space="preserve"> are officially registered</w:t>
      </w:r>
      <w:r w:rsidR="0042131C" w:rsidRPr="004354FD">
        <w:t>.</w:t>
      </w:r>
      <w:r w:rsidR="0042131C" w:rsidRPr="004354FD">
        <w:rPr>
          <w:rStyle w:val="FootnoteReference"/>
        </w:rPr>
        <w:footnoteReference w:id="2"/>
      </w:r>
      <w:r w:rsidR="00C15571" w:rsidRPr="004354FD">
        <w:t xml:space="preserve"> </w:t>
      </w:r>
    </w:p>
    <w:p w14:paraId="3F97B34E" w14:textId="6CF37590" w:rsidR="005210FA" w:rsidRPr="004354FD" w:rsidRDefault="005210FA" w:rsidP="00D8638B">
      <w:pPr>
        <w:pStyle w:val="BodyText"/>
        <w:kinsoku w:val="0"/>
        <w:overflowPunct w:val="0"/>
        <w:ind w:left="0" w:firstLine="0"/>
        <w:jc w:val="both"/>
        <w:rPr>
          <w:rFonts w:ascii="Arial Narrow" w:hAnsi="Arial Narrow" w:cs="Arial"/>
          <w:sz w:val="20"/>
          <w:szCs w:val="20"/>
        </w:rPr>
      </w:pPr>
      <w:r w:rsidRPr="004354FD">
        <w:rPr>
          <w:rFonts w:ascii="Arial Narrow" w:hAnsi="Arial Narrow" w:cs="Arial"/>
          <w:sz w:val="22"/>
          <w:szCs w:val="22"/>
        </w:rPr>
        <w:t xml:space="preserve">Due to the security and volatile context in Libya, and to the fluid movement of migrants and asylum seekers, humanitarian actors have identified significant gaps in information concerning migrants and asylum seekers, hindering their capacity to have an efficient and evidence-based humanitarian response. Within this framework, this project’s </w:t>
      </w:r>
      <w:r w:rsidRPr="004354FD">
        <w:rPr>
          <w:rFonts w:ascii="Arial Narrow" w:hAnsi="Arial Narrow" w:cs="Arial"/>
          <w:b/>
          <w:sz w:val="22"/>
          <w:szCs w:val="22"/>
        </w:rPr>
        <w:t>main objective</w:t>
      </w:r>
      <w:r w:rsidRPr="004354FD">
        <w:rPr>
          <w:rFonts w:ascii="Arial Narrow" w:hAnsi="Arial Narrow" w:cs="Arial"/>
          <w:sz w:val="22"/>
          <w:szCs w:val="22"/>
        </w:rPr>
        <w:t xml:space="preserve"> is to better understand </w:t>
      </w:r>
      <w:r w:rsidR="002F319F">
        <w:rPr>
          <w:rFonts w:ascii="Arial Narrow" w:hAnsi="Arial Narrow" w:cs="Arial"/>
          <w:sz w:val="22"/>
          <w:szCs w:val="22"/>
        </w:rPr>
        <w:t xml:space="preserve">what is the profile </w:t>
      </w:r>
      <w:proofErr w:type="spellStart"/>
      <w:r w:rsidR="002F319F">
        <w:rPr>
          <w:rFonts w:ascii="Arial Narrow" w:hAnsi="Arial Narrow" w:cs="Arial"/>
          <w:sz w:val="22"/>
          <w:szCs w:val="22"/>
        </w:rPr>
        <w:t>ans</w:t>
      </w:r>
      <w:proofErr w:type="spellEnd"/>
      <w:r w:rsidR="002F319F">
        <w:rPr>
          <w:rFonts w:ascii="Arial Narrow" w:hAnsi="Arial Narrow" w:cs="Arial"/>
          <w:sz w:val="22"/>
          <w:szCs w:val="22"/>
        </w:rPr>
        <w:t xml:space="preserve"> size of asylum seeker communities in Southern Libya, key vulnerabilities and protection issues of these communities, as well as quickly update </w:t>
      </w:r>
      <w:r w:rsidRPr="004354FD">
        <w:rPr>
          <w:rFonts w:ascii="Arial Narrow" w:hAnsi="Arial Narrow" w:cs="Arial"/>
          <w:sz w:val="22"/>
          <w:szCs w:val="22"/>
        </w:rPr>
        <w:t xml:space="preserve">the current </w:t>
      </w:r>
      <w:r w:rsidR="006367B8" w:rsidRPr="004354FD">
        <w:rPr>
          <w:rFonts w:ascii="Arial Narrow" w:hAnsi="Arial Narrow" w:cs="Arial"/>
          <w:sz w:val="22"/>
          <w:szCs w:val="22"/>
        </w:rPr>
        <w:t>dynamics and drivers</w:t>
      </w:r>
      <w:r w:rsidRPr="004354FD">
        <w:rPr>
          <w:rFonts w:ascii="Arial Narrow" w:hAnsi="Arial Narrow" w:cs="Arial"/>
          <w:sz w:val="22"/>
          <w:szCs w:val="22"/>
        </w:rPr>
        <w:t xml:space="preserve"> of mixed migration to Libya, with the aim of designing protection programs</w:t>
      </w:r>
      <w:r w:rsidR="002F319F">
        <w:rPr>
          <w:rFonts w:ascii="Arial Narrow" w:hAnsi="Arial Narrow" w:cs="Arial"/>
          <w:sz w:val="22"/>
          <w:szCs w:val="22"/>
        </w:rPr>
        <w:t xml:space="preserve"> </w:t>
      </w:r>
      <w:r w:rsidRPr="004354FD">
        <w:rPr>
          <w:rFonts w:ascii="Arial Narrow" w:hAnsi="Arial Narrow" w:cs="Arial"/>
          <w:sz w:val="22"/>
          <w:szCs w:val="22"/>
        </w:rPr>
        <w:t>and creating outreach strategies and networks</w:t>
      </w:r>
      <w:r w:rsidR="009B04E4" w:rsidRPr="004354FD">
        <w:rPr>
          <w:rFonts w:ascii="Arial Narrow" w:hAnsi="Arial Narrow" w:cs="Arial"/>
          <w:sz w:val="22"/>
          <w:szCs w:val="22"/>
        </w:rPr>
        <w:t xml:space="preserve"> as part of UNHCR </w:t>
      </w:r>
      <w:r w:rsidR="002F319F">
        <w:rPr>
          <w:rFonts w:ascii="Arial Narrow" w:hAnsi="Arial Narrow" w:cs="Arial"/>
          <w:sz w:val="22"/>
          <w:szCs w:val="22"/>
        </w:rPr>
        <w:t>Community Development C</w:t>
      </w:r>
      <w:r w:rsidR="002F319F" w:rsidRPr="004354FD">
        <w:rPr>
          <w:rFonts w:ascii="Arial Narrow" w:hAnsi="Arial Narrow" w:cs="Arial"/>
          <w:sz w:val="22"/>
          <w:szCs w:val="22"/>
        </w:rPr>
        <w:t xml:space="preserve">enter </w:t>
      </w:r>
      <w:r w:rsidR="009B04E4" w:rsidRPr="004354FD">
        <w:rPr>
          <w:rFonts w:ascii="Arial Narrow" w:hAnsi="Arial Narrow" w:cs="Arial"/>
          <w:sz w:val="22"/>
          <w:szCs w:val="22"/>
        </w:rPr>
        <w:t>in the South</w:t>
      </w:r>
      <w:r w:rsidRPr="004354FD">
        <w:rPr>
          <w:rFonts w:ascii="Arial Narrow" w:hAnsi="Arial Narrow" w:cs="Arial"/>
          <w:sz w:val="20"/>
          <w:szCs w:val="20"/>
        </w:rPr>
        <w:t xml:space="preserve">. </w:t>
      </w:r>
    </w:p>
    <w:p w14:paraId="39C69D64" w14:textId="77777777" w:rsidR="005210FA" w:rsidRPr="004354FD" w:rsidRDefault="005210FA" w:rsidP="005210FA">
      <w:pPr>
        <w:pStyle w:val="BodyText"/>
        <w:kinsoku w:val="0"/>
        <w:overflowPunct w:val="0"/>
        <w:ind w:left="0" w:firstLine="0"/>
        <w:jc w:val="both"/>
        <w:rPr>
          <w:rFonts w:ascii="Arial Narrow" w:hAnsi="Arial Narrow" w:cs="Arial"/>
          <w:sz w:val="22"/>
          <w:szCs w:val="22"/>
        </w:rPr>
      </w:pPr>
    </w:p>
    <w:p w14:paraId="14879F73" w14:textId="4C928096" w:rsidR="00FF3703" w:rsidRPr="005210FA" w:rsidRDefault="008A2287" w:rsidP="00EC0B70">
      <w:pPr>
        <w:pStyle w:val="Heading1"/>
        <w:rPr>
          <w:lang w:val="en-US"/>
        </w:rPr>
      </w:pPr>
      <w:r w:rsidRPr="005210FA">
        <w:rPr>
          <w:lang w:val="en-US"/>
        </w:rPr>
        <w:lastRenderedPageBreak/>
        <w:t xml:space="preserve">3. </w:t>
      </w:r>
      <w:r w:rsidR="00FF3703" w:rsidRPr="005210FA">
        <w:rPr>
          <w:lang w:val="en-US"/>
        </w:rPr>
        <w:t>Research Objectives</w:t>
      </w:r>
    </w:p>
    <w:p w14:paraId="5468D94A" w14:textId="7413D80E" w:rsidR="00DE04E9" w:rsidRPr="004354FD" w:rsidRDefault="005210FA" w:rsidP="00353E54">
      <w:pPr>
        <w:pStyle w:val="BodyText"/>
        <w:kinsoku w:val="0"/>
        <w:overflowPunct w:val="0"/>
        <w:ind w:left="0" w:firstLine="0"/>
        <w:jc w:val="both"/>
        <w:rPr>
          <w:rFonts w:ascii="Arial Narrow" w:hAnsi="Arial Narrow" w:cs="Arial"/>
          <w:sz w:val="22"/>
          <w:szCs w:val="22"/>
        </w:rPr>
      </w:pPr>
      <w:r w:rsidRPr="004354FD">
        <w:rPr>
          <w:rFonts w:ascii="Arial Narrow" w:hAnsi="Arial Narrow" w:cs="Arial"/>
          <w:sz w:val="22"/>
          <w:szCs w:val="22"/>
        </w:rPr>
        <w:t>Building upon the work IMPACT, as part of its REACH initiative operated together with ACTED, and ALTAI have been doing in Libya since 2012, an assessment is proposed to understand migration patterns and thus, contribute to the identification and assistance to be provided to vulnerable populations in need of protection</w:t>
      </w:r>
      <w:r w:rsidR="00B32B21" w:rsidRPr="004354FD">
        <w:rPr>
          <w:rFonts w:ascii="Arial Narrow" w:hAnsi="Arial Narrow" w:cs="Arial"/>
          <w:sz w:val="22"/>
          <w:szCs w:val="22"/>
        </w:rPr>
        <w:t>, that transit through these main routes</w:t>
      </w:r>
      <w:r w:rsidRPr="004354FD">
        <w:rPr>
          <w:rFonts w:ascii="Arial Narrow" w:hAnsi="Arial Narrow" w:cs="Arial"/>
          <w:sz w:val="22"/>
          <w:szCs w:val="22"/>
        </w:rPr>
        <w:t>.</w:t>
      </w:r>
      <w:r w:rsidRPr="004354FD">
        <w:rPr>
          <w:rFonts w:cs="Arial"/>
          <w:sz w:val="22"/>
          <w:szCs w:val="22"/>
        </w:rPr>
        <w:t xml:space="preserve"> </w:t>
      </w:r>
      <w:r w:rsidRPr="004354FD">
        <w:rPr>
          <w:rFonts w:ascii="Arial Narrow" w:hAnsi="Arial Narrow" w:cs="Arial"/>
          <w:sz w:val="22"/>
          <w:szCs w:val="22"/>
        </w:rPr>
        <w:t>More specifically, the proposed assessment has been designed with the aim to:</w:t>
      </w:r>
    </w:p>
    <w:p w14:paraId="57C8EF5A" w14:textId="69F32976" w:rsidR="006C3701" w:rsidRPr="004354FD" w:rsidRDefault="00D90C6B" w:rsidP="00372BB1">
      <w:pPr>
        <w:pStyle w:val="Paragraphedeliste1"/>
        <w:numPr>
          <w:ilvl w:val="0"/>
          <w:numId w:val="9"/>
        </w:numPr>
        <w:outlineLvl w:val="9"/>
        <w:rPr>
          <w:rFonts w:asciiTheme="minorHAnsi" w:eastAsia="Cambria" w:hAnsiTheme="minorHAnsi" w:cs="Times New Roman"/>
          <w:bCs w:val="0"/>
          <w:noProof/>
          <w:color w:val="000000" w:themeColor="text1"/>
          <w:sz w:val="22"/>
          <w:szCs w:val="22"/>
          <w:shd w:val="clear" w:color="auto" w:fill="FFFFFF"/>
          <w:lang w:eastAsia="en-US"/>
        </w:rPr>
      </w:pPr>
      <w:r w:rsidRPr="004354FD">
        <w:rPr>
          <w:rFonts w:asciiTheme="minorHAnsi" w:eastAsia="Cambria" w:hAnsiTheme="minorHAnsi" w:cs="Times New Roman"/>
          <w:bCs w:val="0"/>
          <w:noProof/>
          <w:color w:val="000000" w:themeColor="text1"/>
          <w:sz w:val="22"/>
          <w:szCs w:val="22"/>
          <w:shd w:val="clear" w:color="auto" w:fill="FFFFFF"/>
          <w:lang w:eastAsia="en-US"/>
        </w:rPr>
        <w:t>M</w:t>
      </w:r>
      <w:r w:rsidR="00353E54" w:rsidRPr="004354FD">
        <w:rPr>
          <w:rFonts w:asciiTheme="minorHAnsi" w:eastAsia="Cambria" w:hAnsiTheme="minorHAnsi" w:cs="Times New Roman"/>
          <w:bCs w:val="0"/>
          <w:noProof/>
          <w:color w:val="000000" w:themeColor="text1"/>
          <w:sz w:val="22"/>
          <w:szCs w:val="22"/>
          <w:shd w:val="clear" w:color="auto" w:fill="FFFFFF"/>
          <w:lang w:eastAsia="en-US"/>
        </w:rPr>
        <w:t xml:space="preserve">ap out the main </w:t>
      </w:r>
      <w:r w:rsidRPr="004354FD">
        <w:rPr>
          <w:rFonts w:asciiTheme="minorHAnsi" w:eastAsia="Cambria" w:hAnsiTheme="minorHAnsi" w:cs="Times New Roman"/>
          <w:bCs w:val="0"/>
          <w:noProof/>
          <w:color w:val="000000" w:themeColor="text1"/>
          <w:sz w:val="22"/>
          <w:szCs w:val="22"/>
          <w:shd w:val="clear" w:color="auto" w:fill="FFFFFF"/>
          <w:lang w:eastAsia="en-US"/>
        </w:rPr>
        <w:t xml:space="preserve">migrant, </w:t>
      </w:r>
      <w:r w:rsidR="00260D62" w:rsidRPr="004354FD">
        <w:rPr>
          <w:rFonts w:asciiTheme="minorHAnsi" w:eastAsia="Cambria" w:hAnsiTheme="minorHAnsi" w:cs="Times New Roman"/>
          <w:bCs w:val="0"/>
          <w:noProof/>
          <w:color w:val="000000" w:themeColor="text1"/>
          <w:sz w:val="22"/>
          <w:szCs w:val="22"/>
          <w:shd w:val="clear" w:color="auto" w:fill="FFFFFF"/>
          <w:lang w:eastAsia="en-US"/>
        </w:rPr>
        <w:t>refugee</w:t>
      </w:r>
      <w:r w:rsidR="00530C7C" w:rsidRPr="004354FD">
        <w:rPr>
          <w:rFonts w:asciiTheme="minorHAnsi" w:eastAsia="Cambria" w:hAnsiTheme="minorHAnsi" w:cs="Times New Roman"/>
          <w:bCs w:val="0"/>
          <w:noProof/>
          <w:color w:val="000000" w:themeColor="text1"/>
          <w:sz w:val="22"/>
          <w:szCs w:val="22"/>
          <w:shd w:val="clear" w:color="auto" w:fill="FFFFFF"/>
          <w:lang w:eastAsia="en-US"/>
        </w:rPr>
        <w:t xml:space="preserve"> and</w:t>
      </w:r>
      <w:r w:rsidR="00260D62" w:rsidRPr="004354FD">
        <w:rPr>
          <w:rFonts w:asciiTheme="minorHAnsi" w:eastAsia="Cambria" w:hAnsiTheme="minorHAnsi" w:cs="Times New Roman"/>
          <w:bCs w:val="0"/>
          <w:noProof/>
          <w:color w:val="000000" w:themeColor="text1"/>
          <w:sz w:val="22"/>
          <w:szCs w:val="22"/>
          <w:shd w:val="clear" w:color="auto" w:fill="FFFFFF"/>
          <w:lang w:eastAsia="en-US"/>
        </w:rPr>
        <w:t xml:space="preserve"> </w:t>
      </w:r>
      <w:r w:rsidR="00530C7C" w:rsidRPr="004354FD">
        <w:rPr>
          <w:rFonts w:asciiTheme="minorHAnsi" w:eastAsia="Cambria" w:hAnsiTheme="minorHAnsi" w:cs="Times New Roman"/>
          <w:bCs w:val="0"/>
          <w:noProof/>
          <w:color w:val="000000" w:themeColor="text1"/>
          <w:sz w:val="22"/>
          <w:szCs w:val="22"/>
          <w:shd w:val="clear" w:color="auto" w:fill="FFFFFF"/>
          <w:lang w:eastAsia="en-US"/>
        </w:rPr>
        <w:t xml:space="preserve">asylum seeking </w:t>
      </w:r>
      <w:r w:rsidR="00260D62" w:rsidRPr="004354FD">
        <w:rPr>
          <w:rFonts w:asciiTheme="minorHAnsi" w:eastAsia="Cambria" w:hAnsiTheme="minorHAnsi" w:cs="Times New Roman"/>
          <w:bCs w:val="0"/>
          <w:noProof/>
          <w:color w:val="000000" w:themeColor="text1"/>
          <w:sz w:val="22"/>
          <w:szCs w:val="22"/>
          <w:shd w:val="clear" w:color="auto" w:fill="FFFFFF"/>
          <w:lang w:eastAsia="en-US"/>
        </w:rPr>
        <w:t>communities in South Libya,</w:t>
      </w:r>
      <w:r w:rsidR="009A442B" w:rsidRPr="004354FD">
        <w:rPr>
          <w:rFonts w:asciiTheme="minorHAnsi" w:eastAsia="Cambria" w:hAnsiTheme="minorHAnsi" w:cs="Times New Roman"/>
          <w:bCs w:val="0"/>
          <w:noProof/>
          <w:color w:val="000000" w:themeColor="text1"/>
          <w:sz w:val="22"/>
          <w:szCs w:val="22"/>
          <w:shd w:val="clear" w:color="auto" w:fill="FFFFFF"/>
          <w:lang w:eastAsia="en-US"/>
        </w:rPr>
        <w:t xml:space="preserve"> </w:t>
      </w:r>
      <w:r w:rsidR="00EB36DB">
        <w:rPr>
          <w:rFonts w:asciiTheme="minorHAnsi" w:eastAsia="Cambria" w:hAnsiTheme="minorHAnsi" w:cs="Times New Roman"/>
          <w:bCs w:val="0"/>
          <w:noProof/>
          <w:color w:val="000000" w:themeColor="text1"/>
          <w:sz w:val="22"/>
          <w:szCs w:val="22"/>
          <w:shd w:val="clear" w:color="auto" w:fill="FFFFFF"/>
          <w:lang w:eastAsia="en-US"/>
        </w:rPr>
        <w:t xml:space="preserve">focusing on identifying the key vulnerabilities and protection issues faced by the people of concern and </w:t>
      </w:r>
      <w:r w:rsidR="00190373" w:rsidRPr="004354FD">
        <w:rPr>
          <w:rFonts w:asciiTheme="minorHAnsi" w:eastAsia="Cambria" w:hAnsiTheme="minorHAnsi" w:cs="Times New Roman"/>
          <w:bCs w:val="0"/>
          <w:noProof/>
          <w:color w:val="000000" w:themeColor="text1"/>
          <w:sz w:val="22"/>
          <w:szCs w:val="22"/>
          <w:shd w:val="clear" w:color="auto" w:fill="FFFFFF"/>
          <w:lang w:eastAsia="en-US"/>
        </w:rPr>
        <w:t>by providing</w:t>
      </w:r>
      <w:r w:rsidR="009A442B" w:rsidRPr="004354FD">
        <w:rPr>
          <w:rFonts w:asciiTheme="minorHAnsi" w:eastAsia="Cambria" w:hAnsiTheme="minorHAnsi" w:cs="Times New Roman"/>
          <w:bCs w:val="0"/>
          <w:noProof/>
          <w:color w:val="000000" w:themeColor="text1"/>
          <w:sz w:val="22"/>
          <w:szCs w:val="22"/>
          <w:shd w:val="clear" w:color="auto" w:fill="FFFFFF"/>
          <w:lang w:eastAsia="en-US"/>
        </w:rPr>
        <w:t xml:space="preserve"> analysis on the dynamics and main trends of refugee </w:t>
      </w:r>
      <w:r w:rsidR="00C53471" w:rsidRPr="004354FD">
        <w:rPr>
          <w:rFonts w:asciiTheme="minorHAnsi" w:eastAsia="Cambria" w:hAnsiTheme="minorHAnsi" w:cs="Times New Roman"/>
          <w:bCs w:val="0"/>
          <w:noProof/>
          <w:color w:val="000000" w:themeColor="text1"/>
          <w:sz w:val="22"/>
          <w:szCs w:val="22"/>
          <w:shd w:val="clear" w:color="auto" w:fill="FFFFFF"/>
          <w:lang w:eastAsia="en-US"/>
        </w:rPr>
        <w:t>flows</w:t>
      </w:r>
      <w:r w:rsidR="009A442B" w:rsidRPr="004354FD">
        <w:rPr>
          <w:rFonts w:asciiTheme="minorHAnsi" w:eastAsia="Cambria" w:hAnsiTheme="minorHAnsi" w:cs="Times New Roman"/>
          <w:bCs w:val="0"/>
          <w:noProof/>
          <w:color w:val="000000" w:themeColor="text1"/>
          <w:sz w:val="22"/>
          <w:szCs w:val="22"/>
          <w:shd w:val="clear" w:color="auto" w:fill="FFFFFF"/>
          <w:lang w:eastAsia="en-US"/>
        </w:rPr>
        <w:t xml:space="preserve"> in the South, as well as</w:t>
      </w:r>
      <w:r w:rsidR="00260D62" w:rsidRPr="004354FD">
        <w:rPr>
          <w:rFonts w:asciiTheme="minorHAnsi" w:eastAsia="Cambria" w:hAnsiTheme="minorHAnsi" w:cs="Times New Roman"/>
          <w:bCs w:val="0"/>
          <w:noProof/>
          <w:color w:val="000000" w:themeColor="text1"/>
          <w:sz w:val="22"/>
          <w:szCs w:val="22"/>
          <w:shd w:val="clear" w:color="auto" w:fill="FFFFFF"/>
          <w:lang w:eastAsia="en-US"/>
        </w:rPr>
        <w:t xml:space="preserve"> </w:t>
      </w:r>
      <w:r w:rsidR="006C3701" w:rsidRPr="004354FD">
        <w:rPr>
          <w:rFonts w:asciiTheme="minorHAnsi" w:eastAsia="Cambria" w:hAnsiTheme="minorHAnsi" w:cs="Times New Roman"/>
          <w:bCs w:val="0"/>
          <w:noProof/>
          <w:color w:val="000000" w:themeColor="text1"/>
          <w:sz w:val="22"/>
          <w:szCs w:val="22"/>
          <w:shd w:val="clear" w:color="auto" w:fill="FFFFFF"/>
          <w:lang w:eastAsia="en-US"/>
        </w:rPr>
        <w:t>building on the existing resources and available information to update</w:t>
      </w:r>
      <w:r w:rsidR="005210FA" w:rsidRPr="004354FD">
        <w:rPr>
          <w:rFonts w:asciiTheme="minorHAnsi" w:eastAsia="Cambria" w:hAnsiTheme="minorHAnsi" w:cs="Times New Roman"/>
          <w:bCs w:val="0"/>
          <w:noProof/>
          <w:color w:val="000000" w:themeColor="text1"/>
          <w:sz w:val="22"/>
          <w:szCs w:val="22"/>
          <w:shd w:val="clear" w:color="auto" w:fill="FFFFFF"/>
          <w:lang w:eastAsia="en-US"/>
        </w:rPr>
        <w:t xml:space="preserve"> </w:t>
      </w:r>
      <w:r w:rsidR="00C53471" w:rsidRPr="004354FD">
        <w:rPr>
          <w:rFonts w:asciiTheme="minorHAnsi" w:eastAsia="Cambria" w:hAnsiTheme="minorHAnsi" w:cs="Times New Roman"/>
          <w:bCs w:val="0"/>
          <w:noProof/>
          <w:color w:val="000000" w:themeColor="text1"/>
          <w:sz w:val="22"/>
          <w:szCs w:val="22"/>
          <w:shd w:val="clear" w:color="auto" w:fill="FFFFFF"/>
          <w:lang w:eastAsia="en-US"/>
        </w:rPr>
        <w:t xml:space="preserve">information on </w:t>
      </w:r>
      <w:r w:rsidR="005210FA" w:rsidRPr="004354FD">
        <w:rPr>
          <w:rFonts w:asciiTheme="minorHAnsi" w:eastAsia="Cambria" w:hAnsiTheme="minorHAnsi" w:cs="Times New Roman"/>
          <w:bCs w:val="0"/>
          <w:noProof/>
          <w:color w:val="000000" w:themeColor="text1"/>
          <w:sz w:val="22"/>
          <w:szCs w:val="22"/>
          <w:shd w:val="clear" w:color="auto" w:fill="FFFFFF"/>
          <w:lang w:eastAsia="en-US"/>
        </w:rPr>
        <w:t>the main migration routes from other countries to Libya including the types of actors</w:t>
      </w:r>
      <w:r w:rsidR="002D658B" w:rsidRPr="004354FD">
        <w:rPr>
          <w:rFonts w:asciiTheme="minorHAnsi" w:eastAsia="Cambria" w:hAnsiTheme="minorHAnsi" w:cs="Times New Roman"/>
          <w:bCs w:val="0"/>
          <w:noProof/>
          <w:color w:val="000000" w:themeColor="text1"/>
          <w:sz w:val="22"/>
          <w:szCs w:val="22"/>
          <w:shd w:val="clear" w:color="auto" w:fill="FFFFFF"/>
          <w:lang w:eastAsia="en-US"/>
        </w:rPr>
        <w:t xml:space="preserve"> and individuals</w:t>
      </w:r>
      <w:r w:rsidR="005210FA" w:rsidRPr="004354FD">
        <w:rPr>
          <w:rFonts w:asciiTheme="minorHAnsi" w:eastAsia="Cambria" w:hAnsiTheme="minorHAnsi" w:cs="Times New Roman"/>
          <w:bCs w:val="0"/>
          <w:noProof/>
          <w:color w:val="000000" w:themeColor="text1"/>
          <w:sz w:val="22"/>
          <w:szCs w:val="22"/>
          <w:shd w:val="clear" w:color="auto" w:fill="FFFFFF"/>
          <w:lang w:eastAsia="en-US"/>
        </w:rPr>
        <w:t xml:space="preserve"> involved along the routes, the hazards faced</w:t>
      </w:r>
      <w:r w:rsidR="002D658B" w:rsidRPr="004354FD">
        <w:rPr>
          <w:rFonts w:asciiTheme="minorHAnsi" w:eastAsia="Cambria" w:hAnsiTheme="minorHAnsi" w:cs="Times New Roman"/>
          <w:bCs w:val="0"/>
          <w:noProof/>
          <w:color w:val="000000" w:themeColor="text1"/>
          <w:sz w:val="22"/>
          <w:szCs w:val="22"/>
          <w:shd w:val="clear" w:color="auto" w:fill="FFFFFF"/>
          <w:lang w:eastAsia="en-US"/>
        </w:rPr>
        <w:t xml:space="preserve"> </w:t>
      </w:r>
      <w:r w:rsidR="00190373" w:rsidRPr="004354FD">
        <w:rPr>
          <w:rFonts w:asciiTheme="minorHAnsi" w:eastAsia="Cambria" w:hAnsiTheme="minorHAnsi" w:cs="Times New Roman"/>
          <w:bCs w:val="0"/>
          <w:noProof/>
          <w:color w:val="000000" w:themeColor="text1"/>
          <w:sz w:val="22"/>
          <w:szCs w:val="22"/>
          <w:shd w:val="clear" w:color="auto" w:fill="FFFFFF"/>
          <w:lang w:eastAsia="en-US"/>
        </w:rPr>
        <w:t xml:space="preserve">by populations on the move </w:t>
      </w:r>
      <w:r w:rsidR="002D658B" w:rsidRPr="004354FD">
        <w:rPr>
          <w:rFonts w:asciiTheme="minorHAnsi" w:eastAsia="Cambria" w:hAnsiTheme="minorHAnsi" w:cs="Times New Roman"/>
          <w:bCs w:val="0"/>
          <w:noProof/>
          <w:color w:val="000000" w:themeColor="text1"/>
          <w:sz w:val="22"/>
          <w:szCs w:val="22"/>
          <w:shd w:val="clear" w:color="auto" w:fill="FFFFFF"/>
          <w:lang w:eastAsia="en-US"/>
        </w:rPr>
        <w:t>and their eventual vulnerabilities and needs.</w:t>
      </w:r>
    </w:p>
    <w:p w14:paraId="2A8E3E97" w14:textId="6D019582" w:rsidR="00190373" w:rsidRPr="004354FD" w:rsidRDefault="00190373" w:rsidP="00190373">
      <w:pPr>
        <w:pStyle w:val="Paragraphe"/>
        <w:numPr>
          <w:ilvl w:val="0"/>
          <w:numId w:val="9"/>
        </w:numPr>
        <w:jc w:val="both"/>
        <w:rPr>
          <w:rFonts w:asciiTheme="minorHAnsi" w:hAnsiTheme="minorHAnsi"/>
        </w:rPr>
      </w:pPr>
      <w:r w:rsidRPr="004354FD">
        <w:rPr>
          <w:rFonts w:asciiTheme="minorHAnsi" w:hAnsiTheme="minorHAnsi"/>
        </w:rPr>
        <w:t xml:space="preserve">Provide analytical information to contribute to defining policy and programmes assisting people of concern by identifying key protection concerns and challenges faced by PoCs throughout the journey and upon arrival to South Libya as well as gaps in service delivery. This will be supported with relevant information products (maps, factsheets) providing qualitative </w:t>
      </w:r>
      <w:r w:rsidR="00D90C6B" w:rsidRPr="004354FD">
        <w:rPr>
          <w:rFonts w:asciiTheme="minorHAnsi" w:hAnsiTheme="minorHAnsi"/>
        </w:rPr>
        <w:t xml:space="preserve">evidence based information. </w:t>
      </w:r>
    </w:p>
    <w:p w14:paraId="3DAAB340" w14:textId="5BD56C37" w:rsidR="005210FA" w:rsidRPr="004354FD" w:rsidRDefault="00190373" w:rsidP="008D52F7">
      <w:pPr>
        <w:pStyle w:val="Paragraphe"/>
        <w:numPr>
          <w:ilvl w:val="0"/>
          <w:numId w:val="9"/>
        </w:numPr>
        <w:jc w:val="both"/>
        <w:rPr>
          <w:lang w:eastAsia="fr-FR"/>
        </w:rPr>
      </w:pPr>
      <w:r w:rsidRPr="004354FD">
        <w:rPr>
          <w:rFonts w:asciiTheme="minorHAnsi" w:hAnsiTheme="minorHAnsi"/>
        </w:rPr>
        <w:t>Identify the local focal points and establish a network among refugees, asylum seekers, and local communities/authorities with the aim of strengthening outreach and protection/border monitoring in South Libya</w:t>
      </w:r>
      <w:r w:rsidR="00173747" w:rsidRPr="004354FD">
        <w:rPr>
          <w:rFonts w:asciiTheme="minorHAnsi" w:hAnsiTheme="minorHAnsi"/>
        </w:rPr>
        <w:t xml:space="preserve">. </w:t>
      </w:r>
    </w:p>
    <w:p w14:paraId="01FBC2CF" w14:textId="2B5BD0E3" w:rsidR="00FF3703" w:rsidRPr="005210FA" w:rsidRDefault="008A2287" w:rsidP="00EC0B70">
      <w:pPr>
        <w:pStyle w:val="Heading1"/>
        <w:rPr>
          <w:lang w:val="en-US"/>
        </w:rPr>
      </w:pPr>
      <w:r w:rsidRPr="005210FA">
        <w:rPr>
          <w:lang w:val="en-US"/>
        </w:rPr>
        <w:t xml:space="preserve">4. </w:t>
      </w:r>
      <w:r w:rsidR="00FF3703" w:rsidRPr="005210FA">
        <w:rPr>
          <w:lang w:val="en-US"/>
        </w:rPr>
        <w:t>Research Questions</w:t>
      </w:r>
    </w:p>
    <w:p w14:paraId="5F9EF852" w14:textId="7DC567E9" w:rsidR="003D553F" w:rsidRPr="004354FD" w:rsidRDefault="003D553F" w:rsidP="008D52F7">
      <w:pPr>
        <w:pStyle w:val="Paragraphe"/>
        <w:rPr>
          <w:lang w:eastAsia="fr-FR"/>
        </w:rPr>
      </w:pPr>
      <w:r w:rsidRPr="004354FD">
        <w:rPr>
          <w:lang w:eastAsia="fr-FR"/>
        </w:rPr>
        <w:t xml:space="preserve">In order to address the objectives of this research, the following research questions will be considered based on the following 3 categories: 1) </w:t>
      </w:r>
      <w:r w:rsidR="00173747" w:rsidRPr="004354FD">
        <w:rPr>
          <w:lang w:eastAsia="fr-FR"/>
        </w:rPr>
        <w:t xml:space="preserve">Mapping refugee communities in Libya, </w:t>
      </w:r>
      <w:r w:rsidRPr="004354FD">
        <w:rPr>
          <w:lang w:eastAsia="fr-FR"/>
        </w:rPr>
        <w:t xml:space="preserve"> 2) </w:t>
      </w:r>
      <w:r w:rsidR="000257FA" w:rsidRPr="004354FD">
        <w:rPr>
          <w:lang w:eastAsia="fr-FR"/>
        </w:rPr>
        <w:t>P</w:t>
      </w:r>
      <w:r w:rsidRPr="004354FD">
        <w:rPr>
          <w:lang w:eastAsia="fr-FR"/>
        </w:rPr>
        <w:t>rotection issues</w:t>
      </w:r>
      <w:r w:rsidR="00173747" w:rsidRPr="004354FD">
        <w:rPr>
          <w:lang w:eastAsia="fr-FR"/>
        </w:rPr>
        <w:t>, 3) Mapping of organisations supporting migrants including key gaps</w:t>
      </w:r>
      <w:r w:rsidRPr="004354FD">
        <w:rPr>
          <w:lang w:eastAsia="fr-FR"/>
        </w:rPr>
        <w:t xml:space="preserve">. </w:t>
      </w:r>
      <w:r w:rsidR="00D7624D" w:rsidRPr="004354FD">
        <w:rPr>
          <w:lang w:eastAsia="fr-FR"/>
        </w:rPr>
        <w:t>These questions will be refined</w:t>
      </w:r>
      <w:r w:rsidR="007D0962" w:rsidRPr="004354FD">
        <w:rPr>
          <w:lang w:eastAsia="fr-FR"/>
        </w:rPr>
        <w:t xml:space="preserve"> following</w:t>
      </w:r>
      <w:r w:rsidR="00D7624D" w:rsidRPr="004354FD">
        <w:rPr>
          <w:lang w:eastAsia="fr-FR"/>
        </w:rPr>
        <w:t xml:space="preserve"> input from UNHCR. </w:t>
      </w:r>
    </w:p>
    <w:p w14:paraId="3EBD99EE" w14:textId="77777777" w:rsidR="007F144E" w:rsidRDefault="007F144E" w:rsidP="008D52F7">
      <w:pPr>
        <w:pStyle w:val="Paragraphe"/>
        <w:rPr>
          <w:b/>
          <w:lang w:eastAsia="fr-FR"/>
        </w:rPr>
      </w:pPr>
    </w:p>
    <w:tbl>
      <w:tblPr>
        <w:tblStyle w:val="TableGrid"/>
        <w:tblW w:w="9996" w:type="dxa"/>
        <w:tblLook w:val="04A0" w:firstRow="1" w:lastRow="0" w:firstColumn="1" w:lastColumn="0" w:noHBand="0" w:noVBand="1"/>
      </w:tblPr>
      <w:tblGrid>
        <w:gridCol w:w="1951"/>
        <w:gridCol w:w="8045"/>
      </w:tblGrid>
      <w:tr w:rsidR="007F144E" w:rsidRPr="004354FD" w14:paraId="33F82AED" w14:textId="77777777" w:rsidTr="002077A6">
        <w:trPr>
          <w:trHeight w:val="308"/>
        </w:trPr>
        <w:tc>
          <w:tcPr>
            <w:tcW w:w="9996" w:type="dxa"/>
            <w:gridSpan w:val="2"/>
          </w:tcPr>
          <w:p w14:paraId="03BAE537" w14:textId="59509827" w:rsidR="007F144E" w:rsidRPr="004354FD" w:rsidRDefault="007F144E" w:rsidP="00DD129F">
            <w:pPr>
              <w:pStyle w:val="Paragraphe"/>
              <w:tabs>
                <w:tab w:val="left" w:pos="6197"/>
              </w:tabs>
              <w:rPr>
                <w:sz w:val="20"/>
                <w:szCs w:val="20"/>
                <w:lang w:eastAsia="fr-FR"/>
              </w:rPr>
            </w:pPr>
            <w:r w:rsidRPr="004354FD">
              <w:rPr>
                <w:sz w:val="20"/>
                <w:szCs w:val="20"/>
                <w:lang w:eastAsia="fr-FR"/>
              </w:rPr>
              <w:t xml:space="preserve">Research Questions </w:t>
            </w:r>
            <w:r w:rsidR="00DD129F" w:rsidRPr="004354FD">
              <w:rPr>
                <w:sz w:val="20"/>
                <w:szCs w:val="20"/>
                <w:lang w:eastAsia="fr-FR"/>
              </w:rPr>
              <w:tab/>
            </w:r>
          </w:p>
        </w:tc>
      </w:tr>
      <w:tr w:rsidR="00D26FCE" w:rsidRPr="004354FD" w14:paraId="32D2450F" w14:textId="77777777" w:rsidTr="00541412">
        <w:trPr>
          <w:trHeight w:val="308"/>
        </w:trPr>
        <w:tc>
          <w:tcPr>
            <w:tcW w:w="1951" w:type="dxa"/>
          </w:tcPr>
          <w:p w14:paraId="2AAFF2DF" w14:textId="77777777" w:rsidR="00D26FCE" w:rsidRPr="004354FD" w:rsidRDefault="00D26FCE" w:rsidP="008D52F7">
            <w:pPr>
              <w:pStyle w:val="Paragraphe"/>
              <w:rPr>
                <w:sz w:val="20"/>
                <w:szCs w:val="20"/>
                <w:lang w:eastAsia="fr-FR"/>
              </w:rPr>
            </w:pPr>
          </w:p>
        </w:tc>
        <w:tc>
          <w:tcPr>
            <w:tcW w:w="8045" w:type="dxa"/>
          </w:tcPr>
          <w:p w14:paraId="76F51277" w14:textId="0036EFEA" w:rsidR="00D26FCE" w:rsidRPr="004354FD" w:rsidRDefault="00D26FCE" w:rsidP="008D52F7">
            <w:pPr>
              <w:pStyle w:val="Paragraphe"/>
              <w:rPr>
                <w:sz w:val="20"/>
                <w:szCs w:val="20"/>
                <w:lang w:eastAsia="fr-FR"/>
              </w:rPr>
            </w:pPr>
            <w:r w:rsidRPr="004354FD">
              <w:rPr>
                <w:sz w:val="20"/>
                <w:szCs w:val="20"/>
                <w:lang w:eastAsia="fr-FR"/>
              </w:rPr>
              <w:t>Libya</w:t>
            </w:r>
          </w:p>
        </w:tc>
      </w:tr>
      <w:tr w:rsidR="007F144E" w:rsidRPr="004354FD" w14:paraId="51E493EA" w14:textId="77777777" w:rsidTr="00DA76BD">
        <w:trPr>
          <w:trHeight w:val="1321"/>
        </w:trPr>
        <w:tc>
          <w:tcPr>
            <w:tcW w:w="1951" w:type="dxa"/>
          </w:tcPr>
          <w:p w14:paraId="52938590" w14:textId="4FA32B5C" w:rsidR="007F144E" w:rsidRPr="004354FD" w:rsidRDefault="00D26FCE" w:rsidP="002077A6">
            <w:pPr>
              <w:pStyle w:val="Paragraphe"/>
              <w:rPr>
                <w:sz w:val="20"/>
                <w:szCs w:val="20"/>
                <w:lang w:eastAsia="fr-FR"/>
              </w:rPr>
            </w:pPr>
            <w:r w:rsidRPr="004354FD">
              <w:rPr>
                <w:sz w:val="20"/>
                <w:szCs w:val="20"/>
                <w:lang w:eastAsia="fr-FR"/>
              </w:rPr>
              <w:t xml:space="preserve">Mapping Refugee Communities in Libya </w:t>
            </w:r>
          </w:p>
        </w:tc>
        <w:tc>
          <w:tcPr>
            <w:tcW w:w="8045" w:type="dxa"/>
          </w:tcPr>
          <w:p w14:paraId="37D87CF2" w14:textId="00393C5C" w:rsidR="00DA76BD" w:rsidRPr="004354FD" w:rsidRDefault="00DA76BD" w:rsidP="00DA76BD">
            <w:pPr>
              <w:pStyle w:val="Paragraphe"/>
              <w:numPr>
                <w:ilvl w:val="0"/>
                <w:numId w:val="40"/>
              </w:numPr>
              <w:rPr>
                <w:sz w:val="20"/>
                <w:szCs w:val="20"/>
                <w:lang w:eastAsia="fr-FR"/>
              </w:rPr>
            </w:pPr>
            <w:r w:rsidRPr="004354FD">
              <w:rPr>
                <w:sz w:val="20"/>
                <w:szCs w:val="20"/>
                <w:lang w:eastAsia="fr-FR"/>
              </w:rPr>
              <w:t>Demographics of migrants/</w:t>
            </w:r>
            <w:r w:rsidR="0078037A" w:rsidRPr="004354FD">
              <w:rPr>
                <w:sz w:val="20"/>
                <w:szCs w:val="20"/>
                <w:lang w:eastAsia="fr-FR"/>
              </w:rPr>
              <w:t>asylu</w:t>
            </w:r>
            <w:r w:rsidR="000B2493" w:rsidRPr="004354FD">
              <w:rPr>
                <w:sz w:val="20"/>
                <w:szCs w:val="20"/>
                <w:lang w:eastAsia="fr-FR"/>
              </w:rPr>
              <w:t>m seeking</w:t>
            </w:r>
            <w:r w:rsidR="00D4518B" w:rsidRPr="004354FD">
              <w:rPr>
                <w:sz w:val="20"/>
                <w:szCs w:val="20"/>
                <w:lang w:eastAsia="fr-FR"/>
              </w:rPr>
              <w:t xml:space="preserve"> communities</w:t>
            </w:r>
            <w:r w:rsidR="000B2493" w:rsidRPr="004354FD">
              <w:rPr>
                <w:sz w:val="20"/>
                <w:szCs w:val="20"/>
                <w:lang w:eastAsia="fr-FR"/>
              </w:rPr>
              <w:t xml:space="preserve"> in Libya</w:t>
            </w:r>
          </w:p>
          <w:p w14:paraId="4267E2CF" w14:textId="11EE8E33" w:rsidR="00AE48C0" w:rsidRPr="004354FD" w:rsidRDefault="005042D7" w:rsidP="00DA76BD">
            <w:pPr>
              <w:pStyle w:val="Paragraphe"/>
              <w:numPr>
                <w:ilvl w:val="0"/>
                <w:numId w:val="40"/>
              </w:numPr>
              <w:rPr>
                <w:sz w:val="20"/>
                <w:szCs w:val="20"/>
                <w:lang w:eastAsia="fr-FR"/>
              </w:rPr>
            </w:pPr>
            <w:r w:rsidRPr="004354FD">
              <w:rPr>
                <w:sz w:val="20"/>
                <w:szCs w:val="20"/>
                <w:lang w:eastAsia="fr-FR"/>
              </w:rPr>
              <w:t xml:space="preserve">Time </w:t>
            </w:r>
            <w:r w:rsidR="007A4F0E" w:rsidRPr="004354FD">
              <w:rPr>
                <w:sz w:val="20"/>
                <w:szCs w:val="20"/>
                <w:lang w:eastAsia="fr-FR"/>
              </w:rPr>
              <w:t xml:space="preserve">leaving country of origin/ time </w:t>
            </w:r>
            <w:r w:rsidRPr="004354FD">
              <w:rPr>
                <w:sz w:val="20"/>
                <w:szCs w:val="20"/>
                <w:lang w:eastAsia="fr-FR"/>
              </w:rPr>
              <w:t>spent in Libya</w:t>
            </w:r>
            <w:r w:rsidR="00A7325F" w:rsidRPr="004354FD">
              <w:rPr>
                <w:sz w:val="20"/>
                <w:szCs w:val="20"/>
                <w:lang w:eastAsia="fr-FR"/>
              </w:rPr>
              <w:t>: recent arrivals, protacted refugees, s</w:t>
            </w:r>
            <w:r w:rsidR="00DA76BD" w:rsidRPr="004354FD">
              <w:rPr>
                <w:sz w:val="20"/>
                <w:szCs w:val="20"/>
                <w:lang w:eastAsia="fr-FR"/>
              </w:rPr>
              <w:t xml:space="preserve">easonal workers. </w:t>
            </w:r>
          </w:p>
          <w:p w14:paraId="500CE211" w14:textId="194997EB" w:rsidR="004C133A" w:rsidRPr="004354FD" w:rsidRDefault="004C133A" w:rsidP="00AE48C0">
            <w:pPr>
              <w:pStyle w:val="Paragraphe"/>
              <w:numPr>
                <w:ilvl w:val="0"/>
                <w:numId w:val="21"/>
              </w:numPr>
              <w:rPr>
                <w:sz w:val="20"/>
                <w:szCs w:val="20"/>
                <w:lang w:eastAsia="fr-FR"/>
              </w:rPr>
            </w:pPr>
            <w:r w:rsidRPr="004354FD">
              <w:rPr>
                <w:sz w:val="20"/>
                <w:szCs w:val="20"/>
                <w:lang w:eastAsia="fr-FR"/>
              </w:rPr>
              <w:t xml:space="preserve">Coping mechanisms </w:t>
            </w:r>
          </w:p>
          <w:p w14:paraId="07D1FE57" w14:textId="1E1711D8" w:rsidR="00DA76BD" w:rsidRPr="004354FD" w:rsidRDefault="00DA76BD" w:rsidP="00AE48C0">
            <w:pPr>
              <w:pStyle w:val="Paragraphe"/>
              <w:numPr>
                <w:ilvl w:val="0"/>
                <w:numId w:val="21"/>
              </w:numPr>
              <w:rPr>
                <w:sz w:val="20"/>
                <w:szCs w:val="20"/>
                <w:lang w:eastAsia="fr-FR"/>
              </w:rPr>
            </w:pPr>
            <w:r w:rsidRPr="004354FD">
              <w:rPr>
                <w:sz w:val="20"/>
                <w:szCs w:val="20"/>
                <w:lang w:eastAsia="fr-FR"/>
              </w:rPr>
              <w:t xml:space="preserve">Transit points and migration routes </w:t>
            </w:r>
          </w:p>
          <w:p w14:paraId="2964DB0C" w14:textId="6727782A" w:rsidR="00DA76BD" w:rsidRPr="004354FD" w:rsidRDefault="00DA76BD" w:rsidP="00DA76BD">
            <w:pPr>
              <w:pStyle w:val="Paragraphe"/>
              <w:numPr>
                <w:ilvl w:val="0"/>
                <w:numId w:val="22"/>
              </w:numPr>
              <w:rPr>
                <w:sz w:val="20"/>
                <w:szCs w:val="20"/>
                <w:lang w:eastAsia="fr-FR"/>
              </w:rPr>
            </w:pPr>
            <w:r w:rsidRPr="004354FD">
              <w:rPr>
                <w:sz w:val="20"/>
                <w:szCs w:val="20"/>
                <w:lang w:eastAsia="fr-FR"/>
              </w:rPr>
              <w:t>Decision-making process</w:t>
            </w:r>
            <w:r w:rsidR="001D4217">
              <w:rPr>
                <w:sz w:val="20"/>
                <w:szCs w:val="20"/>
                <w:lang w:eastAsia="fr-FR"/>
              </w:rPr>
              <w:t xml:space="preserve"> regarding departure to Libya, intention to stay or leave  </w:t>
            </w:r>
          </w:p>
          <w:p w14:paraId="1D342D1C" w14:textId="72CBCBEB" w:rsidR="00DA76BD" w:rsidRPr="004354FD" w:rsidRDefault="00DA76BD" w:rsidP="00DA76BD">
            <w:pPr>
              <w:pStyle w:val="Paragraphe"/>
              <w:numPr>
                <w:ilvl w:val="0"/>
                <w:numId w:val="22"/>
              </w:numPr>
              <w:rPr>
                <w:sz w:val="20"/>
                <w:szCs w:val="20"/>
                <w:lang w:eastAsia="fr-FR"/>
              </w:rPr>
            </w:pPr>
            <w:r w:rsidRPr="004354FD">
              <w:rPr>
                <w:sz w:val="20"/>
                <w:szCs w:val="20"/>
                <w:lang w:eastAsia="fr-FR"/>
              </w:rPr>
              <w:t xml:space="preserve">Destination countries: </w:t>
            </w:r>
            <w:r w:rsidR="00B97365" w:rsidRPr="004354FD">
              <w:rPr>
                <w:sz w:val="20"/>
                <w:szCs w:val="20"/>
                <w:lang w:eastAsia="fr-FR"/>
              </w:rPr>
              <w:t xml:space="preserve"> </w:t>
            </w:r>
            <w:r w:rsidR="005C3D85" w:rsidRPr="004354FD">
              <w:rPr>
                <w:sz w:val="20"/>
                <w:szCs w:val="20"/>
                <w:lang w:eastAsia="fr-FR"/>
              </w:rPr>
              <w:t>desi</w:t>
            </w:r>
            <w:r w:rsidR="001D4217">
              <w:rPr>
                <w:sz w:val="20"/>
                <w:szCs w:val="20"/>
                <w:lang w:eastAsia="fr-FR"/>
              </w:rPr>
              <w:t>r</w:t>
            </w:r>
            <w:r w:rsidR="005C3D85" w:rsidRPr="004354FD">
              <w:rPr>
                <w:sz w:val="20"/>
                <w:szCs w:val="20"/>
                <w:lang w:eastAsia="fr-FR"/>
              </w:rPr>
              <w:t>ed</w:t>
            </w:r>
            <w:r w:rsidR="00B97365" w:rsidRPr="004354FD">
              <w:rPr>
                <w:sz w:val="20"/>
                <w:szCs w:val="20"/>
                <w:lang w:eastAsia="fr-FR"/>
              </w:rPr>
              <w:t xml:space="preserve"> </w:t>
            </w:r>
            <w:r w:rsidRPr="004354FD">
              <w:rPr>
                <w:sz w:val="20"/>
                <w:szCs w:val="20"/>
                <w:lang w:eastAsia="fr-FR"/>
              </w:rPr>
              <w:t xml:space="preserve">destination countries </w:t>
            </w:r>
          </w:p>
          <w:p w14:paraId="75B3452A" w14:textId="139766C5" w:rsidR="00DA76BD" w:rsidRPr="004354FD" w:rsidRDefault="00B97365" w:rsidP="00DA76BD">
            <w:pPr>
              <w:pStyle w:val="Paragraphe"/>
              <w:numPr>
                <w:ilvl w:val="0"/>
                <w:numId w:val="22"/>
              </w:numPr>
              <w:rPr>
                <w:sz w:val="20"/>
                <w:szCs w:val="20"/>
                <w:lang w:eastAsia="fr-FR"/>
              </w:rPr>
            </w:pPr>
            <w:r w:rsidRPr="004354FD">
              <w:rPr>
                <w:sz w:val="20"/>
                <w:szCs w:val="20"/>
                <w:lang w:eastAsia="fr-FR"/>
              </w:rPr>
              <w:t xml:space="preserve">Information: </w:t>
            </w:r>
            <w:r w:rsidR="00DA76BD" w:rsidRPr="004354FD">
              <w:rPr>
                <w:sz w:val="20"/>
                <w:szCs w:val="20"/>
                <w:lang w:eastAsia="fr-FR"/>
              </w:rPr>
              <w:t>the level of information available to migrants upon taking their</w:t>
            </w:r>
            <w:r w:rsidR="00B11DE8" w:rsidRPr="004354FD">
              <w:rPr>
                <w:sz w:val="20"/>
                <w:szCs w:val="20"/>
                <w:lang w:eastAsia="fr-FR"/>
              </w:rPr>
              <w:t xml:space="preserve"> journeys</w:t>
            </w:r>
          </w:p>
          <w:p w14:paraId="79714CB9" w14:textId="42FB7412" w:rsidR="00DA76BD" w:rsidRPr="004354FD" w:rsidRDefault="00DA76BD" w:rsidP="00DA76BD">
            <w:pPr>
              <w:pStyle w:val="ListParagraph"/>
              <w:numPr>
                <w:ilvl w:val="0"/>
                <w:numId w:val="22"/>
              </w:numPr>
              <w:spacing w:after="0" w:line="240" w:lineRule="auto"/>
              <w:rPr>
                <w:sz w:val="20"/>
                <w:szCs w:val="20"/>
              </w:rPr>
            </w:pPr>
            <w:r w:rsidRPr="004354FD">
              <w:rPr>
                <w:sz w:val="20"/>
                <w:szCs w:val="20"/>
              </w:rPr>
              <w:t>Main push/pull factors</w:t>
            </w:r>
            <w:r w:rsidR="00B97365" w:rsidRPr="004354FD">
              <w:rPr>
                <w:sz w:val="20"/>
                <w:szCs w:val="20"/>
              </w:rPr>
              <w:t xml:space="preserve"> in </w:t>
            </w:r>
            <w:proofErr w:type="spellStart"/>
            <w:r w:rsidR="00B97365" w:rsidRPr="004354FD">
              <w:rPr>
                <w:sz w:val="20"/>
                <w:szCs w:val="20"/>
              </w:rPr>
              <w:t>coutries</w:t>
            </w:r>
            <w:proofErr w:type="spellEnd"/>
            <w:r w:rsidR="00B97365" w:rsidRPr="004354FD">
              <w:rPr>
                <w:sz w:val="20"/>
                <w:szCs w:val="20"/>
              </w:rPr>
              <w:t xml:space="preserve"> of origin </w:t>
            </w:r>
          </w:p>
          <w:p w14:paraId="7D9FEA7C" w14:textId="46A9A39A" w:rsidR="00B97365" w:rsidRPr="004354FD" w:rsidRDefault="00B97365" w:rsidP="00DA76BD">
            <w:pPr>
              <w:pStyle w:val="ListParagraph"/>
              <w:numPr>
                <w:ilvl w:val="0"/>
                <w:numId w:val="22"/>
              </w:numPr>
              <w:spacing w:after="0" w:line="240" w:lineRule="auto"/>
              <w:rPr>
                <w:sz w:val="20"/>
                <w:szCs w:val="20"/>
              </w:rPr>
            </w:pPr>
            <w:proofErr w:type="spellStart"/>
            <w:r w:rsidRPr="004354FD">
              <w:rPr>
                <w:sz w:val="20"/>
                <w:szCs w:val="20"/>
              </w:rPr>
              <w:t>Knoweldge</w:t>
            </w:r>
            <w:proofErr w:type="spellEnd"/>
            <w:r w:rsidRPr="004354FD">
              <w:rPr>
                <w:sz w:val="20"/>
                <w:szCs w:val="20"/>
              </w:rPr>
              <w:t xml:space="preserve"> of support mechanisms </w:t>
            </w:r>
          </w:p>
          <w:p w14:paraId="4532E554" w14:textId="77777777" w:rsidR="00B97365" w:rsidRPr="004354FD" w:rsidRDefault="00B97365" w:rsidP="00B97365">
            <w:pPr>
              <w:pStyle w:val="ListParagraph"/>
              <w:spacing w:after="0" w:line="240" w:lineRule="auto"/>
              <w:rPr>
                <w:sz w:val="20"/>
                <w:szCs w:val="20"/>
              </w:rPr>
            </w:pPr>
          </w:p>
          <w:p w14:paraId="0A9947C7" w14:textId="2F75CF78" w:rsidR="00DA76BD" w:rsidRPr="004354FD" w:rsidRDefault="00DA76BD" w:rsidP="00DA76BD">
            <w:pPr>
              <w:rPr>
                <w:b/>
                <w:sz w:val="20"/>
                <w:szCs w:val="20"/>
              </w:rPr>
            </w:pPr>
            <w:r w:rsidRPr="004354FD">
              <w:rPr>
                <w:b/>
                <w:sz w:val="20"/>
                <w:szCs w:val="20"/>
              </w:rPr>
              <w:t>Networks</w:t>
            </w:r>
            <w:r w:rsidR="004D5958">
              <w:rPr>
                <w:rStyle w:val="FootnoteReference"/>
                <w:b/>
                <w:sz w:val="20"/>
                <w:szCs w:val="20"/>
              </w:rPr>
              <w:footnoteReference w:id="3"/>
            </w:r>
          </w:p>
          <w:p w14:paraId="3563466E" w14:textId="77777777" w:rsidR="00DA76BD" w:rsidRPr="004354FD" w:rsidRDefault="00DA76BD" w:rsidP="00DA76BD">
            <w:pPr>
              <w:pStyle w:val="ListParagraph"/>
              <w:numPr>
                <w:ilvl w:val="0"/>
                <w:numId w:val="27"/>
              </w:numPr>
              <w:rPr>
                <w:b/>
                <w:sz w:val="20"/>
                <w:szCs w:val="20"/>
              </w:rPr>
            </w:pPr>
            <w:r w:rsidRPr="004354FD">
              <w:rPr>
                <w:sz w:val="20"/>
                <w:szCs w:val="20"/>
              </w:rPr>
              <w:t xml:space="preserve">Level (transnational, domestic) </w:t>
            </w:r>
          </w:p>
          <w:p w14:paraId="3C91B916" w14:textId="77777777" w:rsidR="00DA76BD" w:rsidRPr="004354FD" w:rsidRDefault="00DA76BD" w:rsidP="00DA76BD">
            <w:pPr>
              <w:pStyle w:val="ListParagraph"/>
              <w:numPr>
                <w:ilvl w:val="0"/>
                <w:numId w:val="22"/>
              </w:numPr>
              <w:spacing w:after="0" w:line="240" w:lineRule="auto"/>
              <w:rPr>
                <w:sz w:val="20"/>
                <w:szCs w:val="20"/>
              </w:rPr>
            </w:pPr>
            <w:r w:rsidRPr="004354FD">
              <w:rPr>
                <w:sz w:val="20"/>
                <w:szCs w:val="20"/>
              </w:rPr>
              <w:t xml:space="preserve">Networks as resource for planning </w:t>
            </w:r>
            <w:proofErr w:type="spellStart"/>
            <w:r w:rsidRPr="004354FD">
              <w:rPr>
                <w:sz w:val="20"/>
                <w:szCs w:val="20"/>
              </w:rPr>
              <w:t>migraiton</w:t>
            </w:r>
            <w:proofErr w:type="spellEnd"/>
            <w:r w:rsidRPr="004354FD">
              <w:rPr>
                <w:sz w:val="20"/>
                <w:szCs w:val="20"/>
              </w:rPr>
              <w:t xml:space="preserve"> </w:t>
            </w:r>
          </w:p>
          <w:p w14:paraId="3D7653A3" w14:textId="77777777" w:rsidR="00DA76BD" w:rsidRPr="004354FD" w:rsidRDefault="00DA76BD" w:rsidP="00DA76BD">
            <w:pPr>
              <w:pStyle w:val="ListParagraph"/>
              <w:numPr>
                <w:ilvl w:val="0"/>
                <w:numId w:val="22"/>
              </w:numPr>
              <w:spacing w:after="0" w:line="240" w:lineRule="auto"/>
              <w:rPr>
                <w:sz w:val="20"/>
                <w:szCs w:val="20"/>
              </w:rPr>
            </w:pPr>
            <w:r w:rsidRPr="004354FD">
              <w:rPr>
                <w:sz w:val="20"/>
                <w:szCs w:val="20"/>
              </w:rPr>
              <w:t xml:space="preserve">Strength of ties </w:t>
            </w:r>
          </w:p>
          <w:p w14:paraId="71D8E8B8" w14:textId="7F737B76" w:rsidR="00DA76BD" w:rsidRPr="004354FD" w:rsidRDefault="00DA76BD" w:rsidP="00DA76BD">
            <w:pPr>
              <w:pStyle w:val="Paragraphe"/>
              <w:numPr>
                <w:ilvl w:val="0"/>
                <w:numId w:val="21"/>
              </w:numPr>
              <w:rPr>
                <w:sz w:val="20"/>
                <w:szCs w:val="20"/>
                <w:lang w:eastAsia="fr-FR"/>
              </w:rPr>
            </w:pPr>
            <w:r w:rsidRPr="004354FD">
              <w:rPr>
                <w:sz w:val="20"/>
                <w:szCs w:val="20"/>
              </w:rPr>
              <w:t>External actors’ influence</w:t>
            </w:r>
          </w:p>
          <w:p w14:paraId="0C0FB6CD" w14:textId="255B83BC" w:rsidR="00D26FCE" w:rsidRPr="004354FD" w:rsidRDefault="00D26FCE" w:rsidP="005059B6">
            <w:pPr>
              <w:pStyle w:val="Paragraphe"/>
              <w:ind w:left="360"/>
              <w:rPr>
                <w:sz w:val="20"/>
                <w:szCs w:val="20"/>
                <w:lang w:eastAsia="fr-FR"/>
              </w:rPr>
            </w:pPr>
          </w:p>
        </w:tc>
      </w:tr>
      <w:tr w:rsidR="003706C1" w:rsidRPr="004354FD" w14:paraId="4D598122" w14:textId="77777777" w:rsidTr="00727037">
        <w:trPr>
          <w:trHeight w:val="325"/>
        </w:trPr>
        <w:tc>
          <w:tcPr>
            <w:tcW w:w="1951" w:type="dxa"/>
          </w:tcPr>
          <w:p w14:paraId="51A02CC4" w14:textId="77013A12" w:rsidR="003706C1" w:rsidRPr="004354FD" w:rsidRDefault="00727037" w:rsidP="002077A6">
            <w:pPr>
              <w:pStyle w:val="Paragraphe"/>
              <w:tabs>
                <w:tab w:val="left" w:pos="2314"/>
              </w:tabs>
              <w:rPr>
                <w:sz w:val="20"/>
                <w:szCs w:val="20"/>
                <w:lang w:eastAsia="fr-FR"/>
              </w:rPr>
            </w:pPr>
            <w:r w:rsidRPr="004354FD">
              <w:rPr>
                <w:sz w:val="20"/>
                <w:szCs w:val="20"/>
                <w:lang w:eastAsia="fr-FR"/>
              </w:rPr>
              <w:t xml:space="preserve"> </w:t>
            </w:r>
            <w:r w:rsidR="003706C1" w:rsidRPr="004354FD">
              <w:rPr>
                <w:sz w:val="20"/>
                <w:szCs w:val="20"/>
                <w:lang w:eastAsia="fr-FR"/>
              </w:rPr>
              <w:t>Protection issues</w:t>
            </w:r>
          </w:p>
        </w:tc>
        <w:tc>
          <w:tcPr>
            <w:tcW w:w="8045" w:type="dxa"/>
          </w:tcPr>
          <w:p w14:paraId="4D7D0B17" w14:textId="77777777" w:rsidR="003706C1" w:rsidRPr="004354FD" w:rsidRDefault="003706C1" w:rsidP="003706C1">
            <w:pPr>
              <w:pStyle w:val="ListParagraph"/>
              <w:numPr>
                <w:ilvl w:val="0"/>
                <w:numId w:val="28"/>
              </w:numPr>
              <w:spacing w:after="0" w:line="240" w:lineRule="auto"/>
              <w:rPr>
                <w:sz w:val="20"/>
                <w:szCs w:val="20"/>
              </w:rPr>
            </w:pPr>
            <w:r w:rsidRPr="004354FD">
              <w:rPr>
                <w:sz w:val="20"/>
                <w:szCs w:val="20"/>
              </w:rPr>
              <w:t xml:space="preserve">Protection needs and priorities </w:t>
            </w:r>
          </w:p>
          <w:p w14:paraId="511F4D11" w14:textId="324E5B59" w:rsidR="003706C1" w:rsidRPr="004354FD" w:rsidRDefault="003706C1" w:rsidP="003706C1">
            <w:pPr>
              <w:pStyle w:val="ListParagraph"/>
              <w:numPr>
                <w:ilvl w:val="0"/>
                <w:numId w:val="28"/>
              </w:numPr>
              <w:spacing w:after="0" w:line="240" w:lineRule="auto"/>
              <w:rPr>
                <w:sz w:val="20"/>
                <w:szCs w:val="20"/>
              </w:rPr>
            </w:pPr>
            <w:r w:rsidRPr="004354FD">
              <w:rPr>
                <w:sz w:val="20"/>
                <w:szCs w:val="20"/>
              </w:rPr>
              <w:t>Protection challenges</w:t>
            </w:r>
            <w:r w:rsidR="007A4F0E" w:rsidRPr="004354FD">
              <w:rPr>
                <w:sz w:val="20"/>
                <w:szCs w:val="20"/>
              </w:rPr>
              <w:t xml:space="preserve"> during</w:t>
            </w:r>
            <w:r w:rsidR="00B11DE8" w:rsidRPr="004354FD">
              <w:rPr>
                <w:sz w:val="20"/>
                <w:szCs w:val="20"/>
              </w:rPr>
              <w:t xml:space="preserve"> the</w:t>
            </w:r>
            <w:r w:rsidR="007A4F0E" w:rsidRPr="004354FD">
              <w:rPr>
                <w:sz w:val="20"/>
                <w:szCs w:val="20"/>
              </w:rPr>
              <w:t xml:space="preserve"> journey and upon arrival. </w:t>
            </w:r>
          </w:p>
          <w:p w14:paraId="1BAEB6B9" w14:textId="77777777" w:rsidR="00E87C5A" w:rsidRPr="004354FD" w:rsidRDefault="003706C1" w:rsidP="005B10F8">
            <w:pPr>
              <w:pStyle w:val="ListParagraph"/>
              <w:numPr>
                <w:ilvl w:val="0"/>
                <w:numId w:val="28"/>
              </w:numPr>
              <w:spacing w:after="0" w:line="240" w:lineRule="auto"/>
              <w:rPr>
                <w:sz w:val="20"/>
                <w:szCs w:val="20"/>
              </w:rPr>
            </w:pPr>
            <w:r w:rsidRPr="004354FD">
              <w:rPr>
                <w:sz w:val="20"/>
                <w:szCs w:val="20"/>
              </w:rPr>
              <w:t xml:space="preserve">Displacement-related protection vulnerabilities </w:t>
            </w:r>
          </w:p>
          <w:p w14:paraId="6D0AAB46" w14:textId="6F21F4AF" w:rsidR="00B97365" w:rsidRPr="004354FD" w:rsidRDefault="00DA76BD" w:rsidP="00B97365">
            <w:pPr>
              <w:pStyle w:val="ListParagraph"/>
              <w:numPr>
                <w:ilvl w:val="0"/>
                <w:numId w:val="28"/>
              </w:numPr>
              <w:spacing w:after="0" w:line="240" w:lineRule="auto"/>
              <w:rPr>
                <w:sz w:val="20"/>
                <w:szCs w:val="20"/>
              </w:rPr>
            </w:pPr>
            <w:r w:rsidRPr="004354FD">
              <w:rPr>
                <w:sz w:val="20"/>
                <w:szCs w:val="20"/>
              </w:rPr>
              <w:t xml:space="preserve">Detention centers </w:t>
            </w:r>
          </w:p>
        </w:tc>
      </w:tr>
      <w:tr w:rsidR="004C133A" w:rsidRPr="004354FD" w14:paraId="7E92A7BB" w14:textId="77777777" w:rsidTr="00727037">
        <w:trPr>
          <w:trHeight w:val="325"/>
        </w:trPr>
        <w:tc>
          <w:tcPr>
            <w:tcW w:w="1951" w:type="dxa"/>
          </w:tcPr>
          <w:p w14:paraId="1003CC5D" w14:textId="32366D40" w:rsidR="004C133A" w:rsidRPr="004354FD" w:rsidRDefault="009E0431" w:rsidP="002077A6">
            <w:pPr>
              <w:pStyle w:val="Paragraphe"/>
              <w:tabs>
                <w:tab w:val="left" w:pos="2314"/>
              </w:tabs>
              <w:rPr>
                <w:sz w:val="20"/>
                <w:szCs w:val="20"/>
                <w:lang w:eastAsia="fr-FR"/>
              </w:rPr>
            </w:pPr>
            <w:r w:rsidRPr="004354FD">
              <w:rPr>
                <w:sz w:val="20"/>
                <w:szCs w:val="20"/>
                <w:lang w:eastAsia="fr-FR"/>
              </w:rPr>
              <w:t xml:space="preserve">Service delivery: </w:t>
            </w:r>
            <w:r w:rsidR="004C133A" w:rsidRPr="004354FD">
              <w:rPr>
                <w:sz w:val="20"/>
                <w:szCs w:val="20"/>
                <w:lang w:eastAsia="fr-FR"/>
              </w:rPr>
              <w:t xml:space="preserve">Mapping </w:t>
            </w:r>
            <w:r w:rsidR="00571491" w:rsidRPr="004354FD">
              <w:rPr>
                <w:sz w:val="20"/>
                <w:szCs w:val="20"/>
                <w:lang w:eastAsia="fr-FR"/>
              </w:rPr>
              <w:t xml:space="preserve">of </w:t>
            </w:r>
            <w:r w:rsidR="00571491" w:rsidRPr="004354FD">
              <w:rPr>
                <w:sz w:val="20"/>
                <w:szCs w:val="20"/>
                <w:lang w:eastAsia="fr-FR"/>
              </w:rPr>
              <w:lastRenderedPageBreak/>
              <w:t xml:space="preserve">organisations </w:t>
            </w:r>
            <w:r w:rsidR="004C133A" w:rsidRPr="004354FD">
              <w:rPr>
                <w:sz w:val="20"/>
                <w:szCs w:val="20"/>
                <w:lang w:eastAsia="fr-FR"/>
              </w:rPr>
              <w:t>supporting migratns</w:t>
            </w:r>
            <w:r w:rsidRPr="004354FD">
              <w:rPr>
                <w:sz w:val="20"/>
                <w:szCs w:val="20"/>
                <w:lang w:eastAsia="fr-FR"/>
              </w:rPr>
              <w:t xml:space="preserve"> and gaps</w:t>
            </w:r>
            <w:r w:rsidR="004C133A" w:rsidRPr="004354FD">
              <w:rPr>
                <w:sz w:val="20"/>
                <w:szCs w:val="20"/>
                <w:lang w:eastAsia="fr-FR"/>
              </w:rPr>
              <w:t xml:space="preserve"> </w:t>
            </w:r>
          </w:p>
        </w:tc>
        <w:tc>
          <w:tcPr>
            <w:tcW w:w="8045" w:type="dxa"/>
          </w:tcPr>
          <w:p w14:paraId="38F77E3E" w14:textId="77777777" w:rsidR="004C133A" w:rsidRPr="004354FD" w:rsidRDefault="004C133A" w:rsidP="003706C1">
            <w:pPr>
              <w:pStyle w:val="ListParagraph"/>
              <w:numPr>
                <w:ilvl w:val="0"/>
                <w:numId w:val="28"/>
              </w:numPr>
              <w:spacing w:after="0" w:line="240" w:lineRule="auto"/>
              <w:rPr>
                <w:sz w:val="20"/>
                <w:szCs w:val="20"/>
              </w:rPr>
            </w:pPr>
            <w:r w:rsidRPr="004354FD">
              <w:rPr>
                <w:sz w:val="20"/>
                <w:szCs w:val="20"/>
              </w:rPr>
              <w:lastRenderedPageBreak/>
              <w:t xml:space="preserve">Mapping of CSOs supporting migrants in the South </w:t>
            </w:r>
          </w:p>
          <w:p w14:paraId="364B8B05" w14:textId="7417AE59" w:rsidR="00571491" w:rsidRPr="004354FD" w:rsidRDefault="00571491" w:rsidP="003706C1">
            <w:pPr>
              <w:pStyle w:val="ListParagraph"/>
              <w:numPr>
                <w:ilvl w:val="0"/>
                <w:numId w:val="28"/>
              </w:numPr>
              <w:spacing w:after="0" w:line="240" w:lineRule="auto"/>
              <w:rPr>
                <w:sz w:val="20"/>
                <w:szCs w:val="20"/>
              </w:rPr>
            </w:pPr>
            <w:r w:rsidRPr="004354FD">
              <w:rPr>
                <w:sz w:val="20"/>
                <w:szCs w:val="20"/>
              </w:rPr>
              <w:t xml:space="preserve">Mapping of embassies and consulates providing support for refugees in the South </w:t>
            </w:r>
          </w:p>
          <w:p w14:paraId="7CC3CCBF" w14:textId="582563F1" w:rsidR="004C133A" w:rsidRPr="004354FD" w:rsidRDefault="004C133A" w:rsidP="003706C1">
            <w:pPr>
              <w:pStyle w:val="ListParagraph"/>
              <w:numPr>
                <w:ilvl w:val="0"/>
                <w:numId w:val="28"/>
              </w:numPr>
              <w:spacing w:after="0" w:line="240" w:lineRule="auto"/>
              <w:rPr>
                <w:sz w:val="20"/>
                <w:szCs w:val="20"/>
              </w:rPr>
            </w:pPr>
            <w:r w:rsidRPr="004354FD">
              <w:rPr>
                <w:sz w:val="20"/>
                <w:szCs w:val="20"/>
              </w:rPr>
              <w:lastRenderedPageBreak/>
              <w:t>Gaps in service delivery and assistance to migrants</w:t>
            </w:r>
          </w:p>
        </w:tc>
      </w:tr>
    </w:tbl>
    <w:p w14:paraId="1D6F8E69" w14:textId="09B2EC64" w:rsidR="00AD3D9C" w:rsidRDefault="00AD3D9C" w:rsidP="008D52F7">
      <w:pPr>
        <w:pStyle w:val="Paragraphe"/>
        <w:rPr>
          <w:b/>
          <w:lang w:eastAsia="fr-FR"/>
        </w:rPr>
      </w:pPr>
    </w:p>
    <w:p w14:paraId="0646A4A3" w14:textId="59CE4D35" w:rsidR="00233C8B" w:rsidRDefault="00233C8B" w:rsidP="008D52F7">
      <w:pPr>
        <w:pStyle w:val="Paragraphe"/>
        <w:rPr>
          <w:b/>
          <w:lang w:eastAsia="fr-FR"/>
        </w:rPr>
      </w:pPr>
      <w:r w:rsidRPr="00916BDE">
        <w:rPr>
          <w:b/>
          <w:lang w:eastAsia="fr-FR"/>
        </w:rPr>
        <w:t>Key definitions:</w:t>
      </w:r>
      <w:r>
        <w:rPr>
          <w:b/>
          <w:lang w:eastAsia="fr-FR"/>
        </w:rPr>
        <w:t xml:space="preserve"> </w:t>
      </w:r>
    </w:p>
    <w:tbl>
      <w:tblPr>
        <w:tblStyle w:val="TableGrid"/>
        <w:tblW w:w="0" w:type="auto"/>
        <w:tblLook w:val="04A0" w:firstRow="1" w:lastRow="0" w:firstColumn="1" w:lastColumn="0" w:noHBand="0" w:noVBand="1"/>
      </w:tblPr>
      <w:tblGrid>
        <w:gridCol w:w="1951"/>
        <w:gridCol w:w="8046"/>
      </w:tblGrid>
      <w:tr w:rsidR="00AE5B92" w14:paraId="1BD236B6" w14:textId="77777777" w:rsidTr="00AE5B92">
        <w:tc>
          <w:tcPr>
            <w:tcW w:w="1951" w:type="dxa"/>
          </w:tcPr>
          <w:p w14:paraId="0B96BFDA" w14:textId="1841DCF7" w:rsidR="00233C8B" w:rsidRDefault="00F6458F" w:rsidP="008D52F7">
            <w:pPr>
              <w:pStyle w:val="Paragraphe"/>
              <w:rPr>
                <w:b/>
                <w:lang w:eastAsia="fr-FR"/>
              </w:rPr>
            </w:pPr>
            <w:r>
              <w:rPr>
                <w:b/>
                <w:lang w:eastAsia="fr-FR"/>
              </w:rPr>
              <w:t xml:space="preserve">Mixed migration </w:t>
            </w:r>
          </w:p>
        </w:tc>
        <w:tc>
          <w:tcPr>
            <w:tcW w:w="8046" w:type="dxa"/>
          </w:tcPr>
          <w:p w14:paraId="314AC0C6" w14:textId="62E11020" w:rsidR="00F6458F" w:rsidRPr="00F6458F" w:rsidRDefault="00F6458F" w:rsidP="00F6458F">
            <w:pPr>
              <w:shd w:val="clear" w:color="auto" w:fill="FFFFFF"/>
              <w:spacing w:after="225" w:line="315" w:lineRule="atLeast"/>
              <w:jc w:val="left"/>
              <w:textAlignment w:val="baseline"/>
              <w:rPr>
                <w:noProof/>
                <w:color w:val="000000" w:themeColor="text1"/>
                <w:shd w:val="clear" w:color="auto" w:fill="FFFFFF"/>
                <w:lang w:eastAsia="fr-FR"/>
              </w:rPr>
            </w:pPr>
            <w:r w:rsidRPr="00F6458F">
              <w:rPr>
                <w:noProof/>
                <w:color w:val="000000" w:themeColor="text1"/>
                <w:shd w:val="clear" w:color="auto" w:fill="FFFFFF"/>
                <w:lang w:eastAsia="fr-FR"/>
              </w:rPr>
              <w:t>“Migrants are fundamentally different from refugees and, thus, are treated very differently under international law. Migrants, especially economic migrants, choose to move in order to improve their lives. Refugees are forced to flee to save their lives or preserve their freedom.</w:t>
            </w:r>
            <w:r>
              <w:rPr>
                <w:noProof/>
                <w:color w:val="000000" w:themeColor="text1"/>
                <w:shd w:val="clear" w:color="auto" w:fill="FFFFFF"/>
                <w:lang w:eastAsia="fr-FR"/>
              </w:rPr>
              <w:t xml:space="preserve"> </w:t>
            </w:r>
            <w:r w:rsidRPr="00F6458F">
              <w:rPr>
                <w:noProof/>
                <w:color w:val="000000" w:themeColor="text1"/>
                <w:shd w:val="clear" w:color="auto" w:fill="FFFFFF"/>
                <w:lang w:eastAsia="fr-FR"/>
              </w:rPr>
              <w:t>Migrants and refugees increasingly make use of the same routes and means of transport to get to an overseas destination. If people composing these mixed flows are unable to enter a particular state legally, they often employ the services of human smugglers and embark on dangerous sea or land voyages, which many do not survive.”</w:t>
            </w:r>
            <w:r>
              <w:rPr>
                <w:rStyle w:val="FootnoteReference"/>
                <w:noProof/>
                <w:color w:val="000000" w:themeColor="text1"/>
                <w:shd w:val="clear" w:color="auto" w:fill="FFFFFF"/>
                <w:lang w:eastAsia="fr-FR"/>
              </w:rPr>
              <w:footnoteReference w:id="4"/>
            </w:r>
          </w:p>
        </w:tc>
      </w:tr>
      <w:tr w:rsidR="00AE5B92" w14:paraId="4E3E87B1" w14:textId="77777777" w:rsidTr="00AE5B92">
        <w:tc>
          <w:tcPr>
            <w:tcW w:w="1951" w:type="dxa"/>
          </w:tcPr>
          <w:p w14:paraId="6A89A23B" w14:textId="56C30567" w:rsidR="00233C8B" w:rsidRDefault="00233C8B" w:rsidP="008D52F7">
            <w:pPr>
              <w:pStyle w:val="Paragraphe"/>
              <w:rPr>
                <w:b/>
                <w:lang w:eastAsia="fr-FR"/>
              </w:rPr>
            </w:pPr>
            <w:r>
              <w:rPr>
                <w:b/>
                <w:lang w:eastAsia="fr-FR"/>
              </w:rPr>
              <w:t>Coping mec</w:t>
            </w:r>
            <w:r w:rsidR="00B225DA">
              <w:rPr>
                <w:b/>
                <w:lang w:eastAsia="fr-FR"/>
              </w:rPr>
              <w:t>hanisms</w:t>
            </w:r>
          </w:p>
        </w:tc>
        <w:tc>
          <w:tcPr>
            <w:tcW w:w="8046" w:type="dxa"/>
          </w:tcPr>
          <w:p w14:paraId="3D21A187" w14:textId="421998E6" w:rsidR="00233C8B" w:rsidRPr="00205ABD" w:rsidRDefault="00205ABD" w:rsidP="00D23A1C">
            <w:pPr>
              <w:pStyle w:val="Paragraphe"/>
              <w:rPr>
                <w:lang w:eastAsia="fr-FR"/>
              </w:rPr>
            </w:pPr>
            <w:r>
              <w:rPr>
                <w:lang w:eastAsia="fr-FR"/>
              </w:rPr>
              <w:t>In response to shocks</w:t>
            </w:r>
            <w:r w:rsidR="00944B76">
              <w:rPr>
                <w:lang w:eastAsia="fr-FR"/>
              </w:rPr>
              <w:t>, ‘coping mechanisms are special kinds of strategies employed during difficult times’</w:t>
            </w:r>
            <w:r w:rsidR="00944B76">
              <w:rPr>
                <w:rStyle w:val="FootnoteReference"/>
                <w:lang w:eastAsia="fr-FR"/>
              </w:rPr>
              <w:footnoteReference w:id="5"/>
            </w:r>
            <w:r w:rsidR="00D23A1C">
              <w:rPr>
                <w:lang w:eastAsia="fr-FR"/>
              </w:rPr>
              <w:t>. Coping strategies can include any activity to protect the fundemental means of livelihoods for disasater affected populations.</w:t>
            </w:r>
            <w:r w:rsidR="00774FDE">
              <w:rPr>
                <w:lang w:eastAsia="fr-FR"/>
              </w:rPr>
              <w:t xml:space="preserve"> Some of the t</w:t>
            </w:r>
            <w:r w:rsidR="00D23A1C">
              <w:rPr>
                <w:lang w:eastAsia="fr-FR"/>
              </w:rPr>
              <w:t>ypical coping strategies employed by refugees can include seeking international protection, receiving humanitarian assistance, relying on social networks and solidarity,</w:t>
            </w:r>
            <w:r w:rsidR="00774FDE">
              <w:rPr>
                <w:lang w:eastAsia="fr-FR"/>
              </w:rPr>
              <w:t xml:space="preserve"> borrowing money, </w:t>
            </w:r>
            <w:r w:rsidR="00D23A1C">
              <w:rPr>
                <w:lang w:eastAsia="fr-FR"/>
              </w:rPr>
              <w:t xml:space="preserve">engaging in income generating activities, falling back on negative coping strategies such as spending entire days without eating, reducing the quantity or quality of </w:t>
            </w:r>
            <w:r w:rsidR="0030632C">
              <w:rPr>
                <w:lang w:eastAsia="fr-FR"/>
              </w:rPr>
              <w:t xml:space="preserve">food. </w:t>
            </w:r>
          </w:p>
        </w:tc>
      </w:tr>
      <w:tr w:rsidR="00AE5B92" w14:paraId="35960411" w14:textId="77777777" w:rsidTr="00AE5B92">
        <w:tc>
          <w:tcPr>
            <w:tcW w:w="1951" w:type="dxa"/>
          </w:tcPr>
          <w:p w14:paraId="31AF5DB3" w14:textId="4A9B87D6" w:rsidR="00B225DA" w:rsidRDefault="00EF5BC4" w:rsidP="008D52F7">
            <w:pPr>
              <w:pStyle w:val="Paragraphe"/>
              <w:rPr>
                <w:b/>
                <w:lang w:eastAsia="fr-FR"/>
              </w:rPr>
            </w:pPr>
            <w:r>
              <w:rPr>
                <w:b/>
                <w:lang w:eastAsia="fr-FR"/>
              </w:rPr>
              <w:t xml:space="preserve">Protection needs </w:t>
            </w:r>
          </w:p>
        </w:tc>
        <w:tc>
          <w:tcPr>
            <w:tcW w:w="8046" w:type="dxa"/>
          </w:tcPr>
          <w:p w14:paraId="0A269841" w14:textId="77777777" w:rsidR="00AE5B92" w:rsidRPr="00AE5B92" w:rsidRDefault="00AE5B92" w:rsidP="00AE5B92">
            <w:pPr>
              <w:spacing w:line="240" w:lineRule="auto"/>
              <w:contextualSpacing/>
              <w:rPr>
                <w:sz w:val="20"/>
                <w:szCs w:val="20"/>
              </w:rPr>
            </w:pPr>
            <w:r w:rsidRPr="00AE5B92">
              <w:rPr>
                <w:sz w:val="20"/>
                <w:szCs w:val="20"/>
              </w:rPr>
              <w:t>The Inter-Agency section Committee (IASC) defines protection as ‘all activities aimed at obtaining full respect for the rights of the individual in accordance with the letter and the spirit of the Human Rights law, the International Humanitarian Law and the Refugees Law.’</w:t>
            </w:r>
            <w:r w:rsidRPr="00AE5B92">
              <w:rPr>
                <w:sz w:val="20"/>
                <w:szCs w:val="20"/>
              </w:rPr>
              <w:footnoteReference w:id="6"/>
            </w:r>
            <w:r w:rsidRPr="00AE5B92">
              <w:rPr>
                <w:sz w:val="20"/>
                <w:szCs w:val="20"/>
              </w:rPr>
              <w:t xml:space="preserve"> Rights protection include: rights related to physical security and integrity rights related to the basic necessities of life (including food, water, health and shelter), other civil and political rights (including political participation and personal documentation) other economic, social and cultural rights (including access to property, livelihoods and education).  Protection indicators include:</w:t>
            </w:r>
          </w:p>
          <w:p w14:paraId="05ABAC3D" w14:textId="77777777" w:rsidR="00AE5B92" w:rsidRPr="00AE5B92" w:rsidRDefault="00AE5B92" w:rsidP="00AE5B92">
            <w:pPr>
              <w:pStyle w:val="ListParagraph"/>
              <w:numPr>
                <w:ilvl w:val="0"/>
                <w:numId w:val="45"/>
              </w:numPr>
              <w:spacing w:after="0" w:line="240" w:lineRule="auto"/>
              <w:rPr>
                <w:sz w:val="20"/>
                <w:szCs w:val="20"/>
              </w:rPr>
            </w:pPr>
            <w:r w:rsidRPr="00AE5B92">
              <w:rPr>
                <w:sz w:val="20"/>
                <w:szCs w:val="20"/>
              </w:rPr>
              <w:t>Employment/livelihoods</w:t>
            </w:r>
          </w:p>
          <w:p w14:paraId="25FB6399" w14:textId="77777777" w:rsidR="00AE5B92" w:rsidRPr="00AE5B92" w:rsidRDefault="00AE5B92" w:rsidP="00AE5B92">
            <w:pPr>
              <w:pStyle w:val="ListParagraph"/>
              <w:numPr>
                <w:ilvl w:val="0"/>
                <w:numId w:val="45"/>
              </w:numPr>
              <w:spacing w:after="0" w:line="240" w:lineRule="auto"/>
              <w:rPr>
                <w:sz w:val="20"/>
                <w:szCs w:val="20"/>
              </w:rPr>
            </w:pPr>
            <w:r w:rsidRPr="00AE5B92">
              <w:rPr>
                <w:sz w:val="20"/>
                <w:szCs w:val="20"/>
              </w:rPr>
              <w:t>Housing, land and property</w:t>
            </w:r>
          </w:p>
          <w:p w14:paraId="3828AA57" w14:textId="77777777" w:rsidR="00AE5B92" w:rsidRPr="00AE5B92" w:rsidRDefault="00AE5B92" w:rsidP="00AE5B92">
            <w:pPr>
              <w:pStyle w:val="ListParagraph"/>
              <w:numPr>
                <w:ilvl w:val="0"/>
                <w:numId w:val="45"/>
              </w:numPr>
              <w:spacing w:after="0" w:line="240" w:lineRule="auto"/>
              <w:rPr>
                <w:sz w:val="20"/>
                <w:szCs w:val="20"/>
              </w:rPr>
            </w:pPr>
            <w:r w:rsidRPr="00AE5B92">
              <w:rPr>
                <w:sz w:val="20"/>
                <w:szCs w:val="20"/>
              </w:rPr>
              <w:t>Food access and quality</w:t>
            </w:r>
          </w:p>
          <w:p w14:paraId="0B1BA992" w14:textId="77777777" w:rsidR="00AE5B92" w:rsidRPr="00AE5B92" w:rsidRDefault="00AE5B92" w:rsidP="00AE5B92">
            <w:pPr>
              <w:pStyle w:val="ListParagraph"/>
              <w:numPr>
                <w:ilvl w:val="0"/>
                <w:numId w:val="45"/>
              </w:numPr>
              <w:spacing w:after="0" w:line="240" w:lineRule="auto"/>
              <w:rPr>
                <w:sz w:val="20"/>
                <w:szCs w:val="20"/>
              </w:rPr>
            </w:pPr>
            <w:r w:rsidRPr="00AE5B92">
              <w:rPr>
                <w:sz w:val="20"/>
                <w:szCs w:val="20"/>
              </w:rPr>
              <w:t>Violence against women</w:t>
            </w:r>
          </w:p>
          <w:p w14:paraId="3F44F0F9" w14:textId="77777777" w:rsidR="00AE5B92" w:rsidRPr="00AE5B92" w:rsidRDefault="00AE5B92" w:rsidP="00AE5B92">
            <w:pPr>
              <w:pStyle w:val="ListParagraph"/>
              <w:numPr>
                <w:ilvl w:val="0"/>
                <w:numId w:val="45"/>
              </w:numPr>
              <w:spacing w:after="0" w:line="240" w:lineRule="auto"/>
              <w:rPr>
                <w:sz w:val="20"/>
                <w:szCs w:val="20"/>
              </w:rPr>
            </w:pPr>
            <w:r w:rsidRPr="00AE5B92">
              <w:rPr>
                <w:sz w:val="20"/>
                <w:szCs w:val="20"/>
              </w:rPr>
              <w:t>Child protection</w:t>
            </w:r>
          </w:p>
          <w:p w14:paraId="52DD5D5E" w14:textId="77777777" w:rsidR="00AE5B92" w:rsidRPr="00AE5B92" w:rsidRDefault="00AE5B92" w:rsidP="00AE5B92">
            <w:pPr>
              <w:pStyle w:val="ListParagraph"/>
              <w:numPr>
                <w:ilvl w:val="0"/>
                <w:numId w:val="45"/>
              </w:numPr>
              <w:spacing w:after="0" w:line="240" w:lineRule="auto"/>
              <w:rPr>
                <w:sz w:val="20"/>
                <w:szCs w:val="20"/>
              </w:rPr>
            </w:pPr>
            <w:r w:rsidRPr="00AE5B92">
              <w:rPr>
                <w:sz w:val="20"/>
                <w:szCs w:val="20"/>
              </w:rPr>
              <w:t>Health</w:t>
            </w:r>
          </w:p>
          <w:p w14:paraId="1153C1FB" w14:textId="77777777" w:rsidR="00AE5B92" w:rsidRPr="00AE5B92" w:rsidRDefault="00AE5B92" w:rsidP="00AE5B92">
            <w:pPr>
              <w:pStyle w:val="ListParagraph"/>
              <w:numPr>
                <w:ilvl w:val="0"/>
                <w:numId w:val="45"/>
              </w:numPr>
              <w:spacing w:after="0" w:line="240" w:lineRule="auto"/>
              <w:rPr>
                <w:sz w:val="20"/>
                <w:szCs w:val="20"/>
              </w:rPr>
            </w:pPr>
            <w:r w:rsidRPr="00AE5B92">
              <w:rPr>
                <w:sz w:val="20"/>
                <w:szCs w:val="20"/>
              </w:rPr>
              <w:t>Documentation</w:t>
            </w:r>
          </w:p>
          <w:p w14:paraId="2FAA5BF1" w14:textId="59949B7B" w:rsidR="00B225DA" w:rsidRPr="00AE5B92" w:rsidRDefault="00AE5B92" w:rsidP="008D52F7">
            <w:pPr>
              <w:pStyle w:val="ListParagraph"/>
              <w:numPr>
                <w:ilvl w:val="0"/>
                <w:numId w:val="45"/>
              </w:numPr>
              <w:spacing w:after="0" w:line="240" w:lineRule="auto"/>
              <w:rPr>
                <w:rFonts w:ascii="Times New Roman" w:hAnsi="Times New Roman"/>
              </w:rPr>
            </w:pPr>
            <w:r w:rsidRPr="00AE5B92">
              <w:rPr>
                <w:sz w:val="20"/>
                <w:szCs w:val="20"/>
              </w:rPr>
              <w:t>Secure environments (physical, host community relations, justice and political representation)</w:t>
            </w:r>
          </w:p>
        </w:tc>
      </w:tr>
      <w:tr w:rsidR="00AE5B92" w14:paraId="47668726" w14:textId="77777777" w:rsidTr="00AE5B92">
        <w:tc>
          <w:tcPr>
            <w:tcW w:w="1951" w:type="dxa"/>
          </w:tcPr>
          <w:p w14:paraId="6C9A6524" w14:textId="435B98BE" w:rsidR="00AE5B92" w:rsidRDefault="00AE5B92" w:rsidP="008D52F7">
            <w:pPr>
              <w:pStyle w:val="Paragraphe"/>
              <w:rPr>
                <w:b/>
                <w:lang w:eastAsia="fr-FR"/>
              </w:rPr>
            </w:pPr>
            <w:r>
              <w:rPr>
                <w:b/>
                <w:lang w:eastAsia="fr-FR"/>
              </w:rPr>
              <w:t xml:space="preserve">Protection of refugees </w:t>
            </w:r>
          </w:p>
        </w:tc>
        <w:tc>
          <w:tcPr>
            <w:tcW w:w="8046" w:type="dxa"/>
          </w:tcPr>
          <w:p w14:paraId="7A270E8F" w14:textId="5A20891D" w:rsidR="00AE5B92" w:rsidRPr="00AE5B92" w:rsidRDefault="00AE5B92" w:rsidP="00AE5B92">
            <w:pPr>
              <w:spacing w:line="240" w:lineRule="auto"/>
              <w:contextualSpacing/>
              <w:rPr>
                <w:sz w:val="20"/>
                <w:szCs w:val="20"/>
              </w:rPr>
            </w:pPr>
            <w:r w:rsidRPr="00AE5B92">
              <w:rPr>
                <w:sz w:val="20"/>
                <w:szCs w:val="20"/>
              </w:rPr>
              <w:t xml:space="preserve">The 1951 UN Convention relating to the Status of Refugees and its 1967 protocol remain the cornerstone of modern refugee protection and the legal principles they enshrine. Of the most crucial principles laid down in the 1951 Convention is that refugees should not be expelled or returned ‘ to the frontiers of territories where [their] life or freedom would be </w:t>
            </w:r>
            <w:proofErr w:type="gramStart"/>
            <w:r w:rsidRPr="00AE5B92">
              <w:rPr>
                <w:sz w:val="20"/>
                <w:szCs w:val="20"/>
              </w:rPr>
              <w:t>threatened ..’</w:t>
            </w:r>
            <w:proofErr w:type="gramEnd"/>
            <w:r w:rsidRPr="00AE5B92">
              <w:rPr>
                <w:sz w:val="20"/>
                <w:szCs w:val="20"/>
              </w:rPr>
              <w:t xml:space="preserve"> (Art 33). The convention also outlines the basic rights, which states should afford to refugees, and it defines who is a refugee. Protections responsibilities at the core of the UNHCR’s mission include: efforts to promote and extend the international legal framework, to develop and strengthen asylum systems, to improve protection standards, to seek durable solutions and any activity designed to ensure the safety and well-being of refugees.</w:t>
            </w:r>
            <w:r w:rsidRPr="00AE5B92">
              <w:rPr>
                <w:sz w:val="20"/>
                <w:szCs w:val="20"/>
              </w:rPr>
              <w:footnoteReference w:id="7"/>
            </w:r>
          </w:p>
        </w:tc>
      </w:tr>
    </w:tbl>
    <w:p w14:paraId="6B19DA08" w14:textId="77777777" w:rsidR="00233C8B" w:rsidRDefault="00233C8B" w:rsidP="008D52F7">
      <w:pPr>
        <w:pStyle w:val="Paragraphe"/>
        <w:rPr>
          <w:b/>
          <w:lang w:eastAsia="fr-FR"/>
        </w:rPr>
      </w:pPr>
    </w:p>
    <w:p w14:paraId="5A74BE19" w14:textId="77777777" w:rsidR="00233C8B" w:rsidRPr="00AD3D9C" w:rsidRDefault="00233C8B" w:rsidP="008D52F7">
      <w:pPr>
        <w:pStyle w:val="Paragraphe"/>
        <w:rPr>
          <w:b/>
          <w:lang w:eastAsia="fr-FR"/>
        </w:rPr>
      </w:pPr>
    </w:p>
    <w:p w14:paraId="649FF2B3" w14:textId="7074FDA4" w:rsidR="006F3E44" w:rsidRPr="005210FA" w:rsidRDefault="008A2287" w:rsidP="00EC0B70">
      <w:pPr>
        <w:pStyle w:val="Heading1"/>
        <w:rPr>
          <w:lang w:val="en-US"/>
        </w:rPr>
      </w:pPr>
      <w:bookmarkStart w:id="0" w:name="_Toc377979130"/>
      <w:bookmarkStart w:id="1" w:name="_Toc377995760"/>
      <w:bookmarkStart w:id="2" w:name="_Toc378417934"/>
      <w:bookmarkStart w:id="3" w:name="_Toc378690950"/>
      <w:bookmarkStart w:id="4" w:name="_Toc378691225"/>
      <w:bookmarkStart w:id="5" w:name="_Toc379293745"/>
      <w:bookmarkStart w:id="6" w:name="_Toc379293806"/>
      <w:bookmarkStart w:id="7" w:name="_Toc379315699"/>
      <w:bookmarkStart w:id="8" w:name="_Toc379315733"/>
      <w:bookmarkStart w:id="9" w:name="_Toc379315853"/>
      <w:bookmarkStart w:id="10" w:name="_Toc379316069"/>
      <w:bookmarkStart w:id="11" w:name="_Toc379316390"/>
      <w:bookmarkStart w:id="12" w:name="_Toc379317092"/>
      <w:bookmarkStart w:id="13" w:name="_Toc392670707"/>
      <w:r w:rsidRPr="005210FA">
        <w:rPr>
          <w:lang w:val="en-US"/>
        </w:rPr>
        <w:lastRenderedPageBreak/>
        <w:t xml:space="preserve">5. </w:t>
      </w:r>
      <w:r w:rsidR="00543CAD" w:rsidRPr="005210FA">
        <w:rPr>
          <w:lang w:val="en-US"/>
        </w:rPr>
        <w:t>Methodology</w:t>
      </w:r>
      <w:bookmarkEnd w:id="0"/>
      <w:bookmarkEnd w:id="1"/>
      <w:bookmarkEnd w:id="2"/>
      <w:bookmarkEnd w:id="3"/>
      <w:bookmarkEnd w:id="4"/>
      <w:bookmarkEnd w:id="5"/>
      <w:bookmarkEnd w:id="6"/>
      <w:bookmarkEnd w:id="7"/>
      <w:bookmarkEnd w:id="8"/>
      <w:bookmarkEnd w:id="9"/>
      <w:bookmarkEnd w:id="10"/>
      <w:bookmarkEnd w:id="11"/>
      <w:bookmarkEnd w:id="12"/>
      <w:bookmarkEnd w:id="13"/>
    </w:p>
    <w:p w14:paraId="02450D7E" w14:textId="5069EB56" w:rsidR="002F7B7E" w:rsidRPr="008D52F7" w:rsidRDefault="008D52F7" w:rsidP="0099480C">
      <w:pPr>
        <w:pStyle w:val="Heading5"/>
        <w:spacing w:before="120"/>
        <w:rPr>
          <w:lang w:val="en-GB"/>
        </w:rPr>
      </w:pPr>
      <w:r>
        <w:rPr>
          <w:lang w:val="en-GB"/>
        </w:rPr>
        <w:t>5.1</w:t>
      </w:r>
      <w:r w:rsidR="00130C80">
        <w:rPr>
          <w:lang w:val="en-GB"/>
        </w:rPr>
        <w:t>.</w:t>
      </w:r>
      <w:r>
        <w:rPr>
          <w:lang w:val="en-GB"/>
        </w:rPr>
        <w:t xml:space="preserve"> </w:t>
      </w:r>
      <w:r w:rsidR="002F7B7E" w:rsidRPr="008D52F7">
        <w:rPr>
          <w:lang w:val="en-GB"/>
        </w:rPr>
        <w:t>Methodology overview</w:t>
      </w:r>
      <w:r w:rsidR="000E34EF" w:rsidRPr="008D52F7">
        <w:rPr>
          <w:lang w:val="en-GB"/>
        </w:rPr>
        <w:t xml:space="preserve"> </w:t>
      </w:r>
    </w:p>
    <w:p w14:paraId="71F78EB8" w14:textId="5F1D9684" w:rsidR="00647983" w:rsidRPr="008D52F7" w:rsidRDefault="00392A85" w:rsidP="00BC4B37">
      <w:pPr>
        <w:spacing w:after="0" w:line="360" w:lineRule="auto"/>
        <w:rPr>
          <w:rFonts w:cs="Arial"/>
          <w:lang w:val="en-GB"/>
        </w:rPr>
      </w:pPr>
      <w:r>
        <w:rPr>
          <w:rFonts w:cs="Arial"/>
          <w:lang w:val="en-GB"/>
        </w:rPr>
        <w:t>The research will be based on qualitative methodology in order to capture data and in-depth information regarding migration routes in Libya</w:t>
      </w:r>
      <w:r>
        <w:t>, trends, intention of movement</w:t>
      </w:r>
      <w:r w:rsidR="002D658B">
        <w:t xml:space="preserve">, patterns, causes and </w:t>
      </w:r>
      <w:r>
        <w:t xml:space="preserve">triggers. </w:t>
      </w:r>
    </w:p>
    <w:p w14:paraId="2C2D9E92" w14:textId="0A76211B" w:rsidR="002F7B7E" w:rsidRDefault="008D52F7" w:rsidP="0099480C">
      <w:pPr>
        <w:pStyle w:val="Heading5"/>
        <w:spacing w:before="120"/>
        <w:rPr>
          <w:lang w:val="en-GB"/>
        </w:rPr>
      </w:pPr>
      <w:r>
        <w:rPr>
          <w:lang w:val="en-GB"/>
        </w:rPr>
        <w:t>5.2</w:t>
      </w:r>
      <w:r w:rsidR="00130C80">
        <w:rPr>
          <w:lang w:val="en-GB"/>
        </w:rPr>
        <w:t>.</w:t>
      </w:r>
      <w:r>
        <w:rPr>
          <w:lang w:val="en-GB"/>
        </w:rPr>
        <w:t xml:space="preserve"> </w:t>
      </w:r>
      <w:r w:rsidR="002F7B7E" w:rsidRPr="008D52F7">
        <w:rPr>
          <w:lang w:val="en-GB"/>
        </w:rPr>
        <w:t xml:space="preserve">Population of interest </w:t>
      </w:r>
    </w:p>
    <w:p w14:paraId="289CB318" w14:textId="77777777" w:rsidR="005210FA" w:rsidRPr="005210FA" w:rsidRDefault="005210FA" w:rsidP="005210FA">
      <w:pPr>
        <w:rPr>
          <w:lang w:val="en-GB"/>
        </w:rPr>
      </w:pPr>
    </w:p>
    <w:tbl>
      <w:tblPr>
        <w:tblW w:w="5088" w:type="pct"/>
        <w:tblLayout w:type="fixed"/>
        <w:tblLook w:val="04A0" w:firstRow="1" w:lastRow="0" w:firstColumn="1" w:lastColumn="0" w:noHBand="0" w:noVBand="1"/>
      </w:tblPr>
      <w:tblGrid>
        <w:gridCol w:w="2725"/>
        <w:gridCol w:w="1591"/>
        <w:gridCol w:w="997"/>
        <w:gridCol w:w="1349"/>
        <w:gridCol w:w="1080"/>
        <w:gridCol w:w="1349"/>
        <w:gridCol w:w="1082"/>
      </w:tblGrid>
      <w:tr w:rsidR="005210FA" w:rsidRPr="005210FA" w14:paraId="43B3B362" w14:textId="77777777" w:rsidTr="00647983">
        <w:trPr>
          <w:trHeight w:val="300"/>
        </w:trPr>
        <w:tc>
          <w:tcPr>
            <w:tcW w:w="1339" w:type="pct"/>
            <w:tcBorders>
              <w:top w:val="single" w:sz="4" w:space="0" w:color="auto"/>
              <w:left w:val="single" w:sz="4" w:space="0" w:color="auto"/>
              <w:bottom w:val="single" w:sz="4" w:space="0" w:color="auto"/>
              <w:right w:val="single" w:sz="4" w:space="0" w:color="auto"/>
            </w:tcBorders>
            <w:shd w:val="clear" w:color="auto" w:fill="D9D9D9"/>
            <w:noWrap/>
          </w:tcPr>
          <w:p w14:paraId="61C8E76E" w14:textId="77777777" w:rsidR="005210FA" w:rsidRPr="005210FA" w:rsidRDefault="005210FA" w:rsidP="00647983">
            <w:pPr>
              <w:rPr>
                <w:b/>
              </w:rPr>
            </w:pPr>
            <w:r w:rsidRPr="005210FA">
              <w:rPr>
                <w:b/>
              </w:rPr>
              <w:t>Population Planning Group:</w:t>
            </w:r>
          </w:p>
        </w:tc>
        <w:tc>
          <w:tcPr>
            <w:tcW w:w="3661" w:type="pct"/>
            <w:gridSpan w:val="6"/>
            <w:tcBorders>
              <w:top w:val="single" w:sz="4" w:space="0" w:color="auto"/>
              <w:left w:val="nil"/>
              <w:bottom w:val="single" w:sz="4" w:space="0" w:color="auto"/>
              <w:right w:val="single" w:sz="4" w:space="0" w:color="auto"/>
            </w:tcBorders>
            <w:shd w:val="clear" w:color="auto" w:fill="D9D9D9"/>
            <w:noWrap/>
          </w:tcPr>
          <w:p w14:paraId="73634DFC" w14:textId="77777777" w:rsidR="005210FA" w:rsidRPr="005210FA" w:rsidRDefault="005210FA" w:rsidP="00647983">
            <w:r w:rsidRPr="005210FA">
              <w:t>1LBYA - RAS in urban areas</w:t>
            </w:r>
          </w:p>
        </w:tc>
      </w:tr>
      <w:tr w:rsidR="005210FA" w:rsidRPr="005210FA" w14:paraId="66AF95C9" w14:textId="77777777" w:rsidTr="00647983">
        <w:trPr>
          <w:trHeight w:val="300"/>
        </w:trPr>
        <w:tc>
          <w:tcPr>
            <w:tcW w:w="1339" w:type="pct"/>
            <w:tcBorders>
              <w:top w:val="single" w:sz="4" w:space="0" w:color="auto"/>
              <w:left w:val="single" w:sz="4" w:space="0" w:color="auto"/>
              <w:bottom w:val="single" w:sz="4" w:space="0" w:color="auto"/>
              <w:right w:val="single" w:sz="4" w:space="0" w:color="auto"/>
            </w:tcBorders>
            <w:shd w:val="clear" w:color="auto" w:fill="D9D9D9"/>
            <w:noWrap/>
          </w:tcPr>
          <w:p w14:paraId="5FF593BC" w14:textId="77777777" w:rsidR="005210FA" w:rsidRPr="005210FA" w:rsidRDefault="005210FA" w:rsidP="00647983">
            <w:pPr>
              <w:rPr>
                <w:b/>
              </w:rPr>
            </w:pPr>
            <w:r w:rsidRPr="005210FA">
              <w:rPr>
                <w:b/>
              </w:rPr>
              <w:t>Sub-group (if applicable):</w:t>
            </w:r>
          </w:p>
        </w:tc>
        <w:tc>
          <w:tcPr>
            <w:tcW w:w="3661" w:type="pct"/>
            <w:gridSpan w:val="6"/>
            <w:tcBorders>
              <w:top w:val="single" w:sz="4" w:space="0" w:color="auto"/>
              <w:left w:val="nil"/>
              <w:bottom w:val="single" w:sz="4" w:space="0" w:color="auto"/>
              <w:right w:val="single" w:sz="4" w:space="0" w:color="auto"/>
            </w:tcBorders>
            <w:shd w:val="clear" w:color="auto" w:fill="D9D9D9"/>
            <w:noWrap/>
          </w:tcPr>
          <w:p w14:paraId="6B318B08" w14:textId="77777777" w:rsidR="005210FA" w:rsidRPr="005210FA" w:rsidRDefault="005210FA" w:rsidP="00647983">
            <w:r w:rsidRPr="005210FA">
              <w:t>Refugees in Libya</w:t>
            </w:r>
          </w:p>
        </w:tc>
      </w:tr>
      <w:tr w:rsidR="005210FA" w:rsidRPr="005210FA" w14:paraId="3F7A75A9" w14:textId="77777777" w:rsidTr="00647983">
        <w:trPr>
          <w:trHeight w:val="300"/>
        </w:trPr>
        <w:tc>
          <w:tcPr>
            <w:tcW w:w="133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21ECD" w14:textId="77777777" w:rsidR="005210FA" w:rsidRPr="005210FA" w:rsidRDefault="005210FA" w:rsidP="00647983">
            <w:pPr>
              <w:jc w:val="center"/>
              <w:rPr>
                <w:b/>
                <w:bCs/>
                <w:color w:val="000000"/>
              </w:rPr>
            </w:pPr>
            <w:r w:rsidRPr="005210FA">
              <w:rPr>
                <w:b/>
                <w:bCs/>
                <w:color w:val="000000"/>
              </w:rPr>
              <w:t>Age Group</w:t>
            </w:r>
          </w:p>
        </w:tc>
        <w:tc>
          <w:tcPr>
            <w:tcW w:w="1272" w:type="pct"/>
            <w:gridSpan w:val="2"/>
            <w:tcBorders>
              <w:top w:val="single" w:sz="4" w:space="0" w:color="auto"/>
              <w:left w:val="nil"/>
              <w:bottom w:val="single" w:sz="4" w:space="0" w:color="auto"/>
              <w:right w:val="single" w:sz="4" w:space="0" w:color="auto"/>
            </w:tcBorders>
            <w:shd w:val="clear" w:color="auto" w:fill="auto"/>
            <w:noWrap/>
            <w:vAlign w:val="center"/>
            <w:hideMark/>
          </w:tcPr>
          <w:p w14:paraId="4734960F" w14:textId="77777777" w:rsidR="005210FA" w:rsidRPr="005210FA" w:rsidRDefault="005210FA" w:rsidP="00647983">
            <w:pPr>
              <w:jc w:val="center"/>
              <w:rPr>
                <w:b/>
                <w:bCs/>
                <w:color w:val="000000"/>
              </w:rPr>
            </w:pPr>
            <w:r w:rsidRPr="005210FA">
              <w:rPr>
                <w:b/>
                <w:bCs/>
                <w:color w:val="000000"/>
              </w:rPr>
              <w:t>Male</w:t>
            </w:r>
          </w:p>
        </w:tc>
        <w:tc>
          <w:tcPr>
            <w:tcW w:w="1194" w:type="pct"/>
            <w:gridSpan w:val="2"/>
            <w:tcBorders>
              <w:top w:val="single" w:sz="4" w:space="0" w:color="auto"/>
              <w:left w:val="nil"/>
              <w:bottom w:val="single" w:sz="4" w:space="0" w:color="auto"/>
              <w:right w:val="single" w:sz="4" w:space="0" w:color="auto"/>
            </w:tcBorders>
            <w:shd w:val="clear" w:color="auto" w:fill="auto"/>
            <w:noWrap/>
            <w:vAlign w:val="center"/>
            <w:hideMark/>
          </w:tcPr>
          <w:p w14:paraId="476D9364" w14:textId="77777777" w:rsidR="005210FA" w:rsidRPr="005210FA" w:rsidRDefault="005210FA" w:rsidP="00647983">
            <w:pPr>
              <w:jc w:val="center"/>
              <w:rPr>
                <w:b/>
                <w:bCs/>
                <w:color w:val="000000"/>
              </w:rPr>
            </w:pPr>
            <w:r w:rsidRPr="005210FA">
              <w:rPr>
                <w:b/>
                <w:bCs/>
                <w:color w:val="000000"/>
              </w:rPr>
              <w:t>Female</w:t>
            </w:r>
          </w:p>
        </w:tc>
        <w:tc>
          <w:tcPr>
            <w:tcW w:w="1196" w:type="pct"/>
            <w:gridSpan w:val="2"/>
            <w:tcBorders>
              <w:top w:val="single" w:sz="4" w:space="0" w:color="auto"/>
              <w:left w:val="nil"/>
              <w:bottom w:val="single" w:sz="4" w:space="0" w:color="auto"/>
              <w:right w:val="single" w:sz="4" w:space="0" w:color="auto"/>
            </w:tcBorders>
            <w:shd w:val="clear" w:color="auto" w:fill="auto"/>
            <w:noWrap/>
            <w:vAlign w:val="center"/>
            <w:hideMark/>
          </w:tcPr>
          <w:p w14:paraId="51BC4A47" w14:textId="77777777" w:rsidR="005210FA" w:rsidRPr="005210FA" w:rsidRDefault="005210FA" w:rsidP="00647983">
            <w:pPr>
              <w:jc w:val="center"/>
              <w:rPr>
                <w:b/>
                <w:bCs/>
                <w:color w:val="000000"/>
              </w:rPr>
            </w:pPr>
            <w:r w:rsidRPr="005210FA">
              <w:rPr>
                <w:b/>
                <w:bCs/>
                <w:color w:val="000000"/>
              </w:rPr>
              <w:t>Total</w:t>
            </w:r>
          </w:p>
        </w:tc>
      </w:tr>
      <w:tr w:rsidR="005210FA" w:rsidRPr="005210FA" w14:paraId="72B38204" w14:textId="77777777" w:rsidTr="00647983">
        <w:trPr>
          <w:trHeight w:val="300"/>
        </w:trPr>
        <w:tc>
          <w:tcPr>
            <w:tcW w:w="1339" w:type="pct"/>
            <w:vMerge/>
            <w:tcBorders>
              <w:top w:val="single" w:sz="4" w:space="0" w:color="auto"/>
              <w:left w:val="single" w:sz="4" w:space="0" w:color="auto"/>
              <w:bottom w:val="single" w:sz="4" w:space="0" w:color="auto"/>
              <w:right w:val="single" w:sz="4" w:space="0" w:color="auto"/>
            </w:tcBorders>
            <w:vAlign w:val="center"/>
            <w:hideMark/>
          </w:tcPr>
          <w:p w14:paraId="5800B580" w14:textId="77777777" w:rsidR="005210FA" w:rsidRPr="005210FA" w:rsidRDefault="005210FA" w:rsidP="00647983">
            <w:pPr>
              <w:rPr>
                <w:b/>
                <w:bCs/>
                <w:color w:val="000000"/>
              </w:rPr>
            </w:pPr>
          </w:p>
        </w:tc>
        <w:tc>
          <w:tcPr>
            <w:tcW w:w="782" w:type="pct"/>
            <w:tcBorders>
              <w:top w:val="nil"/>
              <w:left w:val="nil"/>
              <w:bottom w:val="single" w:sz="4" w:space="0" w:color="auto"/>
              <w:right w:val="single" w:sz="4" w:space="0" w:color="auto"/>
            </w:tcBorders>
            <w:shd w:val="clear" w:color="auto" w:fill="auto"/>
            <w:noWrap/>
            <w:vAlign w:val="center"/>
            <w:hideMark/>
          </w:tcPr>
          <w:p w14:paraId="2E3FD8ED" w14:textId="77777777" w:rsidR="005210FA" w:rsidRPr="005210FA" w:rsidRDefault="005210FA" w:rsidP="00647983">
            <w:pPr>
              <w:jc w:val="center"/>
              <w:rPr>
                <w:b/>
                <w:bCs/>
                <w:color w:val="000000"/>
              </w:rPr>
            </w:pPr>
            <w:r w:rsidRPr="005210FA">
              <w:rPr>
                <w:b/>
                <w:bCs/>
                <w:color w:val="000000"/>
              </w:rPr>
              <w:t>in numbers</w:t>
            </w:r>
          </w:p>
        </w:tc>
        <w:tc>
          <w:tcPr>
            <w:tcW w:w="489" w:type="pct"/>
            <w:tcBorders>
              <w:top w:val="nil"/>
              <w:left w:val="nil"/>
              <w:bottom w:val="single" w:sz="4" w:space="0" w:color="auto"/>
              <w:right w:val="single" w:sz="4" w:space="0" w:color="auto"/>
            </w:tcBorders>
            <w:shd w:val="clear" w:color="auto" w:fill="auto"/>
            <w:noWrap/>
            <w:vAlign w:val="center"/>
            <w:hideMark/>
          </w:tcPr>
          <w:p w14:paraId="6271C560" w14:textId="77777777" w:rsidR="005210FA" w:rsidRPr="005210FA" w:rsidRDefault="005210FA" w:rsidP="00647983">
            <w:pPr>
              <w:jc w:val="center"/>
              <w:rPr>
                <w:b/>
                <w:bCs/>
                <w:color w:val="000000"/>
              </w:rPr>
            </w:pPr>
            <w:r w:rsidRPr="005210FA">
              <w:rPr>
                <w:b/>
                <w:bCs/>
                <w:color w:val="000000"/>
              </w:rPr>
              <w:t>In %</w:t>
            </w:r>
          </w:p>
        </w:tc>
        <w:tc>
          <w:tcPr>
            <w:tcW w:w="663" w:type="pct"/>
            <w:tcBorders>
              <w:top w:val="nil"/>
              <w:left w:val="nil"/>
              <w:bottom w:val="single" w:sz="4" w:space="0" w:color="auto"/>
              <w:right w:val="single" w:sz="4" w:space="0" w:color="auto"/>
            </w:tcBorders>
            <w:shd w:val="clear" w:color="auto" w:fill="auto"/>
            <w:noWrap/>
            <w:vAlign w:val="center"/>
            <w:hideMark/>
          </w:tcPr>
          <w:p w14:paraId="41ADE671" w14:textId="77777777" w:rsidR="005210FA" w:rsidRPr="005210FA" w:rsidRDefault="005210FA" w:rsidP="00647983">
            <w:pPr>
              <w:jc w:val="center"/>
              <w:rPr>
                <w:b/>
                <w:bCs/>
                <w:color w:val="000000"/>
              </w:rPr>
            </w:pPr>
            <w:r w:rsidRPr="005210FA">
              <w:rPr>
                <w:b/>
                <w:bCs/>
                <w:color w:val="000000"/>
              </w:rPr>
              <w:t>in numbers</w:t>
            </w:r>
          </w:p>
        </w:tc>
        <w:tc>
          <w:tcPr>
            <w:tcW w:w="531" w:type="pct"/>
            <w:tcBorders>
              <w:top w:val="nil"/>
              <w:left w:val="nil"/>
              <w:bottom w:val="single" w:sz="4" w:space="0" w:color="auto"/>
              <w:right w:val="single" w:sz="4" w:space="0" w:color="auto"/>
            </w:tcBorders>
            <w:shd w:val="clear" w:color="auto" w:fill="auto"/>
            <w:noWrap/>
            <w:vAlign w:val="center"/>
            <w:hideMark/>
          </w:tcPr>
          <w:p w14:paraId="476E4C7A" w14:textId="77777777" w:rsidR="005210FA" w:rsidRPr="005210FA" w:rsidRDefault="005210FA" w:rsidP="00647983">
            <w:pPr>
              <w:jc w:val="center"/>
              <w:rPr>
                <w:b/>
                <w:bCs/>
                <w:color w:val="000000"/>
              </w:rPr>
            </w:pPr>
            <w:r w:rsidRPr="005210FA">
              <w:rPr>
                <w:b/>
                <w:bCs/>
                <w:color w:val="000000"/>
              </w:rPr>
              <w:t>In %</w:t>
            </w:r>
          </w:p>
        </w:tc>
        <w:tc>
          <w:tcPr>
            <w:tcW w:w="663" w:type="pct"/>
            <w:tcBorders>
              <w:top w:val="nil"/>
              <w:left w:val="nil"/>
              <w:bottom w:val="single" w:sz="4" w:space="0" w:color="auto"/>
              <w:right w:val="single" w:sz="4" w:space="0" w:color="auto"/>
            </w:tcBorders>
            <w:shd w:val="clear" w:color="auto" w:fill="auto"/>
            <w:noWrap/>
            <w:vAlign w:val="center"/>
            <w:hideMark/>
          </w:tcPr>
          <w:p w14:paraId="6D78AC79" w14:textId="77777777" w:rsidR="005210FA" w:rsidRPr="005210FA" w:rsidRDefault="005210FA" w:rsidP="00647983">
            <w:pPr>
              <w:jc w:val="center"/>
              <w:rPr>
                <w:b/>
                <w:bCs/>
                <w:color w:val="000000"/>
              </w:rPr>
            </w:pPr>
            <w:r w:rsidRPr="005210FA">
              <w:rPr>
                <w:b/>
                <w:bCs/>
                <w:color w:val="000000"/>
              </w:rPr>
              <w:t>in numbers</w:t>
            </w:r>
          </w:p>
        </w:tc>
        <w:tc>
          <w:tcPr>
            <w:tcW w:w="533" w:type="pct"/>
            <w:tcBorders>
              <w:top w:val="nil"/>
              <w:left w:val="nil"/>
              <w:bottom w:val="single" w:sz="4" w:space="0" w:color="auto"/>
              <w:right w:val="single" w:sz="4" w:space="0" w:color="auto"/>
            </w:tcBorders>
            <w:shd w:val="clear" w:color="auto" w:fill="auto"/>
            <w:noWrap/>
            <w:vAlign w:val="center"/>
            <w:hideMark/>
          </w:tcPr>
          <w:p w14:paraId="497D9B16" w14:textId="77777777" w:rsidR="005210FA" w:rsidRPr="005210FA" w:rsidRDefault="005210FA" w:rsidP="00647983">
            <w:pPr>
              <w:jc w:val="center"/>
              <w:rPr>
                <w:b/>
                <w:bCs/>
                <w:color w:val="000000"/>
              </w:rPr>
            </w:pPr>
            <w:r w:rsidRPr="005210FA">
              <w:rPr>
                <w:b/>
                <w:bCs/>
                <w:color w:val="000000"/>
              </w:rPr>
              <w:t>In %</w:t>
            </w:r>
          </w:p>
        </w:tc>
      </w:tr>
      <w:tr w:rsidR="005210FA" w:rsidRPr="005210FA" w14:paraId="62F5B603" w14:textId="77777777" w:rsidTr="00647983">
        <w:trPr>
          <w:trHeight w:val="300"/>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14:paraId="6B8FCA49" w14:textId="77777777" w:rsidR="005210FA" w:rsidRPr="005210FA" w:rsidRDefault="005210FA" w:rsidP="00647983">
            <w:pPr>
              <w:rPr>
                <w:color w:val="000000"/>
              </w:rPr>
            </w:pPr>
            <w:r w:rsidRPr="005210FA">
              <w:rPr>
                <w:color w:val="000000"/>
              </w:rPr>
              <w:t>0- 4</w:t>
            </w:r>
          </w:p>
        </w:tc>
        <w:tc>
          <w:tcPr>
            <w:tcW w:w="782" w:type="pct"/>
            <w:tcBorders>
              <w:top w:val="nil"/>
              <w:left w:val="nil"/>
              <w:bottom w:val="single" w:sz="4" w:space="0" w:color="auto"/>
              <w:right w:val="single" w:sz="4" w:space="0" w:color="auto"/>
            </w:tcBorders>
            <w:shd w:val="clear" w:color="auto" w:fill="auto"/>
            <w:noWrap/>
            <w:vAlign w:val="center"/>
          </w:tcPr>
          <w:p w14:paraId="06505606" w14:textId="77777777" w:rsidR="005210FA" w:rsidRPr="005210FA" w:rsidRDefault="005210FA" w:rsidP="00647983">
            <w:pPr>
              <w:jc w:val="center"/>
              <w:rPr>
                <w:color w:val="000000"/>
              </w:rPr>
            </w:pPr>
            <w:r w:rsidRPr="005210FA">
              <w:rPr>
                <w:color w:val="000000"/>
              </w:rPr>
              <w:t>112</w:t>
            </w:r>
          </w:p>
        </w:tc>
        <w:tc>
          <w:tcPr>
            <w:tcW w:w="489" w:type="pct"/>
            <w:tcBorders>
              <w:top w:val="nil"/>
              <w:left w:val="nil"/>
              <w:bottom w:val="single" w:sz="4" w:space="0" w:color="auto"/>
              <w:right w:val="single" w:sz="4" w:space="0" w:color="auto"/>
            </w:tcBorders>
            <w:shd w:val="clear" w:color="auto" w:fill="auto"/>
            <w:noWrap/>
            <w:vAlign w:val="center"/>
          </w:tcPr>
          <w:p w14:paraId="5300CF43" w14:textId="77777777" w:rsidR="005210FA" w:rsidRPr="005210FA" w:rsidRDefault="005210FA" w:rsidP="00647983">
            <w:pPr>
              <w:jc w:val="center"/>
              <w:rPr>
                <w:color w:val="000000"/>
              </w:rPr>
            </w:pPr>
            <w:r w:rsidRPr="005210FA">
              <w:rPr>
                <w:color w:val="000000"/>
              </w:rPr>
              <w:t>1.20</w:t>
            </w:r>
          </w:p>
        </w:tc>
        <w:tc>
          <w:tcPr>
            <w:tcW w:w="663" w:type="pct"/>
            <w:tcBorders>
              <w:top w:val="nil"/>
              <w:left w:val="nil"/>
              <w:bottom w:val="single" w:sz="4" w:space="0" w:color="auto"/>
              <w:right w:val="single" w:sz="4" w:space="0" w:color="auto"/>
            </w:tcBorders>
            <w:shd w:val="clear" w:color="auto" w:fill="auto"/>
            <w:noWrap/>
            <w:vAlign w:val="center"/>
          </w:tcPr>
          <w:p w14:paraId="611C2830" w14:textId="77777777" w:rsidR="005210FA" w:rsidRPr="005210FA" w:rsidRDefault="005210FA" w:rsidP="00647983">
            <w:pPr>
              <w:jc w:val="center"/>
              <w:rPr>
                <w:color w:val="000000"/>
              </w:rPr>
            </w:pPr>
            <w:r w:rsidRPr="005210FA">
              <w:rPr>
                <w:color w:val="000000"/>
              </w:rPr>
              <w:t>116</w:t>
            </w:r>
          </w:p>
        </w:tc>
        <w:tc>
          <w:tcPr>
            <w:tcW w:w="531" w:type="pct"/>
            <w:tcBorders>
              <w:top w:val="nil"/>
              <w:left w:val="nil"/>
              <w:bottom w:val="single" w:sz="4" w:space="0" w:color="auto"/>
              <w:right w:val="single" w:sz="4" w:space="0" w:color="auto"/>
            </w:tcBorders>
            <w:shd w:val="clear" w:color="auto" w:fill="auto"/>
            <w:noWrap/>
            <w:vAlign w:val="center"/>
          </w:tcPr>
          <w:p w14:paraId="103E9407" w14:textId="77777777" w:rsidR="005210FA" w:rsidRPr="005210FA" w:rsidRDefault="005210FA" w:rsidP="00647983">
            <w:pPr>
              <w:jc w:val="center"/>
              <w:rPr>
                <w:color w:val="000000"/>
              </w:rPr>
            </w:pPr>
            <w:r w:rsidRPr="005210FA">
              <w:rPr>
                <w:color w:val="000000"/>
              </w:rPr>
              <w:t>1.24</w:t>
            </w:r>
          </w:p>
        </w:tc>
        <w:tc>
          <w:tcPr>
            <w:tcW w:w="663" w:type="pct"/>
            <w:tcBorders>
              <w:top w:val="nil"/>
              <w:left w:val="nil"/>
              <w:bottom w:val="single" w:sz="4" w:space="0" w:color="auto"/>
              <w:right w:val="single" w:sz="4" w:space="0" w:color="auto"/>
            </w:tcBorders>
            <w:shd w:val="clear" w:color="auto" w:fill="auto"/>
            <w:noWrap/>
            <w:vAlign w:val="center"/>
          </w:tcPr>
          <w:p w14:paraId="4BC19B2C" w14:textId="77777777" w:rsidR="005210FA" w:rsidRPr="005210FA" w:rsidRDefault="005210FA" w:rsidP="00647983">
            <w:pPr>
              <w:jc w:val="center"/>
              <w:rPr>
                <w:color w:val="000000"/>
              </w:rPr>
            </w:pPr>
            <w:r w:rsidRPr="005210FA">
              <w:rPr>
                <w:color w:val="000000"/>
              </w:rPr>
              <w:t>228</w:t>
            </w:r>
          </w:p>
        </w:tc>
        <w:tc>
          <w:tcPr>
            <w:tcW w:w="533" w:type="pct"/>
            <w:tcBorders>
              <w:top w:val="nil"/>
              <w:left w:val="nil"/>
              <w:bottom w:val="single" w:sz="4" w:space="0" w:color="auto"/>
              <w:right w:val="single" w:sz="4" w:space="0" w:color="auto"/>
            </w:tcBorders>
            <w:shd w:val="clear" w:color="auto" w:fill="auto"/>
            <w:noWrap/>
            <w:vAlign w:val="center"/>
          </w:tcPr>
          <w:p w14:paraId="5D6ABD86" w14:textId="77777777" w:rsidR="005210FA" w:rsidRPr="005210FA" w:rsidRDefault="005210FA" w:rsidP="00647983">
            <w:pPr>
              <w:jc w:val="center"/>
              <w:rPr>
                <w:bCs/>
                <w:color w:val="000000"/>
              </w:rPr>
            </w:pPr>
            <w:r w:rsidRPr="005210FA">
              <w:rPr>
                <w:bCs/>
                <w:color w:val="000000"/>
              </w:rPr>
              <w:t>2.44</w:t>
            </w:r>
          </w:p>
        </w:tc>
      </w:tr>
      <w:tr w:rsidR="005210FA" w:rsidRPr="005210FA" w14:paraId="095B73B0" w14:textId="77777777" w:rsidTr="00647983">
        <w:trPr>
          <w:trHeight w:val="300"/>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14:paraId="0754865B" w14:textId="77777777" w:rsidR="005210FA" w:rsidRPr="005210FA" w:rsidRDefault="005210FA" w:rsidP="00647983">
            <w:pPr>
              <w:rPr>
                <w:color w:val="000000"/>
              </w:rPr>
            </w:pPr>
            <w:r w:rsidRPr="005210FA">
              <w:rPr>
                <w:color w:val="000000"/>
              </w:rPr>
              <w:t>5- 11</w:t>
            </w:r>
          </w:p>
        </w:tc>
        <w:tc>
          <w:tcPr>
            <w:tcW w:w="782" w:type="pct"/>
            <w:tcBorders>
              <w:top w:val="nil"/>
              <w:left w:val="nil"/>
              <w:bottom w:val="single" w:sz="4" w:space="0" w:color="auto"/>
              <w:right w:val="single" w:sz="4" w:space="0" w:color="auto"/>
            </w:tcBorders>
            <w:shd w:val="clear" w:color="auto" w:fill="auto"/>
            <w:noWrap/>
            <w:vAlign w:val="center"/>
          </w:tcPr>
          <w:p w14:paraId="50B30ECC" w14:textId="77777777" w:rsidR="005210FA" w:rsidRPr="005210FA" w:rsidRDefault="005210FA" w:rsidP="00647983">
            <w:pPr>
              <w:jc w:val="center"/>
              <w:rPr>
                <w:color w:val="000000"/>
              </w:rPr>
            </w:pPr>
            <w:r w:rsidRPr="005210FA">
              <w:rPr>
                <w:color w:val="000000"/>
              </w:rPr>
              <w:t>561</w:t>
            </w:r>
          </w:p>
        </w:tc>
        <w:tc>
          <w:tcPr>
            <w:tcW w:w="489" w:type="pct"/>
            <w:tcBorders>
              <w:top w:val="nil"/>
              <w:left w:val="nil"/>
              <w:bottom w:val="single" w:sz="4" w:space="0" w:color="auto"/>
              <w:right w:val="single" w:sz="4" w:space="0" w:color="auto"/>
            </w:tcBorders>
            <w:shd w:val="clear" w:color="auto" w:fill="auto"/>
            <w:noWrap/>
            <w:vAlign w:val="center"/>
          </w:tcPr>
          <w:p w14:paraId="004B9BBA" w14:textId="77777777" w:rsidR="005210FA" w:rsidRPr="005210FA" w:rsidRDefault="005210FA" w:rsidP="00647983">
            <w:pPr>
              <w:jc w:val="center"/>
              <w:rPr>
                <w:color w:val="000000"/>
              </w:rPr>
            </w:pPr>
            <w:r w:rsidRPr="005210FA">
              <w:rPr>
                <w:color w:val="000000"/>
              </w:rPr>
              <w:t>6.03</w:t>
            </w:r>
          </w:p>
        </w:tc>
        <w:tc>
          <w:tcPr>
            <w:tcW w:w="663" w:type="pct"/>
            <w:tcBorders>
              <w:top w:val="nil"/>
              <w:left w:val="nil"/>
              <w:bottom w:val="single" w:sz="4" w:space="0" w:color="auto"/>
              <w:right w:val="single" w:sz="4" w:space="0" w:color="auto"/>
            </w:tcBorders>
            <w:shd w:val="clear" w:color="auto" w:fill="auto"/>
            <w:noWrap/>
            <w:vAlign w:val="center"/>
          </w:tcPr>
          <w:p w14:paraId="6FA1EC75" w14:textId="77777777" w:rsidR="005210FA" w:rsidRPr="005210FA" w:rsidRDefault="005210FA" w:rsidP="00647983">
            <w:pPr>
              <w:jc w:val="center"/>
              <w:rPr>
                <w:color w:val="000000"/>
              </w:rPr>
            </w:pPr>
            <w:r w:rsidRPr="005210FA">
              <w:rPr>
                <w:color w:val="000000"/>
              </w:rPr>
              <w:t>539</w:t>
            </w:r>
          </w:p>
        </w:tc>
        <w:tc>
          <w:tcPr>
            <w:tcW w:w="531" w:type="pct"/>
            <w:tcBorders>
              <w:top w:val="nil"/>
              <w:left w:val="nil"/>
              <w:bottom w:val="single" w:sz="4" w:space="0" w:color="auto"/>
              <w:right w:val="single" w:sz="4" w:space="0" w:color="auto"/>
            </w:tcBorders>
            <w:shd w:val="clear" w:color="auto" w:fill="auto"/>
            <w:noWrap/>
            <w:vAlign w:val="center"/>
          </w:tcPr>
          <w:p w14:paraId="31F9460F" w14:textId="77777777" w:rsidR="005210FA" w:rsidRPr="005210FA" w:rsidRDefault="005210FA" w:rsidP="00647983">
            <w:pPr>
              <w:jc w:val="center"/>
              <w:rPr>
                <w:color w:val="000000"/>
              </w:rPr>
            </w:pPr>
            <w:r w:rsidRPr="005210FA">
              <w:rPr>
                <w:color w:val="000000"/>
              </w:rPr>
              <w:t>5.79</w:t>
            </w:r>
          </w:p>
        </w:tc>
        <w:tc>
          <w:tcPr>
            <w:tcW w:w="663" w:type="pct"/>
            <w:tcBorders>
              <w:top w:val="nil"/>
              <w:left w:val="nil"/>
              <w:bottom w:val="single" w:sz="4" w:space="0" w:color="auto"/>
              <w:right w:val="single" w:sz="4" w:space="0" w:color="auto"/>
            </w:tcBorders>
            <w:shd w:val="clear" w:color="auto" w:fill="auto"/>
            <w:noWrap/>
            <w:vAlign w:val="center"/>
          </w:tcPr>
          <w:p w14:paraId="4301718F" w14:textId="77777777" w:rsidR="005210FA" w:rsidRPr="005210FA" w:rsidRDefault="005210FA" w:rsidP="00647983">
            <w:pPr>
              <w:jc w:val="center"/>
              <w:rPr>
                <w:color w:val="000000"/>
              </w:rPr>
            </w:pPr>
            <w:r w:rsidRPr="005210FA">
              <w:rPr>
                <w:color w:val="000000"/>
              </w:rPr>
              <w:t>1100</w:t>
            </w:r>
          </w:p>
        </w:tc>
        <w:tc>
          <w:tcPr>
            <w:tcW w:w="533" w:type="pct"/>
            <w:tcBorders>
              <w:top w:val="nil"/>
              <w:left w:val="nil"/>
              <w:bottom w:val="single" w:sz="4" w:space="0" w:color="auto"/>
              <w:right w:val="single" w:sz="4" w:space="0" w:color="auto"/>
            </w:tcBorders>
            <w:shd w:val="clear" w:color="auto" w:fill="auto"/>
            <w:noWrap/>
            <w:vAlign w:val="center"/>
          </w:tcPr>
          <w:p w14:paraId="296E5910" w14:textId="77777777" w:rsidR="005210FA" w:rsidRPr="005210FA" w:rsidRDefault="005210FA" w:rsidP="00647983">
            <w:pPr>
              <w:jc w:val="center"/>
              <w:rPr>
                <w:bCs/>
                <w:color w:val="000000"/>
              </w:rPr>
            </w:pPr>
            <w:r w:rsidRPr="005210FA">
              <w:rPr>
                <w:bCs/>
                <w:color w:val="000000"/>
              </w:rPr>
              <w:t>11.82</w:t>
            </w:r>
          </w:p>
        </w:tc>
      </w:tr>
      <w:tr w:rsidR="005210FA" w:rsidRPr="005210FA" w14:paraId="1D743269" w14:textId="77777777" w:rsidTr="00647983">
        <w:trPr>
          <w:trHeight w:val="300"/>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14:paraId="1471D53F" w14:textId="77777777" w:rsidR="005210FA" w:rsidRPr="005210FA" w:rsidRDefault="005210FA" w:rsidP="00647983">
            <w:pPr>
              <w:rPr>
                <w:color w:val="000000"/>
              </w:rPr>
            </w:pPr>
            <w:r w:rsidRPr="005210FA">
              <w:rPr>
                <w:color w:val="000000"/>
              </w:rPr>
              <w:t>12-17</w:t>
            </w:r>
          </w:p>
        </w:tc>
        <w:tc>
          <w:tcPr>
            <w:tcW w:w="782" w:type="pct"/>
            <w:tcBorders>
              <w:top w:val="nil"/>
              <w:left w:val="nil"/>
              <w:bottom w:val="single" w:sz="4" w:space="0" w:color="auto"/>
              <w:right w:val="single" w:sz="4" w:space="0" w:color="auto"/>
            </w:tcBorders>
            <w:shd w:val="clear" w:color="auto" w:fill="auto"/>
            <w:noWrap/>
            <w:vAlign w:val="center"/>
          </w:tcPr>
          <w:p w14:paraId="6E0E8F1A" w14:textId="77777777" w:rsidR="005210FA" w:rsidRPr="005210FA" w:rsidRDefault="005210FA" w:rsidP="00647983">
            <w:pPr>
              <w:jc w:val="center"/>
              <w:rPr>
                <w:color w:val="000000"/>
              </w:rPr>
            </w:pPr>
            <w:r w:rsidRPr="005210FA">
              <w:rPr>
                <w:color w:val="000000"/>
              </w:rPr>
              <w:t>531</w:t>
            </w:r>
          </w:p>
        </w:tc>
        <w:tc>
          <w:tcPr>
            <w:tcW w:w="489" w:type="pct"/>
            <w:tcBorders>
              <w:top w:val="nil"/>
              <w:left w:val="nil"/>
              <w:bottom w:val="single" w:sz="4" w:space="0" w:color="auto"/>
              <w:right w:val="single" w:sz="4" w:space="0" w:color="auto"/>
            </w:tcBorders>
            <w:shd w:val="clear" w:color="auto" w:fill="auto"/>
            <w:noWrap/>
            <w:vAlign w:val="center"/>
          </w:tcPr>
          <w:p w14:paraId="3F94C1A5" w14:textId="77777777" w:rsidR="005210FA" w:rsidRPr="005210FA" w:rsidRDefault="005210FA" w:rsidP="00647983">
            <w:pPr>
              <w:jc w:val="center"/>
              <w:rPr>
                <w:color w:val="000000"/>
              </w:rPr>
            </w:pPr>
            <w:r w:rsidRPr="005210FA">
              <w:rPr>
                <w:color w:val="000000"/>
              </w:rPr>
              <w:t>5.74</w:t>
            </w:r>
          </w:p>
        </w:tc>
        <w:tc>
          <w:tcPr>
            <w:tcW w:w="663" w:type="pct"/>
            <w:tcBorders>
              <w:top w:val="nil"/>
              <w:left w:val="nil"/>
              <w:bottom w:val="single" w:sz="4" w:space="0" w:color="auto"/>
              <w:right w:val="single" w:sz="4" w:space="0" w:color="auto"/>
            </w:tcBorders>
            <w:shd w:val="clear" w:color="auto" w:fill="auto"/>
            <w:noWrap/>
            <w:vAlign w:val="center"/>
          </w:tcPr>
          <w:p w14:paraId="48D5B1AE" w14:textId="77777777" w:rsidR="005210FA" w:rsidRPr="005210FA" w:rsidRDefault="005210FA" w:rsidP="00647983">
            <w:pPr>
              <w:jc w:val="center"/>
              <w:rPr>
                <w:color w:val="000000"/>
              </w:rPr>
            </w:pPr>
            <w:r w:rsidRPr="005210FA">
              <w:rPr>
                <w:color w:val="000000"/>
              </w:rPr>
              <w:t>479</w:t>
            </w:r>
          </w:p>
        </w:tc>
        <w:tc>
          <w:tcPr>
            <w:tcW w:w="531" w:type="pct"/>
            <w:tcBorders>
              <w:top w:val="nil"/>
              <w:left w:val="nil"/>
              <w:bottom w:val="single" w:sz="4" w:space="0" w:color="auto"/>
              <w:right w:val="single" w:sz="4" w:space="0" w:color="auto"/>
            </w:tcBorders>
            <w:shd w:val="clear" w:color="auto" w:fill="auto"/>
            <w:noWrap/>
            <w:vAlign w:val="center"/>
          </w:tcPr>
          <w:p w14:paraId="490E38C7" w14:textId="77777777" w:rsidR="005210FA" w:rsidRPr="005210FA" w:rsidRDefault="005210FA" w:rsidP="00647983">
            <w:pPr>
              <w:jc w:val="center"/>
              <w:rPr>
                <w:color w:val="000000"/>
              </w:rPr>
            </w:pPr>
            <w:r w:rsidRPr="005210FA">
              <w:rPr>
                <w:color w:val="000000"/>
              </w:rPr>
              <w:t>5.15</w:t>
            </w:r>
          </w:p>
        </w:tc>
        <w:tc>
          <w:tcPr>
            <w:tcW w:w="663" w:type="pct"/>
            <w:tcBorders>
              <w:top w:val="nil"/>
              <w:left w:val="nil"/>
              <w:bottom w:val="single" w:sz="4" w:space="0" w:color="auto"/>
              <w:right w:val="single" w:sz="4" w:space="0" w:color="auto"/>
            </w:tcBorders>
            <w:shd w:val="clear" w:color="auto" w:fill="auto"/>
            <w:noWrap/>
            <w:vAlign w:val="center"/>
          </w:tcPr>
          <w:p w14:paraId="41A4F898" w14:textId="77777777" w:rsidR="005210FA" w:rsidRPr="005210FA" w:rsidRDefault="005210FA" w:rsidP="00647983">
            <w:pPr>
              <w:jc w:val="center"/>
              <w:rPr>
                <w:color w:val="000000"/>
              </w:rPr>
            </w:pPr>
            <w:r w:rsidRPr="005210FA">
              <w:rPr>
                <w:color w:val="000000"/>
              </w:rPr>
              <w:t>1010</w:t>
            </w:r>
          </w:p>
        </w:tc>
        <w:tc>
          <w:tcPr>
            <w:tcW w:w="533" w:type="pct"/>
            <w:tcBorders>
              <w:top w:val="nil"/>
              <w:left w:val="nil"/>
              <w:bottom w:val="single" w:sz="4" w:space="0" w:color="auto"/>
              <w:right w:val="single" w:sz="4" w:space="0" w:color="auto"/>
            </w:tcBorders>
            <w:shd w:val="clear" w:color="auto" w:fill="auto"/>
            <w:noWrap/>
            <w:vAlign w:val="center"/>
          </w:tcPr>
          <w:p w14:paraId="70E1B1F0" w14:textId="77777777" w:rsidR="005210FA" w:rsidRPr="005210FA" w:rsidRDefault="005210FA" w:rsidP="00647983">
            <w:pPr>
              <w:jc w:val="center"/>
              <w:rPr>
                <w:bCs/>
                <w:color w:val="000000"/>
              </w:rPr>
            </w:pPr>
            <w:r w:rsidRPr="005210FA">
              <w:rPr>
                <w:bCs/>
                <w:color w:val="000000"/>
              </w:rPr>
              <w:t>10.89</w:t>
            </w:r>
          </w:p>
        </w:tc>
      </w:tr>
      <w:tr w:rsidR="005210FA" w:rsidRPr="005210FA" w14:paraId="649A64C2" w14:textId="77777777" w:rsidTr="00647983">
        <w:trPr>
          <w:trHeight w:val="300"/>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14:paraId="0DBEA11E" w14:textId="77777777" w:rsidR="005210FA" w:rsidRPr="005210FA" w:rsidRDefault="005210FA" w:rsidP="00647983">
            <w:pPr>
              <w:rPr>
                <w:color w:val="000000"/>
              </w:rPr>
            </w:pPr>
            <w:r w:rsidRPr="005210FA">
              <w:rPr>
                <w:color w:val="000000"/>
              </w:rPr>
              <w:t>18 -59</w:t>
            </w:r>
          </w:p>
        </w:tc>
        <w:tc>
          <w:tcPr>
            <w:tcW w:w="782" w:type="pct"/>
            <w:tcBorders>
              <w:top w:val="nil"/>
              <w:left w:val="nil"/>
              <w:bottom w:val="single" w:sz="4" w:space="0" w:color="auto"/>
              <w:right w:val="single" w:sz="4" w:space="0" w:color="auto"/>
            </w:tcBorders>
            <w:shd w:val="clear" w:color="auto" w:fill="auto"/>
            <w:noWrap/>
            <w:vAlign w:val="center"/>
          </w:tcPr>
          <w:p w14:paraId="6537AD80" w14:textId="77777777" w:rsidR="005210FA" w:rsidRPr="005210FA" w:rsidRDefault="005210FA" w:rsidP="00647983">
            <w:pPr>
              <w:jc w:val="center"/>
              <w:rPr>
                <w:color w:val="000000"/>
              </w:rPr>
            </w:pPr>
            <w:r w:rsidRPr="005210FA">
              <w:rPr>
                <w:color w:val="000000"/>
              </w:rPr>
              <w:t>3392</w:t>
            </w:r>
          </w:p>
        </w:tc>
        <w:tc>
          <w:tcPr>
            <w:tcW w:w="489" w:type="pct"/>
            <w:tcBorders>
              <w:top w:val="nil"/>
              <w:left w:val="nil"/>
              <w:bottom w:val="single" w:sz="4" w:space="0" w:color="auto"/>
              <w:right w:val="single" w:sz="4" w:space="0" w:color="auto"/>
            </w:tcBorders>
            <w:shd w:val="clear" w:color="auto" w:fill="auto"/>
            <w:noWrap/>
            <w:vAlign w:val="center"/>
          </w:tcPr>
          <w:p w14:paraId="2407EAC8" w14:textId="77777777" w:rsidR="005210FA" w:rsidRPr="005210FA" w:rsidRDefault="005210FA" w:rsidP="00647983">
            <w:pPr>
              <w:jc w:val="center"/>
              <w:rPr>
                <w:color w:val="000000"/>
              </w:rPr>
            </w:pPr>
            <w:r w:rsidRPr="005210FA">
              <w:rPr>
                <w:color w:val="000000"/>
              </w:rPr>
              <w:t>36.47</w:t>
            </w:r>
          </w:p>
        </w:tc>
        <w:tc>
          <w:tcPr>
            <w:tcW w:w="663" w:type="pct"/>
            <w:tcBorders>
              <w:top w:val="nil"/>
              <w:left w:val="nil"/>
              <w:bottom w:val="single" w:sz="4" w:space="0" w:color="auto"/>
              <w:right w:val="single" w:sz="4" w:space="0" w:color="auto"/>
            </w:tcBorders>
            <w:shd w:val="clear" w:color="auto" w:fill="auto"/>
            <w:noWrap/>
            <w:vAlign w:val="center"/>
          </w:tcPr>
          <w:p w14:paraId="5EC6C7FB" w14:textId="77777777" w:rsidR="005210FA" w:rsidRPr="005210FA" w:rsidRDefault="005210FA" w:rsidP="00647983">
            <w:pPr>
              <w:jc w:val="center"/>
              <w:rPr>
                <w:color w:val="000000"/>
              </w:rPr>
            </w:pPr>
            <w:r w:rsidRPr="005210FA">
              <w:rPr>
                <w:color w:val="000000"/>
              </w:rPr>
              <w:t>2767</w:t>
            </w:r>
          </w:p>
        </w:tc>
        <w:tc>
          <w:tcPr>
            <w:tcW w:w="531" w:type="pct"/>
            <w:tcBorders>
              <w:top w:val="nil"/>
              <w:left w:val="nil"/>
              <w:bottom w:val="single" w:sz="4" w:space="0" w:color="auto"/>
              <w:right w:val="single" w:sz="4" w:space="0" w:color="auto"/>
            </w:tcBorders>
            <w:shd w:val="clear" w:color="auto" w:fill="auto"/>
            <w:noWrap/>
            <w:vAlign w:val="center"/>
          </w:tcPr>
          <w:p w14:paraId="0AF2D369" w14:textId="77777777" w:rsidR="005210FA" w:rsidRPr="005210FA" w:rsidRDefault="005210FA" w:rsidP="00647983">
            <w:pPr>
              <w:jc w:val="center"/>
              <w:rPr>
                <w:color w:val="000000"/>
              </w:rPr>
            </w:pPr>
            <w:r w:rsidRPr="005210FA">
              <w:rPr>
                <w:color w:val="000000"/>
              </w:rPr>
              <w:t>29.75</w:t>
            </w:r>
          </w:p>
        </w:tc>
        <w:tc>
          <w:tcPr>
            <w:tcW w:w="663" w:type="pct"/>
            <w:tcBorders>
              <w:top w:val="nil"/>
              <w:left w:val="nil"/>
              <w:bottom w:val="single" w:sz="4" w:space="0" w:color="auto"/>
              <w:right w:val="single" w:sz="4" w:space="0" w:color="auto"/>
            </w:tcBorders>
            <w:shd w:val="clear" w:color="auto" w:fill="auto"/>
            <w:noWrap/>
            <w:vAlign w:val="center"/>
          </w:tcPr>
          <w:p w14:paraId="20A513DA" w14:textId="77777777" w:rsidR="005210FA" w:rsidRPr="005210FA" w:rsidRDefault="005210FA" w:rsidP="00647983">
            <w:pPr>
              <w:jc w:val="center"/>
              <w:rPr>
                <w:color w:val="000000"/>
              </w:rPr>
            </w:pPr>
            <w:r w:rsidRPr="005210FA">
              <w:rPr>
                <w:color w:val="000000"/>
              </w:rPr>
              <w:t>6159</w:t>
            </w:r>
          </w:p>
        </w:tc>
        <w:tc>
          <w:tcPr>
            <w:tcW w:w="533" w:type="pct"/>
            <w:tcBorders>
              <w:top w:val="nil"/>
              <w:left w:val="nil"/>
              <w:bottom w:val="single" w:sz="4" w:space="0" w:color="auto"/>
              <w:right w:val="single" w:sz="4" w:space="0" w:color="auto"/>
            </w:tcBorders>
            <w:shd w:val="clear" w:color="auto" w:fill="auto"/>
            <w:noWrap/>
            <w:vAlign w:val="center"/>
          </w:tcPr>
          <w:p w14:paraId="77F74837" w14:textId="77777777" w:rsidR="005210FA" w:rsidRPr="005210FA" w:rsidRDefault="005210FA" w:rsidP="00647983">
            <w:pPr>
              <w:jc w:val="center"/>
              <w:rPr>
                <w:bCs/>
                <w:color w:val="000000"/>
              </w:rPr>
            </w:pPr>
            <w:r w:rsidRPr="005210FA">
              <w:rPr>
                <w:bCs/>
                <w:color w:val="000000"/>
              </w:rPr>
              <w:t>66.22</w:t>
            </w:r>
          </w:p>
        </w:tc>
      </w:tr>
      <w:tr w:rsidR="005210FA" w:rsidRPr="005210FA" w14:paraId="61CEA1D3" w14:textId="77777777" w:rsidTr="00647983">
        <w:trPr>
          <w:trHeight w:val="300"/>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14:paraId="12184D35" w14:textId="77777777" w:rsidR="005210FA" w:rsidRPr="005210FA" w:rsidRDefault="005210FA" w:rsidP="00647983">
            <w:pPr>
              <w:rPr>
                <w:color w:val="000000"/>
              </w:rPr>
            </w:pPr>
            <w:r w:rsidRPr="005210FA">
              <w:rPr>
                <w:color w:val="000000"/>
              </w:rPr>
              <w:t>60+</w:t>
            </w:r>
          </w:p>
        </w:tc>
        <w:tc>
          <w:tcPr>
            <w:tcW w:w="782" w:type="pct"/>
            <w:tcBorders>
              <w:top w:val="nil"/>
              <w:left w:val="nil"/>
              <w:bottom w:val="single" w:sz="4" w:space="0" w:color="auto"/>
              <w:right w:val="single" w:sz="4" w:space="0" w:color="auto"/>
            </w:tcBorders>
            <w:shd w:val="clear" w:color="auto" w:fill="auto"/>
            <w:noWrap/>
            <w:vAlign w:val="center"/>
          </w:tcPr>
          <w:p w14:paraId="49569EDA" w14:textId="77777777" w:rsidR="005210FA" w:rsidRPr="005210FA" w:rsidRDefault="005210FA" w:rsidP="00647983">
            <w:pPr>
              <w:jc w:val="center"/>
              <w:rPr>
                <w:color w:val="000000"/>
              </w:rPr>
            </w:pPr>
            <w:r w:rsidRPr="005210FA">
              <w:rPr>
                <w:color w:val="000000"/>
              </w:rPr>
              <w:t>495</w:t>
            </w:r>
          </w:p>
        </w:tc>
        <w:tc>
          <w:tcPr>
            <w:tcW w:w="489" w:type="pct"/>
            <w:tcBorders>
              <w:top w:val="nil"/>
              <w:left w:val="nil"/>
              <w:bottom w:val="single" w:sz="4" w:space="0" w:color="auto"/>
              <w:right w:val="single" w:sz="4" w:space="0" w:color="auto"/>
            </w:tcBorders>
            <w:shd w:val="clear" w:color="auto" w:fill="auto"/>
            <w:noWrap/>
            <w:vAlign w:val="center"/>
          </w:tcPr>
          <w:p w14:paraId="1B18FEAB" w14:textId="77777777" w:rsidR="005210FA" w:rsidRPr="005210FA" w:rsidRDefault="005210FA" w:rsidP="00647983">
            <w:pPr>
              <w:jc w:val="center"/>
              <w:rPr>
                <w:color w:val="000000"/>
              </w:rPr>
            </w:pPr>
            <w:r w:rsidRPr="005210FA">
              <w:rPr>
                <w:color w:val="000000"/>
              </w:rPr>
              <w:t>5.32</w:t>
            </w:r>
          </w:p>
        </w:tc>
        <w:tc>
          <w:tcPr>
            <w:tcW w:w="663" w:type="pct"/>
            <w:tcBorders>
              <w:top w:val="nil"/>
              <w:left w:val="nil"/>
              <w:bottom w:val="single" w:sz="4" w:space="0" w:color="auto"/>
              <w:right w:val="single" w:sz="4" w:space="0" w:color="auto"/>
            </w:tcBorders>
            <w:shd w:val="clear" w:color="auto" w:fill="auto"/>
            <w:noWrap/>
            <w:vAlign w:val="center"/>
          </w:tcPr>
          <w:p w14:paraId="28EEA80F" w14:textId="77777777" w:rsidR="005210FA" w:rsidRPr="005210FA" w:rsidRDefault="005210FA" w:rsidP="00647983">
            <w:pPr>
              <w:jc w:val="center"/>
              <w:rPr>
                <w:color w:val="000000"/>
              </w:rPr>
            </w:pPr>
            <w:r w:rsidRPr="005210FA">
              <w:rPr>
                <w:color w:val="000000"/>
              </w:rPr>
              <w:t>308</w:t>
            </w:r>
          </w:p>
        </w:tc>
        <w:tc>
          <w:tcPr>
            <w:tcW w:w="531" w:type="pct"/>
            <w:tcBorders>
              <w:top w:val="nil"/>
              <w:left w:val="nil"/>
              <w:bottom w:val="single" w:sz="4" w:space="0" w:color="auto"/>
              <w:right w:val="single" w:sz="4" w:space="0" w:color="auto"/>
            </w:tcBorders>
            <w:shd w:val="clear" w:color="auto" w:fill="auto"/>
            <w:noWrap/>
            <w:vAlign w:val="center"/>
          </w:tcPr>
          <w:p w14:paraId="66B21B4B" w14:textId="77777777" w:rsidR="005210FA" w:rsidRPr="005210FA" w:rsidRDefault="005210FA" w:rsidP="00647983">
            <w:pPr>
              <w:jc w:val="center"/>
              <w:rPr>
                <w:color w:val="000000"/>
              </w:rPr>
            </w:pPr>
            <w:r w:rsidRPr="005210FA">
              <w:rPr>
                <w:color w:val="000000"/>
              </w:rPr>
              <w:t>3.31</w:t>
            </w:r>
          </w:p>
        </w:tc>
        <w:tc>
          <w:tcPr>
            <w:tcW w:w="663" w:type="pct"/>
            <w:tcBorders>
              <w:top w:val="nil"/>
              <w:left w:val="nil"/>
              <w:bottom w:val="single" w:sz="4" w:space="0" w:color="auto"/>
              <w:right w:val="single" w:sz="4" w:space="0" w:color="auto"/>
            </w:tcBorders>
            <w:shd w:val="clear" w:color="auto" w:fill="auto"/>
            <w:noWrap/>
            <w:vAlign w:val="center"/>
          </w:tcPr>
          <w:p w14:paraId="59CDEFE6" w14:textId="77777777" w:rsidR="005210FA" w:rsidRPr="005210FA" w:rsidRDefault="005210FA" w:rsidP="00647983">
            <w:pPr>
              <w:jc w:val="center"/>
              <w:rPr>
                <w:color w:val="000000"/>
              </w:rPr>
            </w:pPr>
            <w:r w:rsidRPr="005210FA">
              <w:rPr>
                <w:color w:val="000000"/>
              </w:rPr>
              <w:t>803</w:t>
            </w:r>
          </w:p>
        </w:tc>
        <w:tc>
          <w:tcPr>
            <w:tcW w:w="533" w:type="pct"/>
            <w:tcBorders>
              <w:top w:val="nil"/>
              <w:left w:val="nil"/>
              <w:bottom w:val="single" w:sz="4" w:space="0" w:color="auto"/>
              <w:right w:val="single" w:sz="4" w:space="0" w:color="auto"/>
            </w:tcBorders>
            <w:shd w:val="clear" w:color="auto" w:fill="auto"/>
            <w:noWrap/>
            <w:vAlign w:val="center"/>
          </w:tcPr>
          <w:p w14:paraId="4C793AB9" w14:textId="77777777" w:rsidR="005210FA" w:rsidRPr="005210FA" w:rsidRDefault="005210FA" w:rsidP="00647983">
            <w:pPr>
              <w:jc w:val="center"/>
              <w:rPr>
                <w:bCs/>
                <w:color w:val="000000"/>
              </w:rPr>
            </w:pPr>
            <w:r w:rsidRPr="005210FA">
              <w:rPr>
                <w:bCs/>
                <w:color w:val="000000"/>
              </w:rPr>
              <w:t>8.63</w:t>
            </w:r>
          </w:p>
        </w:tc>
      </w:tr>
      <w:tr w:rsidR="005210FA" w:rsidRPr="005210FA" w14:paraId="09D417AB" w14:textId="77777777" w:rsidTr="00647983">
        <w:trPr>
          <w:trHeight w:val="300"/>
        </w:trPr>
        <w:tc>
          <w:tcPr>
            <w:tcW w:w="1339" w:type="pct"/>
            <w:tcBorders>
              <w:top w:val="nil"/>
              <w:left w:val="single" w:sz="4" w:space="0" w:color="auto"/>
              <w:bottom w:val="single" w:sz="4" w:space="0" w:color="auto"/>
              <w:right w:val="single" w:sz="4" w:space="0" w:color="auto"/>
            </w:tcBorders>
            <w:shd w:val="clear" w:color="auto" w:fill="D9D9D9"/>
            <w:noWrap/>
            <w:vAlign w:val="center"/>
            <w:hideMark/>
          </w:tcPr>
          <w:p w14:paraId="4F22F497" w14:textId="77777777" w:rsidR="005210FA" w:rsidRPr="005210FA" w:rsidRDefault="005210FA" w:rsidP="00647983">
            <w:pPr>
              <w:rPr>
                <w:b/>
                <w:bCs/>
                <w:color w:val="000000"/>
              </w:rPr>
            </w:pPr>
            <w:r w:rsidRPr="005210FA">
              <w:rPr>
                <w:b/>
                <w:bCs/>
                <w:color w:val="000000"/>
              </w:rPr>
              <w:t>Total:</w:t>
            </w:r>
          </w:p>
        </w:tc>
        <w:tc>
          <w:tcPr>
            <w:tcW w:w="782" w:type="pct"/>
            <w:tcBorders>
              <w:top w:val="nil"/>
              <w:left w:val="nil"/>
              <w:bottom w:val="single" w:sz="4" w:space="0" w:color="auto"/>
              <w:right w:val="single" w:sz="4" w:space="0" w:color="auto"/>
            </w:tcBorders>
            <w:shd w:val="clear" w:color="auto" w:fill="D9D9D9"/>
            <w:noWrap/>
            <w:vAlign w:val="center"/>
          </w:tcPr>
          <w:p w14:paraId="0B0E3600" w14:textId="77777777" w:rsidR="005210FA" w:rsidRPr="005210FA" w:rsidRDefault="005210FA" w:rsidP="00647983">
            <w:pPr>
              <w:jc w:val="center"/>
              <w:rPr>
                <w:b/>
                <w:bCs/>
                <w:color w:val="000000"/>
              </w:rPr>
            </w:pPr>
            <w:r w:rsidRPr="005210FA">
              <w:rPr>
                <w:b/>
                <w:bCs/>
                <w:color w:val="000000"/>
              </w:rPr>
              <w:t>5091</w:t>
            </w:r>
          </w:p>
        </w:tc>
        <w:tc>
          <w:tcPr>
            <w:tcW w:w="489" w:type="pct"/>
            <w:tcBorders>
              <w:top w:val="nil"/>
              <w:left w:val="nil"/>
              <w:bottom w:val="single" w:sz="4" w:space="0" w:color="auto"/>
              <w:right w:val="single" w:sz="4" w:space="0" w:color="auto"/>
            </w:tcBorders>
            <w:shd w:val="clear" w:color="auto" w:fill="D9D9D9"/>
            <w:noWrap/>
            <w:vAlign w:val="center"/>
          </w:tcPr>
          <w:p w14:paraId="3B3A5C1E" w14:textId="77777777" w:rsidR="005210FA" w:rsidRPr="005210FA" w:rsidRDefault="005210FA" w:rsidP="00647983">
            <w:pPr>
              <w:jc w:val="center"/>
              <w:rPr>
                <w:b/>
                <w:bCs/>
                <w:color w:val="000000"/>
              </w:rPr>
            </w:pPr>
            <w:r w:rsidRPr="005210FA">
              <w:rPr>
                <w:b/>
                <w:bCs/>
                <w:color w:val="000000"/>
              </w:rPr>
              <w:t>54.76</w:t>
            </w:r>
          </w:p>
        </w:tc>
        <w:tc>
          <w:tcPr>
            <w:tcW w:w="663" w:type="pct"/>
            <w:tcBorders>
              <w:top w:val="nil"/>
              <w:left w:val="nil"/>
              <w:bottom w:val="single" w:sz="4" w:space="0" w:color="auto"/>
              <w:right w:val="single" w:sz="4" w:space="0" w:color="auto"/>
            </w:tcBorders>
            <w:shd w:val="clear" w:color="auto" w:fill="D9D9D9"/>
            <w:noWrap/>
            <w:vAlign w:val="center"/>
          </w:tcPr>
          <w:p w14:paraId="48ECB4A1" w14:textId="77777777" w:rsidR="005210FA" w:rsidRPr="005210FA" w:rsidRDefault="005210FA" w:rsidP="00647983">
            <w:pPr>
              <w:jc w:val="center"/>
              <w:rPr>
                <w:b/>
                <w:bCs/>
                <w:color w:val="000000"/>
              </w:rPr>
            </w:pPr>
            <w:r w:rsidRPr="005210FA">
              <w:rPr>
                <w:b/>
                <w:bCs/>
                <w:color w:val="000000"/>
              </w:rPr>
              <w:t>4209</w:t>
            </w:r>
          </w:p>
        </w:tc>
        <w:tc>
          <w:tcPr>
            <w:tcW w:w="531" w:type="pct"/>
            <w:tcBorders>
              <w:top w:val="nil"/>
              <w:left w:val="nil"/>
              <w:bottom w:val="single" w:sz="4" w:space="0" w:color="auto"/>
              <w:right w:val="single" w:sz="4" w:space="0" w:color="auto"/>
            </w:tcBorders>
            <w:shd w:val="clear" w:color="auto" w:fill="D9D9D9"/>
            <w:noWrap/>
            <w:vAlign w:val="center"/>
          </w:tcPr>
          <w:p w14:paraId="3BDA5423" w14:textId="77777777" w:rsidR="005210FA" w:rsidRPr="005210FA" w:rsidRDefault="005210FA" w:rsidP="00647983">
            <w:pPr>
              <w:jc w:val="center"/>
              <w:rPr>
                <w:b/>
                <w:bCs/>
                <w:color w:val="000000"/>
              </w:rPr>
            </w:pPr>
            <w:r w:rsidRPr="005210FA">
              <w:rPr>
                <w:b/>
                <w:bCs/>
                <w:color w:val="000000"/>
              </w:rPr>
              <w:t>45.24</w:t>
            </w:r>
          </w:p>
        </w:tc>
        <w:tc>
          <w:tcPr>
            <w:tcW w:w="663" w:type="pct"/>
            <w:tcBorders>
              <w:top w:val="nil"/>
              <w:left w:val="nil"/>
              <w:bottom w:val="single" w:sz="4" w:space="0" w:color="auto"/>
              <w:right w:val="single" w:sz="4" w:space="0" w:color="auto"/>
            </w:tcBorders>
            <w:shd w:val="clear" w:color="auto" w:fill="D9D9D9"/>
            <w:noWrap/>
            <w:vAlign w:val="center"/>
          </w:tcPr>
          <w:p w14:paraId="41DA9FC7" w14:textId="77777777" w:rsidR="005210FA" w:rsidRPr="005210FA" w:rsidRDefault="005210FA" w:rsidP="00647983">
            <w:pPr>
              <w:jc w:val="center"/>
              <w:rPr>
                <w:b/>
                <w:color w:val="000000"/>
              </w:rPr>
            </w:pPr>
            <w:r w:rsidRPr="005210FA">
              <w:rPr>
                <w:b/>
                <w:color w:val="000000"/>
              </w:rPr>
              <w:t>9300</w:t>
            </w:r>
          </w:p>
        </w:tc>
        <w:tc>
          <w:tcPr>
            <w:tcW w:w="533" w:type="pct"/>
            <w:tcBorders>
              <w:top w:val="nil"/>
              <w:left w:val="nil"/>
              <w:bottom w:val="single" w:sz="4" w:space="0" w:color="auto"/>
              <w:right w:val="single" w:sz="4" w:space="0" w:color="auto"/>
            </w:tcBorders>
            <w:shd w:val="clear" w:color="auto" w:fill="D9D9D9"/>
            <w:noWrap/>
            <w:vAlign w:val="center"/>
          </w:tcPr>
          <w:p w14:paraId="7B305FB2" w14:textId="77777777" w:rsidR="005210FA" w:rsidRPr="005210FA" w:rsidRDefault="005210FA" w:rsidP="00647983">
            <w:pPr>
              <w:jc w:val="center"/>
              <w:rPr>
                <w:b/>
                <w:bCs/>
                <w:color w:val="000000"/>
              </w:rPr>
            </w:pPr>
            <w:r w:rsidRPr="005210FA">
              <w:rPr>
                <w:b/>
                <w:bCs/>
                <w:color w:val="000000"/>
              </w:rPr>
              <w:t>100</w:t>
            </w:r>
          </w:p>
        </w:tc>
      </w:tr>
    </w:tbl>
    <w:p w14:paraId="74481FA9" w14:textId="77777777" w:rsidR="008D52F7" w:rsidRPr="005210FA" w:rsidRDefault="008D52F7" w:rsidP="008D52F7">
      <w:pPr>
        <w:spacing w:after="0" w:line="360" w:lineRule="auto"/>
        <w:rPr>
          <w:rFonts w:cs="Arial"/>
          <w:lang w:val="en-GB"/>
        </w:rPr>
      </w:pPr>
    </w:p>
    <w:tbl>
      <w:tblPr>
        <w:tblW w:w="5088" w:type="pct"/>
        <w:tblLayout w:type="fixed"/>
        <w:tblLook w:val="04A0" w:firstRow="1" w:lastRow="0" w:firstColumn="1" w:lastColumn="0" w:noHBand="0" w:noVBand="1"/>
      </w:tblPr>
      <w:tblGrid>
        <w:gridCol w:w="2725"/>
        <w:gridCol w:w="1591"/>
        <w:gridCol w:w="997"/>
        <w:gridCol w:w="1349"/>
        <w:gridCol w:w="1080"/>
        <w:gridCol w:w="1349"/>
        <w:gridCol w:w="1082"/>
      </w:tblGrid>
      <w:tr w:rsidR="005210FA" w:rsidRPr="005210FA" w14:paraId="362D626D" w14:textId="77777777" w:rsidTr="00647983">
        <w:trPr>
          <w:trHeight w:val="300"/>
        </w:trPr>
        <w:tc>
          <w:tcPr>
            <w:tcW w:w="1339" w:type="pct"/>
            <w:tcBorders>
              <w:top w:val="single" w:sz="4" w:space="0" w:color="auto"/>
              <w:left w:val="single" w:sz="4" w:space="0" w:color="auto"/>
              <w:bottom w:val="single" w:sz="4" w:space="0" w:color="auto"/>
              <w:right w:val="single" w:sz="4" w:space="0" w:color="auto"/>
            </w:tcBorders>
            <w:shd w:val="clear" w:color="auto" w:fill="D9D9D9"/>
            <w:noWrap/>
          </w:tcPr>
          <w:p w14:paraId="0A900B9E" w14:textId="77777777" w:rsidR="005210FA" w:rsidRPr="005210FA" w:rsidRDefault="005210FA" w:rsidP="00647983">
            <w:pPr>
              <w:rPr>
                <w:b/>
              </w:rPr>
            </w:pPr>
            <w:r w:rsidRPr="005210FA">
              <w:rPr>
                <w:b/>
              </w:rPr>
              <w:t>Population Planning Group:</w:t>
            </w:r>
          </w:p>
        </w:tc>
        <w:tc>
          <w:tcPr>
            <w:tcW w:w="3661" w:type="pct"/>
            <w:gridSpan w:val="6"/>
            <w:tcBorders>
              <w:top w:val="single" w:sz="4" w:space="0" w:color="auto"/>
              <w:left w:val="nil"/>
              <w:bottom w:val="single" w:sz="4" w:space="0" w:color="auto"/>
              <w:right w:val="single" w:sz="4" w:space="0" w:color="auto"/>
            </w:tcBorders>
            <w:shd w:val="clear" w:color="auto" w:fill="D9D9D9"/>
            <w:noWrap/>
          </w:tcPr>
          <w:p w14:paraId="531A61F9" w14:textId="77777777" w:rsidR="005210FA" w:rsidRPr="005210FA" w:rsidRDefault="005210FA" w:rsidP="00647983">
            <w:r w:rsidRPr="005210FA">
              <w:t>1LBYA - RAS in urban areas</w:t>
            </w:r>
          </w:p>
        </w:tc>
      </w:tr>
      <w:tr w:rsidR="005210FA" w:rsidRPr="005210FA" w14:paraId="3B0742E8" w14:textId="77777777" w:rsidTr="00647983">
        <w:trPr>
          <w:trHeight w:val="300"/>
        </w:trPr>
        <w:tc>
          <w:tcPr>
            <w:tcW w:w="1339" w:type="pct"/>
            <w:tcBorders>
              <w:top w:val="single" w:sz="4" w:space="0" w:color="auto"/>
              <w:left w:val="single" w:sz="4" w:space="0" w:color="auto"/>
              <w:bottom w:val="single" w:sz="4" w:space="0" w:color="auto"/>
              <w:right w:val="single" w:sz="4" w:space="0" w:color="auto"/>
            </w:tcBorders>
            <w:shd w:val="clear" w:color="auto" w:fill="D9D9D9"/>
            <w:noWrap/>
          </w:tcPr>
          <w:p w14:paraId="0625C8B1" w14:textId="77777777" w:rsidR="005210FA" w:rsidRPr="005210FA" w:rsidRDefault="005210FA" w:rsidP="00647983">
            <w:pPr>
              <w:rPr>
                <w:b/>
              </w:rPr>
            </w:pPr>
            <w:r w:rsidRPr="005210FA">
              <w:rPr>
                <w:b/>
              </w:rPr>
              <w:t>Sub-group (if applicable):</w:t>
            </w:r>
          </w:p>
        </w:tc>
        <w:tc>
          <w:tcPr>
            <w:tcW w:w="3661" w:type="pct"/>
            <w:gridSpan w:val="6"/>
            <w:tcBorders>
              <w:top w:val="single" w:sz="4" w:space="0" w:color="auto"/>
              <w:left w:val="nil"/>
              <w:bottom w:val="single" w:sz="4" w:space="0" w:color="auto"/>
              <w:right w:val="single" w:sz="4" w:space="0" w:color="auto"/>
            </w:tcBorders>
            <w:shd w:val="clear" w:color="auto" w:fill="D9D9D9"/>
            <w:noWrap/>
          </w:tcPr>
          <w:p w14:paraId="7290E0A6" w14:textId="77777777" w:rsidR="005210FA" w:rsidRPr="005210FA" w:rsidRDefault="005210FA" w:rsidP="00647983">
            <w:r w:rsidRPr="005210FA">
              <w:t>Asylum seekers in Libya</w:t>
            </w:r>
          </w:p>
        </w:tc>
      </w:tr>
      <w:tr w:rsidR="005210FA" w:rsidRPr="005210FA" w14:paraId="443A399A" w14:textId="77777777" w:rsidTr="00647983">
        <w:trPr>
          <w:trHeight w:val="300"/>
        </w:trPr>
        <w:tc>
          <w:tcPr>
            <w:tcW w:w="133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E88D6" w14:textId="77777777" w:rsidR="005210FA" w:rsidRPr="005210FA" w:rsidRDefault="005210FA" w:rsidP="00647983">
            <w:pPr>
              <w:jc w:val="center"/>
              <w:rPr>
                <w:b/>
                <w:bCs/>
                <w:color w:val="000000"/>
              </w:rPr>
            </w:pPr>
            <w:r w:rsidRPr="005210FA">
              <w:rPr>
                <w:b/>
                <w:bCs/>
                <w:color w:val="000000"/>
              </w:rPr>
              <w:t>Age Group</w:t>
            </w:r>
          </w:p>
        </w:tc>
        <w:tc>
          <w:tcPr>
            <w:tcW w:w="1272" w:type="pct"/>
            <w:gridSpan w:val="2"/>
            <w:tcBorders>
              <w:top w:val="single" w:sz="4" w:space="0" w:color="auto"/>
              <w:left w:val="nil"/>
              <w:bottom w:val="single" w:sz="4" w:space="0" w:color="auto"/>
              <w:right w:val="single" w:sz="4" w:space="0" w:color="auto"/>
            </w:tcBorders>
            <w:shd w:val="clear" w:color="auto" w:fill="auto"/>
            <w:noWrap/>
            <w:vAlign w:val="center"/>
            <w:hideMark/>
          </w:tcPr>
          <w:p w14:paraId="7CF44950" w14:textId="77777777" w:rsidR="005210FA" w:rsidRPr="005210FA" w:rsidRDefault="005210FA" w:rsidP="00647983">
            <w:pPr>
              <w:jc w:val="center"/>
              <w:rPr>
                <w:b/>
                <w:bCs/>
                <w:color w:val="000000"/>
              </w:rPr>
            </w:pPr>
            <w:r w:rsidRPr="005210FA">
              <w:rPr>
                <w:b/>
                <w:bCs/>
                <w:color w:val="000000"/>
              </w:rPr>
              <w:t>Male</w:t>
            </w:r>
          </w:p>
        </w:tc>
        <w:tc>
          <w:tcPr>
            <w:tcW w:w="1194" w:type="pct"/>
            <w:gridSpan w:val="2"/>
            <w:tcBorders>
              <w:top w:val="single" w:sz="4" w:space="0" w:color="auto"/>
              <w:left w:val="nil"/>
              <w:bottom w:val="single" w:sz="4" w:space="0" w:color="auto"/>
              <w:right w:val="single" w:sz="4" w:space="0" w:color="auto"/>
            </w:tcBorders>
            <w:shd w:val="clear" w:color="auto" w:fill="auto"/>
            <w:noWrap/>
            <w:vAlign w:val="center"/>
            <w:hideMark/>
          </w:tcPr>
          <w:p w14:paraId="42AD7E85" w14:textId="77777777" w:rsidR="005210FA" w:rsidRPr="005210FA" w:rsidRDefault="005210FA" w:rsidP="00647983">
            <w:pPr>
              <w:jc w:val="center"/>
              <w:rPr>
                <w:b/>
                <w:bCs/>
                <w:color w:val="000000"/>
              </w:rPr>
            </w:pPr>
            <w:r w:rsidRPr="005210FA">
              <w:rPr>
                <w:b/>
                <w:bCs/>
                <w:color w:val="000000"/>
              </w:rPr>
              <w:t>Female</w:t>
            </w:r>
          </w:p>
        </w:tc>
        <w:tc>
          <w:tcPr>
            <w:tcW w:w="1195" w:type="pct"/>
            <w:gridSpan w:val="2"/>
            <w:tcBorders>
              <w:top w:val="single" w:sz="4" w:space="0" w:color="auto"/>
              <w:left w:val="nil"/>
              <w:bottom w:val="single" w:sz="4" w:space="0" w:color="auto"/>
              <w:right w:val="single" w:sz="4" w:space="0" w:color="auto"/>
            </w:tcBorders>
            <w:shd w:val="clear" w:color="auto" w:fill="auto"/>
            <w:noWrap/>
            <w:vAlign w:val="center"/>
            <w:hideMark/>
          </w:tcPr>
          <w:p w14:paraId="14DB82EB" w14:textId="77777777" w:rsidR="005210FA" w:rsidRPr="005210FA" w:rsidRDefault="005210FA" w:rsidP="00647983">
            <w:pPr>
              <w:jc w:val="center"/>
              <w:rPr>
                <w:b/>
                <w:bCs/>
                <w:color w:val="000000"/>
              </w:rPr>
            </w:pPr>
            <w:r w:rsidRPr="005210FA">
              <w:rPr>
                <w:b/>
                <w:bCs/>
                <w:color w:val="000000"/>
              </w:rPr>
              <w:t>Total</w:t>
            </w:r>
          </w:p>
        </w:tc>
      </w:tr>
      <w:tr w:rsidR="005210FA" w:rsidRPr="005210FA" w14:paraId="58A8AEE5" w14:textId="77777777" w:rsidTr="00647983">
        <w:trPr>
          <w:trHeight w:val="300"/>
        </w:trPr>
        <w:tc>
          <w:tcPr>
            <w:tcW w:w="1339" w:type="pct"/>
            <w:vMerge/>
            <w:tcBorders>
              <w:top w:val="single" w:sz="4" w:space="0" w:color="auto"/>
              <w:left w:val="single" w:sz="4" w:space="0" w:color="auto"/>
              <w:bottom w:val="single" w:sz="4" w:space="0" w:color="auto"/>
              <w:right w:val="single" w:sz="4" w:space="0" w:color="auto"/>
            </w:tcBorders>
            <w:vAlign w:val="center"/>
            <w:hideMark/>
          </w:tcPr>
          <w:p w14:paraId="08C0A6AF" w14:textId="77777777" w:rsidR="005210FA" w:rsidRPr="005210FA" w:rsidRDefault="005210FA" w:rsidP="00647983">
            <w:pPr>
              <w:rPr>
                <w:b/>
                <w:bCs/>
                <w:color w:val="000000"/>
              </w:rPr>
            </w:pPr>
          </w:p>
        </w:tc>
        <w:tc>
          <w:tcPr>
            <w:tcW w:w="782" w:type="pct"/>
            <w:tcBorders>
              <w:top w:val="nil"/>
              <w:left w:val="nil"/>
              <w:bottom w:val="single" w:sz="4" w:space="0" w:color="auto"/>
              <w:right w:val="single" w:sz="4" w:space="0" w:color="auto"/>
            </w:tcBorders>
            <w:shd w:val="clear" w:color="auto" w:fill="auto"/>
            <w:noWrap/>
            <w:vAlign w:val="center"/>
            <w:hideMark/>
          </w:tcPr>
          <w:p w14:paraId="61C743F7" w14:textId="77777777" w:rsidR="005210FA" w:rsidRPr="005210FA" w:rsidRDefault="005210FA" w:rsidP="00647983">
            <w:pPr>
              <w:jc w:val="center"/>
              <w:rPr>
                <w:b/>
                <w:bCs/>
                <w:color w:val="000000"/>
              </w:rPr>
            </w:pPr>
            <w:r w:rsidRPr="005210FA">
              <w:rPr>
                <w:b/>
                <w:bCs/>
                <w:color w:val="000000"/>
              </w:rPr>
              <w:t>in numbers</w:t>
            </w:r>
          </w:p>
        </w:tc>
        <w:tc>
          <w:tcPr>
            <w:tcW w:w="490" w:type="pct"/>
            <w:tcBorders>
              <w:top w:val="nil"/>
              <w:left w:val="nil"/>
              <w:bottom w:val="single" w:sz="4" w:space="0" w:color="auto"/>
              <w:right w:val="single" w:sz="4" w:space="0" w:color="auto"/>
            </w:tcBorders>
            <w:shd w:val="clear" w:color="auto" w:fill="auto"/>
            <w:noWrap/>
            <w:vAlign w:val="center"/>
            <w:hideMark/>
          </w:tcPr>
          <w:p w14:paraId="34874401" w14:textId="77777777" w:rsidR="005210FA" w:rsidRPr="005210FA" w:rsidRDefault="005210FA" w:rsidP="00647983">
            <w:pPr>
              <w:jc w:val="center"/>
              <w:rPr>
                <w:b/>
                <w:bCs/>
                <w:color w:val="000000"/>
              </w:rPr>
            </w:pPr>
            <w:r w:rsidRPr="005210FA">
              <w:rPr>
                <w:b/>
                <w:bCs/>
                <w:color w:val="000000"/>
              </w:rPr>
              <w:t>In %</w:t>
            </w:r>
          </w:p>
        </w:tc>
        <w:tc>
          <w:tcPr>
            <w:tcW w:w="663" w:type="pct"/>
            <w:tcBorders>
              <w:top w:val="nil"/>
              <w:left w:val="nil"/>
              <w:bottom w:val="single" w:sz="4" w:space="0" w:color="auto"/>
              <w:right w:val="single" w:sz="4" w:space="0" w:color="auto"/>
            </w:tcBorders>
            <w:shd w:val="clear" w:color="auto" w:fill="auto"/>
            <w:noWrap/>
            <w:vAlign w:val="center"/>
            <w:hideMark/>
          </w:tcPr>
          <w:p w14:paraId="4448BC12" w14:textId="77777777" w:rsidR="005210FA" w:rsidRPr="005210FA" w:rsidRDefault="005210FA" w:rsidP="00647983">
            <w:pPr>
              <w:jc w:val="center"/>
              <w:rPr>
                <w:b/>
                <w:bCs/>
                <w:color w:val="000000"/>
              </w:rPr>
            </w:pPr>
            <w:r w:rsidRPr="005210FA">
              <w:rPr>
                <w:b/>
                <w:bCs/>
                <w:color w:val="000000"/>
              </w:rPr>
              <w:t>in numbers</w:t>
            </w:r>
          </w:p>
        </w:tc>
        <w:tc>
          <w:tcPr>
            <w:tcW w:w="531" w:type="pct"/>
            <w:tcBorders>
              <w:top w:val="nil"/>
              <w:left w:val="nil"/>
              <w:bottom w:val="single" w:sz="4" w:space="0" w:color="auto"/>
              <w:right w:val="single" w:sz="4" w:space="0" w:color="auto"/>
            </w:tcBorders>
            <w:shd w:val="clear" w:color="auto" w:fill="auto"/>
            <w:noWrap/>
            <w:vAlign w:val="center"/>
            <w:hideMark/>
          </w:tcPr>
          <w:p w14:paraId="3563D2FC" w14:textId="77777777" w:rsidR="005210FA" w:rsidRPr="005210FA" w:rsidRDefault="005210FA" w:rsidP="00647983">
            <w:pPr>
              <w:jc w:val="center"/>
              <w:rPr>
                <w:b/>
                <w:bCs/>
                <w:color w:val="000000"/>
              </w:rPr>
            </w:pPr>
            <w:r w:rsidRPr="005210FA">
              <w:rPr>
                <w:b/>
                <w:bCs/>
                <w:color w:val="000000"/>
              </w:rPr>
              <w:t>In %</w:t>
            </w:r>
          </w:p>
        </w:tc>
        <w:tc>
          <w:tcPr>
            <w:tcW w:w="663" w:type="pct"/>
            <w:tcBorders>
              <w:top w:val="nil"/>
              <w:left w:val="nil"/>
              <w:bottom w:val="single" w:sz="4" w:space="0" w:color="auto"/>
              <w:right w:val="single" w:sz="4" w:space="0" w:color="auto"/>
            </w:tcBorders>
            <w:shd w:val="clear" w:color="auto" w:fill="auto"/>
            <w:noWrap/>
            <w:vAlign w:val="center"/>
            <w:hideMark/>
          </w:tcPr>
          <w:p w14:paraId="51A1DC39" w14:textId="77777777" w:rsidR="005210FA" w:rsidRPr="005210FA" w:rsidRDefault="005210FA" w:rsidP="00647983">
            <w:pPr>
              <w:jc w:val="center"/>
              <w:rPr>
                <w:b/>
                <w:bCs/>
                <w:color w:val="000000"/>
              </w:rPr>
            </w:pPr>
            <w:r w:rsidRPr="005210FA">
              <w:rPr>
                <w:b/>
                <w:bCs/>
                <w:color w:val="000000"/>
              </w:rPr>
              <w:t>in numbers</w:t>
            </w:r>
          </w:p>
        </w:tc>
        <w:tc>
          <w:tcPr>
            <w:tcW w:w="532" w:type="pct"/>
            <w:tcBorders>
              <w:top w:val="nil"/>
              <w:left w:val="nil"/>
              <w:bottom w:val="single" w:sz="4" w:space="0" w:color="auto"/>
              <w:right w:val="single" w:sz="4" w:space="0" w:color="auto"/>
            </w:tcBorders>
            <w:shd w:val="clear" w:color="auto" w:fill="auto"/>
            <w:noWrap/>
            <w:vAlign w:val="center"/>
            <w:hideMark/>
          </w:tcPr>
          <w:p w14:paraId="498A45E8" w14:textId="77777777" w:rsidR="005210FA" w:rsidRPr="005210FA" w:rsidRDefault="005210FA" w:rsidP="00647983">
            <w:pPr>
              <w:jc w:val="center"/>
              <w:rPr>
                <w:b/>
                <w:bCs/>
                <w:color w:val="000000"/>
              </w:rPr>
            </w:pPr>
            <w:r w:rsidRPr="005210FA">
              <w:rPr>
                <w:b/>
                <w:bCs/>
                <w:color w:val="000000"/>
              </w:rPr>
              <w:t>In %</w:t>
            </w:r>
          </w:p>
        </w:tc>
      </w:tr>
      <w:tr w:rsidR="005210FA" w:rsidRPr="005210FA" w14:paraId="643434E5" w14:textId="77777777" w:rsidTr="00647983">
        <w:trPr>
          <w:trHeight w:val="300"/>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14:paraId="5A4A6A52" w14:textId="77777777" w:rsidR="005210FA" w:rsidRPr="005210FA" w:rsidRDefault="005210FA" w:rsidP="00647983">
            <w:pPr>
              <w:rPr>
                <w:color w:val="000000"/>
              </w:rPr>
            </w:pPr>
            <w:r w:rsidRPr="005210FA">
              <w:rPr>
                <w:color w:val="000000"/>
              </w:rPr>
              <w:t>0- 4</w:t>
            </w:r>
          </w:p>
        </w:tc>
        <w:tc>
          <w:tcPr>
            <w:tcW w:w="782" w:type="pct"/>
            <w:tcBorders>
              <w:top w:val="nil"/>
              <w:left w:val="nil"/>
              <w:bottom w:val="single" w:sz="4" w:space="0" w:color="auto"/>
              <w:right w:val="single" w:sz="4" w:space="0" w:color="auto"/>
            </w:tcBorders>
            <w:shd w:val="clear" w:color="auto" w:fill="auto"/>
            <w:noWrap/>
            <w:vAlign w:val="center"/>
          </w:tcPr>
          <w:p w14:paraId="73DDB18A" w14:textId="77777777" w:rsidR="005210FA" w:rsidRPr="005210FA" w:rsidRDefault="005210FA" w:rsidP="00647983">
            <w:pPr>
              <w:jc w:val="center"/>
              <w:rPr>
                <w:color w:val="000000"/>
              </w:rPr>
            </w:pPr>
            <w:r w:rsidRPr="005210FA">
              <w:rPr>
                <w:color w:val="000000"/>
              </w:rPr>
              <w:t>854</w:t>
            </w:r>
          </w:p>
        </w:tc>
        <w:tc>
          <w:tcPr>
            <w:tcW w:w="490" w:type="pct"/>
            <w:tcBorders>
              <w:top w:val="nil"/>
              <w:left w:val="nil"/>
              <w:bottom w:val="single" w:sz="4" w:space="0" w:color="auto"/>
              <w:right w:val="single" w:sz="4" w:space="0" w:color="auto"/>
            </w:tcBorders>
            <w:shd w:val="clear" w:color="auto" w:fill="auto"/>
            <w:noWrap/>
            <w:vAlign w:val="center"/>
          </w:tcPr>
          <w:p w14:paraId="1AF0EE9A" w14:textId="77777777" w:rsidR="005210FA" w:rsidRPr="005210FA" w:rsidRDefault="005210FA" w:rsidP="00647983">
            <w:pPr>
              <w:jc w:val="center"/>
              <w:rPr>
                <w:color w:val="000000"/>
              </w:rPr>
            </w:pPr>
            <w:r w:rsidRPr="005210FA">
              <w:rPr>
                <w:color w:val="000000"/>
              </w:rPr>
              <w:t>3.02</w:t>
            </w:r>
          </w:p>
        </w:tc>
        <w:tc>
          <w:tcPr>
            <w:tcW w:w="663" w:type="pct"/>
            <w:tcBorders>
              <w:top w:val="nil"/>
              <w:left w:val="nil"/>
              <w:bottom w:val="single" w:sz="4" w:space="0" w:color="auto"/>
              <w:right w:val="single" w:sz="4" w:space="0" w:color="auto"/>
            </w:tcBorders>
            <w:shd w:val="clear" w:color="auto" w:fill="auto"/>
            <w:noWrap/>
            <w:vAlign w:val="center"/>
          </w:tcPr>
          <w:p w14:paraId="27FE39FA" w14:textId="77777777" w:rsidR="005210FA" w:rsidRPr="005210FA" w:rsidRDefault="005210FA" w:rsidP="00647983">
            <w:pPr>
              <w:jc w:val="center"/>
              <w:rPr>
                <w:color w:val="000000"/>
              </w:rPr>
            </w:pPr>
            <w:r w:rsidRPr="005210FA">
              <w:rPr>
                <w:color w:val="000000"/>
              </w:rPr>
              <w:t>842</w:t>
            </w:r>
          </w:p>
        </w:tc>
        <w:tc>
          <w:tcPr>
            <w:tcW w:w="531" w:type="pct"/>
            <w:tcBorders>
              <w:top w:val="nil"/>
              <w:left w:val="nil"/>
              <w:bottom w:val="single" w:sz="4" w:space="0" w:color="auto"/>
              <w:right w:val="single" w:sz="4" w:space="0" w:color="auto"/>
            </w:tcBorders>
            <w:shd w:val="clear" w:color="auto" w:fill="auto"/>
            <w:noWrap/>
            <w:vAlign w:val="center"/>
          </w:tcPr>
          <w:p w14:paraId="5F02EFDB" w14:textId="77777777" w:rsidR="005210FA" w:rsidRPr="005210FA" w:rsidRDefault="005210FA" w:rsidP="00647983">
            <w:pPr>
              <w:jc w:val="center"/>
              <w:rPr>
                <w:color w:val="000000"/>
              </w:rPr>
            </w:pPr>
            <w:r w:rsidRPr="005210FA">
              <w:rPr>
                <w:color w:val="000000"/>
              </w:rPr>
              <w:t>3</w:t>
            </w:r>
          </w:p>
        </w:tc>
        <w:tc>
          <w:tcPr>
            <w:tcW w:w="663" w:type="pct"/>
            <w:tcBorders>
              <w:top w:val="nil"/>
              <w:left w:val="nil"/>
              <w:bottom w:val="single" w:sz="4" w:space="0" w:color="auto"/>
              <w:right w:val="single" w:sz="4" w:space="0" w:color="auto"/>
            </w:tcBorders>
            <w:shd w:val="clear" w:color="auto" w:fill="auto"/>
            <w:noWrap/>
            <w:vAlign w:val="center"/>
          </w:tcPr>
          <w:p w14:paraId="0EB87BB4" w14:textId="77777777" w:rsidR="005210FA" w:rsidRPr="005210FA" w:rsidRDefault="005210FA" w:rsidP="00647983">
            <w:pPr>
              <w:jc w:val="center"/>
              <w:rPr>
                <w:color w:val="000000"/>
              </w:rPr>
            </w:pPr>
            <w:r w:rsidRPr="005210FA">
              <w:rPr>
                <w:color w:val="000000"/>
              </w:rPr>
              <w:t>1696</w:t>
            </w:r>
          </w:p>
        </w:tc>
        <w:tc>
          <w:tcPr>
            <w:tcW w:w="532" w:type="pct"/>
            <w:tcBorders>
              <w:top w:val="nil"/>
              <w:left w:val="nil"/>
              <w:bottom w:val="single" w:sz="4" w:space="0" w:color="auto"/>
              <w:right w:val="single" w:sz="4" w:space="0" w:color="auto"/>
            </w:tcBorders>
            <w:shd w:val="clear" w:color="auto" w:fill="auto"/>
            <w:noWrap/>
            <w:vAlign w:val="center"/>
          </w:tcPr>
          <w:p w14:paraId="566E6562" w14:textId="77777777" w:rsidR="005210FA" w:rsidRPr="005210FA" w:rsidRDefault="005210FA" w:rsidP="00647983">
            <w:pPr>
              <w:jc w:val="center"/>
              <w:rPr>
                <w:bCs/>
                <w:color w:val="000000"/>
              </w:rPr>
            </w:pPr>
            <w:r w:rsidRPr="005210FA">
              <w:rPr>
                <w:bCs/>
                <w:color w:val="000000"/>
              </w:rPr>
              <w:t>6.02</w:t>
            </w:r>
          </w:p>
        </w:tc>
      </w:tr>
      <w:tr w:rsidR="005210FA" w:rsidRPr="005210FA" w14:paraId="33E7D762" w14:textId="77777777" w:rsidTr="00647983">
        <w:trPr>
          <w:trHeight w:val="300"/>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14:paraId="41DE1C4B" w14:textId="77777777" w:rsidR="005210FA" w:rsidRPr="005210FA" w:rsidRDefault="005210FA" w:rsidP="00647983">
            <w:pPr>
              <w:rPr>
                <w:color w:val="000000"/>
              </w:rPr>
            </w:pPr>
            <w:r w:rsidRPr="005210FA">
              <w:rPr>
                <w:color w:val="000000"/>
              </w:rPr>
              <w:t>5- 11</w:t>
            </w:r>
          </w:p>
        </w:tc>
        <w:tc>
          <w:tcPr>
            <w:tcW w:w="782" w:type="pct"/>
            <w:tcBorders>
              <w:top w:val="nil"/>
              <w:left w:val="nil"/>
              <w:bottom w:val="single" w:sz="4" w:space="0" w:color="auto"/>
              <w:right w:val="single" w:sz="4" w:space="0" w:color="auto"/>
            </w:tcBorders>
            <w:shd w:val="clear" w:color="auto" w:fill="auto"/>
            <w:noWrap/>
            <w:vAlign w:val="center"/>
          </w:tcPr>
          <w:p w14:paraId="00F040B1" w14:textId="77777777" w:rsidR="005210FA" w:rsidRPr="005210FA" w:rsidRDefault="005210FA" w:rsidP="00647983">
            <w:pPr>
              <w:jc w:val="center"/>
              <w:rPr>
                <w:color w:val="000000"/>
              </w:rPr>
            </w:pPr>
            <w:r w:rsidRPr="005210FA">
              <w:rPr>
                <w:color w:val="000000"/>
              </w:rPr>
              <w:t>2310</w:t>
            </w:r>
          </w:p>
        </w:tc>
        <w:tc>
          <w:tcPr>
            <w:tcW w:w="490" w:type="pct"/>
            <w:tcBorders>
              <w:top w:val="nil"/>
              <w:left w:val="nil"/>
              <w:bottom w:val="single" w:sz="4" w:space="0" w:color="auto"/>
              <w:right w:val="single" w:sz="4" w:space="0" w:color="auto"/>
            </w:tcBorders>
            <w:shd w:val="clear" w:color="auto" w:fill="auto"/>
            <w:noWrap/>
            <w:vAlign w:val="center"/>
          </w:tcPr>
          <w:p w14:paraId="1BEE78CE" w14:textId="77777777" w:rsidR="005210FA" w:rsidRPr="005210FA" w:rsidRDefault="005210FA" w:rsidP="00647983">
            <w:pPr>
              <w:jc w:val="center"/>
              <w:rPr>
                <w:color w:val="000000"/>
              </w:rPr>
            </w:pPr>
            <w:r w:rsidRPr="005210FA">
              <w:rPr>
                <w:color w:val="000000"/>
              </w:rPr>
              <w:t>8.17</w:t>
            </w:r>
          </w:p>
        </w:tc>
        <w:tc>
          <w:tcPr>
            <w:tcW w:w="663" w:type="pct"/>
            <w:tcBorders>
              <w:top w:val="nil"/>
              <w:left w:val="nil"/>
              <w:bottom w:val="single" w:sz="4" w:space="0" w:color="auto"/>
              <w:right w:val="single" w:sz="4" w:space="0" w:color="auto"/>
            </w:tcBorders>
            <w:shd w:val="clear" w:color="auto" w:fill="auto"/>
            <w:noWrap/>
            <w:vAlign w:val="center"/>
          </w:tcPr>
          <w:p w14:paraId="269D3AA6" w14:textId="77777777" w:rsidR="005210FA" w:rsidRPr="005210FA" w:rsidRDefault="005210FA" w:rsidP="00647983">
            <w:pPr>
              <w:jc w:val="center"/>
              <w:rPr>
                <w:color w:val="000000"/>
              </w:rPr>
            </w:pPr>
            <w:r w:rsidRPr="005210FA">
              <w:rPr>
                <w:color w:val="000000"/>
              </w:rPr>
              <w:t>2133</w:t>
            </w:r>
          </w:p>
        </w:tc>
        <w:tc>
          <w:tcPr>
            <w:tcW w:w="531" w:type="pct"/>
            <w:tcBorders>
              <w:top w:val="nil"/>
              <w:left w:val="nil"/>
              <w:bottom w:val="single" w:sz="4" w:space="0" w:color="auto"/>
              <w:right w:val="single" w:sz="4" w:space="0" w:color="auto"/>
            </w:tcBorders>
            <w:shd w:val="clear" w:color="auto" w:fill="auto"/>
            <w:noWrap/>
            <w:vAlign w:val="center"/>
          </w:tcPr>
          <w:p w14:paraId="78DFC00A" w14:textId="77777777" w:rsidR="005210FA" w:rsidRPr="005210FA" w:rsidRDefault="005210FA" w:rsidP="00647983">
            <w:pPr>
              <w:jc w:val="center"/>
              <w:rPr>
                <w:color w:val="000000"/>
              </w:rPr>
            </w:pPr>
            <w:r w:rsidRPr="005210FA">
              <w:rPr>
                <w:color w:val="000000"/>
              </w:rPr>
              <w:t>7.54</w:t>
            </w:r>
          </w:p>
        </w:tc>
        <w:tc>
          <w:tcPr>
            <w:tcW w:w="663" w:type="pct"/>
            <w:tcBorders>
              <w:top w:val="nil"/>
              <w:left w:val="nil"/>
              <w:bottom w:val="single" w:sz="4" w:space="0" w:color="auto"/>
              <w:right w:val="single" w:sz="4" w:space="0" w:color="auto"/>
            </w:tcBorders>
            <w:shd w:val="clear" w:color="auto" w:fill="auto"/>
            <w:noWrap/>
            <w:vAlign w:val="center"/>
          </w:tcPr>
          <w:p w14:paraId="3AD73E00" w14:textId="77777777" w:rsidR="005210FA" w:rsidRPr="005210FA" w:rsidRDefault="005210FA" w:rsidP="00647983">
            <w:pPr>
              <w:jc w:val="center"/>
              <w:rPr>
                <w:color w:val="000000"/>
              </w:rPr>
            </w:pPr>
            <w:r w:rsidRPr="005210FA">
              <w:rPr>
                <w:color w:val="000000"/>
              </w:rPr>
              <w:t>4443</w:t>
            </w:r>
          </w:p>
        </w:tc>
        <w:tc>
          <w:tcPr>
            <w:tcW w:w="532" w:type="pct"/>
            <w:tcBorders>
              <w:top w:val="nil"/>
              <w:left w:val="nil"/>
              <w:bottom w:val="single" w:sz="4" w:space="0" w:color="auto"/>
              <w:right w:val="single" w:sz="4" w:space="0" w:color="auto"/>
            </w:tcBorders>
            <w:shd w:val="clear" w:color="auto" w:fill="auto"/>
            <w:noWrap/>
            <w:vAlign w:val="center"/>
          </w:tcPr>
          <w:p w14:paraId="6E7259B1" w14:textId="77777777" w:rsidR="005210FA" w:rsidRPr="005210FA" w:rsidRDefault="005210FA" w:rsidP="00647983">
            <w:pPr>
              <w:jc w:val="center"/>
              <w:rPr>
                <w:bCs/>
                <w:color w:val="000000"/>
              </w:rPr>
            </w:pPr>
            <w:r w:rsidRPr="005210FA">
              <w:rPr>
                <w:bCs/>
                <w:color w:val="000000"/>
              </w:rPr>
              <w:t>15.71</w:t>
            </w:r>
          </w:p>
        </w:tc>
      </w:tr>
      <w:tr w:rsidR="005210FA" w:rsidRPr="005210FA" w14:paraId="66F449AC" w14:textId="77777777" w:rsidTr="00647983">
        <w:trPr>
          <w:trHeight w:val="300"/>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14:paraId="603E9CA5" w14:textId="77777777" w:rsidR="005210FA" w:rsidRPr="005210FA" w:rsidRDefault="005210FA" w:rsidP="00647983">
            <w:pPr>
              <w:rPr>
                <w:color w:val="000000"/>
              </w:rPr>
            </w:pPr>
            <w:r w:rsidRPr="005210FA">
              <w:rPr>
                <w:color w:val="000000"/>
              </w:rPr>
              <w:t>12-17</w:t>
            </w:r>
          </w:p>
        </w:tc>
        <w:tc>
          <w:tcPr>
            <w:tcW w:w="782" w:type="pct"/>
            <w:tcBorders>
              <w:top w:val="nil"/>
              <w:left w:val="nil"/>
              <w:bottom w:val="single" w:sz="4" w:space="0" w:color="auto"/>
              <w:right w:val="single" w:sz="4" w:space="0" w:color="auto"/>
            </w:tcBorders>
            <w:shd w:val="clear" w:color="auto" w:fill="auto"/>
            <w:noWrap/>
            <w:vAlign w:val="center"/>
          </w:tcPr>
          <w:p w14:paraId="5D0C622C" w14:textId="77777777" w:rsidR="005210FA" w:rsidRPr="005210FA" w:rsidRDefault="005210FA" w:rsidP="00647983">
            <w:pPr>
              <w:jc w:val="center"/>
              <w:rPr>
                <w:color w:val="000000"/>
              </w:rPr>
            </w:pPr>
            <w:r w:rsidRPr="005210FA">
              <w:rPr>
                <w:color w:val="000000"/>
              </w:rPr>
              <w:t>1248</w:t>
            </w:r>
          </w:p>
        </w:tc>
        <w:tc>
          <w:tcPr>
            <w:tcW w:w="490" w:type="pct"/>
            <w:tcBorders>
              <w:top w:val="nil"/>
              <w:left w:val="nil"/>
              <w:bottom w:val="single" w:sz="4" w:space="0" w:color="auto"/>
              <w:right w:val="single" w:sz="4" w:space="0" w:color="auto"/>
            </w:tcBorders>
            <w:shd w:val="clear" w:color="auto" w:fill="auto"/>
            <w:noWrap/>
            <w:vAlign w:val="center"/>
          </w:tcPr>
          <w:p w14:paraId="3F1F11F8" w14:textId="77777777" w:rsidR="005210FA" w:rsidRPr="005210FA" w:rsidRDefault="005210FA" w:rsidP="00647983">
            <w:pPr>
              <w:jc w:val="center"/>
              <w:rPr>
                <w:color w:val="000000"/>
              </w:rPr>
            </w:pPr>
            <w:r w:rsidRPr="005210FA">
              <w:rPr>
                <w:color w:val="000000"/>
              </w:rPr>
              <w:t>4.41</w:t>
            </w:r>
          </w:p>
        </w:tc>
        <w:tc>
          <w:tcPr>
            <w:tcW w:w="663" w:type="pct"/>
            <w:tcBorders>
              <w:top w:val="nil"/>
              <w:left w:val="nil"/>
              <w:bottom w:val="single" w:sz="4" w:space="0" w:color="auto"/>
              <w:right w:val="single" w:sz="4" w:space="0" w:color="auto"/>
            </w:tcBorders>
            <w:shd w:val="clear" w:color="auto" w:fill="auto"/>
            <w:noWrap/>
            <w:vAlign w:val="center"/>
          </w:tcPr>
          <w:p w14:paraId="260124B9" w14:textId="77777777" w:rsidR="005210FA" w:rsidRPr="005210FA" w:rsidRDefault="005210FA" w:rsidP="00647983">
            <w:pPr>
              <w:jc w:val="center"/>
              <w:rPr>
                <w:color w:val="000000"/>
              </w:rPr>
            </w:pPr>
            <w:r w:rsidRPr="005210FA">
              <w:rPr>
                <w:color w:val="000000"/>
              </w:rPr>
              <w:t>1159</w:t>
            </w:r>
          </w:p>
        </w:tc>
        <w:tc>
          <w:tcPr>
            <w:tcW w:w="531" w:type="pct"/>
            <w:tcBorders>
              <w:top w:val="nil"/>
              <w:left w:val="nil"/>
              <w:bottom w:val="single" w:sz="4" w:space="0" w:color="auto"/>
              <w:right w:val="single" w:sz="4" w:space="0" w:color="auto"/>
            </w:tcBorders>
            <w:shd w:val="clear" w:color="auto" w:fill="auto"/>
            <w:noWrap/>
            <w:vAlign w:val="center"/>
          </w:tcPr>
          <w:p w14:paraId="14EA8794" w14:textId="77777777" w:rsidR="005210FA" w:rsidRPr="005210FA" w:rsidRDefault="005210FA" w:rsidP="00647983">
            <w:pPr>
              <w:jc w:val="center"/>
              <w:rPr>
                <w:color w:val="000000"/>
              </w:rPr>
            </w:pPr>
            <w:r w:rsidRPr="005210FA">
              <w:rPr>
                <w:color w:val="000000"/>
              </w:rPr>
              <w:t>4.10</w:t>
            </w:r>
          </w:p>
        </w:tc>
        <w:tc>
          <w:tcPr>
            <w:tcW w:w="663" w:type="pct"/>
            <w:tcBorders>
              <w:top w:val="nil"/>
              <w:left w:val="nil"/>
              <w:bottom w:val="single" w:sz="4" w:space="0" w:color="auto"/>
              <w:right w:val="single" w:sz="4" w:space="0" w:color="auto"/>
            </w:tcBorders>
            <w:shd w:val="clear" w:color="auto" w:fill="auto"/>
            <w:noWrap/>
            <w:vAlign w:val="center"/>
          </w:tcPr>
          <w:p w14:paraId="045FFF5A" w14:textId="77777777" w:rsidR="005210FA" w:rsidRPr="005210FA" w:rsidRDefault="005210FA" w:rsidP="00647983">
            <w:pPr>
              <w:jc w:val="center"/>
              <w:rPr>
                <w:color w:val="000000"/>
              </w:rPr>
            </w:pPr>
            <w:r w:rsidRPr="005210FA">
              <w:rPr>
                <w:color w:val="000000"/>
              </w:rPr>
              <w:t>2407</w:t>
            </w:r>
          </w:p>
        </w:tc>
        <w:tc>
          <w:tcPr>
            <w:tcW w:w="532" w:type="pct"/>
            <w:tcBorders>
              <w:top w:val="nil"/>
              <w:left w:val="nil"/>
              <w:bottom w:val="single" w:sz="4" w:space="0" w:color="auto"/>
              <w:right w:val="single" w:sz="4" w:space="0" w:color="auto"/>
            </w:tcBorders>
            <w:shd w:val="clear" w:color="auto" w:fill="auto"/>
            <w:noWrap/>
            <w:vAlign w:val="center"/>
          </w:tcPr>
          <w:p w14:paraId="71D3D737" w14:textId="77777777" w:rsidR="005210FA" w:rsidRPr="005210FA" w:rsidRDefault="005210FA" w:rsidP="00647983">
            <w:pPr>
              <w:jc w:val="center"/>
              <w:rPr>
                <w:bCs/>
                <w:color w:val="000000"/>
              </w:rPr>
            </w:pPr>
            <w:r w:rsidRPr="005210FA">
              <w:rPr>
                <w:bCs/>
                <w:color w:val="000000"/>
              </w:rPr>
              <w:t>8.51</w:t>
            </w:r>
          </w:p>
        </w:tc>
      </w:tr>
      <w:tr w:rsidR="005210FA" w:rsidRPr="005210FA" w14:paraId="582FB2D5" w14:textId="77777777" w:rsidTr="00647983">
        <w:trPr>
          <w:trHeight w:val="300"/>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14:paraId="44BB2C84" w14:textId="77777777" w:rsidR="005210FA" w:rsidRPr="005210FA" w:rsidRDefault="005210FA" w:rsidP="00647983">
            <w:pPr>
              <w:rPr>
                <w:color w:val="000000"/>
              </w:rPr>
            </w:pPr>
            <w:r w:rsidRPr="005210FA">
              <w:rPr>
                <w:color w:val="000000"/>
              </w:rPr>
              <w:t>18 -59</w:t>
            </w:r>
          </w:p>
        </w:tc>
        <w:tc>
          <w:tcPr>
            <w:tcW w:w="782" w:type="pct"/>
            <w:tcBorders>
              <w:top w:val="nil"/>
              <w:left w:val="nil"/>
              <w:bottom w:val="single" w:sz="4" w:space="0" w:color="auto"/>
              <w:right w:val="single" w:sz="4" w:space="0" w:color="auto"/>
            </w:tcBorders>
            <w:shd w:val="clear" w:color="auto" w:fill="auto"/>
            <w:noWrap/>
            <w:vAlign w:val="center"/>
          </w:tcPr>
          <w:p w14:paraId="5BA7A668" w14:textId="77777777" w:rsidR="005210FA" w:rsidRPr="005210FA" w:rsidRDefault="005210FA" w:rsidP="00647983">
            <w:pPr>
              <w:jc w:val="center"/>
              <w:rPr>
                <w:color w:val="000000"/>
              </w:rPr>
            </w:pPr>
            <w:r w:rsidRPr="005210FA">
              <w:rPr>
                <w:color w:val="000000"/>
              </w:rPr>
              <w:t>12116</w:t>
            </w:r>
          </w:p>
        </w:tc>
        <w:tc>
          <w:tcPr>
            <w:tcW w:w="490" w:type="pct"/>
            <w:tcBorders>
              <w:top w:val="nil"/>
              <w:left w:val="nil"/>
              <w:bottom w:val="single" w:sz="4" w:space="0" w:color="auto"/>
              <w:right w:val="single" w:sz="4" w:space="0" w:color="auto"/>
            </w:tcBorders>
            <w:shd w:val="clear" w:color="auto" w:fill="auto"/>
            <w:noWrap/>
            <w:vAlign w:val="center"/>
          </w:tcPr>
          <w:p w14:paraId="49A7D78C" w14:textId="77777777" w:rsidR="005210FA" w:rsidRPr="005210FA" w:rsidRDefault="005210FA" w:rsidP="00647983">
            <w:pPr>
              <w:jc w:val="center"/>
              <w:rPr>
                <w:color w:val="000000"/>
              </w:rPr>
            </w:pPr>
            <w:r w:rsidRPr="005210FA">
              <w:rPr>
                <w:color w:val="000000"/>
              </w:rPr>
              <w:t>42.86</w:t>
            </w:r>
          </w:p>
        </w:tc>
        <w:tc>
          <w:tcPr>
            <w:tcW w:w="663" w:type="pct"/>
            <w:tcBorders>
              <w:top w:val="nil"/>
              <w:left w:val="nil"/>
              <w:bottom w:val="single" w:sz="4" w:space="0" w:color="auto"/>
              <w:right w:val="single" w:sz="4" w:space="0" w:color="auto"/>
            </w:tcBorders>
            <w:shd w:val="clear" w:color="auto" w:fill="auto"/>
            <w:noWrap/>
            <w:vAlign w:val="center"/>
          </w:tcPr>
          <w:p w14:paraId="4704E1B0" w14:textId="77777777" w:rsidR="005210FA" w:rsidRPr="005210FA" w:rsidRDefault="005210FA" w:rsidP="00647983">
            <w:pPr>
              <w:jc w:val="center"/>
              <w:rPr>
                <w:color w:val="000000"/>
              </w:rPr>
            </w:pPr>
            <w:r w:rsidRPr="005210FA">
              <w:rPr>
                <w:color w:val="000000"/>
              </w:rPr>
              <w:t>6935</w:t>
            </w:r>
          </w:p>
        </w:tc>
        <w:tc>
          <w:tcPr>
            <w:tcW w:w="531" w:type="pct"/>
            <w:tcBorders>
              <w:top w:val="nil"/>
              <w:left w:val="nil"/>
              <w:bottom w:val="single" w:sz="4" w:space="0" w:color="auto"/>
              <w:right w:val="single" w:sz="4" w:space="0" w:color="auto"/>
            </w:tcBorders>
            <w:shd w:val="clear" w:color="auto" w:fill="auto"/>
            <w:noWrap/>
            <w:vAlign w:val="center"/>
          </w:tcPr>
          <w:p w14:paraId="2152EFE3" w14:textId="77777777" w:rsidR="005210FA" w:rsidRPr="005210FA" w:rsidRDefault="005210FA" w:rsidP="00647983">
            <w:pPr>
              <w:jc w:val="center"/>
              <w:rPr>
                <w:color w:val="000000"/>
              </w:rPr>
            </w:pPr>
            <w:r w:rsidRPr="005210FA">
              <w:rPr>
                <w:color w:val="000000"/>
              </w:rPr>
              <w:t>24.53</w:t>
            </w:r>
          </w:p>
        </w:tc>
        <w:tc>
          <w:tcPr>
            <w:tcW w:w="663" w:type="pct"/>
            <w:tcBorders>
              <w:top w:val="nil"/>
              <w:left w:val="nil"/>
              <w:bottom w:val="single" w:sz="4" w:space="0" w:color="auto"/>
              <w:right w:val="single" w:sz="4" w:space="0" w:color="auto"/>
            </w:tcBorders>
            <w:shd w:val="clear" w:color="auto" w:fill="auto"/>
            <w:noWrap/>
            <w:vAlign w:val="center"/>
          </w:tcPr>
          <w:p w14:paraId="05C98DDE" w14:textId="77777777" w:rsidR="005210FA" w:rsidRPr="005210FA" w:rsidRDefault="005210FA" w:rsidP="00647983">
            <w:pPr>
              <w:jc w:val="center"/>
              <w:rPr>
                <w:color w:val="000000"/>
              </w:rPr>
            </w:pPr>
            <w:r w:rsidRPr="005210FA">
              <w:rPr>
                <w:color w:val="000000"/>
              </w:rPr>
              <w:t>19051</w:t>
            </w:r>
          </w:p>
        </w:tc>
        <w:tc>
          <w:tcPr>
            <w:tcW w:w="532" w:type="pct"/>
            <w:tcBorders>
              <w:top w:val="nil"/>
              <w:left w:val="nil"/>
              <w:bottom w:val="single" w:sz="4" w:space="0" w:color="auto"/>
              <w:right w:val="single" w:sz="4" w:space="0" w:color="auto"/>
            </w:tcBorders>
            <w:shd w:val="clear" w:color="auto" w:fill="auto"/>
            <w:noWrap/>
            <w:vAlign w:val="center"/>
          </w:tcPr>
          <w:p w14:paraId="20542C2E" w14:textId="77777777" w:rsidR="005210FA" w:rsidRPr="005210FA" w:rsidRDefault="005210FA" w:rsidP="00647983">
            <w:pPr>
              <w:jc w:val="center"/>
              <w:rPr>
                <w:bCs/>
                <w:color w:val="000000"/>
              </w:rPr>
            </w:pPr>
            <w:r w:rsidRPr="005210FA">
              <w:rPr>
                <w:bCs/>
                <w:color w:val="000000"/>
              </w:rPr>
              <w:t>67.39</w:t>
            </w:r>
          </w:p>
        </w:tc>
      </w:tr>
      <w:tr w:rsidR="005210FA" w:rsidRPr="005210FA" w14:paraId="386103D1" w14:textId="77777777" w:rsidTr="00647983">
        <w:trPr>
          <w:trHeight w:val="300"/>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14:paraId="38EC7237" w14:textId="77777777" w:rsidR="005210FA" w:rsidRPr="005210FA" w:rsidRDefault="005210FA" w:rsidP="00647983">
            <w:pPr>
              <w:rPr>
                <w:color w:val="000000"/>
              </w:rPr>
            </w:pPr>
            <w:r w:rsidRPr="005210FA">
              <w:rPr>
                <w:color w:val="000000"/>
              </w:rPr>
              <w:t>60+</w:t>
            </w:r>
          </w:p>
        </w:tc>
        <w:tc>
          <w:tcPr>
            <w:tcW w:w="782" w:type="pct"/>
            <w:tcBorders>
              <w:top w:val="nil"/>
              <w:left w:val="nil"/>
              <w:bottom w:val="single" w:sz="4" w:space="0" w:color="auto"/>
              <w:right w:val="single" w:sz="4" w:space="0" w:color="auto"/>
            </w:tcBorders>
            <w:shd w:val="clear" w:color="auto" w:fill="auto"/>
            <w:noWrap/>
            <w:vAlign w:val="center"/>
          </w:tcPr>
          <w:p w14:paraId="61E683D7" w14:textId="77777777" w:rsidR="005210FA" w:rsidRPr="005210FA" w:rsidRDefault="005210FA" w:rsidP="00647983">
            <w:pPr>
              <w:jc w:val="center"/>
              <w:rPr>
                <w:color w:val="000000"/>
              </w:rPr>
            </w:pPr>
            <w:r w:rsidRPr="005210FA">
              <w:rPr>
                <w:color w:val="000000"/>
              </w:rPr>
              <w:t>433</w:t>
            </w:r>
          </w:p>
        </w:tc>
        <w:tc>
          <w:tcPr>
            <w:tcW w:w="490" w:type="pct"/>
            <w:tcBorders>
              <w:top w:val="nil"/>
              <w:left w:val="nil"/>
              <w:bottom w:val="single" w:sz="4" w:space="0" w:color="auto"/>
              <w:right w:val="single" w:sz="4" w:space="0" w:color="auto"/>
            </w:tcBorders>
            <w:shd w:val="clear" w:color="auto" w:fill="auto"/>
            <w:noWrap/>
            <w:vAlign w:val="center"/>
          </w:tcPr>
          <w:p w14:paraId="635CC378" w14:textId="77777777" w:rsidR="005210FA" w:rsidRPr="005210FA" w:rsidRDefault="005210FA" w:rsidP="00647983">
            <w:pPr>
              <w:jc w:val="center"/>
              <w:rPr>
                <w:color w:val="000000"/>
              </w:rPr>
            </w:pPr>
            <w:r w:rsidRPr="005210FA">
              <w:rPr>
                <w:color w:val="000000"/>
              </w:rPr>
              <w:t>1.53</w:t>
            </w:r>
          </w:p>
        </w:tc>
        <w:tc>
          <w:tcPr>
            <w:tcW w:w="663" w:type="pct"/>
            <w:tcBorders>
              <w:top w:val="nil"/>
              <w:left w:val="nil"/>
              <w:bottom w:val="single" w:sz="4" w:space="0" w:color="auto"/>
              <w:right w:val="single" w:sz="4" w:space="0" w:color="auto"/>
            </w:tcBorders>
            <w:shd w:val="clear" w:color="auto" w:fill="auto"/>
            <w:noWrap/>
            <w:vAlign w:val="center"/>
          </w:tcPr>
          <w:p w14:paraId="78C3AFCD" w14:textId="77777777" w:rsidR="005210FA" w:rsidRPr="005210FA" w:rsidRDefault="005210FA" w:rsidP="00647983">
            <w:pPr>
              <w:jc w:val="center"/>
              <w:rPr>
                <w:color w:val="000000"/>
              </w:rPr>
            </w:pPr>
            <w:r w:rsidRPr="005210FA">
              <w:rPr>
                <w:color w:val="000000"/>
              </w:rPr>
              <w:t>238</w:t>
            </w:r>
          </w:p>
        </w:tc>
        <w:tc>
          <w:tcPr>
            <w:tcW w:w="531" w:type="pct"/>
            <w:tcBorders>
              <w:top w:val="nil"/>
              <w:left w:val="nil"/>
              <w:bottom w:val="single" w:sz="4" w:space="0" w:color="auto"/>
              <w:right w:val="single" w:sz="4" w:space="0" w:color="auto"/>
            </w:tcBorders>
            <w:shd w:val="clear" w:color="auto" w:fill="auto"/>
            <w:noWrap/>
            <w:vAlign w:val="center"/>
          </w:tcPr>
          <w:p w14:paraId="063C4A2E" w14:textId="77777777" w:rsidR="005210FA" w:rsidRPr="005210FA" w:rsidRDefault="005210FA" w:rsidP="00647983">
            <w:pPr>
              <w:jc w:val="center"/>
              <w:rPr>
                <w:color w:val="000000"/>
              </w:rPr>
            </w:pPr>
            <w:r w:rsidRPr="005210FA">
              <w:rPr>
                <w:color w:val="000000"/>
              </w:rPr>
              <w:t>0.84</w:t>
            </w:r>
          </w:p>
        </w:tc>
        <w:tc>
          <w:tcPr>
            <w:tcW w:w="663" w:type="pct"/>
            <w:tcBorders>
              <w:top w:val="nil"/>
              <w:left w:val="nil"/>
              <w:bottom w:val="single" w:sz="4" w:space="0" w:color="auto"/>
              <w:right w:val="single" w:sz="4" w:space="0" w:color="auto"/>
            </w:tcBorders>
            <w:shd w:val="clear" w:color="auto" w:fill="auto"/>
            <w:noWrap/>
            <w:vAlign w:val="center"/>
          </w:tcPr>
          <w:p w14:paraId="51F6802E" w14:textId="77777777" w:rsidR="005210FA" w:rsidRPr="005210FA" w:rsidRDefault="005210FA" w:rsidP="00647983">
            <w:pPr>
              <w:jc w:val="center"/>
              <w:rPr>
                <w:color w:val="000000"/>
              </w:rPr>
            </w:pPr>
            <w:r w:rsidRPr="005210FA">
              <w:rPr>
                <w:color w:val="000000"/>
              </w:rPr>
              <w:t>671</w:t>
            </w:r>
          </w:p>
        </w:tc>
        <w:tc>
          <w:tcPr>
            <w:tcW w:w="532" w:type="pct"/>
            <w:tcBorders>
              <w:top w:val="nil"/>
              <w:left w:val="nil"/>
              <w:bottom w:val="single" w:sz="4" w:space="0" w:color="auto"/>
              <w:right w:val="single" w:sz="4" w:space="0" w:color="auto"/>
            </w:tcBorders>
            <w:shd w:val="clear" w:color="auto" w:fill="auto"/>
            <w:noWrap/>
            <w:vAlign w:val="center"/>
          </w:tcPr>
          <w:p w14:paraId="78A04AC3" w14:textId="77777777" w:rsidR="005210FA" w:rsidRPr="005210FA" w:rsidRDefault="005210FA" w:rsidP="00647983">
            <w:pPr>
              <w:jc w:val="center"/>
              <w:rPr>
                <w:bCs/>
                <w:color w:val="000000"/>
              </w:rPr>
            </w:pPr>
            <w:r w:rsidRPr="005210FA">
              <w:rPr>
                <w:bCs/>
                <w:color w:val="000000"/>
              </w:rPr>
              <w:t>2.37</w:t>
            </w:r>
          </w:p>
        </w:tc>
      </w:tr>
      <w:tr w:rsidR="005210FA" w:rsidRPr="005210FA" w14:paraId="585275F0" w14:textId="77777777" w:rsidTr="00647983">
        <w:trPr>
          <w:trHeight w:val="300"/>
        </w:trPr>
        <w:tc>
          <w:tcPr>
            <w:tcW w:w="1339" w:type="pct"/>
            <w:tcBorders>
              <w:top w:val="nil"/>
              <w:left w:val="single" w:sz="4" w:space="0" w:color="auto"/>
              <w:bottom w:val="single" w:sz="4" w:space="0" w:color="auto"/>
              <w:right w:val="single" w:sz="4" w:space="0" w:color="auto"/>
            </w:tcBorders>
            <w:shd w:val="clear" w:color="auto" w:fill="D9D9D9"/>
            <w:noWrap/>
            <w:vAlign w:val="center"/>
            <w:hideMark/>
          </w:tcPr>
          <w:p w14:paraId="7CDC2ED5" w14:textId="77777777" w:rsidR="005210FA" w:rsidRPr="005210FA" w:rsidRDefault="005210FA" w:rsidP="00647983">
            <w:pPr>
              <w:rPr>
                <w:b/>
                <w:bCs/>
                <w:color w:val="000000"/>
              </w:rPr>
            </w:pPr>
            <w:r w:rsidRPr="005210FA">
              <w:rPr>
                <w:b/>
                <w:bCs/>
                <w:color w:val="000000"/>
              </w:rPr>
              <w:t>Total:</w:t>
            </w:r>
          </w:p>
        </w:tc>
        <w:tc>
          <w:tcPr>
            <w:tcW w:w="782" w:type="pct"/>
            <w:tcBorders>
              <w:top w:val="nil"/>
              <w:left w:val="nil"/>
              <w:bottom w:val="single" w:sz="4" w:space="0" w:color="auto"/>
              <w:right w:val="single" w:sz="4" w:space="0" w:color="auto"/>
            </w:tcBorders>
            <w:shd w:val="clear" w:color="auto" w:fill="D9D9D9"/>
            <w:noWrap/>
            <w:vAlign w:val="center"/>
          </w:tcPr>
          <w:p w14:paraId="25FD8D47" w14:textId="77777777" w:rsidR="005210FA" w:rsidRPr="005210FA" w:rsidRDefault="005210FA" w:rsidP="00647983">
            <w:pPr>
              <w:jc w:val="center"/>
              <w:rPr>
                <w:b/>
                <w:bCs/>
                <w:color w:val="000000"/>
              </w:rPr>
            </w:pPr>
            <w:r w:rsidRPr="005210FA">
              <w:rPr>
                <w:b/>
                <w:bCs/>
                <w:color w:val="000000"/>
              </w:rPr>
              <w:t>16961</w:t>
            </w:r>
          </w:p>
        </w:tc>
        <w:tc>
          <w:tcPr>
            <w:tcW w:w="490" w:type="pct"/>
            <w:tcBorders>
              <w:top w:val="nil"/>
              <w:left w:val="nil"/>
              <w:bottom w:val="single" w:sz="4" w:space="0" w:color="auto"/>
              <w:right w:val="single" w:sz="4" w:space="0" w:color="auto"/>
            </w:tcBorders>
            <w:shd w:val="clear" w:color="auto" w:fill="D9D9D9"/>
            <w:noWrap/>
            <w:vAlign w:val="center"/>
          </w:tcPr>
          <w:p w14:paraId="0B21A5DA" w14:textId="77777777" w:rsidR="005210FA" w:rsidRPr="005210FA" w:rsidRDefault="005210FA" w:rsidP="00647983">
            <w:pPr>
              <w:jc w:val="center"/>
              <w:rPr>
                <w:b/>
                <w:bCs/>
                <w:color w:val="000000"/>
              </w:rPr>
            </w:pPr>
            <w:r w:rsidRPr="005210FA">
              <w:rPr>
                <w:b/>
                <w:bCs/>
                <w:color w:val="000000"/>
              </w:rPr>
              <w:t>59.99</w:t>
            </w:r>
          </w:p>
        </w:tc>
        <w:tc>
          <w:tcPr>
            <w:tcW w:w="663" w:type="pct"/>
            <w:tcBorders>
              <w:top w:val="nil"/>
              <w:left w:val="nil"/>
              <w:bottom w:val="single" w:sz="4" w:space="0" w:color="auto"/>
              <w:right w:val="single" w:sz="4" w:space="0" w:color="auto"/>
            </w:tcBorders>
            <w:shd w:val="clear" w:color="auto" w:fill="D9D9D9"/>
            <w:noWrap/>
            <w:vAlign w:val="center"/>
          </w:tcPr>
          <w:p w14:paraId="24E4537F" w14:textId="77777777" w:rsidR="005210FA" w:rsidRPr="005210FA" w:rsidRDefault="005210FA" w:rsidP="00647983">
            <w:pPr>
              <w:jc w:val="center"/>
              <w:rPr>
                <w:b/>
                <w:bCs/>
                <w:color w:val="000000"/>
              </w:rPr>
            </w:pPr>
            <w:r w:rsidRPr="005210FA">
              <w:rPr>
                <w:b/>
                <w:bCs/>
                <w:color w:val="000000"/>
              </w:rPr>
              <w:t>11307</w:t>
            </w:r>
          </w:p>
        </w:tc>
        <w:tc>
          <w:tcPr>
            <w:tcW w:w="531" w:type="pct"/>
            <w:tcBorders>
              <w:top w:val="nil"/>
              <w:left w:val="nil"/>
              <w:bottom w:val="single" w:sz="4" w:space="0" w:color="auto"/>
              <w:right w:val="single" w:sz="4" w:space="0" w:color="auto"/>
            </w:tcBorders>
            <w:shd w:val="clear" w:color="auto" w:fill="D9D9D9"/>
            <w:noWrap/>
            <w:vAlign w:val="center"/>
          </w:tcPr>
          <w:p w14:paraId="6663E48F" w14:textId="77777777" w:rsidR="005210FA" w:rsidRPr="005210FA" w:rsidRDefault="005210FA" w:rsidP="00647983">
            <w:pPr>
              <w:jc w:val="center"/>
              <w:rPr>
                <w:b/>
                <w:bCs/>
                <w:color w:val="000000"/>
              </w:rPr>
            </w:pPr>
            <w:r w:rsidRPr="005210FA">
              <w:rPr>
                <w:b/>
                <w:bCs/>
                <w:color w:val="000000"/>
              </w:rPr>
              <w:t>40.01</w:t>
            </w:r>
          </w:p>
        </w:tc>
        <w:tc>
          <w:tcPr>
            <w:tcW w:w="663" w:type="pct"/>
            <w:tcBorders>
              <w:top w:val="nil"/>
              <w:left w:val="nil"/>
              <w:bottom w:val="single" w:sz="4" w:space="0" w:color="auto"/>
              <w:right w:val="single" w:sz="4" w:space="0" w:color="auto"/>
            </w:tcBorders>
            <w:shd w:val="clear" w:color="auto" w:fill="D9D9D9"/>
            <w:noWrap/>
            <w:vAlign w:val="center"/>
          </w:tcPr>
          <w:p w14:paraId="21442F59" w14:textId="77777777" w:rsidR="005210FA" w:rsidRPr="005210FA" w:rsidRDefault="005210FA" w:rsidP="00647983">
            <w:pPr>
              <w:jc w:val="center"/>
              <w:rPr>
                <w:b/>
                <w:color w:val="000000"/>
              </w:rPr>
            </w:pPr>
            <w:r w:rsidRPr="005210FA">
              <w:rPr>
                <w:b/>
                <w:color w:val="000000"/>
              </w:rPr>
              <w:t>28268</w:t>
            </w:r>
          </w:p>
        </w:tc>
        <w:tc>
          <w:tcPr>
            <w:tcW w:w="532" w:type="pct"/>
            <w:tcBorders>
              <w:top w:val="nil"/>
              <w:left w:val="nil"/>
              <w:bottom w:val="single" w:sz="4" w:space="0" w:color="auto"/>
              <w:right w:val="single" w:sz="4" w:space="0" w:color="auto"/>
            </w:tcBorders>
            <w:shd w:val="clear" w:color="auto" w:fill="D9D9D9"/>
            <w:noWrap/>
            <w:vAlign w:val="center"/>
          </w:tcPr>
          <w:p w14:paraId="4FD9244D" w14:textId="77777777" w:rsidR="005210FA" w:rsidRPr="005210FA" w:rsidRDefault="005210FA" w:rsidP="00647983">
            <w:pPr>
              <w:jc w:val="center"/>
              <w:rPr>
                <w:b/>
                <w:bCs/>
                <w:color w:val="000000"/>
              </w:rPr>
            </w:pPr>
            <w:r w:rsidRPr="005210FA">
              <w:rPr>
                <w:b/>
                <w:bCs/>
                <w:color w:val="000000"/>
              </w:rPr>
              <w:t>100</w:t>
            </w:r>
          </w:p>
        </w:tc>
      </w:tr>
    </w:tbl>
    <w:p w14:paraId="1E8F6D7F" w14:textId="77777777" w:rsidR="005210FA" w:rsidRPr="008D52F7" w:rsidRDefault="005210FA" w:rsidP="008D52F7">
      <w:pPr>
        <w:spacing w:after="0" w:line="360" w:lineRule="auto"/>
        <w:rPr>
          <w:rFonts w:cs="Arial"/>
          <w:lang w:val="en-GB"/>
        </w:rPr>
      </w:pPr>
    </w:p>
    <w:p w14:paraId="44A376F0" w14:textId="70E0BAA2" w:rsidR="002F7B7E" w:rsidRPr="008D52F7" w:rsidRDefault="008D52F7" w:rsidP="0099480C">
      <w:pPr>
        <w:pStyle w:val="Heading5"/>
        <w:spacing w:before="120"/>
        <w:rPr>
          <w:lang w:val="en-GB"/>
        </w:rPr>
      </w:pPr>
      <w:r>
        <w:rPr>
          <w:lang w:val="en-GB"/>
        </w:rPr>
        <w:t>5.3</w:t>
      </w:r>
      <w:r w:rsidR="00130C80">
        <w:rPr>
          <w:lang w:val="en-GB"/>
        </w:rPr>
        <w:t>.</w:t>
      </w:r>
      <w:r>
        <w:rPr>
          <w:lang w:val="en-GB"/>
        </w:rPr>
        <w:t xml:space="preserve"> </w:t>
      </w:r>
      <w:r w:rsidR="002F7B7E" w:rsidRPr="008D52F7">
        <w:rPr>
          <w:lang w:val="en-GB"/>
        </w:rPr>
        <w:t xml:space="preserve">Secondary data </w:t>
      </w:r>
      <w:r w:rsidR="000438DA" w:rsidRPr="008D52F7">
        <w:rPr>
          <w:lang w:val="en-GB"/>
        </w:rPr>
        <w:t xml:space="preserve">review </w:t>
      </w:r>
    </w:p>
    <w:p w14:paraId="482A3E2E" w14:textId="23CA38D7" w:rsidR="00EE3F80" w:rsidRPr="004354FD" w:rsidRDefault="001E0D63" w:rsidP="001E0D63">
      <w:pPr>
        <w:pStyle w:val="Paragraphedeliste1"/>
        <w:ind w:left="0"/>
        <w:outlineLvl w:val="9"/>
        <w:rPr>
          <w:rFonts w:ascii="Arial Narrow" w:hAnsi="Arial Narrow" w:cs="Calibri"/>
          <w:sz w:val="22"/>
          <w:szCs w:val="22"/>
        </w:rPr>
      </w:pPr>
      <w:r w:rsidRPr="004354FD">
        <w:rPr>
          <w:rFonts w:ascii="Arial Narrow" w:hAnsi="Arial Narrow" w:cs="Calibri"/>
          <w:sz w:val="22"/>
          <w:szCs w:val="22"/>
        </w:rPr>
        <w:t xml:space="preserve">During the first weeks following the signature of the contract, </w:t>
      </w:r>
      <w:r w:rsidRPr="004354FD">
        <w:rPr>
          <w:rStyle w:val="Policepardfaut1"/>
          <w:rFonts w:ascii="Arial Narrow" w:hAnsi="Arial Narrow"/>
          <w:sz w:val="22"/>
          <w:szCs w:val="22"/>
        </w:rPr>
        <w:t>a</w:t>
      </w:r>
      <w:r w:rsidRPr="004354FD">
        <w:rPr>
          <w:rStyle w:val="Policepardfaut1"/>
          <w:rFonts w:ascii="Arial Narrow" w:hAnsi="Arial Narrow"/>
          <w:i/>
          <w:sz w:val="22"/>
          <w:szCs w:val="22"/>
        </w:rPr>
        <w:t xml:space="preserve"> </w:t>
      </w:r>
      <w:r w:rsidRPr="004354FD">
        <w:rPr>
          <w:rStyle w:val="Policepardfaut1"/>
          <w:rFonts w:ascii="Arial Narrow" w:hAnsi="Arial Narrow"/>
          <w:sz w:val="22"/>
          <w:szCs w:val="22"/>
        </w:rPr>
        <w:t xml:space="preserve">review of existing literature, including past research and, where accessible, government data and </w:t>
      </w:r>
      <w:r w:rsidRPr="004354FD">
        <w:rPr>
          <w:rFonts w:ascii="Arial Narrow" w:hAnsi="Arial Narrow" w:cs="Calibri"/>
          <w:sz w:val="22"/>
          <w:szCs w:val="22"/>
        </w:rPr>
        <w:t xml:space="preserve">all existing relevant sources in relation to </w:t>
      </w:r>
      <w:r w:rsidR="00CC09F9" w:rsidRPr="004354FD">
        <w:rPr>
          <w:rFonts w:ascii="Arial Narrow" w:hAnsi="Arial Narrow" w:cs="Calibri"/>
          <w:sz w:val="22"/>
          <w:szCs w:val="22"/>
        </w:rPr>
        <w:t>refugee</w:t>
      </w:r>
      <w:r w:rsidR="00EE3F80" w:rsidRPr="004354FD">
        <w:rPr>
          <w:rFonts w:ascii="Arial Narrow" w:hAnsi="Arial Narrow" w:cs="Calibri"/>
          <w:sz w:val="22"/>
          <w:szCs w:val="22"/>
        </w:rPr>
        <w:t xml:space="preserve"> and migrant</w:t>
      </w:r>
      <w:r w:rsidR="00CC09F9" w:rsidRPr="004354FD">
        <w:rPr>
          <w:rFonts w:ascii="Arial Narrow" w:hAnsi="Arial Narrow" w:cs="Calibri"/>
          <w:sz w:val="22"/>
          <w:szCs w:val="22"/>
        </w:rPr>
        <w:t xml:space="preserve"> communities in the </w:t>
      </w:r>
      <w:r w:rsidRPr="004354FD">
        <w:rPr>
          <w:rFonts w:ascii="Arial Narrow" w:hAnsi="Arial Narrow" w:cs="Calibri"/>
          <w:sz w:val="22"/>
          <w:szCs w:val="22"/>
        </w:rPr>
        <w:lastRenderedPageBreak/>
        <w:t xml:space="preserve">South of Libya will be conducted. Relevant indicators will be identified to inform the development of the monitoring framework. </w:t>
      </w:r>
    </w:p>
    <w:p w14:paraId="49A67E09" w14:textId="45784BF1" w:rsidR="00AD2488" w:rsidRPr="001E0D63" w:rsidRDefault="008D52F7" w:rsidP="005059B6">
      <w:pPr>
        <w:pStyle w:val="Heading5"/>
        <w:spacing w:before="120"/>
        <w:rPr>
          <w:lang w:val="en-GB"/>
        </w:rPr>
      </w:pPr>
      <w:r>
        <w:rPr>
          <w:lang w:val="en-GB"/>
        </w:rPr>
        <w:t>5.4</w:t>
      </w:r>
      <w:r w:rsidR="00130C80">
        <w:rPr>
          <w:lang w:val="en-GB"/>
        </w:rPr>
        <w:t>.</w:t>
      </w:r>
      <w:r>
        <w:rPr>
          <w:lang w:val="en-GB"/>
        </w:rPr>
        <w:t xml:space="preserve"> </w:t>
      </w:r>
      <w:r w:rsidR="002F7B7E" w:rsidRPr="008D52F7">
        <w:rPr>
          <w:lang w:val="en-GB"/>
        </w:rPr>
        <w:t>Primary Data Collection</w:t>
      </w:r>
      <w:r w:rsidR="000E34EF" w:rsidRPr="008D52F7">
        <w:rPr>
          <w:lang w:val="en-GB"/>
        </w:rPr>
        <w:t xml:space="preserve"> </w:t>
      </w:r>
    </w:p>
    <w:p w14:paraId="18C7F248" w14:textId="4D1D8234" w:rsidR="00AD2488" w:rsidRPr="004354FD" w:rsidRDefault="00AD2488" w:rsidP="007D4C4F">
      <w:pPr>
        <w:spacing w:after="0" w:line="360" w:lineRule="auto"/>
        <w:rPr>
          <w:rFonts w:cs="Calibri"/>
          <w:b/>
        </w:rPr>
      </w:pPr>
      <w:r w:rsidRPr="004354FD">
        <w:rPr>
          <w:rFonts w:cs="Calibri"/>
          <w:b/>
        </w:rPr>
        <w:t>Qualitative interviews with refugees</w:t>
      </w:r>
      <w:r w:rsidR="00EB36DB">
        <w:rPr>
          <w:rFonts w:cs="Calibri"/>
          <w:b/>
        </w:rPr>
        <w:t>/asylum seekers</w:t>
      </w:r>
      <w:r w:rsidRPr="004354FD">
        <w:rPr>
          <w:rFonts w:cs="Calibri"/>
          <w:b/>
        </w:rPr>
        <w:t xml:space="preserve">: 130 interviews  </w:t>
      </w:r>
    </w:p>
    <w:p w14:paraId="474E9C31" w14:textId="1BEE599B" w:rsidR="001E0D63" w:rsidRPr="004354FD" w:rsidRDefault="001E0D63" w:rsidP="007D4C4F">
      <w:pPr>
        <w:spacing w:after="0" w:line="240" w:lineRule="auto"/>
        <w:rPr>
          <w:rFonts w:cs="Calibri"/>
        </w:rPr>
      </w:pPr>
      <w:r w:rsidRPr="004354FD">
        <w:rPr>
          <w:rFonts w:cs="Calibri"/>
        </w:rPr>
        <w:t xml:space="preserve">Through a network of </w:t>
      </w:r>
      <w:r w:rsidR="00B57086" w:rsidRPr="004354FD">
        <w:rPr>
          <w:rFonts w:cs="Calibri"/>
        </w:rPr>
        <w:t>researchers</w:t>
      </w:r>
      <w:r w:rsidRPr="004354FD">
        <w:rPr>
          <w:rFonts w:cs="Calibri"/>
        </w:rPr>
        <w:t xml:space="preserve"> across the South of Libya, </w:t>
      </w:r>
      <w:r w:rsidR="00B57086" w:rsidRPr="004354FD">
        <w:rPr>
          <w:rFonts w:cs="Calibri"/>
        </w:rPr>
        <w:t xml:space="preserve">interviews with migrants, refugees and asylum seekers will be conducted </w:t>
      </w:r>
      <w:r w:rsidR="007D4C4F" w:rsidRPr="004354FD">
        <w:rPr>
          <w:rFonts w:cs="Calibri"/>
        </w:rPr>
        <w:t xml:space="preserve">in key migrant and refugee hotspots in the South. </w:t>
      </w:r>
      <w:r w:rsidR="00B57086" w:rsidRPr="004354FD">
        <w:rPr>
          <w:rFonts w:cs="Calibri"/>
        </w:rPr>
        <w:t xml:space="preserve">Researchers will be recruited from within the refugees and migrant communities in order to </w:t>
      </w:r>
      <w:r w:rsidR="00FD5807" w:rsidRPr="004354FD">
        <w:rPr>
          <w:rFonts w:cs="Calibri"/>
        </w:rPr>
        <w:t>allow</w:t>
      </w:r>
      <w:r w:rsidR="00B57086" w:rsidRPr="004354FD">
        <w:rPr>
          <w:rFonts w:cs="Calibri"/>
        </w:rPr>
        <w:t xml:space="preserve"> access</w:t>
      </w:r>
      <w:r w:rsidR="00FD5807" w:rsidRPr="004354FD">
        <w:rPr>
          <w:rFonts w:cs="Calibri"/>
        </w:rPr>
        <w:t xml:space="preserve"> to</w:t>
      </w:r>
      <w:r w:rsidR="00516B04" w:rsidRPr="004354FD">
        <w:rPr>
          <w:rFonts w:cs="Calibri"/>
        </w:rPr>
        <w:t xml:space="preserve"> certain communities</w:t>
      </w:r>
      <w:r w:rsidR="000D3155" w:rsidRPr="004354FD">
        <w:rPr>
          <w:rFonts w:cs="Calibri"/>
        </w:rPr>
        <w:t xml:space="preserve"> as well as </w:t>
      </w:r>
      <w:r w:rsidRPr="004354FD">
        <w:rPr>
          <w:rFonts w:cs="Calibri"/>
        </w:rPr>
        <w:t>establish networks with local actors</w:t>
      </w:r>
      <w:r w:rsidR="00AA55B8" w:rsidRPr="004354FD">
        <w:rPr>
          <w:rFonts w:cs="Calibri"/>
        </w:rPr>
        <w:t xml:space="preserve"> including both refugee and asylum seeking communities</w:t>
      </w:r>
      <w:r w:rsidR="00164A6B" w:rsidRPr="004354FD">
        <w:rPr>
          <w:rFonts w:cs="Calibri"/>
        </w:rPr>
        <w:t>.</w:t>
      </w:r>
      <w:r w:rsidRPr="004354FD">
        <w:rPr>
          <w:rFonts w:cs="Calibri"/>
        </w:rPr>
        <w:t xml:space="preserve"> </w:t>
      </w:r>
      <w:r w:rsidR="00206DE4" w:rsidRPr="004354FD">
        <w:rPr>
          <w:rFonts w:asciiTheme="majorHAnsi" w:hAnsiTheme="majorHAnsi" w:cs="Calibri"/>
        </w:rPr>
        <w:t xml:space="preserve">If possible in each specific context, given the sensitivity of issues, partners will seek to conduct FGD </w:t>
      </w:r>
      <w:r w:rsidR="00206DE4">
        <w:rPr>
          <w:rFonts w:asciiTheme="majorHAnsi" w:hAnsiTheme="majorHAnsi" w:cs="Calibri"/>
        </w:rPr>
        <w:t xml:space="preserve">or paired </w:t>
      </w:r>
      <w:proofErr w:type="spellStart"/>
      <w:r w:rsidR="00206DE4">
        <w:rPr>
          <w:rFonts w:asciiTheme="majorHAnsi" w:hAnsiTheme="majorHAnsi" w:cs="Calibri"/>
        </w:rPr>
        <w:t>interivews</w:t>
      </w:r>
      <w:proofErr w:type="spellEnd"/>
      <w:r w:rsidR="00206DE4">
        <w:rPr>
          <w:rFonts w:asciiTheme="majorHAnsi" w:hAnsiTheme="majorHAnsi" w:cs="Calibri"/>
        </w:rPr>
        <w:t xml:space="preserve"> </w:t>
      </w:r>
      <w:r w:rsidR="00206DE4" w:rsidRPr="004354FD">
        <w:rPr>
          <w:rFonts w:asciiTheme="majorHAnsi" w:hAnsiTheme="majorHAnsi" w:cs="Calibri"/>
        </w:rPr>
        <w:t>in order to gather qualitative information on and from People of Concern.</w:t>
      </w:r>
      <w:r w:rsidR="00883A48">
        <w:rPr>
          <w:rFonts w:cs="Calibri"/>
        </w:rPr>
        <w:t xml:space="preserve"> </w:t>
      </w:r>
      <w:r w:rsidRPr="004354FD">
        <w:rPr>
          <w:rFonts w:cs="Calibri"/>
        </w:rPr>
        <w:t xml:space="preserve">Where access is not possible, </w:t>
      </w:r>
      <w:r w:rsidR="00516B04" w:rsidRPr="004354FD">
        <w:rPr>
          <w:rFonts w:cs="Calibri"/>
        </w:rPr>
        <w:t xml:space="preserve">researchers </w:t>
      </w:r>
      <w:r w:rsidRPr="004354FD">
        <w:rPr>
          <w:rFonts w:cs="Calibri"/>
        </w:rPr>
        <w:t xml:space="preserve">will </w:t>
      </w:r>
      <w:r w:rsidR="00516B04" w:rsidRPr="004354FD">
        <w:rPr>
          <w:rFonts w:cs="Calibri"/>
        </w:rPr>
        <w:t xml:space="preserve">use their </w:t>
      </w:r>
      <w:r w:rsidRPr="004354FD">
        <w:rPr>
          <w:rFonts w:cs="Calibri"/>
        </w:rPr>
        <w:t xml:space="preserve">key informant networks in communities that can be remotely contacted. This will contribute to identify and </w:t>
      </w:r>
      <w:r w:rsidR="00516B04" w:rsidRPr="004354FD">
        <w:rPr>
          <w:rFonts w:cs="Calibri"/>
        </w:rPr>
        <w:t>map out the main communities</w:t>
      </w:r>
      <w:r w:rsidRPr="004354FD">
        <w:rPr>
          <w:rFonts w:cs="Calibri"/>
        </w:rPr>
        <w:t xml:space="preserve"> of the People of Concern</w:t>
      </w:r>
      <w:r w:rsidR="00516B04" w:rsidRPr="004354FD">
        <w:rPr>
          <w:rFonts w:cs="Calibri"/>
        </w:rPr>
        <w:t xml:space="preserve">. </w:t>
      </w:r>
    </w:p>
    <w:p w14:paraId="3F3BD9A8" w14:textId="77777777" w:rsidR="00733E96" w:rsidRPr="007D4C4F" w:rsidRDefault="00733E96" w:rsidP="007D4C4F">
      <w:pPr>
        <w:spacing w:after="0" w:line="240" w:lineRule="auto"/>
        <w:rPr>
          <w:rFonts w:cs="Arial"/>
          <w:sz w:val="20"/>
          <w:szCs w:val="20"/>
          <w:lang w:val="en-GB"/>
        </w:rPr>
      </w:pPr>
    </w:p>
    <w:p w14:paraId="786E6D5D" w14:textId="58B31014" w:rsidR="001E0D63" w:rsidRPr="004354FD" w:rsidRDefault="001E0D63" w:rsidP="001E0D63">
      <w:pPr>
        <w:pStyle w:val="Paragraphedeliste1"/>
        <w:ind w:left="0"/>
        <w:outlineLvl w:val="9"/>
        <w:rPr>
          <w:rStyle w:val="Policepardfaut1"/>
          <w:rFonts w:ascii="Arial Narrow" w:hAnsi="Arial Narrow"/>
          <w:b/>
          <w:bCs w:val="0"/>
          <w:sz w:val="22"/>
          <w:szCs w:val="22"/>
        </w:rPr>
      </w:pPr>
      <w:r w:rsidRPr="004354FD">
        <w:rPr>
          <w:rStyle w:val="Policepardfaut1"/>
          <w:rFonts w:ascii="Arial Narrow" w:hAnsi="Arial Narrow"/>
          <w:b/>
          <w:bCs w:val="0"/>
          <w:sz w:val="22"/>
          <w:szCs w:val="22"/>
        </w:rPr>
        <w:t>KIIs with</w:t>
      </w:r>
      <w:r w:rsidR="00EF1B95" w:rsidRPr="004354FD">
        <w:rPr>
          <w:rStyle w:val="Policepardfaut1"/>
          <w:rFonts w:ascii="Arial Narrow" w:hAnsi="Arial Narrow"/>
          <w:b/>
          <w:bCs w:val="0"/>
          <w:sz w:val="22"/>
          <w:szCs w:val="22"/>
        </w:rPr>
        <w:t xml:space="preserve"> key stakeholders including</w:t>
      </w:r>
      <w:r w:rsidRPr="004354FD">
        <w:rPr>
          <w:rStyle w:val="Policepardfaut1"/>
          <w:rFonts w:ascii="Arial Narrow" w:hAnsi="Arial Narrow"/>
          <w:b/>
          <w:bCs w:val="0"/>
          <w:sz w:val="22"/>
          <w:szCs w:val="22"/>
        </w:rPr>
        <w:t xml:space="preserve"> government institutions</w:t>
      </w:r>
      <w:r w:rsidR="00EF1B95" w:rsidRPr="004354FD">
        <w:rPr>
          <w:rStyle w:val="Policepardfaut1"/>
          <w:rFonts w:ascii="Arial Narrow" w:hAnsi="Arial Narrow"/>
          <w:b/>
          <w:bCs w:val="0"/>
          <w:sz w:val="22"/>
          <w:szCs w:val="22"/>
        </w:rPr>
        <w:t xml:space="preserve">, NGOs, and INGOs </w:t>
      </w:r>
      <w:r w:rsidR="008A2CC8" w:rsidRPr="004354FD">
        <w:rPr>
          <w:rStyle w:val="Policepardfaut1"/>
          <w:rFonts w:ascii="Arial Narrow" w:hAnsi="Arial Narrow"/>
          <w:b/>
          <w:bCs w:val="0"/>
          <w:sz w:val="22"/>
          <w:szCs w:val="22"/>
        </w:rPr>
        <w:t xml:space="preserve">to gain a better understating of </w:t>
      </w:r>
      <w:r w:rsidR="00733E96" w:rsidRPr="004354FD">
        <w:rPr>
          <w:rStyle w:val="Policepardfaut1"/>
          <w:rFonts w:ascii="Arial Narrow" w:hAnsi="Arial Narrow"/>
          <w:b/>
          <w:bCs w:val="0"/>
          <w:sz w:val="22"/>
          <w:szCs w:val="22"/>
        </w:rPr>
        <w:t>migration dynamics: 30-40 interviews</w:t>
      </w:r>
    </w:p>
    <w:p w14:paraId="40A70BDB" w14:textId="19895418" w:rsidR="003F7B8B" w:rsidRPr="004354FD" w:rsidRDefault="001E0D63" w:rsidP="00E76679">
      <w:pPr>
        <w:pStyle w:val="Bullet"/>
        <w:spacing w:after="0"/>
        <w:ind w:left="0" w:firstLine="0"/>
        <w:jc w:val="left"/>
        <w:rPr>
          <w:rStyle w:val="Policepardfaut1"/>
        </w:rPr>
      </w:pPr>
      <w:r w:rsidRPr="004354FD">
        <w:rPr>
          <w:rStyle w:val="Policepardfaut1"/>
        </w:rPr>
        <w:t>KIIs will be conducted with government representatives as well as project managers involved with migration related projects, in order to gain a first level knowledge regarding the main routes,</w:t>
      </w:r>
      <w:r w:rsidR="00914C2F" w:rsidRPr="004354FD">
        <w:rPr>
          <w:rStyle w:val="Policepardfaut1"/>
        </w:rPr>
        <w:t xml:space="preserve"> trends,</w:t>
      </w:r>
      <w:r w:rsidRPr="004354FD">
        <w:rPr>
          <w:rStyle w:val="Policepardfaut1"/>
        </w:rPr>
        <w:t xml:space="preserve"> groups, crossing points and identify major changes that occurred since 201</w:t>
      </w:r>
      <w:r w:rsidR="00A16E18" w:rsidRPr="004354FD">
        <w:rPr>
          <w:rStyle w:val="Policepardfaut1"/>
        </w:rPr>
        <w:t>3</w:t>
      </w:r>
      <w:r w:rsidRPr="004354FD">
        <w:rPr>
          <w:rStyle w:val="Policepardfaut1"/>
        </w:rPr>
        <w:t xml:space="preserve"> in terms of mixed migrations flows in and out of Libya.</w:t>
      </w:r>
    </w:p>
    <w:p w14:paraId="49FC433B" w14:textId="58E7A302" w:rsidR="001E0D63" w:rsidRPr="004354FD" w:rsidRDefault="001E0D63" w:rsidP="001E0D63">
      <w:pPr>
        <w:pStyle w:val="Paragraphedeliste1"/>
        <w:ind w:left="0"/>
        <w:outlineLvl w:val="9"/>
        <w:rPr>
          <w:rFonts w:ascii="Arial Narrow" w:hAnsi="Arial Narrow"/>
          <w:b/>
          <w:bCs w:val="0"/>
          <w:sz w:val="22"/>
          <w:szCs w:val="22"/>
        </w:rPr>
      </w:pPr>
    </w:p>
    <w:p w14:paraId="49656116" w14:textId="77777777" w:rsidR="001E0D63" w:rsidRPr="004354FD" w:rsidRDefault="001E0D63" w:rsidP="001E0D63">
      <w:pPr>
        <w:pStyle w:val="TableParagraph"/>
        <w:kinsoku w:val="0"/>
        <w:overflowPunct w:val="0"/>
        <w:ind w:right="96"/>
        <w:jc w:val="both"/>
        <w:rPr>
          <w:rStyle w:val="Policepardfaut1"/>
          <w:rFonts w:asciiTheme="majorHAnsi" w:hAnsiTheme="majorHAnsi"/>
          <w:i/>
          <w:sz w:val="22"/>
          <w:szCs w:val="22"/>
        </w:rPr>
      </w:pPr>
      <w:r w:rsidRPr="004354FD">
        <w:rPr>
          <w:rStyle w:val="Policepardfaut1"/>
          <w:rFonts w:asciiTheme="majorHAnsi" w:hAnsiTheme="majorHAnsi"/>
          <w:b/>
          <w:bCs/>
          <w:sz w:val="22"/>
          <w:szCs w:val="22"/>
        </w:rPr>
        <w:t xml:space="preserve">Field observations and interviews at mixed migration </w:t>
      </w:r>
      <w:proofErr w:type="gramStart"/>
      <w:r w:rsidRPr="004354FD">
        <w:rPr>
          <w:rStyle w:val="Policepardfaut1"/>
          <w:rFonts w:asciiTheme="majorHAnsi" w:hAnsiTheme="majorHAnsi"/>
          <w:b/>
          <w:bCs/>
          <w:sz w:val="22"/>
          <w:szCs w:val="22"/>
        </w:rPr>
        <w:t>hot-spots</w:t>
      </w:r>
      <w:proofErr w:type="gramEnd"/>
      <w:r w:rsidRPr="004354FD">
        <w:rPr>
          <w:rStyle w:val="Policepardfaut1"/>
          <w:rFonts w:asciiTheme="majorHAnsi" w:hAnsiTheme="majorHAnsi"/>
          <w:i/>
          <w:sz w:val="22"/>
          <w:szCs w:val="22"/>
        </w:rPr>
        <w:t>:</w:t>
      </w:r>
    </w:p>
    <w:p w14:paraId="4D190319" w14:textId="6DA29874" w:rsidR="001E0D63" w:rsidRPr="004354FD" w:rsidRDefault="001E0D63" w:rsidP="001E0D63">
      <w:pPr>
        <w:pStyle w:val="TableParagraph"/>
        <w:kinsoku w:val="0"/>
        <w:overflowPunct w:val="0"/>
        <w:ind w:right="96"/>
        <w:jc w:val="both"/>
        <w:rPr>
          <w:rStyle w:val="Policepardfaut1"/>
          <w:rFonts w:asciiTheme="majorHAnsi" w:hAnsiTheme="majorHAnsi" w:cs="Tahoma"/>
          <w:sz w:val="22"/>
          <w:szCs w:val="22"/>
        </w:rPr>
      </w:pPr>
      <w:r w:rsidRPr="004354FD">
        <w:rPr>
          <w:rStyle w:val="Policepardfaut1"/>
          <w:rFonts w:asciiTheme="majorHAnsi" w:hAnsiTheme="majorHAnsi"/>
          <w:i/>
          <w:sz w:val="22"/>
          <w:szCs w:val="22"/>
        </w:rPr>
        <w:t xml:space="preserve"> </w:t>
      </w:r>
      <w:r w:rsidRPr="004354FD">
        <w:rPr>
          <w:rStyle w:val="Policepardfaut1"/>
          <w:rFonts w:asciiTheme="majorHAnsi" w:hAnsiTheme="majorHAnsi"/>
          <w:sz w:val="22"/>
          <w:szCs w:val="22"/>
        </w:rPr>
        <w:t xml:space="preserve">From the data identified in the literature review and through </w:t>
      </w:r>
      <w:r w:rsidR="008A2CC8" w:rsidRPr="004354FD">
        <w:rPr>
          <w:rStyle w:val="Policepardfaut1"/>
          <w:rFonts w:asciiTheme="majorHAnsi" w:hAnsiTheme="majorHAnsi"/>
          <w:sz w:val="22"/>
          <w:szCs w:val="22"/>
        </w:rPr>
        <w:t>interviews with Persons with Knowledge</w:t>
      </w:r>
      <w:r w:rsidRPr="004354FD">
        <w:rPr>
          <w:rStyle w:val="Policepardfaut1"/>
          <w:rFonts w:asciiTheme="majorHAnsi" w:hAnsiTheme="majorHAnsi"/>
          <w:sz w:val="22"/>
          <w:szCs w:val="22"/>
        </w:rPr>
        <w:t xml:space="preserve">, up to </w:t>
      </w:r>
      <w:r w:rsidR="00344407" w:rsidRPr="004354FD">
        <w:rPr>
          <w:rStyle w:val="Policepardfaut1"/>
          <w:rFonts w:asciiTheme="majorHAnsi" w:hAnsiTheme="majorHAnsi"/>
          <w:sz w:val="22"/>
          <w:szCs w:val="22"/>
        </w:rPr>
        <w:t xml:space="preserve">10 </w:t>
      </w:r>
      <w:r w:rsidRPr="004354FD">
        <w:rPr>
          <w:rStyle w:val="Policepardfaut1"/>
          <w:rFonts w:asciiTheme="majorHAnsi" w:hAnsiTheme="majorHAnsi"/>
          <w:sz w:val="22"/>
          <w:szCs w:val="22"/>
        </w:rPr>
        <w:t xml:space="preserve">hot-spots subject to the feasibility (border points, transitory towns, detention centers, specific suburbs with a high density of migrants, etc.) will be identified and used as starting points for the field research to be organized. </w:t>
      </w:r>
    </w:p>
    <w:p w14:paraId="179E3345" w14:textId="77777777" w:rsidR="00E76679" w:rsidRPr="004354FD" w:rsidRDefault="00E76679" w:rsidP="00E76679">
      <w:pPr>
        <w:pStyle w:val="TableParagraph"/>
        <w:kinsoku w:val="0"/>
        <w:overflowPunct w:val="0"/>
        <w:ind w:right="96"/>
        <w:jc w:val="both"/>
        <w:rPr>
          <w:rFonts w:asciiTheme="majorHAnsi" w:hAnsiTheme="majorHAnsi" w:cs="Calibri"/>
          <w:sz w:val="22"/>
          <w:szCs w:val="22"/>
        </w:rPr>
      </w:pPr>
    </w:p>
    <w:p w14:paraId="3016F785" w14:textId="198049E7" w:rsidR="00E76679" w:rsidRPr="004354FD" w:rsidRDefault="00E76679" w:rsidP="00E76679">
      <w:pPr>
        <w:pStyle w:val="Bullet"/>
        <w:spacing w:after="0"/>
        <w:ind w:left="0" w:firstLine="0"/>
        <w:jc w:val="left"/>
        <w:rPr>
          <w:lang w:val="en-GB"/>
        </w:rPr>
      </w:pPr>
      <w:r w:rsidRPr="004354FD">
        <w:rPr>
          <w:bCs/>
          <w:lang w:val="en-GB"/>
        </w:rPr>
        <w:t>The analysis of data collected in the qualitative text</w:t>
      </w:r>
      <w:r w:rsidRPr="004354FD">
        <w:rPr>
          <w:b/>
          <w:bCs/>
          <w:lang w:val="en-GB"/>
        </w:rPr>
        <w:t xml:space="preserve"> notes</w:t>
      </w:r>
      <w:r w:rsidRPr="004354FD">
        <w:rPr>
          <w:lang w:val="en-GB"/>
        </w:rPr>
        <w:t xml:space="preserve"> will rely on field notes taken by enumerators during the interview/discussion, as well as on the enumerators’ post-FGD </w:t>
      </w:r>
      <w:r w:rsidRPr="004354FD">
        <w:t>debriefing</w:t>
      </w:r>
      <w:r w:rsidRPr="004354FD">
        <w:rPr>
          <w:lang w:val="en-GB"/>
        </w:rPr>
        <w:t xml:space="preserve">. All notes of FGDs and KIIs will be manually coded. Notes will be split into sentences then divided according to the key QR and indicators that the research intends to address - when specific answers concern multiple RQ/indicators. At this stage, the analysis started by identifying key issues in each QR/indicators and defining brief summaries accordingly. The analysis focused on: </w:t>
      </w:r>
    </w:p>
    <w:p w14:paraId="7C22749E" w14:textId="77777777" w:rsidR="00E76679" w:rsidRPr="004354FD" w:rsidRDefault="00E76679" w:rsidP="00E76679">
      <w:pPr>
        <w:pStyle w:val="Bullet"/>
        <w:spacing w:after="0"/>
        <w:ind w:left="0" w:firstLine="0"/>
        <w:jc w:val="left"/>
        <w:rPr>
          <w:lang w:val="en-GB"/>
        </w:rPr>
      </w:pPr>
    </w:p>
    <w:p w14:paraId="50E0C04B" w14:textId="699FE381" w:rsidR="00E76679" w:rsidRPr="004354FD" w:rsidRDefault="00E76679" w:rsidP="00E76679">
      <w:pPr>
        <w:pStyle w:val="Bullet"/>
        <w:numPr>
          <w:ilvl w:val="0"/>
          <w:numId w:val="18"/>
        </w:numPr>
        <w:spacing w:after="0"/>
        <w:jc w:val="left"/>
        <w:rPr>
          <w:lang w:val="en-GB"/>
        </w:rPr>
      </w:pPr>
      <w:r w:rsidRPr="004354FD">
        <w:rPr>
          <w:lang w:val="en-GB"/>
        </w:rPr>
        <w:t xml:space="preserve">Frequency:  </w:t>
      </w:r>
      <w:proofErr w:type="gramStart"/>
      <w:r w:rsidRPr="004354FD">
        <w:rPr>
          <w:lang w:val="en-GB"/>
        </w:rPr>
        <w:t>the  analysis</w:t>
      </w:r>
      <w:proofErr w:type="gramEnd"/>
      <w:r w:rsidRPr="004354FD">
        <w:rPr>
          <w:lang w:val="en-GB"/>
        </w:rPr>
        <w:t xml:space="preserve">  takes into  account  how  many  times issues were reported  by KII participants.  However,  as  per  best  practice  in  qualitative  research,  frequency  has  not  been  associated with  higher  or  lower  importance. Frequency will inform the analysis on how much these specific issues are spread amongst the research target groups.</w:t>
      </w:r>
    </w:p>
    <w:p w14:paraId="593DD07D" w14:textId="77777777" w:rsidR="00E76679" w:rsidRPr="004354FD" w:rsidRDefault="00E76679" w:rsidP="00E76679">
      <w:pPr>
        <w:pStyle w:val="Bullet"/>
        <w:numPr>
          <w:ilvl w:val="0"/>
          <w:numId w:val="18"/>
        </w:numPr>
        <w:spacing w:after="0"/>
        <w:jc w:val="left"/>
        <w:rPr>
          <w:lang w:val="en-GB"/>
        </w:rPr>
      </w:pPr>
      <w:r w:rsidRPr="004354FD">
        <w:rPr>
          <w:lang w:val="en-GB"/>
        </w:rPr>
        <w:t>Specificity: more emphasis will be given to specific, detailed issues that were reported.</w:t>
      </w:r>
    </w:p>
    <w:p w14:paraId="3374440C" w14:textId="77777777" w:rsidR="00E76679" w:rsidRPr="004354FD" w:rsidRDefault="00E76679" w:rsidP="00E76679">
      <w:pPr>
        <w:pStyle w:val="Bullet"/>
        <w:numPr>
          <w:ilvl w:val="0"/>
          <w:numId w:val="18"/>
        </w:numPr>
        <w:spacing w:after="0"/>
        <w:jc w:val="left"/>
        <w:rPr>
          <w:lang w:val="en-GB"/>
        </w:rPr>
      </w:pPr>
      <w:r w:rsidRPr="004354FD">
        <w:rPr>
          <w:lang w:val="en-GB"/>
        </w:rPr>
        <w:t>Emotion  and  behaviours: more  weight  will be  assigned  to  themes  and  comments  that  participants reported that showed enthusiasm, passion or intensity.</w:t>
      </w:r>
    </w:p>
    <w:p w14:paraId="0E6344C6" w14:textId="77777777" w:rsidR="00E76679" w:rsidRPr="004354FD" w:rsidRDefault="00E76679" w:rsidP="00E76679">
      <w:pPr>
        <w:pStyle w:val="Bullet"/>
        <w:numPr>
          <w:ilvl w:val="0"/>
          <w:numId w:val="18"/>
        </w:numPr>
        <w:spacing w:after="0"/>
        <w:jc w:val="left"/>
        <w:rPr>
          <w:lang w:val="en-GB"/>
        </w:rPr>
      </w:pPr>
      <w:r w:rsidRPr="004354FD">
        <w:rPr>
          <w:lang w:val="en-GB"/>
        </w:rPr>
        <w:t>Extensiveness: extensiveness of comments will be linked to how many different participants have reported a specific comment or issue.</w:t>
      </w:r>
    </w:p>
    <w:p w14:paraId="11520D31" w14:textId="77777777" w:rsidR="00E76679" w:rsidRPr="004354FD" w:rsidRDefault="00E76679" w:rsidP="00E76679">
      <w:pPr>
        <w:pStyle w:val="Bullet"/>
        <w:spacing w:after="0"/>
        <w:ind w:left="0" w:firstLine="0"/>
        <w:jc w:val="left"/>
      </w:pPr>
    </w:p>
    <w:p w14:paraId="314E9E2D" w14:textId="77777777" w:rsidR="00E76679" w:rsidRPr="004354FD" w:rsidRDefault="00E76679" w:rsidP="00E76679">
      <w:pPr>
        <w:pStyle w:val="TableParagraph"/>
        <w:kinsoku w:val="0"/>
        <w:overflowPunct w:val="0"/>
        <w:ind w:right="96"/>
        <w:jc w:val="both"/>
        <w:rPr>
          <w:rFonts w:ascii="Arial Narrow" w:hAnsi="Arial Narrow" w:cs="Calibri"/>
          <w:sz w:val="22"/>
          <w:szCs w:val="22"/>
          <w:lang w:val="en-GB"/>
        </w:rPr>
      </w:pPr>
    </w:p>
    <w:p w14:paraId="2E520936" w14:textId="77777777" w:rsidR="001E0D63" w:rsidRPr="004354FD" w:rsidRDefault="001E0D63" w:rsidP="001E0D63">
      <w:pPr>
        <w:widowControl w:val="0"/>
        <w:autoSpaceDE w:val="0"/>
        <w:autoSpaceDN w:val="0"/>
        <w:adjustRightInd w:val="0"/>
        <w:spacing w:after="0" w:line="240" w:lineRule="auto"/>
        <w:rPr>
          <w:rFonts w:cs="Calibri"/>
          <w:b/>
          <w:bCs/>
        </w:rPr>
      </w:pPr>
      <w:r w:rsidRPr="004354FD">
        <w:rPr>
          <w:rFonts w:cs="Calibri"/>
          <w:b/>
          <w:bCs/>
        </w:rPr>
        <w:t>Fact-finding visits to neighboring countries (2 weeks).</w:t>
      </w:r>
    </w:p>
    <w:p w14:paraId="75E69FEE" w14:textId="7DB74D35" w:rsidR="00736133" w:rsidRPr="004354FD" w:rsidRDefault="002977F6" w:rsidP="00D8638B">
      <w:pPr>
        <w:widowControl w:val="0"/>
        <w:autoSpaceDE w:val="0"/>
        <w:autoSpaceDN w:val="0"/>
        <w:adjustRightInd w:val="0"/>
        <w:spacing w:after="0" w:line="240" w:lineRule="auto"/>
        <w:rPr>
          <w:rFonts w:cs="Calibri"/>
        </w:rPr>
      </w:pPr>
      <w:r>
        <w:rPr>
          <w:rFonts w:cs="Calibri"/>
        </w:rPr>
        <w:t>Based</w:t>
      </w:r>
      <w:r w:rsidRPr="00642B31">
        <w:rPr>
          <w:i/>
          <w:iCs/>
        </w:rPr>
        <w:t xml:space="preserve"> on results of the fieldwork in Libya, fact-finding missions could be organized in several countries of origin or transit </w:t>
      </w:r>
      <w:proofErr w:type="gramStart"/>
      <w:r w:rsidRPr="00642B31">
        <w:rPr>
          <w:i/>
          <w:iCs/>
        </w:rPr>
        <w:t>to</w:t>
      </w:r>
      <w:r w:rsidR="001E0D63" w:rsidRPr="004354FD">
        <w:rPr>
          <w:rFonts w:cs="Calibri"/>
        </w:rPr>
        <w:t xml:space="preserve"> </w:t>
      </w:r>
      <w:r w:rsidR="009235A6">
        <w:rPr>
          <w:rFonts w:cs="Calibri"/>
        </w:rPr>
        <w:t xml:space="preserve"> </w:t>
      </w:r>
      <w:r w:rsidR="001E0D63" w:rsidRPr="004354FD">
        <w:rPr>
          <w:rFonts w:cs="Calibri"/>
        </w:rPr>
        <w:t>identify</w:t>
      </w:r>
      <w:proofErr w:type="gramEnd"/>
      <w:r w:rsidR="001E0D63" w:rsidRPr="004354FD">
        <w:rPr>
          <w:rFonts w:cs="Calibri"/>
        </w:rPr>
        <w:t xml:space="preserve"> the specific vulnerabilities on the other side of the border that might have to be considered by UNHCR to create cross-border protection programs. Potential countries include </w:t>
      </w:r>
      <w:r w:rsidR="00EB36DB">
        <w:rPr>
          <w:rFonts w:cs="Calibri"/>
        </w:rPr>
        <w:t xml:space="preserve">Algeria, Mali, Ethiopia, Somalia, Chad, </w:t>
      </w:r>
      <w:r w:rsidR="001E0D63" w:rsidRPr="004354FD">
        <w:rPr>
          <w:rFonts w:cs="Calibri"/>
        </w:rPr>
        <w:t>Sudan</w:t>
      </w:r>
      <w:r w:rsidR="00EB36DB">
        <w:rPr>
          <w:rFonts w:cs="Calibri"/>
        </w:rPr>
        <w:t xml:space="preserve"> and </w:t>
      </w:r>
      <w:r w:rsidR="001E0D63" w:rsidRPr="004354FD">
        <w:rPr>
          <w:rFonts w:cs="Calibri"/>
        </w:rPr>
        <w:t>Niger. In each country, 8 to 10 key informants will be interviewed. The fact-finding visits will thereby consist of interviews with well-placed key informants, who will provide valuable context to the primary research conducted inside Libya, as follows</w:t>
      </w:r>
      <w:r w:rsidR="00201CD6" w:rsidRPr="004354FD">
        <w:rPr>
          <w:rFonts w:cs="Calibri"/>
        </w:rPr>
        <w:t>.</w:t>
      </w:r>
      <w:r w:rsidR="001E0D63" w:rsidRPr="004354FD">
        <w:rPr>
          <w:rFonts w:cs="Calibri"/>
        </w:rPr>
        <w:t xml:space="preserve"> Altai will be able to reach key contact points in the sector based on past and on-going migration related research in West Africa.</w:t>
      </w:r>
    </w:p>
    <w:p w14:paraId="1E7B92F5" w14:textId="77777777" w:rsidR="00201CD6" w:rsidRPr="004354FD" w:rsidRDefault="00201CD6" w:rsidP="00201CD6">
      <w:pPr>
        <w:widowControl w:val="0"/>
        <w:autoSpaceDE w:val="0"/>
        <w:autoSpaceDN w:val="0"/>
        <w:adjustRightInd w:val="0"/>
        <w:spacing w:after="0" w:line="240" w:lineRule="auto"/>
        <w:rPr>
          <w:rFonts w:cs="Calibri"/>
        </w:rPr>
      </w:pPr>
    </w:p>
    <w:p w14:paraId="4762BB42" w14:textId="77777777" w:rsidR="00F926FC" w:rsidRDefault="00F926FC" w:rsidP="001E0D63">
      <w:pPr>
        <w:shd w:val="clear" w:color="auto" w:fill="FFFFFF"/>
        <w:rPr>
          <w:rFonts w:cs="Calibri"/>
          <w:b/>
        </w:rPr>
      </w:pPr>
    </w:p>
    <w:p w14:paraId="31B6AA58" w14:textId="77777777" w:rsidR="00F926FC" w:rsidRDefault="00F926FC" w:rsidP="001E0D63">
      <w:pPr>
        <w:shd w:val="clear" w:color="auto" w:fill="FFFFFF"/>
        <w:rPr>
          <w:rFonts w:cs="Calibri"/>
          <w:b/>
        </w:rPr>
      </w:pPr>
    </w:p>
    <w:p w14:paraId="0F31504A" w14:textId="77777777" w:rsidR="001E0D63" w:rsidRPr="004354FD" w:rsidRDefault="001E0D63" w:rsidP="001E0D63">
      <w:pPr>
        <w:shd w:val="clear" w:color="auto" w:fill="FFFFFF"/>
        <w:rPr>
          <w:rFonts w:cs="Calibri"/>
          <w:b/>
        </w:rPr>
      </w:pPr>
      <w:r w:rsidRPr="004354FD">
        <w:rPr>
          <w:rFonts w:cs="Calibri"/>
          <w:b/>
        </w:rPr>
        <w:t xml:space="preserve">Geographical Coverage and Sampling Technique:  </w:t>
      </w:r>
    </w:p>
    <w:p w14:paraId="02D8B233" w14:textId="748DD109" w:rsidR="001E0D63" w:rsidRPr="004354FD" w:rsidRDefault="001E0D63" w:rsidP="001E0D63">
      <w:pPr>
        <w:shd w:val="clear" w:color="auto" w:fill="FFFFFF"/>
        <w:rPr>
          <w:rFonts w:cs="Calibri"/>
        </w:rPr>
      </w:pPr>
      <w:r w:rsidRPr="004354FD">
        <w:rPr>
          <w:rFonts w:cs="Calibri"/>
        </w:rPr>
        <w:lastRenderedPageBreak/>
        <w:t xml:space="preserve">In order to get a dynamic understanding of perception and realities of migrations, the research will be conducted in </w:t>
      </w:r>
      <w:r w:rsidR="008C3158" w:rsidRPr="004354FD">
        <w:rPr>
          <w:rFonts w:cs="Calibri"/>
        </w:rPr>
        <w:t>migrant/refugee</w:t>
      </w:r>
      <w:r w:rsidRPr="004354FD">
        <w:rPr>
          <w:rFonts w:cs="Calibri"/>
        </w:rPr>
        <w:t xml:space="preserve"> hotspots in the South of Libya. The following list is a preliminary list of key locations, which will be updated </w:t>
      </w:r>
      <w:r w:rsidR="008366A6" w:rsidRPr="004354FD">
        <w:rPr>
          <w:rFonts w:cs="Calibri"/>
        </w:rPr>
        <w:t xml:space="preserve">throughout the research: </w:t>
      </w:r>
    </w:p>
    <w:p w14:paraId="7A094950" w14:textId="5727A06E" w:rsidR="001E0D63" w:rsidRPr="004354FD" w:rsidRDefault="00D8638B" w:rsidP="00D8638B">
      <w:pPr>
        <w:shd w:val="clear" w:color="auto" w:fill="FFFFFF"/>
        <w:rPr>
          <w:rFonts w:cs="Calibri"/>
        </w:rPr>
      </w:pPr>
      <w:r>
        <w:rPr>
          <w:rFonts w:cs="Calibri"/>
        </w:rPr>
        <w:t>Interviews with people of concern will be conducted on the following locations in the South</w:t>
      </w:r>
      <w:r w:rsidR="001E0D63" w:rsidRPr="004354FD">
        <w:rPr>
          <w:rFonts w:cs="Calibri"/>
        </w:rPr>
        <w:t xml:space="preserve">:  </w:t>
      </w:r>
    </w:p>
    <w:p w14:paraId="514E7F58" w14:textId="7665C5FA" w:rsidR="001E0D63" w:rsidRDefault="001E0D63" w:rsidP="006C403F">
      <w:pPr>
        <w:numPr>
          <w:ilvl w:val="0"/>
          <w:numId w:val="14"/>
        </w:numPr>
        <w:shd w:val="clear" w:color="auto" w:fill="FFFFFF"/>
        <w:spacing w:after="0" w:line="240" w:lineRule="auto"/>
        <w:contextualSpacing/>
        <w:jc w:val="left"/>
        <w:rPr>
          <w:rFonts w:eastAsia="Times New Roman" w:cs="Calibri"/>
        </w:rPr>
      </w:pPr>
      <w:r w:rsidRPr="004354FD">
        <w:rPr>
          <w:rFonts w:eastAsia="Times New Roman" w:cs="Calibri"/>
        </w:rPr>
        <w:t>Sabha</w:t>
      </w:r>
    </w:p>
    <w:p w14:paraId="5C19E2C7" w14:textId="681DD6C4" w:rsidR="00D8638B" w:rsidRPr="004354FD" w:rsidRDefault="00D8638B" w:rsidP="006C403F">
      <w:pPr>
        <w:numPr>
          <w:ilvl w:val="0"/>
          <w:numId w:val="14"/>
        </w:numPr>
        <w:shd w:val="clear" w:color="auto" w:fill="FFFFFF"/>
        <w:spacing w:after="0" w:line="240" w:lineRule="auto"/>
        <w:contextualSpacing/>
        <w:jc w:val="left"/>
        <w:rPr>
          <w:rFonts w:eastAsia="Times New Roman" w:cs="Calibri"/>
        </w:rPr>
      </w:pPr>
      <w:proofErr w:type="spellStart"/>
      <w:r>
        <w:rPr>
          <w:rFonts w:eastAsia="Times New Roman" w:cs="Calibri"/>
        </w:rPr>
        <w:t>Murzuq</w:t>
      </w:r>
      <w:proofErr w:type="spellEnd"/>
    </w:p>
    <w:p w14:paraId="7029DC5B" w14:textId="77777777" w:rsidR="00A366D2" w:rsidRPr="004354FD" w:rsidRDefault="00A366D2" w:rsidP="006C403F">
      <w:pPr>
        <w:numPr>
          <w:ilvl w:val="0"/>
          <w:numId w:val="14"/>
        </w:numPr>
        <w:shd w:val="clear" w:color="auto" w:fill="FFFFFF"/>
        <w:spacing w:after="0" w:line="240" w:lineRule="auto"/>
        <w:contextualSpacing/>
        <w:jc w:val="left"/>
        <w:rPr>
          <w:rFonts w:eastAsia="Times New Roman" w:cs="Calibri"/>
        </w:rPr>
      </w:pPr>
      <w:proofErr w:type="spellStart"/>
      <w:r w:rsidRPr="004354FD">
        <w:rPr>
          <w:rFonts w:eastAsia="Times New Roman" w:cs="Calibri"/>
        </w:rPr>
        <w:t>Gatroun</w:t>
      </w:r>
      <w:proofErr w:type="spellEnd"/>
      <w:r w:rsidRPr="004354FD">
        <w:rPr>
          <w:rFonts w:eastAsia="Times New Roman" w:cs="Calibri"/>
        </w:rPr>
        <w:t xml:space="preserve"> </w:t>
      </w:r>
    </w:p>
    <w:p w14:paraId="01F289AD" w14:textId="0398FA21" w:rsidR="00A366D2" w:rsidRDefault="00A366D2" w:rsidP="006C403F">
      <w:pPr>
        <w:numPr>
          <w:ilvl w:val="0"/>
          <w:numId w:val="14"/>
        </w:numPr>
        <w:shd w:val="clear" w:color="auto" w:fill="FFFFFF"/>
        <w:spacing w:after="0" w:line="240" w:lineRule="auto"/>
        <w:contextualSpacing/>
        <w:jc w:val="left"/>
        <w:rPr>
          <w:rFonts w:eastAsia="Times New Roman" w:cs="Calibri"/>
        </w:rPr>
      </w:pPr>
      <w:proofErr w:type="spellStart"/>
      <w:r w:rsidRPr="004354FD">
        <w:rPr>
          <w:rFonts w:eastAsia="Times New Roman" w:cs="Calibri"/>
        </w:rPr>
        <w:t>Ubari</w:t>
      </w:r>
      <w:proofErr w:type="spellEnd"/>
      <w:r w:rsidRPr="004354FD">
        <w:rPr>
          <w:rFonts w:eastAsia="Times New Roman" w:cs="Calibri"/>
        </w:rPr>
        <w:t xml:space="preserve"> </w:t>
      </w:r>
    </w:p>
    <w:p w14:paraId="3253A06A" w14:textId="245B42AE" w:rsidR="00D8638B" w:rsidRPr="004354FD" w:rsidRDefault="00D8638B" w:rsidP="006C403F">
      <w:pPr>
        <w:numPr>
          <w:ilvl w:val="0"/>
          <w:numId w:val="14"/>
        </w:numPr>
        <w:shd w:val="clear" w:color="auto" w:fill="FFFFFF"/>
        <w:spacing w:after="0" w:line="240" w:lineRule="auto"/>
        <w:contextualSpacing/>
        <w:jc w:val="left"/>
        <w:rPr>
          <w:rFonts w:eastAsia="Times New Roman" w:cs="Calibri"/>
        </w:rPr>
      </w:pPr>
      <w:proofErr w:type="spellStart"/>
      <w:r>
        <w:rPr>
          <w:rFonts w:eastAsia="Times New Roman" w:cs="Calibri"/>
        </w:rPr>
        <w:t>Kufrah</w:t>
      </w:r>
      <w:proofErr w:type="spellEnd"/>
      <w:r>
        <w:rPr>
          <w:rFonts w:eastAsia="Times New Roman" w:cs="Calibri"/>
        </w:rPr>
        <w:t>/</w:t>
      </w:r>
      <w:proofErr w:type="spellStart"/>
      <w:r>
        <w:rPr>
          <w:rFonts w:eastAsia="Times New Roman" w:cs="Calibri"/>
        </w:rPr>
        <w:t>Tazerbo</w:t>
      </w:r>
      <w:proofErr w:type="spellEnd"/>
      <w:r>
        <w:rPr>
          <w:rFonts w:eastAsia="Times New Roman" w:cs="Calibri"/>
        </w:rPr>
        <w:t>/</w:t>
      </w:r>
      <w:proofErr w:type="spellStart"/>
      <w:r>
        <w:rPr>
          <w:rFonts w:eastAsia="Times New Roman" w:cs="Calibri"/>
        </w:rPr>
        <w:t>Rebyana</w:t>
      </w:r>
      <w:proofErr w:type="spellEnd"/>
    </w:p>
    <w:p w14:paraId="4C5C10F6" w14:textId="77777777" w:rsidR="00D8638B" w:rsidRDefault="00D8638B" w:rsidP="00D8638B">
      <w:pPr>
        <w:numPr>
          <w:ilvl w:val="0"/>
          <w:numId w:val="14"/>
        </w:numPr>
        <w:shd w:val="clear" w:color="auto" w:fill="FFFFFF"/>
        <w:spacing w:after="0" w:line="240" w:lineRule="auto"/>
        <w:contextualSpacing/>
        <w:jc w:val="left"/>
        <w:rPr>
          <w:rFonts w:eastAsia="Times New Roman" w:cs="Calibri"/>
        </w:rPr>
      </w:pPr>
      <w:proofErr w:type="spellStart"/>
      <w:r w:rsidRPr="004354FD">
        <w:rPr>
          <w:rFonts w:eastAsia="Times New Roman" w:cs="Calibri"/>
        </w:rPr>
        <w:t>Ghat</w:t>
      </w:r>
      <w:proofErr w:type="spellEnd"/>
      <w:r w:rsidRPr="004354FD">
        <w:rPr>
          <w:rFonts w:eastAsia="Times New Roman" w:cs="Calibri"/>
        </w:rPr>
        <w:t xml:space="preserve"> </w:t>
      </w:r>
    </w:p>
    <w:p w14:paraId="6C1DC402" w14:textId="77777777" w:rsidR="00D8638B" w:rsidRDefault="00D8638B" w:rsidP="00B3619E">
      <w:pPr>
        <w:shd w:val="clear" w:color="auto" w:fill="FFFFFF"/>
        <w:spacing w:after="0" w:line="240" w:lineRule="auto"/>
        <w:contextualSpacing/>
        <w:jc w:val="left"/>
        <w:rPr>
          <w:rFonts w:eastAsia="Times New Roman" w:cs="Calibri"/>
          <w:highlight w:val="yellow"/>
        </w:rPr>
      </w:pPr>
    </w:p>
    <w:p w14:paraId="2A6DB411" w14:textId="77777777" w:rsidR="00D8638B" w:rsidRPr="00B3619E" w:rsidRDefault="00D8638B" w:rsidP="00B3619E">
      <w:pPr>
        <w:shd w:val="clear" w:color="auto" w:fill="FFFFFF"/>
        <w:spacing w:after="0" w:line="240" w:lineRule="auto"/>
        <w:contextualSpacing/>
        <w:jc w:val="left"/>
        <w:rPr>
          <w:rFonts w:eastAsia="Times New Roman" w:cs="Calibri"/>
        </w:rPr>
      </w:pPr>
      <w:r w:rsidRPr="00B3619E">
        <w:rPr>
          <w:rFonts w:eastAsia="Times New Roman" w:cs="Calibri"/>
        </w:rPr>
        <w:t>KIIs with key stakeholders of migration will be conducted in the following locations across Libya:</w:t>
      </w:r>
    </w:p>
    <w:p w14:paraId="2639881B" w14:textId="3A70B65D" w:rsidR="00D8638B" w:rsidRDefault="00D8638B" w:rsidP="00D8638B">
      <w:pPr>
        <w:numPr>
          <w:ilvl w:val="0"/>
          <w:numId w:val="14"/>
        </w:numPr>
        <w:shd w:val="clear" w:color="auto" w:fill="FFFFFF"/>
        <w:spacing w:after="0" w:line="240" w:lineRule="auto"/>
        <w:contextualSpacing/>
        <w:jc w:val="left"/>
        <w:rPr>
          <w:rFonts w:eastAsia="Times New Roman" w:cs="Calibri"/>
        </w:rPr>
      </w:pPr>
      <w:r>
        <w:rPr>
          <w:rFonts w:eastAsia="Times New Roman" w:cs="Calibri"/>
        </w:rPr>
        <w:t>Tripoli and suburbs</w:t>
      </w:r>
    </w:p>
    <w:p w14:paraId="7E1D05B4" w14:textId="42A56A5B" w:rsidR="00D8638B" w:rsidRDefault="00D8638B">
      <w:pPr>
        <w:numPr>
          <w:ilvl w:val="0"/>
          <w:numId w:val="14"/>
        </w:numPr>
        <w:shd w:val="clear" w:color="auto" w:fill="FFFFFF"/>
        <w:spacing w:after="0" w:line="240" w:lineRule="auto"/>
        <w:contextualSpacing/>
        <w:jc w:val="left"/>
        <w:rPr>
          <w:rFonts w:eastAsia="Times New Roman" w:cs="Calibri"/>
        </w:rPr>
      </w:pPr>
      <w:r>
        <w:rPr>
          <w:rFonts w:eastAsia="Times New Roman" w:cs="Calibri"/>
        </w:rPr>
        <w:t>Benghazi</w:t>
      </w:r>
    </w:p>
    <w:p w14:paraId="1C96075E" w14:textId="684212CA" w:rsidR="00D8638B" w:rsidRDefault="00D8638B">
      <w:pPr>
        <w:numPr>
          <w:ilvl w:val="0"/>
          <w:numId w:val="14"/>
        </w:numPr>
        <w:shd w:val="clear" w:color="auto" w:fill="FFFFFF"/>
        <w:spacing w:after="0" w:line="240" w:lineRule="auto"/>
        <w:contextualSpacing/>
        <w:jc w:val="left"/>
        <w:rPr>
          <w:rFonts w:eastAsia="Times New Roman" w:cs="Calibri"/>
        </w:rPr>
      </w:pPr>
      <w:proofErr w:type="spellStart"/>
      <w:r>
        <w:rPr>
          <w:rFonts w:eastAsia="Times New Roman" w:cs="Calibri"/>
        </w:rPr>
        <w:t>Sebha</w:t>
      </w:r>
      <w:proofErr w:type="spellEnd"/>
    </w:p>
    <w:p w14:paraId="5EEDEA4A" w14:textId="748EBE54" w:rsidR="00D8638B" w:rsidRDefault="00D8638B">
      <w:pPr>
        <w:numPr>
          <w:ilvl w:val="0"/>
          <w:numId w:val="14"/>
        </w:numPr>
        <w:shd w:val="clear" w:color="auto" w:fill="FFFFFF"/>
        <w:spacing w:after="0" w:line="240" w:lineRule="auto"/>
        <w:contextualSpacing/>
        <w:jc w:val="left"/>
        <w:rPr>
          <w:rFonts w:eastAsia="Times New Roman" w:cs="Calibri"/>
        </w:rPr>
      </w:pPr>
      <w:proofErr w:type="spellStart"/>
      <w:r>
        <w:rPr>
          <w:rFonts w:eastAsia="Times New Roman" w:cs="Calibri"/>
        </w:rPr>
        <w:t>Kufrah</w:t>
      </w:r>
      <w:proofErr w:type="spellEnd"/>
    </w:p>
    <w:p w14:paraId="49D7BD87" w14:textId="13EC06E2" w:rsidR="00D8638B" w:rsidRDefault="00D8638B">
      <w:pPr>
        <w:numPr>
          <w:ilvl w:val="0"/>
          <w:numId w:val="14"/>
        </w:numPr>
        <w:shd w:val="clear" w:color="auto" w:fill="FFFFFF"/>
        <w:spacing w:after="0" w:line="240" w:lineRule="auto"/>
        <w:contextualSpacing/>
        <w:jc w:val="left"/>
        <w:rPr>
          <w:rFonts w:eastAsia="Times New Roman" w:cs="Calibri"/>
        </w:rPr>
      </w:pPr>
      <w:proofErr w:type="spellStart"/>
      <w:r>
        <w:rPr>
          <w:rFonts w:eastAsia="Times New Roman" w:cs="Calibri"/>
        </w:rPr>
        <w:t>Ghat</w:t>
      </w:r>
      <w:proofErr w:type="spellEnd"/>
    </w:p>
    <w:p w14:paraId="1FC64259" w14:textId="60D0C891" w:rsidR="00D8638B" w:rsidRDefault="00D8638B">
      <w:pPr>
        <w:numPr>
          <w:ilvl w:val="0"/>
          <w:numId w:val="14"/>
        </w:numPr>
        <w:shd w:val="clear" w:color="auto" w:fill="FFFFFF"/>
        <w:spacing w:after="0" w:line="240" w:lineRule="auto"/>
        <w:contextualSpacing/>
        <w:jc w:val="left"/>
        <w:rPr>
          <w:rFonts w:eastAsia="Times New Roman" w:cs="Calibri"/>
        </w:rPr>
      </w:pPr>
      <w:proofErr w:type="spellStart"/>
      <w:r>
        <w:rPr>
          <w:rFonts w:eastAsia="Times New Roman" w:cs="Calibri"/>
        </w:rPr>
        <w:t>Gatroun</w:t>
      </w:r>
      <w:proofErr w:type="spellEnd"/>
    </w:p>
    <w:p w14:paraId="2994D7A4" w14:textId="4E2175C2" w:rsidR="00D8638B" w:rsidRPr="004354FD" w:rsidRDefault="00D8638B">
      <w:pPr>
        <w:numPr>
          <w:ilvl w:val="0"/>
          <w:numId w:val="14"/>
        </w:numPr>
        <w:shd w:val="clear" w:color="auto" w:fill="FFFFFF"/>
        <w:spacing w:after="0" w:line="240" w:lineRule="auto"/>
        <w:contextualSpacing/>
        <w:jc w:val="left"/>
        <w:rPr>
          <w:rFonts w:eastAsia="Times New Roman" w:cs="Calibri"/>
        </w:rPr>
      </w:pPr>
      <w:r>
        <w:rPr>
          <w:rFonts w:eastAsia="Times New Roman" w:cs="Calibri"/>
        </w:rPr>
        <w:t>Tunis</w:t>
      </w:r>
    </w:p>
    <w:p w14:paraId="370AB57D" w14:textId="77777777" w:rsidR="001E0D63" w:rsidRPr="004354FD" w:rsidRDefault="001E0D63" w:rsidP="00B3619E">
      <w:pPr>
        <w:shd w:val="clear" w:color="auto" w:fill="FFFFFF"/>
        <w:spacing w:after="0" w:line="240" w:lineRule="auto"/>
        <w:contextualSpacing/>
        <w:jc w:val="left"/>
        <w:rPr>
          <w:rFonts w:eastAsia="Times New Roman" w:cs="Calibri"/>
        </w:rPr>
      </w:pPr>
    </w:p>
    <w:p w14:paraId="30E14FF5" w14:textId="77777777" w:rsidR="001E0D63" w:rsidRPr="004354FD" w:rsidRDefault="001E0D63" w:rsidP="001E0D63">
      <w:pPr>
        <w:shd w:val="clear" w:color="auto" w:fill="FFFFFF"/>
        <w:spacing w:after="0" w:line="240" w:lineRule="auto"/>
        <w:rPr>
          <w:rFonts w:eastAsia="Times New Roman" w:cs="Calibri"/>
          <w:b/>
        </w:rPr>
      </w:pPr>
      <w:r w:rsidRPr="004354FD">
        <w:rPr>
          <w:rFonts w:eastAsia="Times New Roman" w:cs="Calibri"/>
          <w:b/>
        </w:rPr>
        <w:t xml:space="preserve">Sampling Technique: </w:t>
      </w:r>
    </w:p>
    <w:p w14:paraId="4EC531C9" w14:textId="7C1ACB62" w:rsidR="001E0D63" w:rsidRPr="004354FD" w:rsidRDefault="001E0D63" w:rsidP="001E0D63">
      <w:pPr>
        <w:shd w:val="clear" w:color="auto" w:fill="FFFFFF"/>
        <w:spacing w:after="0" w:line="240" w:lineRule="auto"/>
        <w:rPr>
          <w:rFonts w:eastAsia="Times New Roman" w:cs="Calibri"/>
        </w:rPr>
      </w:pPr>
      <w:r w:rsidRPr="004354FD">
        <w:rPr>
          <w:rFonts w:eastAsia="Times New Roman" w:cs="Calibri"/>
        </w:rPr>
        <w:t>In selecting individuals for KIIs with migrants</w:t>
      </w:r>
      <w:r w:rsidR="009F54B0" w:rsidRPr="004354FD">
        <w:rPr>
          <w:rFonts w:eastAsia="Times New Roman" w:cs="Calibri"/>
        </w:rPr>
        <w:t>, refugees and asylum seekers</w:t>
      </w:r>
      <w:r w:rsidRPr="004354FD">
        <w:rPr>
          <w:rFonts w:eastAsia="Times New Roman" w:cs="Calibri"/>
        </w:rPr>
        <w:t xml:space="preserve">, the following criteria will be considered: </w:t>
      </w:r>
    </w:p>
    <w:p w14:paraId="7E13C64E" w14:textId="5F029E6B" w:rsidR="001E0D63" w:rsidRPr="004354FD" w:rsidRDefault="001E0D63" w:rsidP="001E0D63">
      <w:pPr>
        <w:numPr>
          <w:ilvl w:val="0"/>
          <w:numId w:val="16"/>
        </w:numPr>
        <w:shd w:val="clear" w:color="auto" w:fill="FFFFFF"/>
        <w:spacing w:after="0" w:line="240" w:lineRule="auto"/>
        <w:contextualSpacing/>
        <w:jc w:val="left"/>
        <w:rPr>
          <w:rFonts w:eastAsia="Times New Roman" w:cs="Calibri"/>
        </w:rPr>
      </w:pPr>
      <w:r w:rsidRPr="004354FD">
        <w:rPr>
          <w:rFonts w:eastAsia="Times New Roman" w:cs="Calibri"/>
          <w:b/>
        </w:rPr>
        <w:t>Demographics:</w:t>
      </w:r>
      <w:r w:rsidRPr="004354FD">
        <w:rPr>
          <w:rFonts w:eastAsia="Times New Roman" w:cs="Calibri"/>
        </w:rPr>
        <w:t xml:space="preserve"> always over 18 years old</w:t>
      </w:r>
      <w:r w:rsidR="009E62E4">
        <w:rPr>
          <w:rFonts w:eastAsia="Times New Roman" w:cs="Calibri"/>
        </w:rPr>
        <w:t xml:space="preserve">, </w:t>
      </w:r>
      <w:r w:rsidR="0005025E">
        <w:rPr>
          <w:rFonts w:eastAsia="Times New Roman" w:cs="Calibri"/>
        </w:rPr>
        <w:t xml:space="preserve">we will </w:t>
      </w:r>
      <w:r w:rsidR="009E62E4">
        <w:rPr>
          <w:rFonts w:eastAsia="Times New Roman" w:cs="Calibri"/>
        </w:rPr>
        <w:t>disaggregat</w:t>
      </w:r>
      <w:r w:rsidR="0005025E">
        <w:rPr>
          <w:rFonts w:eastAsia="Times New Roman" w:cs="Calibri"/>
        </w:rPr>
        <w:t xml:space="preserve">e the </w:t>
      </w:r>
      <w:r w:rsidR="008A4FF2">
        <w:rPr>
          <w:rFonts w:eastAsia="Times New Roman" w:cs="Calibri"/>
        </w:rPr>
        <w:t>target groups</w:t>
      </w:r>
      <w:r w:rsidR="009E62E4">
        <w:rPr>
          <w:rFonts w:eastAsia="Times New Roman" w:cs="Calibri"/>
        </w:rPr>
        <w:t xml:space="preserve"> by age  </w:t>
      </w:r>
      <w:bookmarkStart w:id="14" w:name="_GoBack"/>
      <w:bookmarkEnd w:id="14"/>
    </w:p>
    <w:p w14:paraId="3F944406" w14:textId="6F95E46F" w:rsidR="00C10754" w:rsidRPr="004354FD" w:rsidRDefault="001E0D63" w:rsidP="001E0D63">
      <w:pPr>
        <w:numPr>
          <w:ilvl w:val="0"/>
          <w:numId w:val="15"/>
        </w:numPr>
        <w:shd w:val="clear" w:color="auto" w:fill="FFFFFF"/>
        <w:spacing w:after="0" w:line="240" w:lineRule="auto"/>
        <w:contextualSpacing/>
        <w:jc w:val="left"/>
        <w:rPr>
          <w:rFonts w:eastAsia="Times New Roman" w:cs="Calibri"/>
          <w:b/>
        </w:rPr>
      </w:pPr>
      <w:r w:rsidRPr="004354FD">
        <w:rPr>
          <w:rFonts w:eastAsia="Times New Roman" w:cs="Calibri"/>
          <w:b/>
        </w:rPr>
        <w:t>Country of origin</w:t>
      </w:r>
      <w:r w:rsidRPr="004354FD">
        <w:rPr>
          <w:rFonts w:eastAsia="Times New Roman" w:cs="Calibri"/>
        </w:rPr>
        <w:t xml:space="preserve">: Migrants and asylum seekers will be selected from various countries of origin </w:t>
      </w:r>
      <w:r w:rsidR="009F54B0" w:rsidRPr="004354FD">
        <w:rPr>
          <w:rFonts w:eastAsia="Times New Roman" w:cs="Calibri"/>
        </w:rPr>
        <w:t>while special emphasis will be placed on refugee nationalities from 5 refugee producing nationalities</w:t>
      </w:r>
      <w:r w:rsidR="009F54B0" w:rsidRPr="004354FD">
        <w:rPr>
          <w:rFonts w:eastAsia="Times New Roman" w:cs="Calibri"/>
          <w:b/>
        </w:rPr>
        <w:t xml:space="preserve">: </w:t>
      </w:r>
      <w:r w:rsidR="009D44D8" w:rsidRPr="004354FD">
        <w:rPr>
          <w:rFonts w:eastAsia="Times New Roman" w:cs="Calibri"/>
          <w:b/>
        </w:rPr>
        <w:t>Syrians, Somalis, Palestinians, Sudanese, Eritreans</w:t>
      </w:r>
      <w:r w:rsidR="00D8638B">
        <w:rPr>
          <w:rFonts w:eastAsia="Times New Roman" w:cs="Calibri"/>
        </w:rPr>
        <w:t xml:space="preserve"> as primary focus and possibly </w:t>
      </w:r>
      <w:r w:rsidR="009D44D8" w:rsidRPr="004354FD">
        <w:rPr>
          <w:rFonts w:eastAsia="Times New Roman" w:cs="Calibri"/>
          <w:b/>
        </w:rPr>
        <w:t>Nigerian and Ethiopian (TBC).</w:t>
      </w:r>
      <w:r w:rsidR="009D44D8" w:rsidRPr="004354FD">
        <w:rPr>
          <w:b/>
        </w:rPr>
        <w:t xml:space="preserve"> </w:t>
      </w:r>
    </w:p>
    <w:p w14:paraId="3741DA1D" w14:textId="36026974" w:rsidR="001E0D63" w:rsidRDefault="001E0D63" w:rsidP="001E0D63">
      <w:pPr>
        <w:numPr>
          <w:ilvl w:val="0"/>
          <w:numId w:val="15"/>
        </w:numPr>
        <w:shd w:val="clear" w:color="auto" w:fill="FFFFFF"/>
        <w:spacing w:after="0" w:line="240" w:lineRule="auto"/>
        <w:contextualSpacing/>
        <w:jc w:val="left"/>
        <w:rPr>
          <w:rFonts w:eastAsia="Times New Roman" w:cs="Calibri"/>
        </w:rPr>
      </w:pPr>
      <w:r w:rsidRPr="004354FD">
        <w:rPr>
          <w:rFonts w:eastAsia="Times New Roman" w:cs="Calibri"/>
          <w:b/>
        </w:rPr>
        <w:t>Gender Breakdown</w:t>
      </w:r>
      <w:r w:rsidRPr="004354FD">
        <w:rPr>
          <w:rFonts w:eastAsia="Times New Roman" w:cs="Calibri"/>
        </w:rPr>
        <w:t>: male and female KIIs and FGDs will take place depending on the location and accessibility.</w:t>
      </w:r>
    </w:p>
    <w:p w14:paraId="7915F658" w14:textId="77777777" w:rsidR="009E62E4" w:rsidRDefault="009E62E4" w:rsidP="00C540A7">
      <w:pPr>
        <w:shd w:val="clear" w:color="auto" w:fill="FFFFFF"/>
        <w:spacing w:after="0" w:line="240" w:lineRule="auto"/>
        <w:ind w:left="720"/>
        <w:contextualSpacing/>
        <w:jc w:val="left"/>
        <w:rPr>
          <w:rFonts w:eastAsia="Times New Roman" w:cs="Calibri"/>
          <w:b/>
        </w:rPr>
      </w:pPr>
    </w:p>
    <w:p w14:paraId="19C03282" w14:textId="77777777" w:rsidR="009E62E4" w:rsidRPr="004354FD" w:rsidRDefault="009E62E4" w:rsidP="00C540A7">
      <w:pPr>
        <w:shd w:val="clear" w:color="auto" w:fill="FFFFFF"/>
        <w:spacing w:after="0" w:line="240" w:lineRule="auto"/>
        <w:contextualSpacing/>
        <w:jc w:val="left"/>
        <w:rPr>
          <w:rFonts w:eastAsia="Times New Roman" w:cs="Calibri"/>
        </w:rPr>
      </w:pPr>
    </w:p>
    <w:p w14:paraId="0B31F94B" w14:textId="77777777" w:rsidR="00736133" w:rsidRPr="00736133" w:rsidRDefault="00736133" w:rsidP="00736133">
      <w:pPr>
        <w:shd w:val="clear" w:color="auto" w:fill="FFFFFF"/>
        <w:spacing w:after="0" w:line="240" w:lineRule="auto"/>
        <w:ind w:left="720"/>
        <w:contextualSpacing/>
        <w:jc w:val="left"/>
        <w:rPr>
          <w:rFonts w:eastAsia="Times New Roman" w:cs="Calibri"/>
          <w:sz w:val="20"/>
        </w:rPr>
      </w:pPr>
    </w:p>
    <w:p w14:paraId="1D6AE06E" w14:textId="6A858726" w:rsidR="006C403F" w:rsidRDefault="002A30CF" w:rsidP="006C403F">
      <w:pPr>
        <w:pStyle w:val="Caption"/>
        <w:keepNext/>
      </w:pPr>
      <w:r>
        <w:t xml:space="preserve">Table </w:t>
      </w:r>
      <w:r w:rsidR="00BC37AB">
        <w:fldChar w:fldCharType="begin"/>
      </w:r>
      <w:r w:rsidR="00BC37AB">
        <w:instrText xml:space="preserve"> SEQ Table \* ARABIC </w:instrText>
      </w:r>
      <w:r w:rsidR="00BC37AB">
        <w:fldChar w:fldCharType="separate"/>
      </w:r>
      <w:r>
        <w:rPr>
          <w:noProof/>
        </w:rPr>
        <w:t>1</w:t>
      </w:r>
      <w:r w:rsidR="00BC37AB">
        <w:rPr>
          <w:noProof/>
        </w:rPr>
        <w:fldChar w:fldCharType="end"/>
      </w:r>
      <w:r>
        <w:t>: Fieldwork Targets in Libya and Tunisia</w:t>
      </w:r>
    </w:p>
    <w:tbl>
      <w:tblPr>
        <w:tblStyle w:val="TableGrid"/>
        <w:tblW w:w="10165" w:type="dxa"/>
        <w:tblLook w:val="04A0" w:firstRow="1" w:lastRow="0" w:firstColumn="1" w:lastColumn="0" w:noHBand="0" w:noVBand="1"/>
      </w:tblPr>
      <w:tblGrid>
        <w:gridCol w:w="4243"/>
        <w:gridCol w:w="2973"/>
        <w:gridCol w:w="2949"/>
      </w:tblGrid>
      <w:tr w:rsidR="00D8638B" w14:paraId="7E17D020" w14:textId="77777777" w:rsidTr="00B3619E">
        <w:trPr>
          <w:trHeight w:val="396"/>
        </w:trPr>
        <w:tc>
          <w:tcPr>
            <w:tcW w:w="4243" w:type="dxa"/>
          </w:tcPr>
          <w:p w14:paraId="415B9B4F" w14:textId="72620861" w:rsidR="00D8638B" w:rsidRPr="00011693" w:rsidRDefault="00D8638B" w:rsidP="00011693">
            <w:r w:rsidRPr="00392A85">
              <w:rPr>
                <w:rFonts w:cs="Calibri"/>
                <w:sz w:val="20"/>
                <w:szCs w:val="20"/>
              </w:rPr>
              <w:t xml:space="preserve"> Location </w:t>
            </w:r>
          </w:p>
        </w:tc>
        <w:tc>
          <w:tcPr>
            <w:tcW w:w="2973" w:type="dxa"/>
          </w:tcPr>
          <w:p w14:paraId="2CF69029" w14:textId="64697BEB" w:rsidR="00D8638B" w:rsidRDefault="00D8638B">
            <w:r w:rsidRPr="00392A85">
              <w:rPr>
                <w:rFonts w:cs="Calibri"/>
                <w:sz w:val="20"/>
                <w:szCs w:val="20"/>
              </w:rPr>
              <w:t xml:space="preserve">KIIs/Case studies </w:t>
            </w:r>
          </w:p>
        </w:tc>
        <w:tc>
          <w:tcPr>
            <w:tcW w:w="2949" w:type="dxa"/>
          </w:tcPr>
          <w:p w14:paraId="25991DC5" w14:textId="2362A402" w:rsidR="00D8638B" w:rsidRDefault="00D8638B" w:rsidP="006C403F">
            <w:r w:rsidRPr="00392A85">
              <w:rPr>
                <w:rFonts w:cs="Calibri"/>
                <w:sz w:val="20"/>
                <w:szCs w:val="20"/>
              </w:rPr>
              <w:t xml:space="preserve">Total </w:t>
            </w:r>
          </w:p>
        </w:tc>
      </w:tr>
      <w:tr w:rsidR="00D8638B" w14:paraId="5150074C" w14:textId="77777777" w:rsidTr="00B3619E">
        <w:trPr>
          <w:trHeight w:val="720"/>
        </w:trPr>
        <w:tc>
          <w:tcPr>
            <w:tcW w:w="4243" w:type="dxa"/>
          </w:tcPr>
          <w:p w14:paraId="01EB2E17" w14:textId="77777777" w:rsidR="00D8638B" w:rsidRPr="00B3619E" w:rsidRDefault="00D8638B" w:rsidP="00D8638B">
            <w:pPr>
              <w:keepNext/>
              <w:keepLines/>
              <w:numPr>
                <w:ilvl w:val="0"/>
                <w:numId w:val="14"/>
              </w:numPr>
              <w:shd w:val="clear" w:color="auto" w:fill="FFFFFF"/>
              <w:spacing w:after="0" w:line="240" w:lineRule="auto"/>
              <w:contextualSpacing/>
              <w:jc w:val="left"/>
              <w:outlineLvl w:val="1"/>
              <w:rPr>
                <w:rFonts w:eastAsia="Times New Roman" w:cs="Calibri"/>
                <w:sz w:val="20"/>
                <w:szCs w:val="20"/>
              </w:rPr>
            </w:pPr>
            <w:r w:rsidRPr="00B3619E">
              <w:rPr>
                <w:rFonts w:eastAsia="Times New Roman" w:cs="Calibri"/>
                <w:sz w:val="20"/>
                <w:szCs w:val="20"/>
              </w:rPr>
              <w:t>Sabha</w:t>
            </w:r>
          </w:p>
          <w:p w14:paraId="3653D4A4" w14:textId="77777777" w:rsidR="00D8638B" w:rsidRPr="00B3619E" w:rsidRDefault="00D8638B" w:rsidP="00D8638B">
            <w:pPr>
              <w:keepNext/>
              <w:keepLines/>
              <w:numPr>
                <w:ilvl w:val="0"/>
                <w:numId w:val="14"/>
              </w:numPr>
              <w:shd w:val="clear" w:color="auto" w:fill="FFFFFF"/>
              <w:spacing w:after="0" w:line="240" w:lineRule="auto"/>
              <w:contextualSpacing/>
              <w:jc w:val="left"/>
              <w:outlineLvl w:val="1"/>
              <w:rPr>
                <w:rFonts w:eastAsia="Times New Roman" w:cs="Calibri"/>
                <w:sz w:val="20"/>
                <w:szCs w:val="20"/>
              </w:rPr>
            </w:pPr>
            <w:proofErr w:type="spellStart"/>
            <w:r w:rsidRPr="00B3619E">
              <w:rPr>
                <w:rFonts w:eastAsia="Times New Roman" w:cs="Calibri"/>
                <w:sz w:val="20"/>
                <w:szCs w:val="20"/>
              </w:rPr>
              <w:t>Murzuq</w:t>
            </w:r>
            <w:proofErr w:type="spellEnd"/>
          </w:p>
          <w:p w14:paraId="49115878" w14:textId="77777777" w:rsidR="00D8638B" w:rsidRPr="00B3619E" w:rsidRDefault="00D8638B" w:rsidP="00D8638B">
            <w:pPr>
              <w:keepNext/>
              <w:keepLines/>
              <w:numPr>
                <w:ilvl w:val="0"/>
                <w:numId w:val="14"/>
              </w:numPr>
              <w:shd w:val="clear" w:color="auto" w:fill="FFFFFF"/>
              <w:spacing w:after="0" w:line="240" w:lineRule="auto"/>
              <w:contextualSpacing/>
              <w:jc w:val="left"/>
              <w:outlineLvl w:val="1"/>
              <w:rPr>
                <w:rFonts w:eastAsia="Times New Roman" w:cs="Calibri"/>
                <w:sz w:val="20"/>
                <w:szCs w:val="20"/>
              </w:rPr>
            </w:pPr>
            <w:proofErr w:type="spellStart"/>
            <w:r w:rsidRPr="00B3619E">
              <w:rPr>
                <w:rFonts w:eastAsia="Times New Roman" w:cs="Calibri"/>
                <w:sz w:val="20"/>
                <w:szCs w:val="20"/>
              </w:rPr>
              <w:t>Gatroun</w:t>
            </w:r>
            <w:proofErr w:type="spellEnd"/>
            <w:r w:rsidRPr="00B3619E">
              <w:rPr>
                <w:rFonts w:eastAsia="Times New Roman" w:cs="Calibri"/>
                <w:sz w:val="20"/>
                <w:szCs w:val="20"/>
              </w:rPr>
              <w:t xml:space="preserve"> </w:t>
            </w:r>
          </w:p>
          <w:p w14:paraId="397BC99D" w14:textId="77777777" w:rsidR="00D8638B" w:rsidRPr="00B3619E" w:rsidRDefault="00D8638B" w:rsidP="00D8638B">
            <w:pPr>
              <w:keepNext/>
              <w:keepLines/>
              <w:numPr>
                <w:ilvl w:val="0"/>
                <w:numId w:val="14"/>
              </w:numPr>
              <w:shd w:val="clear" w:color="auto" w:fill="FFFFFF"/>
              <w:spacing w:after="0" w:line="240" w:lineRule="auto"/>
              <w:contextualSpacing/>
              <w:jc w:val="left"/>
              <w:outlineLvl w:val="1"/>
              <w:rPr>
                <w:rFonts w:eastAsia="Times New Roman" w:cs="Calibri"/>
                <w:sz w:val="20"/>
                <w:szCs w:val="20"/>
              </w:rPr>
            </w:pPr>
            <w:proofErr w:type="spellStart"/>
            <w:r w:rsidRPr="00B3619E">
              <w:rPr>
                <w:rFonts w:eastAsia="Times New Roman" w:cs="Calibri"/>
                <w:sz w:val="20"/>
                <w:szCs w:val="20"/>
              </w:rPr>
              <w:t>Ubari</w:t>
            </w:r>
            <w:proofErr w:type="spellEnd"/>
            <w:r w:rsidRPr="00B3619E">
              <w:rPr>
                <w:rFonts w:eastAsia="Times New Roman" w:cs="Calibri"/>
                <w:sz w:val="20"/>
                <w:szCs w:val="20"/>
              </w:rPr>
              <w:t xml:space="preserve"> </w:t>
            </w:r>
          </w:p>
          <w:p w14:paraId="5CF25397" w14:textId="77777777" w:rsidR="00D8638B" w:rsidRPr="00B3619E" w:rsidRDefault="00D8638B" w:rsidP="00D8638B">
            <w:pPr>
              <w:keepNext/>
              <w:keepLines/>
              <w:numPr>
                <w:ilvl w:val="0"/>
                <w:numId w:val="14"/>
              </w:numPr>
              <w:shd w:val="clear" w:color="auto" w:fill="FFFFFF"/>
              <w:spacing w:after="0" w:line="240" w:lineRule="auto"/>
              <w:contextualSpacing/>
              <w:jc w:val="left"/>
              <w:outlineLvl w:val="1"/>
              <w:rPr>
                <w:rFonts w:eastAsia="Times New Roman" w:cs="Calibri"/>
                <w:sz w:val="20"/>
                <w:szCs w:val="20"/>
              </w:rPr>
            </w:pPr>
            <w:proofErr w:type="spellStart"/>
            <w:r w:rsidRPr="00B3619E">
              <w:rPr>
                <w:rFonts w:eastAsia="Times New Roman" w:cs="Calibri"/>
                <w:sz w:val="20"/>
                <w:szCs w:val="20"/>
              </w:rPr>
              <w:t>Kufrah</w:t>
            </w:r>
            <w:proofErr w:type="spellEnd"/>
            <w:r w:rsidRPr="00B3619E">
              <w:rPr>
                <w:rFonts w:eastAsia="Times New Roman" w:cs="Calibri"/>
                <w:sz w:val="20"/>
                <w:szCs w:val="20"/>
              </w:rPr>
              <w:t>/</w:t>
            </w:r>
            <w:proofErr w:type="spellStart"/>
            <w:r w:rsidRPr="00B3619E">
              <w:rPr>
                <w:rFonts w:eastAsia="Times New Roman" w:cs="Calibri"/>
                <w:sz w:val="20"/>
                <w:szCs w:val="20"/>
              </w:rPr>
              <w:t>Tazerbo</w:t>
            </w:r>
            <w:proofErr w:type="spellEnd"/>
            <w:r w:rsidRPr="00B3619E">
              <w:rPr>
                <w:rFonts w:eastAsia="Times New Roman" w:cs="Calibri"/>
                <w:sz w:val="20"/>
                <w:szCs w:val="20"/>
              </w:rPr>
              <w:t>/</w:t>
            </w:r>
            <w:proofErr w:type="spellStart"/>
            <w:r w:rsidRPr="00B3619E">
              <w:rPr>
                <w:rFonts w:eastAsia="Times New Roman" w:cs="Calibri"/>
                <w:sz w:val="20"/>
                <w:szCs w:val="20"/>
              </w:rPr>
              <w:t>Rebyana</w:t>
            </w:r>
            <w:proofErr w:type="spellEnd"/>
          </w:p>
          <w:p w14:paraId="577DB39A" w14:textId="77777777" w:rsidR="00D8638B" w:rsidRPr="00B3619E" w:rsidRDefault="00D8638B" w:rsidP="00D8638B">
            <w:pPr>
              <w:keepNext/>
              <w:keepLines/>
              <w:numPr>
                <w:ilvl w:val="0"/>
                <w:numId w:val="14"/>
              </w:numPr>
              <w:shd w:val="clear" w:color="auto" w:fill="FFFFFF"/>
              <w:spacing w:after="0" w:line="240" w:lineRule="auto"/>
              <w:contextualSpacing/>
              <w:jc w:val="left"/>
              <w:outlineLvl w:val="1"/>
              <w:rPr>
                <w:rFonts w:eastAsia="Times New Roman" w:cs="Calibri"/>
                <w:sz w:val="20"/>
                <w:szCs w:val="20"/>
              </w:rPr>
            </w:pPr>
            <w:proofErr w:type="spellStart"/>
            <w:r w:rsidRPr="00B3619E">
              <w:rPr>
                <w:rFonts w:eastAsia="Times New Roman" w:cs="Calibri"/>
                <w:sz w:val="20"/>
                <w:szCs w:val="20"/>
              </w:rPr>
              <w:t>Ghat</w:t>
            </w:r>
            <w:proofErr w:type="spellEnd"/>
            <w:r w:rsidRPr="00B3619E">
              <w:rPr>
                <w:rFonts w:eastAsia="Times New Roman" w:cs="Calibri"/>
                <w:sz w:val="20"/>
                <w:szCs w:val="20"/>
              </w:rPr>
              <w:t xml:space="preserve"> </w:t>
            </w:r>
          </w:p>
          <w:p w14:paraId="7298595A" w14:textId="002F7C9F" w:rsidR="00D8638B" w:rsidRPr="00AA15FE" w:rsidRDefault="00D8638B" w:rsidP="00B3619E">
            <w:pPr>
              <w:shd w:val="clear" w:color="auto" w:fill="FFFFFF"/>
              <w:spacing w:after="0" w:line="240" w:lineRule="auto"/>
              <w:contextualSpacing/>
              <w:jc w:val="left"/>
              <w:rPr>
                <w:rFonts w:eastAsia="Times New Roman" w:cs="Calibri"/>
                <w:sz w:val="20"/>
              </w:rPr>
            </w:pPr>
          </w:p>
        </w:tc>
        <w:tc>
          <w:tcPr>
            <w:tcW w:w="2973" w:type="dxa"/>
          </w:tcPr>
          <w:p w14:paraId="7E61273F" w14:textId="1C27F21A" w:rsidR="00D8638B" w:rsidRPr="00392A85" w:rsidRDefault="00D8638B">
            <w:pPr>
              <w:rPr>
                <w:rFonts w:cs="Calibri"/>
                <w:sz w:val="20"/>
                <w:szCs w:val="20"/>
              </w:rPr>
            </w:pPr>
            <w:r>
              <w:rPr>
                <w:rFonts w:cs="Calibri"/>
                <w:sz w:val="20"/>
                <w:szCs w:val="20"/>
              </w:rPr>
              <w:t>Asylum Seekers, Refugees and Migrants</w:t>
            </w:r>
            <w:r w:rsidRPr="00392A85">
              <w:rPr>
                <w:rFonts w:cs="Calibri"/>
                <w:sz w:val="20"/>
                <w:szCs w:val="20"/>
              </w:rPr>
              <w:t xml:space="preserve"> </w:t>
            </w:r>
          </w:p>
          <w:p w14:paraId="59A8CA1B" w14:textId="437F9414" w:rsidR="00D8638B" w:rsidRDefault="00D8638B" w:rsidP="006C403F"/>
        </w:tc>
        <w:tc>
          <w:tcPr>
            <w:tcW w:w="2949" w:type="dxa"/>
          </w:tcPr>
          <w:p w14:paraId="5A4CD9E5" w14:textId="4AD8C05C" w:rsidR="00D8638B" w:rsidRDefault="00D8638B" w:rsidP="006C403F">
            <w:r>
              <w:rPr>
                <w:rFonts w:cs="Calibri"/>
                <w:sz w:val="20"/>
                <w:szCs w:val="20"/>
              </w:rPr>
              <w:t>130 interviews</w:t>
            </w:r>
          </w:p>
        </w:tc>
      </w:tr>
      <w:tr w:rsidR="00D8638B" w14:paraId="7F692502" w14:textId="77777777" w:rsidTr="00B3619E">
        <w:trPr>
          <w:trHeight w:val="720"/>
        </w:trPr>
        <w:tc>
          <w:tcPr>
            <w:tcW w:w="4243" w:type="dxa"/>
          </w:tcPr>
          <w:p w14:paraId="246E0934" w14:textId="77777777" w:rsidR="00D8638B" w:rsidRDefault="00D8638B" w:rsidP="00D8638B">
            <w:pPr>
              <w:numPr>
                <w:ilvl w:val="0"/>
                <w:numId w:val="14"/>
              </w:numPr>
              <w:shd w:val="clear" w:color="auto" w:fill="FFFFFF"/>
              <w:spacing w:after="0" w:line="240" w:lineRule="auto"/>
              <w:contextualSpacing/>
              <w:jc w:val="left"/>
              <w:rPr>
                <w:rFonts w:eastAsia="Times New Roman" w:cs="Calibri"/>
              </w:rPr>
            </w:pPr>
            <w:r>
              <w:rPr>
                <w:rFonts w:eastAsia="Times New Roman" w:cs="Calibri"/>
              </w:rPr>
              <w:t>Tripoli and suburbs</w:t>
            </w:r>
          </w:p>
          <w:p w14:paraId="2C63E5C3" w14:textId="57F936DF" w:rsidR="00D8638B" w:rsidRDefault="00D8638B" w:rsidP="00D8638B">
            <w:pPr>
              <w:numPr>
                <w:ilvl w:val="0"/>
                <w:numId w:val="14"/>
              </w:numPr>
              <w:shd w:val="clear" w:color="auto" w:fill="FFFFFF"/>
              <w:spacing w:after="0" w:line="240" w:lineRule="auto"/>
              <w:contextualSpacing/>
              <w:jc w:val="left"/>
              <w:rPr>
                <w:rFonts w:eastAsia="Times New Roman" w:cs="Calibri"/>
              </w:rPr>
            </w:pPr>
            <w:r>
              <w:rPr>
                <w:rFonts w:eastAsia="Times New Roman" w:cs="Calibri"/>
              </w:rPr>
              <w:t>Benghazi</w:t>
            </w:r>
          </w:p>
          <w:p w14:paraId="0F722377" w14:textId="77777777" w:rsidR="00D8638B" w:rsidRDefault="00D8638B" w:rsidP="00D8638B">
            <w:pPr>
              <w:numPr>
                <w:ilvl w:val="0"/>
                <w:numId w:val="14"/>
              </w:numPr>
              <w:shd w:val="clear" w:color="auto" w:fill="FFFFFF"/>
              <w:spacing w:after="0" w:line="240" w:lineRule="auto"/>
              <w:contextualSpacing/>
              <w:jc w:val="left"/>
              <w:rPr>
                <w:rFonts w:eastAsia="Times New Roman" w:cs="Calibri"/>
              </w:rPr>
            </w:pPr>
            <w:proofErr w:type="spellStart"/>
            <w:r>
              <w:rPr>
                <w:rFonts w:eastAsia="Times New Roman" w:cs="Calibri"/>
              </w:rPr>
              <w:t>Sebha</w:t>
            </w:r>
            <w:proofErr w:type="spellEnd"/>
          </w:p>
          <w:p w14:paraId="28C7337F" w14:textId="77777777" w:rsidR="00D8638B" w:rsidRDefault="00D8638B" w:rsidP="00D8638B">
            <w:pPr>
              <w:numPr>
                <w:ilvl w:val="0"/>
                <w:numId w:val="14"/>
              </w:numPr>
              <w:shd w:val="clear" w:color="auto" w:fill="FFFFFF"/>
              <w:spacing w:after="0" w:line="240" w:lineRule="auto"/>
              <w:contextualSpacing/>
              <w:jc w:val="left"/>
              <w:rPr>
                <w:rFonts w:eastAsia="Times New Roman" w:cs="Calibri"/>
              </w:rPr>
            </w:pPr>
            <w:proofErr w:type="spellStart"/>
            <w:r>
              <w:rPr>
                <w:rFonts w:eastAsia="Times New Roman" w:cs="Calibri"/>
              </w:rPr>
              <w:t>Kufrah</w:t>
            </w:r>
            <w:proofErr w:type="spellEnd"/>
          </w:p>
          <w:p w14:paraId="7D0F4981" w14:textId="77777777" w:rsidR="00D8638B" w:rsidRDefault="00D8638B" w:rsidP="00D8638B">
            <w:pPr>
              <w:numPr>
                <w:ilvl w:val="0"/>
                <w:numId w:val="14"/>
              </w:numPr>
              <w:shd w:val="clear" w:color="auto" w:fill="FFFFFF"/>
              <w:spacing w:after="0" w:line="240" w:lineRule="auto"/>
              <w:contextualSpacing/>
              <w:jc w:val="left"/>
              <w:rPr>
                <w:rFonts w:eastAsia="Times New Roman" w:cs="Calibri"/>
              </w:rPr>
            </w:pPr>
            <w:proofErr w:type="spellStart"/>
            <w:r>
              <w:rPr>
                <w:rFonts w:eastAsia="Times New Roman" w:cs="Calibri"/>
              </w:rPr>
              <w:t>Ghat</w:t>
            </w:r>
            <w:proofErr w:type="spellEnd"/>
          </w:p>
          <w:p w14:paraId="4E83C6CF" w14:textId="77777777" w:rsidR="00D8638B" w:rsidRPr="004354FD" w:rsidRDefault="00D8638B" w:rsidP="00D8638B">
            <w:pPr>
              <w:numPr>
                <w:ilvl w:val="0"/>
                <w:numId w:val="14"/>
              </w:numPr>
              <w:shd w:val="clear" w:color="auto" w:fill="FFFFFF"/>
              <w:spacing w:after="0" w:line="240" w:lineRule="auto"/>
              <w:contextualSpacing/>
              <w:jc w:val="left"/>
              <w:rPr>
                <w:rFonts w:eastAsia="Times New Roman" w:cs="Calibri"/>
              </w:rPr>
            </w:pPr>
            <w:proofErr w:type="spellStart"/>
            <w:r>
              <w:rPr>
                <w:rFonts w:eastAsia="Times New Roman" w:cs="Calibri"/>
              </w:rPr>
              <w:t>Gatroun</w:t>
            </w:r>
            <w:proofErr w:type="spellEnd"/>
          </w:p>
          <w:p w14:paraId="4487CC71" w14:textId="74AF82BE" w:rsidR="00D8638B" w:rsidRPr="00B3619E" w:rsidRDefault="00D8638B" w:rsidP="00D8638B">
            <w:pPr>
              <w:keepNext/>
              <w:keepLines/>
              <w:numPr>
                <w:ilvl w:val="0"/>
                <w:numId w:val="14"/>
              </w:numPr>
              <w:shd w:val="clear" w:color="auto" w:fill="FFFFFF"/>
              <w:spacing w:after="0" w:line="240" w:lineRule="auto"/>
              <w:contextualSpacing/>
              <w:jc w:val="left"/>
              <w:outlineLvl w:val="1"/>
              <w:rPr>
                <w:rFonts w:eastAsia="Times New Roman" w:cs="Calibri"/>
                <w:sz w:val="20"/>
                <w:szCs w:val="20"/>
              </w:rPr>
            </w:pPr>
            <w:r>
              <w:rPr>
                <w:rFonts w:eastAsia="Times New Roman" w:cs="Calibri"/>
                <w:sz w:val="20"/>
                <w:szCs w:val="20"/>
              </w:rPr>
              <w:t>Tunis</w:t>
            </w:r>
          </w:p>
        </w:tc>
        <w:tc>
          <w:tcPr>
            <w:tcW w:w="2973" w:type="dxa"/>
          </w:tcPr>
          <w:p w14:paraId="28BAD382" w14:textId="33866C65" w:rsidR="00D8638B" w:rsidRDefault="00D8638B" w:rsidP="006C403F">
            <w:pPr>
              <w:rPr>
                <w:rFonts w:cs="Calibri"/>
                <w:sz w:val="20"/>
                <w:szCs w:val="20"/>
              </w:rPr>
            </w:pPr>
            <w:r w:rsidRPr="00392A85">
              <w:rPr>
                <w:rFonts w:cs="Calibri"/>
                <w:sz w:val="20"/>
                <w:szCs w:val="20"/>
              </w:rPr>
              <w:t>Government, UN Staff</w:t>
            </w:r>
            <w:r>
              <w:rPr>
                <w:rFonts w:cs="Calibri"/>
                <w:sz w:val="20"/>
                <w:szCs w:val="20"/>
              </w:rPr>
              <w:t>, local and INGOs, academics</w:t>
            </w:r>
          </w:p>
        </w:tc>
        <w:tc>
          <w:tcPr>
            <w:tcW w:w="2949" w:type="dxa"/>
          </w:tcPr>
          <w:p w14:paraId="15DAA142" w14:textId="0C135423" w:rsidR="00D8638B" w:rsidRDefault="00D8638B" w:rsidP="006C403F">
            <w:r>
              <w:rPr>
                <w:rFonts w:cs="Calibri"/>
                <w:sz w:val="20"/>
                <w:szCs w:val="20"/>
              </w:rPr>
              <w:t>30- 40 interviews</w:t>
            </w:r>
          </w:p>
        </w:tc>
      </w:tr>
      <w:tr w:rsidR="00D8638B" w14:paraId="51FCDE06" w14:textId="77777777" w:rsidTr="00B3619E">
        <w:trPr>
          <w:trHeight w:val="960"/>
        </w:trPr>
        <w:tc>
          <w:tcPr>
            <w:tcW w:w="4243" w:type="dxa"/>
          </w:tcPr>
          <w:p w14:paraId="04903536" w14:textId="23A62A0B" w:rsidR="00D8638B" w:rsidRPr="00E86097" w:rsidRDefault="00D8638B" w:rsidP="00AA15FE">
            <w:pPr>
              <w:shd w:val="clear" w:color="auto" w:fill="FFFFFF"/>
              <w:spacing w:after="0" w:line="240" w:lineRule="auto"/>
              <w:contextualSpacing/>
              <w:jc w:val="left"/>
              <w:rPr>
                <w:rFonts w:eastAsia="Times New Roman" w:cs="Calibri"/>
                <w:sz w:val="20"/>
              </w:rPr>
            </w:pPr>
            <w:r>
              <w:rPr>
                <w:rFonts w:eastAsia="Times New Roman" w:cs="Calibri"/>
                <w:sz w:val="20"/>
              </w:rPr>
              <w:t xml:space="preserve">Total </w:t>
            </w:r>
          </w:p>
        </w:tc>
        <w:tc>
          <w:tcPr>
            <w:tcW w:w="2973" w:type="dxa"/>
          </w:tcPr>
          <w:p w14:paraId="2B560487" w14:textId="0D180A59" w:rsidR="00D8638B" w:rsidRDefault="00D8638B" w:rsidP="006C403F">
            <w:pPr>
              <w:rPr>
                <w:rFonts w:cs="Calibri"/>
                <w:sz w:val="20"/>
                <w:szCs w:val="20"/>
              </w:rPr>
            </w:pPr>
            <w:r>
              <w:rPr>
                <w:rFonts w:cs="Calibri"/>
                <w:sz w:val="20"/>
                <w:szCs w:val="20"/>
              </w:rPr>
              <w:t xml:space="preserve">130 interviews </w:t>
            </w:r>
          </w:p>
        </w:tc>
        <w:tc>
          <w:tcPr>
            <w:tcW w:w="2949" w:type="dxa"/>
          </w:tcPr>
          <w:p w14:paraId="32FA9397" w14:textId="38A79CF9" w:rsidR="00D8638B" w:rsidRDefault="00D8638B" w:rsidP="006C403F">
            <w:r w:rsidRPr="00B3619E">
              <w:rPr>
                <w:rFonts w:cs="Calibri"/>
                <w:sz w:val="20"/>
                <w:szCs w:val="20"/>
              </w:rPr>
              <w:t xml:space="preserve">170 </w:t>
            </w:r>
          </w:p>
        </w:tc>
      </w:tr>
    </w:tbl>
    <w:p w14:paraId="2C3F45B7" w14:textId="77777777" w:rsidR="001E0D63" w:rsidRPr="001E0D63" w:rsidRDefault="001E0D63" w:rsidP="001E0D63">
      <w:pPr>
        <w:shd w:val="clear" w:color="auto" w:fill="FFFFFF"/>
        <w:rPr>
          <w:rFonts w:cs="Calibri"/>
          <w:sz w:val="20"/>
        </w:rPr>
      </w:pPr>
      <w:r w:rsidRPr="001E0D63">
        <w:rPr>
          <w:rFonts w:cs="Calibri"/>
          <w:sz w:val="20"/>
        </w:rPr>
        <w:t xml:space="preserve">These targets are estimates to be reached in the field. </w:t>
      </w:r>
    </w:p>
    <w:p w14:paraId="56F76F49" w14:textId="58F7FAD6" w:rsidR="002A30CF" w:rsidRPr="002A30CF" w:rsidRDefault="002A30CF" w:rsidP="002A30CF">
      <w:pPr>
        <w:pStyle w:val="Caption"/>
        <w:keepNext/>
      </w:pPr>
      <w:r>
        <w:lastRenderedPageBreak/>
        <w:t xml:space="preserve">Table </w:t>
      </w:r>
      <w:r w:rsidR="00BC37AB">
        <w:fldChar w:fldCharType="begin"/>
      </w:r>
      <w:r w:rsidR="00BC37AB">
        <w:instrText xml:space="preserve"> SEQ Table \* ARABIC </w:instrText>
      </w:r>
      <w:r w:rsidR="00BC37AB">
        <w:fldChar w:fldCharType="separate"/>
      </w:r>
      <w:r>
        <w:rPr>
          <w:noProof/>
        </w:rPr>
        <w:t>2</w:t>
      </w:r>
      <w:r w:rsidR="00BC37AB">
        <w:rPr>
          <w:noProof/>
        </w:rPr>
        <w:fldChar w:fldCharType="end"/>
      </w:r>
      <w:r>
        <w:t xml:space="preserve">: Fieldwork Targets in Libya's neighboring countries (4 if feasible). Potential countries include Sudan, Niger, Chad, </w:t>
      </w:r>
      <w:r w:rsidR="00941DF3">
        <w:t xml:space="preserve">Mali, </w:t>
      </w:r>
      <w:r>
        <w:t>Algeria</w:t>
      </w:r>
      <w:r w:rsidR="00941DF3">
        <w:t>, Ethiopia, Somalia</w:t>
      </w:r>
      <w:r>
        <w:t xml:space="preserve"> to </w:t>
      </w:r>
      <w:proofErr w:type="gramStart"/>
      <w:r>
        <w:t>determined</w:t>
      </w:r>
      <w:proofErr w:type="gramEnd"/>
      <w:r>
        <w:t xml:space="preserve"> in discussion with UNHCR.</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2"/>
        <w:gridCol w:w="5243"/>
      </w:tblGrid>
      <w:tr w:rsidR="00927495" w:rsidRPr="001E0D63" w14:paraId="6921CD5C" w14:textId="77777777" w:rsidTr="00927495">
        <w:trPr>
          <w:trHeight w:val="459"/>
        </w:trPr>
        <w:tc>
          <w:tcPr>
            <w:tcW w:w="4212" w:type="dxa"/>
            <w:shd w:val="clear" w:color="auto" w:fill="9A9A9C" w:themeFill="background2" w:themeFillTint="99"/>
          </w:tcPr>
          <w:p w14:paraId="4BB3E106" w14:textId="77777777" w:rsidR="00927495" w:rsidRPr="001E0D63" w:rsidRDefault="00927495" w:rsidP="00647983">
            <w:pPr>
              <w:rPr>
                <w:rFonts w:cs="Calibri"/>
                <w:sz w:val="20"/>
              </w:rPr>
            </w:pPr>
            <w:r w:rsidRPr="001E0D63">
              <w:rPr>
                <w:rFonts w:cs="Calibri"/>
                <w:sz w:val="20"/>
              </w:rPr>
              <w:t>Location</w:t>
            </w:r>
          </w:p>
        </w:tc>
        <w:tc>
          <w:tcPr>
            <w:tcW w:w="5243" w:type="dxa"/>
            <w:shd w:val="clear" w:color="auto" w:fill="9A9A9C" w:themeFill="background2" w:themeFillTint="99"/>
          </w:tcPr>
          <w:p w14:paraId="13B75395" w14:textId="77777777" w:rsidR="00927495" w:rsidRPr="001E0D63" w:rsidRDefault="00927495" w:rsidP="00647983">
            <w:pPr>
              <w:rPr>
                <w:rFonts w:cs="Calibri"/>
                <w:sz w:val="20"/>
              </w:rPr>
            </w:pPr>
            <w:r w:rsidRPr="001E0D63">
              <w:rPr>
                <w:rFonts w:cs="Calibri"/>
                <w:sz w:val="20"/>
              </w:rPr>
              <w:t xml:space="preserve">KII with key stakeholders </w:t>
            </w:r>
          </w:p>
        </w:tc>
      </w:tr>
      <w:tr w:rsidR="00927495" w:rsidRPr="001E0D63" w14:paraId="2BD4DE30" w14:textId="77777777" w:rsidTr="00927495">
        <w:trPr>
          <w:trHeight w:val="469"/>
        </w:trPr>
        <w:tc>
          <w:tcPr>
            <w:tcW w:w="4212" w:type="dxa"/>
            <w:shd w:val="clear" w:color="auto" w:fill="auto"/>
          </w:tcPr>
          <w:p w14:paraId="6A312E5E" w14:textId="67AB4D21" w:rsidR="00927495" w:rsidRPr="001E0D63" w:rsidRDefault="00927495" w:rsidP="00647983">
            <w:pPr>
              <w:rPr>
                <w:rFonts w:cs="Calibri"/>
                <w:sz w:val="20"/>
              </w:rPr>
            </w:pPr>
            <w:r>
              <w:rPr>
                <w:rFonts w:cs="Calibri"/>
                <w:sz w:val="20"/>
              </w:rPr>
              <w:t xml:space="preserve">1. </w:t>
            </w:r>
            <w:r w:rsidR="007B41EE">
              <w:rPr>
                <w:rFonts w:cs="Calibri"/>
                <w:sz w:val="20"/>
              </w:rPr>
              <w:t>Country A</w:t>
            </w:r>
          </w:p>
        </w:tc>
        <w:tc>
          <w:tcPr>
            <w:tcW w:w="5243" w:type="dxa"/>
            <w:shd w:val="clear" w:color="auto" w:fill="auto"/>
          </w:tcPr>
          <w:p w14:paraId="786705C8" w14:textId="1969CB81" w:rsidR="00927495" w:rsidRPr="001E0D63" w:rsidRDefault="00927495" w:rsidP="008D7050">
            <w:pPr>
              <w:jc w:val="center"/>
              <w:rPr>
                <w:rFonts w:cs="Calibri"/>
                <w:sz w:val="20"/>
              </w:rPr>
            </w:pPr>
            <w:r>
              <w:rPr>
                <w:rFonts w:cs="Calibri"/>
                <w:sz w:val="20"/>
              </w:rPr>
              <w:t>8</w:t>
            </w:r>
          </w:p>
        </w:tc>
      </w:tr>
      <w:tr w:rsidR="00927495" w:rsidRPr="001E0D63" w14:paraId="192EAF1B" w14:textId="77777777" w:rsidTr="00927495">
        <w:trPr>
          <w:trHeight w:val="459"/>
        </w:trPr>
        <w:tc>
          <w:tcPr>
            <w:tcW w:w="4212" w:type="dxa"/>
            <w:shd w:val="clear" w:color="auto" w:fill="auto"/>
          </w:tcPr>
          <w:p w14:paraId="205CB39A" w14:textId="6A7BCCDE" w:rsidR="00927495" w:rsidRPr="001E0D63" w:rsidRDefault="00C71CC6" w:rsidP="00647983">
            <w:pPr>
              <w:rPr>
                <w:rFonts w:cs="Calibri"/>
                <w:sz w:val="20"/>
              </w:rPr>
            </w:pPr>
            <w:r>
              <w:rPr>
                <w:rFonts w:cs="Calibri"/>
                <w:sz w:val="20"/>
              </w:rPr>
              <w:t>2.</w:t>
            </w:r>
            <w:r w:rsidR="007B41EE">
              <w:rPr>
                <w:rFonts w:cs="Calibri"/>
                <w:sz w:val="20"/>
              </w:rPr>
              <w:t xml:space="preserve"> Country B</w:t>
            </w:r>
          </w:p>
        </w:tc>
        <w:tc>
          <w:tcPr>
            <w:tcW w:w="5243" w:type="dxa"/>
            <w:shd w:val="clear" w:color="auto" w:fill="auto"/>
          </w:tcPr>
          <w:p w14:paraId="2EFCFB3B" w14:textId="77777777" w:rsidR="00927495" w:rsidRPr="001E0D63" w:rsidRDefault="00927495" w:rsidP="008D7050">
            <w:pPr>
              <w:jc w:val="center"/>
              <w:rPr>
                <w:rFonts w:cs="Calibri"/>
                <w:sz w:val="20"/>
              </w:rPr>
            </w:pPr>
            <w:r w:rsidRPr="001E0D63">
              <w:rPr>
                <w:rFonts w:cs="Calibri"/>
                <w:sz w:val="20"/>
              </w:rPr>
              <w:t>8</w:t>
            </w:r>
          </w:p>
        </w:tc>
      </w:tr>
      <w:tr w:rsidR="00927495" w:rsidRPr="001E0D63" w14:paraId="3E8DCF15" w14:textId="77777777" w:rsidTr="00927495">
        <w:trPr>
          <w:trHeight w:val="459"/>
        </w:trPr>
        <w:tc>
          <w:tcPr>
            <w:tcW w:w="4212" w:type="dxa"/>
            <w:shd w:val="clear" w:color="auto" w:fill="auto"/>
          </w:tcPr>
          <w:p w14:paraId="2F0051D6" w14:textId="2A6F5311" w:rsidR="00927495" w:rsidRPr="001E0D63" w:rsidRDefault="00927495" w:rsidP="00647983">
            <w:pPr>
              <w:rPr>
                <w:rFonts w:cs="Calibri"/>
                <w:sz w:val="20"/>
              </w:rPr>
            </w:pPr>
            <w:r>
              <w:rPr>
                <w:rFonts w:cs="Calibri"/>
                <w:sz w:val="20"/>
              </w:rPr>
              <w:t xml:space="preserve">3. </w:t>
            </w:r>
            <w:r w:rsidR="007B41EE">
              <w:rPr>
                <w:rFonts w:cs="Calibri"/>
                <w:sz w:val="20"/>
              </w:rPr>
              <w:t>Country C</w:t>
            </w:r>
          </w:p>
        </w:tc>
        <w:tc>
          <w:tcPr>
            <w:tcW w:w="5243" w:type="dxa"/>
            <w:shd w:val="clear" w:color="auto" w:fill="auto"/>
          </w:tcPr>
          <w:p w14:paraId="35A591D9" w14:textId="77777777" w:rsidR="00927495" w:rsidRPr="001E0D63" w:rsidRDefault="00927495" w:rsidP="008D7050">
            <w:pPr>
              <w:jc w:val="center"/>
              <w:rPr>
                <w:rFonts w:cs="Calibri"/>
                <w:sz w:val="20"/>
              </w:rPr>
            </w:pPr>
            <w:r w:rsidRPr="001E0D63">
              <w:rPr>
                <w:rFonts w:cs="Calibri"/>
                <w:sz w:val="20"/>
              </w:rPr>
              <w:t>8</w:t>
            </w:r>
          </w:p>
        </w:tc>
      </w:tr>
      <w:tr w:rsidR="00927495" w:rsidRPr="001E0D63" w14:paraId="7BDE0F77" w14:textId="77777777" w:rsidTr="00927495">
        <w:trPr>
          <w:trHeight w:val="469"/>
        </w:trPr>
        <w:tc>
          <w:tcPr>
            <w:tcW w:w="4212" w:type="dxa"/>
            <w:shd w:val="clear" w:color="auto" w:fill="auto"/>
          </w:tcPr>
          <w:p w14:paraId="614E2D25" w14:textId="0BD274AB" w:rsidR="00927495" w:rsidRPr="001E0D63" w:rsidRDefault="00927495" w:rsidP="00647983">
            <w:pPr>
              <w:rPr>
                <w:rFonts w:cs="Calibri"/>
                <w:sz w:val="20"/>
              </w:rPr>
            </w:pPr>
            <w:r>
              <w:rPr>
                <w:rFonts w:cs="Calibri"/>
                <w:sz w:val="20"/>
              </w:rPr>
              <w:t xml:space="preserve">4. </w:t>
            </w:r>
            <w:r w:rsidR="007B41EE">
              <w:rPr>
                <w:rFonts w:cs="Calibri"/>
                <w:sz w:val="20"/>
              </w:rPr>
              <w:t>Country D</w:t>
            </w:r>
          </w:p>
        </w:tc>
        <w:tc>
          <w:tcPr>
            <w:tcW w:w="5243" w:type="dxa"/>
            <w:shd w:val="clear" w:color="auto" w:fill="auto"/>
          </w:tcPr>
          <w:p w14:paraId="617D66DB" w14:textId="77777777" w:rsidR="00927495" w:rsidRPr="001E0D63" w:rsidRDefault="00927495" w:rsidP="008D7050">
            <w:pPr>
              <w:jc w:val="center"/>
              <w:rPr>
                <w:rFonts w:cs="Calibri"/>
                <w:sz w:val="20"/>
              </w:rPr>
            </w:pPr>
            <w:r w:rsidRPr="001E0D63">
              <w:rPr>
                <w:rFonts w:cs="Calibri"/>
                <w:sz w:val="20"/>
              </w:rPr>
              <w:t>8</w:t>
            </w:r>
          </w:p>
        </w:tc>
      </w:tr>
      <w:tr w:rsidR="00927495" w:rsidRPr="001E0D63" w14:paraId="6DC89375" w14:textId="77777777" w:rsidTr="00927495">
        <w:trPr>
          <w:trHeight w:val="459"/>
        </w:trPr>
        <w:tc>
          <w:tcPr>
            <w:tcW w:w="4212" w:type="dxa"/>
            <w:shd w:val="clear" w:color="auto" w:fill="auto"/>
          </w:tcPr>
          <w:p w14:paraId="11043FBF" w14:textId="77777777" w:rsidR="00927495" w:rsidRPr="001E0D63" w:rsidRDefault="00927495" w:rsidP="00647983">
            <w:pPr>
              <w:rPr>
                <w:rFonts w:cs="Calibri"/>
                <w:sz w:val="20"/>
              </w:rPr>
            </w:pPr>
            <w:r w:rsidRPr="001E0D63">
              <w:rPr>
                <w:rFonts w:cs="Calibri"/>
                <w:sz w:val="20"/>
              </w:rPr>
              <w:t xml:space="preserve">Total </w:t>
            </w:r>
          </w:p>
        </w:tc>
        <w:tc>
          <w:tcPr>
            <w:tcW w:w="5243" w:type="dxa"/>
            <w:shd w:val="clear" w:color="auto" w:fill="auto"/>
          </w:tcPr>
          <w:p w14:paraId="19974395" w14:textId="77777777" w:rsidR="00927495" w:rsidRPr="001E0D63" w:rsidRDefault="00927495" w:rsidP="008D7050">
            <w:pPr>
              <w:jc w:val="center"/>
              <w:rPr>
                <w:rFonts w:cs="Calibri"/>
                <w:sz w:val="20"/>
              </w:rPr>
            </w:pPr>
            <w:r w:rsidRPr="001E0D63">
              <w:rPr>
                <w:rFonts w:cs="Calibri"/>
                <w:sz w:val="20"/>
              </w:rPr>
              <w:t>32</w:t>
            </w:r>
          </w:p>
        </w:tc>
      </w:tr>
    </w:tbl>
    <w:p w14:paraId="3C471D06" w14:textId="77777777" w:rsidR="001E0D63" w:rsidRDefault="001E0D63" w:rsidP="008D52F7">
      <w:pPr>
        <w:spacing w:after="0" w:line="360" w:lineRule="auto"/>
        <w:rPr>
          <w:rFonts w:cs="Arial"/>
          <w:lang w:val="en-GB"/>
        </w:rPr>
      </w:pPr>
    </w:p>
    <w:p w14:paraId="40463823" w14:textId="77777777" w:rsidR="00403BD5" w:rsidRDefault="00403BD5" w:rsidP="008D52F7">
      <w:pPr>
        <w:spacing w:after="0" w:line="360" w:lineRule="auto"/>
        <w:rPr>
          <w:rFonts w:cs="Arial"/>
          <w:lang w:val="en-GB"/>
        </w:rPr>
      </w:pPr>
    </w:p>
    <w:p w14:paraId="23D1F849" w14:textId="77777777" w:rsidR="001E0D63" w:rsidRPr="001E0D63" w:rsidRDefault="001E0D63" w:rsidP="001E0D63">
      <w:pPr>
        <w:pBdr>
          <w:top w:val="single" w:sz="4" w:space="1" w:color="auto"/>
          <w:left w:val="single" w:sz="4" w:space="4" w:color="auto"/>
          <w:bottom w:val="single" w:sz="4" w:space="1" w:color="auto"/>
          <w:right w:val="single" w:sz="4" w:space="4" w:color="auto"/>
        </w:pBdr>
        <w:shd w:val="clear" w:color="auto" w:fill="E7E6E6"/>
        <w:rPr>
          <w:rFonts w:asciiTheme="majorHAnsi" w:hAnsiTheme="majorHAnsi" w:cs="Calibri"/>
          <w:b/>
          <w:bCs/>
          <w:i/>
          <w:iCs/>
          <w:sz w:val="20"/>
          <w:szCs w:val="20"/>
          <w:lang w:val="en-GB"/>
        </w:rPr>
      </w:pPr>
      <w:r w:rsidRPr="001E0D63">
        <w:rPr>
          <w:rFonts w:asciiTheme="majorHAnsi" w:hAnsiTheme="majorHAnsi" w:cs="Calibri"/>
          <w:b/>
          <w:bCs/>
          <w:i/>
          <w:iCs/>
          <w:sz w:val="20"/>
          <w:szCs w:val="20"/>
          <w:lang w:val="en-GB"/>
        </w:rPr>
        <w:t>Methodology on the preparation and implementation of interviews</w:t>
      </w:r>
    </w:p>
    <w:p w14:paraId="492EDC4A" w14:textId="17AA5641" w:rsidR="001E0D63" w:rsidRPr="001E0D63" w:rsidRDefault="001E0D63" w:rsidP="001E0D63">
      <w:pPr>
        <w:pBdr>
          <w:top w:val="single" w:sz="4" w:space="1" w:color="auto"/>
          <w:left w:val="single" w:sz="4" w:space="4" w:color="auto"/>
          <w:bottom w:val="single" w:sz="4" w:space="1" w:color="auto"/>
          <w:right w:val="single" w:sz="4" w:space="4" w:color="auto"/>
        </w:pBdr>
        <w:shd w:val="clear" w:color="auto" w:fill="E7E6E6"/>
        <w:rPr>
          <w:rFonts w:asciiTheme="majorHAnsi" w:hAnsiTheme="majorHAnsi" w:cs="Calibri"/>
          <w:sz w:val="20"/>
          <w:szCs w:val="20"/>
        </w:rPr>
      </w:pPr>
      <w:r w:rsidRPr="001E0D63">
        <w:rPr>
          <w:rFonts w:asciiTheme="majorHAnsi" w:hAnsiTheme="majorHAnsi" w:cs="Calibri"/>
          <w:sz w:val="20"/>
          <w:szCs w:val="20"/>
        </w:rPr>
        <w:t xml:space="preserve">The consortium will determine the precise locations for the interviews with </w:t>
      </w:r>
      <w:r w:rsidR="003477A8">
        <w:rPr>
          <w:rFonts w:asciiTheme="majorHAnsi" w:hAnsiTheme="majorHAnsi" w:cs="Calibri"/>
          <w:sz w:val="20"/>
          <w:szCs w:val="20"/>
        </w:rPr>
        <w:t>asylum seekers/</w:t>
      </w:r>
      <w:r w:rsidRPr="001E0D63">
        <w:rPr>
          <w:rFonts w:asciiTheme="majorHAnsi" w:hAnsiTheme="majorHAnsi" w:cs="Calibri"/>
          <w:sz w:val="20"/>
          <w:szCs w:val="20"/>
        </w:rPr>
        <w:t xml:space="preserve">migrants at mixed migration hotspots collaboratively with UNHCR, and drawing upon IMPACT/Altai’s previous experience carrying out similar field research with </w:t>
      </w:r>
      <w:r w:rsidR="003477A8">
        <w:rPr>
          <w:rFonts w:asciiTheme="majorHAnsi" w:hAnsiTheme="majorHAnsi" w:cs="Calibri"/>
          <w:sz w:val="20"/>
          <w:szCs w:val="20"/>
        </w:rPr>
        <w:t>asylum seekers/</w:t>
      </w:r>
      <w:r w:rsidRPr="001E0D63">
        <w:rPr>
          <w:rFonts w:asciiTheme="majorHAnsi" w:hAnsiTheme="majorHAnsi" w:cs="Calibri"/>
          <w:sz w:val="20"/>
          <w:szCs w:val="20"/>
        </w:rPr>
        <w:t>migrants throughout Libya as well as in other relevant fields. A preliminary list of target locations will be determined, along with approximate quotas for the number of interviews in each location, which can subsequently be revised according to conditions on the ground.</w:t>
      </w:r>
    </w:p>
    <w:p w14:paraId="25C5DF92" w14:textId="77777777" w:rsidR="001E0D63" w:rsidRPr="001E0D63" w:rsidRDefault="001E0D63" w:rsidP="001E0D63">
      <w:pPr>
        <w:pBdr>
          <w:top w:val="single" w:sz="4" w:space="1" w:color="auto"/>
          <w:left w:val="single" w:sz="4" w:space="4" w:color="auto"/>
          <w:bottom w:val="single" w:sz="4" w:space="1" w:color="auto"/>
          <w:right w:val="single" w:sz="4" w:space="4" w:color="auto"/>
        </w:pBdr>
        <w:shd w:val="clear" w:color="auto" w:fill="E7E6E6"/>
        <w:rPr>
          <w:rFonts w:asciiTheme="majorHAnsi" w:hAnsiTheme="majorHAnsi" w:cs="Calibri"/>
          <w:sz w:val="20"/>
          <w:szCs w:val="20"/>
        </w:rPr>
      </w:pPr>
      <w:r w:rsidRPr="001E0D63">
        <w:rPr>
          <w:rFonts w:asciiTheme="majorHAnsi" w:hAnsiTheme="majorHAnsi" w:cs="Calibri"/>
          <w:sz w:val="20"/>
          <w:szCs w:val="20"/>
        </w:rPr>
        <w:t>In each location, respondent recruitment methodology will be based on a combination of the following approaches:</w:t>
      </w:r>
    </w:p>
    <w:p w14:paraId="331EB1F7" w14:textId="77777777" w:rsidR="001E0D63" w:rsidRPr="001E0D63" w:rsidRDefault="001E0D63" w:rsidP="001E0D63">
      <w:pPr>
        <w:numPr>
          <w:ilvl w:val="0"/>
          <w:numId w:val="17"/>
        </w:numPr>
        <w:pBdr>
          <w:top w:val="single" w:sz="4" w:space="1" w:color="auto"/>
          <w:left w:val="single" w:sz="4" w:space="4" w:color="auto"/>
          <w:bottom w:val="single" w:sz="4" w:space="1" w:color="auto"/>
          <w:right w:val="single" w:sz="4" w:space="4" w:color="auto"/>
        </w:pBdr>
        <w:shd w:val="clear" w:color="auto" w:fill="E7E6E6"/>
        <w:spacing w:after="160" w:line="259" w:lineRule="auto"/>
        <w:ind w:left="360"/>
        <w:contextualSpacing/>
        <w:rPr>
          <w:rFonts w:asciiTheme="majorHAnsi" w:hAnsiTheme="majorHAnsi" w:cs="Calibri"/>
          <w:sz w:val="20"/>
          <w:szCs w:val="20"/>
          <w:lang w:val="en-GB"/>
        </w:rPr>
      </w:pPr>
      <w:r w:rsidRPr="001E0D63">
        <w:rPr>
          <w:rFonts w:asciiTheme="majorHAnsi" w:hAnsiTheme="majorHAnsi" w:cs="Calibri"/>
          <w:b/>
          <w:bCs/>
          <w:sz w:val="20"/>
          <w:szCs w:val="20"/>
          <w:lang w:val="en-GB"/>
        </w:rPr>
        <w:t>Street intercept:</w:t>
      </w:r>
      <w:r w:rsidRPr="001E0D63">
        <w:rPr>
          <w:rFonts w:asciiTheme="majorHAnsi" w:hAnsiTheme="majorHAnsi" w:cs="Calibri"/>
          <w:sz w:val="20"/>
          <w:szCs w:val="20"/>
          <w:lang w:val="en-GB"/>
        </w:rPr>
        <w:t xml:space="preserve"> in locations where there is a relatively permissive security environment, migrants can be recruited for interview using a street-intercept methodology. In this instance, a local fieldwork coordinator would locate </w:t>
      </w:r>
      <w:proofErr w:type="gramStart"/>
      <w:r w:rsidRPr="001E0D63">
        <w:rPr>
          <w:rFonts w:asciiTheme="majorHAnsi" w:hAnsiTheme="majorHAnsi" w:cs="Calibri"/>
          <w:sz w:val="20"/>
          <w:szCs w:val="20"/>
          <w:lang w:val="en-GB"/>
        </w:rPr>
        <w:t>themselves</w:t>
      </w:r>
      <w:proofErr w:type="gramEnd"/>
      <w:r w:rsidRPr="001E0D63">
        <w:rPr>
          <w:rFonts w:asciiTheme="majorHAnsi" w:hAnsiTheme="majorHAnsi" w:cs="Calibri"/>
          <w:sz w:val="20"/>
          <w:szCs w:val="20"/>
          <w:lang w:val="en-GB"/>
        </w:rPr>
        <w:t xml:space="preserve"> in a location known to be frequented by migrants, such as a particular neighbourhood or near a bank or money transfer service, and attempt to identify migrants and ask if they would be prepared to participate in an interview.</w:t>
      </w:r>
    </w:p>
    <w:p w14:paraId="3B9E26F9" w14:textId="77777777" w:rsidR="001E0D63" w:rsidRPr="001E0D63" w:rsidRDefault="001E0D63" w:rsidP="001E0D63">
      <w:pPr>
        <w:numPr>
          <w:ilvl w:val="0"/>
          <w:numId w:val="17"/>
        </w:numPr>
        <w:pBdr>
          <w:top w:val="single" w:sz="4" w:space="1" w:color="auto"/>
          <w:left w:val="single" w:sz="4" w:space="4" w:color="auto"/>
          <w:bottom w:val="single" w:sz="4" w:space="1" w:color="auto"/>
          <w:right w:val="single" w:sz="4" w:space="4" w:color="auto"/>
        </w:pBdr>
        <w:shd w:val="clear" w:color="auto" w:fill="E7E6E6"/>
        <w:spacing w:after="160" w:line="259" w:lineRule="auto"/>
        <w:ind w:left="360"/>
        <w:contextualSpacing/>
        <w:rPr>
          <w:rFonts w:asciiTheme="majorHAnsi" w:hAnsiTheme="majorHAnsi" w:cs="Calibri"/>
          <w:sz w:val="20"/>
          <w:szCs w:val="20"/>
          <w:lang w:val="en-GB"/>
        </w:rPr>
      </w:pPr>
      <w:r w:rsidRPr="001E0D63">
        <w:rPr>
          <w:rFonts w:asciiTheme="majorHAnsi" w:hAnsiTheme="majorHAnsi" w:cs="Calibri"/>
          <w:b/>
          <w:bCs/>
          <w:sz w:val="20"/>
          <w:szCs w:val="20"/>
          <w:lang w:val="en-GB"/>
        </w:rPr>
        <w:t>Snowball approach based on “entry points”:</w:t>
      </w:r>
      <w:r w:rsidRPr="001E0D63">
        <w:rPr>
          <w:rFonts w:asciiTheme="majorHAnsi" w:hAnsiTheme="majorHAnsi" w:cs="Calibri"/>
          <w:sz w:val="20"/>
          <w:szCs w:val="20"/>
          <w:lang w:val="en-GB"/>
        </w:rPr>
        <w:t xml:space="preserve"> In situations where a street intercept approach is impossible or inefficient, then a ‘snowball approach’ provides an effective and flexible approach to interviewee recruitment This approach involves identifying a promising starting point for the recruitment of migrant interviewees, such as a local civil society organisation dealing with migrants, or a community leader (of a group of migrants from the same country of origin, as is often the case in Libya), and amassing the required quota of interviews through an iterative process of introductions and referrals.</w:t>
      </w:r>
    </w:p>
    <w:p w14:paraId="649BF709" w14:textId="49823BE3" w:rsidR="001E0D63" w:rsidRDefault="001E0D63" w:rsidP="001E0D63">
      <w:pPr>
        <w:numPr>
          <w:ilvl w:val="0"/>
          <w:numId w:val="17"/>
        </w:numPr>
        <w:pBdr>
          <w:top w:val="single" w:sz="4" w:space="1" w:color="auto"/>
          <w:left w:val="single" w:sz="4" w:space="4" w:color="auto"/>
          <w:bottom w:val="single" w:sz="4" w:space="1" w:color="auto"/>
          <w:right w:val="single" w:sz="4" w:space="4" w:color="auto"/>
        </w:pBdr>
        <w:shd w:val="clear" w:color="auto" w:fill="E7E6E6"/>
        <w:spacing w:after="160" w:line="259" w:lineRule="auto"/>
        <w:ind w:left="360"/>
        <w:contextualSpacing/>
        <w:rPr>
          <w:rFonts w:asciiTheme="majorHAnsi" w:hAnsiTheme="majorHAnsi" w:cs="Calibri"/>
          <w:sz w:val="20"/>
          <w:szCs w:val="20"/>
          <w:lang w:val="en-GB"/>
        </w:rPr>
      </w:pPr>
      <w:r w:rsidRPr="001E0D63">
        <w:rPr>
          <w:rFonts w:asciiTheme="majorHAnsi" w:hAnsiTheme="majorHAnsi" w:cs="Calibri"/>
          <w:b/>
          <w:bCs/>
          <w:sz w:val="20"/>
          <w:szCs w:val="20"/>
          <w:lang w:val="en-GB"/>
        </w:rPr>
        <w:t>Purposive sampling:</w:t>
      </w:r>
      <w:r w:rsidRPr="001E0D63">
        <w:rPr>
          <w:rFonts w:asciiTheme="majorHAnsi" w:hAnsiTheme="majorHAnsi" w:cs="Calibri"/>
          <w:sz w:val="20"/>
          <w:szCs w:val="20"/>
          <w:lang w:val="en-GB"/>
        </w:rPr>
        <w:t xml:space="preserve">  purposive sampling of migrants will be applied based on their location, accessibility as well as their country of origin. According to IOM, the majority of migrants come from Niger, Egypt, Chad, Sudan, Ghana and Nigeria. It is therefore important to obtain information about the protection concerns and decision-making making processes of various key groups. The key informants will be given closed to semi structured interview questionnaires in order to enable comparability of data and information.</w:t>
      </w:r>
    </w:p>
    <w:p w14:paraId="24404D88" w14:textId="77777777" w:rsidR="00EC48A5" w:rsidRPr="00EC48A5" w:rsidRDefault="00EC48A5" w:rsidP="00EC48A5">
      <w:pPr>
        <w:pBdr>
          <w:top w:val="single" w:sz="4" w:space="1" w:color="auto"/>
          <w:left w:val="single" w:sz="4" w:space="4" w:color="auto"/>
          <w:bottom w:val="single" w:sz="4" w:space="1" w:color="auto"/>
          <w:right w:val="single" w:sz="4" w:space="4" w:color="auto"/>
        </w:pBdr>
        <w:shd w:val="clear" w:color="auto" w:fill="E7E6E6"/>
        <w:spacing w:after="160" w:line="259" w:lineRule="auto"/>
        <w:contextualSpacing/>
        <w:rPr>
          <w:rFonts w:asciiTheme="majorHAnsi" w:hAnsiTheme="majorHAnsi" w:cs="Calibri"/>
          <w:sz w:val="20"/>
          <w:szCs w:val="20"/>
          <w:lang w:val="en-GB"/>
        </w:rPr>
      </w:pPr>
    </w:p>
    <w:p w14:paraId="618D16B8" w14:textId="77777777" w:rsidR="001E0D63" w:rsidRPr="001E0D63" w:rsidRDefault="001E0D63" w:rsidP="001E0D63">
      <w:pPr>
        <w:pBdr>
          <w:top w:val="single" w:sz="4" w:space="1" w:color="auto"/>
          <w:left w:val="single" w:sz="4" w:space="4" w:color="auto"/>
          <w:bottom w:val="single" w:sz="4" w:space="1" w:color="auto"/>
          <w:right w:val="single" w:sz="4" w:space="4" w:color="auto"/>
        </w:pBdr>
        <w:shd w:val="clear" w:color="auto" w:fill="E7E6E6"/>
        <w:rPr>
          <w:rFonts w:asciiTheme="majorHAnsi" w:hAnsiTheme="majorHAnsi" w:cs="Calibri"/>
          <w:sz w:val="20"/>
          <w:szCs w:val="20"/>
          <w:lang w:val="en-GB"/>
        </w:rPr>
      </w:pPr>
      <w:r w:rsidRPr="001E0D63">
        <w:rPr>
          <w:rFonts w:asciiTheme="majorHAnsi" w:hAnsiTheme="majorHAnsi" w:cs="Calibri"/>
          <w:sz w:val="20"/>
          <w:szCs w:val="20"/>
          <w:lang w:val="en-GB"/>
        </w:rPr>
        <w:t xml:space="preserve">Interview locations will depend of the neighbourhood structure and the conditions on the ground. The researchers will adopt an agile approach for this study, with interviews likely often having to take place in cafes or shops to allow for a sufficient degree of privacy. Where available, interviews could also take place in community centres, at the office of a local NGO or CSO, or at home when migrants have a place they feel comfortable in. A number of screening interviews (preliminary interviews to identify profiles to be interviewed in-depth) will also be conducted on the street in locations where migrants gather (certain roundabouts, squares, </w:t>
      </w:r>
      <w:proofErr w:type="spellStart"/>
      <w:r w:rsidRPr="001E0D63">
        <w:rPr>
          <w:rFonts w:asciiTheme="majorHAnsi" w:hAnsiTheme="majorHAnsi" w:cs="Calibri"/>
          <w:sz w:val="20"/>
          <w:szCs w:val="20"/>
          <w:lang w:val="en-GB"/>
        </w:rPr>
        <w:t>etc</w:t>
      </w:r>
      <w:proofErr w:type="spellEnd"/>
      <w:r w:rsidRPr="001E0D63">
        <w:rPr>
          <w:rFonts w:asciiTheme="majorHAnsi" w:hAnsiTheme="majorHAnsi" w:cs="Calibri"/>
          <w:sz w:val="20"/>
          <w:szCs w:val="20"/>
          <w:lang w:val="en-GB"/>
        </w:rPr>
        <w:t>) but this rarely provides enough privacy to go in-depth.</w:t>
      </w:r>
    </w:p>
    <w:p w14:paraId="7CAD6C2E" w14:textId="77777777" w:rsidR="001E0D63" w:rsidRPr="001E0D63" w:rsidRDefault="001E0D63" w:rsidP="001E0D63">
      <w:pPr>
        <w:pBdr>
          <w:top w:val="single" w:sz="4" w:space="1" w:color="auto"/>
          <w:left w:val="single" w:sz="4" w:space="4" w:color="auto"/>
          <w:bottom w:val="single" w:sz="4" w:space="1" w:color="auto"/>
          <w:right w:val="single" w:sz="4" w:space="4" w:color="auto"/>
        </w:pBdr>
        <w:shd w:val="clear" w:color="auto" w:fill="E7E6E6"/>
        <w:rPr>
          <w:rFonts w:asciiTheme="majorHAnsi" w:hAnsiTheme="majorHAnsi" w:cs="Calibri"/>
          <w:sz w:val="20"/>
          <w:szCs w:val="20"/>
        </w:rPr>
      </w:pPr>
      <w:r w:rsidRPr="001E0D63">
        <w:rPr>
          <w:rFonts w:asciiTheme="majorHAnsi" w:hAnsiTheme="majorHAnsi" w:cs="Calibri"/>
          <w:sz w:val="20"/>
          <w:szCs w:val="20"/>
        </w:rPr>
        <w:t>Interviews will be conducted based on a semi-structured questionnaire, which will be developed collaboratively and approved by UNHCR. Interviewers will also go through a thorough training process that will take into account past research conducted on migration in other countries in the region (Libya and North Africa) by one Altai migration expert.</w:t>
      </w:r>
    </w:p>
    <w:p w14:paraId="7933A77A" w14:textId="25FC7BAF" w:rsidR="001E0D63" w:rsidRDefault="001E0D63" w:rsidP="001E0D63">
      <w:pPr>
        <w:shd w:val="clear" w:color="auto" w:fill="FFFFFF"/>
        <w:rPr>
          <w:rFonts w:cs="Calibri"/>
          <w:b/>
        </w:rPr>
      </w:pPr>
      <w:r>
        <w:rPr>
          <w:rFonts w:cs="Calibri"/>
          <w:b/>
        </w:rPr>
        <w:t>Data Visualization</w:t>
      </w:r>
    </w:p>
    <w:p w14:paraId="3BFE4DD3" w14:textId="2347D05A" w:rsidR="001E0D63" w:rsidRPr="001E0D63" w:rsidRDefault="001E0D63" w:rsidP="001E0D63">
      <w:pPr>
        <w:shd w:val="clear" w:color="auto" w:fill="FFFFFF"/>
        <w:rPr>
          <w:rFonts w:asciiTheme="majorHAnsi" w:hAnsiTheme="majorHAnsi" w:cs="Arial"/>
          <w:color w:val="000000"/>
          <w:sz w:val="20"/>
        </w:rPr>
      </w:pPr>
      <w:r w:rsidRPr="001E0D63">
        <w:rPr>
          <w:rFonts w:asciiTheme="majorHAnsi" w:hAnsiTheme="majorHAnsi" w:cs="Arial"/>
          <w:color w:val="000000"/>
          <w:sz w:val="20"/>
        </w:rPr>
        <w:lastRenderedPageBreak/>
        <w:t>In addition, utilizing data collected, visualization will be provided for locations of high migrant concentration, integrating gender and age data, as well as gaps analysis, bolstering support during times of crisis, enabling the production of daily maps of displacement during rapid escalations in conflict.</w:t>
      </w:r>
    </w:p>
    <w:p w14:paraId="51A14133" w14:textId="77777777" w:rsidR="001E0D63" w:rsidRPr="001E0D63" w:rsidRDefault="001E0D63" w:rsidP="001E0D63">
      <w:pPr>
        <w:pBdr>
          <w:top w:val="single" w:sz="4" w:space="1" w:color="auto"/>
          <w:left w:val="single" w:sz="4" w:space="4" w:color="auto"/>
          <w:bottom w:val="single" w:sz="4" w:space="1" w:color="auto"/>
          <w:right w:val="single" w:sz="4" w:space="4" w:color="auto"/>
        </w:pBdr>
        <w:shd w:val="clear" w:color="auto" w:fill="E7E6E6"/>
        <w:rPr>
          <w:rFonts w:asciiTheme="majorHAnsi" w:hAnsiTheme="majorHAnsi" w:cs="Calibri"/>
          <w:b/>
          <w:bCs/>
          <w:i/>
          <w:iCs/>
          <w:sz w:val="20"/>
          <w:szCs w:val="20"/>
          <w:lang w:val="en-GB"/>
        </w:rPr>
      </w:pPr>
      <w:r w:rsidRPr="001E0D63">
        <w:rPr>
          <w:rFonts w:asciiTheme="majorHAnsi" w:hAnsiTheme="majorHAnsi" w:cs="Calibri"/>
          <w:b/>
          <w:bCs/>
          <w:i/>
          <w:iCs/>
          <w:sz w:val="20"/>
          <w:szCs w:val="20"/>
          <w:lang w:val="en-GB"/>
        </w:rPr>
        <w:t xml:space="preserve">Methodology on data visualisation: </w:t>
      </w:r>
    </w:p>
    <w:p w14:paraId="324F15BF" w14:textId="77777777" w:rsidR="001E0D63" w:rsidRPr="001E0D63" w:rsidRDefault="001E0D63" w:rsidP="001E0D63">
      <w:pPr>
        <w:pBdr>
          <w:top w:val="single" w:sz="4" w:space="1" w:color="auto"/>
          <w:left w:val="single" w:sz="4" w:space="4" w:color="auto"/>
          <w:bottom w:val="single" w:sz="4" w:space="1" w:color="auto"/>
          <w:right w:val="single" w:sz="4" w:space="4" w:color="auto"/>
        </w:pBdr>
        <w:shd w:val="clear" w:color="auto" w:fill="E7E6E6"/>
        <w:spacing w:line="252" w:lineRule="auto"/>
        <w:rPr>
          <w:rFonts w:asciiTheme="majorHAnsi" w:hAnsiTheme="majorHAnsi" w:cs="Calibri"/>
          <w:iCs/>
          <w:sz w:val="20"/>
        </w:rPr>
      </w:pPr>
      <w:r w:rsidRPr="001E0D63">
        <w:rPr>
          <w:rFonts w:asciiTheme="majorHAnsi" w:hAnsiTheme="majorHAnsi" w:cs="Calibri"/>
          <w:iCs/>
          <w:sz w:val="20"/>
        </w:rPr>
        <w:t xml:space="preserve">Based on the type of information identified collaboratively with UNHCR to be collected at field level, a series of indicators relevant to the research will be determined during the inception phase with UNHCR. Based on this, the consortium will provide data visualization products to ease a rapid access to information and reference. For each specific targeted/envisaged location, based on context specific and relevant information, the consortium will propose adapted visual tools, such as factsheets outlining the specifics of </w:t>
      </w:r>
      <w:proofErr w:type="spellStart"/>
      <w:r w:rsidRPr="001E0D63">
        <w:rPr>
          <w:rFonts w:asciiTheme="majorHAnsi" w:hAnsiTheme="majorHAnsi" w:cs="Calibri"/>
          <w:iCs/>
          <w:sz w:val="20"/>
        </w:rPr>
        <w:t>analysed</w:t>
      </w:r>
      <w:proofErr w:type="spellEnd"/>
      <w:r w:rsidRPr="001E0D63">
        <w:rPr>
          <w:rFonts w:asciiTheme="majorHAnsi" w:hAnsiTheme="majorHAnsi" w:cs="Calibri"/>
          <w:iCs/>
          <w:sz w:val="20"/>
        </w:rPr>
        <w:t xml:space="preserve"> data per hot spot. Where relevant, specific maps will be developed to support the analysis provided as well as present specific findings. </w:t>
      </w:r>
    </w:p>
    <w:p w14:paraId="1F022086" w14:textId="77777777" w:rsidR="001E0D63" w:rsidRPr="001E0D63" w:rsidRDefault="001E0D63" w:rsidP="001E0D63">
      <w:pPr>
        <w:pBdr>
          <w:top w:val="single" w:sz="4" w:space="1" w:color="auto"/>
          <w:left w:val="single" w:sz="4" w:space="4" w:color="auto"/>
          <w:bottom w:val="single" w:sz="4" w:space="1" w:color="auto"/>
          <w:right w:val="single" w:sz="4" w:space="4" w:color="auto"/>
        </w:pBdr>
        <w:shd w:val="clear" w:color="auto" w:fill="E7E6E6"/>
        <w:spacing w:line="252" w:lineRule="auto"/>
        <w:rPr>
          <w:rFonts w:asciiTheme="majorHAnsi" w:hAnsiTheme="majorHAnsi" w:cs="Calibri"/>
          <w:iCs/>
          <w:sz w:val="20"/>
        </w:rPr>
      </w:pPr>
      <w:r w:rsidRPr="001E0D63">
        <w:rPr>
          <w:rFonts w:asciiTheme="majorHAnsi" w:hAnsiTheme="majorHAnsi" w:cs="Calibri"/>
          <w:iCs/>
          <w:sz w:val="20"/>
        </w:rPr>
        <w:t>As an example, the following product developed in a different context could prove a valuable addition to the analysis:</w:t>
      </w:r>
      <w:hyperlink r:id="rId10" w:history="1">
        <w:r w:rsidRPr="001E0D63">
          <w:rPr>
            <w:rStyle w:val="Hyperlink"/>
            <w:rFonts w:asciiTheme="majorHAnsi" w:hAnsiTheme="majorHAnsi" w:cs="Calibri"/>
            <w:iCs/>
            <w:sz w:val="20"/>
          </w:rPr>
          <w:t>http://www.reachresourcecentre.info/system/files/resource-documents/reach_ner_factsheet_displacement_site_issaribrine_juin2016_3.pdf</w:t>
        </w:r>
      </w:hyperlink>
      <w:r w:rsidRPr="001E0D63">
        <w:rPr>
          <w:rFonts w:asciiTheme="majorHAnsi" w:hAnsiTheme="majorHAnsi" w:cs="Calibri"/>
          <w:iCs/>
          <w:sz w:val="20"/>
        </w:rPr>
        <w:t xml:space="preserve"> </w:t>
      </w:r>
    </w:p>
    <w:p w14:paraId="2FA669E1" w14:textId="77777777" w:rsidR="001E0D63" w:rsidRPr="001E0D63" w:rsidRDefault="001E0D63" w:rsidP="001E0D63">
      <w:pPr>
        <w:pBdr>
          <w:top w:val="single" w:sz="4" w:space="1" w:color="auto"/>
          <w:left w:val="single" w:sz="4" w:space="4" w:color="auto"/>
          <w:bottom w:val="single" w:sz="4" w:space="1" w:color="auto"/>
          <w:right w:val="single" w:sz="4" w:space="4" w:color="auto"/>
        </w:pBdr>
        <w:shd w:val="clear" w:color="auto" w:fill="E7E6E6"/>
        <w:spacing w:line="252" w:lineRule="auto"/>
        <w:rPr>
          <w:rFonts w:asciiTheme="majorHAnsi" w:hAnsiTheme="majorHAnsi" w:cs="Calibri"/>
          <w:iCs/>
          <w:sz w:val="20"/>
        </w:rPr>
      </w:pPr>
      <w:r w:rsidRPr="001E0D63">
        <w:rPr>
          <w:rFonts w:asciiTheme="majorHAnsi" w:hAnsiTheme="majorHAnsi" w:cs="Calibri"/>
          <w:iCs/>
          <w:sz w:val="20"/>
        </w:rPr>
        <w:t xml:space="preserve">Where relevant, IMPACT will contract its partner UNOSAT to provide relevant satellite imagery to complement the research. </w:t>
      </w:r>
    </w:p>
    <w:p w14:paraId="2D31DBA1" w14:textId="383747EC" w:rsidR="000E34EF" w:rsidRDefault="008D52F7" w:rsidP="0099480C">
      <w:pPr>
        <w:pStyle w:val="Heading5"/>
        <w:spacing w:before="120"/>
        <w:rPr>
          <w:lang w:val="en-GB"/>
        </w:rPr>
      </w:pPr>
      <w:r>
        <w:rPr>
          <w:lang w:val="en-GB"/>
        </w:rPr>
        <w:t>5.5</w:t>
      </w:r>
      <w:r w:rsidR="00130C80">
        <w:rPr>
          <w:lang w:val="en-GB"/>
        </w:rPr>
        <w:t>.</w:t>
      </w:r>
      <w:r>
        <w:rPr>
          <w:lang w:val="en-GB"/>
        </w:rPr>
        <w:t xml:space="preserve"> </w:t>
      </w:r>
      <w:r w:rsidR="002F7B7E" w:rsidRPr="008D52F7">
        <w:rPr>
          <w:lang w:val="en-GB"/>
        </w:rPr>
        <w:t>Data Analysi</w:t>
      </w:r>
      <w:r w:rsidR="009325B8" w:rsidRPr="008D52F7">
        <w:rPr>
          <w:lang w:val="en-GB"/>
        </w:rPr>
        <w:t xml:space="preserve">s Plan </w:t>
      </w:r>
    </w:p>
    <w:p w14:paraId="2D70EC9E" w14:textId="692FBDC9" w:rsidR="008D52F7" w:rsidRDefault="001E0D63" w:rsidP="008D52F7">
      <w:pPr>
        <w:pStyle w:val="Paragraphe"/>
        <w:rPr>
          <w:lang w:val="en-GB"/>
        </w:rPr>
      </w:pPr>
      <w:r>
        <w:rPr>
          <w:lang w:val="en-GB"/>
        </w:rPr>
        <w:t>To be determined with UNHCR during the inception phase</w:t>
      </w:r>
    </w:p>
    <w:p w14:paraId="113DC00C" w14:textId="77777777" w:rsidR="004354FD" w:rsidRDefault="004354FD" w:rsidP="008D52F7">
      <w:pPr>
        <w:pStyle w:val="Paragraphe"/>
        <w:rPr>
          <w:lang w:val="en-GB"/>
        </w:rPr>
      </w:pPr>
    </w:p>
    <w:p w14:paraId="58E8BEDD" w14:textId="77777777" w:rsidR="004354FD" w:rsidRPr="008D52F7" w:rsidRDefault="004354FD" w:rsidP="008D52F7">
      <w:pPr>
        <w:pStyle w:val="Paragraphe"/>
        <w:rPr>
          <w:lang w:val="en-GB"/>
        </w:rPr>
      </w:pPr>
    </w:p>
    <w:p w14:paraId="1C745767" w14:textId="53336002" w:rsidR="004B6C9B" w:rsidRPr="005210FA" w:rsidRDefault="008A2287" w:rsidP="00EC0B70">
      <w:pPr>
        <w:pStyle w:val="Heading1"/>
        <w:rPr>
          <w:lang w:val="en-US"/>
        </w:rPr>
      </w:pPr>
      <w:r w:rsidRPr="005210FA">
        <w:rPr>
          <w:lang w:val="en-US"/>
        </w:rPr>
        <w:t xml:space="preserve">6. </w:t>
      </w:r>
      <w:r w:rsidR="005C5014" w:rsidRPr="005210FA">
        <w:rPr>
          <w:lang w:val="en-US"/>
        </w:rPr>
        <w:t>Product</w:t>
      </w:r>
      <w:r w:rsidR="000D1E9C" w:rsidRPr="005210FA">
        <w:rPr>
          <w:lang w:val="en-US"/>
        </w:rPr>
        <w:t xml:space="preserve"> Typology</w:t>
      </w:r>
    </w:p>
    <w:p w14:paraId="43156B46" w14:textId="1E6714CE" w:rsidR="00914BD7" w:rsidRPr="005210FA" w:rsidRDefault="00392A85" w:rsidP="0099480C">
      <w:pPr>
        <w:pStyle w:val="Caption"/>
        <w:spacing w:after="120"/>
        <w:rPr>
          <w:lang w:eastAsia="fr-FR"/>
        </w:rPr>
      </w:pPr>
      <w:r>
        <w:rPr>
          <w:lang w:eastAsia="fr-FR"/>
        </w:rPr>
        <w:t>Table 1</w:t>
      </w:r>
      <w:r w:rsidR="00914BD7" w:rsidRPr="005210FA">
        <w:rPr>
          <w:lang w:eastAsia="fr-FR"/>
        </w:rPr>
        <w:t>: Type and number of pro</w:t>
      </w:r>
      <w:r w:rsidR="00B33232" w:rsidRPr="005210FA">
        <w:rPr>
          <w:lang w:eastAsia="fr-FR"/>
        </w:rPr>
        <w:t>ducts required</w:t>
      </w:r>
      <w:r w:rsidR="00914BD7" w:rsidRPr="005210FA">
        <w:rPr>
          <w:lang w:eastAsia="fr-FR"/>
        </w:rPr>
        <w:t xml:space="preserve"> </w:t>
      </w:r>
    </w:p>
    <w:tbl>
      <w:tblPr>
        <w:tblStyle w:val="ListTable7Colorful-Accent11"/>
        <w:tblW w:w="9261" w:type="dxa"/>
        <w:tblLook w:val="04A0" w:firstRow="1" w:lastRow="0" w:firstColumn="1" w:lastColumn="0" w:noHBand="0" w:noVBand="1"/>
      </w:tblPr>
      <w:tblGrid>
        <w:gridCol w:w="2263"/>
        <w:gridCol w:w="2127"/>
        <w:gridCol w:w="4871"/>
      </w:tblGrid>
      <w:tr w:rsidR="00FC4F4B" w14:paraId="623D4B78" w14:textId="77777777" w:rsidTr="00B34808">
        <w:trPr>
          <w:cnfStyle w:val="100000000000" w:firstRow="1" w:lastRow="0" w:firstColumn="0" w:lastColumn="0" w:oddVBand="0" w:evenVBand="0" w:oddHBand="0" w:evenHBand="0" w:firstRowFirstColumn="0" w:firstRowLastColumn="0" w:lastRowFirstColumn="0" w:lastRowLastColumn="0"/>
          <w:trHeight w:val="392"/>
        </w:trPr>
        <w:tc>
          <w:tcPr>
            <w:cnfStyle w:val="001000000100" w:firstRow="0" w:lastRow="0" w:firstColumn="1" w:lastColumn="0" w:oddVBand="0" w:evenVBand="0" w:oddHBand="0" w:evenHBand="0" w:firstRowFirstColumn="1" w:firstRowLastColumn="0" w:lastRowFirstColumn="0" w:lastRowLastColumn="0"/>
            <w:tcW w:w="2263" w:type="dxa"/>
            <w:vAlign w:val="center"/>
          </w:tcPr>
          <w:p w14:paraId="4BEECBA8" w14:textId="07ECF550" w:rsidR="00FC4F4B" w:rsidRPr="00F04051" w:rsidRDefault="00FC4F4B" w:rsidP="00B34808">
            <w:pPr>
              <w:pStyle w:val="Paragraphe"/>
              <w:spacing w:line="240" w:lineRule="auto"/>
              <w:rPr>
                <w:b/>
                <w:lang w:val="en-GB"/>
              </w:rPr>
            </w:pPr>
            <w:r w:rsidRPr="00F04051">
              <w:rPr>
                <w:b/>
                <w:lang w:val="en-GB"/>
              </w:rPr>
              <w:t>Type of Product</w:t>
            </w:r>
          </w:p>
        </w:tc>
        <w:tc>
          <w:tcPr>
            <w:tcW w:w="2127" w:type="dxa"/>
            <w:vAlign w:val="center"/>
          </w:tcPr>
          <w:p w14:paraId="2307BE3B" w14:textId="2495DBE4" w:rsidR="00FC4F4B" w:rsidRPr="00F04051" w:rsidRDefault="00FC4F4B" w:rsidP="00B34808">
            <w:pPr>
              <w:pStyle w:val="Paragraphe"/>
              <w:spacing w:line="240" w:lineRule="auto"/>
              <w:cnfStyle w:val="100000000000" w:firstRow="1" w:lastRow="0" w:firstColumn="0" w:lastColumn="0" w:oddVBand="0" w:evenVBand="0" w:oddHBand="0" w:evenHBand="0" w:firstRowFirstColumn="0" w:firstRowLastColumn="0" w:lastRowFirstColumn="0" w:lastRowLastColumn="0"/>
              <w:rPr>
                <w:b/>
                <w:lang w:val="en-GB"/>
              </w:rPr>
            </w:pPr>
            <w:r w:rsidRPr="00F04051">
              <w:rPr>
                <w:b/>
                <w:lang w:val="en-GB"/>
              </w:rPr>
              <w:t>Number of Product(s)</w:t>
            </w:r>
          </w:p>
        </w:tc>
        <w:tc>
          <w:tcPr>
            <w:tcW w:w="4871" w:type="dxa"/>
            <w:vAlign w:val="center"/>
          </w:tcPr>
          <w:p w14:paraId="7B199ADF" w14:textId="6B688A7D" w:rsidR="00FC4F4B" w:rsidRPr="00F04051" w:rsidRDefault="00FC4F4B" w:rsidP="00B34808">
            <w:pPr>
              <w:pStyle w:val="Paragraphe"/>
              <w:spacing w:line="240" w:lineRule="auto"/>
              <w:cnfStyle w:val="100000000000" w:firstRow="1" w:lastRow="0" w:firstColumn="0" w:lastColumn="0" w:oddVBand="0" w:evenVBand="0" w:oddHBand="0" w:evenHBand="0" w:firstRowFirstColumn="0" w:firstRowLastColumn="0" w:lastRowFirstColumn="0" w:lastRowLastColumn="0"/>
              <w:rPr>
                <w:b/>
                <w:lang w:val="en-GB"/>
              </w:rPr>
            </w:pPr>
            <w:r w:rsidRPr="00F04051">
              <w:rPr>
                <w:b/>
                <w:lang w:val="en-GB"/>
              </w:rPr>
              <w:t>Additional information</w:t>
            </w:r>
          </w:p>
        </w:tc>
      </w:tr>
      <w:tr w:rsidR="00FC4F4B" w14:paraId="1F07C072" w14:textId="77777777" w:rsidTr="00B34808">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64852AE9" w14:textId="6588A9C3" w:rsidR="00FC4F4B" w:rsidRDefault="00FC4F4B" w:rsidP="00B34808">
            <w:pPr>
              <w:pStyle w:val="Paragraphe"/>
              <w:spacing w:before="120" w:line="240" w:lineRule="auto"/>
              <w:rPr>
                <w:lang w:val="en-GB"/>
              </w:rPr>
            </w:pPr>
            <w:r>
              <w:rPr>
                <w:lang w:val="en-GB"/>
              </w:rPr>
              <w:t>Report</w:t>
            </w:r>
          </w:p>
        </w:tc>
        <w:tc>
          <w:tcPr>
            <w:tcW w:w="2127" w:type="dxa"/>
            <w:tcBorders>
              <w:top w:val="single" w:sz="4" w:space="0" w:color="EE5859" w:themeColor="accent1"/>
              <w:right w:val="single" w:sz="4" w:space="0" w:color="EE5859" w:themeColor="accent1"/>
            </w:tcBorders>
            <w:vAlign w:val="center"/>
          </w:tcPr>
          <w:p w14:paraId="63CC1132" w14:textId="210FECFD" w:rsidR="00FC4F4B" w:rsidRDefault="00370B7F" w:rsidP="00B34808">
            <w:pPr>
              <w:pStyle w:val="Paragraphe"/>
              <w:spacing w:before="120" w:line="240" w:lineRule="auto"/>
              <w:cnfStyle w:val="000000100000" w:firstRow="0" w:lastRow="0" w:firstColumn="0" w:lastColumn="0" w:oddVBand="0" w:evenVBand="0" w:oddHBand="1" w:evenHBand="0" w:firstRowFirstColumn="0" w:firstRowLastColumn="0" w:lastRowFirstColumn="0" w:lastRowLastColumn="0"/>
              <w:rPr>
                <w:lang w:val="en-GB"/>
              </w:rPr>
            </w:pPr>
            <w:r>
              <w:rPr>
                <w:lang w:val="en-GB"/>
              </w:rPr>
              <w:t>1</w:t>
            </w:r>
          </w:p>
        </w:tc>
        <w:tc>
          <w:tcPr>
            <w:tcW w:w="4871" w:type="dxa"/>
            <w:tcBorders>
              <w:left w:val="single" w:sz="4" w:space="0" w:color="EE5859" w:themeColor="accent1"/>
            </w:tcBorders>
            <w:vAlign w:val="center"/>
          </w:tcPr>
          <w:p w14:paraId="4D51BBF9" w14:textId="5AD8CA8C" w:rsidR="00A62259" w:rsidRDefault="00A62259" w:rsidP="00B3619E">
            <w:pPr>
              <w:pStyle w:val="Paragraphe"/>
              <w:numPr>
                <w:ilvl w:val="0"/>
                <w:numId w:val="44"/>
              </w:numPr>
              <w:cnfStyle w:val="000000100000" w:firstRow="0" w:lastRow="0" w:firstColumn="0" w:lastColumn="0" w:oddVBand="0" w:evenVBand="0" w:oddHBand="1" w:evenHBand="0" w:firstRowFirstColumn="0" w:firstRowLastColumn="0" w:lastRowFirstColumn="0" w:lastRowLastColumn="0"/>
              <w:rPr>
                <w:rFonts w:eastAsiaTheme="majorEastAsia" w:cstheme="majorBidi"/>
                <w:b/>
                <w:bCs/>
              </w:rPr>
            </w:pPr>
            <w:r>
              <w:t xml:space="preserve">Mapping refugee communities in the South: </w:t>
            </w:r>
            <w:r w:rsidR="003477A8">
              <w:t>vulnerabilities, coping mechanisms, t</w:t>
            </w:r>
            <w:r>
              <w:t>rends</w:t>
            </w:r>
            <w:r>
              <w:rPr>
                <w:rFonts w:eastAsiaTheme="majorEastAsia" w:cstheme="majorBidi"/>
              </w:rPr>
              <w:t xml:space="preserve">, </w:t>
            </w:r>
            <w:r>
              <w:t xml:space="preserve">intentions of movement, triggers, migration patterns. </w:t>
            </w:r>
          </w:p>
          <w:p w14:paraId="26BCA23A" w14:textId="53A53060" w:rsidR="00FC4F4B" w:rsidRPr="00A62259" w:rsidRDefault="00A62259" w:rsidP="00A62259">
            <w:pPr>
              <w:pStyle w:val="Paragraphe"/>
              <w:numPr>
                <w:ilvl w:val="0"/>
                <w:numId w:val="44"/>
              </w:numPr>
              <w:cnfStyle w:val="000000100000" w:firstRow="0" w:lastRow="0" w:firstColumn="0" w:lastColumn="0" w:oddVBand="0" w:evenVBand="0" w:oddHBand="1" w:evenHBand="0" w:firstRowFirstColumn="0" w:firstRowLastColumn="0" w:lastRowFirstColumn="0" w:lastRowLastColumn="0"/>
              <w:rPr>
                <w:rFonts w:eastAsiaTheme="majorEastAsia" w:cstheme="majorBidi"/>
              </w:rPr>
            </w:pPr>
            <w:r w:rsidRPr="00A62259">
              <w:rPr>
                <w:rFonts w:eastAsiaTheme="majorEastAsia" w:cstheme="majorBidi"/>
              </w:rPr>
              <w:t>Strategic recommendations related to UNHCR reception center in the South</w:t>
            </w:r>
          </w:p>
        </w:tc>
      </w:tr>
      <w:tr w:rsidR="00FC4F4B" w14:paraId="5E936984" w14:textId="77777777" w:rsidTr="00B34808">
        <w:trPr>
          <w:trHeight w:val="395"/>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1AE94927" w14:textId="28AC348E" w:rsidR="00FC4F4B" w:rsidRDefault="00FC4F4B" w:rsidP="00B34808">
            <w:pPr>
              <w:pStyle w:val="Paragraphe"/>
              <w:spacing w:before="120" w:line="240" w:lineRule="auto"/>
              <w:rPr>
                <w:lang w:val="en-GB"/>
              </w:rPr>
            </w:pPr>
            <w:r>
              <w:rPr>
                <w:lang w:val="en-GB"/>
              </w:rPr>
              <w:t>Presentation</w:t>
            </w:r>
          </w:p>
        </w:tc>
        <w:tc>
          <w:tcPr>
            <w:tcW w:w="2127" w:type="dxa"/>
            <w:tcBorders>
              <w:right w:val="single" w:sz="4" w:space="0" w:color="EE5859" w:themeColor="accent1"/>
            </w:tcBorders>
            <w:vAlign w:val="center"/>
          </w:tcPr>
          <w:p w14:paraId="02A82BFF" w14:textId="4EFB496C" w:rsidR="00FC4F4B" w:rsidRDefault="00370B7F" w:rsidP="00B34808">
            <w:pPr>
              <w:pStyle w:val="Paragraphe"/>
              <w:spacing w:before="120" w:line="24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1</w:t>
            </w:r>
          </w:p>
        </w:tc>
        <w:tc>
          <w:tcPr>
            <w:tcW w:w="4871" w:type="dxa"/>
            <w:tcBorders>
              <w:left w:val="single" w:sz="4" w:space="0" w:color="EE5859" w:themeColor="accent1"/>
            </w:tcBorders>
            <w:vAlign w:val="center"/>
          </w:tcPr>
          <w:p w14:paraId="08AC8C6A" w14:textId="77777777" w:rsidR="00FC4F4B" w:rsidRDefault="00FC4F4B" w:rsidP="00B34808">
            <w:pPr>
              <w:pStyle w:val="Paragraphe"/>
              <w:spacing w:before="120" w:line="240" w:lineRule="auto"/>
              <w:cnfStyle w:val="000000000000" w:firstRow="0" w:lastRow="0" w:firstColumn="0" w:lastColumn="0" w:oddVBand="0" w:evenVBand="0" w:oddHBand="0" w:evenHBand="0" w:firstRowFirstColumn="0" w:firstRowLastColumn="0" w:lastRowFirstColumn="0" w:lastRowLastColumn="0"/>
              <w:rPr>
                <w:lang w:val="en-GB"/>
              </w:rPr>
            </w:pPr>
          </w:p>
        </w:tc>
      </w:tr>
      <w:tr w:rsidR="00FC4F4B" w14:paraId="23A37514" w14:textId="77777777" w:rsidTr="00B34808">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14D1ED41" w14:textId="0F8EBBD1" w:rsidR="00FC4F4B" w:rsidRDefault="00CC7D6D" w:rsidP="00B34808">
            <w:pPr>
              <w:pStyle w:val="Paragraphe"/>
              <w:spacing w:before="120" w:line="240" w:lineRule="auto"/>
              <w:rPr>
                <w:lang w:val="en-GB"/>
              </w:rPr>
            </w:pPr>
            <w:r>
              <w:rPr>
                <w:lang w:val="en-GB"/>
              </w:rPr>
              <w:t>Interactive Dashboard/Web Map</w:t>
            </w:r>
          </w:p>
        </w:tc>
        <w:tc>
          <w:tcPr>
            <w:tcW w:w="2127" w:type="dxa"/>
            <w:tcBorders>
              <w:right w:val="single" w:sz="4" w:space="0" w:color="EE5859" w:themeColor="accent1"/>
            </w:tcBorders>
            <w:vAlign w:val="center"/>
          </w:tcPr>
          <w:p w14:paraId="54879028" w14:textId="71C8087B" w:rsidR="00FC4F4B" w:rsidRDefault="00CC7D6D" w:rsidP="00B34808">
            <w:pPr>
              <w:pStyle w:val="Paragraphe"/>
              <w:spacing w:before="120" w:line="240" w:lineRule="auto"/>
              <w:cnfStyle w:val="000000100000" w:firstRow="0" w:lastRow="0" w:firstColumn="0" w:lastColumn="0" w:oddVBand="0" w:evenVBand="0" w:oddHBand="1" w:evenHBand="0" w:firstRowFirstColumn="0" w:firstRowLastColumn="0" w:lastRowFirstColumn="0" w:lastRowLastColumn="0"/>
              <w:rPr>
                <w:lang w:val="en-GB"/>
              </w:rPr>
            </w:pPr>
            <w:r>
              <w:rPr>
                <w:lang w:val="en-GB"/>
              </w:rPr>
              <w:t>1</w:t>
            </w:r>
          </w:p>
        </w:tc>
        <w:tc>
          <w:tcPr>
            <w:tcW w:w="4871" w:type="dxa"/>
            <w:tcBorders>
              <w:left w:val="single" w:sz="4" w:space="0" w:color="EE5859" w:themeColor="accent1"/>
            </w:tcBorders>
            <w:vAlign w:val="center"/>
          </w:tcPr>
          <w:p w14:paraId="6FB23B8D" w14:textId="370D9302" w:rsidR="00FC4F4B" w:rsidRDefault="00F23116" w:rsidP="00B34808">
            <w:pPr>
              <w:pStyle w:val="Paragraphe"/>
              <w:spacing w:before="120" w:line="240" w:lineRule="auto"/>
              <w:cnfStyle w:val="000000100000" w:firstRow="0" w:lastRow="0" w:firstColumn="0" w:lastColumn="0" w:oddVBand="0" w:evenVBand="0" w:oddHBand="1" w:evenHBand="0" w:firstRowFirstColumn="0" w:firstRowLastColumn="0" w:lastRowFirstColumn="0" w:lastRowLastColumn="0"/>
              <w:rPr>
                <w:lang w:val="en-GB"/>
              </w:rPr>
            </w:pPr>
            <w:r>
              <w:rPr>
                <w:lang w:val="en-GB"/>
              </w:rPr>
              <w:t>To be determined throughout the research phase</w:t>
            </w:r>
          </w:p>
        </w:tc>
      </w:tr>
    </w:tbl>
    <w:p w14:paraId="6DEA415E" w14:textId="77777777" w:rsidR="00F51EEB" w:rsidRPr="00F51EEB" w:rsidRDefault="00F51EEB" w:rsidP="00F51EEB">
      <w:bookmarkStart w:id="15" w:name="_Toc377979131"/>
      <w:bookmarkStart w:id="16" w:name="_Toc377979262"/>
      <w:bookmarkStart w:id="17" w:name="_Toc377995761"/>
      <w:bookmarkEnd w:id="15"/>
      <w:bookmarkEnd w:id="16"/>
      <w:bookmarkEnd w:id="17"/>
    </w:p>
    <w:p w14:paraId="66C86EEB" w14:textId="43FD37C3" w:rsidR="006F3E44" w:rsidRPr="00EC0B70" w:rsidRDefault="008A2287" w:rsidP="00EC0B70">
      <w:pPr>
        <w:pStyle w:val="Heading1"/>
        <w:rPr>
          <w:rFonts w:cs="Trade Gothic LT Std"/>
          <w:lang w:val="en-GB"/>
        </w:rPr>
      </w:pPr>
      <w:r>
        <w:rPr>
          <w:lang w:val="en-GB"/>
        </w:rPr>
        <w:t xml:space="preserve">7. </w:t>
      </w:r>
      <w:r w:rsidR="004B6C9B" w:rsidRPr="00EC0B70">
        <w:rPr>
          <w:lang w:val="en-GB"/>
        </w:rPr>
        <w:t>Management arrangements and work plan</w:t>
      </w:r>
    </w:p>
    <w:p w14:paraId="713F563C" w14:textId="3BCEF53D" w:rsidR="002638BC" w:rsidRDefault="008D52F7" w:rsidP="0099480C">
      <w:pPr>
        <w:pStyle w:val="Heading5"/>
        <w:spacing w:before="120" w:after="120"/>
        <w:rPr>
          <w:lang w:val="en-GB"/>
        </w:rPr>
      </w:pPr>
      <w:bookmarkStart w:id="18" w:name="_Toc377979133"/>
      <w:bookmarkStart w:id="19" w:name="_Toc377979264"/>
      <w:bookmarkStart w:id="20" w:name="_Toc378417570"/>
      <w:bookmarkStart w:id="21" w:name="_Toc378417937"/>
      <w:bookmarkStart w:id="22" w:name="_Toc378690952"/>
      <w:bookmarkStart w:id="23" w:name="_Toc378691227"/>
      <w:bookmarkStart w:id="24" w:name="_Toc379274750"/>
      <w:r>
        <w:rPr>
          <w:lang w:val="en-GB"/>
        </w:rPr>
        <w:t>7.1</w:t>
      </w:r>
      <w:r w:rsidR="00130C80">
        <w:rPr>
          <w:lang w:val="en-GB"/>
        </w:rPr>
        <w:t>.</w:t>
      </w:r>
      <w:r>
        <w:rPr>
          <w:lang w:val="en-GB"/>
        </w:rPr>
        <w:t xml:space="preserve"> </w:t>
      </w:r>
      <w:r w:rsidR="004B6C9B" w:rsidRPr="008D52F7">
        <w:rPr>
          <w:lang w:val="en-GB"/>
        </w:rPr>
        <w:t>Roles and Responsibilities, Organogram</w:t>
      </w:r>
    </w:p>
    <w:p w14:paraId="748E3031" w14:textId="576DB5E6" w:rsidR="008D52F7" w:rsidRPr="008D52F7" w:rsidRDefault="00B33232" w:rsidP="0099480C">
      <w:pPr>
        <w:pStyle w:val="Caption"/>
        <w:rPr>
          <w:lang w:val="en-GB"/>
        </w:rPr>
      </w:pPr>
      <w:r>
        <w:rPr>
          <w:lang w:val="en-GB"/>
        </w:rPr>
        <w:t xml:space="preserve">Table 2: Description of roles and responsibilities </w:t>
      </w:r>
    </w:p>
    <w:tbl>
      <w:tblPr>
        <w:tblStyle w:val="ListTable7Colorful-Accent11"/>
        <w:tblW w:w="0" w:type="auto"/>
        <w:tblLook w:val="04A0" w:firstRow="1" w:lastRow="0" w:firstColumn="1" w:lastColumn="0" w:noHBand="0" w:noVBand="1"/>
      </w:tblPr>
      <w:tblGrid>
        <w:gridCol w:w="2405"/>
        <w:gridCol w:w="1985"/>
        <w:gridCol w:w="1701"/>
        <w:gridCol w:w="1559"/>
        <w:gridCol w:w="1412"/>
      </w:tblGrid>
      <w:tr w:rsidR="00460607" w14:paraId="59BE6FAF" w14:textId="77777777" w:rsidTr="00B3480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5" w:type="dxa"/>
            <w:vAlign w:val="center"/>
          </w:tcPr>
          <w:p w14:paraId="0EA13440" w14:textId="2272CE0F" w:rsidR="00460607" w:rsidRPr="00B570E1" w:rsidRDefault="00460607" w:rsidP="00B34808">
            <w:pPr>
              <w:pStyle w:val="Paragraphe"/>
              <w:rPr>
                <w:b/>
                <w:lang w:val="en-GB"/>
              </w:rPr>
            </w:pPr>
            <w:r w:rsidRPr="00B570E1">
              <w:rPr>
                <w:b/>
                <w:lang w:val="en-GB"/>
              </w:rPr>
              <w:t>Task Description</w:t>
            </w:r>
          </w:p>
        </w:tc>
        <w:tc>
          <w:tcPr>
            <w:tcW w:w="1985" w:type="dxa"/>
            <w:vAlign w:val="center"/>
          </w:tcPr>
          <w:p w14:paraId="595E3984" w14:textId="2957DF55" w:rsidR="00460607" w:rsidRPr="00B570E1" w:rsidRDefault="00460607" w:rsidP="00B34808">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B570E1">
              <w:rPr>
                <w:b/>
                <w:lang w:val="en-GB"/>
              </w:rPr>
              <w:t>Responsible</w:t>
            </w:r>
          </w:p>
        </w:tc>
        <w:tc>
          <w:tcPr>
            <w:tcW w:w="1701" w:type="dxa"/>
            <w:vAlign w:val="center"/>
          </w:tcPr>
          <w:p w14:paraId="0ED1549F" w14:textId="7128F543" w:rsidR="00460607" w:rsidRPr="00B570E1" w:rsidRDefault="00460607" w:rsidP="00B34808">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B570E1">
              <w:rPr>
                <w:b/>
                <w:lang w:val="en-GB"/>
              </w:rPr>
              <w:t>Accountable</w:t>
            </w:r>
          </w:p>
        </w:tc>
        <w:tc>
          <w:tcPr>
            <w:tcW w:w="1559" w:type="dxa"/>
            <w:vAlign w:val="center"/>
          </w:tcPr>
          <w:p w14:paraId="0FA81F2C" w14:textId="68B8094F" w:rsidR="00460607" w:rsidRPr="00B570E1" w:rsidRDefault="00460607" w:rsidP="00B34808">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B570E1">
              <w:rPr>
                <w:b/>
                <w:lang w:val="en-GB"/>
              </w:rPr>
              <w:t>Consulted</w:t>
            </w:r>
          </w:p>
        </w:tc>
        <w:tc>
          <w:tcPr>
            <w:tcW w:w="1412" w:type="dxa"/>
            <w:vAlign w:val="center"/>
          </w:tcPr>
          <w:p w14:paraId="3FC0926F" w14:textId="3CD23E97" w:rsidR="00460607" w:rsidRPr="00B570E1" w:rsidRDefault="00460607" w:rsidP="00B34808">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B570E1">
              <w:rPr>
                <w:b/>
                <w:lang w:val="en-GB"/>
              </w:rPr>
              <w:t>Informed</w:t>
            </w:r>
          </w:p>
        </w:tc>
      </w:tr>
      <w:tr w:rsidR="00460607" w14:paraId="2F3D6437" w14:textId="77777777" w:rsidTr="00B348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79CF71B9" w14:textId="30BBC18F" w:rsidR="00460607" w:rsidRPr="004A5099" w:rsidRDefault="00460607" w:rsidP="00B34808">
            <w:pPr>
              <w:pStyle w:val="Paragraphe"/>
              <w:rPr>
                <w:lang w:val="en-GB"/>
              </w:rPr>
            </w:pPr>
          </w:p>
        </w:tc>
        <w:tc>
          <w:tcPr>
            <w:tcW w:w="1985" w:type="dxa"/>
            <w:tcBorders>
              <w:right w:val="single" w:sz="4" w:space="0" w:color="EE5859" w:themeColor="accent1"/>
            </w:tcBorders>
            <w:vAlign w:val="center"/>
          </w:tcPr>
          <w:p w14:paraId="264ACEA7" w14:textId="06174656" w:rsidR="00460607" w:rsidRPr="0099480C" w:rsidRDefault="00460607" w:rsidP="00B34808">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1701" w:type="dxa"/>
            <w:tcBorders>
              <w:left w:val="single" w:sz="4" w:space="0" w:color="EE5859" w:themeColor="accent1"/>
              <w:right w:val="single" w:sz="4" w:space="0" w:color="EE5859" w:themeColor="accent1"/>
            </w:tcBorders>
            <w:vAlign w:val="center"/>
          </w:tcPr>
          <w:p w14:paraId="1EE6ADAB" w14:textId="307EA89C" w:rsidR="00460607" w:rsidRPr="0099480C" w:rsidRDefault="00460607" w:rsidP="00B34808">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1559" w:type="dxa"/>
            <w:tcBorders>
              <w:left w:val="single" w:sz="4" w:space="0" w:color="EE5859" w:themeColor="accent1"/>
              <w:right w:val="single" w:sz="4" w:space="0" w:color="EE5859" w:themeColor="accent1"/>
            </w:tcBorders>
            <w:vAlign w:val="center"/>
          </w:tcPr>
          <w:p w14:paraId="12A13A29" w14:textId="2E7A9A50" w:rsidR="00460607" w:rsidRPr="0099480C" w:rsidRDefault="00460607" w:rsidP="00B34808">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1412" w:type="dxa"/>
            <w:tcBorders>
              <w:left w:val="single" w:sz="4" w:space="0" w:color="EE5859" w:themeColor="accent1"/>
            </w:tcBorders>
            <w:vAlign w:val="center"/>
          </w:tcPr>
          <w:p w14:paraId="4E4103D8" w14:textId="01C99C37" w:rsidR="00460607" w:rsidRPr="0099480C" w:rsidRDefault="00460607" w:rsidP="00B34808">
            <w:pPr>
              <w:pStyle w:val="Paragraphe"/>
              <w:cnfStyle w:val="000000100000" w:firstRow="0" w:lastRow="0" w:firstColumn="0" w:lastColumn="0" w:oddVBand="0" w:evenVBand="0" w:oddHBand="1" w:evenHBand="0" w:firstRowFirstColumn="0" w:firstRowLastColumn="0" w:lastRowFirstColumn="0" w:lastRowLastColumn="0"/>
              <w:rPr>
                <w:lang w:val="en-GB"/>
              </w:rPr>
            </w:pPr>
          </w:p>
        </w:tc>
      </w:tr>
      <w:tr w:rsidR="00460607" w14:paraId="64E8620D" w14:textId="77777777" w:rsidTr="00B34808">
        <w:trPr>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13A574A" w14:textId="2DFD6012" w:rsidR="00460607" w:rsidRPr="004A5099" w:rsidRDefault="00460607" w:rsidP="00B34808">
            <w:pPr>
              <w:pStyle w:val="Paragraphe"/>
              <w:rPr>
                <w:lang w:val="en-GB"/>
              </w:rPr>
            </w:pPr>
          </w:p>
        </w:tc>
        <w:tc>
          <w:tcPr>
            <w:tcW w:w="1985" w:type="dxa"/>
            <w:tcBorders>
              <w:right w:val="single" w:sz="4" w:space="0" w:color="EE5859" w:themeColor="accent1"/>
            </w:tcBorders>
            <w:vAlign w:val="center"/>
          </w:tcPr>
          <w:p w14:paraId="16338C66" w14:textId="0693C25E" w:rsidR="00460607" w:rsidRPr="0099480C" w:rsidRDefault="00460607" w:rsidP="00B34808">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1701" w:type="dxa"/>
            <w:tcBorders>
              <w:left w:val="single" w:sz="4" w:space="0" w:color="EE5859" w:themeColor="accent1"/>
              <w:right w:val="single" w:sz="4" w:space="0" w:color="EE5859" w:themeColor="accent1"/>
            </w:tcBorders>
            <w:vAlign w:val="center"/>
          </w:tcPr>
          <w:p w14:paraId="529DE8B7" w14:textId="6D9446EB" w:rsidR="00460607" w:rsidRPr="0099480C" w:rsidRDefault="00460607" w:rsidP="00B34808">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1559" w:type="dxa"/>
            <w:tcBorders>
              <w:left w:val="single" w:sz="4" w:space="0" w:color="EE5859" w:themeColor="accent1"/>
              <w:right w:val="single" w:sz="4" w:space="0" w:color="EE5859" w:themeColor="accent1"/>
            </w:tcBorders>
            <w:vAlign w:val="center"/>
          </w:tcPr>
          <w:p w14:paraId="0EF58F26" w14:textId="6C719D1B" w:rsidR="00460607" w:rsidRPr="0099480C" w:rsidRDefault="00460607" w:rsidP="00B34808">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1412" w:type="dxa"/>
            <w:tcBorders>
              <w:left w:val="single" w:sz="4" w:space="0" w:color="EE5859" w:themeColor="accent1"/>
            </w:tcBorders>
            <w:vAlign w:val="center"/>
          </w:tcPr>
          <w:p w14:paraId="7D815009" w14:textId="5DA4F8D6" w:rsidR="00460607" w:rsidRPr="0099480C" w:rsidRDefault="00460607" w:rsidP="00B34808">
            <w:pPr>
              <w:pStyle w:val="Paragraphe"/>
              <w:cnfStyle w:val="000000000000" w:firstRow="0" w:lastRow="0" w:firstColumn="0" w:lastColumn="0" w:oddVBand="0" w:evenVBand="0" w:oddHBand="0" w:evenHBand="0" w:firstRowFirstColumn="0" w:firstRowLastColumn="0" w:lastRowFirstColumn="0" w:lastRowLastColumn="0"/>
              <w:rPr>
                <w:lang w:val="en-GB"/>
              </w:rPr>
            </w:pPr>
          </w:p>
        </w:tc>
      </w:tr>
    </w:tbl>
    <w:p w14:paraId="49557D95" w14:textId="77777777" w:rsidR="00460607" w:rsidRDefault="00460607" w:rsidP="00460607">
      <w:pPr>
        <w:spacing w:after="0" w:line="360" w:lineRule="auto"/>
        <w:rPr>
          <w:rFonts w:cs="Arial"/>
          <w:b/>
          <w:lang w:val="en-GB"/>
        </w:rPr>
      </w:pPr>
    </w:p>
    <w:p w14:paraId="328C5835" w14:textId="2D32B7CB" w:rsidR="00460607" w:rsidRPr="00F04051" w:rsidRDefault="00460607" w:rsidP="00460607">
      <w:pPr>
        <w:spacing w:after="0" w:line="360" w:lineRule="auto"/>
        <w:rPr>
          <w:rFonts w:cs="Arial"/>
          <w:b/>
          <w:i/>
          <w:sz w:val="20"/>
          <w:lang w:val="en-GB"/>
        </w:rPr>
      </w:pPr>
      <w:r w:rsidRPr="00F04051">
        <w:rPr>
          <w:rFonts w:cs="Arial"/>
          <w:b/>
          <w:i/>
          <w:sz w:val="20"/>
          <w:lang w:val="en-GB"/>
        </w:rPr>
        <w:t>Responsible</w:t>
      </w:r>
      <w:r w:rsidR="00F6023E" w:rsidRPr="00F04051">
        <w:rPr>
          <w:rFonts w:cs="Arial"/>
          <w:b/>
          <w:i/>
          <w:sz w:val="20"/>
          <w:lang w:val="en-GB"/>
        </w:rPr>
        <w:t xml:space="preserve">: </w:t>
      </w:r>
      <w:r w:rsidR="00F6023E" w:rsidRPr="00F04051">
        <w:rPr>
          <w:rFonts w:cs="Arial"/>
          <w:i/>
          <w:sz w:val="20"/>
          <w:lang w:val="en-GB"/>
        </w:rPr>
        <w:t>the person(s) who execute the task</w:t>
      </w:r>
    </w:p>
    <w:p w14:paraId="1E85B6B2" w14:textId="43133D07" w:rsidR="00460607" w:rsidRPr="00F04051" w:rsidRDefault="00460607" w:rsidP="00460607">
      <w:pPr>
        <w:spacing w:after="0" w:line="360" w:lineRule="auto"/>
        <w:rPr>
          <w:rFonts w:cs="Arial"/>
          <w:b/>
          <w:i/>
          <w:sz w:val="20"/>
          <w:lang w:val="en-GB"/>
        </w:rPr>
      </w:pPr>
      <w:r w:rsidRPr="00F04051">
        <w:rPr>
          <w:rFonts w:cs="Arial"/>
          <w:b/>
          <w:i/>
          <w:sz w:val="20"/>
          <w:lang w:val="en-GB"/>
        </w:rPr>
        <w:t xml:space="preserve">Accountable: </w:t>
      </w:r>
      <w:r w:rsidRPr="00F04051">
        <w:rPr>
          <w:rFonts w:cs="Arial"/>
          <w:i/>
          <w:sz w:val="20"/>
          <w:lang w:val="en-GB"/>
        </w:rPr>
        <w:t>the person who validate the completion of the task and is accountable of the final output or milestone</w:t>
      </w:r>
    </w:p>
    <w:p w14:paraId="08C9EA9A" w14:textId="0738A969" w:rsidR="00460607" w:rsidRPr="00F04051" w:rsidRDefault="00460607" w:rsidP="00460607">
      <w:pPr>
        <w:spacing w:after="0" w:line="360" w:lineRule="auto"/>
        <w:rPr>
          <w:rFonts w:cs="Arial"/>
          <w:b/>
          <w:i/>
          <w:sz w:val="20"/>
          <w:lang w:val="en-GB"/>
        </w:rPr>
      </w:pPr>
      <w:r w:rsidRPr="00F04051">
        <w:rPr>
          <w:rFonts w:cs="Arial"/>
          <w:b/>
          <w:i/>
          <w:sz w:val="20"/>
          <w:lang w:val="en-GB"/>
        </w:rPr>
        <w:t xml:space="preserve">Consulted: </w:t>
      </w:r>
      <w:r w:rsidRPr="00F04051">
        <w:rPr>
          <w:rFonts w:cs="Arial"/>
          <w:i/>
          <w:sz w:val="20"/>
          <w:lang w:val="en-GB"/>
        </w:rPr>
        <w:t>the person(s) who must be consulted when the task is implemented</w:t>
      </w:r>
    </w:p>
    <w:p w14:paraId="156CC8C5" w14:textId="1ABF909C" w:rsidR="00B33232" w:rsidRPr="0099480C" w:rsidRDefault="00460607" w:rsidP="00460607">
      <w:pPr>
        <w:spacing w:after="0" w:line="360" w:lineRule="auto"/>
        <w:rPr>
          <w:rFonts w:cs="Arial"/>
          <w:i/>
          <w:sz w:val="20"/>
          <w:lang w:val="en-GB"/>
        </w:rPr>
      </w:pPr>
      <w:r w:rsidRPr="00F04051">
        <w:rPr>
          <w:rFonts w:cs="Arial"/>
          <w:b/>
          <w:i/>
          <w:sz w:val="20"/>
          <w:lang w:val="en-GB"/>
        </w:rPr>
        <w:lastRenderedPageBreak/>
        <w:t xml:space="preserve">Informed: </w:t>
      </w:r>
      <w:r w:rsidRPr="00F04051">
        <w:rPr>
          <w:rFonts w:cs="Arial"/>
          <w:i/>
          <w:sz w:val="20"/>
          <w:lang w:val="en-GB"/>
        </w:rPr>
        <w:t>the person(s) who need to be informed when the task is completed</w:t>
      </w:r>
    </w:p>
    <w:p w14:paraId="50058C05" w14:textId="2E3C0E31" w:rsidR="008D52F7" w:rsidRPr="008610D0" w:rsidRDefault="008D52F7" w:rsidP="008610D0">
      <w:pPr>
        <w:pStyle w:val="Heading5"/>
        <w:spacing w:before="120"/>
        <w:rPr>
          <w:lang w:val="en-GB"/>
        </w:rPr>
      </w:pPr>
      <w:r>
        <w:rPr>
          <w:lang w:val="en-GB"/>
        </w:rPr>
        <w:t>7.2</w:t>
      </w:r>
      <w:r w:rsidR="00130C80">
        <w:rPr>
          <w:lang w:val="en-GB"/>
        </w:rPr>
        <w:t>.</w:t>
      </w:r>
      <w:r>
        <w:rPr>
          <w:lang w:val="en-GB"/>
        </w:rPr>
        <w:t xml:space="preserve"> </w:t>
      </w:r>
      <w:r w:rsidR="004B6C9B" w:rsidRPr="00834CF9">
        <w:rPr>
          <w:lang w:val="en-GB"/>
        </w:rPr>
        <w:t>Resources: HR, Logistic and Financial</w:t>
      </w:r>
      <w:r w:rsidR="00EF5E86">
        <w:rPr>
          <w:lang w:val="en-GB"/>
        </w:rPr>
        <w:t xml:space="preserve"> </w:t>
      </w:r>
    </w:p>
    <w:p w14:paraId="6E93DE36" w14:textId="3DFB78C1" w:rsidR="004B6C9B" w:rsidRDefault="008D52F7" w:rsidP="0099480C">
      <w:pPr>
        <w:pStyle w:val="Heading5"/>
        <w:spacing w:before="120"/>
        <w:rPr>
          <w:lang w:val="en-GB"/>
        </w:rPr>
      </w:pPr>
      <w:r>
        <w:rPr>
          <w:lang w:val="en-GB"/>
        </w:rPr>
        <w:t>7.3</w:t>
      </w:r>
      <w:r w:rsidR="00130C80">
        <w:rPr>
          <w:lang w:val="en-GB"/>
        </w:rPr>
        <w:t>.</w:t>
      </w:r>
      <w:r>
        <w:rPr>
          <w:lang w:val="en-GB"/>
        </w:rPr>
        <w:t xml:space="preserve"> </w:t>
      </w:r>
      <w:r w:rsidR="004B6C9B" w:rsidRPr="00834CF9">
        <w:rPr>
          <w:lang w:val="en-GB"/>
        </w:rPr>
        <w:t xml:space="preserve">Work plan </w:t>
      </w:r>
    </w:p>
    <w:p w14:paraId="0078B098" w14:textId="431DD53B" w:rsidR="008D52F7" w:rsidRPr="008D52F7" w:rsidRDefault="00AD4F34" w:rsidP="008D52F7">
      <w:pPr>
        <w:pStyle w:val="Paragraphe"/>
        <w:rPr>
          <w:lang w:val="en-GB"/>
        </w:rPr>
      </w:pPr>
      <w:r>
        <w:rPr>
          <w:lang w:val="en-GB"/>
        </w:rPr>
        <w:t>See Annex C-1</w:t>
      </w:r>
    </w:p>
    <w:p w14:paraId="304AC98A" w14:textId="645107AF" w:rsidR="00E54B16" w:rsidRPr="005210FA" w:rsidRDefault="008A2287" w:rsidP="00EC0B70">
      <w:pPr>
        <w:pStyle w:val="Heading1"/>
        <w:rPr>
          <w:lang w:val="en-US"/>
        </w:rPr>
      </w:pPr>
      <w:r w:rsidRPr="005210FA">
        <w:rPr>
          <w:lang w:val="en-US"/>
        </w:rPr>
        <w:t xml:space="preserve">8. </w:t>
      </w:r>
      <w:r w:rsidR="00E54B16" w:rsidRPr="005210FA">
        <w:rPr>
          <w:lang w:val="en-US"/>
        </w:rPr>
        <w:t>Risks &amp; Assumptions</w:t>
      </w:r>
    </w:p>
    <w:p w14:paraId="26E82E32" w14:textId="7DA9F18C" w:rsidR="00B33232" w:rsidRPr="005210FA" w:rsidRDefault="00B33232" w:rsidP="0099480C">
      <w:pPr>
        <w:pStyle w:val="Caption"/>
        <w:spacing w:after="120"/>
        <w:rPr>
          <w:lang w:eastAsia="fr-FR"/>
        </w:rPr>
      </w:pPr>
      <w:r w:rsidRPr="005210FA">
        <w:rPr>
          <w:lang w:eastAsia="fr-FR"/>
        </w:rPr>
        <w:t xml:space="preserve">Table </w:t>
      </w:r>
      <w:proofErr w:type="gramStart"/>
      <w:r w:rsidRPr="005210FA">
        <w:rPr>
          <w:lang w:eastAsia="fr-FR"/>
        </w:rPr>
        <w:t>3 :</w:t>
      </w:r>
      <w:proofErr w:type="gramEnd"/>
      <w:r w:rsidRPr="005210FA">
        <w:rPr>
          <w:lang w:eastAsia="fr-FR"/>
        </w:rPr>
        <w:t xml:space="preserve"> </w:t>
      </w:r>
      <w:r w:rsidR="00B34808" w:rsidRPr="006840A0">
        <w:rPr>
          <w:lang w:val="en-GB" w:eastAsia="fr-FR"/>
        </w:rPr>
        <w:t>List of risks and mitig</w:t>
      </w:r>
      <w:r w:rsidR="00B34808">
        <w:rPr>
          <w:lang w:val="en-GB" w:eastAsia="fr-FR"/>
        </w:rPr>
        <w:t>ating action</w:t>
      </w:r>
    </w:p>
    <w:tbl>
      <w:tblPr>
        <w:tblStyle w:val="ListTable7Colorful-Accent11"/>
        <w:tblW w:w="0" w:type="auto"/>
        <w:tblLook w:val="04A0" w:firstRow="1" w:lastRow="0" w:firstColumn="1" w:lastColumn="0" w:noHBand="0" w:noVBand="1"/>
      </w:tblPr>
      <w:tblGrid>
        <w:gridCol w:w="3402"/>
        <w:gridCol w:w="5660"/>
      </w:tblGrid>
      <w:tr w:rsidR="00CE37B7" w14:paraId="701702B1" w14:textId="77777777" w:rsidTr="001E0D6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vAlign w:val="center"/>
          </w:tcPr>
          <w:p w14:paraId="2E5A9655" w14:textId="01B13F85" w:rsidR="00CE37B7" w:rsidRPr="00930504" w:rsidRDefault="00CE37B7" w:rsidP="00B34808">
            <w:pPr>
              <w:pStyle w:val="Paragraphe"/>
              <w:rPr>
                <w:b/>
                <w:lang w:val="en-GB"/>
              </w:rPr>
            </w:pPr>
            <w:r w:rsidRPr="00930504">
              <w:rPr>
                <w:b/>
                <w:lang w:val="en-GB"/>
              </w:rPr>
              <w:t>Risk</w:t>
            </w:r>
          </w:p>
        </w:tc>
        <w:tc>
          <w:tcPr>
            <w:tcW w:w="5660" w:type="dxa"/>
            <w:vAlign w:val="center"/>
          </w:tcPr>
          <w:p w14:paraId="64461816" w14:textId="4D81A55A" w:rsidR="00CE37B7" w:rsidRPr="00930504" w:rsidRDefault="00CE37B7" w:rsidP="00B34808">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930504">
              <w:rPr>
                <w:b/>
                <w:lang w:val="en-GB"/>
              </w:rPr>
              <w:t>Mitigation Measure</w:t>
            </w:r>
          </w:p>
        </w:tc>
      </w:tr>
      <w:tr w:rsidR="00CE37B7" w14:paraId="0D2CDC44" w14:textId="77777777" w:rsidTr="001E0D6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3DCF466C" w14:textId="33E0381C" w:rsidR="00CE37B7" w:rsidRPr="001E0D63" w:rsidRDefault="001E0D63" w:rsidP="001E0D63">
            <w:pPr>
              <w:pStyle w:val="Paragraphe"/>
              <w:jc w:val="both"/>
              <w:rPr>
                <w:rFonts w:asciiTheme="majorHAnsi" w:hAnsiTheme="majorHAnsi"/>
                <w:b/>
                <w:lang w:val="en-GB"/>
              </w:rPr>
            </w:pPr>
            <w:r w:rsidRPr="001E0D63">
              <w:rPr>
                <w:rFonts w:asciiTheme="majorHAnsi" w:hAnsiTheme="majorHAnsi"/>
                <w:b/>
                <w:sz w:val="20"/>
              </w:rPr>
              <w:t>Protection of the sources of information</w:t>
            </w:r>
          </w:p>
        </w:tc>
        <w:tc>
          <w:tcPr>
            <w:tcW w:w="5660" w:type="dxa"/>
            <w:vAlign w:val="center"/>
          </w:tcPr>
          <w:p w14:paraId="53CD7C78" w14:textId="0E6630A3" w:rsidR="00CE37B7" w:rsidRPr="001E0D63" w:rsidRDefault="001E0D63" w:rsidP="001E0D63">
            <w:pPr>
              <w:pStyle w:val="Paragraphe"/>
              <w:jc w:val="both"/>
              <w:cnfStyle w:val="000000100000" w:firstRow="0" w:lastRow="0" w:firstColumn="0" w:lastColumn="0" w:oddVBand="0" w:evenVBand="0" w:oddHBand="1" w:evenHBand="0" w:firstRowFirstColumn="0" w:firstRowLastColumn="0" w:lastRowFirstColumn="0" w:lastRowLastColumn="0"/>
              <w:rPr>
                <w:rFonts w:asciiTheme="majorHAnsi" w:hAnsiTheme="majorHAnsi"/>
                <w:lang w:val="en-GB"/>
              </w:rPr>
            </w:pPr>
            <w:r w:rsidRPr="001E0D63">
              <w:rPr>
                <w:rFonts w:asciiTheme="majorHAnsi" w:hAnsiTheme="majorHAnsi"/>
                <w:sz w:val="20"/>
              </w:rPr>
              <w:t>Personal identifiable information will not be publicly disseminated in order to minimize/eliminate protection concerns for the assessed population. All data will be aggregated to a location and therefore no household identifiers will be publicly visible from the reports and maps. Where relevant, sensitive protection information will be passed to the protection cluster, in order to support interventions and planning. If agencies request the raw data containing household identifiers, then the sensitive name/contact details will be removed and replaced with a unique key so that the identifier information can be restored at a later date, based on the respect of protection standards. To mitigate gender balance issues, data collection teams will seek to include women and men to an equal level as far as possible, to ensure that data collection can be conducted allowing for gender and cultural sensitivities.</w:t>
            </w:r>
          </w:p>
        </w:tc>
      </w:tr>
      <w:tr w:rsidR="00CE37B7" w14:paraId="4717BCC7" w14:textId="77777777" w:rsidTr="001E0D63">
        <w:trPr>
          <w:trHeight w:val="397"/>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0D0AD9EC" w14:textId="77777777" w:rsidR="00CE37B7" w:rsidRPr="00CE37B7" w:rsidRDefault="00CE37B7" w:rsidP="00B34808">
            <w:pPr>
              <w:pStyle w:val="Paragraphe"/>
              <w:rPr>
                <w:b/>
                <w:lang w:val="en-GB"/>
              </w:rPr>
            </w:pPr>
          </w:p>
        </w:tc>
        <w:tc>
          <w:tcPr>
            <w:tcW w:w="5660" w:type="dxa"/>
            <w:vAlign w:val="center"/>
          </w:tcPr>
          <w:p w14:paraId="7456F591" w14:textId="77777777" w:rsidR="00CE37B7" w:rsidRPr="00CE37B7" w:rsidRDefault="00CE37B7" w:rsidP="00B34808">
            <w:pPr>
              <w:pStyle w:val="Paragraphe"/>
              <w:cnfStyle w:val="000000000000" w:firstRow="0" w:lastRow="0" w:firstColumn="0" w:lastColumn="0" w:oddVBand="0" w:evenVBand="0" w:oddHBand="0" w:evenHBand="0" w:firstRowFirstColumn="0" w:firstRowLastColumn="0" w:lastRowFirstColumn="0" w:lastRowLastColumn="0"/>
              <w:rPr>
                <w:lang w:val="en-GB"/>
              </w:rPr>
            </w:pPr>
          </w:p>
        </w:tc>
      </w:tr>
      <w:tr w:rsidR="001E0D63" w14:paraId="5CDB15A4" w14:textId="77777777" w:rsidTr="001E0D6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272EAE9B" w14:textId="0A19F89A" w:rsidR="001E0D63" w:rsidRPr="001E0D63" w:rsidRDefault="001E0D63" w:rsidP="00B34808">
            <w:pPr>
              <w:pStyle w:val="Paragraphe"/>
              <w:rPr>
                <w:b/>
                <w:color w:val="auto"/>
                <w:lang w:val="en-GB"/>
              </w:rPr>
            </w:pPr>
            <w:r w:rsidRPr="001E0D63">
              <w:rPr>
                <w:b/>
                <w:color w:val="auto"/>
                <w:sz w:val="20"/>
              </w:rPr>
              <w:t>Security of field staff and do no harm</w:t>
            </w:r>
          </w:p>
        </w:tc>
        <w:tc>
          <w:tcPr>
            <w:tcW w:w="5660" w:type="dxa"/>
            <w:vAlign w:val="center"/>
          </w:tcPr>
          <w:p w14:paraId="3DA18D23" w14:textId="77777777" w:rsidR="001E0D63" w:rsidRPr="001E0D63" w:rsidRDefault="001E0D63" w:rsidP="001E0D63">
            <w:pPr>
              <w:cnfStyle w:val="000000100000" w:firstRow="0" w:lastRow="0" w:firstColumn="0" w:lastColumn="0" w:oddVBand="0" w:evenVBand="0" w:oddHBand="1" w:evenHBand="0" w:firstRowFirstColumn="0" w:firstRowLastColumn="0" w:lastRowFirstColumn="0" w:lastRowLastColumn="0"/>
              <w:rPr>
                <w:i/>
                <w:iCs/>
                <w:color w:val="auto"/>
                <w:sz w:val="20"/>
              </w:rPr>
            </w:pPr>
            <w:r w:rsidRPr="001E0D63">
              <w:rPr>
                <w:rFonts w:cs="Arial Narrow"/>
                <w:color w:val="auto"/>
                <w:sz w:val="20"/>
              </w:rPr>
              <w:t xml:space="preserve">It is emphasized that participants and key informants are not obliged to provide information in the event that the security situation changes and it becomes difficult to do so; the questions previously deemed fine become sensitive; or they feel this may cause a threat to their personal safety. Through constant feedback mechanisms continuous improvements to training will be sought to ensure that the objective of achieving greater and consistent coverage is undertaken within the framework of a </w:t>
            </w:r>
            <w:r w:rsidRPr="001E0D63">
              <w:rPr>
                <w:rFonts w:cs="Arial Narrow"/>
                <w:i/>
                <w:color w:val="auto"/>
                <w:sz w:val="20"/>
              </w:rPr>
              <w:t>do-no-harm</w:t>
            </w:r>
            <w:r w:rsidRPr="001E0D63">
              <w:rPr>
                <w:rFonts w:cs="Arial Narrow"/>
                <w:color w:val="auto"/>
                <w:sz w:val="20"/>
              </w:rPr>
              <w:t xml:space="preserve"> approach.</w:t>
            </w:r>
            <w:r w:rsidRPr="001E0D63">
              <w:rPr>
                <w:i/>
                <w:iCs/>
                <w:color w:val="auto"/>
                <w:sz w:val="20"/>
              </w:rPr>
              <w:t xml:space="preserve"> </w:t>
            </w:r>
          </w:p>
          <w:p w14:paraId="44ED40C8" w14:textId="77777777" w:rsidR="001E0D63" w:rsidRPr="001E0D63" w:rsidRDefault="001E0D63" w:rsidP="00B34808">
            <w:pPr>
              <w:pStyle w:val="Paragraphe"/>
              <w:cnfStyle w:val="000000100000" w:firstRow="0" w:lastRow="0" w:firstColumn="0" w:lastColumn="0" w:oddVBand="0" w:evenVBand="0" w:oddHBand="1" w:evenHBand="0" w:firstRowFirstColumn="0" w:firstRowLastColumn="0" w:lastRowFirstColumn="0" w:lastRowLastColumn="0"/>
              <w:rPr>
                <w:color w:val="auto"/>
              </w:rPr>
            </w:pPr>
          </w:p>
        </w:tc>
      </w:tr>
    </w:tbl>
    <w:p w14:paraId="50F94C6F" w14:textId="77777777" w:rsidR="008610D0" w:rsidRPr="00E84B3D" w:rsidRDefault="008610D0" w:rsidP="00EC0B70">
      <w:pPr>
        <w:pStyle w:val="Heading1"/>
        <w:rPr>
          <w:lang w:val="en-GB"/>
        </w:rPr>
      </w:pPr>
    </w:p>
    <w:p w14:paraId="7575E86C" w14:textId="1E2C8904" w:rsidR="00666364" w:rsidRPr="00E84B3D" w:rsidRDefault="00370B7F" w:rsidP="00EC0B70">
      <w:pPr>
        <w:pStyle w:val="Heading1"/>
        <w:rPr>
          <w:lang w:val="en-GB"/>
        </w:rPr>
      </w:pPr>
      <w:r w:rsidRPr="00E84B3D">
        <w:rPr>
          <w:lang w:val="en-GB"/>
        </w:rPr>
        <w:t>9</w:t>
      </w:r>
      <w:r w:rsidR="008A2287" w:rsidRPr="00E84B3D">
        <w:rPr>
          <w:lang w:val="en-GB"/>
        </w:rPr>
        <w:t xml:space="preserve">. </w:t>
      </w:r>
      <w:r w:rsidR="00666364" w:rsidRPr="00E84B3D">
        <w:rPr>
          <w:lang w:val="en-GB"/>
        </w:rPr>
        <w:t>Documentation Plan</w:t>
      </w:r>
    </w:p>
    <w:p w14:paraId="141075E0" w14:textId="45BE2292" w:rsidR="00F04051" w:rsidRPr="00370B7F" w:rsidRDefault="00370B7F" w:rsidP="008D52F7">
      <w:pPr>
        <w:pStyle w:val="Paragraphe"/>
        <w:rPr>
          <w:lang w:eastAsia="fr-FR"/>
        </w:rPr>
      </w:pPr>
      <w:r w:rsidRPr="00370B7F">
        <w:rPr>
          <w:lang w:eastAsia="fr-FR"/>
        </w:rPr>
        <w:t>To be determined at inception phase</w:t>
      </w:r>
    </w:p>
    <w:p w14:paraId="387892E6" w14:textId="335812E4" w:rsidR="006F3E44" w:rsidRPr="00834CF9" w:rsidRDefault="008A2287" w:rsidP="00EC0B70">
      <w:pPr>
        <w:pStyle w:val="Heading1"/>
        <w:rPr>
          <w:color w:val="000000" w:themeColor="text1"/>
          <w:shd w:val="clear" w:color="auto" w:fill="FFFFFF"/>
        </w:rPr>
      </w:pPr>
      <w:bookmarkStart w:id="25" w:name="_Toc377979153"/>
      <w:bookmarkStart w:id="26" w:name="_Toc377995783"/>
      <w:bookmarkStart w:id="27" w:name="_Toc378417953"/>
      <w:bookmarkStart w:id="28" w:name="_Toc378690970"/>
      <w:bookmarkStart w:id="29" w:name="_Toc378691246"/>
      <w:bookmarkStart w:id="30" w:name="_Toc379293769"/>
      <w:bookmarkStart w:id="31" w:name="_Toc379293830"/>
      <w:bookmarkStart w:id="32" w:name="_Toc379315730"/>
      <w:bookmarkStart w:id="33" w:name="_Toc379315773"/>
      <w:bookmarkStart w:id="34" w:name="_Toc379315884"/>
      <w:bookmarkStart w:id="35" w:name="_Toc379316100"/>
      <w:bookmarkStart w:id="36" w:name="_Toc379316421"/>
      <w:bookmarkStart w:id="37" w:name="_Toc379317132"/>
      <w:bookmarkStart w:id="38" w:name="_Toc392670720"/>
      <w:r>
        <w:t>1</w:t>
      </w:r>
      <w:r w:rsidR="00370B7F">
        <w:t>0</w:t>
      </w:r>
      <w:r>
        <w:t xml:space="preserve">. </w:t>
      </w:r>
      <w:r w:rsidR="004A7014" w:rsidRPr="00834CF9">
        <w:t>Annex</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004A7014" w:rsidRPr="00834CF9">
        <w:t>es</w:t>
      </w:r>
    </w:p>
    <w:p w14:paraId="378A5017" w14:textId="3CC1561F" w:rsidR="00046B6F" w:rsidRPr="009615B9" w:rsidRDefault="008E62AE" w:rsidP="009615B9">
      <w:pPr>
        <w:pStyle w:val="ListParagraph"/>
        <w:numPr>
          <w:ilvl w:val="0"/>
          <w:numId w:val="4"/>
        </w:numPr>
        <w:tabs>
          <w:tab w:val="left" w:pos="2880"/>
        </w:tabs>
        <w:spacing w:after="0"/>
        <w:rPr>
          <w:rFonts w:cs="Trade Gothic LT Std"/>
          <w:color w:val="000000"/>
          <w:sz w:val="23"/>
          <w:szCs w:val="23"/>
          <w:lang w:val="en-GB"/>
        </w:rPr>
      </w:pPr>
      <w:r>
        <w:rPr>
          <w:rFonts w:cs="Trade Gothic LT Std"/>
          <w:color w:val="000000"/>
          <w:sz w:val="23"/>
          <w:szCs w:val="23"/>
          <w:lang w:val="en-GB"/>
        </w:rPr>
        <w:t>Data Management Plan</w:t>
      </w:r>
    </w:p>
    <w:p w14:paraId="2F0D97EE" w14:textId="43724187" w:rsidR="00046B6F" w:rsidRDefault="00046B6F" w:rsidP="00046B6F">
      <w:pPr>
        <w:pStyle w:val="ListParagraph"/>
        <w:numPr>
          <w:ilvl w:val="0"/>
          <w:numId w:val="4"/>
        </w:numPr>
        <w:tabs>
          <w:tab w:val="left" w:pos="2880"/>
        </w:tabs>
        <w:spacing w:after="0"/>
        <w:rPr>
          <w:rFonts w:cs="Trade Gothic LT Std"/>
          <w:color w:val="000000"/>
          <w:sz w:val="23"/>
          <w:szCs w:val="23"/>
          <w:lang w:val="en-GB"/>
        </w:rPr>
      </w:pPr>
      <w:r>
        <w:rPr>
          <w:rFonts w:cs="Trade Gothic LT Std"/>
          <w:color w:val="000000"/>
          <w:sz w:val="23"/>
          <w:szCs w:val="23"/>
          <w:lang w:val="en-GB"/>
        </w:rPr>
        <w:t>Questionnaire(s) / Tool(s)</w:t>
      </w:r>
    </w:p>
    <w:p w14:paraId="7B517342" w14:textId="74CCC86D" w:rsidR="008E62AE" w:rsidRDefault="008E62AE" w:rsidP="006F6D98">
      <w:pPr>
        <w:pStyle w:val="ListParagraph"/>
        <w:numPr>
          <w:ilvl w:val="0"/>
          <w:numId w:val="4"/>
        </w:numPr>
        <w:tabs>
          <w:tab w:val="left" w:pos="2880"/>
        </w:tabs>
        <w:spacing w:after="0"/>
        <w:rPr>
          <w:rFonts w:cs="Trade Gothic LT Std"/>
          <w:color w:val="000000"/>
          <w:sz w:val="23"/>
          <w:szCs w:val="23"/>
          <w:lang w:val="en-GB"/>
        </w:rPr>
      </w:pPr>
      <w:r>
        <w:rPr>
          <w:rFonts w:cs="Trade Gothic LT Std"/>
          <w:color w:val="000000"/>
          <w:sz w:val="23"/>
          <w:szCs w:val="23"/>
          <w:lang w:val="en-GB"/>
        </w:rPr>
        <w:t>Dissemination Matrix</w:t>
      </w:r>
    </w:p>
    <w:p w14:paraId="6D3B63B3" w14:textId="65FF0222" w:rsidR="008E62AE" w:rsidRPr="00AD4F34" w:rsidRDefault="00AD4F34" w:rsidP="006F6D98">
      <w:pPr>
        <w:pStyle w:val="ListParagraph"/>
        <w:numPr>
          <w:ilvl w:val="0"/>
          <w:numId w:val="4"/>
        </w:numPr>
        <w:tabs>
          <w:tab w:val="left" w:pos="2880"/>
        </w:tabs>
        <w:spacing w:after="0"/>
        <w:rPr>
          <w:rFonts w:cs="Trade Gothic LT Std"/>
          <w:color w:val="000000"/>
          <w:sz w:val="23"/>
          <w:szCs w:val="23"/>
          <w:lang w:val="en-GB"/>
        </w:rPr>
      </w:pPr>
      <w:r w:rsidRPr="00AD4F34">
        <w:rPr>
          <w:rFonts w:cs="Trade Gothic LT Std"/>
          <w:color w:val="000000"/>
          <w:sz w:val="23"/>
          <w:szCs w:val="23"/>
          <w:lang w:val="en-GB"/>
        </w:rPr>
        <w:t>C-1 Work Plan</w:t>
      </w:r>
    </w:p>
    <w:sectPr w:rsidR="008E62AE" w:rsidRPr="00AD4F34" w:rsidSect="008D4774">
      <w:headerReference w:type="default" r:id="rId11"/>
      <w:footerReference w:type="default" r:id="rId12"/>
      <w:footerReference w:type="first" r:id="rId13"/>
      <w:pgSz w:w="11906" w:h="16838"/>
      <w:pgMar w:top="993" w:right="991" w:bottom="1417" w:left="1134" w:header="720" w:footer="552" w:gutter="0"/>
      <w:pgNumType w:start="1"/>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650EA9" w15:done="0"/>
  <w15:commentEx w15:paraId="2270864F" w15:paraIdParent="47650EA9" w15:done="0"/>
  <w15:commentEx w15:paraId="184934E6" w15:done="0"/>
  <w15:commentEx w15:paraId="35E7BF71" w15:paraIdParent="184934E6" w15:done="0"/>
  <w15:commentEx w15:paraId="2E11AF27" w15:done="0"/>
  <w15:commentEx w15:paraId="402B3057" w15:paraIdParent="2E11AF27" w15:done="0"/>
  <w15:commentEx w15:paraId="3F9E5942" w15:done="0"/>
  <w15:commentEx w15:paraId="2EB5D6E9" w15:paraIdParent="3F9E5942" w15:done="0"/>
  <w15:commentEx w15:paraId="2D5350A8" w15:done="0"/>
  <w15:commentEx w15:paraId="25421ADF" w15:paraIdParent="2D5350A8" w15:done="0"/>
  <w15:commentEx w15:paraId="551ABEB0" w15:done="0"/>
  <w15:commentEx w15:paraId="563D399F" w15:paraIdParent="551ABEB0" w15:done="0"/>
  <w15:commentEx w15:paraId="2EF35404" w15:done="0"/>
  <w15:commentEx w15:paraId="6583E9B5" w15:done="0"/>
  <w15:commentEx w15:paraId="55B4CDCF" w15:paraIdParent="6583E9B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44A27E" w14:textId="77777777" w:rsidR="00BC37AB" w:rsidRDefault="00BC37AB" w:rsidP="00880C87">
      <w:pPr>
        <w:spacing w:after="0" w:line="240" w:lineRule="auto"/>
      </w:pPr>
      <w:r>
        <w:separator/>
      </w:r>
    </w:p>
  </w:endnote>
  <w:endnote w:type="continuationSeparator" w:id="0">
    <w:p w14:paraId="15B302B1" w14:textId="77777777" w:rsidR="00BC37AB" w:rsidRDefault="00BC37AB" w:rsidP="00880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80000067" w:usb1="00000000" w:usb2="00000000" w:usb3="00000000" w:csb0="00000001" w:csb1="00000000"/>
  </w:font>
  <w:font w:name="ＭＳ Ｐゴシック">
    <w:charset w:val="4E"/>
    <w:family w:val="auto"/>
    <w:pitch w:val="variable"/>
    <w:sig w:usb0="00000001" w:usb1="08070000" w:usb2="00000010" w:usb3="00000000" w:csb0="00020000" w:csb1="00000000"/>
  </w:font>
  <w:font w:name="MS Gothic">
    <w:altName w:val="ＭＳ ゴシック"/>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Trade Gothic LT Std Bold">
    <w:altName w:val="Calibri"/>
    <w:panose1 w:val="00000000000000000000"/>
    <w:charset w:val="00"/>
    <w:family w:val="modern"/>
    <w:notTrueType/>
    <w:pitch w:val="variable"/>
    <w:sig w:usb0="800000AF" w:usb1="4000204A"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rade Gothic LT Std">
    <w:altName w:val="Helvetica Neue Light"/>
    <w:panose1 w:val="00000000000000000000"/>
    <w:charset w:val="00"/>
    <w:family w:val="modern"/>
    <w:notTrueType/>
    <w:pitch w:val="variable"/>
    <w:sig w:usb0="800000AF" w:usb1="4000204A" w:usb2="00000000" w:usb3="00000000" w:csb0="00000001" w:csb1="00000000"/>
  </w:font>
  <w:font w:name="Akzidenz Grotesk BE">
    <w:altName w:val="Arial"/>
    <w:panose1 w:val="00000000000000000000"/>
    <w:charset w:val="00"/>
    <w:family w:val="swiss"/>
    <w:notTrueType/>
    <w:pitch w:val="default"/>
    <w:sig w:usb0="00000003" w:usb1="00000000" w:usb2="00000000" w:usb3="00000000" w:csb0="00000001" w:csb1="00000000"/>
  </w:font>
  <w:font w:name="Trade Gothic LT Std Light">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9C3DD" w14:textId="543DFDFE" w:rsidR="00D23A1C" w:rsidRDefault="00D23A1C" w:rsidP="006D5060">
    <w:pPr>
      <w:pStyle w:val="Header"/>
    </w:pPr>
    <w:r>
      <w:rPr>
        <w:noProof/>
      </w:rPr>
      <mc:AlternateContent>
        <mc:Choice Requires="wps">
          <w:drawing>
            <wp:anchor distT="0" distB="0" distL="114300" distR="114300" simplePos="0" relativeHeight="251657728" behindDoc="1" locked="0" layoutInCell="0" allowOverlap="1" wp14:anchorId="7314B752" wp14:editId="17954327">
              <wp:simplePos x="0" y="0"/>
              <wp:positionH relativeFrom="margin">
                <wp:align>center</wp:align>
              </wp:positionH>
              <wp:positionV relativeFrom="margin">
                <wp:align>center</wp:align>
              </wp:positionV>
              <wp:extent cx="7901940" cy="4288155"/>
              <wp:effectExtent l="0" t="2314575" r="0" b="1910715"/>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1940" cy="42881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36BD3A" w14:textId="77777777" w:rsidR="00D23A1C" w:rsidRDefault="00D23A1C" w:rsidP="00EB5C4E">
                          <w:pPr>
                            <w:pStyle w:val="NormalWeb"/>
                            <w:spacing w:before="0" w:beforeAutospacing="0" w:after="0" w:afterAutospacing="0"/>
                            <w:jc w:val="center"/>
                          </w:pPr>
                          <w:r>
                            <w:rPr>
                              <w:rFonts w:ascii="Arial Narrow" w:hAnsi="Arial Narrow"/>
                              <w:color w:val="C0C0C0"/>
                              <w:sz w:val="288"/>
                              <w:szCs w:val="288"/>
                              <w14:textFill>
                                <w14:solidFill>
                                  <w14:srgbClr w14:val="C0C0C0">
                                    <w14:alpha w14:val="50000"/>
                                  </w14:srgbClr>
                                </w14:solidFill>
                              </w14:textFill>
                            </w:rPr>
                            <w:t>TEMPLATE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WordArt 4" o:spid="_x0000_s1026" type="#_x0000_t202" style="position:absolute;left:0;text-align:left;margin-left:0;margin-top:0;width:622.2pt;height:337.6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" o:allowincell="f" filled="f" stroked="f">
              <v:stroke joinstyle="round"/>
              <o:lock v:ext="edit" text="t" shapetype="t"/>
              <v:textbox style="mso-fit-shape-to-text:t">
                <w:txbxContent>
                  <w:p w14:paraId="4D36BD3A" w14:textId="77777777" w:rsidR="00D23A1C" w:rsidRDefault="00D23A1C" w:rsidP="00EB5C4E">
                    <w:pPr>
                      <w:pStyle w:val="NormalWeb"/>
                      <w:spacing w:before="0" w:beforeAutospacing="0" w:after="0" w:afterAutospacing="0"/>
                      <w:jc w:val="center"/>
                    </w:pPr>
                    <w:r>
                      <w:rPr>
                        <w:rFonts w:ascii="Arial Narrow" w:hAnsi="Arial Narrow"/>
                        <w:color w:val="C0C0C0"/>
                        <w:sz w:val="288"/>
                        <w:szCs w:val="288"/>
                        <w14:textFill>
                          <w14:solidFill>
                            <w14:srgbClr w14:val="C0C0C0">
                              <w14:alpha w14:val="50000"/>
                            </w14:srgbClr>
                          </w14:solidFill>
                        </w14:textFill>
                      </w:rPr>
                      <w:t>TEMPLATE</w:t>
                    </w:r>
                  </w:p>
                </w:txbxContent>
              </v:textbox>
              <w10:wrap anchorx="margin" anchory="margin"/>
            </v:shape>
          </w:pict>
        </mc:Fallback>
      </mc:AlternateContent>
    </w:r>
  </w:p>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D23A1C" w14:paraId="7BE8B163" w14:textId="77777777" w:rsidTr="006D5060">
      <w:trPr>
        <w:trHeight w:val="236"/>
      </w:trPr>
      <w:tc>
        <w:tcPr>
          <w:tcW w:w="4869" w:type="dxa"/>
          <w:vAlign w:val="center"/>
        </w:tcPr>
        <w:p w14:paraId="1ABB7209" w14:textId="5791C292" w:rsidR="00D23A1C" w:rsidRPr="008D4774" w:rsidRDefault="00D23A1C" w:rsidP="006D5060">
          <w:pPr>
            <w:pStyle w:val="Footer"/>
            <w:jc w:val="left"/>
            <w:rPr>
              <w:i/>
            </w:rPr>
          </w:pPr>
          <w:r w:rsidRPr="006D5060">
            <w:rPr>
              <w:i/>
            </w:rPr>
            <w:t>www.reach-initiative.org</w:t>
          </w:r>
        </w:p>
      </w:tc>
      <w:tc>
        <w:tcPr>
          <w:tcW w:w="4866" w:type="dxa"/>
          <w:vAlign w:val="center"/>
        </w:tcPr>
        <w:p w14:paraId="40118A05" w14:textId="077DCCBE" w:rsidR="00D23A1C" w:rsidRPr="008D4774" w:rsidRDefault="00D23A1C"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E00528">
            <w:rPr>
              <w:i/>
              <w:noProof/>
            </w:rPr>
            <w:t>7</w:t>
          </w:r>
          <w:r w:rsidRPr="008D4774">
            <w:rPr>
              <w:i/>
              <w:noProof/>
            </w:rPr>
            <w:fldChar w:fldCharType="end"/>
          </w:r>
        </w:p>
      </w:tc>
    </w:tr>
  </w:tbl>
  <w:p w14:paraId="512ADC94" w14:textId="773C42B2" w:rsidR="00D23A1C" w:rsidRPr="006D5060" w:rsidRDefault="00D23A1C" w:rsidP="006D5060">
    <w:pPr>
      <w:pStyle w:val="Footer"/>
      <w:rPr>
        <w:i/>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D23A1C" w:rsidRPr="008D4774" w14:paraId="132F9E8F" w14:textId="77777777" w:rsidTr="00647983">
      <w:trPr>
        <w:trHeight w:val="236"/>
      </w:trPr>
      <w:tc>
        <w:tcPr>
          <w:tcW w:w="4869" w:type="dxa"/>
          <w:vAlign w:val="center"/>
        </w:tcPr>
        <w:p w14:paraId="64E6CEAE" w14:textId="77777777" w:rsidR="00D23A1C" w:rsidRPr="008D4774" w:rsidRDefault="00D23A1C" w:rsidP="006D5060">
          <w:pPr>
            <w:pStyle w:val="Footer"/>
            <w:jc w:val="left"/>
            <w:rPr>
              <w:i/>
            </w:rPr>
          </w:pPr>
          <w:r w:rsidRPr="006D5060">
            <w:rPr>
              <w:i/>
            </w:rPr>
            <w:t>www.reach-initiative.org</w:t>
          </w:r>
        </w:p>
      </w:tc>
      <w:tc>
        <w:tcPr>
          <w:tcW w:w="4866" w:type="dxa"/>
          <w:vAlign w:val="center"/>
        </w:tcPr>
        <w:p w14:paraId="0593D3C3" w14:textId="77777777" w:rsidR="00D23A1C" w:rsidRPr="008D4774" w:rsidRDefault="00D23A1C"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4D5958">
            <w:rPr>
              <w:i/>
              <w:noProof/>
            </w:rPr>
            <w:t>1</w:t>
          </w:r>
          <w:r w:rsidRPr="008D4774">
            <w:rPr>
              <w:i/>
              <w:noProof/>
            </w:rPr>
            <w:fldChar w:fldCharType="end"/>
          </w:r>
        </w:p>
      </w:tc>
    </w:tr>
  </w:tbl>
  <w:p w14:paraId="142D2BF7" w14:textId="04038558" w:rsidR="00D23A1C" w:rsidRPr="006D5060" w:rsidRDefault="00D23A1C" w:rsidP="006D506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EE8385" w14:textId="77777777" w:rsidR="00BC37AB" w:rsidRDefault="00BC37AB" w:rsidP="00880C87">
      <w:pPr>
        <w:spacing w:after="0" w:line="240" w:lineRule="auto"/>
      </w:pPr>
      <w:r>
        <w:separator/>
      </w:r>
    </w:p>
  </w:footnote>
  <w:footnote w:type="continuationSeparator" w:id="0">
    <w:p w14:paraId="0C963F7E" w14:textId="77777777" w:rsidR="00BC37AB" w:rsidRDefault="00BC37AB" w:rsidP="00880C87">
      <w:pPr>
        <w:spacing w:after="0" w:line="240" w:lineRule="auto"/>
      </w:pPr>
      <w:r>
        <w:continuationSeparator/>
      </w:r>
    </w:p>
  </w:footnote>
  <w:footnote w:id="1">
    <w:p w14:paraId="34FB9BFE" w14:textId="3D84AFE9" w:rsidR="00D23A1C" w:rsidRPr="00F439F4" w:rsidRDefault="00D23A1C" w:rsidP="005210FA">
      <w:pPr>
        <w:pStyle w:val="FootnoteText"/>
        <w:rPr>
          <w:rFonts w:ascii="Calibri" w:hAnsi="Calibri"/>
          <w:sz w:val="16"/>
          <w:szCs w:val="16"/>
        </w:rPr>
      </w:pPr>
      <w:r w:rsidRPr="00F439F4">
        <w:rPr>
          <w:rStyle w:val="FootnoteReference"/>
          <w:rFonts w:ascii="Calibri" w:hAnsi="Calibri"/>
          <w:sz w:val="16"/>
          <w:szCs w:val="16"/>
        </w:rPr>
        <w:footnoteRef/>
      </w:r>
      <w:r w:rsidRPr="00F439F4">
        <w:rPr>
          <w:rFonts w:ascii="Calibri" w:hAnsi="Calibri"/>
          <w:sz w:val="16"/>
          <w:szCs w:val="16"/>
        </w:rPr>
        <w:t xml:space="preserve"> Libya 2015</w:t>
      </w:r>
      <w:r>
        <w:rPr>
          <w:rFonts w:ascii="Calibri" w:hAnsi="Calibri"/>
          <w:sz w:val="16"/>
          <w:szCs w:val="16"/>
        </w:rPr>
        <w:t>,</w:t>
      </w:r>
      <w:r w:rsidRPr="00F439F4">
        <w:rPr>
          <w:rFonts w:ascii="Calibri" w:hAnsi="Calibri"/>
          <w:sz w:val="16"/>
          <w:szCs w:val="16"/>
        </w:rPr>
        <w:t xml:space="preserve"> Humanitarian Needs Overview</w:t>
      </w:r>
      <w:r>
        <w:rPr>
          <w:rFonts w:ascii="Calibri" w:hAnsi="Calibri"/>
          <w:sz w:val="16"/>
          <w:szCs w:val="16"/>
        </w:rPr>
        <w:t>,</w:t>
      </w:r>
      <w:r w:rsidRPr="00F439F4">
        <w:rPr>
          <w:rFonts w:ascii="Calibri" w:hAnsi="Calibri"/>
          <w:sz w:val="16"/>
          <w:szCs w:val="16"/>
        </w:rPr>
        <w:t xml:space="preserve"> (HNO).</w:t>
      </w:r>
    </w:p>
  </w:footnote>
  <w:footnote w:id="2">
    <w:p w14:paraId="217FCC74" w14:textId="4A155667" w:rsidR="00D23A1C" w:rsidRPr="00E87C59" w:rsidRDefault="00D23A1C">
      <w:pPr>
        <w:pStyle w:val="FootnoteText"/>
        <w:rPr>
          <w:sz w:val="16"/>
          <w:szCs w:val="16"/>
        </w:rPr>
      </w:pPr>
      <w:r>
        <w:rPr>
          <w:rStyle w:val="FootnoteReference"/>
        </w:rPr>
        <w:footnoteRef/>
      </w:r>
      <w:r>
        <w:t xml:space="preserve"> </w:t>
      </w:r>
      <w:r>
        <w:rPr>
          <w:sz w:val="16"/>
          <w:szCs w:val="16"/>
        </w:rPr>
        <w:t xml:space="preserve">UNHCR, Libya Registration Monthly fact sheet, July 2016. </w:t>
      </w:r>
    </w:p>
  </w:footnote>
  <w:footnote w:id="3">
    <w:p w14:paraId="55A4FAB8" w14:textId="7B12FA8A" w:rsidR="004D5958" w:rsidRDefault="004D5958">
      <w:pPr>
        <w:pStyle w:val="FootnoteText"/>
      </w:pPr>
      <w:r w:rsidRPr="004D5958">
        <w:rPr>
          <w:rStyle w:val="FootnoteReference"/>
        </w:rPr>
        <w:footnoteRef/>
      </w:r>
      <w:r w:rsidRPr="004D5958">
        <w:t xml:space="preserve"> Study of network will involve questions regarding </w:t>
      </w:r>
      <w:r w:rsidRPr="004D5958">
        <w:t xml:space="preserve">diaspora, support mechanisms, contacts with </w:t>
      </w:r>
      <w:proofErr w:type="spellStart"/>
      <w:r w:rsidRPr="004D5958">
        <w:t>communtiy</w:t>
      </w:r>
      <w:proofErr w:type="spellEnd"/>
      <w:r w:rsidRPr="004D5958">
        <w:t>, friends and family, and access to social media for travel and protection issues</w:t>
      </w:r>
      <w:r>
        <w:t xml:space="preserve">. </w:t>
      </w:r>
    </w:p>
  </w:footnote>
  <w:footnote w:id="4">
    <w:p w14:paraId="6F347769" w14:textId="1395192C" w:rsidR="00F6458F" w:rsidRDefault="00F6458F">
      <w:pPr>
        <w:pStyle w:val="FootnoteText"/>
      </w:pPr>
      <w:r>
        <w:rPr>
          <w:rStyle w:val="FootnoteReference"/>
        </w:rPr>
        <w:footnoteRef/>
      </w:r>
      <w:r>
        <w:t xml:space="preserve"> UNHCR: </w:t>
      </w:r>
      <w:r w:rsidRPr="00F6458F">
        <w:t>http://www.unhcr.org/mixed-migration.html</w:t>
      </w:r>
    </w:p>
  </w:footnote>
  <w:footnote w:id="5">
    <w:p w14:paraId="79DAEC84" w14:textId="076A4219" w:rsidR="00D23A1C" w:rsidRDefault="00D23A1C">
      <w:pPr>
        <w:pStyle w:val="FootnoteText"/>
      </w:pPr>
      <w:r>
        <w:rPr>
          <w:rStyle w:val="FootnoteReference"/>
        </w:rPr>
        <w:footnoteRef/>
      </w:r>
      <w:r>
        <w:t xml:space="preserve"> UNHCR (2006), Refugee livelihoods, p.17. </w:t>
      </w:r>
    </w:p>
  </w:footnote>
  <w:footnote w:id="6">
    <w:p w14:paraId="66E83765" w14:textId="77777777" w:rsidR="00D23A1C" w:rsidRPr="001C4E63" w:rsidRDefault="00D23A1C" w:rsidP="00AE5B92">
      <w:pPr>
        <w:pStyle w:val="FootnoteText"/>
        <w:contextualSpacing/>
        <w:rPr>
          <w:szCs w:val="18"/>
        </w:rPr>
      </w:pPr>
      <w:r w:rsidRPr="001C4E63">
        <w:rPr>
          <w:rStyle w:val="FootnoteReference"/>
          <w:szCs w:val="18"/>
        </w:rPr>
        <w:footnoteRef/>
      </w:r>
      <w:r w:rsidRPr="001C4E63">
        <w:rPr>
          <w:szCs w:val="18"/>
        </w:rPr>
        <w:t xml:space="preserve"> IASC (2007), </w:t>
      </w:r>
      <w:r w:rsidRPr="001C4E63">
        <w:rPr>
          <w:i/>
          <w:szCs w:val="18"/>
        </w:rPr>
        <w:t>Handbook for the protection of internally displaced persons</w:t>
      </w:r>
      <w:r w:rsidRPr="001C4E63">
        <w:rPr>
          <w:szCs w:val="18"/>
        </w:rPr>
        <w:t xml:space="preserve">, p.5. </w:t>
      </w:r>
    </w:p>
  </w:footnote>
  <w:footnote w:id="7">
    <w:p w14:paraId="55BAED52" w14:textId="77777777" w:rsidR="00D23A1C" w:rsidRPr="00521C26" w:rsidRDefault="00D23A1C" w:rsidP="00AE5B92">
      <w:pPr>
        <w:pStyle w:val="FootnoteText"/>
        <w:contextualSpacing/>
      </w:pPr>
      <w:r w:rsidRPr="001C4E63">
        <w:rPr>
          <w:rStyle w:val="FootnoteReference"/>
          <w:szCs w:val="18"/>
        </w:rPr>
        <w:footnoteRef/>
      </w:r>
      <w:r w:rsidRPr="001C4E63">
        <w:rPr>
          <w:szCs w:val="18"/>
        </w:rPr>
        <w:t xml:space="preserve"> UNHCR (2014), </w:t>
      </w:r>
      <w:r w:rsidRPr="001C4E63">
        <w:rPr>
          <w:i/>
          <w:szCs w:val="18"/>
        </w:rPr>
        <w:t>Protecting refugees and the role of UNHCR</w:t>
      </w:r>
      <w:r w:rsidRPr="001C4E63">
        <w:rPr>
          <w:szCs w:val="18"/>
        </w:rPr>
        <w:t>, p. 17.</w:t>
      </w:r>
      <w:r w:rsidRPr="00521C26">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B0155" w14:textId="0EC43DB8" w:rsidR="00D23A1C" w:rsidRPr="006D5060" w:rsidRDefault="00D23A1C" w:rsidP="004761D9">
    <w:pPr>
      <w:jc w:val="right"/>
      <w:rPr>
        <w:b/>
        <w:i/>
        <w:color w:val="58585A" w:themeColor="background2"/>
        <w:sz w:val="16"/>
        <w:szCs w:val="18"/>
      </w:rPr>
    </w:pPr>
    <w:r w:rsidRPr="006D5060">
      <w:rPr>
        <w:b/>
        <w:i/>
        <w:noProof/>
        <w:color w:val="58585A" w:themeColor="background2"/>
        <w:sz w:val="20"/>
      </w:rPr>
      <w:t>Research Cycle Name, release date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2D59"/>
    <w:multiLevelType w:val="hybridMultilevel"/>
    <w:tmpl w:val="D91CB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1F527E"/>
    <w:multiLevelType w:val="hybridMultilevel"/>
    <w:tmpl w:val="E4309412"/>
    <w:lvl w:ilvl="0" w:tplc="08090003">
      <w:start w:val="1"/>
      <w:numFmt w:val="bullet"/>
      <w:lvlText w:val="o"/>
      <w:lvlJc w:val="left"/>
      <w:pPr>
        <w:ind w:left="502" w:hanging="360"/>
      </w:pPr>
      <w:rPr>
        <w:rFonts w:ascii="Courier New" w:hAnsi="Courier New" w:cs="Courier New" w:hint="default"/>
      </w:rPr>
    </w:lvl>
    <w:lvl w:ilvl="1" w:tplc="04090003">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nsid w:val="0EE65003"/>
    <w:multiLevelType w:val="hybridMultilevel"/>
    <w:tmpl w:val="3070B97A"/>
    <w:lvl w:ilvl="0" w:tplc="FD2418F2">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1FE7DCC"/>
    <w:multiLevelType w:val="hybridMultilevel"/>
    <w:tmpl w:val="BBF062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25E4545"/>
    <w:multiLevelType w:val="hybridMultilevel"/>
    <w:tmpl w:val="4F14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4B5E23"/>
    <w:multiLevelType w:val="hybridMultilevel"/>
    <w:tmpl w:val="4E80F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DA5853"/>
    <w:multiLevelType w:val="hybridMultilevel"/>
    <w:tmpl w:val="7196E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6A7A67"/>
    <w:multiLevelType w:val="hybridMultilevel"/>
    <w:tmpl w:val="464C6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EB4C7A"/>
    <w:multiLevelType w:val="hybridMultilevel"/>
    <w:tmpl w:val="47C22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89327A"/>
    <w:multiLevelType w:val="hybridMultilevel"/>
    <w:tmpl w:val="395AB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194399"/>
    <w:multiLevelType w:val="hybridMultilevel"/>
    <w:tmpl w:val="3134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9516CA"/>
    <w:multiLevelType w:val="hybridMultilevel"/>
    <w:tmpl w:val="164A7D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93E6A0B"/>
    <w:multiLevelType w:val="hybridMultilevel"/>
    <w:tmpl w:val="0D1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A71809"/>
    <w:multiLevelType w:val="hybridMultilevel"/>
    <w:tmpl w:val="897A9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C208D1"/>
    <w:multiLevelType w:val="hybridMultilevel"/>
    <w:tmpl w:val="E53E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E50F1C"/>
    <w:multiLevelType w:val="hybridMultilevel"/>
    <w:tmpl w:val="C686A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1973DB5"/>
    <w:multiLevelType w:val="hybridMultilevel"/>
    <w:tmpl w:val="FAD6AE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1D040B9"/>
    <w:multiLevelType w:val="hybridMultilevel"/>
    <w:tmpl w:val="77100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35476C"/>
    <w:multiLevelType w:val="hybridMultilevel"/>
    <w:tmpl w:val="7E0E6F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951D73"/>
    <w:multiLevelType w:val="hybridMultilevel"/>
    <w:tmpl w:val="F7121AC2"/>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0">
    <w:nsid w:val="385A1025"/>
    <w:multiLevelType w:val="multilevel"/>
    <w:tmpl w:val="1736B2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B0564A1"/>
    <w:multiLevelType w:val="multilevel"/>
    <w:tmpl w:val="9C04B5BA"/>
    <w:lvl w:ilvl="0">
      <w:start w:val="5"/>
      <w:numFmt w:val="decimal"/>
      <w:lvlText w:val="%1"/>
      <w:lvlJc w:val="left"/>
      <w:pPr>
        <w:ind w:left="360" w:hanging="360"/>
      </w:pPr>
      <w:rPr>
        <w:rFonts w:cs="Arial" w:hint="default"/>
        <w:b w:val="0"/>
      </w:rPr>
    </w:lvl>
    <w:lvl w:ilvl="1">
      <w:start w:val="6"/>
      <w:numFmt w:val="decimal"/>
      <w:lvlText w:val="%1.%2"/>
      <w:lvlJc w:val="left"/>
      <w:pPr>
        <w:ind w:left="360" w:hanging="360"/>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720" w:hanging="72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080" w:hanging="108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440" w:hanging="1440"/>
      </w:pPr>
      <w:rPr>
        <w:rFonts w:cs="Arial" w:hint="default"/>
        <w:b w:val="0"/>
      </w:rPr>
    </w:lvl>
  </w:abstractNum>
  <w:abstractNum w:abstractNumId="22">
    <w:nsid w:val="3E5F7D80"/>
    <w:multiLevelType w:val="hybridMultilevel"/>
    <w:tmpl w:val="1F9061B6"/>
    <w:lvl w:ilvl="0" w:tplc="EF08CABA">
      <w:start w:val="1"/>
      <w:numFmt w:val="bullet"/>
      <w:lvlText w:val=""/>
      <w:lvlJc w:val="left"/>
      <w:pPr>
        <w:ind w:left="360" w:hanging="360"/>
      </w:pPr>
      <w:rPr>
        <w:rFonts w:ascii="Symbol" w:hAnsi="Symbol" w:hint="default"/>
        <w:color w:val="E54143"/>
      </w:rPr>
    </w:lvl>
    <w:lvl w:ilvl="1" w:tplc="180A0003">
      <w:start w:val="1"/>
      <w:numFmt w:val="bullet"/>
      <w:lvlText w:val="o"/>
      <w:lvlJc w:val="left"/>
      <w:pPr>
        <w:ind w:left="1080" w:hanging="360"/>
      </w:pPr>
      <w:rPr>
        <w:rFonts w:ascii="Courier New" w:hAnsi="Courier New" w:cs="Courier New" w:hint="default"/>
      </w:rPr>
    </w:lvl>
    <w:lvl w:ilvl="2" w:tplc="180A0005">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23">
    <w:nsid w:val="3EB90D8B"/>
    <w:multiLevelType w:val="hybridMultilevel"/>
    <w:tmpl w:val="89B8B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A62928"/>
    <w:multiLevelType w:val="hybridMultilevel"/>
    <w:tmpl w:val="60F6483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6A972F8"/>
    <w:multiLevelType w:val="hybridMultilevel"/>
    <w:tmpl w:val="E3AC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407C4C"/>
    <w:multiLevelType w:val="hybridMultilevel"/>
    <w:tmpl w:val="FDE6F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4B6AB9"/>
    <w:multiLevelType w:val="hybridMultilevel"/>
    <w:tmpl w:val="23F6D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FE4C64"/>
    <w:multiLevelType w:val="hybridMultilevel"/>
    <w:tmpl w:val="AEE61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A81A82"/>
    <w:multiLevelType w:val="hybridMultilevel"/>
    <w:tmpl w:val="4BC641AE"/>
    <w:lvl w:ilvl="0" w:tplc="8DBABE12">
      <w:start w:val="5"/>
      <w:numFmt w:val="bullet"/>
      <w:lvlText w:val="-"/>
      <w:lvlJc w:val="left"/>
      <w:pPr>
        <w:ind w:left="720" w:hanging="360"/>
      </w:pPr>
      <w:rPr>
        <w:rFonts w:ascii="Arial Narrow" w:eastAsia="Cambria"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7A30FD"/>
    <w:multiLevelType w:val="hybridMultilevel"/>
    <w:tmpl w:val="9C6C7D26"/>
    <w:lvl w:ilvl="0" w:tplc="04090001">
      <w:start w:val="1"/>
      <w:numFmt w:val="bullet"/>
      <w:lvlText w:val=""/>
      <w:lvlJc w:val="left"/>
      <w:pPr>
        <w:ind w:left="769" w:hanging="360"/>
      </w:pPr>
      <w:rPr>
        <w:rFonts w:ascii="Symbol" w:hAnsi="Symbol" w:hint="default"/>
      </w:rPr>
    </w:lvl>
    <w:lvl w:ilvl="1" w:tplc="04090003">
      <w:start w:val="1"/>
      <w:numFmt w:val="bullet"/>
      <w:lvlText w:val="o"/>
      <w:lvlJc w:val="left"/>
      <w:pPr>
        <w:ind w:left="1489" w:hanging="360"/>
      </w:pPr>
      <w:rPr>
        <w:rFonts w:ascii="Courier New" w:hAnsi="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31">
    <w:nsid w:val="5D8C03CF"/>
    <w:multiLevelType w:val="hybridMultilevel"/>
    <w:tmpl w:val="934C3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CB3EBD"/>
    <w:multiLevelType w:val="hybridMultilevel"/>
    <w:tmpl w:val="4496C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FF5C0A"/>
    <w:multiLevelType w:val="hybridMultilevel"/>
    <w:tmpl w:val="7B504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206575"/>
    <w:multiLevelType w:val="hybridMultilevel"/>
    <w:tmpl w:val="B450F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914A88"/>
    <w:multiLevelType w:val="hybridMultilevel"/>
    <w:tmpl w:val="0314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552C90"/>
    <w:multiLevelType w:val="hybridMultilevel"/>
    <w:tmpl w:val="8042CD6E"/>
    <w:lvl w:ilvl="0" w:tplc="EF08CABA">
      <w:start w:val="1"/>
      <w:numFmt w:val="bullet"/>
      <w:lvlText w:val=""/>
      <w:lvlJc w:val="left"/>
      <w:pPr>
        <w:ind w:left="720" w:hanging="360"/>
      </w:pPr>
      <w:rPr>
        <w:rFonts w:ascii="Symbol" w:hAnsi="Symbol" w:hint="default"/>
        <w:color w:val="E54143"/>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7">
    <w:nsid w:val="71935269"/>
    <w:multiLevelType w:val="hybridMultilevel"/>
    <w:tmpl w:val="975C4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5C6F99"/>
    <w:multiLevelType w:val="hybridMultilevel"/>
    <w:tmpl w:val="383E0826"/>
    <w:lvl w:ilvl="0" w:tplc="D48A4A5C">
      <w:start w:val="1"/>
      <w:numFmt w:val="decimal"/>
      <w:lvlText w:val="%1."/>
      <w:lvlJc w:val="left"/>
      <w:pPr>
        <w:ind w:left="720" w:hanging="360"/>
      </w:pPr>
      <w:rPr>
        <w:rFonts w:ascii="Calibri" w:eastAsia="Times New Roman" w:hAnsi="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5D10CF"/>
    <w:multiLevelType w:val="hybridMultilevel"/>
    <w:tmpl w:val="1FB8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0F45EF"/>
    <w:multiLevelType w:val="hybridMultilevel"/>
    <w:tmpl w:val="52E6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0C16AD"/>
    <w:multiLevelType w:val="hybridMultilevel"/>
    <w:tmpl w:val="49A6CA60"/>
    <w:lvl w:ilvl="0" w:tplc="F8FC85A8">
      <w:start w:val="1"/>
      <w:numFmt w:val="decimal"/>
      <w:lvlText w:val="%1-"/>
      <w:lvlJc w:val="left"/>
      <w:pPr>
        <w:ind w:left="720" w:hanging="360"/>
      </w:pPr>
      <w:rPr>
        <w:rFonts w:hint="default"/>
      </w:rPr>
    </w:lvl>
    <w:lvl w:ilvl="1" w:tplc="42CCF7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61398E"/>
    <w:multiLevelType w:val="hybridMultilevel"/>
    <w:tmpl w:val="120E0CCC"/>
    <w:lvl w:ilvl="0" w:tplc="EF08CABA">
      <w:start w:val="1"/>
      <w:numFmt w:val="bullet"/>
      <w:lvlText w:val=""/>
      <w:lvlJc w:val="left"/>
      <w:pPr>
        <w:ind w:left="1125" w:hanging="360"/>
      </w:pPr>
      <w:rPr>
        <w:rFonts w:ascii="Symbol" w:hAnsi="Symbol" w:hint="default"/>
        <w:color w:val="E54143"/>
      </w:rPr>
    </w:lvl>
    <w:lvl w:ilvl="1" w:tplc="040C0003">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43">
    <w:nsid w:val="7E820A47"/>
    <w:multiLevelType w:val="hybridMultilevel"/>
    <w:tmpl w:val="07F46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FF4109E"/>
    <w:multiLevelType w:val="hybridMultilevel"/>
    <w:tmpl w:val="E69C9EF6"/>
    <w:lvl w:ilvl="0" w:tplc="FECC9148">
      <w:start w:val="20"/>
      <w:numFmt w:val="bullet"/>
      <w:lvlText w:val="-"/>
      <w:lvlJc w:val="left"/>
      <w:pPr>
        <w:ind w:left="4188" w:hanging="360"/>
      </w:pPr>
      <w:rPr>
        <w:rFonts w:ascii="Helvetica Neue" w:eastAsiaTheme="minorEastAsia" w:hAnsi="Helvetica Neue"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6"/>
  </w:num>
  <w:num w:numId="3">
    <w:abstractNumId w:val="42"/>
  </w:num>
  <w:num w:numId="4">
    <w:abstractNumId w:val="3"/>
  </w:num>
  <w:num w:numId="5">
    <w:abstractNumId w:val="2"/>
  </w:num>
  <w:num w:numId="6">
    <w:abstractNumId w:val="34"/>
  </w:num>
  <w:num w:numId="7">
    <w:abstractNumId w:val="20"/>
  </w:num>
  <w:num w:numId="8">
    <w:abstractNumId w:val="21"/>
  </w:num>
  <w:num w:numId="9">
    <w:abstractNumId w:val="38"/>
  </w:num>
  <w:num w:numId="10">
    <w:abstractNumId w:val="15"/>
  </w:num>
  <w:num w:numId="11">
    <w:abstractNumId w:val="24"/>
  </w:num>
  <w:num w:numId="12">
    <w:abstractNumId w:val="19"/>
  </w:num>
  <w:num w:numId="13">
    <w:abstractNumId w:val="1"/>
  </w:num>
  <w:num w:numId="14">
    <w:abstractNumId w:val="30"/>
  </w:num>
  <w:num w:numId="15">
    <w:abstractNumId w:val="8"/>
  </w:num>
  <w:num w:numId="16">
    <w:abstractNumId w:val="5"/>
  </w:num>
  <w:num w:numId="17">
    <w:abstractNumId w:val="27"/>
  </w:num>
  <w:num w:numId="18">
    <w:abstractNumId w:val="11"/>
  </w:num>
  <w:num w:numId="19">
    <w:abstractNumId w:val="29"/>
  </w:num>
  <w:num w:numId="20">
    <w:abstractNumId w:val="26"/>
  </w:num>
  <w:num w:numId="21">
    <w:abstractNumId w:val="4"/>
  </w:num>
  <w:num w:numId="22">
    <w:abstractNumId w:val="28"/>
  </w:num>
  <w:num w:numId="23">
    <w:abstractNumId w:val="44"/>
  </w:num>
  <w:num w:numId="24">
    <w:abstractNumId w:val="0"/>
  </w:num>
  <w:num w:numId="25">
    <w:abstractNumId w:val="41"/>
  </w:num>
  <w:num w:numId="26">
    <w:abstractNumId w:val="7"/>
  </w:num>
  <w:num w:numId="27">
    <w:abstractNumId w:val="12"/>
  </w:num>
  <w:num w:numId="28">
    <w:abstractNumId w:val="33"/>
  </w:num>
  <w:num w:numId="29">
    <w:abstractNumId w:val="32"/>
  </w:num>
  <w:num w:numId="30">
    <w:abstractNumId w:val="25"/>
  </w:num>
  <w:num w:numId="31">
    <w:abstractNumId w:val="31"/>
  </w:num>
  <w:num w:numId="32">
    <w:abstractNumId w:val="23"/>
  </w:num>
  <w:num w:numId="33">
    <w:abstractNumId w:val="16"/>
  </w:num>
  <w:num w:numId="34">
    <w:abstractNumId w:val="37"/>
  </w:num>
  <w:num w:numId="35">
    <w:abstractNumId w:val="39"/>
  </w:num>
  <w:num w:numId="36">
    <w:abstractNumId w:val="6"/>
  </w:num>
  <w:num w:numId="37">
    <w:abstractNumId w:val="43"/>
  </w:num>
  <w:num w:numId="38">
    <w:abstractNumId w:val="10"/>
  </w:num>
  <w:num w:numId="39">
    <w:abstractNumId w:val="9"/>
  </w:num>
  <w:num w:numId="40">
    <w:abstractNumId w:val="35"/>
  </w:num>
  <w:num w:numId="41">
    <w:abstractNumId w:val="14"/>
  </w:num>
  <w:num w:numId="42">
    <w:abstractNumId w:val="40"/>
  </w:num>
  <w:num w:numId="43">
    <w:abstractNumId w:val="18"/>
  </w:num>
  <w:num w:numId="44">
    <w:abstractNumId w:val="17"/>
  </w:num>
  <w:num w:numId="45">
    <w:abstractNumId w:val="13"/>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ncent Annoni">
    <w15:presenceInfo w15:providerId="Windows Live" w15:userId="93961ff75ecb7e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o:colormru v:ext="edit" colors="#58585a,#ee585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5ED"/>
    <w:rsid w:val="00001587"/>
    <w:rsid w:val="000018A1"/>
    <w:rsid w:val="00001EA2"/>
    <w:rsid w:val="00002594"/>
    <w:rsid w:val="00002CF0"/>
    <w:rsid w:val="00003DB6"/>
    <w:rsid w:val="0000499D"/>
    <w:rsid w:val="000056A5"/>
    <w:rsid w:val="00006799"/>
    <w:rsid w:val="00011693"/>
    <w:rsid w:val="00011A90"/>
    <w:rsid w:val="000130DD"/>
    <w:rsid w:val="00015FA7"/>
    <w:rsid w:val="00022CE9"/>
    <w:rsid w:val="00024AE1"/>
    <w:rsid w:val="00025671"/>
    <w:rsid w:val="000257FA"/>
    <w:rsid w:val="00026501"/>
    <w:rsid w:val="000270EE"/>
    <w:rsid w:val="0003003C"/>
    <w:rsid w:val="000301C1"/>
    <w:rsid w:val="00030956"/>
    <w:rsid w:val="00030ADC"/>
    <w:rsid w:val="0003109D"/>
    <w:rsid w:val="00031F28"/>
    <w:rsid w:val="00034792"/>
    <w:rsid w:val="00040C5D"/>
    <w:rsid w:val="000438DA"/>
    <w:rsid w:val="000467E5"/>
    <w:rsid w:val="0004692C"/>
    <w:rsid w:val="00046B6F"/>
    <w:rsid w:val="00046E74"/>
    <w:rsid w:val="0005025E"/>
    <w:rsid w:val="0005308B"/>
    <w:rsid w:val="0005442B"/>
    <w:rsid w:val="00055CC9"/>
    <w:rsid w:val="00063063"/>
    <w:rsid w:val="0006378F"/>
    <w:rsid w:val="00063C1B"/>
    <w:rsid w:val="00066E8A"/>
    <w:rsid w:val="00067BBC"/>
    <w:rsid w:val="00071176"/>
    <w:rsid w:val="00071D19"/>
    <w:rsid w:val="0007271A"/>
    <w:rsid w:val="00073D94"/>
    <w:rsid w:val="00080442"/>
    <w:rsid w:val="00086667"/>
    <w:rsid w:val="000871E5"/>
    <w:rsid w:val="00090867"/>
    <w:rsid w:val="00092207"/>
    <w:rsid w:val="0009245E"/>
    <w:rsid w:val="000944D7"/>
    <w:rsid w:val="000947F2"/>
    <w:rsid w:val="00095073"/>
    <w:rsid w:val="00096454"/>
    <w:rsid w:val="000A0C7E"/>
    <w:rsid w:val="000A297D"/>
    <w:rsid w:val="000A465E"/>
    <w:rsid w:val="000A4F2E"/>
    <w:rsid w:val="000A6652"/>
    <w:rsid w:val="000B09C7"/>
    <w:rsid w:val="000B21F2"/>
    <w:rsid w:val="000B2493"/>
    <w:rsid w:val="000B27ED"/>
    <w:rsid w:val="000B3CF5"/>
    <w:rsid w:val="000B5C78"/>
    <w:rsid w:val="000B69C5"/>
    <w:rsid w:val="000C3F55"/>
    <w:rsid w:val="000C4386"/>
    <w:rsid w:val="000D042C"/>
    <w:rsid w:val="000D1E9C"/>
    <w:rsid w:val="000D2B75"/>
    <w:rsid w:val="000D3155"/>
    <w:rsid w:val="000D356D"/>
    <w:rsid w:val="000D35ED"/>
    <w:rsid w:val="000D4873"/>
    <w:rsid w:val="000D48A5"/>
    <w:rsid w:val="000D591D"/>
    <w:rsid w:val="000D74FF"/>
    <w:rsid w:val="000E0DF3"/>
    <w:rsid w:val="000E34EF"/>
    <w:rsid w:val="000E36A7"/>
    <w:rsid w:val="000E664D"/>
    <w:rsid w:val="000F1105"/>
    <w:rsid w:val="000F13D1"/>
    <w:rsid w:val="000F2997"/>
    <w:rsid w:val="000F3C76"/>
    <w:rsid w:val="000F4E11"/>
    <w:rsid w:val="000F6EB0"/>
    <w:rsid w:val="000F7ED6"/>
    <w:rsid w:val="00103580"/>
    <w:rsid w:val="00104494"/>
    <w:rsid w:val="00105D7E"/>
    <w:rsid w:val="001116AC"/>
    <w:rsid w:val="00112CEA"/>
    <w:rsid w:val="001204E0"/>
    <w:rsid w:val="00123BDE"/>
    <w:rsid w:val="00123E6F"/>
    <w:rsid w:val="001257B2"/>
    <w:rsid w:val="00127083"/>
    <w:rsid w:val="001306F9"/>
    <w:rsid w:val="00130C80"/>
    <w:rsid w:val="00131FB1"/>
    <w:rsid w:val="001347EE"/>
    <w:rsid w:val="00135724"/>
    <w:rsid w:val="0014416C"/>
    <w:rsid w:val="00144265"/>
    <w:rsid w:val="00144A18"/>
    <w:rsid w:val="001460BC"/>
    <w:rsid w:val="001470FB"/>
    <w:rsid w:val="00147A7D"/>
    <w:rsid w:val="00154E01"/>
    <w:rsid w:val="00156CE1"/>
    <w:rsid w:val="00157006"/>
    <w:rsid w:val="001609EB"/>
    <w:rsid w:val="00160DC7"/>
    <w:rsid w:val="00164A6B"/>
    <w:rsid w:val="00170B88"/>
    <w:rsid w:val="00171858"/>
    <w:rsid w:val="001734E8"/>
    <w:rsid w:val="00173747"/>
    <w:rsid w:val="00174C7D"/>
    <w:rsid w:val="0017759C"/>
    <w:rsid w:val="0019008C"/>
    <w:rsid w:val="0019020A"/>
    <w:rsid w:val="00190373"/>
    <w:rsid w:val="001909B9"/>
    <w:rsid w:val="00192BF6"/>
    <w:rsid w:val="0019325F"/>
    <w:rsid w:val="00193FB4"/>
    <w:rsid w:val="001A056D"/>
    <w:rsid w:val="001A10EA"/>
    <w:rsid w:val="001A15B5"/>
    <w:rsid w:val="001A3FED"/>
    <w:rsid w:val="001A492B"/>
    <w:rsid w:val="001A6DF5"/>
    <w:rsid w:val="001A77AC"/>
    <w:rsid w:val="001B03B0"/>
    <w:rsid w:val="001B332D"/>
    <w:rsid w:val="001B4037"/>
    <w:rsid w:val="001C1025"/>
    <w:rsid w:val="001C1152"/>
    <w:rsid w:val="001C2240"/>
    <w:rsid w:val="001C2E54"/>
    <w:rsid w:val="001C4CED"/>
    <w:rsid w:val="001C6B83"/>
    <w:rsid w:val="001C773C"/>
    <w:rsid w:val="001C7F15"/>
    <w:rsid w:val="001D1F74"/>
    <w:rsid w:val="001D3761"/>
    <w:rsid w:val="001D4217"/>
    <w:rsid w:val="001D6897"/>
    <w:rsid w:val="001E0D63"/>
    <w:rsid w:val="001E0F6E"/>
    <w:rsid w:val="001E12B2"/>
    <w:rsid w:val="001E25DE"/>
    <w:rsid w:val="001E293B"/>
    <w:rsid w:val="001E348A"/>
    <w:rsid w:val="001E5952"/>
    <w:rsid w:val="001F1B43"/>
    <w:rsid w:val="001F2C7E"/>
    <w:rsid w:val="001F4753"/>
    <w:rsid w:val="00201CD6"/>
    <w:rsid w:val="0020306D"/>
    <w:rsid w:val="00205ABD"/>
    <w:rsid w:val="00206DE4"/>
    <w:rsid w:val="002077A6"/>
    <w:rsid w:val="00217AB5"/>
    <w:rsid w:val="00220F77"/>
    <w:rsid w:val="0022253A"/>
    <w:rsid w:val="00224BC9"/>
    <w:rsid w:val="00225002"/>
    <w:rsid w:val="00225596"/>
    <w:rsid w:val="00227BF4"/>
    <w:rsid w:val="002328F2"/>
    <w:rsid w:val="00233C8B"/>
    <w:rsid w:val="00234031"/>
    <w:rsid w:val="00234E21"/>
    <w:rsid w:val="00234E9C"/>
    <w:rsid w:val="0023525B"/>
    <w:rsid w:val="00243FFD"/>
    <w:rsid w:val="00246B0D"/>
    <w:rsid w:val="002515E6"/>
    <w:rsid w:val="0025743D"/>
    <w:rsid w:val="00260D62"/>
    <w:rsid w:val="002619B3"/>
    <w:rsid w:val="00261C13"/>
    <w:rsid w:val="00262F6C"/>
    <w:rsid w:val="002630D9"/>
    <w:rsid w:val="002638BC"/>
    <w:rsid w:val="00264B84"/>
    <w:rsid w:val="00264E43"/>
    <w:rsid w:val="00266D77"/>
    <w:rsid w:val="00270D44"/>
    <w:rsid w:val="002744BA"/>
    <w:rsid w:val="002757F6"/>
    <w:rsid w:val="00276F72"/>
    <w:rsid w:val="00277CD5"/>
    <w:rsid w:val="00286B2F"/>
    <w:rsid w:val="002870F3"/>
    <w:rsid w:val="002908F6"/>
    <w:rsid w:val="0029104D"/>
    <w:rsid w:val="0029686F"/>
    <w:rsid w:val="00296D3F"/>
    <w:rsid w:val="002977F6"/>
    <w:rsid w:val="002A19CA"/>
    <w:rsid w:val="002A30CF"/>
    <w:rsid w:val="002A3208"/>
    <w:rsid w:val="002A5119"/>
    <w:rsid w:val="002B2A16"/>
    <w:rsid w:val="002B6621"/>
    <w:rsid w:val="002C06E3"/>
    <w:rsid w:val="002C0C99"/>
    <w:rsid w:val="002C13F1"/>
    <w:rsid w:val="002C4696"/>
    <w:rsid w:val="002C7BD9"/>
    <w:rsid w:val="002D1785"/>
    <w:rsid w:val="002D235D"/>
    <w:rsid w:val="002D471F"/>
    <w:rsid w:val="002D658B"/>
    <w:rsid w:val="002E1BBD"/>
    <w:rsid w:val="002E201D"/>
    <w:rsid w:val="002E2D8A"/>
    <w:rsid w:val="002E49CD"/>
    <w:rsid w:val="002E4A18"/>
    <w:rsid w:val="002E5651"/>
    <w:rsid w:val="002E7B5C"/>
    <w:rsid w:val="002E7C0B"/>
    <w:rsid w:val="002E7F71"/>
    <w:rsid w:val="002F1245"/>
    <w:rsid w:val="002F2654"/>
    <w:rsid w:val="002F319F"/>
    <w:rsid w:val="002F5F53"/>
    <w:rsid w:val="002F630B"/>
    <w:rsid w:val="002F70C0"/>
    <w:rsid w:val="002F7233"/>
    <w:rsid w:val="002F7B7E"/>
    <w:rsid w:val="00303C4E"/>
    <w:rsid w:val="0030632C"/>
    <w:rsid w:val="003073FA"/>
    <w:rsid w:val="00310C58"/>
    <w:rsid w:val="003110BF"/>
    <w:rsid w:val="00313E4D"/>
    <w:rsid w:val="0031442A"/>
    <w:rsid w:val="00315560"/>
    <w:rsid w:val="00316FDF"/>
    <w:rsid w:val="0031728D"/>
    <w:rsid w:val="003173B3"/>
    <w:rsid w:val="0032067E"/>
    <w:rsid w:val="0032185F"/>
    <w:rsid w:val="00323091"/>
    <w:rsid w:val="00323AF1"/>
    <w:rsid w:val="00330980"/>
    <w:rsid w:val="00330F08"/>
    <w:rsid w:val="00330F36"/>
    <w:rsid w:val="0033374A"/>
    <w:rsid w:val="003353DE"/>
    <w:rsid w:val="00343B1D"/>
    <w:rsid w:val="00344407"/>
    <w:rsid w:val="00345C64"/>
    <w:rsid w:val="003477A8"/>
    <w:rsid w:val="00353C53"/>
    <w:rsid w:val="00353E54"/>
    <w:rsid w:val="00354C8E"/>
    <w:rsid w:val="00364812"/>
    <w:rsid w:val="00364EBF"/>
    <w:rsid w:val="003669C7"/>
    <w:rsid w:val="003706C1"/>
    <w:rsid w:val="00370B7F"/>
    <w:rsid w:val="0037172E"/>
    <w:rsid w:val="0037272E"/>
    <w:rsid w:val="00372BB1"/>
    <w:rsid w:val="00372EE2"/>
    <w:rsid w:val="00375E09"/>
    <w:rsid w:val="00376B9F"/>
    <w:rsid w:val="00377643"/>
    <w:rsid w:val="00380775"/>
    <w:rsid w:val="00380B8B"/>
    <w:rsid w:val="003853B3"/>
    <w:rsid w:val="0038543C"/>
    <w:rsid w:val="00385F34"/>
    <w:rsid w:val="00392419"/>
    <w:rsid w:val="00392A85"/>
    <w:rsid w:val="00393061"/>
    <w:rsid w:val="003930B5"/>
    <w:rsid w:val="003A2E86"/>
    <w:rsid w:val="003A60F5"/>
    <w:rsid w:val="003A783E"/>
    <w:rsid w:val="003B040E"/>
    <w:rsid w:val="003B0C0B"/>
    <w:rsid w:val="003B0EC7"/>
    <w:rsid w:val="003B1B16"/>
    <w:rsid w:val="003B2A99"/>
    <w:rsid w:val="003B664D"/>
    <w:rsid w:val="003C195A"/>
    <w:rsid w:val="003C2ADA"/>
    <w:rsid w:val="003C3C1C"/>
    <w:rsid w:val="003C529F"/>
    <w:rsid w:val="003C7778"/>
    <w:rsid w:val="003D1C73"/>
    <w:rsid w:val="003D25C0"/>
    <w:rsid w:val="003D2B71"/>
    <w:rsid w:val="003D2D09"/>
    <w:rsid w:val="003D317A"/>
    <w:rsid w:val="003D37D5"/>
    <w:rsid w:val="003D3B0C"/>
    <w:rsid w:val="003D465D"/>
    <w:rsid w:val="003D48E2"/>
    <w:rsid w:val="003D553F"/>
    <w:rsid w:val="003D5660"/>
    <w:rsid w:val="003E006B"/>
    <w:rsid w:val="003E0A22"/>
    <w:rsid w:val="003E0BF2"/>
    <w:rsid w:val="003E2AD3"/>
    <w:rsid w:val="003E35D9"/>
    <w:rsid w:val="003E68DF"/>
    <w:rsid w:val="003E69A9"/>
    <w:rsid w:val="003F36C0"/>
    <w:rsid w:val="003F3B15"/>
    <w:rsid w:val="003F6CC2"/>
    <w:rsid w:val="003F7B8B"/>
    <w:rsid w:val="004016E9"/>
    <w:rsid w:val="00401CD6"/>
    <w:rsid w:val="004023E5"/>
    <w:rsid w:val="00403A7F"/>
    <w:rsid w:val="00403BB1"/>
    <w:rsid w:val="00403BD5"/>
    <w:rsid w:val="00403E1C"/>
    <w:rsid w:val="0040407E"/>
    <w:rsid w:val="004115D3"/>
    <w:rsid w:val="00411DA5"/>
    <w:rsid w:val="00417EAB"/>
    <w:rsid w:val="00420036"/>
    <w:rsid w:val="00420EB6"/>
    <w:rsid w:val="00420F53"/>
    <w:rsid w:val="0042131C"/>
    <w:rsid w:val="00427E5C"/>
    <w:rsid w:val="004327EF"/>
    <w:rsid w:val="00433486"/>
    <w:rsid w:val="00433F97"/>
    <w:rsid w:val="00434503"/>
    <w:rsid w:val="004354FD"/>
    <w:rsid w:val="00443258"/>
    <w:rsid w:val="00444205"/>
    <w:rsid w:val="004454B3"/>
    <w:rsid w:val="00447767"/>
    <w:rsid w:val="00450B92"/>
    <w:rsid w:val="00451CCB"/>
    <w:rsid w:val="0045244E"/>
    <w:rsid w:val="00455F42"/>
    <w:rsid w:val="00456335"/>
    <w:rsid w:val="00456D44"/>
    <w:rsid w:val="00456F0F"/>
    <w:rsid w:val="00460607"/>
    <w:rsid w:val="00461711"/>
    <w:rsid w:val="004629F6"/>
    <w:rsid w:val="00462CCE"/>
    <w:rsid w:val="004707F3"/>
    <w:rsid w:val="00470ED1"/>
    <w:rsid w:val="00471A7F"/>
    <w:rsid w:val="00475E88"/>
    <w:rsid w:val="004760B4"/>
    <w:rsid w:val="004761D9"/>
    <w:rsid w:val="004767E4"/>
    <w:rsid w:val="00481380"/>
    <w:rsid w:val="0048209B"/>
    <w:rsid w:val="004848BB"/>
    <w:rsid w:val="00485E55"/>
    <w:rsid w:val="00492576"/>
    <w:rsid w:val="004927A2"/>
    <w:rsid w:val="004930F8"/>
    <w:rsid w:val="00494245"/>
    <w:rsid w:val="00496650"/>
    <w:rsid w:val="00496D0C"/>
    <w:rsid w:val="004A3810"/>
    <w:rsid w:val="004A496F"/>
    <w:rsid w:val="004A5099"/>
    <w:rsid w:val="004A60C0"/>
    <w:rsid w:val="004A63C9"/>
    <w:rsid w:val="004A7014"/>
    <w:rsid w:val="004B42F7"/>
    <w:rsid w:val="004B4AFD"/>
    <w:rsid w:val="004B6A02"/>
    <w:rsid w:val="004B6C9B"/>
    <w:rsid w:val="004C03A6"/>
    <w:rsid w:val="004C0D67"/>
    <w:rsid w:val="004C12C8"/>
    <w:rsid w:val="004C133A"/>
    <w:rsid w:val="004C2082"/>
    <w:rsid w:val="004C6476"/>
    <w:rsid w:val="004C6532"/>
    <w:rsid w:val="004D0580"/>
    <w:rsid w:val="004D1E94"/>
    <w:rsid w:val="004D5595"/>
    <w:rsid w:val="004D5958"/>
    <w:rsid w:val="004D68CD"/>
    <w:rsid w:val="004D6A05"/>
    <w:rsid w:val="004D6C44"/>
    <w:rsid w:val="004E0A2D"/>
    <w:rsid w:val="004E0C3D"/>
    <w:rsid w:val="004E1F63"/>
    <w:rsid w:val="004E377B"/>
    <w:rsid w:val="004E5D9F"/>
    <w:rsid w:val="004E7AA7"/>
    <w:rsid w:val="004F3881"/>
    <w:rsid w:val="004F5B14"/>
    <w:rsid w:val="004F5E8B"/>
    <w:rsid w:val="004F7F45"/>
    <w:rsid w:val="005022FC"/>
    <w:rsid w:val="005029C9"/>
    <w:rsid w:val="005032D1"/>
    <w:rsid w:val="005042D7"/>
    <w:rsid w:val="00504FDF"/>
    <w:rsid w:val="005059B6"/>
    <w:rsid w:val="005075E6"/>
    <w:rsid w:val="00507AC2"/>
    <w:rsid w:val="0051184D"/>
    <w:rsid w:val="005163DA"/>
    <w:rsid w:val="00516B04"/>
    <w:rsid w:val="00517957"/>
    <w:rsid w:val="005210FA"/>
    <w:rsid w:val="00521EEA"/>
    <w:rsid w:val="00524296"/>
    <w:rsid w:val="005262BD"/>
    <w:rsid w:val="00527C85"/>
    <w:rsid w:val="00527E94"/>
    <w:rsid w:val="00530C7C"/>
    <w:rsid w:val="0053513A"/>
    <w:rsid w:val="005369A8"/>
    <w:rsid w:val="00537E54"/>
    <w:rsid w:val="00541412"/>
    <w:rsid w:val="00542B4F"/>
    <w:rsid w:val="00543CAD"/>
    <w:rsid w:val="005460FE"/>
    <w:rsid w:val="0054711E"/>
    <w:rsid w:val="00551BAD"/>
    <w:rsid w:val="005563BB"/>
    <w:rsid w:val="0055640C"/>
    <w:rsid w:val="005574B5"/>
    <w:rsid w:val="00557A40"/>
    <w:rsid w:val="00563410"/>
    <w:rsid w:val="00563420"/>
    <w:rsid w:val="00563E70"/>
    <w:rsid w:val="0056424F"/>
    <w:rsid w:val="00564B14"/>
    <w:rsid w:val="0056572D"/>
    <w:rsid w:val="00566F89"/>
    <w:rsid w:val="00567EF0"/>
    <w:rsid w:val="00571491"/>
    <w:rsid w:val="005758CF"/>
    <w:rsid w:val="0057724A"/>
    <w:rsid w:val="00581A7C"/>
    <w:rsid w:val="00583780"/>
    <w:rsid w:val="00583D72"/>
    <w:rsid w:val="00584247"/>
    <w:rsid w:val="00584D2E"/>
    <w:rsid w:val="005854F2"/>
    <w:rsid w:val="00586DB0"/>
    <w:rsid w:val="00586DE3"/>
    <w:rsid w:val="00590306"/>
    <w:rsid w:val="0059185B"/>
    <w:rsid w:val="0059686A"/>
    <w:rsid w:val="00597E93"/>
    <w:rsid w:val="005A0C72"/>
    <w:rsid w:val="005A2413"/>
    <w:rsid w:val="005A2E88"/>
    <w:rsid w:val="005B10F8"/>
    <w:rsid w:val="005B5BDB"/>
    <w:rsid w:val="005C0DD3"/>
    <w:rsid w:val="005C12E6"/>
    <w:rsid w:val="005C176D"/>
    <w:rsid w:val="005C3502"/>
    <w:rsid w:val="005C3D85"/>
    <w:rsid w:val="005C5014"/>
    <w:rsid w:val="005C5BBF"/>
    <w:rsid w:val="005C6845"/>
    <w:rsid w:val="005C7DEC"/>
    <w:rsid w:val="005D04D3"/>
    <w:rsid w:val="005D13C0"/>
    <w:rsid w:val="005D281C"/>
    <w:rsid w:val="005D2C3C"/>
    <w:rsid w:val="005D338E"/>
    <w:rsid w:val="005D3DD0"/>
    <w:rsid w:val="005D4D01"/>
    <w:rsid w:val="005D7F88"/>
    <w:rsid w:val="005E1B62"/>
    <w:rsid w:val="005E3BAA"/>
    <w:rsid w:val="005F0FCB"/>
    <w:rsid w:val="005F239B"/>
    <w:rsid w:val="005F3996"/>
    <w:rsid w:val="005F4092"/>
    <w:rsid w:val="005F44FD"/>
    <w:rsid w:val="005F6B20"/>
    <w:rsid w:val="005F7F83"/>
    <w:rsid w:val="00602070"/>
    <w:rsid w:val="00602C48"/>
    <w:rsid w:val="006114C1"/>
    <w:rsid w:val="0061212C"/>
    <w:rsid w:val="00613ABA"/>
    <w:rsid w:val="00614030"/>
    <w:rsid w:val="006147E4"/>
    <w:rsid w:val="00614F78"/>
    <w:rsid w:val="00615578"/>
    <w:rsid w:val="006159D4"/>
    <w:rsid w:val="006173DD"/>
    <w:rsid w:val="00617871"/>
    <w:rsid w:val="00622FC8"/>
    <w:rsid w:val="006233B8"/>
    <w:rsid w:val="00623C76"/>
    <w:rsid w:val="006257B3"/>
    <w:rsid w:val="00626DFB"/>
    <w:rsid w:val="00634220"/>
    <w:rsid w:val="00634745"/>
    <w:rsid w:val="006367B8"/>
    <w:rsid w:val="00642B31"/>
    <w:rsid w:val="00647444"/>
    <w:rsid w:val="00647983"/>
    <w:rsid w:val="00650F96"/>
    <w:rsid w:val="006517CB"/>
    <w:rsid w:val="00651DA3"/>
    <w:rsid w:val="00656216"/>
    <w:rsid w:val="0065626F"/>
    <w:rsid w:val="0066056E"/>
    <w:rsid w:val="00660B7D"/>
    <w:rsid w:val="00662598"/>
    <w:rsid w:val="006632A9"/>
    <w:rsid w:val="00664734"/>
    <w:rsid w:val="00666364"/>
    <w:rsid w:val="006722B4"/>
    <w:rsid w:val="00672625"/>
    <w:rsid w:val="00674185"/>
    <w:rsid w:val="00676805"/>
    <w:rsid w:val="006812E9"/>
    <w:rsid w:val="00683A48"/>
    <w:rsid w:val="00683D85"/>
    <w:rsid w:val="006846F9"/>
    <w:rsid w:val="00684C92"/>
    <w:rsid w:val="006905BA"/>
    <w:rsid w:val="006909B7"/>
    <w:rsid w:val="006922BD"/>
    <w:rsid w:val="006937E6"/>
    <w:rsid w:val="0069426F"/>
    <w:rsid w:val="006A0A98"/>
    <w:rsid w:val="006A1020"/>
    <w:rsid w:val="006A1E38"/>
    <w:rsid w:val="006A35DB"/>
    <w:rsid w:val="006A62EF"/>
    <w:rsid w:val="006B04BB"/>
    <w:rsid w:val="006B0C3F"/>
    <w:rsid w:val="006B36FF"/>
    <w:rsid w:val="006B3A37"/>
    <w:rsid w:val="006C1645"/>
    <w:rsid w:val="006C3701"/>
    <w:rsid w:val="006C403F"/>
    <w:rsid w:val="006C6FD8"/>
    <w:rsid w:val="006C72A3"/>
    <w:rsid w:val="006D0FBD"/>
    <w:rsid w:val="006D22FA"/>
    <w:rsid w:val="006D47F0"/>
    <w:rsid w:val="006D5060"/>
    <w:rsid w:val="006D5225"/>
    <w:rsid w:val="006D6C49"/>
    <w:rsid w:val="006D7189"/>
    <w:rsid w:val="006E0CE8"/>
    <w:rsid w:val="006E2893"/>
    <w:rsid w:val="006E4010"/>
    <w:rsid w:val="006E4A71"/>
    <w:rsid w:val="006E7C23"/>
    <w:rsid w:val="006F3E44"/>
    <w:rsid w:val="006F471C"/>
    <w:rsid w:val="006F4FB9"/>
    <w:rsid w:val="006F5759"/>
    <w:rsid w:val="006F5D97"/>
    <w:rsid w:val="006F6D98"/>
    <w:rsid w:val="006F77D3"/>
    <w:rsid w:val="006F7EB9"/>
    <w:rsid w:val="00701FCF"/>
    <w:rsid w:val="00702569"/>
    <w:rsid w:val="00703B0E"/>
    <w:rsid w:val="00703B22"/>
    <w:rsid w:val="00704903"/>
    <w:rsid w:val="00706B50"/>
    <w:rsid w:val="00711DBF"/>
    <w:rsid w:val="00712308"/>
    <w:rsid w:val="00714043"/>
    <w:rsid w:val="007156B5"/>
    <w:rsid w:val="00717FD7"/>
    <w:rsid w:val="0072068E"/>
    <w:rsid w:val="00721A70"/>
    <w:rsid w:val="00722DC3"/>
    <w:rsid w:val="00725C17"/>
    <w:rsid w:val="00727037"/>
    <w:rsid w:val="007310D2"/>
    <w:rsid w:val="007322F6"/>
    <w:rsid w:val="00733E96"/>
    <w:rsid w:val="00733F00"/>
    <w:rsid w:val="00736133"/>
    <w:rsid w:val="00736E19"/>
    <w:rsid w:val="00740FA7"/>
    <w:rsid w:val="007438BA"/>
    <w:rsid w:val="0074472E"/>
    <w:rsid w:val="007460D3"/>
    <w:rsid w:val="00750700"/>
    <w:rsid w:val="00751D21"/>
    <w:rsid w:val="007534A1"/>
    <w:rsid w:val="00753CEB"/>
    <w:rsid w:val="007550C7"/>
    <w:rsid w:val="007579D7"/>
    <w:rsid w:val="00762AE9"/>
    <w:rsid w:val="00764D57"/>
    <w:rsid w:val="0076585D"/>
    <w:rsid w:val="00765E23"/>
    <w:rsid w:val="00765F6B"/>
    <w:rsid w:val="0076774D"/>
    <w:rsid w:val="00774AF9"/>
    <w:rsid w:val="00774FDE"/>
    <w:rsid w:val="007765B0"/>
    <w:rsid w:val="0078037A"/>
    <w:rsid w:val="007810BC"/>
    <w:rsid w:val="00781801"/>
    <w:rsid w:val="00781C40"/>
    <w:rsid w:val="007826A5"/>
    <w:rsid w:val="0078494D"/>
    <w:rsid w:val="00784984"/>
    <w:rsid w:val="00790812"/>
    <w:rsid w:val="00791B66"/>
    <w:rsid w:val="00793BE4"/>
    <w:rsid w:val="00794204"/>
    <w:rsid w:val="007A002A"/>
    <w:rsid w:val="007A2318"/>
    <w:rsid w:val="007A2CC3"/>
    <w:rsid w:val="007A397B"/>
    <w:rsid w:val="007A4694"/>
    <w:rsid w:val="007A4B18"/>
    <w:rsid w:val="007A4D38"/>
    <w:rsid w:val="007A4F0E"/>
    <w:rsid w:val="007B080C"/>
    <w:rsid w:val="007B0D3B"/>
    <w:rsid w:val="007B41EE"/>
    <w:rsid w:val="007B60B5"/>
    <w:rsid w:val="007C004A"/>
    <w:rsid w:val="007C42AB"/>
    <w:rsid w:val="007C61AD"/>
    <w:rsid w:val="007C7AB1"/>
    <w:rsid w:val="007D0962"/>
    <w:rsid w:val="007D0C2F"/>
    <w:rsid w:val="007D38CC"/>
    <w:rsid w:val="007D4C4F"/>
    <w:rsid w:val="007D6E11"/>
    <w:rsid w:val="007E181F"/>
    <w:rsid w:val="007E1FA3"/>
    <w:rsid w:val="007E2D45"/>
    <w:rsid w:val="007E3A15"/>
    <w:rsid w:val="007E3E58"/>
    <w:rsid w:val="007E45A8"/>
    <w:rsid w:val="007E4946"/>
    <w:rsid w:val="007E5771"/>
    <w:rsid w:val="007E5D8B"/>
    <w:rsid w:val="007F0DCD"/>
    <w:rsid w:val="007F144E"/>
    <w:rsid w:val="007F1599"/>
    <w:rsid w:val="007F186C"/>
    <w:rsid w:val="007F2195"/>
    <w:rsid w:val="007F2D3C"/>
    <w:rsid w:val="007F5A61"/>
    <w:rsid w:val="007F77B5"/>
    <w:rsid w:val="00802CC6"/>
    <w:rsid w:val="00803F3C"/>
    <w:rsid w:val="00804706"/>
    <w:rsid w:val="0081005B"/>
    <w:rsid w:val="00811C5F"/>
    <w:rsid w:val="00812749"/>
    <w:rsid w:val="0081400A"/>
    <w:rsid w:val="00815B4A"/>
    <w:rsid w:val="008214A2"/>
    <w:rsid w:val="0082413C"/>
    <w:rsid w:val="00825501"/>
    <w:rsid w:val="008269B6"/>
    <w:rsid w:val="00826DBA"/>
    <w:rsid w:val="00833BD5"/>
    <w:rsid w:val="00833DDC"/>
    <w:rsid w:val="00834CF9"/>
    <w:rsid w:val="008366A6"/>
    <w:rsid w:val="00837EF5"/>
    <w:rsid w:val="00840C11"/>
    <w:rsid w:val="0084124F"/>
    <w:rsid w:val="00843DC1"/>
    <w:rsid w:val="00845BAB"/>
    <w:rsid w:val="00847A5F"/>
    <w:rsid w:val="008535CD"/>
    <w:rsid w:val="008548A9"/>
    <w:rsid w:val="008610D0"/>
    <w:rsid w:val="00863446"/>
    <w:rsid w:val="00872F01"/>
    <w:rsid w:val="00873438"/>
    <w:rsid w:val="00875A82"/>
    <w:rsid w:val="008778F3"/>
    <w:rsid w:val="00880C87"/>
    <w:rsid w:val="00882B90"/>
    <w:rsid w:val="0088307D"/>
    <w:rsid w:val="00883A48"/>
    <w:rsid w:val="00885200"/>
    <w:rsid w:val="00891894"/>
    <w:rsid w:val="00893270"/>
    <w:rsid w:val="008940AA"/>
    <w:rsid w:val="00896D1B"/>
    <w:rsid w:val="0089712B"/>
    <w:rsid w:val="00897E48"/>
    <w:rsid w:val="008A2287"/>
    <w:rsid w:val="008A2CC8"/>
    <w:rsid w:val="008A3DA3"/>
    <w:rsid w:val="008A4413"/>
    <w:rsid w:val="008A4C6C"/>
    <w:rsid w:val="008A4FF2"/>
    <w:rsid w:val="008A5241"/>
    <w:rsid w:val="008A6601"/>
    <w:rsid w:val="008A7587"/>
    <w:rsid w:val="008A7612"/>
    <w:rsid w:val="008B18AF"/>
    <w:rsid w:val="008B4B55"/>
    <w:rsid w:val="008B7A44"/>
    <w:rsid w:val="008C3158"/>
    <w:rsid w:val="008C5433"/>
    <w:rsid w:val="008C7BBA"/>
    <w:rsid w:val="008D3DEF"/>
    <w:rsid w:val="008D4774"/>
    <w:rsid w:val="008D4B39"/>
    <w:rsid w:val="008D52F7"/>
    <w:rsid w:val="008D5D1C"/>
    <w:rsid w:val="008D6B79"/>
    <w:rsid w:val="008D6D7A"/>
    <w:rsid w:val="008D6E10"/>
    <w:rsid w:val="008D7050"/>
    <w:rsid w:val="008D70F2"/>
    <w:rsid w:val="008D7C58"/>
    <w:rsid w:val="008E18F4"/>
    <w:rsid w:val="008E21AB"/>
    <w:rsid w:val="008E603C"/>
    <w:rsid w:val="008E62AE"/>
    <w:rsid w:val="008F7929"/>
    <w:rsid w:val="00901245"/>
    <w:rsid w:val="009018AF"/>
    <w:rsid w:val="00902CA1"/>
    <w:rsid w:val="00904DEE"/>
    <w:rsid w:val="0090668D"/>
    <w:rsid w:val="0090776B"/>
    <w:rsid w:val="009117A7"/>
    <w:rsid w:val="0091392B"/>
    <w:rsid w:val="00914BD7"/>
    <w:rsid w:val="00914C2F"/>
    <w:rsid w:val="00916BDE"/>
    <w:rsid w:val="0091704F"/>
    <w:rsid w:val="0091789E"/>
    <w:rsid w:val="00922D42"/>
    <w:rsid w:val="00923156"/>
    <w:rsid w:val="00923283"/>
    <w:rsid w:val="009235A6"/>
    <w:rsid w:val="00924082"/>
    <w:rsid w:val="009241A4"/>
    <w:rsid w:val="009267E3"/>
    <w:rsid w:val="00927495"/>
    <w:rsid w:val="00930504"/>
    <w:rsid w:val="009325B8"/>
    <w:rsid w:val="00933D8E"/>
    <w:rsid w:val="009362E2"/>
    <w:rsid w:val="00937ECC"/>
    <w:rsid w:val="00937F17"/>
    <w:rsid w:val="00941178"/>
    <w:rsid w:val="00941DF3"/>
    <w:rsid w:val="0094224A"/>
    <w:rsid w:val="00944B76"/>
    <w:rsid w:val="0095124E"/>
    <w:rsid w:val="0095387F"/>
    <w:rsid w:val="0095550C"/>
    <w:rsid w:val="00957B26"/>
    <w:rsid w:val="00960A94"/>
    <w:rsid w:val="009615B9"/>
    <w:rsid w:val="0096217C"/>
    <w:rsid w:val="00962712"/>
    <w:rsid w:val="00963AB2"/>
    <w:rsid w:val="009649E1"/>
    <w:rsid w:val="00967A35"/>
    <w:rsid w:val="00967B71"/>
    <w:rsid w:val="00971028"/>
    <w:rsid w:val="0097204B"/>
    <w:rsid w:val="009742D1"/>
    <w:rsid w:val="00974B4C"/>
    <w:rsid w:val="0098011B"/>
    <w:rsid w:val="00981DC7"/>
    <w:rsid w:val="0098239E"/>
    <w:rsid w:val="0098257F"/>
    <w:rsid w:val="009835B5"/>
    <w:rsid w:val="00984131"/>
    <w:rsid w:val="00984BB8"/>
    <w:rsid w:val="00985813"/>
    <w:rsid w:val="0098784D"/>
    <w:rsid w:val="00987921"/>
    <w:rsid w:val="00993125"/>
    <w:rsid w:val="0099480C"/>
    <w:rsid w:val="009A12AB"/>
    <w:rsid w:val="009A209C"/>
    <w:rsid w:val="009A34E1"/>
    <w:rsid w:val="009A442B"/>
    <w:rsid w:val="009A7C8A"/>
    <w:rsid w:val="009B04E4"/>
    <w:rsid w:val="009B0F1B"/>
    <w:rsid w:val="009B22A7"/>
    <w:rsid w:val="009B244F"/>
    <w:rsid w:val="009B2EC9"/>
    <w:rsid w:val="009B3B1F"/>
    <w:rsid w:val="009B5077"/>
    <w:rsid w:val="009B53CC"/>
    <w:rsid w:val="009C156F"/>
    <w:rsid w:val="009C1A75"/>
    <w:rsid w:val="009C587B"/>
    <w:rsid w:val="009C5C12"/>
    <w:rsid w:val="009D197E"/>
    <w:rsid w:val="009D44D8"/>
    <w:rsid w:val="009D4E72"/>
    <w:rsid w:val="009D4FA7"/>
    <w:rsid w:val="009D52F6"/>
    <w:rsid w:val="009D633F"/>
    <w:rsid w:val="009D7230"/>
    <w:rsid w:val="009E01FE"/>
    <w:rsid w:val="009E0431"/>
    <w:rsid w:val="009E1370"/>
    <w:rsid w:val="009E4502"/>
    <w:rsid w:val="009E511A"/>
    <w:rsid w:val="009E62E4"/>
    <w:rsid w:val="009E6D31"/>
    <w:rsid w:val="009E6E0E"/>
    <w:rsid w:val="009F0F33"/>
    <w:rsid w:val="009F46D2"/>
    <w:rsid w:val="009F54B0"/>
    <w:rsid w:val="00A0487A"/>
    <w:rsid w:val="00A07D86"/>
    <w:rsid w:val="00A14541"/>
    <w:rsid w:val="00A14601"/>
    <w:rsid w:val="00A16AD8"/>
    <w:rsid w:val="00A16E18"/>
    <w:rsid w:val="00A17963"/>
    <w:rsid w:val="00A304C8"/>
    <w:rsid w:val="00A308B8"/>
    <w:rsid w:val="00A30AF3"/>
    <w:rsid w:val="00A32D33"/>
    <w:rsid w:val="00A35B21"/>
    <w:rsid w:val="00A366D2"/>
    <w:rsid w:val="00A42195"/>
    <w:rsid w:val="00A43D85"/>
    <w:rsid w:val="00A43F74"/>
    <w:rsid w:val="00A44B14"/>
    <w:rsid w:val="00A5110B"/>
    <w:rsid w:val="00A51644"/>
    <w:rsid w:val="00A55468"/>
    <w:rsid w:val="00A55600"/>
    <w:rsid w:val="00A56DCF"/>
    <w:rsid w:val="00A57CC1"/>
    <w:rsid w:val="00A62259"/>
    <w:rsid w:val="00A638E3"/>
    <w:rsid w:val="00A6576B"/>
    <w:rsid w:val="00A66EA6"/>
    <w:rsid w:val="00A71A3C"/>
    <w:rsid w:val="00A7325F"/>
    <w:rsid w:val="00A80346"/>
    <w:rsid w:val="00A8158F"/>
    <w:rsid w:val="00A83F5A"/>
    <w:rsid w:val="00A86357"/>
    <w:rsid w:val="00A865D5"/>
    <w:rsid w:val="00A87BC5"/>
    <w:rsid w:val="00A906F9"/>
    <w:rsid w:val="00A907EA"/>
    <w:rsid w:val="00A908A2"/>
    <w:rsid w:val="00A914D4"/>
    <w:rsid w:val="00A92101"/>
    <w:rsid w:val="00A93FAB"/>
    <w:rsid w:val="00A974A4"/>
    <w:rsid w:val="00AA15FE"/>
    <w:rsid w:val="00AA2125"/>
    <w:rsid w:val="00AA340A"/>
    <w:rsid w:val="00AA4745"/>
    <w:rsid w:val="00AA55B8"/>
    <w:rsid w:val="00AA620A"/>
    <w:rsid w:val="00AA6AB7"/>
    <w:rsid w:val="00AB3594"/>
    <w:rsid w:val="00AB35F1"/>
    <w:rsid w:val="00AB47C7"/>
    <w:rsid w:val="00AB5FAD"/>
    <w:rsid w:val="00AB7429"/>
    <w:rsid w:val="00AC083E"/>
    <w:rsid w:val="00AC344C"/>
    <w:rsid w:val="00AC4BEF"/>
    <w:rsid w:val="00AC6389"/>
    <w:rsid w:val="00AC7294"/>
    <w:rsid w:val="00AC7E42"/>
    <w:rsid w:val="00AD03BF"/>
    <w:rsid w:val="00AD0CC6"/>
    <w:rsid w:val="00AD1C4C"/>
    <w:rsid w:val="00AD2286"/>
    <w:rsid w:val="00AD2488"/>
    <w:rsid w:val="00AD2B85"/>
    <w:rsid w:val="00AD36F9"/>
    <w:rsid w:val="00AD3D9C"/>
    <w:rsid w:val="00AD4F34"/>
    <w:rsid w:val="00AD5201"/>
    <w:rsid w:val="00AD77C0"/>
    <w:rsid w:val="00AE0526"/>
    <w:rsid w:val="00AE2603"/>
    <w:rsid w:val="00AE2FD7"/>
    <w:rsid w:val="00AE3047"/>
    <w:rsid w:val="00AE48C0"/>
    <w:rsid w:val="00AE4964"/>
    <w:rsid w:val="00AE4E85"/>
    <w:rsid w:val="00AE5B92"/>
    <w:rsid w:val="00AF03EE"/>
    <w:rsid w:val="00AF1792"/>
    <w:rsid w:val="00AF2B99"/>
    <w:rsid w:val="00AF49F3"/>
    <w:rsid w:val="00AF4BFA"/>
    <w:rsid w:val="00B00F9F"/>
    <w:rsid w:val="00B03182"/>
    <w:rsid w:val="00B04C58"/>
    <w:rsid w:val="00B11DE8"/>
    <w:rsid w:val="00B13675"/>
    <w:rsid w:val="00B13DC9"/>
    <w:rsid w:val="00B15EEA"/>
    <w:rsid w:val="00B17318"/>
    <w:rsid w:val="00B21ACE"/>
    <w:rsid w:val="00B225DA"/>
    <w:rsid w:val="00B244C0"/>
    <w:rsid w:val="00B26988"/>
    <w:rsid w:val="00B27E26"/>
    <w:rsid w:val="00B32B21"/>
    <w:rsid w:val="00B33232"/>
    <w:rsid w:val="00B345F7"/>
    <w:rsid w:val="00B34808"/>
    <w:rsid w:val="00B34B77"/>
    <w:rsid w:val="00B3619E"/>
    <w:rsid w:val="00B41777"/>
    <w:rsid w:val="00B4604A"/>
    <w:rsid w:val="00B46B87"/>
    <w:rsid w:val="00B46BFA"/>
    <w:rsid w:val="00B46F56"/>
    <w:rsid w:val="00B472BF"/>
    <w:rsid w:val="00B51EB5"/>
    <w:rsid w:val="00B527FD"/>
    <w:rsid w:val="00B54EB6"/>
    <w:rsid w:val="00B55151"/>
    <w:rsid w:val="00B55B6F"/>
    <w:rsid w:val="00B57086"/>
    <w:rsid w:val="00B570E1"/>
    <w:rsid w:val="00B618D5"/>
    <w:rsid w:val="00B658E3"/>
    <w:rsid w:val="00B66B88"/>
    <w:rsid w:val="00B73810"/>
    <w:rsid w:val="00B738D4"/>
    <w:rsid w:val="00B7434A"/>
    <w:rsid w:val="00B74D68"/>
    <w:rsid w:val="00B751E7"/>
    <w:rsid w:val="00B83253"/>
    <w:rsid w:val="00B83756"/>
    <w:rsid w:val="00B8392C"/>
    <w:rsid w:val="00B8439A"/>
    <w:rsid w:val="00B92226"/>
    <w:rsid w:val="00B95416"/>
    <w:rsid w:val="00B97365"/>
    <w:rsid w:val="00B979F7"/>
    <w:rsid w:val="00BA0F1C"/>
    <w:rsid w:val="00BA2748"/>
    <w:rsid w:val="00BA3C61"/>
    <w:rsid w:val="00BA3F02"/>
    <w:rsid w:val="00BA5CBC"/>
    <w:rsid w:val="00BB077B"/>
    <w:rsid w:val="00BB37E7"/>
    <w:rsid w:val="00BB70AC"/>
    <w:rsid w:val="00BC0AA3"/>
    <w:rsid w:val="00BC37AB"/>
    <w:rsid w:val="00BC46E5"/>
    <w:rsid w:val="00BC4B37"/>
    <w:rsid w:val="00BC7D2E"/>
    <w:rsid w:val="00BD304A"/>
    <w:rsid w:val="00BD34A8"/>
    <w:rsid w:val="00BD6E8F"/>
    <w:rsid w:val="00BD7E72"/>
    <w:rsid w:val="00BE0D0A"/>
    <w:rsid w:val="00BE24DD"/>
    <w:rsid w:val="00BF15BA"/>
    <w:rsid w:val="00BF3E7A"/>
    <w:rsid w:val="00C01529"/>
    <w:rsid w:val="00C03829"/>
    <w:rsid w:val="00C05FAA"/>
    <w:rsid w:val="00C06AC5"/>
    <w:rsid w:val="00C10754"/>
    <w:rsid w:val="00C1527A"/>
    <w:rsid w:val="00C15571"/>
    <w:rsid w:val="00C15A06"/>
    <w:rsid w:val="00C17E09"/>
    <w:rsid w:val="00C23618"/>
    <w:rsid w:val="00C23F47"/>
    <w:rsid w:val="00C245C5"/>
    <w:rsid w:val="00C301C9"/>
    <w:rsid w:val="00C307FB"/>
    <w:rsid w:val="00C37BFA"/>
    <w:rsid w:val="00C408CD"/>
    <w:rsid w:val="00C41DB6"/>
    <w:rsid w:val="00C42221"/>
    <w:rsid w:val="00C43D50"/>
    <w:rsid w:val="00C5023C"/>
    <w:rsid w:val="00C53471"/>
    <w:rsid w:val="00C540A7"/>
    <w:rsid w:val="00C56C63"/>
    <w:rsid w:val="00C62AE7"/>
    <w:rsid w:val="00C65068"/>
    <w:rsid w:val="00C66F7D"/>
    <w:rsid w:val="00C71CC6"/>
    <w:rsid w:val="00C753A7"/>
    <w:rsid w:val="00C76554"/>
    <w:rsid w:val="00C824E6"/>
    <w:rsid w:val="00C8385F"/>
    <w:rsid w:val="00C8388C"/>
    <w:rsid w:val="00C86409"/>
    <w:rsid w:val="00C871F3"/>
    <w:rsid w:val="00C87D94"/>
    <w:rsid w:val="00C87E33"/>
    <w:rsid w:val="00C91C4B"/>
    <w:rsid w:val="00C93080"/>
    <w:rsid w:val="00C937B6"/>
    <w:rsid w:val="00CA13C7"/>
    <w:rsid w:val="00CA278B"/>
    <w:rsid w:val="00CA3D35"/>
    <w:rsid w:val="00CA6A12"/>
    <w:rsid w:val="00CB2C11"/>
    <w:rsid w:val="00CB3E25"/>
    <w:rsid w:val="00CB6A7E"/>
    <w:rsid w:val="00CC09F9"/>
    <w:rsid w:val="00CC14E9"/>
    <w:rsid w:val="00CC2F10"/>
    <w:rsid w:val="00CC3729"/>
    <w:rsid w:val="00CC4F43"/>
    <w:rsid w:val="00CC7D6D"/>
    <w:rsid w:val="00CD0C6C"/>
    <w:rsid w:val="00CD4482"/>
    <w:rsid w:val="00CD4840"/>
    <w:rsid w:val="00CD4B23"/>
    <w:rsid w:val="00CD4CC8"/>
    <w:rsid w:val="00CD6729"/>
    <w:rsid w:val="00CD7786"/>
    <w:rsid w:val="00CD7E3D"/>
    <w:rsid w:val="00CE1ED8"/>
    <w:rsid w:val="00CE37B7"/>
    <w:rsid w:val="00CE3CA0"/>
    <w:rsid w:val="00CE54D0"/>
    <w:rsid w:val="00CE5CEC"/>
    <w:rsid w:val="00CF2C2D"/>
    <w:rsid w:val="00CF3592"/>
    <w:rsid w:val="00CF6F17"/>
    <w:rsid w:val="00CF7166"/>
    <w:rsid w:val="00CF7471"/>
    <w:rsid w:val="00CF7544"/>
    <w:rsid w:val="00D00AD5"/>
    <w:rsid w:val="00D024A9"/>
    <w:rsid w:val="00D07AFE"/>
    <w:rsid w:val="00D1568A"/>
    <w:rsid w:val="00D16792"/>
    <w:rsid w:val="00D17739"/>
    <w:rsid w:val="00D23A1C"/>
    <w:rsid w:val="00D269E4"/>
    <w:rsid w:val="00D26FCE"/>
    <w:rsid w:val="00D30B2C"/>
    <w:rsid w:val="00D33DB2"/>
    <w:rsid w:val="00D36B2B"/>
    <w:rsid w:val="00D36B4F"/>
    <w:rsid w:val="00D415CC"/>
    <w:rsid w:val="00D41A7B"/>
    <w:rsid w:val="00D42C66"/>
    <w:rsid w:val="00D44698"/>
    <w:rsid w:val="00D4476A"/>
    <w:rsid w:val="00D4518B"/>
    <w:rsid w:val="00D46808"/>
    <w:rsid w:val="00D507EC"/>
    <w:rsid w:val="00D50AD0"/>
    <w:rsid w:val="00D51E3E"/>
    <w:rsid w:val="00D57DFE"/>
    <w:rsid w:val="00D61A50"/>
    <w:rsid w:val="00D65368"/>
    <w:rsid w:val="00D65AE8"/>
    <w:rsid w:val="00D67D3F"/>
    <w:rsid w:val="00D72058"/>
    <w:rsid w:val="00D73647"/>
    <w:rsid w:val="00D73A5F"/>
    <w:rsid w:val="00D7624D"/>
    <w:rsid w:val="00D807CB"/>
    <w:rsid w:val="00D812FE"/>
    <w:rsid w:val="00D81B03"/>
    <w:rsid w:val="00D81B33"/>
    <w:rsid w:val="00D85395"/>
    <w:rsid w:val="00D85FAB"/>
    <w:rsid w:val="00D8638B"/>
    <w:rsid w:val="00D90C6B"/>
    <w:rsid w:val="00D939EB"/>
    <w:rsid w:val="00DA53F3"/>
    <w:rsid w:val="00DA5F70"/>
    <w:rsid w:val="00DA5FC7"/>
    <w:rsid w:val="00DA76BD"/>
    <w:rsid w:val="00DA7B27"/>
    <w:rsid w:val="00DB1FD6"/>
    <w:rsid w:val="00DC291A"/>
    <w:rsid w:val="00DC79AA"/>
    <w:rsid w:val="00DC7D15"/>
    <w:rsid w:val="00DC7F48"/>
    <w:rsid w:val="00DD017D"/>
    <w:rsid w:val="00DD129F"/>
    <w:rsid w:val="00DD1F3F"/>
    <w:rsid w:val="00DD3B8D"/>
    <w:rsid w:val="00DE04E9"/>
    <w:rsid w:val="00DE53D4"/>
    <w:rsid w:val="00DF0413"/>
    <w:rsid w:val="00DF45FC"/>
    <w:rsid w:val="00DF4C24"/>
    <w:rsid w:val="00DF5AE0"/>
    <w:rsid w:val="00E00528"/>
    <w:rsid w:val="00E00885"/>
    <w:rsid w:val="00E01725"/>
    <w:rsid w:val="00E02334"/>
    <w:rsid w:val="00E04675"/>
    <w:rsid w:val="00E07BD1"/>
    <w:rsid w:val="00E1269D"/>
    <w:rsid w:val="00E13510"/>
    <w:rsid w:val="00E13F71"/>
    <w:rsid w:val="00E142BC"/>
    <w:rsid w:val="00E16ED6"/>
    <w:rsid w:val="00E20553"/>
    <w:rsid w:val="00E219F7"/>
    <w:rsid w:val="00E21AEE"/>
    <w:rsid w:val="00E262FA"/>
    <w:rsid w:val="00E26BE9"/>
    <w:rsid w:val="00E27C3B"/>
    <w:rsid w:val="00E3040F"/>
    <w:rsid w:val="00E3075C"/>
    <w:rsid w:val="00E31660"/>
    <w:rsid w:val="00E36242"/>
    <w:rsid w:val="00E37041"/>
    <w:rsid w:val="00E44D34"/>
    <w:rsid w:val="00E50B80"/>
    <w:rsid w:val="00E51CAD"/>
    <w:rsid w:val="00E54B16"/>
    <w:rsid w:val="00E54D20"/>
    <w:rsid w:val="00E5618A"/>
    <w:rsid w:val="00E56A41"/>
    <w:rsid w:val="00E65300"/>
    <w:rsid w:val="00E666ED"/>
    <w:rsid w:val="00E6685D"/>
    <w:rsid w:val="00E6751E"/>
    <w:rsid w:val="00E7099F"/>
    <w:rsid w:val="00E72C30"/>
    <w:rsid w:val="00E731D0"/>
    <w:rsid w:val="00E749CA"/>
    <w:rsid w:val="00E76679"/>
    <w:rsid w:val="00E76686"/>
    <w:rsid w:val="00E817FD"/>
    <w:rsid w:val="00E84B3D"/>
    <w:rsid w:val="00E84BE4"/>
    <w:rsid w:val="00E86097"/>
    <w:rsid w:val="00E87C59"/>
    <w:rsid w:val="00E87C5A"/>
    <w:rsid w:val="00E908EB"/>
    <w:rsid w:val="00E90BA9"/>
    <w:rsid w:val="00E91865"/>
    <w:rsid w:val="00E96F37"/>
    <w:rsid w:val="00EA33BC"/>
    <w:rsid w:val="00EA3562"/>
    <w:rsid w:val="00EA6377"/>
    <w:rsid w:val="00EB1D24"/>
    <w:rsid w:val="00EB36DB"/>
    <w:rsid w:val="00EB407A"/>
    <w:rsid w:val="00EB4D39"/>
    <w:rsid w:val="00EB5C4E"/>
    <w:rsid w:val="00EC00AD"/>
    <w:rsid w:val="00EC0B70"/>
    <w:rsid w:val="00EC0B75"/>
    <w:rsid w:val="00EC0F23"/>
    <w:rsid w:val="00EC2688"/>
    <w:rsid w:val="00EC27EF"/>
    <w:rsid w:val="00EC2ED8"/>
    <w:rsid w:val="00EC3922"/>
    <w:rsid w:val="00EC48A5"/>
    <w:rsid w:val="00EC4A67"/>
    <w:rsid w:val="00EC5867"/>
    <w:rsid w:val="00EC5A64"/>
    <w:rsid w:val="00EC6DB8"/>
    <w:rsid w:val="00EC6E6F"/>
    <w:rsid w:val="00EC7610"/>
    <w:rsid w:val="00ED0887"/>
    <w:rsid w:val="00ED221E"/>
    <w:rsid w:val="00ED2A5F"/>
    <w:rsid w:val="00EE3F80"/>
    <w:rsid w:val="00EE6D93"/>
    <w:rsid w:val="00EF0CE7"/>
    <w:rsid w:val="00EF1B95"/>
    <w:rsid w:val="00EF1D9D"/>
    <w:rsid w:val="00EF313B"/>
    <w:rsid w:val="00EF47D7"/>
    <w:rsid w:val="00EF4F2F"/>
    <w:rsid w:val="00EF5BC4"/>
    <w:rsid w:val="00EF5E86"/>
    <w:rsid w:val="00EF68CA"/>
    <w:rsid w:val="00EF7FC0"/>
    <w:rsid w:val="00F04051"/>
    <w:rsid w:val="00F04DF4"/>
    <w:rsid w:val="00F06551"/>
    <w:rsid w:val="00F101DA"/>
    <w:rsid w:val="00F107B0"/>
    <w:rsid w:val="00F1181B"/>
    <w:rsid w:val="00F11A75"/>
    <w:rsid w:val="00F136C1"/>
    <w:rsid w:val="00F13879"/>
    <w:rsid w:val="00F14697"/>
    <w:rsid w:val="00F14F79"/>
    <w:rsid w:val="00F150E2"/>
    <w:rsid w:val="00F15A3C"/>
    <w:rsid w:val="00F17C40"/>
    <w:rsid w:val="00F17D3D"/>
    <w:rsid w:val="00F21E81"/>
    <w:rsid w:val="00F22ACC"/>
    <w:rsid w:val="00F23116"/>
    <w:rsid w:val="00F2326E"/>
    <w:rsid w:val="00F254D5"/>
    <w:rsid w:val="00F3178C"/>
    <w:rsid w:val="00F3671D"/>
    <w:rsid w:val="00F37595"/>
    <w:rsid w:val="00F40935"/>
    <w:rsid w:val="00F41DC8"/>
    <w:rsid w:val="00F433D1"/>
    <w:rsid w:val="00F439F4"/>
    <w:rsid w:val="00F43A8F"/>
    <w:rsid w:val="00F4557A"/>
    <w:rsid w:val="00F51EEB"/>
    <w:rsid w:val="00F52894"/>
    <w:rsid w:val="00F5599A"/>
    <w:rsid w:val="00F6023E"/>
    <w:rsid w:val="00F602DC"/>
    <w:rsid w:val="00F6084A"/>
    <w:rsid w:val="00F609C0"/>
    <w:rsid w:val="00F6458F"/>
    <w:rsid w:val="00F66D06"/>
    <w:rsid w:val="00F727CC"/>
    <w:rsid w:val="00F72C70"/>
    <w:rsid w:val="00F7341A"/>
    <w:rsid w:val="00F7436D"/>
    <w:rsid w:val="00F770B8"/>
    <w:rsid w:val="00F77350"/>
    <w:rsid w:val="00F802B9"/>
    <w:rsid w:val="00F84835"/>
    <w:rsid w:val="00F853F7"/>
    <w:rsid w:val="00F866BA"/>
    <w:rsid w:val="00F86E4B"/>
    <w:rsid w:val="00F91513"/>
    <w:rsid w:val="00F926FC"/>
    <w:rsid w:val="00F92C50"/>
    <w:rsid w:val="00F935E5"/>
    <w:rsid w:val="00F95360"/>
    <w:rsid w:val="00F95718"/>
    <w:rsid w:val="00F9600F"/>
    <w:rsid w:val="00F960C2"/>
    <w:rsid w:val="00F9765B"/>
    <w:rsid w:val="00FA2016"/>
    <w:rsid w:val="00FA269A"/>
    <w:rsid w:val="00FA275E"/>
    <w:rsid w:val="00FA73E4"/>
    <w:rsid w:val="00FA783F"/>
    <w:rsid w:val="00FB089F"/>
    <w:rsid w:val="00FB1957"/>
    <w:rsid w:val="00FB3192"/>
    <w:rsid w:val="00FB4DCF"/>
    <w:rsid w:val="00FB7BBA"/>
    <w:rsid w:val="00FC19DB"/>
    <w:rsid w:val="00FC4F4B"/>
    <w:rsid w:val="00FC7308"/>
    <w:rsid w:val="00FC7601"/>
    <w:rsid w:val="00FD026E"/>
    <w:rsid w:val="00FD37DE"/>
    <w:rsid w:val="00FD3B14"/>
    <w:rsid w:val="00FD4380"/>
    <w:rsid w:val="00FD5807"/>
    <w:rsid w:val="00FD580A"/>
    <w:rsid w:val="00FE2F93"/>
    <w:rsid w:val="00FE43AB"/>
    <w:rsid w:val="00FE45FE"/>
    <w:rsid w:val="00FE74C2"/>
    <w:rsid w:val="00FF0085"/>
    <w:rsid w:val="00FF2783"/>
    <w:rsid w:val="00FF37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58585a,#ee5859"/>
    </o:shapedefaults>
    <o:shapelayout v:ext="edit">
      <o:idmap v:ext="edit" data="1"/>
    </o:shapelayout>
  </w:shapeDefaults>
  <w:decimalSymbol w:val="."/>
  <w:listSeparator w:val=","/>
  <w14:docId w14:val="3D9C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mbria"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aliases w:val="Bpdy"/>
    <w:rsid w:val="00BB077B"/>
    <w:pPr>
      <w:spacing w:after="200" w:line="276" w:lineRule="auto"/>
      <w:jc w:val="both"/>
    </w:pPr>
    <w:rPr>
      <w:rFonts w:ascii="Arial Narrow" w:hAnsi="Arial Narrow"/>
      <w:sz w:val="22"/>
      <w:szCs w:val="22"/>
    </w:rPr>
  </w:style>
  <w:style w:type="paragraph" w:styleId="Heading1">
    <w:name w:val="heading 1"/>
    <w:basedOn w:val="Normal"/>
    <w:next w:val="Normal"/>
    <w:link w:val="Heading1Char"/>
    <w:qFormat/>
    <w:rsid w:val="006D5060"/>
    <w:pPr>
      <w:keepNext/>
      <w:spacing w:before="200" w:after="120" w:line="240" w:lineRule="auto"/>
      <w:outlineLvl w:val="0"/>
    </w:pPr>
    <w:rPr>
      <w:rFonts w:eastAsia="Times New Roman"/>
      <w:b/>
      <w:noProof/>
      <w:color w:val="EE5859" w:themeColor="accent1"/>
      <w:sz w:val="32"/>
      <w:szCs w:val="32"/>
      <w:lang w:val="fr-FR" w:eastAsia="fr-FR"/>
    </w:rPr>
  </w:style>
  <w:style w:type="paragraph" w:styleId="Heading2">
    <w:name w:val="heading 2"/>
    <w:basedOn w:val="Normal"/>
    <w:next w:val="Normal"/>
    <w:link w:val="Heading2Char"/>
    <w:uiPriority w:val="9"/>
    <w:unhideWhenUsed/>
    <w:qFormat/>
    <w:rsid w:val="00CF7544"/>
    <w:pPr>
      <w:keepNext/>
      <w:keepLines/>
      <w:spacing w:after="0"/>
      <w:jc w:val="center"/>
      <w:outlineLvl w:val="1"/>
    </w:pPr>
    <w:rPr>
      <w:rFonts w:eastAsia="MS Gothic"/>
      <w:b/>
      <w:bCs/>
      <w:color w:val="365F91"/>
      <w:sz w:val="20"/>
      <w:szCs w:val="26"/>
    </w:rPr>
  </w:style>
  <w:style w:type="paragraph" w:styleId="Heading3">
    <w:name w:val="heading 3"/>
    <w:basedOn w:val="Normal"/>
    <w:next w:val="Normal"/>
    <w:link w:val="Heading3Char"/>
    <w:uiPriority w:val="9"/>
    <w:unhideWhenUsed/>
    <w:qFormat/>
    <w:rsid w:val="00380B8B"/>
    <w:pPr>
      <w:keepNext/>
      <w:keepLines/>
      <w:spacing w:after="0"/>
      <w:outlineLvl w:val="2"/>
    </w:pPr>
    <w:rPr>
      <w:rFonts w:eastAsia="MS Gothic"/>
      <w:b/>
      <w:bCs/>
      <w:color w:val="244061"/>
      <w:sz w:val="20"/>
      <w:szCs w:val="20"/>
    </w:rPr>
  </w:style>
  <w:style w:type="paragraph" w:styleId="Heading4">
    <w:name w:val="heading 4"/>
    <w:basedOn w:val="Heading1"/>
    <w:next w:val="Normal"/>
    <w:link w:val="Heading4Char"/>
    <w:uiPriority w:val="9"/>
    <w:unhideWhenUsed/>
    <w:qFormat/>
    <w:rsid w:val="008214A2"/>
    <w:pPr>
      <w:keepLines/>
      <w:outlineLvl w:val="3"/>
    </w:pPr>
    <w:rPr>
      <w:bCs/>
      <w:iCs/>
      <w:smallCaps/>
      <w:color w:val="EE5859"/>
      <w:sz w:val="28"/>
    </w:rPr>
  </w:style>
  <w:style w:type="paragraph" w:styleId="Heading5">
    <w:name w:val="heading 5"/>
    <w:basedOn w:val="Normal"/>
    <w:next w:val="Normal"/>
    <w:link w:val="Heading5Char"/>
    <w:uiPriority w:val="9"/>
    <w:unhideWhenUsed/>
    <w:qFormat/>
    <w:rsid w:val="001E12B2"/>
    <w:pPr>
      <w:keepNext/>
      <w:keepLines/>
      <w:spacing w:after="0"/>
      <w:outlineLvl w:val="4"/>
    </w:pPr>
    <w:rPr>
      <w:rFonts w:eastAsiaTheme="majorEastAsia" w:cstheme="majorBidi"/>
      <w:b/>
      <w:color w:val="58585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D5060"/>
    <w:rPr>
      <w:rFonts w:ascii="Arial Narrow" w:eastAsia="Times New Roman" w:hAnsi="Arial Narrow"/>
      <w:b/>
      <w:noProof/>
      <w:color w:val="EE5859" w:themeColor="accent1"/>
      <w:sz w:val="32"/>
      <w:szCs w:val="32"/>
      <w:lang w:val="fr-FR" w:eastAsia="fr-FR"/>
    </w:rPr>
  </w:style>
  <w:style w:type="character" w:customStyle="1" w:styleId="Heading2Char">
    <w:name w:val="Heading 2 Char"/>
    <w:link w:val="Heading2"/>
    <w:uiPriority w:val="9"/>
    <w:rsid w:val="00CF7544"/>
    <w:rPr>
      <w:rFonts w:ascii="Arial Narrow" w:eastAsia="MS Gothic" w:hAnsi="Arial Narrow"/>
      <w:b/>
      <w:bCs/>
      <w:color w:val="365F91"/>
      <w:szCs w:val="26"/>
    </w:rPr>
  </w:style>
  <w:style w:type="character" w:customStyle="1" w:styleId="Heading3Char">
    <w:name w:val="Heading 3 Char"/>
    <w:link w:val="Heading3"/>
    <w:uiPriority w:val="9"/>
    <w:rsid w:val="00380B8B"/>
    <w:rPr>
      <w:rFonts w:ascii="Arial Narrow" w:eastAsia="MS Gothic" w:hAnsi="Arial Narrow"/>
      <w:b/>
      <w:bCs/>
      <w:color w:val="244061"/>
    </w:rPr>
  </w:style>
  <w:style w:type="paragraph" w:styleId="TOC1">
    <w:name w:val="toc 1"/>
    <w:basedOn w:val="Normal"/>
    <w:next w:val="Normal"/>
    <w:autoRedefine/>
    <w:uiPriority w:val="39"/>
    <w:unhideWhenUsed/>
    <w:rsid w:val="005D281C"/>
    <w:pPr>
      <w:tabs>
        <w:tab w:val="right" w:leader="dot" w:pos="9737"/>
      </w:tabs>
      <w:spacing w:after="100"/>
    </w:pPr>
    <w:rPr>
      <w:rFonts w:eastAsia="Times New Roman" w:cs="Arial"/>
      <w:b/>
      <w:smallCaps/>
      <w:noProof/>
      <w:color w:val="EE5859"/>
      <w:kern w:val="28"/>
      <w:lang w:val="en-GB"/>
    </w:rPr>
  </w:style>
  <w:style w:type="paragraph" w:styleId="TOC2">
    <w:name w:val="toc 2"/>
    <w:basedOn w:val="Normal"/>
    <w:next w:val="Normal"/>
    <w:autoRedefine/>
    <w:uiPriority w:val="39"/>
    <w:unhideWhenUsed/>
    <w:rsid w:val="009E01FE"/>
    <w:pPr>
      <w:tabs>
        <w:tab w:val="left" w:pos="660"/>
        <w:tab w:val="right" w:pos="1418"/>
        <w:tab w:val="right" w:leader="dot" w:pos="9737"/>
      </w:tabs>
      <w:spacing w:line="240" w:lineRule="auto"/>
      <w:ind w:left="660"/>
      <w:jc w:val="left"/>
    </w:pPr>
    <w:rPr>
      <w:rFonts w:cs="Arial"/>
      <w:noProof/>
    </w:rPr>
  </w:style>
  <w:style w:type="paragraph" w:styleId="TOC3">
    <w:name w:val="toc 3"/>
    <w:basedOn w:val="Normal"/>
    <w:next w:val="Normal"/>
    <w:autoRedefine/>
    <w:uiPriority w:val="39"/>
    <w:unhideWhenUsed/>
    <w:rsid w:val="009E01FE"/>
    <w:pPr>
      <w:tabs>
        <w:tab w:val="right" w:leader="dot" w:pos="9072"/>
      </w:tabs>
      <w:spacing w:after="0"/>
      <w:ind w:left="360"/>
      <w:jc w:val="left"/>
    </w:pPr>
    <w:rPr>
      <w:color w:val="EE5859"/>
      <w:lang w:eastAsia="ja-JP"/>
    </w:rPr>
  </w:style>
  <w:style w:type="paragraph" w:styleId="Caption">
    <w:name w:val="caption"/>
    <w:basedOn w:val="Normal"/>
    <w:next w:val="Normal"/>
    <w:uiPriority w:val="35"/>
    <w:unhideWhenUsed/>
    <w:qFormat/>
    <w:rsid w:val="0033374A"/>
    <w:rPr>
      <w:b/>
      <w:color w:val="58585A"/>
      <w:sz w:val="20"/>
      <w:szCs w:val="20"/>
    </w:rPr>
  </w:style>
  <w:style w:type="paragraph" w:styleId="Title">
    <w:name w:val="Title"/>
    <w:basedOn w:val="Normal"/>
    <w:next w:val="Normal"/>
    <w:link w:val="TitleChar"/>
    <w:uiPriority w:val="10"/>
    <w:qFormat/>
    <w:rsid w:val="00496650"/>
    <w:pPr>
      <w:pBdr>
        <w:bottom w:val="single" w:sz="8" w:space="4" w:color="4F81BD"/>
      </w:pBdr>
      <w:spacing w:after="300" w:line="240" w:lineRule="auto"/>
      <w:contextualSpacing/>
    </w:pPr>
    <w:rPr>
      <w:rFonts w:eastAsia="MS Gothic"/>
      <w:b/>
      <w:color w:val="244061"/>
      <w:spacing w:val="5"/>
      <w:kern w:val="28"/>
      <w:sz w:val="44"/>
      <w:szCs w:val="52"/>
    </w:rPr>
  </w:style>
  <w:style w:type="character" w:customStyle="1" w:styleId="TitleChar">
    <w:name w:val="Title Char"/>
    <w:link w:val="Title"/>
    <w:uiPriority w:val="10"/>
    <w:rsid w:val="00496650"/>
    <w:rPr>
      <w:rFonts w:ascii="Arial Narrow" w:eastAsia="MS Gothic" w:hAnsi="Arial Narrow" w:cs="Times New Roman"/>
      <w:b/>
      <w:color w:val="244061"/>
      <w:spacing w:val="5"/>
      <w:kern w:val="28"/>
      <w:sz w:val="44"/>
      <w:szCs w:val="52"/>
    </w:rPr>
  </w:style>
  <w:style w:type="paragraph" w:styleId="Subtitle">
    <w:name w:val="Subtitle"/>
    <w:basedOn w:val="Normal"/>
    <w:next w:val="Normal"/>
    <w:link w:val="SubtitleChar"/>
    <w:uiPriority w:val="11"/>
    <w:qFormat/>
    <w:rsid w:val="00496650"/>
    <w:pPr>
      <w:numPr>
        <w:ilvl w:val="1"/>
      </w:numPr>
    </w:pPr>
    <w:rPr>
      <w:rFonts w:eastAsia="Times New Roman"/>
      <w:i/>
      <w:iCs/>
      <w:color w:val="4F81BD"/>
      <w:spacing w:val="15"/>
      <w:sz w:val="24"/>
      <w:szCs w:val="24"/>
    </w:rPr>
  </w:style>
  <w:style w:type="character" w:customStyle="1" w:styleId="SubtitleChar">
    <w:name w:val="Subtitle Char"/>
    <w:link w:val="Subtitle"/>
    <w:uiPriority w:val="11"/>
    <w:rsid w:val="00496650"/>
    <w:rPr>
      <w:rFonts w:ascii="Calibri" w:eastAsia="Times New Roman" w:hAnsi="Calibri" w:cs="Times New Roman"/>
      <w:i/>
      <w:iCs/>
      <w:color w:val="4F81BD"/>
      <w:spacing w:val="15"/>
      <w:sz w:val="24"/>
      <w:szCs w:val="24"/>
    </w:rPr>
  </w:style>
  <w:style w:type="paragraph" w:styleId="NoSpacing">
    <w:name w:val="No Spacing"/>
    <w:link w:val="NoSpacingChar"/>
    <w:uiPriority w:val="1"/>
    <w:qFormat/>
    <w:rsid w:val="00496650"/>
    <w:rPr>
      <w:sz w:val="22"/>
      <w:szCs w:val="22"/>
      <w:lang w:val="fr-FR"/>
    </w:rPr>
  </w:style>
  <w:style w:type="character" w:customStyle="1" w:styleId="NoSpacingChar">
    <w:name w:val="No Spacing Char"/>
    <w:link w:val="NoSpacing"/>
    <w:uiPriority w:val="1"/>
    <w:rsid w:val="00496650"/>
    <w:rPr>
      <w:sz w:val="22"/>
      <w:szCs w:val="22"/>
      <w:lang w:val="fr-FR"/>
    </w:rPr>
  </w:style>
  <w:style w:type="paragraph" w:styleId="ListParagraph">
    <w:name w:val="List Paragraph"/>
    <w:basedOn w:val="Normal"/>
    <w:link w:val="ListParagraphChar"/>
    <w:uiPriority w:val="34"/>
    <w:qFormat/>
    <w:rsid w:val="00496650"/>
    <w:pPr>
      <w:ind w:left="720"/>
      <w:contextualSpacing/>
    </w:pPr>
  </w:style>
  <w:style w:type="paragraph" w:styleId="TOCHeading">
    <w:name w:val="TOC Heading"/>
    <w:basedOn w:val="Heading1"/>
    <w:next w:val="Normal"/>
    <w:uiPriority w:val="39"/>
    <w:unhideWhenUsed/>
    <w:rsid w:val="00496650"/>
    <w:pPr>
      <w:keepLines/>
      <w:spacing w:before="480" w:line="276" w:lineRule="auto"/>
      <w:outlineLvl w:val="9"/>
    </w:pPr>
    <w:rPr>
      <w:rFonts w:ascii="Cambria" w:eastAsia="MS Gothic" w:hAnsi="Cambria"/>
      <w:bCs/>
      <w:i/>
      <w:color w:val="365F91"/>
      <w:sz w:val="28"/>
      <w:szCs w:val="28"/>
      <w:lang w:val="en-US" w:eastAsia="ja-JP"/>
    </w:rPr>
  </w:style>
  <w:style w:type="paragraph" w:customStyle="1" w:styleId="HeadingACTEDReport">
    <w:name w:val="Heading ACTED Report"/>
    <w:basedOn w:val="Heading2"/>
    <w:qFormat/>
    <w:rsid w:val="00496650"/>
    <w:pPr>
      <w:spacing w:after="120"/>
    </w:pPr>
    <w:rPr>
      <w:smallCaps/>
      <w:color w:val="595959"/>
      <w:sz w:val="32"/>
      <w:szCs w:val="28"/>
    </w:rPr>
  </w:style>
  <w:style w:type="paragraph" w:customStyle="1" w:styleId="Sub-HeadingACTEDReport">
    <w:name w:val="Sub-Heading ACTED Report"/>
    <w:basedOn w:val="HeadingACTEDReport"/>
    <w:next w:val="Normal"/>
    <w:qFormat/>
    <w:rsid w:val="00496650"/>
    <w:pPr>
      <w:spacing w:before="120" w:line="240" w:lineRule="auto"/>
      <w:ind w:left="360"/>
    </w:pPr>
    <w:rPr>
      <w:color w:val="244061"/>
      <w:sz w:val="24"/>
      <w:szCs w:val="24"/>
    </w:rPr>
  </w:style>
  <w:style w:type="paragraph" w:customStyle="1" w:styleId="Default">
    <w:name w:val="Default"/>
    <w:rsid w:val="000D35E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880C87"/>
    <w:pPr>
      <w:tabs>
        <w:tab w:val="center" w:pos="4513"/>
        <w:tab w:val="right" w:pos="9026"/>
      </w:tabs>
      <w:spacing w:after="0" w:line="240" w:lineRule="auto"/>
    </w:pPr>
  </w:style>
  <w:style w:type="character" w:customStyle="1" w:styleId="HeaderChar">
    <w:name w:val="Header Char"/>
    <w:link w:val="Header"/>
    <w:uiPriority w:val="99"/>
    <w:rsid w:val="00880C87"/>
    <w:rPr>
      <w:sz w:val="22"/>
      <w:szCs w:val="22"/>
    </w:rPr>
  </w:style>
  <w:style w:type="paragraph" w:styleId="Footer">
    <w:name w:val="footer"/>
    <w:basedOn w:val="Normal"/>
    <w:link w:val="FooterChar"/>
    <w:uiPriority w:val="99"/>
    <w:unhideWhenUsed/>
    <w:rsid w:val="00880C87"/>
    <w:pPr>
      <w:tabs>
        <w:tab w:val="center" w:pos="4513"/>
        <w:tab w:val="right" w:pos="9026"/>
      </w:tabs>
      <w:spacing w:after="0" w:line="240" w:lineRule="auto"/>
    </w:pPr>
  </w:style>
  <w:style w:type="character" w:customStyle="1" w:styleId="FooterChar">
    <w:name w:val="Footer Char"/>
    <w:link w:val="Footer"/>
    <w:uiPriority w:val="99"/>
    <w:rsid w:val="00880C87"/>
    <w:rPr>
      <w:sz w:val="22"/>
      <w:szCs w:val="22"/>
    </w:rPr>
  </w:style>
  <w:style w:type="paragraph" w:styleId="BalloonText">
    <w:name w:val="Balloon Text"/>
    <w:basedOn w:val="Normal"/>
    <w:link w:val="BalloonTextChar"/>
    <w:uiPriority w:val="99"/>
    <w:semiHidden/>
    <w:unhideWhenUsed/>
    <w:rsid w:val="00880C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80C87"/>
    <w:rPr>
      <w:rFonts w:ascii="Tahoma" w:hAnsi="Tahoma" w:cs="Tahoma"/>
      <w:sz w:val="16"/>
      <w:szCs w:val="16"/>
    </w:rPr>
  </w:style>
  <w:style w:type="character" w:customStyle="1" w:styleId="A4">
    <w:name w:val="A4"/>
    <w:uiPriority w:val="99"/>
    <w:rsid w:val="00DF0413"/>
    <w:rPr>
      <w:rFonts w:cs="Trade Gothic LT Std Bold"/>
      <w:b/>
      <w:bCs/>
      <w:color w:val="000000"/>
      <w:sz w:val="26"/>
      <w:szCs w:val="26"/>
    </w:rPr>
  </w:style>
  <w:style w:type="character" w:customStyle="1" w:styleId="A3">
    <w:name w:val="A3"/>
    <w:uiPriority w:val="99"/>
    <w:rsid w:val="00DF0413"/>
    <w:rPr>
      <w:rFonts w:cs="Trade Gothic LT Std Bold"/>
      <w:b/>
      <w:bCs/>
      <w:color w:val="000000"/>
      <w:sz w:val="38"/>
      <w:szCs w:val="38"/>
    </w:rPr>
  </w:style>
  <w:style w:type="paragraph" w:customStyle="1" w:styleId="BasicParagraph">
    <w:name w:val="[Basic Paragraph]"/>
    <w:basedOn w:val="Normal"/>
    <w:uiPriority w:val="99"/>
    <w:rsid w:val="00AF2B99"/>
    <w:pPr>
      <w:autoSpaceDE w:val="0"/>
      <w:autoSpaceDN w:val="0"/>
      <w:adjustRightInd w:val="0"/>
      <w:spacing w:after="0" w:line="288" w:lineRule="auto"/>
      <w:jc w:val="left"/>
      <w:textAlignment w:val="center"/>
    </w:pPr>
    <w:rPr>
      <w:rFonts w:ascii="Minion Pro" w:hAnsi="Minion Pro" w:cs="Minion Pro"/>
      <w:color w:val="000000"/>
      <w:sz w:val="24"/>
      <w:szCs w:val="24"/>
    </w:rPr>
  </w:style>
  <w:style w:type="character" w:styleId="CommentReference">
    <w:name w:val="annotation reference"/>
    <w:uiPriority w:val="99"/>
    <w:semiHidden/>
    <w:unhideWhenUsed/>
    <w:rsid w:val="00AF2B99"/>
    <w:rPr>
      <w:sz w:val="16"/>
      <w:szCs w:val="16"/>
    </w:rPr>
  </w:style>
  <w:style w:type="paragraph" w:styleId="CommentText">
    <w:name w:val="annotation text"/>
    <w:basedOn w:val="Normal"/>
    <w:link w:val="CommentTextChar"/>
    <w:uiPriority w:val="99"/>
    <w:unhideWhenUsed/>
    <w:rsid w:val="00AF2B99"/>
    <w:pPr>
      <w:spacing w:line="240" w:lineRule="auto"/>
      <w:jc w:val="left"/>
    </w:pPr>
    <w:rPr>
      <w:rFonts w:ascii="Cambria" w:hAnsi="Cambria" w:cs="Arial"/>
      <w:sz w:val="20"/>
      <w:szCs w:val="20"/>
    </w:rPr>
  </w:style>
  <w:style w:type="character" w:customStyle="1" w:styleId="CommentTextChar">
    <w:name w:val="Comment Text Char"/>
    <w:link w:val="CommentText"/>
    <w:uiPriority w:val="99"/>
    <w:rsid w:val="00AF2B99"/>
    <w:rPr>
      <w:rFonts w:ascii="Cambria" w:hAnsi="Cambria" w:cs="Arial"/>
    </w:rPr>
  </w:style>
  <w:style w:type="character" w:styleId="Hyperlink">
    <w:name w:val="Hyperlink"/>
    <w:uiPriority w:val="99"/>
    <w:unhideWhenUsed/>
    <w:rsid w:val="00AF2B99"/>
    <w:rPr>
      <w:color w:val="0000FF"/>
      <w:u w:val="single"/>
    </w:rPr>
  </w:style>
  <w:style w:type="paragraph" w:customStyle="1" w:styleId="Pa1">
    <w:name w:val="Pa1"/>
    <w:basedOn w:val="Default"/>
    <w:next w:val="Default"/>
    <w:uiPriority w:val="99"/>
    <w:rsid w:val="00AF2B99"/>
    <w:pPr>
      <w:spacing w:line="241" w:lineRule="atLeast"/>
    </w:pPr>
    <w:rPr>
      <w:rFonts w:ascii="Trade Gothic LT Std" w:eastAsia="Cambria" w:hAnsi="Trade Gothic LT Std"/>
      <w:color w:val="auto"/>
    </w:rPr>
  </w:style>
  <w:style w:type="paragraph" w:styleId="FootnoteText">
    <w:name w:val="footnote text"/>
    <w:aliases w:val="FOOTNOTES,fn,single space,Footnote Text1,Fodnotetekst Tegn,footnote text Char,Fodnotetekst Tegn Char,single space Char,footnote text Char Char Char,Fodnotetekst Tegn Char1,single space Char1,footnote text Char Char1,f,Geneva 9,Char,ft,ft2"/>
    <w:basedOn w:val="Normal"/>
    <w:link w:val="FootnoteTextChar"/>
    <w:uiPriority w:val="99"/>
    <w:unhideWhenUsed/>
    <w:qFormat/>
    <w:rsid w:val="00AF2B99"/>
    <w:pPr>
      <w:spacing w:after="0" w:line="240" w:lineRule="auto"/>
    </w:pPr>
    <w:rPr>
      <w:sz w:val="20"/>
      <w:szCs w:val="20"/>
    </w:rPr>
  </w:style>
  <w:style w:type="character" w:customStyle="1" w:styleId="FootnoteTextChar">
    <w:name w:val="Footnote Text Char"/>
    <w:aliases w:val="FOOTNOTES Char,fn Char,single space Char2,Footnote Text1 Char,Fodnotetekst Tegn Char2,footnote text Char Char,Fodnotetekst Tegn Char Char,single space Char Char,footnote text Char Char Char Char,Fodnotetekst Tegn Char1 Char,f Char"/>
    <w:basedOn w:val="DefaultParagraphFont"/>
    <w:link w:val="FootnoteText"/>
    <w:uiPriority w:val="99"/>
    <w:rsid w:val="00AF2B99"/>
  </w:style>
  <w:style w:type="character" w:styleId="FootnoteReference">
    <w:name w:val="footnote reference"/>
    <w:aliases w:val="16 Point,Superscript 6 Point,ftref,BVI fnr Char Char,BVI fnr Car Car Char Char,BVI fnr Car Char Char,BVI fnr Car Car Car Car Char1 Char,BVI fnr Car Car Car Car Char Car Char Char,BVI fnr Char Char Char Char Char Char Char Char,BVI fnr"/>
    <w:link w:val="ftrefCharCharCarCharCarCharCarCar"/>
    <w:uiPriority w:val="99"/>
    <w:unhideWhenUsed/>
    <w:rsid w:val="00AF2B99"/>
    <w:rPr>
      <w:vertAlign w:val="superscript"/>
    </w:rPr>
  </w:style>
  <w:style w:type="character" w:customStyle="1" w:styleId="A10">
    <w:name w:val="A10"/>
    <w:uiPriority w:val="99"/>
    <w:rsid w:val="00AB47C7"/>
    <w:rPr>
      <w:rFonts w:cs="Akzidenz Grotesk BE"/>
      <w:color w:val="000000"/>
      <w:sz w:val="12"/>
      <w:szCs w:val="12"/>
    </w:rPr>
  </w:style>
  <w:style w:type="paragraph" w:styleId="CommentSubject">
    <w:name w:val="annotation subject"/>
    <w:basedOn w:val="CommentText"/>
    <w:next w:val="CommentText"/>
    <w:link w:val="CommentSubjectChar"/>
    <w:uiPriority w:val="99"/>
    <w:semiHidden/>
    <w:unhideWhenUsed/>
    <w:rsid w:val="003C2ADA"/>
    <w:pPr>
      <w:jc w:val="both"/>
    </w:pPr>
    <w:rPr>
      <w:rFonts w:ascii="Calibri" w:hAnsi="Calibri" w:cs="Times New Roman"/>
      <w:b/>
      <w:bCs/>
    </w:rPr>
  </w:style>
  <w:style w:type="character" w:customStyle="1" w:styleId="CommentSubjectChar">
    <w:name w:val="Comment Subject Char"/>
    <w:link w:val="CommentSubject"/>
    <w:uiPriority w:val="99"/>
    <w:semiHidden/>
    <w:rsid w:val="003C2ADA"/>
    <w:rPr>
      <w:rFonts w:ascii="Cambria" w:hAnsi="Cambria" w:cs="Arial"/>
      <w:b/>
      <w:bCs/>
    </w:rPr>
  </w:style>
  <w:style w:type="paragraph" w:customStyle="1" w:styleId="Pa0">
    <w:name w:val="Pa0"/>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7">
    <w:name w:val="A7"/>
    <w:uiPriority w:val="99"/>
    <w:rsid w:val="00A66EA6"/>
    <w:rPr>
      <w:rFonts w:cs="Trade Gothic LT Std Bold"/>
      <w:color w:val="000000"/>
      <w:sz w:val="20"/>
      <w:szCs w:val="20"/>
    </w:rPr>
  </w:style>
  <w:style w:type="paragraph" w:customStyle="1" w:styleId="Pa4">
    <w:name w:val="Pa4"/>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0">
    <w:name w:val="A0"/>
    <w:uiPriority w:val="99"/>
    <w:rsid w:val="00485E55"/>
    <w:rPr>
      <w:rFonts w:cs="Trade Gothic LT Std Bold"/>
      <w:b/>
      <w:bCs/>
      <w:color w:val="000000"/>
      <w:sz w:val="32"/>
      <w:szCs w:val="32"/>
    </w:rPr>
  </w:style>
  <w:style w:type="paragraph" w:styleId="Revision">
    <w:name w:val="Revision"/>
    <w:hidden/>
    <w:uiPriority w:val="99"/>
    <w:semiHidden/>
    <w:rsid w:val="00E54D20"/>
    <w:rPr>
      <w:sz w:val="22"/>
      <w:szCs w:val="22"/>
    </w:rPr>
  </w:style>
  <w:style w:type="character" w:styleId="IntenseEmphasis">
    <w:name w:val="Intense Emphasis"/>
    <w:uiPriority w:val="21"/>
    <w:rsid w:val="00066E8A"/>
    <w:rPr>
      <w:b/>
      <w:bCs/>
      <w:i/>
      <w:iCs/>
      <w:color w:val="4F81BD"/>
    </w:rPr>
  </w:style>
  <w:style w:type="character" w:customStyle="1" w:styleId="Heading4Char">
    <w:name w:val="Heading 4 Char"/>
    <w:link w:val="Heading4"/>
    <w:uiPriority w:val="9"/>
    <w:rsid w:val="008214A2"/>
    <w:rPr>
      <w:rFonts w:ascii="Arial Narrow" w:eastAsia="Times New Roman" w:hAnsi="Arial Narrow"/>
      <w:b/>
      <w:bCs/>
      <w:iCs/>
      <w:noProof/>
      <w:color w:val="EE5859"/>
      <w:sz w:val="28"/>
      <w:szCs w:val="32"/>
      <w:lang w:val="fr-FR" w:eastAsia="fr-FR"/>
    </w:rPr>
  </w:style>
  <w:style w:type="paragraph" w:styleId="TOC4">
    <w:name w:val="toc 4"/>
    <w:basedOn w:val="Normal"/>
    <w:next w:val="Normal"/>
    <w:autoRedefine/>
    <w:uiPriority w:val="39"/>
    <w:unhideWhenUsed/>
    <w:rsid w:val="008269B6"/>
    <w:pPr>
      <w:tabs>
        <w:tab w:val="right" w:leader="dot" w:pos="9720"/>
      </w:tabs>
      <w:spacing w:after="0"/>
    </w:pPr>
    <w:rPr>
      <w:rFonts w:eastAsia="Times New Roman" w:cs="Arial"/>
      <w:b/>
      <w:bCs/>
      <w:smallCaps/>
      <w:color w:val="FF0000"/>
      <w:kern w:val="28"/>
      <w:sz w:val="32"/>
      <w:szCs w:val="28"/>
      <w:lang w:val="en-GB"/>
    </w:rPr>
  </w:style>
  <w:style w:type="character" w:customStyle="1" w:styleId="Heading5Char">
    <w:name w:val="Heading 5 Char"/>
    <w:basedOn w:val="DefaultParagraphFont"/>
    <w:link w:val="Heading5"/>
    <w:uiPriority w:val="9"/>
    <w:rsid w:val="001E12B2"/>
    <w:rPr>
      <w:rFonts w:ascii="Arial Narrow" w:eastAsiaTheme="majorEastAsia" w:hAnsi="Arial Narrow" w:cstheme="majorBidi"/>
      <w:b/>
      <w:color w:val="58585A"/>
      <w:sz w:val="24"/>
      <w:szCs w:val="22"/>
    </w:rPr>
  </w:style>
  <w:style w:type="table" w:styleId="TableGrid">
    <w:name w:val="Table Grid"/>
    <w:basedOn w:val="TableNormal"/>
    <w:uiPriority w:val="59"/>
    <w:rsid w:val="000530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24">
    <w:name w:val="A24"/>
    <w:uiPriority w:val="99"/>
    <w:rsid w:val="003E68DF"/>
    <w:rPr>
      <w:rFonts w:cs="Trade Gothic LT Std Light"/>
      <w:color w:val="000000"/>
      <w:sz w:val="23"/>
      <w:szCs w:val="23"/>
    </w:rPr>
  </w:style>
  <w:style w:type="paragraph" w:styleId="TableofFigures">
    <w:name w:val="table of figures"/>
    <w:basedOn w:val="Normal"/>
    <w:next w:val="Normal"/>
    <w:uiPriority w:val="99"/>
    <w:unhideWhenUsed/>
    <w:rsid w:val="00CF7544"/>
    <w:pPr>
      <w:spacing w:after="0"/>
    </w:pPr>
  </w:style>
  <w:style w:type="paragraph" w:styleId="TOC5">
    <w:name w:val="toc 5"/>
    <w:basedOn w:val="Normal"/>
    <w:next w:val="Normal"/>
    <w:autoRedefine/>
    <w:uiPriority w:val="39"/>
    <w:unhideWhenUsed/>
    <w:rsid w:val="00EC27EF"/>
    <w:pPr>
      <w:spacing w:after="100"/>
      <w:ind w:left="880"/>
    </w:pPr>
  </w:style>
  <w:style w:type="character" w:customStyle="1" w:styleId="apple-converted-space">
    <w:name w:val="apple-converted-space"/>
    <w:basedOn w:val="DefaultParagraphFont"/>
    <w:rsid w:val="000B3CF5"/>
  </w:style>
  <w:style w:type="paragraph" w:customStyle="1" w:styleId="Body">
    <w:name w:val="Body"/>
    <w:basedOn w:val="Default"/>
    <w:link w:val="BodyCar"/>
    <w:rsid w:val="00BB077B"/>
    <w:rPr>
      <w:rFonts w:ascii="Arial Narrow" w:hAnsi="Arial Narrow"/>
      <w:smallCaps/>
      <w:noProof/>
      <w:color w:val="000000" w:themeColor="text1"/>
      <w:sz w:val="22"/>
      <w:szCs w:val="32"/>
      <w:lang w:val="fr-FR" w:eastAsia="fr-FR"/>
    </w:rPr>
  </w:style>
  <w:style w:type="paragraph" w:customStyle="1" w:styleId="Paragraphe">
    <w:name w:val="Paragraphe"/>
    <w:basedOn w:val="Normal"/>
    <w:link w:val="ParagrapheCar"/>
    <w:qFormat/>
    <w:rsid w:val="00EC0B70"/>
    <w:pPr>
      <w:spacing w:after="0"/>
      <w:jc w:val="left"/>
    </w:pPr>
    <w:rPr>
      <w:noProof/>
      <w:color w:val="000000" w:themeColor="text1"/>
      <w:shd w:val="clear" w:color="auto" w:fill="FFFFFF"/>
    </w:rPr>
  </w:style>
  <w:style w:type="character" w:customStyle="1" w:styleId="BodyCar">
    <w:name w:val="Body Car"/>
    <w:basedOn w:val="DefaultParagraphFont"/>
    <w:link w:val="Body"/>
    <w:rsid w:val="00BB077B"/>
    <w:rPr>
      <w:rFonts w:ascii="Arial Narrow" w:eastAsia="Times New Roman" w:hAnsi="Arial Narrow" w:cs="Arial"/>
      <w:smallCaps/>
      <w:noProof/>
      <w:color w:val="000000" w:themeColor="text1"/>
      <w:sz w:val="22"/>
      <w:szCs w:val="32"/>
      <w:lang w:val="fr-FR" w:eastAsia="fr-FR"/>
    </w:rPr>
  </w:style>
  <w:style w:type="character" w:customStyle="1" w:styleId="ParagrapheCar">
    <w:name w:val="Paragraphe Car"/>
    <w:basedOn w:val="DefaultParagraphFont"/>
    <w:link w:val="Paragraphe"/>
    <w:rsid w:val="00EC0B70"/>
    <w:rPr>
      <w:rFonts w:ascii="Arial Narrow" w:hAnsi="Arial Narrow"/>
      <w:noProof/>
      <w:color w:val="000000" w:themeColor="text1"/>
      <w:sz w:val="22"/>
      <w:szCs w:val="22"/>
    </w:rPr>
  </w:style>
  <w:style w:type="paragraph" w:customStyle="1" w:styleId="Study2">
    <w:name w:val="Study 2"/>
    <w:basedOn w:val="Normal"/>
    <w:rsid w:val="002F2654"/>
    <w:pPr>
      <w:spacing w:after="240" w:line="260" w:lineRule="atLeast"/>
    </w:pPr>
    <w:rPr>
      <w:rFonts w:ascii="Arial" w:eastAsia="Times New Roman" w:hAnsi="Arial" w:cs="Arial"/>
      <w:bCs/>
      <w:sz w:val="18"/>
      <w:szCs w:val="20"/>
      <w:lang w:val="en-GB"/>
    </w:rPr>
  </w:style>
  <w:style w:type="paragraph" w:customStyle="1" w:styleId="Noraml">
    <w:name w:val="Noraml"/>
    <w:basedOn w:val="Normal"/>
    <w:rsid w:val="002F2654"/>
    <w:pPr>
      <w:spacing w:after="240" w:line="260" w:lineRule="atLeast"/>
    </w:pPr>
    <w:rPr>
      <w:rFonts w:ascii="Arial" w:eastAsia="Times New Roman" w:hAnsi="Arial"/>
      <w:sz w:val="18"/>
      <w:szCs w:val="18"/>
      <w:lang w:val="en-GB"/>
    </w:rPr>
  </w:style>
  <w:style w:type="table" w:customStyle="1" w:styleId="GridTable1Light1">
    <w:name w:val="Grid Table 1 Light1"/>
    <w:basedOn w:val="TableNormal"/>
    <w:uiPriority w:val="46"/>
    <w:rsid w:val="00FC4F4B"/>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3-Accent21">
    <w:name w:val="List Table 3 - Accent 21"/>
    <w:basedOn w:val="TableNormal"/>
    <w:uiPriority w:val="48"/>
    <w:rsid w:val="00CE37B7"/>
    <w:tblPr>
      <w:tblStyleRowBandSize w:val="1"/>
      <w:tblStyleColBandSize w:val="1"/>
      <w:tblInd w:w="0" w:type="dxa"/>
      <w:tblBorders>
        <w:top w:val="single" w:sz="4" w:space="0" w:color="58585A" w:themeColor="accent2"/>
        <w:left w:val="single" w:sz="4" w:space="0" w:color="58585A" w:themeColor="accent2"/>
        <w:bottom w:val="single" w:sz="4" w:space="0" w:color="58585A" w:themeColor="accent2"/>
        <w:right w:val="single" w:sz="4" w:space="0" w:color="58585A" w:themeColor="accent2"/>
      </w:tblBorders>
      <w:tblCellMar>
        <w:top w:w="0" w:type="dxa"/>
        <w:left w:w="108" w:type="dxa"/>
        <w:bottom w:w="0" w:type="dxa"/>
        <w:right w:w="108" w:type="dxa"/>
      </w:tblCellMar>
    </w:tblPr>
    <w:tblStylePr w:type="firstRow">
      <w:rPr>
        <w:b/>
        <w:bCs/>
        <w:color w:val="FFFFFF" w:themeColor="background1"/>
      </w:rPr>
      <w:tblPr/>
      <w:tcPr>
        <w:shd w:val="clear" w:color="auto" w:fill="58585A" w:themeFill="accent2"/>
      </w:tcPr>
    </w:tblStylePr>
    <w:tblStylePr w:type="lastRow">
      <w:rPr>
        <w:b/>
        <w:bCs/>
      </w:rPr>
      <w:tblPr/>
      <w:tcPr>
        <w:tcBorders>
          <w:top w:val="double" w:sz="4" w:space="0" w:color="58585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A" w:themeColor="accent2"/>
          <w:right w:val="single" w:sz="4" w:space="0" w:color="58585A" w:themeColor="accent2"/>
        </w:tcBorders>
      </w:tcPr>
    </w:tblStylePr>
    <w:tblStylePr w:type="band1Horz">
      <w:tblPr/>
      <w:tcPr>
        <w:tcBorders>
          <w:top w:val="single" w:sz="4" w:space="0" w:color="58585A" w:themeColor="accent2"/>
          <w:bottom w:val="single" w:sz="4" w:space="0" w:color="58585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A" w:themeColor="accent2"/>
          <w:left w:val="nil"/>
        </w:tcBorders>
      </w:tcPr>
    </w:tblStylePr>
    <w:tblStylePr w:type="swCell">
      <w:tblPr/>
      <w:tcPr>
        <w:tcBorders>
          <w:top w:val="double" w:sz="4" w:space="0" w:color="58585A" w:themeColor="accent2"/>
          <w:right w:val="nil"/>
        </w:tcBorders>
      </w:tcPr>
    </w:tblStylePr>
  </w:style>
  <w:style w:type="table" w:customStyle="1" w:styleId="ListTable7Colorful-Accent11">
    <w:name w:val="List Table 7 Colorful - Accent 11"/>
    <w:basedOn w:val="TableNormal"/>
    <w:uiPriority w:val="52"/>
    <w:rsid w:val="00F04051"/>
    <w:rPr>
      <w:color w:val="DD1617"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E585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585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585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5859" w:themeColor="accent1"/>
        </w:tcBorders>
        <w:shd w:val="clear" w:color="auto" w:fill="FFFFFF" w:themeFill="background1"/>
      </w:tcPr>
    </w:tblStylePr>
    <w:tblStylePr w:type="band1Vert">
      <w:tblPr/>
      <w:tcPr>
        <w:shd w:val="clear" w:color="auto" w:fill="FBDDDD" w:themeFill="accent1" w:themeFillTint="33"/>
      </w:tcPr>
    </w:tblStylePr>
    <w:tblStylePr w:type="band1Horz">
      <w:tblPr/>
      <w:tcPr>
        <w:shd w:val="clear" w:color="auto" w:fill="FBD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Accent11">
    <w:name w:val="List Table 6 Colorful - Accent 11"/>
    <w:basedOn w:val="TableNormal"/>
    <w:uiPriority w:val="51"/>
    <w:rsid w:val="0099480C"/>
    <w:rPr>
      <w:color w:val="DD1617" w:themeColor="accent1" w:themeShade="BF"/>
    </w:rPr>
    <w:tblPr>
      <w:tblStyleRowBandSize w:val="1"/>
      <w:tblStyleColBandSize w:val="1"/>
      <w:tblInd w:w="0" w:type="dxa"/>
      <w:tblBorders>
        <w:top w:val="single" w:sz="4" w:space="0" w:color="EE5859" w:themeColor="accent1"/>
        <w:bottom w:val="single" w:sz="4" w:space="0" w:color="EE5859" w:themeColor="accent1"/>
      </w:tblBorders>
      <w:tblCellMar>
        <w:top w:w="0" w:type="dxa"/>
        <w:left w:w="108" w:type="dxa"/>
        <w:bottom w:w="0" w:type="dxa"/>
        <w:right w:w="108" w:type="dxa"/>
      </w:tblCellMar>
    </w:tblPr>
    <w:tblStylePr w:type="firstRow">
      <w:rPr>
        <w:b/>
        <w:bCs/>
      </w:rPr>
      <w:tblPr/>
      <w:tcPr>
        <w:tcBorders>
          <w:bottom w:val="single" w:sz="4" w:space="0" w:color="EE5859" w:themeColor="accent1"/>
        </w:tcBorders>
      </w:tcPr>
    </w:tblStylePr>
    <w:tblStylePr w:type="lastRow">
      <w:rPr>
        <w:b/>
        <w:bCs/>
      </w:rPr>
      <w:tblPr/>
      <w:tcPr>
        <w:tcBorders>
          <w:top w:val="double" w:sz="4" w:space="0" w:color="EE5859" w:themeColor="accent1"/>
        </w:tcBorders>
      </w:tcPr>
    </w:tblStylePr>
    <w:tblStylePr w:type="firstCol">
      <w:rPr>
        <w:b/>
        <w:bCs/>
      </w:rPr>
    </w:tblStylePr>
    <w:tblStylePr w:type="lastCol">
      <w:rPr>
        <w:b/>
        <w:bCs/>
      </w:rPr>
    </w:tblStylePr>
    <w:tblStylePr w:type="band1Vert">
      <w:tblPr/>
      <w:tcPr>
        <w:shd w:val="clear" w:color="auto" w:fill="FBDDDD" w:themeFill="accent1" w:themeFillTint="33"/>
      </w:tcPr>
    </w:tblStylePr>
    <w:tblStylePr w:type="band1Horz">
      <w:tblPr/>
      <w:tcPr>
        <w:shd w:val="clear" w:color="auto" w:fill="FBDDDD" w:themeFill="accent1" w:themeFillTint="33"/>
      </w:tcPr>
    </w:tblStylePr>
  </w:style>
  <w:style w:type="paragraph" w:customStyle="1" w:styleId="ftrefCharCharCarCharCarCharCarCar">
    <w:name w:val="ftref Char Char Car Char Car Char Car Car"/>
    <w:aliases w:val="BVI fnr Char Char Char Char Car Char Car Char Car Car,BVI fnr Car Car Char Char Char Char Car Char Car Char Car Car,BVI fnr Car Char Char Char Char Car Char Car Char Car Car"/>
    <w:basedOn w:val="Normal"/>
    <w:link w:val="FootnoteReference"/>
    <w:uiPriority w:val="99"/>
    <w:rsid w:val="005210FA"/>
    <w:pPr>
      <w:spacing w:after="160" w:line="240" w:lineRule="exact"/>
    </w:pPr>
    <w:rPr>
      <w:rFonts w:ascii="Calibri" w:hAnsi="Calibri"/>
      <w:sz w:val="20"/>
      <w:szCs w:val="20"/>
      <w:vertAlign w:val="superscript"/>
    </w:rPr>
  </w:style>
  <w:style w:type="paragraph" w:styleId="BodyText">
    <w:name w:val="Body Text"/>
    <w:basedOn w:val="Normal"/>
    <w:link w:val="BodyTextChar"/>
    <w:uiPriority w:val="1"/>
    <w:qFormat/>
    <w:rsid w:val="005210FA"/>
    <w:pPr>
      <w:widowControl w:val="0"/>
      <w:autoSpaceDE w:val="0"/>
      <w:autoSpaceDN w:val="0"/>
      <w:adjustRightInd w:val="0"/>
      <w:spacing w:after="0" w:line="240" w:lineRule="auto"/>
      <w:ind w:left="1727" w:hanging="348"/>
      <w:jc w:val="left"/>
    </w:pPr>
    <w:rPr>
      <w:rFonts w:ascii="Calibri" w:eastAsia="Times New Roman" w:hAnsi="Calibri" w:cs="Calibri"/>
      <w:sz w:val="21"/>
      <w:szCs w:val="21"/>
    </w:rPr>
  </w:style>
  <w:style w:type="character" w:customStyle="1" w:styleId="BodyTextChar">
    <w:name w:val="Body Text Char"/>
    <w:basedOn w:val="DefaultParagraphFont"/>
    <w:link w:val="BodyText"/>
    <w:uiPriority w:val="1"/>
    <w:rsid w:val="005210FA"/>
    <w:rPr>
      <w:rFonts w:eastAsia="Times New Roman" w:cs="Calibri"/>
      <w:sz w:val="21"/>
      <w:szCs w:val="21"/>
    </w:rPr>
  </w:style>
  <w:style w:type="character" w:customStyle="1" w:styleId="Policepardfaut1">
    <w:name w:val="Police par défaut1"/>
    <w:rsid w:val="005210FA"/>
  </w:style>
  <w:style w:type="paragraph" w:customStyle="1" w:styleId="Paragraphedeliste1">
    <w:name w:val="Paragraphe de liste1"/>
    <w:basedOn w:val="Normal"/>
    <w:rsid w:val="005210FA"/>
    <w:pPr>
      <w:suppressAutoHyphens/>
      <w:autoSpaceDN w:val="0"/>
      <w:spacing w:after="0" w:line="240" w:lineRule="auto"/>
      <w:ind w:left="720"/>
      <w:textAlignment w:val="baseline"/>
      <w:outlineLvl w:val="0"/>
    </w:pPr>
    <w:rPr>
      <w:rFonts w:ascii="Calibri" w:eastAsia="Times New Roman" w:hAnsi="Calibri" w:cs="Tahoma"/>
      <w:bCs/>
      <w:sz w:val="20"/>
      <w:szCs w:val="20"/>
      <w:lang w:eastAsia="fr-FR"/>
    </w:rPr>
  </w:style>
  <w:style w:type="paragraph" w:customStyle="1" w:styleId="TableParagraph">
    <w:name w:val="Table Paragraph"/>
    <w:basedOn w:val="Normal"/>
    <w:uiPriority w:val="1"/>
    <w:qFormat/>
    <w:rsid w:val="001E0D63"/>
    <w:pPr>
      <w:widowControl w:val="0"/>
      <w:autoSpaceDE w:val="0"/>
      <w:autoSpaceDN w:val="0"/>
      <w:adjustRightInd w:val="0"/>
      <w:spacing w:after="0" w:line="240" w:lineRule="auto"/>
      <w:jc w:val="left"/>
    </w:pPr>
    <w:rPr>
      <w:rFonts w:ascii="Times New Roman" w:eastAsia="Times New Roman" w:hAnsi="Times New Roman"/>
      <w:sz w:val="24"/>
      <w:szCs w:val="24"/>
    </w:rPr>
  </w:style>
  <w:style w:type="paragraph" w:customStyle="1" w:styleId="Bullet">
    <w:name w:val="Bullet"/>
    <w:basedOn w:val="ListParagraph"/>
    <w:link w:val="BulletCar"/>
    <w:qFormat/>
    <w:rsid w:val="00E76679"/>
    <w:pPr>
      <w:spacing w:after="120" w:line="240" w:lineRule="auto"/>
      <w:ind w:left="357" w:hanging="357"/>
    </w:pPr>
    <w:rPr>
      <w:rFonts w:cs="Arial"/>
    </w:rPr>
  </w:style>
  <w:style w:type="character" w:customStyle="1" w:styleId="BulletCar">
    <w:name w:val="Bullet Car"/>
    <w:basedOn w:val="DefaultParagraphFont"/>
    <w:link w:val="Bullet"/>
    <w:rsid w:val="00E76679"/>
    <w:rPr>
      <w:rFonts w:ascii="Arial Narrow" w:hAnsi="Arial Narrow" w:cs="Arial"/>
      <w:sz w:val="22"/>
      <w:szCs w:val="22"/>
    </w:rPr>
  </w:style>
  <w:style w:type="paragraph" w:styleId="NormalWeb">
    <w:name w:val="Normal (Web)"/>
    <w:basedOn w:val="Normal"/>
    <w:uiPriority w:val="99"/>
    <w:semiHidden/>
    <w:unhideWhenUsed/>
    <w:rsid w:val="00EB5C4E"/>
    <w:pPr>
      <w:spacing w:before="100" w:beforeAutospacing="1" w:after="100" w:afterAutospacing="1" w:line="240" w:lineRule="auto"/>
      <w:jc w:val="left"/>
    </w:pPr>
    <w:rPr>
      <w:rFonts w:ascii="Times New Roman" w:eastAsiaTheme="minorEastAsia" w:hAnsi="Times New Roman"/>
      <w:sz w:val="24"/>
      <w:szCs w:val="24"/>
      <w:lang w:val="fr-FR" w:eastAsia="fr-FR"/>
    </w:rPr>
  </w:style>
  <w:style w:type="character" w:customStyle="1" w:styleId="ListParagraphChar">
    <w:name w:val="List Paragraph Char"/>
    <w:basedOn w:val="DefaultParagraphFont"/>
    <w:link w:val="ListParagraph"/>
    <w:uiPriority w:val="34"/>
    <w:locked/>
    <w:rsid w:val="00303C4E"/>
    <w:rPr>
      <w:rFonts w:ascii="Arial Narrow" w:hAnsi="Arial Narrow"/>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mbria"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aliases w:val="Bpdy"/>
    <w:rsid w:val="00BB077B"/>
    <w:pPr>
      <w:spacing w:after="200" w:line="276" w:lineRule="auto"/>
      <w:jc w:val="both"/>
    </w:pPr>
    <w:rPr>
      <w:rFonts w:ascii="Arial Narrow" w:hAnsi="Arial Narrow"/>
      <w:sz w:val="22"/>
      <w:szCs w:val="22"/>
    </w:rPr>
  </w:style>
  <w:style w:type="paragraph" w:styleId="Heading1">
    <w:name w:val="heading 1"/>
    <w:basedOn w:val="Normal"/>
    <w:next w:val="Normal"/>
    <w:link w:val="Heading1Char"/>
    <w:qFormat/>
    <w:rsid w:val="006D5060"/>
    <w:pPr>
      <w:keepNext/>
      <w:spacing w:before="200" w:after="120" w:line="240" w:lineRule="auto"/>
      <w:outlineLvl w:val="0"/>
    </w:pPr>
    <w:rPr>
      <w:rFonts w:eastAsia="Times New Roman"/>
      <w:b/>
      <w:noProof/>
      <w:color w:val="EE5859" w:themeColor="accent1"/>
      <w:sz w:val="32"/>
      <w:szCs w:val="32"/>
      <w:lang w:val="fr-FR" w:eastAsia="fr-FR"/>
    </w:rPr>
  </w:style>
  <w:style w:type="paragraph" w:styleId="Heading2">
    <w:name w:val="heading 2"/>
    <w:basedOn w:val="Normal"/>
    <w:next w:val="Normal"/>
    <w:link w:val="Heading2Char"/>
    <w:uiPriority w:val="9"/>
    <w:unhideWhenUsed/>
    <w:qFormat/>
    <w:rsid w:val="00CF7544"/>
    <w:pPr>
      <w:keepNext/>
      <w:keepLines/>
      <w:spacing w:after="0"/>
      <w:jc w:val="center"/>
      <w:outlineLvl w:val="1"/>
    </w:pPr>
    <w:rPr>
      <w:rFonts w:eastAsia="MS Gothic"/>
      <w:b/>
      <w:bCs/>
      <w:color w:val="365F91"/>
      <w:sz w:val="20"/>
      <w:szCs w:val="26"/>
    </w:rPr>
  </w:style>
  <w:style w:type="paragraph" w:styleId="Heading3">
    <w:name w:val="heading 3"/>
    <w:basedOn w:val="Normal"/>
    <w:next w:val="Normal"/>
    <w:link w:val="Heading3Char"/>
    <w:uiPriority w:val="9"/>
    <w:unhideWhenUsed/>
    <w:qFormat/>
    <w:rsid w:val="00380B8B"/>
    <w:pPr>
      <w:keepNext/>
      <w:keepLines/>
      <w:spacing w:after="0"/>
      <w:outlineLvl w:val="2"/>
    </w:pPr>
    <w:rPr>
      <w:rFonts w:eastAsia="MS Gothic"/>
      <w:b/>
      <w:bCs/>
      <w:color w:val="244061"/>
      <w:sz w:val="20"/>
      <w:szCs w:val="20"/>
    </w:rPr>
  </w:style>
  <w:style w:type="paragraph" w:styleId="Heading4">
    <w:name w:val="heading 4"/>
    <w:basedOn w:val="Heading1"/>
    <w:next w:val="Normal"/>
    <w:link w:val="Heading4Char"/>
    <w:uiPriority w:val="9"/>
    <w:unhideWhenUsed/>
    <w:qFormat/>
    <w:rsid w:val="008214A2"/>
    <w:pPr>
      <w:keepLines/>
      <w:outlineLvl w:val="3"/>
    </w:pPr>
    <w:rPr>
      <w:bCs/>
      <w:iCs/>
      <w:smallCaps/>
      <w:color w:val="EE5859"/>
      <w:sz w:val="28"/>
    </w:rPr>
  </w:style>
  <w:style w:type="paragraph" w:styleId="Heading5">
    <w:name w:val="heading 5"/>
    <w:basedOn w:val="Normal"/>
    <w:next w:val="Normal"/>
    <w:link w:val="Heading5Char"/>
    <w:uiPriority w:val="9"/>
    <w:unhideWhenUsed/>
    <w:qFormat/>
    <w:rsid w:val="001E12B2"/>
    <w:pPr>
      <w:keepNext/>
      <w:keepLines/>
      <w:spacing w:after="0"/>
      <w:outlineLvl w:val="4"/>
    </w:pPr>
    <w:rPr>
      <w:rFonts w:eastAsiaTheme="majorEastAsia" w:cstheme="majorBidi"/>
      <w:b/>
      <w:color w:val="58585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D5060"/>
    <w:rPr>
      <w:rFonts w:ascii="Arial Narrow" w:eastAsia="Times New Roman" w:hAnsi="Arial Narrow"/>
      <w:b/>
      <w:noProof/>
      <w:color w:val="EE5859" w:themeColor="accent1"/>
      <w:sz w:val="32"/>
      <w:szCs w:val="32"/>
      <w:lang w:val="fr-FR" w:eastAsia="fr-FR"/>
    </w:rPr>
  </w:style>
  <w:style w:type="character" w:customStyle="1" w:styleId="Heading2Char">
    <w:name w:val="Heading 2 Char"/>
    <w:link w:val="Heading2"/>
    <w:uiPriority w:val="9"/>
    <w:rsid w:val="00CF7544"/>
    <w:rPr>
      <w:rFonts w:ascii="Arial Narrow" w:eastAsia="MS Gothic" w:hAnsi="Arial Narrow"/>
      <w:b/>
      <w:bCs/>
      <w:color w:val="365F91"/>
      <w:szCs w:val="26"/>
    </w:rPr>
  </w:style>
  <w:style w:type="character" w:customStyle="1" w:styleId="Heading3Char">
    <w:name w:val="Heading 3 Char"/>
    <w:link w:val="Heading3"/>
    <w:uiPriority w:val="9"/>
    <w:rsid w:val="00380B8B"/>
    <w:rPr>
      <w:rFonts w:ascii="Arial Narrow" w:eastAsia="MS Gothic" w:hAnsi="Arial Narrow"/>
      <w:b/>
      <w:bCs/>
      <w:color w:val="244061"/>
    </w:rPr>
  </w:style>
  <w:style w:type="paragraph" w:styleId="TOC1">
    <w:name w:val="toc 1"/>
    <w:basedOn w:val="Normal"/>
    <w:next w:val="Normal"/>
    <w:autoRedefine/>
    <w:uiPriority w:val="39"/>
    <w:unhideWhenUsed/>
    <w:rsid w:val="005D281C"/>
    <w:pPr>
      <w:tabs>
        <w:tab w:val="right" w:leader="dot" w:pos="9737"/>
      </w:tabs>
      <w:spacing w:after="100"/>
    </w:pPr>
    <w:rPr>
      <w:rFonts w:eastAsia="Times New Roman" w:cs="Arial"/>
      <w:b/>
      <w:smallCaps/>
      <w:noProof/>
      <w:color w:val="EE5859"/>
      <w:kern w:val="28"/>
      <w:lang w:val="en-GB"/>
    </w:rPr>
  </w:style>
  <w:style w:type="paragraph" w:styleId="TOC2">
    <w:name w:val="toc 2"/>
    <w:basedOn w:val="Normal"/>
    <w:next w:val="Normal"/>
    <w:autoRedefine/>
    <w:uiPriority w:val="39"/>
    <w:unhideWhenUsed/>
    <w:rsid w:val="009E01FE"/>
    <w:pPr>
      <w:tabs>
        <w:tab w:val="left" w:pos="660"/>
        <w:tab w:val="right" w:pos="1418"/>
        <w:tab w:val="right" w:leader="dot" w:pos="9737"/>
      </w:tabs>
      <w:spacing w:line="240" w:lineRule="auto"/>
      <w:ind w:left="660"/>
      <w:jc w:val="left"/>
    </w:pPr>
    <w:rPr>
      <w:rFonts w:cs="Arial"/>
      <w:noProof/>
    </w:rPr>
  </w:style>
  <w:style w:type="paragraph" w:styleId="TOC3">
    <w:name w:val="toc 3"/>
    <w:basedOn w:val="Normal"/>
    <w:next w:val="Normal"/>
    <w:autoRedefine/>
    <w:uiPriority w:val="39"/>
    <w:unhideWhenUsed/>
    <w:rsid w:val="009E01FE"/>
    <w:pPr>
      <w:tabs>
        <w:tab w:val="right" w:leader="dot" w:pos="9072"/>
      </w:tabs>
      <w:spacing w:after="0"/>
      <w:ind w:left="360"/>
      <w:jc w:val="left"/>
    </w:pPr>
    <w:rPr>
      <w:color w:val="EE5859"/>
      <w:lang w:eastAsia="ja-JP"/>
    </w:rPr>
  </w:style>
  <w:style w:type="paragraph" w:styleId="Caption">
    <w:name w:val="caption"/>
    <w:basedOn w:val="Normal"/>
    <w:next w:val="Normal"/>
    <w:uiPriority w:val="35"/>
    <w:unhideWhenUsed/>
    <w:qFormat/>
    <w:rsid w:val="0033374A"/>
    <w:rPr>
      <w:b/>
      <w:color w:val="58585A"/>
      <w:sz w:val="20"/>
      <w:szCs w:val="20"/>
    </w:rPr>
  </w:style>
  <w:style w:type="paragraph" w:styleId="Title">
    <w:name w:val="Title"/>
    <w:basedOn w:val="Normal"/>
    <w:next w:val="Normal"/>
    <w:link w:val="TitleChar"/>
    <w:uiPriority w:val="10"/>
    <w:qFormat/>
    <w:rsid w:val="00496650"/>
    <w:pPr>
      <w:pBdr>
        <w:bottom w:val="single" w:sz="8" w:space="4" w:color="4F81BD"/>
      </w:pBdr>
      <w:spacing w:after="300" w:line="240" w:lineRule="auto"/>
      <w:contextualSpacing/>
    </w:pPr>
    <w:rPr>
      <w:rFonts w:eastAsia="MS Gothic"/>
      <w:b/>
      <w:color w:val="244061"/>
      <w:spacing w:val="5"/>
      <w:kern w:val="28"/>
      <w:sz w:val="44"/>
      <w:szCs w:val="52"/>
    </w:rPr>
  </w:style>
  <w:style w:type="character" w:customStyle="1" w:styleId="TitleChar">
    <w:name w:val="Title Char"/>
    <w:link w:val="Title"/>
    <w:uiPriority w:val="10"/>
    <w:rsid w:val="00496650"/>
    <w:rPr>
      <w:rFonts w:ascii="Arial Narrow" w:eastAsia="MS Gothic" w:hAnsi="Arial Narrow" w:cs="Times New Roman"/>
      <w:b/>
      <w:color w:val="244061"/>
      <w:spacing w:val="5"/>
      <w:kern w:val="28"/>
      <w:sz w:val="44"/>
      <w:szCs w:val="52"/>
    </w:rPr>
  </w:style>
  <w:style w:type="paragraph" w:styleId="Subtitle">
    <w:name w:val="Subtitle"/>
    <w:basedOn w:val="Normal"/>
    <w:next w:val="Normal"/>
    <w:link w:val="SubtitleChar"/>
    <w:uiPriority w:val="11"/>
    <w:qFormat/>
    <w:rsid w:val="00496650"/>
    <w:pPr>
      <w:numPr>
        <w:ilvl w:val="1"/>
      </w:numPr>
    </w:pPr>
    <w:rPr>
      <w:rFonts w:eastAsia="Times New Roman"/>
      <w:i/>
      <w:iCs/>
      <w:color w:val="4F81BD"/>
      <w:spacing w:val="15"/>
      <w:sz w:val="24"/>
      <w:szCs w:val="24"/>
    </w:rPr>
  </w:style>
  <w:style w:type="character" w:customStyle="1" w:styleId="SubtitleChar">
    <w:name w:val="Subtitle Char"/>
    <w:link w:val="Subtitle"/>
    <w:uiPriority w:val="11"/>
    <w:rsid w:val="00496650"/>
    <w:rPr>
      <w:rFonts w:ascii="Calibri" w:eastAsia="Times New Roman" w:hAnsi="Calibri" w:cs="Times New Roman"/>
      <w:i/>
      <w:iCs/>
      <w:color w:val="4F81BD"/>
      <w:spacing w:val="15"/>
      <w:sz w:val="24"/>
      <w:szCs w:val="24"/>
    </w:rPr>
  </w:style>
  <w:style w:type="paragraph" w:styleId="NoSpacing">
    <w:name w:val="No Spacing"/>
    <w:link w:val="NoSpacingChar"/>
    <w:uiPriority w:val="1"/>
    <w:qFormat/>
    <w:rsid w:val="00496650"/>
    <w:rPr>
      <w:sz w:val="22"/>
      <w:szCs w:val="22"/>
      <w:lang w:val="fr-FR"/>
    </w:rPr>
  </w:style>
  <w:style w:type="character" w:customStyle="1" w:styleId="NoSpacingChar">
    <w:name w:val="No Spacing Char"/>
    <w:link w:val="NoSpacing"/>
    <w:uiPriority w:val="1"/>
    <w:rsid w:val="00496650"/>
    <w:rPr>
      <w:sz w:val="22"/>
      <w:szCs w:val="22"/>
      <w:lang w:val="fr-FR"/>
    </w:rPr>
  </w:style>
  <w:style w:type="paragraph" w:styleId="ListParagraph">
    <w:name w:val="List Paragraph"/>
    <w:basedOn w:val="Normal"/>
    <w:link w:val="ListParagraphChar"/>
    <w:uiPriority w:val="34"/>
    <w:qFormat/>
    <w:rsid w:val="00496650"/>
    <w:pPr>
      <w:ind w:left="720"/>
      <w:contextualSpacing/>
    </w:pPr>
  </w:style>
  <w:style w:type="paragraph" w:styleId="TOCHeading">
    <w:name w:val="TOC Heading"/>
    <w:basedOn w:val="Heading1"/>
    <w:next w:val="Normal"/>
    <w:uiPriority w:val="39"/>
    <w:unhideWhenUsed/>
    <w:rsid w:val="00496650"/>
    <w:pPr>
      <w:keepLines/>
      <w:spacing w:before="480" w:line="276" w:lineRule="auto"/>
      <w:outlineLvl w:val="9"/>
    </w:pPr>
    <w:rPr>
      <w:rFonts w:ascii="Cambria" w:eastAsia="MS Gothic" w:hAnsi="Cambria"/>
      <w:bCs/>
      <w:i/>
      <w:color w:val="365F91"/>
      <w:sz w:val="28"/>
      <w:szCs w:val="28"/>
      <w:lang w:val="en-US" w:eastAsia="ja-JP"/>
    </w:rPr>
  </w:style>
  <w:style w:type="paragraph" w:customStyle="1" w:styleId="HeadingACTEDReport">
    <w:name w:val="Heading ACTED Report"/>
    <w:basedOn w:val="Heading2"/>
    <w:qFormat/>
    <w:rsid w:val="00496650"/>
    <w:pPr>
      <w:spacing w:after="120"/>
    </w:pPr>
    <w:rPr>
      <w:smallCaps/>
      <w:color w:val="595959"/>
      <w:sz w:val="32"/>
      <w:szCs w:val="28"/>
    </w:rPr>
  </w:style>
  <w:style w:type="paragraph" w:customStyle="1" w:styleId="Sub-HeadingACTEDReport">
    <w:name w:val="Sub-Heading ACTED Report"/>
    <w:basedOn w:val="HeadingACTEDReport"/>
    <w:next w:val="Normal"/>
    <w:qFormat/>
    <w:rsid w:val="00496650"/>
    <w:pPr>
      <w:spacing w:before="120" w:line="240" w:lineRule="auto"/>
      <w:ind w:left="360"/>
    </w:pPr>
    <w:rPr>
      <w:color w:val="244061"/>
      <w:sz w:val="24"/>
      <w:szCs w:val="24"/>
    </w:rPr>
  </w:style>
  <w:style w:type="paragraph" w:customStyle="1" w:styleId="Default">
    <w:name w:val="Default"/>
    <w:rsid w:val="000D35E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880C87"/>
    <w:pPr>
      <w:tabs>
        <w:tab w:val="center" w:pos="4513"/>
        <w:tab w:val="right" w:pos="9026"/>
      </w:tabs>
      <w:spacing w:after="0" w:line="240" w:lineRule="auto"/>
    </w:pPr>
  </w:style>
  <w:style w:type="character" w:customStyle="1" w:styleId="HeaderChar">
    <w:name w:val="Header Char"/>
    <w:link w:val="Header"/>
    <w:uiPriority w:val="99"/>
    <w:rsid w:val="00880C87"/>
    <w:rPr>
      <w:sz w:val="22"/>
      <w:szCs w:val="22"/>
    </w:rPr>
  </w:style>
  <w:style w:type="paragraph" w:styleId="Footer">
    <w:name w:val="footer"/>
    <w:basedOn w:val="Normal"/>
    <w:link w:val="FooterChar"/>
    <w:uiPriority w:val="99"/>
    <w:unhideWhenUsed/>
    <w:rsid w:val="00880C87"/>
    <w:pPr>
      <w:tabs>
        <w:tab w:val="center" w:pos="4513"/>
        <w:tab w:val="right" w:pos="9026"/>
      </w:tabs>
      <w:spacing w:after="0" w:line="240" w:lineRule="auto"/>
    </w:pPr>
  </w:style>
  <w:style w:type="character" w:customStyle="1" w:styleId="FooterChar">
    <w:name w:val="Footer Char"/>
    <w:link w:val="Footer"/>
    <w:uiPriority w:val="99"/>
    <w:rsid w:val="00880C87"/>
    <w:rPr>
      <w:sz w:val="22"/>
      <w:szCs w:val="22"/>
    </w:rPr>
  </w:style>
  <w:style w:type="paragraph" w:styleId="BalloonText">
    <w:name w:val="Balloon Text"/>
    <w:basedOn w:val="Normal"/>
    <w:link w:val="BalloonTextChar"/>
    <w:uiPriority w:val="99"/>
    <w:semiHidden/>
    <w:unhideWhenUsed/>
    <w:rsid w:val="00880C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80C87"/>
    <w:rPr>
      <w:rFonts w:ascii="Tahoma" w:hAnsi="Tahoma" w:cs="Tahoma"/>
      <w:sz w:val="16"/>
      <w:szCs w:val="16"/>
    </w:rPr>
  </w:style>
  <w:style w:type="character" w:customStyle="1" w:styleId="A4">
    <w:name w:val="A4"/>
    <w:uiPriority w:val="99"/>
    <w:rsid w:val="00DF0413"/>
    <w:rPr>
      <w:rFonts w:cs="Trade Gothic LT Std Bold"/>
      <w:b/>
      <w:bCs/>
      <w:color w:val="000000"/>
      <w:sz w:val="26"/>
      <w:szCs w:val="26"/>
    </w:rPr>
  </w:style>
  <w:style w:type="character" w:customStyle="1" w:styleId="A3">
    <w:name w:val="A3"/>
    <w:uiPriority w:val="99"/>
    <w:rsid w:val="00DF0413"/>
    <w:rPr>
      <w:rFonts w:cs="Trade Gothic LT Std Bold"/>
      <w:b/>
      <w:bCs/>
      <w:color w:val="000000"/>
      <w:sz w:val="38"/>
      <w:szCs w:val="38"/>
    </w:rPr>
  </w:style>
  <w:style w:type="paragraph" w:customStyle="1" w:styleId="BasicParagraph">
    <w:name w:val="[Basic Paragraph]"/>
    <w:basedOn w:val="Normal"/>
    <w:uiPriority w:val="99"/>
    <w:rsid w:val="00AF2B99"/>
    <w:pPr>
      <w:autoSpaceDE w:val="0"/>
      <w:autoSpaceDN w:val="0"/>
      <w:adjustRightInd w:val="0"/>
      <w:spacing w:after="0" w:line="288" w:lineRule="auto"/>
      <w:jc w:val="left"/>
      <w:textAlignment w:val="center"/>
    </w:pPr>
    <w:rPr>
      <w:rFonts w:ascii="Minion Pro" w:hAnsi="Minion Pro" w:cs="Minion Pro"/>
      <w:color w:val="000000"/>
      <w:sz w:val="24"/>
      <w:szCs w:val="24"/>
    </w:rPr>
  </w:style>
  <w:style w:type="character" w:styleId="CommentReference">
    <w:name w:val="annotation reference"/>
    <w:uiPriority w:val="99"/>
    <w:semiHidden/>
    <w:unhideWhenUsed/>
    <w:rsid w:val="00AF2B99"/>
    <w:rPr>
      <w:sz w:val="16"/>
      <w:szCs w:val="16"/>
    </w:rPr>
  </w:style>
  <w:style w:type="paragraph" w:styleId="CommentText">
    <w:name w:val="annotation text"/>
    <w:basedOn w:val="Normal"/>
    <w:link w:val="CommentTextChar"/>
    <w:uiPriority w:val="99"/>
    <w:unhideWhenUsed/>
    <w:rsid w:val="00AF2B99"/>
    <w:pPr>
      <w:spacing w:line="240" w:lineRule="auto"/>
      <w:jc w:val="left"/>
    </w:pPr>
    <w:rPr>
      <w:rFonts w:ascii="Cambria" w:hAnsi="Cambria" w:cs="Arial"/>
      <w:sz w:val="20"/>
      <w:szCs w:val="20"/>
    </w:rPr>
  </w:style>
  <w:style w:type="character" w:customStyle="1" w:styleId="CommentTextChar">
    <w:name w:val="Comment Text Char"/>
    <w:link w:val="CommentText"/>
    <w:uiPriority w:val="99"/>
    <w:rsid w:val="00AF2B99"/>
    <w:rPr>
      <w:rFonts w:ascii="Cambria" w:hAnsi="Cambria" w:cs="Arial"/>
    </w:rPr>
  </w:style>
  <w:style w:type="character" w:styleId="Hyperlink">
    <w:name w:val="Hyperlink"/>
    <w:uiPriority w:val="99"/>
    <w:unhideWhenUsed/>
    <w:rsid w:val="00AF2B99"/>
    <w:rPr>
      <w:color w:val="0000FF"/>
      <w:u w:val="single"/>
    </w:rPr>
  </w:style>
  <w:style w:type="paragraph" w:customStyle="1" w:styleId="Pa1">
    <w:name w:val="Pa1"/>
    <w:basedOn w:val="Default"/>
    <w:next w:val="Default"/>
    <w:uiPriority w:val="99"/>
    <w:rsid w:val="00AF2B99"/>
    <w:pPr>
      <w:spacing w:line="241" w:lineRule="atLeast"/>
    </w:pPr>
    <w:rPr>
      <w:rFonts w:ascii="Trade Gothic LT Std" w:eastAsia="Cambria" w:hAnsi="Trade Gothic LT Std"/>
      <w:color w:val="auto"/>
    </w:rPr>
  </w:style>
  <w:style w:type="paragraph" w:styleId="FootnoteText">
    <w:name w:val="footnote text"/>
    <w:aliases w:val="FOOTNOTES,fn,single space,Footnote Text1,Fodnotetekst Tegn,footnote text Char,Fodnotetekst Tegn Char,single space Char,footnote text Char Char Char,Fodnotetekst Tegn Char1,single space Char1,footnote text Char Char1,f,Geneva 9,Char,ft,ft2"/>
    <w:basedOn w:val="Normal"/>
    <w:link w:val="FootnoteTextChar"/>
    <w:uiPriority w:val="99"/>
    <w:unhideWhenUsed/>
    <w:qFormat/>
    <w:rsid w:val="00AF2B99"/>
    <w:pPr>
      <w:spacing w:after="0" w:line="240" w:lineRule="auto"/>
    </w:pPr>
    <w:rPr>
      <w:sz w:val="20"/>
      <w:szCs w:val="20"/>
    </w:rPr>
  </w:style>
  <w:style w:type="character" w:customStyle="1" w:styleId="FootnoteTextChar">
    <w:name w:val="Footnote Text Char"/>
    <w:aliases w:val="FOOTNOTES Char,fn Char,single space Char2,Footnote Text1 Char,Fodnotetekst Tegn Char2,footnote text Char Char,Fodnotetekst Tegn Char Char,single space Char Char,footnote text Char Char Char Char,Fodnotetekst Tegn Char1 Char,f Char"/>
    <w:basedOn w:val="DefaultParagraphFont"/>
    <w:link w:val="FootnoteText"/>
    <w:uiPriority w:val="99"/>
    <w:rsid w:val="00AF2B99"/>
  </w:style>
  <w:style w:type="character" w:styleId="FootnoteReference">
    <w:name w:val="footnote reference"/>
    <w:aliases w:val="16 Point,Superscript 6 Point,ftref,BVI fnr Char Char,BVI fnr Car Car Char Char,BVI fnr Car Char Char,BVI fnr Car Car Car Car Char1 Char,BVI fnr Car Car Car Car Char Car Char Char,BVI fnr Char Char Char Char Char Char Char Char,BVI fnr"/>
    <w:link w:val="ftrefCharCharCarCharCarCharCarCar"/>
    <w:uiPriority w:val="99"/>
    <w:unhideWhenUsed/>
    <w:rsid w:val="00AF2B99"/>
    <w:rPr>
      <w:vertAlign w:val="superscript"/>
    </w:rPr>
  </w:style>
  <w:style w:type="character" w:customStyle="1" w:styleId="A10">
    <w:name w:val="A10"/>
    <w:uiPriority w:val="99"/>
    <w:rsid w:val="00AB47C7"/>
    <w:rPr>
      <w:rFonts w:cs="Akzidenz Grotesk BE"/>
      <w:color w:val="000000"/>
      <w:sz w:val="12"/>
      <w:szCs w:val="12"/>
    </w:rPr>
  </w:style>
  <w:style w:type="paragraph" w:styleId="CommentSubject">
    <w:name w:val="annotation subject"/>
    <w:basedOn w:val="CommentText"/>
    <w:next w:val="CommentText"/>
    <w:link w:val="CommentSubjectChar"/>
    <w:uiPriority w:val="99"/>
    <w:semiHidden/>
    <w:unhideWhenUsed/>
    <w:rsid w:val="003C2ADA"/>
    <w:pPr>
      <w:jc w:val="both"/>
    </w:pPr>
    <w:rPr>
      <w:rFonts w:ascii="Calibri" w:hAnsi="Calibri" w:cs="Times New Roman"/>
      <w:b/>
      <w:bCs/>
    </w:rPr>
  </w:style>
  <w:style w:type="character" w:customStyle="1" w:styleId="CommentSubjectChar">
    <w:name w:val="Comment Subject Char"/>
    <w:link w:val="CommentSubject"/>
    <w:uiPriority w:val="99"/>
    <w:semiHidden/>
    <w:rsid w:val="003C2ADA"/>
    <w:rPr>
      <w:rFonts w:ascii="Cambria" w:hAnsi="Cambria" w:cs="Arial"/>
      <w:b/>
      <w:bCs/>
    </w:rPr>
  </w:style>
  <w:style w:type="paragraph" w:customStyle="1" w:styleId="Pa0">
    <w:name w:val="Pa0"/>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7">
    <w:name w:val="A7"/>
    <w:uiPriority w:val="99"/>
    <w:rsid w:val="00A66EA6"/>
    <w:rPr>
      <w:rFonts w:cs="Trade Gothic LT Std Bold"/>
      <w:color w:val="000000"/>
      <w:sz w:val="20"/>
      <w:szCs w:val="20"/>
    </w:rPr>
  </w:style>
  <w:style w:type="paragraph" w:customStyle="1" w:styleId="Pa4">
    <w:name w:val="Pa4"/>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0">
    <w:name w:val="A0"/>
    <w:uiPriority w:val="99"/>
    <w:rsid w:val="00485E55"/>
    <w:rPr>
      <w:rFonts w:cs="Trade Gothic LT Std Bold"/>
      <w:b/>
      <w:bCs/>
      <w:color w:val="000000"/>
      <w:sz w:val="32"/>
      <w:szCs w:val="32"/>
    </w:rPr>
  </w:style>
  <w:style w:type="paragraph" w:styleId="Revision">
    <w:name w:val="Revision"/>
    <w:hidden/>
    <w:uiPriority w:val="99"/>
    <w:semiHidden/>
    <w:rsid w:val="00E54D20"/>
    <w:rPr>
      <w:sz w:val="22"/>
      <w:szCs w:val="22"/>
    </w:rPr>
  </w:style>
  <w:style w:type="character" w:styleId="IntenseEmphasis">
    <w:name w:val="Intense Emphasis"/>
    <w:uiPriority w:val="21"/>
    <w:rsid w:val="00066E8A"/>
    <w:rPr>
      <w:b/>
      <w:bCs/>
      <w:i/>
      <w:iCs/>
      <w:color w:val="4F81BD"/>
    </w:rPr>
  </w:style>
  <w:style w:type="character" w:customStyle="1" w:styleId="Heading4Char">
    <w:name w:val="Heading 4 Char"/>
    <w:link w:val="Heading4"/>
    <w:uiPriority w:val="9"/>
    <w:rsid w:val="008214A2"/>
    <w:rPr>
      <w:rFonts w:ascii="Arial Narrow" w:eastAsia="Times New Roman" w:hAnsi="Arial Narrow"/>
      <w:b/>
      <w:bCs/>
      <w:iCs/>
      <w:noProof/>
      <w:color w:val="EE5859"/>
      <w:sz w:val="28"/>
      <w:szCs w:val="32"/>
      <w:lang w:val="fr-FR" w:eastAsia="fr-FR"/>
    </w:rPr>
  </w:style>
  <w:style w:type="paragraph" w:styleId="TOC4">
    <w:name w:val="toc 4"/>
    <w:basedOn w:val="Normal"/>
    <w:next w:val="Normal"/>
    <w:autoRedefine/>
    <w:uiPriority w:val="39"/>
    <w:unhideWhenUsed/>
    <w:rsid w:val="008269B6"/>
    <w:pPr>
      <w:tabs>
        <w:tab w:val="right" w:leader="dot" w:pos="9720"/>
      </w:tabs>
      <w:spacing w:after="0"/>
    </w:pPr>
    <w:rPr>
      <w:rFonts w:eastAsia="Times New Roman" w:cs="Arial"/>
      <w:b/>
      <w:bCs/>
      <w:smallCaps/>
      <w:color w:val="FF0000"/>
      <w:kern w:val="28"/>
      <w:sz w:val="32"/>
      <w:szCs w:val="28"/>
      <w:lang w:val="en-GB"/>
    </w:rPr>
  </w:style>
  <w:style w:type="character" w:customStyle="1" w:styleId="Heading5Char">
    <w:name w:val="Heading 5 Char"/>
    <w:basedOn w:val="DefaultParagraphFont"/>
    <w:link w:val="Heading5"/>
    <w:uiPriority w:val="9"/>
    <w:rsid w:val="001E12B2"/>
    <w:rPr>
      <w:rFonts w:ascii="Arial Narrow" w:eastAsiaTheme="majorEastAsia" w:hAnsi="Arial Narrow" w:cstheme="majorBidi"/>
      <w:b/>
      <w:color w:val="58585A"/>
      <w:sz w:val="24"/>
      <w:szCs w:val="22"/>
    </w:rPr>
  </w:style>
  <w:style w:type="table" w:styleId="TableGrid">
    <w:name w:val="Table Grid"/>
    <w:basedOn w:val="TableNormal"/>
    <w:uiPriority w:val="59"/>
    <w:rsid w:val="000530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24">
    <w:name w:val="A24"/>
    <w:uiPriority w:val="99"/>
    <w:rsid w:val="003E68DF"/>
    <w:rPr>
      <w:rFonts w:cs="Trade Gothic LT Std Light"/>
      <w:color w:val="000000"/>
      <w:sz w:val="23"/>
      <w:szCs w:val="23"/>
    </w:rPr>
  </w:style>
  <w:style w:type="paragraph" w:styleId="TableofFigures">
    <w:name w:val="table of figures"/>
    <w:basedOn w:val="Normal"/>
    <w:next w:val="Normal"/>
    <w:uiPriority w:val="99"/>
    <w:unhideWhenUsed/>
    <w:rsid w:val="00CF7544"/>
    <w:pPr>
      <w:spacing w:after="0"/>
    </w:pPr>
  </w:style>
  <w:style w:type="paragraph" w:styleId="TOC5">
    <w:name w:val="toc 5"/>
    <w:basedOn w:val="Normal"/>
    <w:next w:val="Normal"/>
    <w:autoRedefine/>
    <w:uiPriority w:val="39"/>
    <w:unhideWhenUsed/>
    <w:rsid w:val="00EC27EF"/>
    <w:pPr>
      <w:spacing w:after="100"/>
      <w:ind w:left="880"/>
    </w:pPr>
  </w:style>
  <w:style w:type="character" w:customStyle="1" w:styleId="apple-converted-space">
    <w:name w:val="apple-converted-space"/>
    <w:basedOn w:val="DefaultParagraphFont"/>
    <w:rsid w:val="000B3CF5"/>
  </w:style>
  <w:style w:type="paragraph" w:customStyle="1" w:styleId="Body">
    <w:name w:val="Body"/>
    <w:basedOn w:val="Default"/>
    <w:link w:val="BodyCar"/>
    <w:rsid w:val="00BB077B"/>
    <w:rPr>
      <w:rFonts w:ascii="Arial Narrow" w:hAnsi="Arial Narrow"/>
      <w:smallCaps/>
      <w:noProof/>
      <w:color w:val="000000" w:themeColor="text1"/>
      <w:sz w:val="22"/>
      <w:szCs w:val="32"/>
      <w:lang w:val="fr-FR" w:eastAsia="fr-FR"/>
    </w:rPr>
  </w:style>
  <w:style w:type="paragraph" w:customStyle="1" w:styleId="Paragraphe">
    <w:name w:val="Paragraphe"/>
    <w:basedOn w:val="Normal"/>
    <w:link w:val="ParagrapheCar"/>
    <w:qFormat/>
    <w:rsid w:val="00EC0B70"/>
    <w:pPr>
      <w:spacing w:after="0"/>
      <w:jc w:val="left"/>
    </w:pPr>
    <w:rPr>
      <w:noProof/>
      <w:color w:val="000000" w:themeColor="text1"/>
      <w:shd w:val="clear" w:color="auto" w:fill="FFFFFF"/>
    </w:rPr>
  </w:style>
  <w:style w:type="character" w:customStyle="1" w:styleId="BodyCar">
    <w:name w:val="Body Car"/>
    <w:basedOn w:val="DefaultParagraphFont"/>
    <w:link w:val="Body"/>
    <w:rsid w:val="00BB077B"/>
    <w:rPr>
      <w:rFonts w:ascii="Arial Narrow" w:eastAsia="Times New Roman" w:hAnsi="Arial Narrow" w:cs="Arial"/>
      <w:smallCaps/>
      <w:noProof/>
      <w:color w:val="000000" w:themeColor="text1"/>
      <w:sz w:val="22"/>
      <w:szCs w:val="32"/>
      <w:lang w:val="fr-FR" w:eastAsia="fr-FR"/>
    </w:rPr>
  </w:style>
  <w:style w:type="character" w:customStyle="1" w:styleId="ParagrapheCar">
    <w:name w:val="Paragraphe Car"/>
    <w:basedOn w:val="DefaultParagraphFont"/>
    <w:link w:val="Paragraphe"/>
    <w:rsid w:val="00EC0B70"/>
    <w:rPr>
      <w:rFonts w:ascii="Arial Narrow" w:hAnsi="Arial Narrow"/>
      <w:noProof/>
      <w:color w:val="000000" w:themeColor="text1"/>
      <w:sz w:val="22"/>
      <w:szCs w:val="22"/>
    </w:rPr>
  </w:style>
  <w:style w:type="paragraph" w:customStyle="1" w:styleId="Study2">
    <w:name w:val="Study 2"/>
    <w:basedOn w:val="Normal"/>
    <w:rsid w:val="002F2654"/>
    <w:pPr>
      <w:spacing w:after="240" w:line="260" w:lineRule="atLeast"/>
    </w:pPr>
    <w:rPr>
      <w:rFonts w:ascii="Arial" w:eastAsia="Times New Roman" w:hAnsi="Arial" w:cs="Arial"/>
      <w:bCs/>
      <w:sz w:val="18"/>
      <w:szCs w:val="20"/>
      <w:lang w:val="en-GB"/>
    </w:rPr>
  </w:style>
  <w:style w:type="paragraph" w:customStyle="1" w:styleId="Noraml">
    <w:name w:val="Noraml"/>
    <w:basedOn w:val="Normal"/>
    <w:rsid w:val="002F2654"/>
    <w:pPr>
      <w:spacing w:after="240" w:line="260" w:lineRule="atLeast"/>
    </w:pPr>
    <w:rPr>
      <w:rFonts w:ascii="Arial" w:eastAsia="Times New Roman" w:hAnsi="Arial"/>
      <w:sz w:val="18"/>
      <w:szCs w:val="18"/>
      <w:lang w:val="en-GB"/>
    </w:rPr>
  </w:style>
  <w:style w:type="table" w:customStyle="1" w:styleId="GridTable1Light1">
    <w:name w:val="Grid Table 1 Light1"/>
    <w:basedOn w:val="TableNormal"/>
    <w:uiPriority w:val="46"/>
    <w:rsid w:val="00FC4F4B"/>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3-Accent21">
    <w:name w:val="List Table 3 - Accent 21"/>
    <w:basedOn w:val="TableNormal"/>
    <w:uiPriority w:val="48"/>
    <w:rsid w:val="00CE37B7"/>
    <w:tblPr>
      <w:tblStyleRowBandSize w:val="1"/>
      <w:tblStyleColBandSize w:val="1"/>
      <w:tblInd w:w="0" w:type="dxa"/>
      <w:tblBorders>
        <w:top w:val="single" w:sz="4" w:space="0" w:color="58585A" w:themeColor="accent2"/>
        <w:left w:val="single" w:sz="4" w:space="0" w:color="58585A" w:themeColor="accent2"/>
        <w:bottom w:val="single" w:sz="4" w:space="0" w:color="58585A" w:themeColor="accent2"/>
        <w:right w:val="single" w:sz="4" w:space="0" w:color="58585A" w:themeColor="accent2"/>
      </w:tblBorders>
      <w:tblCellMar>
        <w:top w:w="0" w:type="dxa"/>
        <w:left w:w="108" w:type="dxa"/>
        <w:bottom w:w="0" w:type="dxa"/>
        <w:right w:w="108" w:type="dxa"/>
      </w:tblCellMar>
    </w:tblPr>
    <w:tblStylePr w:type="firstRow">
      <w:rPr>
        <w:b/>
        <w:bCs/>
        <w:color w:val="FFFFFF" w:themeColor="background1"/>
      </w:rPr>
      <w:tblPr/>
      <w:tcPr>
        <w:shd w:val="clear" w:color="auto" w:fill="58585A" w:themeFill="accent2"/>
      </w:tcPr>
    </w:tblStylePr>
    <w:tblStylePr w:type="lastRow">
      <w:rPr>
        <w:b/>
        <w:bCs/>
      </w:rPr>
      <w:tblPr/>
      <w:tcPr>
        <w:tcBorders>
          <w:top w:val="double" w:sz="4" w:space="0" w:color="58585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A" w:themeColor="accent2"/>
          <w:right w:val="single" w:sz="4" w:space="0" w:color="58585A" w:themeColor="accent2"/>
        </w:tcBorders>
      </w:tcPr>
    </w:tblStylePr>
    <w:tblStylePr w:type="band1Horz">
      <w:tblPr/>
      <w:tcPr>
        <w:tcBorders>
          <w:top w:val="single" w:sz="4" w:space="0" w:color="58585A" w:themeColor="accent2"/>
          <w:bottom w:val="single" w:sz="4" w:space="0" w:color="58585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A" w:themeColor="accent2"/>
          <w:left w:val="nil"/>
        </w:tcBorders>
      </w:tcPr>
    </w:tblStylePr>
    <w:tblStylePr w:type="swCell">
      <w:tblPr/>
      <w:tcPr>
        <w:tcBorders>
          <w:top w:val="double" w:sz="4" w:space="0" w:color="58585A" w:themeColor="accent2"/>
          <w:right w:val="nil"/>
        </w:tcBorders>
      </w:tcPr>
    </w:tblStylePr>
  </w:style>
  <w:style w:type="table" w:customStyle="1" w:styleId="ListTable7Colorful-Accent11">
    <w:name w:val="List Table 7 Colorful - Accent 11"/>
    <w:basedOn w:val="TableNormal"/>
    <w:uiPriority w:val="52"/>
    <w:rsid w:val="00F04051"/>
    <w:rPr>
      <w:color w:val="DD1617"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E585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585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585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5859" w:themeColor="accent1"/>
        </w:tcBorders>
        <w:shd w:val="clear" w:color="auto" w:fill="FFFFFF" w:themeFill="background1"/>
      </w:tcPr>
    </w:tblStylePr>
    <w:tblStylePr w:type="band1Vert">
      <w:tblPr/>
      <w:tcPr>
        <w:shd w:val="clear" w:color="auto" w:fill="FBDDDD" w:themeFill="accent1" w:themeFillTint="33"/>
      </w:tcPr>
    </w:tblStylePr>
    <w:tblStylePr w:type="band1Horz">
      <w:tblPr/>
      <w:tcPr>
        <w:shd w:val="clear" w:color="auto" w:fill="FBD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Accent11">
    <w:name w:val="List Table 6 Colorful - Accent 11"/>
    <w:basedOn w:val="TableNormal"/>
    <w:uiPriority w:val="51"/>
    <w:rsid w:val="0099480C"/>
    <w:rPr>
      <w:color w:val="DD1617" w:themeColor="accent1" w:themeShade="BF"/>
    </w:rPr>
    <w:tblPr>
      <w:tblStyleRowBandSize w:val="1"/>
      <w:tblStyleColBandSize w:val="1"/>
      <w:tblInd w:w="0" w:type="dxa"/>
      <w:tblBorders>
        <w:top w:val="single" w:sz="4" w:space="0" w:color="EE5859" w:themeColor="accent1"/>
        <w:bottom w:val="single" w:sz="4" w:space="0" w:color="EE5859" w:themeColor="accent1"/>
      </w:tblBorders>
      <w:tblCellMar>
        <w:top w:w="0" w:type="dxa"/>
        <w:left w:w="108" w:type="dxa"/>
        <w:bottom w:w="0" w:type="dxa"/>
        <w:right w:w="108" w:type="dxa"/>
      </w:tblCellMar>
    </w:tblPr>
    <w:tblStylePr w:type="firstRow">
      <w:rPr>
        <w:b/>
        <w:bCs/>
      </w:rPr>
      <w:tblPr/>
      <w:tcPr>
        <w:tcBorders>
          <w:bottom w:val="single" w:sz="4" w:space="0" w:color="EE5859" w:themeColor="accent1"/>
        </w:tcBorders>
      </w:tcPr>
    </w:tblStylePr>
    <w:tblStylePr w:type="lastRow">
      <w:rPr>
        <w:b/>
        <w:bCs/>
      </w:rPr>
      <w:tblPr/>
      <w:tcPr>
        <w:tcBorders>
          <w:top w:val="double" w:sz="4" w:space="0" w:color="EE5859" w:themeColor="accent1"/>
        </w:tcBorders>
      </w:tcPr>
    </w:tblStylePr>
    <w:tblStylePr w:type="firstCol">
      <w:rPr>
        <w:b/>
        <w:bCs/>
      </w:rPr>
    </w:tblStylePr>
    <w:tblStylePr w:type="lastCol">
      <w:rPr>
        <w:b/>
        <w:bCs/>
      </w:rPr>
    </w:tblStylePr>
    <w:tblStylePr w:type="band1Vert">
      <w:tblPr/>
      <w:tcPr>
        <w:shd w:val="clear" w:color="auto" w:fill="FBDDDD" w:themeFill="accent1" w:themeFillTint="33"/>
      </w:tcPr>
    </w:tblStylePr>
    <w:tblStylePr w:type="band1Horz">
      <w:tblPr/>
      <w:tcPr>
        <w:shd w:val="clear" w:color="auto" w:fill="FBDDDD" w:themeFill="accent1" w:themeFillTint="33"/>
      </w:tcPr>
    </w:tblStylePr>
  </w:style>
  <w:style w:type="paragraph" w:customStyle="1" w:styleId="ftrefCharCharCarCharCarCharCarCar">
    <w:name w:val="ftref Char Char Car Char Car Char Car Car"/>
    <w:aliases w:val="BVI fnr Char Char Char Char Car Char Car Char Car Car,BVI fnr Car Car Char Char Char Char Car Char Car Char Car Car,BVI fnr Car Char Char Char Char Car Char Car Char Car Car"/>
    <w:basedOn w:val="Normal"/>
    <w:link w:val="FootnoteReference"/>
    <w:uiPriority w:val="99"/>
    <w:rsid w:val="005210FA"/>
    <w:pPr>
      <w:spacing w:after="160" w:line="240" w:lineRule="exact"/>
    </w:pPr>
    <w:rPr>
      <w:rFonts w:ascii="Calibri" w:hAnsi="Calibri"/>
      <w:sz w:val="20"/>
      <w:szCs w:val="20"/>
      <w:vertAlign w:val="superscript"/>
    </w:rPr>
  </w:style>
  <w:style w:type="paragraph" w:styleId="BodyText">
    <w:name w:val="Body Text"/>
    <w:basedOn w:val="Normal"/>
    <w:link w:val="BodyTextChar"/>
    <w:uiPriority w:val="1"/>
    <w:qFormat/>
    <w:rsid w:val="005210FA"/>
    <w:pPr>
      <w:widowControl w:val="0"/>
      <w:autoSpaceDE w:val="0"/>
      <w:autoSpaceDN w:val="0"/>
      <w:adjustRightInd w:val="0"/>
      <w:spacing w:after="0" w:line="240" w:lineRule="auto"/>
      <w:ind w:left="1727" w:hanging="348"/>
      <w:jc w:val="left"/>
    </w:pPr>
    <w:rPr>
      <w:rFonts w:ascii="Calibri" w:eastAsia="Times New Roman" w:hAnsi="Calibri" w:cs="Calibri"/>
      <w:sz w:val="21"/>
      <w:szCs w:val="21"/>
    </w:rPr>
  </w:style>
  <w:style w:type="character" w:customStyle="1" w:styleId="BodyTextChar">
    <w:name w:val="Body Text Char"/>
    <w:basedOn w:val="DefaultParagraphFont"/>
    <w:link w:val="BodyText"/>
    <w:uiPriority w:val="1"/>
    <w:rsid w:val="005210FA"/>
    <w:rPr>
      <w:rFonts w:eastAsia="Times New Roman" w:cs="Calibri"/>
      <w:sz w:val="21"/>
      <w:szCs w:val="21"/>
    </w:rPr>
  </w:style>
  <w:style w:type="character" w:customStyle="1" w:styleId="Policepardfaut1">
    <w:name w:val="Police par défaut1"/>
    <w:rsid w:val="005210FA"/>
  </w:style>
  <w:style w:type="paragraph" w:customStyle="1" w:styleId="Paragraphedeliste1">
    <w:name w:val="Paragraphe de liste1"/>
    <w:basedOn w:val="Normal"/>
    <w:rsid w:val="005210FA"/>
    <w:pPr>
      <w:suppressAutoHyphens/>
      <w:autoSpaceDN w:val="0"/>
      <w:spacing w:after="0" w:line="240" w:lineRule="auto"/>
      <w:ind w:left="720"/>
      <w:textAlignment w:val="baseline"/>
      <w:outlineLvl w:val="0"/>
    </w:pPr>
    <w:rPr>
      <w:rFonts w:ascii="Calibri" w:eastAsia="Times New Roman" w:hAnsi="Calibri" w:cs="Tahoma"/>
      <w:bCs/>
      <w:sz w:val="20"/>
      <w:szCs w:val="20"/>
      <w:lang w:eastAsia="fr-FR"/>
    </w:rPr>
  </w:style>
  <w:style w:type="paragraph" w:customStyle="1" w:styleId="TableParagraph">
    <w:name w:val="Table Paragraph"/>
    <w:basedOn w:val="Normal"/>
    <w:uiPriority w:val="1"/>
    <w:qFormat/>
    <w:rsid w:val="001E0D63"/>
    <w:pPr>
      <w:widowControl w:val="0"/>
      <w:autoSpaceDE w:val="0"/>
      <w:autoSpaceDN w:val="0"/>
      <w:adjustRightInd w:val="0"/>
      <w:spacing w:after="0" w:line="240" w:lineRule="auto"/>
      <w:jc w:val="left"/>
    </w:pPr>
    <w:rPr>
      <w:rFonts w:ascii="Times New Roman" w:eastAsia="Times New Roman" w:hAnsi="Times New Roman"/>
      <w:sz w:val="24"/>
      <w:szCs w:val="24"/>
    </w:rPr>
  </w:style>
  <w:style w:type="paragraph" w:customStyle="1" w:styleId="Bullet">
    <w:name w:val="Bullet"/>
    <w:basedOn w:val="ListParagraph"/>
    <w:link w:val="BulletCar"/>
    <w:qFormat/>
    <w:rsid w:val="00E76679"/>
    <w:pPr>
      <w:spacing w:after="120" w:line="240" w:lineRule="auto"/>
      <w:ind w:left="357" w:hanging="357"/>
    </w:pPr>
    <w:rPr>
      <w:rFonts w:cs="Arial"/>
    </w:rPr>
  </w:style>
  <w:style w:type="character" w:customStyle="1" w:styleId="BulletCar">
    <w:name w:val="Bullet Car"/>
    <w:basedOn w:val="DefaultParagraphFont"/>
    <w:link w:val="Bullet"/>
    <w:rsid w:val="00E76679"/>
    <w:rPr>
      <w:rFonts w:ascii="Arial Narrow" w:hAnsi="Arial Narrow" w:cs="Arial"/>
      <w:sz w:val="22"/>
      <w:szCs w:val="22"/>
    </w:rPr>
  </w:style>
  <w:style w:type="paragraph" w:styleId="NormalWeb">
    <w:name w:val="Normal (Web)"/>
    <w:basedOn w:val="Normal"/>
    <w:uiPriority w:val="99"/>
    <w:semiHidden/>
    <w:unhideWhenUsed/>
    <w:rsid w:val="00EB5C4E"/>
    <w:pPr>
      <w:spacing w:before="100" w:beforeAutospacing="1" w:after="100" w:afterAutospacing="1" w:line="240" w:lineRule="auto"/>
      <w:jc w:val="left"/>
    </w:pPr>
    <w:rPr>
      <w:rFonts w:ascii="Times New Roman" w:eastAsiaTheme="minorEastAsia" w:hAnsi="Times New Roman"/>
      <w:sz w:val="24"/>
      <w:szCs w:val="24"/>
      <w:lang w:val="fr-FR" w:eastAsia="fr-FR"/>
    </w:rPr>
  </w:style>
  <w:style w:type="character" w:customStyle="1" w:styleId="ListParagraphChar">
    <w:name w:val="List Paragraph Char"/>
    <w:basedOn w:val="DefaultParagraphFont"/>
    <w:link w:val="ListParagraph"/>
    <w:uiPriority w:val="34"/>
    <w:locked/>
    <w:rsid w:val="00303C4E"/>
    <w:rPr>
      <w:rFonts w:ascii="Arial Narrow" w:hAnsi="Arial Narro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74126">
      <w:bodyDiv w:val="1"/>
      <w:marLeft w:val="0"/>
      <w:marRight w:val="0"/>
      <w:marTop w:val="0"/>
      <w:marBottom w:val="0"/>
      <w:divBdr>
        <w:top w:val="none" w:sz="0" w:space="0" w:color="auto"/>
        <w:left w:val="none" w:sz="0" w:space="0" w:color="auto"/>
        <w:bottom w:val="none" w:sz="0" w:space="0" w:color="auto"/>
        <w:right w:val="none" w:sz="0" w:space="0" w:color="auto"/>
      </w:divBdr>
    </w:div>
    <w:div w:id="529033053">
      <w:bodyDiv w:val="1"/>
      <w:marLeft w:val="0"/>
      <w:marRight w:val="0"/>
      <w:marTop w:val="0"/>
      <w:marBottom w:val="0"/>
      <w:divBdr>
        <w:top w:val="none" w:sz="0" w:space="0" w:color="auto"/>
        <w:left w:val="none" w:sz="0" w:space="0" w:color="auto"/>
        <w:bottom w:val="none" w:sz="0" w:space="0" w:color="auto"/>
        <w:right w:val="none" w:sz="0" w:space="0" w:color="auto"/>
      </w:divBdr>
    </w:div>
    <w:div w:id="654723404">
      <w:bodyDiv w:val="1"/>
      <w:marLeft w:val="0"/>
      <w:marRight w:val="0"/>
      <w:marTop w:val="0"/>
      <w:marBottom w:val="0"/>
      <w:divBdr>
        <w:top w:val="none" w:sz="0" w:space="0" w:color="auto"/>
        <w:left w:val="none" w:sz="0" w:space="0" w:color="auto"/>
        <w:bottom w:val="none" w:sz="0" w:space="0" w:color="auto"/>
        <w:right w:val="none" w:sz="0" w:space="0" w:color="auto"/>
      </w:divBdr>
    </w:div>
    <w:div w:id="677074944">
      <w:bodyDiv w:val="1"/>
      <w:marLeft w:val="0"/>
      <w:marRight w:val="0"/>
      <w:marTop w:val="0"/>
      <w:marBottom w:val="0"/>
      <w:divBdr>
        <w:top w:val="none" w:sz="0" w:space="0" w:color="auto"/>
        <w:left w:val="none" w:sz="0" w:space="0" w:color="auto"/>
        <w:bottom w:val="none" w:sz="0" w:space="0" w:color="auto"/>
        <w:right w:val="none" w:sz="0" w:space="0" w:color="auto"/>
      </w:divBdr>
    </w:div>
    <w:div w:id="954167408">
      <w:bodyDiv w:val="1"/>
      <w:marLeft w:val="0"/>
      <w:marRight w:val="0"/>
      <w:marTop w:val="0"/>
      <w:marBottom w:val="0"/>
      <w:divBdr>
        <w:top w:val="none" w:sz="0" w:space="0" w:color="auto"/>
        <w:left w:val="none" w:sz="0" w:space="0" w:color="auto"/>
        <w:bottom w:val="none" w:sz="0" w:space="0" w:color="auto"/>
        <w:right w:val="none" w:sz="0" w:space="0" w:color="auto"/>
      </w:divBdr>
    </w:div>
    <w:div w:id="1162546201">
      <w:bodyDiv w:val="1"/>
      <w:marLeft w:val="0"/>
      <w:marRight w:val="0"/>
      <w:marTop w:val="0"/>
      <w:marBottom w:val="0"/>
      <w:divBdr>
        <w:top w:val="none" w:sz="0" w:space="0" w:color="auto"/>
        <w:left w:val="none" w:sz="0" w:space="0" w:color="auto"/>
        <w:bottom w:val="none" w:sz="0" w:space="0" w:color="auto"/>
        <w:right w:val="none" w:sz="0" w:space="0" w:color="auto"/>
      </w:divBdr>
    </w:div>
    <w:div w:id="1168708788">
      <w:bodyDiv w:val="1"/>
      <w:marLeft w:val="0"/>
      <w:marRight w:val="0"/>
      <w:marTop w:val="0"/>
      <w:marBottom w:val="0"/>
      <w:divBdr>
        <w:top w:val="none" w:sz="0" w:space="0" w:color="auto"/>
        <w:left w:val="none" w:sz="0" w:space="0" w:color="auto"/>
        <w:bottom w:val="none" w:sz="0" w:space="0" w:color="auto"/>
        <w:right w:val="none" w:sz="0" w:space="0" w:color="auto"/>
      </w:divBdr>
    </w:div>
    <w:div w:id="1337923456">
      <w:bodyDiv w:val="1"/>
      <w:marLeft w:val="0"/>
      <w:marRight w:val="0"/>
      <w:marTop w:val="0"/>
      <w:marBottom w:val="0"/>
      <w:divBdr>
        <w:top w:val="none" w:sz="0" w:space="0" w:color="auto"/>
        <w:left w:val="none" w:sz="0" w:space="0" w:color="auto"/>
        <w:bottom w:val="none" w:sz="0" w:space="0" w:color="auto"/>
        <w:right w:val="none" w:sz="0" w:space="0" w:color="auto"/>
      </w:divBdr>
    </w:div>
    <w:div w:id="1349677520">
      <w:bodyDiv w:val="1"/>
      <w:marLeft w:val="0"/>
      <w:marRight w:val="0"/>
      <w:marTop w:val="0"/>
      <w:marBottom w:val="0"/>
      <w:divBdr>
        <w:top w:val="none" w:sz="0" w:space="0" w:color="auto"/>
        <w:left w:val="none" w:sz="0" w:space="0" w:color="auto"/>
        <w:bottom w:val="none" w:sz="0" w:space="0" w:color="auto"/>
        <w:right w:val="none" w:sz="0" w:space="0" w:color="auto"/>
      </w:divBdr>
    </w:div>
    <w:div w:id="1700273613">
      <w:bodyDiv w:val="1"/>
      <w:marLeft w:val="0"/>
      <w:marRight w:val="0"/>
      <w:marTop w:val="0"/>
      <w:marBottom w:val="0"/>
      <w:divBdr>
        <w:top w:val="none" w:sz="0" w:space="0" w:color="auto"/>
        <w:left w:val="none" w:sz="0" w:space="0" w:color="auto"/>
        <w:bottom w:val="none" w:sz="0" w:space="0" w:color="auto"/>
        <w:right w:val="none" w:sz="0" w:space="0" w:color="auto"/>
      </w:divBdr>
    </w:div>
    <w:div w:id="189026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people" Target="people.xml"/><Relationship Id="rId17"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reachresourcecentre.info/system/files/resource-documents/reach_ner_factsheet_displacement_site_issaribrine_juin2016_3.pdf" TargetMode="External"/></Relationships>
</file>

<file path=word/theme/theme1.xml><?xml version="1.0" encoding="utf-8"?>
<a:theme xmlns:a="http://schemas.openxmlformats.org/drawingml/2006/main" name="Office Theme">
  <a:themeElements>
    <a:clrScheme name="Custom 3">
      <a:dk1>
        <a:srgbClr val="000000"/>
      </a:dk1>
      <a:lt1>
        <a:srgbClr val="FFFFFF"/>
      </a:lt1>
      <a:dk2>
        <a:srgbClr val="000000"/>
      </a:dk2>
      <a:lt2>
        <a:srgbClr val="58585A"/>
      </a:lt2>
      <a:accent1>
        <a:srgbClr val="EE5859"/>
      </a:accent1>
      <a:accent2>
        <a:srgbClr val="58585A"/>
      </a:accent2>
      <a:accent3>
        <a:srgbClr val="D2CBB8"/>
      </a:accent3>
      <a:accent4>
        <a:srgbClr val="F69E61"/>
      </a:accent4>
      <a:accent5>
        <a:srgbClr val="A5C9A1"/>
      </a:accent5>
      <a:accent6>
        <a:srgbClr val="56B3CD"/>
      </a:accent6>
      <a:hlink>
        <a:srgbClr val="0067A9"/>
      </a:hlink>
      <a:folHlink>
        <a:srgbClr val="FFF67A"/>
      </a:folHlink>
    </a:clrScheme>
    <a:fontScheme name="REACH text">
      <a:majorFont>
        <a:latin typeface="Arial Narrow"/>
        <a:ea typeface="ＭＳ Ｐゴシック"/>
        <a:cs typeface=""/>
      </a:majorFont>
      <a:minorFont>
        <a:latin typeface="Arial Narrow"/>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7AF12-B785-6A4F-8C6D-B71CF4831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3920</Words>
  <Characters>22349</Characters>
  <Application>Microsoft Macintosh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ACTED-GENEVA</dc:creator>
  <cp:lastModifiedBy>ayah al zayat</cp:lastModifiedBy>
  <cp:revision>11</cp:revision>
  <cp:lastPrinted>2014-09-17T15:20:00Z</cp:lastPrinted>
  <dcterms:created xsi:type="dcterms:W3CDTF">2016-09-29T14:18:00Z</dcterms:created>
  <dcterms:modified xsi:type="dcterms:W3CDTF">2016-09-29T14:21:00Z</dcterms:modified>
</cp:coreProperties>
</file>