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AC2C8C" w14:paraId="21F6E4FC" w14:textId="77777777" w:rsidTr="003C2CF7">
        <w:tc>
          <w:tcPr>
            <w:tcW w:w="9639" w:type="dxa"/>
            <w:gridSpan w:val="2"/>
            <w:shd w:val="clear" w:color="auto" w:fill="9A9A9C" w:themeFill="background2" w:themeFillTint="99"/>
          </w:tcPr>
          <w:p w14:paraId="07828254" w14:textId="77777777" w:rsidR="00AC2C8C" w:rsidRPr="008D4774" w:rsidRDefault="00AC2C8C" w:rsidP="003C2CF7">
            <w:pPr>
              <w:spacing w:after="0"/>
              <w:rPr>
                <w:b/>
                <w:color w:val="FFFFFF" w:themeColor="background1"/>
                <w:sz w:val="40"/>
                <w:szCs w:val="40"/>
                <w:lang w:val="en-GB"/>
              </w:rPr>
            </w:pPr>
            <w:r w:rsidRPr="008D4774">
              <w:rPr>
                <w:b/>
                <w:color w:val="FFFFFF" w:themeColor="background1"/>
                <w:sz w:val="40"/>
                <w:szCs w:val="40"/>
                <w:lang w:val="en-GB"/>
              </w:rPr>
              <w:t>Research Terms of Reference</w:t>
            </w:r>
          </w:p>
          <w:p w14:paraId="73230800" w14:textId="5571821B" w:rsidR="00AC2C8C" w:rsidRPr="00AC2C8C" w:rsidRDefault="00AC2C8C" w:rsidP="00AC2C8C">
            <w:pPr>
              <w:tabs>
                <w:tab w:val="left" w:pos="5798"/>
              </w:tabs>
              <w:spacing w:after="0"/>
              <w:rPr>
                <w:b/>
                <w:color w:val="FFFFFF" w:themeColor="background1"/>
                <w:sz w:val="28"/>
                <w:szCs w:val="40"/>
                <w:lang w:val="en-GB"/>
              </w:rPr>
            </w:pPr>
            <w:r>
              <w:rPr>
                <w:b/>
                <w:color w:val="FFFFFF" w:themeColor="background1"/>
                <w:sz w:val="28"/>
                <w:szCs w:val="40"/>
                <w:lang w:val="en-GB"/>
              </w:rPr>
              <w:t>Urban assessment project – Jeremie – HAITI</w:t>
            </w:r>
          </w:p>
        </w:tc>
      </w:tr>
      <w:tr w:rsidR="00AC2C8C" w14:paraId="15D0A049" w14:textId="77777777" w:rsidTr="003C2CF7">
        <w:trPr>
          <w:trHeight w:val="632"/>
        </w:trPr>
        <w:tc>
          <w:tcPr>
            <w:tcW w:w="4531" w:type="dxa"/>
            <w:shd w:val="clear" w:color="auto" w:fill="000000" w:themeFill="text1"/>
          </w:tcPr>
          <w:p w14:paraId="17BB4A20" w14:textId="77777777" w:rsidR="00AC2C8C" w:rsidRPr="008D4774" w:rsidRDefault="00AC2C8C" w:rsidP="003C2CF7">
            <w:pPr>
              <w:tabs>
                <w:tab w:val="left" w:pos="2955"/>
              </w:tabs>
              <w:spacing w:after="0"/>
              <w:jc w:val="left"/>
              <w:rPr>
                <w:b/>
                <w:color w:val="FFFFFF" w:themeColor="background1"/>
                <w:sz w:val="24"/>
                <w:szCs w:val="40"/>
                <w:lang w:val="en-GB"/>
              </w:rPr>
            </w:pPr>
            <w:r>
              <w:rPr>
                <w:b/>
                <w:color w:val="FFFFFF" w:themeColor="background1"/>
                <w:sz w:val="24"/>
                <w:szCs w:val="40"/>
                <w:lang w:val="en-GB"/>
              </w:rPr>
              <w:t>[</w:t>
            </w:r>
            <w:r w:rsidRPr="008D4774">
              <w:rPr>
                <w:b/>
                <w:color w:val="FFFFFF" w:themeColor="background1"/>
                <w:sz w:val="24"/>
                <w:szCs w:val="40"/>
                <w:lang w:val="en-GB"/>
              </w:rPr>
              <w:t>Release date</w:t>
            </w:r>
            <w:r>
              <w:rPr>
                <w:b/>
                <w:color w:val="FFFFFF" w:themeColor="background1"/>
                <w:sz w:val="24"/>
                <w:szCs w:val="40"/>
                <w:lang w:val="en-GB"/>
              </w:rPr>
              <w:t>]</w:t>
            </w:r>
            <w:r>
              <w:rPr>
                <w:b/>
                <w:color w:val="FFFFFF" w:themeColor="background1"/>
                <w:sz w:val="24"/>
                <w:szCs w:val="40"/>
                <w:lang w:val="en-GB"/>
              </w:rPr>
              <w:tab/>
            </w:r>
          </w:p>
          <w:p w14:paraId="07177868" w14:textId="546E28D2" w:rsidR="00AC2C8C" w:rsidRPr="008D4774" w:rsidRDefault="00AC2C8C" w:rsidP="003C2CF7">
            <w:pPr>
              <w:spacing w:after="0"/>
              <w:jc w:val="left"/>
              <w:rPr>
                <w:b/>
                <w:color w:val="FFFFFF" w:themeColor="background1"/>
                <w:sz w:val="24"/>
                <w:szCs w:val="40"/>
                <w:lang w:val="en-GB"/>
              </w:rPr>
            </w:pPr>
            <w:r>
              <w:rPr>
                <w:b/>
                <w:color w:val="FFFFFF" w:themeColor="background1"/>
                <w:sz w:val="24"/>
                <w:szCs w:val="40"/>
                <w:lang w:val="en-GB"/>
              </w:rPr>
              <w:t>[V.3.1]</w:t>
            </w:r>
          </w:p>
        </w:tc>
        <w:tc>
          <w:tcPr>
            <w:tcW w:w="5108" w:type="dxa"/>
            <w:shd w:val="clear" w:color="auto" w:fill="000000" w:themeFill="text1"/>
            <w:vAlign w:val="center"/>
          </w:tcPr>
          <w:p w14:paraId="2A72EBE6" w14:textId="77777777" w:rsidR="00AC2C8C" w:rsidRPr="008D4774" w:rsidRDefault="00AC2C8C" w:rsidP="003C2CF7">
            <w:pPr>
              <w:spacing w:after="0"/>
              <w:jc w:val="right"/>
              <w:rPr>
                <w:b/>
                <w:color w:val="FFFFFF" w:themeColor="background1"/>
                <w:sz w:val="24"/>
                <w:szCs w:val="40"/>
                <w:lang w:val="en-GB"/>
              </w:rPr>
            </w:pPr>
            <w:r>
              <w:rPr>
                <w:b/>
                <w:noProof/>
                <w:color w:val="FFFFFF" w:themeColor="background1"/>
                <w:sz w:val="24"/>
                <w:szCs w:val="40"/>
              </w:rPr>
              <w:drawing>
                <wp:inline distT="0" distB="0" distL="0" distR="0" wp14:anchorId="0021AEB0" wp14:editId="27373A21">
                  <wp:extent cx="1646185" cy="429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ACTlogo_ black_larg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3756" cy="444930"/>
                          </a:xfrm>
                          <a:prstGeom prst="rect">
                            <a:avLst/>
                          </a:prstGeom>
                        </pic:spPr>
                      </pic:pic>
                    </a:graphicData>
                  </a:graphic>
                </wp:inline>
              </w:drawing>
            </w:r>
          </w:p>
        </w:tc>
      </w:tr>
    </w:tbl>
    <w:p w14:paraId="7FA1E02A" w14:textId="77777777" w:rsidR="00AC2C8C" w:rsidRDefault="00AC2C8C" w:rsidP="00AC2C8C">
      <w:pPr>
        <w:pStyle w:val="Paragraphe"/>
        <w:ind w:left="-284"/>
        <w:rPr>
          <w:lang w:val="en-GB"/>
        </w:rPr>
      </w:pPr>
    </w:p>
    <w:p w14:paraId="25550BAA" w14:textId="77777777" w:rsidR="0094224A" w:rsidRPr="00D916D7" w:rsidRDefault="0094224A" w:rsidP="008D4774">
      <w:pPr>
        <w:pStyle w:val="Paragraphe"/>
        <w:ind w:left="-284"/>
        <w:rPr>
          <w:lang w:val="en-GB"/>
        </w:rPr>
      </w:pPr>
    </w:p>
    <w:p w14:paraId="19A2048D" w14:textId="2EB815CA" w:rsidR="002F2654" w:rsidRPr="00AC2C8C" w:rsidRDefault="008A2287" w:rsidP="008A2287">
      <w:pPr>
        <w:pStyle w:val="Heading1"/>
        <w:rPr>
          <w:color w:val="auto"/>
        </w:rPr>
      </w:pPr>
      <w:r w:rsidRPr="00AC2C8C">
        <w:rPr>
          <w:color w:val="auto"/>
        </w:rPr>
        <w:t xml:space="preserve">1. </w:t>
      </w:r>
      <w:r w:rsidR="002F2654" w:rsidRPr="00AC2C8C">
        <w:rPr>
          <w:color w:val="auto"/>
        </w:rPr>
        <w:t>Summary</w:t>
      </w:r>
    </w:p>
    <w:tbl>
      <w:tblPr>
        <w:tblStyle w:val="TableGrid"/>
        <w:tblW w:w="9637" w:type="dxa"/>
        <w:tblInd w:w="-5" w:type="dxa"/>
        <w:tblLayout w:type="fixed"/>
        <w:tblLook w:val="04A0" w:firstRow="1" w:lastRow="0" w:firstColumn="1" w:lastColumn="0" w:noHBand="0" w:noVBand="1"/>
      </w:tblPr>
      <w:tblGrid>
        <w:gridCol w:w="2410"/>
        <w:gridCol w:w="425"/>
        <w:gridCol w:w="1984"/>
        <w:gridCol w:w="425"/>
        <w:gridCol w:w="148"/>
        <w:gridCol w:w="1836"/>
        <w:gridCol w:w="425"/>
        <w:gridCol w:w="1845"/>
        <w:gridCol w:w="139"/>
      </w:tblGrid>
      <w:tr w:rsidR="008E62AE" w:rsidRPr="00D916D7" w14:paraId="3D26B786" w14:textId="77777777" w:rsidTr="0004692C">
        <w:trPr>
          <w:gridAfter w:val="1"/>
          <w:wAfter w:w="139" w:type="dxa"/>
        </w:trPr>
        <w:tc>
          <w:tcPr>
            <w:tcW w:w="2410" w:type="dxa"/>
            <w:tcBorders>
              <w:top w:val="single" w:sz="4" w:space="0" w:color="auto"/>
              <w:left w:val="nil"/>
              <w:bottom w:val="single" w:sz="4" w:space="0" w:color="000000" w:themeColor="text1"/>
              <w:right w:val="single" w:sz="4" w:space="0" w:color="auto"/>
            </w:tcBorders>
          </w:tcPr>
          <w:p w14:paraId="618344FD" w14:textId="484EFA45" w:rsidR="008E62AE" w:rsidRPr="00D916D7" w:rsidRDefault="008E62AE" w:rsidP="00EC0B70">
            <w:pPr>
              <w:pStyle w:val="Paragraphe"/>
              <w:rPr>
                <w:b/>
                <w:lang w:val="en-GB"/>
              </w:rPr>
            </w:pPr>
            <w:r w:rsidRPr="00D916D7">
              <w:rPr>
                <w:b/>
                <w:lang w:val="en-GB"/>
              </w:rPr>
              <w:t>Country of intervention</w:t>
            </w:r>
          </w:p>
        </w:tc>
        <w:tc>
          <w:tcPr>
            <w:tcW w:w="7088" w:type="dxa"/>
            <w:gridSpan w:val="7"/>
            <w:tcBorders>
              <w:top w:val="single" w:sz="4" w:space="0" w:color="auto"/>
              <w:left w:val="single" w:sz="4" w:space="0" w:color="auto"/>
              <w:bottom w:val="single" w:sz="4" w:space="0" w:color="000000" w:themeColor="text1"/>
              <w:right w:val="nil"/>
            </w:tcBorders>
          </w:tcPr>
          <w:p w14:paraId="03FA8757" w14:textId="1ED9B39F" w:rsidR="008E62AE" w:rsidRPr="00D916D7" w:rsidRDefault="00AE6C21" w:rsidP="006D5060">
            <w:pPr>
              <w:pStyle w:val="Paragraphe"/>
              <w:rPr>
                <w:iCs/>
                <w:lang w:val="en-GB"/>
              </w:rPr>
            </w:pPr>
            <w:r>
              <w:rPr>
                <w:iCs/>
                <w:lang w:val="en-GB"/>
              </w:rPr>
              <w:t>Haiti</w:t>
            </w:r>
          </w:p>
        </w:tc>
      </w:tr>
      <w:tr w:rsidR="006D5060" w:rsidRPr="00D916D7" w14:paraId="39B6ECB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3249249E" w14:textId="073EDD39" w:rsidR="006D5060" w:rsidRPr="00D916D7" w:rsidRDefault="006D5060" w:rsidP="00EC0B70">
            <w:pPr>
              <w:pStyle w:val="Paragraphe"/>
              <w:rPr>
                <w:b/>
                <w:lang w:val="en-GB"/>
              </w:rPr>
            </w:pPr>
            <w:r w:rsidRPr="00D916D7">
              <w:rPr>
                <w:b/>
                <w:lang w:val="en-G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6FDA680A" w14:textId="0F76D028" w:rsidR="006D5060" w:rsidRPr="00D916D7" w:rsidRDefault="00AE6C21" w:rsidP="00EC0B70">
            <w:pPr>
              <w:pStyle w:val="Paragraphe"/>
              <w:rPr>
                <w:iCs/>
                <w:lang w:val="en-GB"/>
              </w:rPr>
            </w:pPr>
            <w:r>
              <w:rPr>
                <w:iCs/>
                <w:lang w:val="en-GB"/>
              </w:rPr>
              <w:t>X</w:t>
            </w: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28D62A8A" w14:textId="59C2C284" w:rsidR="006D5060" w:rsidRPr="00D916D7" w:rsidRDefault="006D5060" w:rsidP="00EC0B70">
            <w:pPr>
              <w:pStyle w:val="Paragraphe"/>
              <w:rPr>
                <w:lang w:val="en-GB"/>
              </w:rPr>
            </w:pPr>
            <w:r w:rsidRPr="00D916D7">
              <w:rPr>
                <w:lang w:val="en-GB"/>
              </w:rPr>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B2AC0FB" w14:textId="20CCAB16" w:rsidR="006D5060" w:rsidRPr="00D916D7" w:rsidRDefault="006D5060" w:rsidP="00EC0B70">
            <w:pPr>
              <w:pStyle w:val="Paragraphe"/>
              <w:rPr>
                <w:lang w:val="en-GB"/>
              </w:rPr>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723A36A5" w14:textId="1FAD3A97" w:rsidR="006D5060" w:rsidRPr="00D916D7" w:rsidRDefault="006D5060" w:rsidP="00EC0B70">
            <w:pPr>
              <w:pStyle w:val="Paragraphe"/>
              <w:rPr>
                <w:lang w:val="en-GB"/>
              </w:rPr>
            </w:pPr>
            <w:r w:rsidRPr="00D916D7">
              <w:rPr>
                <w:lang w:val="en-GB"/>
              </w:rPr>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E4F5380" w14:textId="044112D6" w:rsidR="006D5060" w:rsidRPr="00D916D7" w:rsidRDefault="006D5060" w:rsidP="00EC0B70">
            <w:pPr>
              <w:pStyle w:val="Paragraphe"/>
              <w:rPr>
                <w:lang w:val="en-GB"/>
              </w:rPr>
            </w:pPr>
          </w:p>
        </w:tc>
        <w:tc>
          <w:tcPr>
            <w:tcW w:w="1984" w:type="dxa"/>
            <w:gridSpan w:val="2"/>
            <w:tcBorders>
              <w:top w:val="nil"/>
              <w:left w:val="single" w:sz="4" w:space="0" w:color="auto"/>
              <w:bottom w:val="single" w:sz="4" w:space="0" w:color="auto"/>
              <w:right w:val="nil"/>
            </w:tcBorders>
          </w:tcPr>
          <w:p w14:paraId="3B0E96AB" w14:textId="53AD7744" w:rsidR="006D5060" w:rsidRPr="00D916D7" w:rsidRDefault="006D5060" w:rsidP="00EC0B70">
            <w:pPr>
              <w:pStyle w:val="Paragraphe"/>
              <w:rPr>
                <w:lang w:val="en-GB"/>
              </w:rPr>
            </w:pPr>
            <w:r w:rsidRPr="00D916D7">
              <w:rPr>
                <w:lang w:val="en-GB"/>
              </w:rPr>
              <w:t>Emergency</w:t>
            </w:r>
          </w:p>
        </w:tc>
      </w:tr>
      <w:tr w:rsidR="006D5060" w:rsidRPr="00D916D7" w14:paraId="540FBCD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7C255E61" w14:textId="5D061C76" w:rsidR="006D5060" w:rsidRPr="00D916D7" w:rsidRDefault="006D5060" w:rsidP="00EC0B70">
            <w:pPr>
              <w:pStyle w:val="Paragraphe"/>
              <w:rPr>
                <w:b/>
                <w:lang w:val="en-GB"/>
              </w:rPr>
            </w:pPr>
            <w:r w:rsidRPr="00D916D7">
              <w:rPr>
                <w:b/>
                <w:lang w:val="en-G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0A2ADDE" w14:textId="5C1C52DD" w:rsidR="006D5060" w:rsidRPr="00D916D7" w:rsidRDefault="00AE6C21" w:rsidP="00EC0B70">
            <w:pPr>
              <w:pStyle w:val="Paragraphe"/>
              <w:rPr>
                <w:lang w:val="en-GB"/>
              </w:rPr>
            </w:pPr>
            <w:r>
              <w:rPr>
                <w:lang w:val="en-GB"/>
              </w:rPr>
              <w:t>X</w:t>
            </w: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3BF4F697" w14:textId="2616F344" w:rsidR="006D5060" w:rsidRPr="00D916D7" w:rsidRDefault="006D5060" w:rsidP="00EC0B70">
            <w:pPr>
              <w:pStyle w:val="Paragraphe"/>
              <w:rPr>
                <w:lang w:val="en-GB"/>
              </w:rPr>
            </w:pPr>
            <w:r w:rsidRPr="00D916D7">
              <w:rPr>
                <w:lang w:val="en-GB"/>
              </w:rPr>
              <w:t xml:space="preserve">Sudden onset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FA4C9A2" w14:textId="28C40D5B" w:rsidR="006D5060" w:rsidRPr="00D916D7" w:rsidRDefault="006D5060" w:rsidP="00EC0B70">
            <w:pPr>
              <w:pStyle w:val="Paragraphe"/>
              <w:rPr>
                <w:lang w:val="en-GB"/>
              </w:rPr>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2FD83055" w14:textId="2199E8BC" w:rsidR="006D5060" w:rsidRPr="00D916D7" w:rsidRDefault="006D5060" w:rsidP="00EC0B70">
            <w:pPr>
              <w:pStyle w:val="Paragraphe"/>
              <w:rPr>
                <w:lang w:val="en-GB"/>
              </w:rPr>
            </w:pPr>
            <w:r w:rsidRPr="00D916D7">
              <w:rPr>
                <w:lang w:val="en-GB"/>
              </w:rPr>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3C2F69D" w14:textId="66CC3A0A" w:rsidR="006D5060" w:rsidRPr="00D916D7" w:rsidRDefault="006D5060" w:rsidP="00EC0B70">
            <w:pPr>
              <w:pStyle w:val="Paragraphe"/>
              <w:rPr>
                <w:lang w:val="en-GB"/>
              </w:rPr>
            </w:pPr>
          </w:p>
        </w:tc>
        <w:tc>
          <w:tcPr>
            <w:tcW w:w="1984" w:type="dxa"/>
            <w:gridSpan w:val="2"/>
            <w:tcBorders>
              <w:top w:val="single" w:sz="4" w:space="0" w:color="auto"/>
              <w:left w:val="single" w:sz="4" w:space="0" w:color="auto"/>
              <w:bottom w:val="nil"/>
              <w:right w:val="nil"/>
            </w:tcBorders>
          </w:tcPr>
          <w:p w14:paraId="397B8E52" w14:textId="597F354B" w:rsidR="006D5060" w:rsidRPr="00D916D7" w:rsidRDefault="006D5060" w:rsidP="00EC0B70">
            <w:pPr>
              <w:pStyle w:val="Paragraphe"/>
              <w:rPr>
                <w:lang w:val="en-GB"/>
              </w:rPr>
            </w:pPr>
            <w:r w:rsidRPr="00D916D7">
              <w:rPr>
                <w:lang w:val="en-GB"/>
              </w:rPr>
              <w:t>Protracted</w:t>
            </w:r>
          </w:p>
        </w:tc>
      </w:tr>
      <w:tr w:rsidR="008E62AE" w:rsidRPr="00D916D7" w14:paraId="6AE5B7A7" w14:textId="77777777" w:rsidTr="0004692C">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185DC870" w14:textId="194C3DEA" w:rsidR="008E62AE" w:rsidRPr="00D916D7" w:rsidRDefault="008E62AE" w:rsidP="006D5060">
            <w:pPr>
              <w:pStyle w:val="Paragraphe"/>
              <w:rPr>
                <w:b/>
                <w:lang w:val="en-GB"/>
              </w:rPr>
            </w:pPr>
            <w:r w:rsidRPr="00D916D7">
              <w:rPr>
                <w:b/>
                <w:lang w:val="en-GB"/>
              </w:rPr>
              <w:t>Mandating Body</w:t>
            </w:r>
            <w:r w:rsidR="006D5060" w:rsidRPr="00D916D7">
              <w:rPr>
                <w:b/>
                <w:lang w:val="en-GB"/>
              </w:rPr>
              <w:t>/</w:t>
            </w:r>
            <w:r w:rsidRPr="00D916D7">
              <w:rPr>
                <w:b/>
                <w:lang w:val="en-GB"/>
              </w:rPr>
              <w:t xml:space="preserve"> Agency</w:t>
            </w:r>
          </w:p>
        </w:tc>
        <w:tc>
          <w:tcPr>
            <w:tcW w:w="7088" w:type="dxa"/>
            <w:gridSpan w:val="7"/>
            <w:tcBorders>
              <w:top w:val="single" w:sz="4" w:space="0" w:color="000000" w:themeColor="text1"/>
              <w:left w:val="single" w:sz="4" w:space="0" w:color="auto"/>
              <w:bottom w:val="single" w:sz="4" w:space="0" w:color="auto"/>
              <w:right w:val="nil"/>
            </w:tcBorders>
          </w:tcPr>
          <w:p w14:paraId="60DF2044" w14:textId="5F86677D" w:rsidR="008E62AE" w:rsidRPr="00D916D7" w:rsidRDefault="00D04608" w:rsidP="00EC0B70">
            <w:pPr>
              <w:pStyle w:val="Paragraphe"/>
              <w:rPr>
                <w:iCs/>
                <w:lang w:val="en-GB"/>
              </w:rPr>
            </w:pPr>
            <w:r w:rsidRPr="00D916D7">
              <w:rPr>
                <w:iCs/>
                <w:lang w:val="en-GB"/>
              </w:rPr>
              <w:t>BPRM</w:t>
            </w:r>
          </w:p>
        </w:tc>
      </w:tr>
      <w:tr w:rsidR="008E62AE" w:rsidRPr="00D916D7" w14:paraId="482C7DC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65E426E5" w14:textId="6B5F7E0E" w:rsidR="008E62AE" w:rsidRPr="00D916D7" w:rsidRDefault="008E62AE" w:rsidP="00EC0B70">
            <w:pPr>
              <w:pStyle w:val="Paragraphe"/>
              <w:rPr>
                <w:b/>
                <w:lang w:val="en-GB"/>
              </w:rPr>
            </w:pPr>
            <w:r w:rsidRPr="00D916D7">
              <w:rPr>
                <w:b/>
                <w:lang w:val="en-GB"/>
              </w:rPr>
              <w:t>Project Code</w:t>
            </w:r>
          </w:p>
        </w:tc>
        <w:tc>
          <w:tcPr>
            <w:tcW w:w="7088" w:type="dxa"/>
            <w:gridSpan w:val="7"/>
            <w:tcBorders>
              <w:top w:val="single" w:sz="4" w:space="0" w:color="auto"/>
              <w:left w:val="single" w:sz="4" w:space="0" w:color="auto"/>
              <w:bottom w:val="single" w:sz="4" w:space="0" w:color="auto"/>
              <w:right w:val="nil"/>
            </w:tcBorders>
          </w:tcPr>
          <w:p w14:paraId="7CB50923" w14:textId="1993E1B1" w:rsidR="008E62AE" w:rsidRPr="00D916D7" w:rsidRDefault="008E62AE" w:rsidP="00EC0B70">
            <w:pPr>
              <w:pStyle w:val="Paragraphe"/>
              <w:rPr>
                <w:iCs/>
                <w:lang w:val="en-GB"/>
              </w:rPr>
            </w:pPr>
          </w:p>
        </w:tc>
      </w:tr>
      <w:tr w:rsidR="00CD7786" w:rsidRPr="00D916D7" w14:paraId="0A0C129C"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4A12075" w14:textId="27E390CE" w:rsidR="00CD7786" w:rsidRPr="00D916D7" w:rsidRDefault="00CD7786" w:rsidP="00EC0B70">
            <w:pPr>
              <w:pStyle w:val="Paragraphe"/>
              <w:rPr>
                <w:b/>
                <w:lang w:val="en-GB"/>
              </w:rPr>
            </w:pPr>
            <w:r w:rsidRPr="00D916D7">
              <w:rPr>
                <w:b/>
                <w:lang w:val="en-GB"/>
              </w:rPr>
              <w:t>REACH Pillar</w:t>
            </w:r>
          </w:p>
        </w:tc>
        <w:tc>
          <w:tcPr>
            <w:tcW w:w="425" w:type="dxa"/>
            <w:tcBorders>
              <w:top w:val="single" w:sz="4" w:space="0" w:color="auto"/>
              <w:left w:val="single" w:sz="4" w:space="0" w:color="auto"/>
              <w:bottom w:val="single" w:sz="4" w:space="0" w:color="auto"/>
              <w:right w:val="single" w:sz="4" w:space="0" w:color="auto"/>
            </w:tcBorders>
          </w:tcPr>
          <w:p w14:paraId="6B1387B3" w14:textId="00D66A58" w:rsidR="00CD7786" w:rsidRPr="00D916D7" w:rsidRDefault="00D04608" w:rsidP="00EC0B70">
            <w:pPr>
              <w:pStyle w:val="Paragraphe"/>
              <w:rPr>
                <w:lang w:val="en-GB"/>
              </w:rPr>
            </w:pPr>
            <w:r w:rsidRPr="00D916D7">
              <w:rPr>
                <w:lang w:val="en-GB"/>
              </w:rPr>
              <w:t>X</w:t>
            </w:r>
          </w:p>
        </w:tc>
        <w:tc>
          <w:tcPr>
            <w:tcW w:w="1984" w:type="dxa"/>
            <w:tcBorders>
              <w:top w:val="single" w:sz="4" w:space="0" w:color="auto"/>
              <w:left w:val="single" w:sz="4" w:space="0" w:color="auto"/>
              <w:bottom w:val="single" w:sz="4" w:space="0" w:color="auto"/>
              <w:right w:val="single" w:sz="4" w:space="0" w:color="auto"/>
            </w:tcBorders>
          </w:tcPr>
          <w:p w14:paraId="6749D40A" w14:textId="7839E7F2" w:rsidR="00CD7786" w:rsidRPr="00D916D7" w:rsidRDefault="00CD7786" w:rsidP="00EC0B70">
            <w:pPr>
              <w:pStyle w:val="Paragraphe"/>
              <w:rPr>
                <w:lang w:val="en-GB"/>
              </w:rPr>
            </w:pPr>
            <w:r w:rsidRPr="00D916D7">
              <w:rPr>
                <w:lang w:val="en-GB"/>
              </w:rPr>
              <w:t xml:space="preserve">Planning in Emergencies  </w:t>
            </w:r>
          </w:p>
        </w:tc>
        <w:tc>
          <w:tcPr>
            <w:tcW w:w="425" w:type="dxa"/>
            <w:tcBorders>
              <w:top w:val="single" w:sz="4" w:space="0" w:color="auto"/>
              <w:left w:val="single" w:sz="4" w:space="0" w:color="auto"/>
              <w:bottom w:val="single" w:sz="4" w:space="0" w:color="auto"/>
              <w:right w:val="single" w:sz="4" w:space="0" w:color="auto"/>
            </w:tcBorders>
          </w:tcPr>
          <w:p w14:paraId="165860C6" w14:textId="77777777" w:rsidR="00CD7786" w:rsidRPr="00D916D7" w:rsidRDefault="00CD7786" w:rsidP="00EC0B70">
            <w:pPr>
              <w:pStyle w:val="Paragraphe"/>
              <w:rPr>
                <w:lang w:val="en-GB"/>
              </w:rPr>
            </w:pPr>
          </w:p>
        </w:tc>
        <w:tc>
          <w:tcPr>
            <w:tcW w:w="1984" w:type="dxa"/>
            <w:gridSpan w:val="2"/>
            <w:tcBorders>
              <w:top w:val="single" w:sz="4" w:space="0" w:color="auto"/>
              <w:left w:val="single" w:sz="4" w:space="0" w:color="auto"/>
              <w:bottom w:val="single" w:sz="4" w:space="0" w:color="auto"/>
              <w:right w:val="single" w:sz="4" w:space="0" w:color="auto"/>
            </w:tcBorders>
          </w:tcPr>
          <w:p w14:paraId="578536F0" w14:textId="5D6DDC3E" w:rsidR="00CD7786" w:rsidRPr="00D916D7" w:rsidRDefault="00CD7786" w:rsidP="00EC0B70">
            <w:pPr>
              <w:pStyle w:val="Paragraphe"/>
              <w:rPr>
                <w:lang w:val="en-GB"/>
              </w:rPr>
            </w:pPr>
            <w:r w:rsidRPr="00D916D7">
              <w:rPr>
                <w:lang w:val="en-GB"/>
              </w:rPr>
              <w:t>Displacement</w:t>
            </w:r>
          </w:p>
        </w:tc>
        <w:tc>
          <w:tcPr>
            <w:tcW w:w="425" w:type="dxa"/>
            <w:tcBorders>
              <w:top w:val="single" w:sz="4" w:space="0" w:color="auto"/>
              <w:left w:val="single" w:sz="4" w:space="0" w:color="auto"/>
              <w:bottom w:val="single" w:sz="4" w:space="0" w:color="auto"/>
              <w:right w:val="single" w:sz="4" w:space="0" w:color="auto"/>
            </w:tcBorders>
          </w:tcPr>
          <w:p w14:paraId="2C997912" w14:textId="77777777" w:rsidR="00CD7786" w:rsidRPr="00D916D7" w:rsidRDefault="00CD7786" w:rsidP="00EC0B70">
            <w:pPr>
              <w:pStyle w:val="Paragraphe"/>
              <w:rPr>
                <w:lang w:val="en-GB"/>
              </w:rPr>
            </w:pPr>
          </w:p>
        </w:tc>
        <w:tc>
          <w:tcPr>
            <w:tcW w:w="1845" w:type="dxa"/>
            <w:tcBorders>
              <w:top w:val="nil"/>
              <w:left w:val="single" w:sz="4" w:space="0" w:color="auto"/>
              <w:bottom w:val="single" w:sz="4" w:space="0" w:color="auto"/>
              <w:right w:val="nil"/>
            </w:tcBorders>
          </w:tcPr>
          <w:p w14:paraId="5466E27F" w14:textId="00A6C4E7" w:rsidR="00CD7786" w:rsidRPr="00D916D7" w:rsidRDefault="00CD7786" w:rsidP="00EC0B70">
            <w:pPr>
              <w:pStyle w:val="Paragraphe"/>
              <w:rPr>
                <w:lang w:val="en-GB"/>
              </w:rPr>
            </w:pPr>
            <w:r w:rsidRPr="00D916D7">
              <w:rPr>
                <w:lang w:val="en-GB"/>
              </w:rPr>
              <w:t>Building Community Resilience</w:t>
            </w:r>
          </w:p>
        </w:tc>
      </w:tr>
      <w:tr w:rsidR="00CD7786" w:rsidRPr="00D916D7" w14:paraId="21066DC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FF8E515" w14:textId="3A22E9E7" w:rsidR="00CD7786" w:rsidRPr="00D916D7" w:rsidRDefault="00CD7786" w:rsidP="00EC0B70">
            <w:pPr>
              <w:pStyle w:val="Paragraphe"/>
              <w:rPr>
                <w:b/>
                <w:lang w:val="en-GB"/>
              </w:rPr>
            </w:pPr>
            <w:r w:rsidRPr="00D916D7">
              <w:rPr>
                <w:b/>
                <w:lang w:val="en-GB"/>
              </w:rPr>
              <w:t>Research Timeframe</w:t>
            </w:r>
          </w:p>
        </w:tc>
        <w:tc>
          <w:tcPr>
            <w:tcW w:w="7088" w:type="dxa"/>
            <w:gridSpan w:val="7"/>
            <w:tcBorders>
              <w:top w:val="single" w:sz="4" w:space="0" w:color="auto"/>
              <w:left w:val="single" w:sz="4" w:space="0" w:color="auto"/>
              <w:bottom w:val="single" w:sz="4" w:space="0" w:color="auto"/>
              <w:right w:val="nil"/>
            </w:tcBorders>
          </w:tcPr>
          <w:p w14:paraId="2CE67AEC" w14:textId="671967DB" w:rsidR="00CD7786" w:rsidRPr="00731D68" w:rsidRDefault="00110378" w:rsidP="00EC0B70">
            <w:pPr>
              <w:pStyle w:val="Paragraphe"/>
              <w:rPr>
                <w:bCs/>
                <w:lang w:val="en-GB"/>
              </w:rPr>
            </w:pPr>
            <w:r>
              <w:rPr>
                <w:bCs/>
                <w:lang w:val="en-GB"/>
              </w:rPr>
              <w:t>November 1</w:t>
            </w:r>
            <w:r w:rsidRPr="00110378">
              <w:rPr>
                <w:bCs/>
                <w:vertAlign w:val="superscript"/>
                <w:lang w:val="en-GB"/>
              </w:rPr>
              <w:t>st</w:t>
            </w:r>
            <w:r w:rsidR="009B759C">
              <w:rPr>
                <w:bCs/>
                <w:lang w:val="en-GB"/>
              </w:rPr>
              <w:t xml:space="preserve"> – November 23</w:t>
            </w:r>
            <w:r w:rsidR="009B759C" w:rsidRPr="009B759C">
              <w:rPr>
                <w:bCs/>
                <w:vertAlign w:val="superscript"/>
                <w:lang w:val="en-GB"/>
              </w:rPr>
              <w:t>rd</w:t>
            </w:r>
            <w:r w:rsidR="009B759C">
              <w:rPr>
                <w:bCs/>
                <w:lang w:val="en-GB"/>
              </w:rPr>
              <w:t xml:space="preserve"> </w:t>
            </w:r>
            <w:r>
              <w:rPr>
                <w:bCs/>
                <w:lang w:val="en-GB"/>
              </w:rPr>
              <w:t xml:space="preserve"> </w:t>
            </w:r>
          </w:p>
        </w:tc>
      </w:tr>
      <w:tr w:rsidR="00CD7786" w:rsidRPr="00D916D7" w14:paraId="6D82EA49"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7ADAE23E" w14:textId="6A446FA1" w:rsidR="00CD7786" w:rsidRPr="00D916D7" w:rsidRDefault="00CD7786" w:rsidP="00EC0B70">
            <w:pPr>
              <w:pStyle w:val="Paragraphe"/>
              <w:rPr>
                <w:b/>
                <w:lang w:val="en-GB"/>
              </w:rPr>
            </w:pPr>
            <w:r w:rsidRPr="00D916D7">
              <w:rPr>
                <w:b/>
                <w:lang w:val="en-GB"/>
              </w:rPr>
              <w:t>General Objective</w:t>
            </w:r>
          </w:p>
        </w:tc>
        <w:tc>
          <w:tcPr>
            <w:tcW w:w="7088" w:type="dxa"/>
            <w:gridSpan w:val="7"/>
            <w:tcBorders>
              <w:top w:val="single" w:sz="4" w:space="0" w:color="auto"/>
              <w:left w:val="single" w:sz="4" w:space="0" w:color="auto"/>
              <w:bottom w:val="single" w:sz="4" w:space="0" w:color="auto"/>
              <w:right w:val="nil"/>
            </w:tcBorders>
          </w:tcPr>
          <w:p w14:paraId="3A2661CE" w14:textId="1BBDC6C8" w:rsidR="00CD7786" w:rsidRPr="001D2BF7" w:rsidRDefault="001D2BF7" w:rsidP="001D2BF7">
            <w:pPr>
              <w:pStyle w:val="ListParagraph"/>
              <w:numPr>
                <w:ilvl w:val="0"/>
                <w:numId w:val="29"/>
              </w:numPr>
              <w:spacing w:after="0"/>
              <w:rPr>
                <w:bCs/>
                <w:noProof/>
                <w:color w:val="000000" w:themeColor="text1"/>
                <w:shd w:val="clear" w:color="auto" w:fill="FFFFFF"/>
                <w:lang w:val="en-GB"/>
              </w:rPr>
            </w:pPr>
            <w:r>
              <w:rPr>
                <w:bCs/>
                <w:noProof/>
                <w:color w:val="000000" w:themeColor="text1"/>
                <w:shd w:val="clear" w:color="auto" w:fill="FFFFFF"/>
                <w:lang w:val="en-GB"/>
              </w:rPr>
              <w:t xml:space="preserve">To support and promote local approaches for the urban planning response of the city of Jeremie – in the Grand Anse Department. </w:t>
            </w:r>
          </w:p>
        </w:tc>
      </w:tr>
      <w:tr w:rsidR="00CD7786" w:rsidRPr="00D916D7" w14:paraId="105CCB1B" w14:textId="77777777" w:rsidTr="001D2BF7">
        <w:trPr>
          <w:gridAfter w:val="1"/>
          <w:wAfter w:w="139" w:type="dxa"/>
        </w:trPr>
        <w:tc>
          <w:tcPr>
            <w:tcW w:w="2410" w:type="dxa"/>
            <w:tcBorders>
              <w:top w:val="single" w:sz="4" w:space="0" w:color="auto"/>
              <w:left w:val="nil"/>
              <w:bottom w:val="single" w:sz="4" w:space="0" w:color="auto"/>
              <w:right w:val="single" w:sz="4" w:space="0" w:color="auto"/>
            </w:tcBorders>
            <w:shd w:val="clear" w:color="auto" w:fill="auto"/>
          </w:tcPr>
          <w:p w14:paraId="38C2FAFD" w14:textId="18EB831F" w:rsidR="00CD7786" w:rsidRPr="001D2BF7" w:rsidRDefault="00CD7786" w:rsidP="00EC0B70">
            <w:pPr>
              <w:pStyle w:val="Paragraphe"/>
              <w:rPr>
                <w:b/>
                <w:lang w:val="en-GB"/>
              </w:rPr>
            </w:pPr>
            <w:r w:rsidRPr="001D2BF7">
              <w:rPr>
                <w:b/>
                <w:lang w:val="en-GB"/>
              </w:rPr>
              <w:t>Specific Objective(s)</w:t>
            </w:r>
          </w:p>
        </w:tc>
        <w:tc>
          <w:tcPr>
            <w:tcW w:w="7088" w:type="dxa"/>
            <w:gridSpan w:val="7"/>
            <w:tcBorders>
              <w:top w:val="single" w:sz="4" w:space="0" w:color="auto"/>
              <w:left w:val="single" w:sz="4" w:space="0" w:color="auto"/>
              <w:bottom w:val="single" w:sz="4" w:space="0" w:color="auto"/>
              <w:right w:val="nil"/>
            </w:tcBorders>
          </w:tcPr>
          <w:p w14:paraId="238E0CAA" w14:textId="77777777" w:rsidR="008E1BC5" w:rsidRDefault="008E1BC5" w:rsidP="008E1BC5">
            <w:pPr>
              <w:pStyle w:val="ListParagraph"/>
              <w:numPr>
                <w:ilvl w:val="0"/>
                <w:numId w:val="28"/>
              </w:numPr>
              <w:spacing w:after="0"/>
              <w:rPr>
                <w:bCs/>
                <w:noProof/>
                <w:color w:val="000000" w:themeColor="text1"/>
                <w:shd w:val="clear" w:color="auto" w:fill="FFFFFF"/>
                <w:lang w:val="en-GB"/>
              </w:rPr>
            </w:pPr>
            <w:r>
              <w:rPr>
                <w:bCs/>
                <w:noProof/>
                <w:color w:val="000000" w:themeColor="text1"/>
                <w:shd w:val="clear" w:color="auto" w:fill="FFFFFF"/>
                <w:lang w:val="en-GB"/>
              </w:rPr>
              <w:t xml:space="preserve">To map out the negobourhood boundaries and main facility locations to inform and influence the humanitairan response in the city of Jeremie. </w:t>
            </w:r>
          </w:p>
          <w:p w14:paraId="2B239D78" w14:textId="1B8888DA" w:rsidR="001D2BF7" w:rsidRPr="008E1BC5" w:rsidRDefault="001D2BF7" w:rsidP="008E1BC5">
            <w:pPr>
              <w:pStyle w:val="ListParagraph"/>
              <w:numPr>
                <w:ilvl w:val="0"/>
                <w:numId w:val="28"/>
              </w:numPr>
              <w:spacing w:after="0"/>
              <w:rPr>
                <w:bCs/>
                <w:noProof/>
                <w:color w:val="000000" w:themeColor="text1"/>
                <w:shd w:val="clear" w:color="auto" w:fill="FFFFFF"/>
                <w:lang w:val="en-GB"/>
              </w:rPr>
            </w:pPr>
            <w:r>
              <w:rPr>
                <w:rFonts w:cstheme="minorHAnsi"/>
                <w:lang w:val="en-GB"/>
              </w:rPr>
              <w:t>U</w:t>
            </w:r>
            <w:r w:rsidRPr="001129E5">
              <w:rPr>
                <w:rFonts w:cstheme="minorHAnsi"/>
              </w:rPr>
              <w:t xml:space="preserve">se of </w:t>
            </w:r>
            <w:r w:rsidRPr="001129E5">
              <w:rPr>
                <w:rFonts w:cstheme="minorHAnsi"/>
                <w:i/>
                <w:iCs/>
              </w:rPr>
              <w:t>settlement approaches</w:t>
            </w:r>
            <w:r w:rsidRPr="001129E5">
              <w:rPr>
                <w:rFonts w:cstheme="minorHAnsi"/>
              </w:rPr>
              <w:t xml:space="preserve"> to inform better humanitarian planning and response in urban areas.</w:t>
            </w:r>
          </w:p>
        </w:tc>
      </w:tr>
      <w:tr w:rsidR="00CD7786" w:rsidRPr="00D916D7" w14:paraId="4BAA9D96" w14:textId="77777777" w:rsidTr="001D2BF7">
        <w:trPr>
          <w:gridAfter w:val="1"/>
          <w:wAfter w:w="139" w:type="dxa"/>
        </w:trPr>
        <w:tc>
          <w:tcPr>
            <w:tcW w:w="2410" w:type="dxa"/>
            <w:tcBorders>
              <w:top w:val="single" w:sz="4" w:space="0" w:color="auto"/>
              <w:left w:val="nil"/>
              <w:bottom w:val="single" w:sz="4" w:space="0" w:color="auto"/>
              <w:right w:val="single" w:sz="4" w:space="0" w:color="auto"/>
            </w:tcBorders>
            <w:shd w:val="clear" w:color="auto" w:fill="auto"/>
          </w:tcPr>
          <w:p w14:paraId="212CD13E" w14:textId="2D3C9FEC" w:rsidR="00CD7786" w:rsidRPr="001D2BF7" w:rsidRDefault="00CD7786" w:rsidP="00EC0B70">
            <w:pPr>
              <w:pStyle w:val="Paragraphe"/>
              <w:rPr>
                <w:b/>
                <w:lang w:val="en-GB"/>
              </w:rPr>
            </w:pPr>
            <w:r w:rsidRPr="001D2BF7">
              <w:rPr>
                <w:b/>
                <w:lang w:val="en-GB"/>
              </w:rPr>
              <w:t>Research Questions</w:t>
            </w:r>
          </w:p>
        </w:tc>
        <w:tc>
          <w:tcPr>
            <w:tcW w:w="7088" w:type="dxa"/>
            <w:gridSpan w:val="7"/>
            <w:tcBorders>
              <w:top w:val="single" w:sz="4" w:space="0" w:color="auto"/>
              <w:left w:val="single" w:sz="4" w:space="0" w:color="auto"/>
              <w:bottom w:val="single" w:sz="4" w:space="0" w:color="auto"/>
              <w:right w:val="nil"/>
            </w:tcBorders>
          </w:tcPr>
          <w:p w14:paraId="2017C93B" w14:textId="77777777" w:rsidR="001D2BF7" w:rsidRPr="001D2BF7" w:rsidRDefault="001D2BF7" w:rsidP="001D2BF7">
            <w:pPr>
              <w:pStyle w:val="ListParagraph"/>
              <w:numPr>
                <w:ilvl w:val="0"/>
                <w:numId w:val="38"/>
              </w:numPr>
              <w:spacing w:after="0" w:line="240" w:lineRule="auto"/>
              <w:jc w:val="left"/>
              <w:rPr>
                <w:lang w:val="en-GB" w:eastAsia="fr-FR"/>
              </w:rPr>
            </w:pPr>
            <w:r w:rsidRPr="001D2BF7">
              <w:rPr>
                <w:lang w:val="en-GB" w:eastAsia="fr-FR"/>
              </w:rPr>
              <w:t>Which are the recognized territorial boundaries (quartiers) in Jeremie that the community recognizes and how / if do they match with other formal administrative boundaries?</w:t>
            </w:r>
          </w:p>
          <w:p w14:paraId="4B8FB0CD" w14:textId="77777777" w:rsidR="001D2BF7" w:rsidRDefault="001D2BF7" w:rsidP="001D2BF7">
            <w:pPr>
              <w:pStyle w:val="ListParagraph"/>
              <w:numPr>
                <w:ilvl w:val="0"/>
                <w:numId w:val="13"/>
              </w:numPr>
              <w:rPr>
                <w:lang w:val="en-GB" w:eastAsia="fr-FR"/>
              </w:rPr>
            </w:pPr>
            <w:r w:rsidRPr="001D2BF7">
              <w:rPr>
                <w:lang w:val="en-GB" w:eastAsia="fr-FR"/>
              </w:rPr>
              <w:t xml:space="preserve">Who are </w:t>
            </w:r>
            <w:r>
              <w:rPr>
                <w:lang w:val="en-GB" w:eastAsia="fr-FR"/>
              </w:rPr>
              <w:t xml:space="preserve">the main Key informants to identify these boundaries, as well as the services and knowledge at the quartier level based on the mapping? Are these Key Informants somehow connected? </w:t>
            </w:r>
            <w:r w:rsidRPr="001D2BF7">
              <w:rPr>
                <w:lang w:val="en-GB" w:eastAsia="fr-FR"/>
              </w:rPr>
              <w:t>How are they connected between them, if at all?</w:t>
            </w:r>
          </w:p>
          <w:p w14:paraId="627E968A" w14:textId="77777777" w:rsidR="001D2BF7" w:rsidRPr="001D2BF7" w:rsidRDefault="001D2BF7" w:rsidP="001D2BF7">
            <w:pPr>
              <w:pStyle w:val="ListParagraph"/>
              <w:numPr>
                <w:ilvl w:val="0"/>
                <w:numId w:val="13"/>
              </w:numPr>
              <w:rPr>
                <w:lang w:val="en-GB" w:eastAsia="fr-FR"/>
              </w:rPr>
            </w:pPr>
            <w:r>
              <w:rPr>
                <w:lang w:val="en-GB" w:eastAsia="fr-FR"/>
              </w:rPr>
              <w:t xml:space="preserve">What are the main services provided / available in each of the quartiers pre / post hurricane? </w:t>
            </w:r>
          </w:p>
          <w:p w14:paraId="4F640898" w14:textId="77777777" w:rsidR="00CD7786" w:rsidRPr="00D916D7" w:rsidRDefault="00CD7786" w:rsidP="00EC0B70">
            <w:pPr>
              <w:pStyle w:val="Paragraphe"/>
              <w:rPr>
                <w:lang w:val="en-GB"/>
              </w:rPr>
            </w:pPr>
          </w:p>
        </w:tc>
      </w:tr>
      <w:tr w:rsidR="00CD7786" w:rsidRPr="00D916D7" w14:paraId="61D6E827" w14:textId="77777777" w:rsidTr="008E1BC5">
        <w:trPr>
          <w:gridAfter w:val="1"/>
          <w:wAfter w:w="139" w:type="dxa"/>
          <w:trHeight w:val="356"/>
        </w:trPr>
        <w:tc>
          <w:tcPr>
            <w:tcW w:w="2410" w:type="dxa"/>
            <w:tcBorders>
              <w:top w:val="single" w:sz="4" w:space="0" w:color="auto"/>
              <w:left w:val="nil"/>
              <w:bottom w:val="single" w:sz="4" w:space="0" w:color="auto"/>
              <w:right w:val="single" w:sz="4" w:space="0" w:color="auto"/>
            </w:tcBorders>
          </w:tcPr>
          <w:p w14:paraId="09B54AF5" w14:textId="3AFAD65F" w:rsidR="00CD7786" w:rsidRPr="00D916D7" w:rsidRDefault="00CD7786" w:rsidP="00EC0B70">
            <w:pPr>
              <w:pStyle w:val="Paragraphe"/>
              <w:rPr>
                <w:b/>
                <w:lang w:val="en-GB"/>
              </w:rPr>
            </w:pPr>
            <w:r w:rsidRPr="00D916D7">
              <w:rPr>
                <w:b/>
                <w:lang w:val="en-GB"/>
              </w:rPr>
              <w:t>Research Type</w:t>
            </w:r>
          </w:p>
        </w:tc>
        <w:tc>
          <w:tcPr>
            <w:tcW w:w="425" w:type="dxa"/>
            <w:tcBorders>
              <w:top w:val="single" w:sz="4" w:space="0" w:color="auto"/>
              <w:left w:val="single" w:sz="4" w:space="0" w:color="auto"/>
              <w:bottom w:val="single" w:sz="4" w:space="0" w:color="auto"/>
              <w:right w:val="nil"/>
            </w:tcBorders>
          </w:tcPr>
          <w:p w14:paraId="0B0954F3" w14:textId="77777777" w:rsidR="00CD7786" w:rsidRPr="00D916D7" w:rsidRDefault="00CD7786" w:rsidP="00EC0B70">
            <w:pPr>
              <w:pStyle w:val="Paragraphe"/>
              <w:rPr>
                <w:lang w:val="en-GB"/>
              </w:rPr>
            </w:pPr>
          </w:p>
        </w:tc>
        <w:tc>
          <w:tcPr>
            <w:tcW w:w="1984" w:type="dxa"/>
            <w:tcBorders>
              <w:top w:val="single" w:sz="4" w:space="0" w:color="auto"/>
              <w:left w:val="single" w:sz="4" w:space="0" w:color="auto"/>
              <w:bottom w:val="single" w:sz="4" w:space="0" w:color="auto"/>
              <w:right w:val="nil"/>
            </w:tcBorders>
          </w:tcPr>
          <w:p w14:paraId="000CADBF" w14:textId="0F391208" w:rsidR="00CD7786" w:rsidRPr="00D916D7" w:rsidRDefault="00CD7786" w:rsidP="00EC0B70">
            <w:pPr>
              <w:pStyle w:val="Paragraphe"/>
              <w:rPr>
                <w:lang w:val="en-GB"/>
              </w:rPr>
            </w:pPr>
            <w:r w:rsidRPr="00D916D7">
              <w:rPr>
                <w:lang w:val="en-GB"/>
              </w:rPr>
              <w:t>Quantitative</w:t>
            </w:r>
          </w:p>
        </w:tc>
        <w:tc>
          <w:tcPr>
            <w:tcW w:w="425" w:type="dxa"/>
            <w:tcBorders>
              <w:top w:val="single" w:sz="4" w:space="0" w:color="auto"/>
              <w:left w:val="single" w:sz="4" w:space="0" w:color="auto"/>
              <w:bottom w:val="single" w:sz="4" w:space="0" w:color="auto"/>
              <w:right w:val="nil"/>
            </w:tcBorders>
          </w:tcPr>
          <w:p w14:paraId="01722619" w14:textId="6D48B083" w:rsidR="00CD7786" w:rsidRPr="00D916D7" w:rsidRDefault="001D2BF7" w:rsidP="00EC0B70">
            <w:pPr>
              <w:pStyle w:val="Paragraphe"/>
              <w:rPr>
                <w:lang w:val="en-GB"/>
              </w:rPr>
            </w:pPr>
            <w:r>
              <w:rPr>
                <w:lang w:val="en-GB"/>
              </w:rPr>
              <w:t>X</w:t>
            </w:r>
          </w:p>
        </w:tc>
        <w:tc>
          <w:tcPr>
            <w:tcW w:w="1984" w:type="dxa"/>
            <w:gridSpan w:val="2"/>
            <w:tcBorders>
              <w:top w:val="single" w:sz="4" w:space="0" w:color="auto"/>
              <w:left w:val="single" w:sz="4" w:space="0" w:color="auto"/>
              <w:bottom w:val="single" w:sz="4" w:space="0" w:color="auto"/>
              <w:right w:val="nil"/>
            </w:tcBorders>
          </w:tcPr>
          <w:p w14:paraId="132C38EB" w14:textId="06536F86" w:rsidR="00CD7786" w:rsidRPr="00D916D7" w:rsidRDefault="00CD7786" w:rsidP="00EC0B70">
            <w:pPr>
              <w:pStyle w:val="Paragraphe"/>
              <w:rPr>
                <w:lang w:val="en-GB"/>
              </w:rPr>
            </w:pPr>
            <w:r w:rsidRPr="00D916D7">
              <w:rPr>
                <w:lang w:val="en-GB"/>
              </w:rPr>
              <w:t>Qualitative</w:t>
            </w:r>
          </w:p>
        </w:tc>
        <w:tc>
          <w:tcPr>
            <w:tcW w:w="425" w:type="dxa"/>
            <w:tcBorders>
              <w:top w:val="single" w:sz="4" w:space="0" w:color="auto"/>
              <w:left w:val="single" w:sz="4" w:space="0" w:color="auto"/>
              <w:bottom w:val="single" w:sz="4" w:space="0" w:color="auto"/>
              <w:right w:val="nil"/>
            </w:tcBorders>
          </w:tcPr>
          <w:p w14:paraId="22905A78" w14:textId="5A7FA0CD" w:rsidR="00CD7786" w:rsidRPr="00D916D7" w:rsidRDefault="00CD7786" w:rsidP="00EC0B70">
            <w:pPr>
              <w:pStyle w:val="Paragraphe"/>
              <w:rPr>
                <w:lang w:val="en-GB"/>
              </w:rPr>
            </w:pPr>
          </w:p>
        </w:tc>
        <w:tc>
          <w:tcPr>
            <w:tcW w:w="1845" w:type="dxa"/>
            <w:tcBorders>
              <w:top w:val="nil"/>
              <w:left w:val="single" w:sz="4" w:space="0" w:color="auto"/>
              <w:bottom w:val="single" w:sz="4" w:space="0" w:color="000000" w:themeColor="text1"/>
              <w:right w:val="nil"/>
            </w:tcBorders>
          </w:tcPr>
          <w:p w14:paraId="16EB743C" w14:textId="7AA81003" w:rsidR="00CD7786" w:rsidRPr="00D916D7" w:rsidRDefault="00CD7786" w:rsidP="00CD7786">
            <w:pPr>
              <w:pStyle w:val="Paragraphe"/>
              <w:rPr>
                <w:lang w:val="en-GB"/>
              </w:rPr>
            </w:pPr>
            <w:r w:rsidRPr="00D916D7">
              <w:rPr>
                <w:lang w:val="en-GB"/>
              </w:rPr>
              <w:t>Mixed methods</w:t>
            </w:r>
          </w:p>
        </w:tc>
      </w:tr>
      <w:tr w:rsidR="00330F08" w:rsidRPr="00D916D7" w14:paraId="54D812DE"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35F6BCD" w14:textId="3CAC8A34" w:rsidR="00330F08" w:rsidRPr="00D916D7" w:rsidRDefault="00CD7786" w:rsidP="00EC0B70">
            <w:pPr>
              <w:pStyle w:val="Paragraphe"/>
              <w:rPr>
                <w:b/>
                <w:bCs/>
                <w:lang w:val="en-GB"/>
              </w:rPr>
            </w:pPr>
            <w:r w:rsidRPr="00D916D7">
              <w:rPr>
                <w:b/>
                <w:bCs/>
                <w:lang w:val="en-GB"/>
              </w:rPr>
              <w:t>Geographic</w:t>
            </w:r>
            <w:r w:rsidR="00330F08" w:rsidRPr="00D916D7">
              <w:rPr>
                <w:b/>
                <w:bCs/>
                <w:lang w:val="en-GB"/>
              </w:rPr>
              <w:t xml:space="preserve"> Coverage</w:t>
            </w:r>
          </w:p>
        </w:tc>
        <w:tc>
          <w:tcPr>
            <w:tcW w:w="7088" w:type="dxa"/>
            <w:gridSpan w:val="7"/>
            <w:tcBorders>
              <w:top w:val="single" w:sz="4" w:space="0" w:color="000000" w:themeColor="text1"/>
              <w:left w:val="single" w:sz="4" w:space="0" w:color="auto"/>
              <w:bottom w:val="single" w:sz="4" w:space="0" w:color="000000" w:themeColor="text1"/>
              <w:right w:val="nil"/>
            </w:tcBorders>
          </w:tcPr>
          <w:p w14:paraId="2EB79B93" w14:textId="54D1A807" w:rsidR="00330F08" w:rsidRPr="00D916D7" w:rsidRDefault="008E1BC5" w:rsidP="004057E0">
            <w:pPr>
              <w:pStyle w:val="Paragraphe"/>
              <w:rPr>
                <w:lang w:val="en-GB"/>
              </w:rPr>
            </w:pPr>
            <w:r>
              <w:rPr>
                <w:lang w:val="en-GB"/>
              </w:rPr>
              <w:t>The city of Jeremie – department of Grand Anse, Haiti</w:t>
            </w:r>
          </w:p>
        </w:tc>
      </w:tr>
      <w:tr w:rsidR="00330F08" w:rsidRPr="00D916D7" w14:paraId="5AA39A40"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255CD55" w14:textId="7EC7D52D" w:rsidR="00330F08" w:rsidRPr="00D916D7" w:rsidRDefault="00330F08" w:rsidP="00EC0B70">
            <w:pPr>
              <w:pStyle w:val="Paragraphe"/>
              <w:rPr>
                <w:b/>
                <w:lang w:val="en-GB"/>
              </w:rPr>
            </w:pPr>
            <w:r w:rsidRPr="00D916D7">
              <w:rPr>
                <w:b/>
                <w:lang w:val="en-GB"/>
              </w:rPr>
              <w:t>Target Population</w:t>
            </w:r>
            <w:r w:rsidR="00CD7786" w:rsidRPr="00D916D7">
              <w:rPr>
                <w:b/>
                <w:lang w:val="en-GB"/>
              </w:rPr>
              <w:t>(</w:t>
            </w:r>
            <w:r w:rsidRPr="00D916D7">
              <w:rPr>
                <w:b/>
                <w:lang w:val="en-GB"/>
              </w:rPr>
              <w:t>s</w:t>
            </w:r>
            <w:r w:rsidR="00CD7786" w:rsidRPr="00D916D7">
              <w:rPr>
                <w:b/>
                <w:lang w:val="en-GB"/>
              </w:rPr>
              <w:t>)</w:t>
            </w:r>
          </w:p>
        </w:tc>
        <w:tc>
          <w:tcPr>
            <w:tcW w:w="7088" w:type="dxa"/>
            <w:gridSpan w:val="7"/>
            <w:tcBorders>
              <w:top w:val="single" w:sz="4" w:space="0" w:color="000000" w:themeColor="text1"/>
              <w:left w:val="single" w:sz="4" w:space="0" w:color="auto"/>
              <w:bottom w:val="single" w:sz="4" w:space="0" w:color="000000" w:themeColor="text1"/>
              <w:right w:val="nil"/>
            </w:tcBorders>
          </w:tcPr>
          <w:p w14:paraId="30B2E90E" w14:textId="476DE9C7" w:rsidR="00330F08" w:rsidRPr="00D916D7" w:rsidRDefault="008E1BC5" w:rsidP="008E1BC5">
            <w:pPr>
              <w:pStyle w:val="Paragraphe"/>
              <w:rPr>
                <w:lang w:val="en-GB"/>
              </w:rPr>
            </w:pPr>
            <w:r w:rsidRPr="008E1BC5">
              <w:rPr>
                <w:lang w:val="en-GB"/>
              </w:rPr>
              <w:t>Haitian citizens and IDPs from the city of Jeremie</w:t>
            </w:r>
          </w:p>
        </w:tc>
      </w:tr>
      <w:tr w:rsidR="0004692C" w:rsidRPr="00D916D7" w14:paraId="11BC07CD" w14:textId="77777777" w:rsidTr="007C7F0B">
        <w:trPr>
          <w:gridAfter w:val="1"/>
          <w:wAfter w:w="139" w:type="dxa"/>
        </w:trPr>
        <w:tc>
          <w:tcPr>
            <w:tcW w:w="2410" w:type="dxa"/>
            <w:vMerge w:val="restart"/>
            <w:tcBorders>
              <w:top w:val="single" w:sz="4" w:space="0" w:color="000000" w:themeColor="text1"/>
              <w:left w:val="nil"/>
              <w:bottom w:val="single" w:sz="4" w:space="0" w:color="000000" w:themeColor="text1"/>
              <w:right w:val="single" w:sz="4" w:space="0" w:color="auto"/>
            </w:tcBorders>
          </w:tcPr>
          <w:p w14:paraId="63160DF2" w14:textId="5F9FCE87" w:rsidR="0004692C" w:rsidRPr="00D916D7" w:rsidRDefault="0004692C" w:rsidP="00EC0B70">
            <w:pPr>
              <w:pStyle w:val="Paragraphe"/>
              <w:rPr>
                <w:b/>
                <w:lang w:val="en-GB"/>
              </w:rPr>
            </w:pPr>
            <w:r w:rsidRPr="00D916D7">
              <w:rPr>
                <w:b/>
                <w:lang w:val="en-GB"/>
              </w:rPr>
              <w:t>Data Sources</w:t>
            </w:r>
          </w:p>
        </w:tc>
        <w:tc>
          <w:tcPr>
            <w:tcW w:w="7088" w:type="dxa"/>
            <w:gridSpan w:val="7"/>
            <w:tcBorders>
              <w:top w:val="single" w:sz="4" w:space="0" w:color="000000" w:themeColor="text1"/>
              <w:left w:val="single" w:sz="4" w:space="0" w:color="auto"/>
              <w:bottom w:val="nil"/>
              <w:right w:val="nil"/>
            </w:tcBorders>
          </w:tcPr>
          <w:p w14:paraId="772E0AF5" w14:textId="77777777" w:rsidR="0004692C" w:rsidRPr="00D916D7" w:rsidRDefault="0004692C" w:rsidP="00EC0B70">
            <w:pPr>
              <w:pStyle w:val="Paragraphe"/>
              <w:rPr>
                <w:b/>
                <w:lang w:val="en-GB"/>
              </w:rPr>
            </w:pPr>
            <w:r w:rsidRPr="00D916D7">
              <w:rPr>
                <w:b/>
                <w:lang w:val="en-GB"/>
              </w:rPr>
              <w:t>Secondary Data:</w:t>
            </w:r>
          </w:p>
          <w:p w14:paraId="417A3C3A" w14:textId="70ED6EE9" w:rsidR="0004692C" w:rsidRPr="00455C24" w:rsidRDefault="000F1F91" w:rsidP="005F236E">
            <w:pPr>
              <w:pStyle w:val="Paragraphe"/>
              <w:numPr>
                <w:ilvl w:val="0"/>
                <w:numId w:val="9"/>
              </w:numPr>
              <w:rPr>
                <w:b/>
                <w:lang w:val="en-GB"/>
              </w:rPr>
            </w:pPr>
            <w:r>
              <w:rPr>
                <w:bCs/>
                <w:lang w:val="en-GB"/>
              </w:rPr>
              <w:t>Google map earth -</w:t>
            </w:r>
            <w:r w:rsidR="00455C24">
              <w:rPr>
                <w:bCs/>
                <w:lang w:val="en-GB"/>
              </w:rPr>
              <w:t xml:space="preserve"> the city of Jeremie </w:t>
            </w:r>
          </w:p>
          <w:p w14:paraId="61B08C29" w14:textId="1F3D7338" w:rsidR="00455C24" w:rsidRDefault="00455C24" w:rsidP="005F236E">
            <w:pPr>
              <w:pStyle w:val="Paragraphe"/>
              <w:numPr>
                <w:ilvl w:val="0"/>
                <w:numId w:val="9"/>
              </w:numPr>
              <w:rPr>
                <w:bCs/>
                <w:lang w:val="en-GB"/>
              </w:rPr>
            </w:pPr>
            <w:r w:rsidRPr="00455C24">
              <w:rPr>
                <w:bCs/>
                <w:lang w:val="en-GB"/>
              </w:rPr>
              <w:t xml:space="preserve">Urban approaches </w:t>
            </w:r>
            <w:r>
              <w:rPr>
                <w:bCs/>
                <w:lang w:val="en-GB"/>
              </w:rPr>
              <w:t>in</w:t>
            </w:r>
            <w:r w:rsidR="000F1F91">
              <w:rPr>
                <w:bCs/>
                <w:lang w:val="en-GB"/>
              </w:rPr>
              <w:t>formation from program proposal - ECHO</w:t>
            </w:r>
            <w:r>
              <w:rPr>
                <w:bCs/>
                <w:lang w:val="en-GB"/>
              </w:rPr>
              <w:t xml:space="preserve"> </w:t>
            </w:r>
          </w:p>
          <w:p w14:paraId="7BBBBCD5" w14:textId="194298EA" w:rsidR="000F013F" w:rsidRPr="000F1F91" w:rsidRDefault="000F1F91" w:rsidP="005F236E">
            <w:pPr>
              <w:pStyle w:val="Paragraphe"/>
              <w:numPr>
                <w:ilvl w:val="0"/>
                <w:numId w:val="9"/>
              </w:numPr>
              <w:rPr>
                <w:bCs/>
                <w:lang w:val="en-GB"/>
              </w:rPr>
            </w:pPr>
            <w:r>
              <w:rPr>
                <w:bCs/>
                <w:lang w:val="en-GB"/>
              </w:rPr>
              <w:t>Secondary data compilation</w:t>
            </w:r>
            <w:r w:rsidR="003F7029">
              <w:rPr>
                <w:bCs/>
                <w:lang w:val="en-GB"/>
              </w:rPr>
              <w:t xml:space="preserve"> </w:t>
            </w:r>
          </w:p>
          <w:p w14:paraId="65D1C9BC" w14:textId="77777777" w:rsidR="00455C24" w:rsidRPr="00455C24" w:rsidRDefault="00455C24" w:rsidP="00455C24">
            <w:pPr>
              <w:pStyle w:val="Paragraphe"/>
              <w:ind w:left="720"/>
              <w:rPr>
                <w:bCs/>
                <w:lang w:val="en-GB"/>
              </w:rPr>
            </w:pPr>
          </w:p>
          <w:p w14:paraId="6021F4DF" w14:textId="5715B783" w:rsidR="0004692C" w:rsidRPr="00D916D7" w:rsidRDefault="0004692C" w:rsidP="00EC0B70">
            <w:pPr>
              <w:pStyle w:val="Paragraphe"/>
              <w:rPr>
                <w:b/>
                <w:lang w:val="en-GB"/>
              </w:rPr>
            </w:pPr>
            <w:r w:rsidRPr="00D916D7">
              <w:rPr>
                <w:b/>
                <w:lang w:val="en-GB"/>
              </w:rPr>
              <w:t>Primary Data:</w:t>
            </w:r>
          </w:p>
        </w:tc>
      </w:tr>
      <w:tr w:rsidR="0004692C" w:rsidRPr="00D916D7" w14:paraId="59F40FEA" w14:textId="77777777" w:rsidTr="007C7F0B">
        <w:trPr>
          <w:gridAfter w:val="1"/>
          <w:wAfter w:w="139" w:type="dxa"/>
        </w:trPr>
        <w:tc>
          <w:tcPr>
            <w:tcW w:w="2410" w:type="dxa"/>
            <w:vMerge/>
            <w:tcBorders>
              <w:top w:val="single" w:sz="4" w:space="0" w:color="000000" w:themeColor="text1"/>
              <w:left w:val="nil"/>
              <w:bottom w:val="single" w:sz="4" w:space="0" w:color="000000" w:themeColor="text1"/>
              <w:right w:val="single" w:sz="4" w:space="0" w:color="auto"/>
            </w:tcBorders>
          </w:tcPr>
          <w:p w14:paraId="4D30D40D" w14:textId="4CFDEAC5" w:rsidR="0004692C" w:rsidRPr="00D916D7" w:rsidRDefault="0004692C" w:rsidP="00EC0B70">
            <w:pPr>
              <w:pStyle w:val="Paragraphe"/>
              <w:rPr>
                <w:b/>
                <w:lang w:val="en-GB"/>
              </w:rPr>
            </w:pPr>
          </w:p>
        </w:tc>
        <w:tc>
          <w:tcPr>
            <w:tcW w:w="7088" w:type="dxa"/>
            <w:gridSpan w:val="7"/>
            <w:tcBorders>
              <w:top w:val="nil"/>
              <w:left w:val="single" w:sz="4" w:space="0" w:color="auto"/>
              <w:bottom w:val="single" w:sz="4" w:space="0" w:color="000000" w:themeColor="text1"/>
              <w:right w:val="nil"/>
            </w:tcBorders>
          </w:tcPr>
          <w:p w14:paraId="664EF714" w14:textId="3BC78F39" w:rsidR="00455C24" w:rsidRPr="00455C24" w:rsidRDefault="00455C24" w:rsidP="00455C24">
            <w:pPr>
              <w:pStyle w:val="Paragraphe"/>
              <w:numPr>
                <w:ilvl w:val="0"/>
                <w:numId w:val="9"/>
              </w:numPr>
              <w:rPr>
                <w:iCs/>
                <w:lang w:val="en-GB"/>
              </w:rPr>
            </w:pPr>
            <w:r>
              <w:rPr>
                <w:iCs/>
                <w:lang w:val="en-GB"/>
              </w:rPr>
              <w:t xml:space="preserve">Neighbourhood data boundaries information captured by REACH teams in Jeremie </w:t>
            </w:r>
          </w:p>
          <w:p w14:paraId="229D5583" w14:textId="77777777" w:rsidR="00455C24" w:rsidRPr="00455C24" w:rsidRDefault="00455C24" w:rsidP="00455C24">
            <w:pPr>
              <w:pStyle w:val="Paragraphe"/>
              <w:numPr>
                <w:ilvl w:val="0"/>
                <w:numId w:val="9"/>
              </w:numPr>
              <w:rPr>
                <w:iCs/>
                <w:lang w:val="en-GB"/>
              </w:rPr>
            </w:pPr>
            <w:r w:rsidRPr="00455C24">
              <w:rPr>
                <w:iCs/>
                <w:lang w:val="en-GB"/>
              </w:rPr>
              <w:lastRenderedPageBreak/>
              <w:t>Facility information boundaries captured by Key Informants through participatory mapping</w:t>
            </w:r>
          </w:p>
          <w:p w14:paraId="71B43178" w14:textId="77777777" w:rsidR="00455C24" w:rsidRDefault="00455C24" w:rsidP="00022BA3">
            <w:pPr>
              <w:pStyle w:val="Paragraphe"/>
              <w:numPr>
                <w:ilvl w:val="0"/>
                <w:numId w:val="9"/>
              </w:numPr>
              <w:rPr>
                <w:iCs/>
                <w:lang w:val="en-GB"/>
              </w:rPr>
            </w:pPr>
            <w:r w:rsidRPr="00455C24">
              <w:rPr>
                <w:iCs/>
                <w:lang w:val="en-GB"/>
              </w:rPr>
              <w:t>Key informant interviews with key actors and informants who can provide information in each of the neigbourhoods</w:t>
            </w:r>
            <w:r w:rsidR="00022BA3">
              <w:rPr>
                <w:iCs/>
                <w:lang w:val="en-GB"/>
              </w:rPr>
              <w:t xml:space="preserve"> in Jeremie.</w:t>
            </w:r>
          </w:p>
          <w:p w14:paraId="78511734" w14:textId="7BF62A92" w:rsidR="00022BA3" w:rsidRPr="00022BA3" w:rsidRDefault="00022BA3" w:rsidP="006829C1">
            <w:pPr>
              <w:pStyle w:val="Paragraphe"/>
              <w:numPr>
                <w:ilvl w:val="0"/>
                <w:numId w:val="9"/>
              </w:numPr>
              <w:rPr>
                <w:iCs/>
                <w:lang w:val="en-GB"/>
              </w:rPr>
            </w:pPr>
            <w:r>
              <w:rPr>
                <w:iCs/>
                <w:lang w:val="en-GB"/>
              </w:rPr>
              <w:t xml:space="preserve">Participants </w:t>
            </w:r>
            <w:r w:rsidR="006829C1">
              <w:rPr>
                <w:iCs/>
                <w:lang w:val="en-GB"/>
              </w:rPr>
              <w:t xml:space="preserve">members of the participatory mapping in each of the neighbourhoods. </w:t>
            </w:r>
            <w:r>
              <w:rPr>
                <w:iCs/>
                <w:lang w:val="en-GB"/>
              </w:rPr>
              <w:t xml:space="preserve"> </w:t>
            </w:r>
          </w:p>
        </w:tc>
      </w:tr>
      <w:tr w:rsidR="00330F08" w:rsidRPr="00D916D7" w14:paraId="0F05631F"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28E7BBF" w14:textId="28DABC6F" w:rsidR="00330F08" w:rsidRPr="00D916D7" w:rsidRDefault="00330F08" w:rsidP="00EC0B70">
            <w:pPr>
              <w:pStyle w:val="Paragraphe"/>
              <w:rPr>
                <w:b/>
                <w:lang w:val="en-GB"/>
              </w:rPr>
            </w:pPr>
            <w:r w:rsidRPr="00D916D7">
              <w:rPr>
                <w:b/>
                <w:lang w:val="en-GB"/>
              </w:rPr>
              <w:lastRenderedPageBreak/>
              <w:t>Expected Outputs</w:t>
            </w:r>
          </w:p>
        </w:tc>
        <w:tc>
          <w:tcPr>
            <w:tcW w:w="7088" w:type="dxa"/>
            <w:gridSpan w:val="7"/>
            <w:tcBorders>
              <w:top w:val="single" w:sz="4" w:space="0" w:color="000000" w:themeColor="text1"/>
              <w:left w:val="single" w:sz="4" w:space="0" w:color="auto"/>
              <w:bottom w:val="single" w:sz="4" w:space="0" w:color="000000" w:themeColor="text1"/>
              <w:right w:val="nil"/>
            </w:tcBorders>
          </w:tcPr>
          <w:p w14:paraId="5EE8A623" w14:textId="5CCDC480" w:rsidR="005F236E" w:rsidRDefault="00022BA3" w:rsidP="005F236E">
            <w:pPr>
              <w:pStyle w:val="ListParagraph"/>
              <w:numPr>
                <w:ilvl w:val="0"/>
                <w:numId w:val="10"/>
              </w:numPr>
              <w:spacing w:after="0" w:line="240" w:lineRule="auto"/>
              <w:rPr>
                <w:iCs/>
                <w:noProof/>
                <w:color w:val="000000" w:themeColor="text1"/>
                <w:shd w:val="clear" w:color="auto" w:fill="FFFFFF"/>
                <w:lang w:val="en-GB"/>
              </w:rPr>
            </w:pPr>
            <w:r>
              <w:rPr>
                <w:iCs/>
                <w:noProof/>
                <w:color w:val="000000" w:themeColor="text1"/>
                <w:shd w:val="clear" w:color="auto" w:fill="FFFFFF"/>
                <w:lang w:val="en-GB"/>
              </w:rPr>
              <w:t>Mapping of Jerem</w:t>
            </w:r>
            <w:r w:rsidR="009B759C">
              <w:rPr>
                <w:iCs/>
                <w:noProof/>
                <w:color w:val="000000" w:themeColor="text1"/>
                <w:shd w:val="clear" w:color="auto" w:fill="FFFFFF"/>
                <w:lang w:val="en-GB"/>
              </w:rPr>
              <w:t>ie at the neighbourhood level</w:t>
            </w:r>
          </w:p>
          <w:p w14:paraId="50E4457F" w14:textId="4476259D" w:rsidR="00022BA3" w:rsidRDefault="009B759C" w:rsidP="005F236E">
            <w:pPr>
              <w:pStyle w:val="ListParagraph"/>
              <w:numPr>
                <w:ilvl w:val="0"/>
                <w:numId w:val="10"/>
              </w:numPr>
              <w:spacing w:after="0" w:line="240" w:lineRule="auto"/>
              <w:rPr>
                <w:iCs/>
                <w:noProof/>
                <w:color w:val="000000" w:themeColor="text1"/>
                <w:shd w:val="clear" w:color="auto" w:fill="FFFFFF"/>
                <w:lang w:val="en-GB"/>
              </w:rPr>
            </w:pPr>
            <w:r>
              <w:rPr>
                <w:iCs/>
                <w:noProof/>
                <w:color w:val="000000" w:themeColor="text1"/>
                <w:shd w:val="clear" w:color="auto" w:fill="FFFFFF"/>
                <w:lang w:val="en-GB"/>
              </w:rPr>
              <w:t>R</w:t>
            </w:r>
            <w:r w:rsidR="00022BA3">
              <w:rPr>
                <w:iCs/>
                <w:noProof/>
                <w:color w:val="000000" w:themeColor="text1"/>
                <w:shd w:val="clear" w:color="auto" w:fill="FFFFFF"/>
                <w:lang w:val="en-GB"/>
              </w:rPr>
              <w:t xml:space="preserve">eport or overview of </w:t>
            </w:r>
            <w:r>
              <w:rPr>
                <w:iCs/>
                <w:noProof/>
                <w:color w:val="000000" w:themeColor="text1"/>
                <w:shd w:val="clear" w:color="auto" w:fill="FFFFFF"/>
                <w:lang w:val="en-GB"/>
              </w:rPr>
              <w:t>the pilot case study of Jeremie</w:t>
            </w:r>
          </w:p>
          <w:p w14:paraId="74825B7B" w14:textId="77777777" w:rsidR="00022BA3" w:rsidRDefault="00022BA3" w:rsidP="005F236E">
            <w:pPr>
              <w:pStyle w:val="ListParagraph"/>
              <w:numPr>
                <w:ilvl w:val="0"/>
                <w:numId w:val="10"/>
              </w:numPr>
              <w:spacing w:after="0" w:line="240" w:lineRule="auto"/>
              <w:rPr>
                <w:iCs/>
                <w:noProof/>
                <w:color w:val="000000" w:themeColor="text1"/>
                <w:shd w:val="clear" w:color="auto" w:fill="FFFFFF"/>
                <w:lang w:val="en-GB"/>
              </w:rPr>
            </w:pPr>
            <w:r>
              <w:rPr>
                <w:iCs/>
                <w:noProof/>
                <w:color w:val="000000" w:themeColor="text1"/>
                <w:shd w:val="clear" w:color="auto" w:fill="FFFFFF"/>
                <w:lang w:val="en-GB"/>
              </w:rPr>
              <w:t xml:space="preserve">Presentation of findings </w:t>
            </w:r>
          </w:p>
          <w:p w14:paraId="47FC7A5D" w14:textId="77777777" w:rsidR="009B759C" w:rsidRDefault="009B759C" w:rsidP="005F236E">
            <w:pPr>
              <w:pStyle w:val="ListParagraph"/>
              <w:numPr>
                <w:ilvl w:val="0"/>
                <w:numId w:val="10"/>
              </w:numPr>
              <w:spacing w:after="0" w:line="240" w:lineRule="auto"/>
              <w:rPr>
                <w:iCs/>
                <w:noProof/>
                <w:color w:val="000000" w:themeColor="text1"/>
                <w:shd w:val="clear" w:color="auto" w:fill="FFFFFF"/>
                <w:lang w:val="en-GB"/>
              </w:rPr>
            </w:pPr>
            <w:r>
              <w:rPr>
                <w:iCs/>
                <w:noProof/>
                <w:color w:val="000000" w:themeColor="text1"/>
                <w:shd w:val="clear" w:color="auto" w:fill="FFFFFF"/>
                <w:lang w:val="en-GB"/>
              </w:rPr>
              <w:t xml:space="preserve">Strategic response plan document at city level  - aggregated by neighbourhood </w:t>
            </w:r>
          </w:p>
          <w:p w14:paraId="5F2E51CF" w14:textId="07CD0A2D" w:rsidR="009B759C" w:rsidRPr="00D916D7" w:rsidRDefault="009B759C" w:rsidP="005F236E">
            <w:pPr>
              <w:pStyle w:val="ListParagraph"/>
              <w:numPr>
                <w:ilvl w:val="0"/>
                <w:numId w:val="10"/>
              </w:numPr>
              <w:spacing w:after="0" w:line="240" w:lineRule="auto"/>
              <w:rPr>
                <w:iCs/>
                <w:noProof/>
                <w:color w:val="000000" w:themeColor="text1"/>
                <w:shd w:val="clear" w:color="auto" w:fill="FFFFFF"/>
                <w:lang w:val="en-GB"/>
              </w:rPr>
            </w:pPr>
            <w:r>
              <w:rPr>
                <w:iCs/>
                <w:noProof/>
                <w:color w:val="000000" w:themeColor="text1"/>
                <w:shd w:val="clear" w:color="auto" w:fill="FFFFFF"/>
                <w:lang w:val="en-GB"/>
              </w:rPr>
              <w:t xml:space="preserve">Steerting committee – key actors l TORs of steering committee </w:t>
            </w:r>
          </w:p>
        </w:tc>
      </w:tr>
      <w:tr w:rsidR="00330F08" w:rsidRPr="00D916D7" w14:paraId="7CEF3171"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60BE063F" w14:textId="3BEF2537" w:rsidR="00330F08" w:rsidRPr="00D916D7" w:rsidRDefault="00330F08" w:rsidP="00EC0B70">
            <w:pPr>
              <w:pStyle w:val="Paragraphe"/>
              <w:rPr>
                <w:b/>
                <w:lang w:val="en-GB"/>
              </w:rPr>
            </w:pPr>
            <w:r w:rsidRPr="00D916D7">
              <w:rPr>
                <w:b/>
                <w:lang w:val="en-GB"/>
              </w:rPr>
              <w:t>Key Resources</w:t>
            </w:r>
          </w:p>
        </w:tc>
        <w:tc>
          <w:tcPr>
            <w:tcW w:w="7088" w:type="dxa"/>
            <w:gridSpan w:val="7"/>
            <w:tcBorders>
              <w:top w:val="single" w:sz="4" w:space="0" w:color="000000" w:themeColor="text1"/>
              <w:left w:val="single" w:sz="4" w:space="0" w:color="auto"/>
              <w:bottom w:val="single" w:sz="4" w:space="0" w:color="000000" w:themeColor="text1"/>
              <w:right w:val="nil"/>
            </w:tcBorders>
          </w:tcPr>
          <w:p w14:paraId="48B05680" w14:textId="77777777" w:rsidR="00330F08" w:rsidRDefault="009B759C" w:rsidP="009B759C">
            <w:pPr>
              <w:pStyle w:val="Paragraphe"/>
              <w:numPr>
                <w:ilvl w:val="0"/>
                <w:numId w:val="10"/>
              </w:numPr>
              <w:rPr>
                <w:lang w:val="en-GB"/>
              </w:rPr>
            </w:pPr>
            <w:r>
              <w:rPr>
                <w:lang w:val="en-GB"/>
              </w:rPr>
              <w:t xml:space="preserve">Local informants, key humanitarian actors </w:t>
            </w:r>
          </w:p>
          <w:p w14:paraId="21295CF0" w14:textId="77777777" w:rsidR="009B759C" w:rsidRDefault="009B759C" w:rsidP="009B759C">
            <w:pPr>
              <w:pStyle w:val="Paragraphe"/>
              <w:numPr>
                <w:ilvl w:val="0"/>
                <w:numId w:val="10"/>
              </w:numPr>
              <w:rPr>
                <w:lang w:val="en-GB"/>
              </w:rPr>
            </w:pPr>
            <w:r>
              <w:rPr>
                <w:lang w:val="en-GB"/>
              </w:rPr>
              <w:t xml:space="preserve">OCHA, COUD, AMAGA, and civil Society </w:t>
            </w:r>
          </w:p>
          <w:p w14:paraId="6D46F47A" w14:textId="77777777" w:rsidR="009B759C" w:rsidRDefault="009B759C" w:rsidP="009B759C">
            <w:pPr>
              <w:pStyle w:val="Paragraphe"/>
              <w:numPr>
                <w:ilvl w:val="0"/>
                <w:numId w:val="10"/>
              </w:numPr>
              <w:rPr>
                <w:lang w:val="en-GB"/>
              </w:rPr>
            </w:pPr>
            <w:r>
              <w:rPr>
                <w:lang w:val="en-GB"/>
              </w:rPr>
              <w:t xml:space="preserve">UNDP documentation </w:t>
            </w:r>
          </w:p>
          <w:p w14:paraId="52A63DD8" w14:textId="77777777" w:rsidR="009B759C" w:rsidRDefault="009B759C" w:rsidP="009B759C">
            <w:pPr>
              <w:pStyle w:val="Paragraphe"/>
              <w:numPr>
                <w:ilvl w:val="0"/>
                <w:numId w:val="10"/>
              </w:numPr>
              <w:rPr>
                <w:lang w:val="en-GB"/>
              </w:rPr>
            </w:pPr>
            <w:r>
              <w:rPr>
                <w:lang w:val="en-GB"/>
              </w:rPr>
              <w:t xml:space="preserve">UNOSAT damage assessment </w:t>
            </w:r>
          </w:p>
          <w:p w14:paraId="5311891F" w14:textId="77777777" w:rsidR="009B759C" w:rsidRDefault="009B759C" w:rsidP="009B759C">
            <w:pPr>
              <w:pStyle w:val="Paragraphe"/>
              <w:numPr>
                <w:ilvl w:val="0"/>
                <w:numId w:val="10"/>
              </w:numPr>
              <w:rPr>
                <w:lang w:val="en-GB"/>
              </w:rPr>
            </w:pPr>
            <w:r>
              <w:rPr>
                <w:lang w:val="en-GB"/>
              </w:rPr>
              <w:t xml:space="preserve">Primary data collection IMPACT teams </w:t>
            </w:r>
          </w:p>
          <w:p w14:paraId="75028682" w14:textId="692AB438" w:rsidR="009B759C" w:rsidRPr="00D916D7" w:rsidRDefault="009B759C" w:rsidP="009B759C">
            <w:pPr>
              <w:pStyle w:val="Paragraphe"/>
              <w:numPr>
                <w:ilvl w:val="0"/>
                <w:numId w:val="10"/>
              </w:numPr>
              <w:rPr>
                <w:lang w:val="en-GB"/>
              </w:rPr>
            </w:pPr>
            <w:r>
              <w:rPr>
                <w:lang w:val="en-GB"/>
              </w:rPr>
              <w:t xml:space="preserve">Others – SDR included </w:t>
            </w:r>
          </w:p>
        </w:tc>
      </w:tr>
      <w:tr w:rsidR="00CD7786" w:rsidRPr="00D916D7" w14:paraId="4ECAF331" w14:textId="77777777" w:rsidTr="0004692C">
        <w:trPr>
          <w:gridAfter w:val="1"/>
          <w:wAfter w:w="139" w:type="dxa"/>
          <w:trHeight w:val="245"/>
        </w:trPr>
        <w:tc>
          <w:tcPr>
            <w:tcW w:w="2410" w:type="dxa"/>
            <w:vMerge w:val="restart"/>
            <w:tcBorders>
              <w:top w:val="single" w:sz="4" w:space="0" w:color="000000" w:themeColor="text1"/>
              <w:left w:val="nil"/>
              <w:right w:val="single" w:sz="4" w:space="0" w:color="auto"/>
            </w:tcBorders>
          </w:tcPr>
          <w:p w14:paraId="4CBBAE4E" w14:textId="62C64812" w:rsidR="00CD7786" w:rsidRPr="00D916D7" w:rsidRDefault="00CD7786" w:rsidP="00EC0B70">
            <w:pPr>
              <w:pStyle w:val="Paragraphe"/>
              <w:rPr>
                <w:b/>
                <w:lang w:val="en-GB"/>
              </w:rPr>
            </w:pPr>
            <w:r w:rsidRPr="00D916D7">
              <w:rPr>
                <w:b/>
                <w:lang w:val="en-GB"/>
              </w:rPr>
              <w:t>Humanitarian milestones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C291300" w14:textId="2D04F335" w:rsidR="00CD7786" w:rsidRPr="00D916D7" w:rsidRDefault="00CD7786" w:rsidP="006829C1">
            <w:pPr>
              <w:pStyle w:val="Paragraphe"/>
              <w:rPr>
                <w:iCs/>
                <w:sz w:val="20"/>
                <w:lang w:val="en-GB"/>
              </w:rPr>
            </w:pPr>
            <w:r w:rsidRPr="00D916D7">
              <w:rPr>
                <w:i/>
                <w:sz w:val="20"/>
                <w:lang w:val="en-GB"/>
              </w:rPr>
              <w:t xml:space="preserve"> </w:t>
            </w:r>
          </w:p>
        </w:tc>
      </w:tr>
      <w:tr w:rsidR="0004692C" w:rsidRPr="00D916D7" w14:paraId="7E037032" w14:textId="77777777" w:rsidTr="0004692C">
        <w:trPr>
          <w:gridAfter w:val="1"/>
          <w:wAfter w:w="139" w:type="dxa"/>
          <w:trHeight w:val="299"/>
        </w:trPr>
        <w:tc>
          <w:tcPr>
            <w:tcW w:w="2410" w:type="dxa"/>
            <w:vMerge/>
            <w:tcBorders>
              <w:left w:val="nil"/>
              <w:right w:val="single" w:sz="4" w:space="0" w:color="auto"/>
            </w:tcBorders>
          </w:tcPr>
          <w:p w14:paraId="297ECA71" w14:textId="77777777" w:rsidR="0004692C" w:rsidRPr="00D916D7" w:rsidRDefault="0004692C" w:rsidP="00EC0B70">
            <w:pPr>
              <w:pStyle w:val="Paragraphe"/>
              <w:rPr>
                <w:b/>
                <w:lang w:val="en-G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44963310" w14:textId="2F1C4CAA" w:rsidR="0004692C" w:rsidRPr="00D916D7" w:rsidRDefault="0004692C" w:rsidP="00CD7786">
            <w:pPr>
              <w:pStyle w:val="Paragraphe"/>
              <w:spacing w:line="240" w:lineRule="auto"/>
              <w:rPr>
                <w:b/>
                <w:lang w:val="en-GB"/>
              </w:rPr>
            </w:pPr>
            <w:r w:rsidRPr="00D916D7">
              <w:rPr>
                <w:b/>
                <w:sz w:val="20"/>
                <w:lang w:val="en-GB"/>
              </w:rPr>
              <w:t>Milestone</w:t>
            </w:r>
          </w:p>
        </w:tc>
        <w:tc>
          <w:tcPr>
            <w:tcW w:w="4106" w:type="dxa"/>
            <w:gridSpan w:val="3"/>
            <w:tcBorders>
              <w:top w:val="single" w:sz="4" w:space="0" w:color="000000" w:themeColor="text1"/>
              <w:left w:val="single" w:sz="4" w:space="0" w:color="auto"/>
              <w:bottom w:val="single" w:sz="4" w:space="0" w:color="000000" w:themeColor="text1"/>
              <w:right w:val="nil"/>
            </w:tcBorders>
          </w:tcPr>
          <w:p w14:paraId="5131C946" w14:textId="6BB5D54B" w:rsidR="0004692C" w:rsidRPr="00D916D7" w:rsidRDefault="0004692C" w:rsidP="00CD7786">
            <w:pPr>
              <w:pStyle w:val="Paragraphe"/>
              <w:spacing w:line="240" w:lineRule="auto"/>
              <w:rPr>
                <w:b/>
                <w:lang w:val="en-GB"/>
              </w:rPr>
            </w:pPr>
            <w:r w:rsidRPr="00D916D7">
              <w:rPr>
                <w:b/>
                <w:lang w:val="en-GB"/>
              </w:rPr>
              <w:t>Timeframe</w:t>
            </w:r>
          </w:p>
        </w:tc>
      </w:tr>
      <w:tr w:rsidR="0004692C" w:rsidRPr="00D916D7" w14:paraId="2B167734" w14:textId="77777777" w:rsidTr="0004692C">
        <w:trPr>
          <w:gridAfter w:val="1"/>
          <w:wAfter w:w="139" w:type="dxa"/>
          <w:trHeight w:val="340"/>
        </w:trPr>
        <w:tc>
          <w:tcPr>
            <w:tcW w:w="2410" w:type="dxa"/>
            <w:vMerge/>
            <w:tcBorders>
              <w:left w:val="nil"/>
              <w:right w:val="single" w:sz="4" w:space="0" w:color="auto"/>
            </w:tcBorders>
          </w:tcPr>
          <w:p w14:paraId="7C444D96" w14:textId="77777777" w:rsidR="0004692C" w:rsidRPr="00D916D7" w:rsidRDefault="0004692C" w:rsidP="00EC0B70">
            <w:pPr>
              <w:pStyle w:val="Paragraphe"/>
              <w:rPr>
                <w:b/>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291A108C" w14:textId="77777777" w:rsidR="0004692C" w:rsidRPr="00D916D7" w:rsidRDefault="0004692C" w:rsidP="00CD7786">
            <w:pPr>
              <w:pStyle w:val="Paragraphe"/>
              <w:spacing w:line="240" w:lineRule="auto"/>
              <w:rPr>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25C5F276" w14:textId="77777777" w:rsidR="0004692C" w:rsidRPr="00D916D7" w:rsidRDefault="0004692C" w:rsidP="00CD7786">
            <w:pPr>
              <w:pStyle w:val="Paragraphe"/>
              <w:spacing w:line="240" w:lineRule="auto"/>
              <w:rPr>
                <w:lang w:val="en-GB"/>
              </w:rPr>
            </w:pPr>
            <w:r w:rsidRPr="00D916D7">
              <w:rPr>
                <w:lang w:val="en-GB"/>
              </w:rPr>
              <w:t>Cluster plan/strategy</w:t>
            </w:r>
          </w:p>
        </w:tc>
        <w:tc>
          <w:tcPr>
            <w:tcW w:w="4106" w:type="dxa"/>
            <w:gridSpan w:val="3"/>
            <w:tcBorders>
              <w:top w:val="single" w:sz="4" w:space="0" w:color="000000" w:themeColor="text1"/>
              <w:left w:val="single" w:sz="4" w:space="0" w:color="auto"/>
              <w:bottom w:val="single" w:sz="4" w:space="0" w:color="000000" w:themeColor="text1"/>
              <w:right w:val="nil"/>
            </w:tcBorders>
          </w:tcPr>
          <w:p w14:paraId="6361696D" w14:textId="04DB769C" w:rsidR="0004692C" w:rsidRPr="00D916D7" w:rsidRDefault="0004692C" w:rsidP="00CD7786">
            <w:pPr>
              <w:pStyle w:val="Paragraphe"/>
              <w:spacing w:line="240" w:lineRule="auto"/>
              <w:rPr>
                <w:i/>
                <w:lang w:val="en-GB"/>
              </w:rPr>
            </w:pPr>
          </w:p>
        </w:tc>
      </w:tr>
      <w:tr w:rsidR="0004692C" w:rsidRPr="00D916D7" w14:paraId="3483A55B" w14:textId="77777777" w:rsidTr="0004692C">
        <w:trPr>
          <w:gridAfter w:val="1"/>
          <w:wAfter w:w="139" w:type="dxa"/>
          <w:trHeight w:val="340"/>
        </w:trPr>
        <w:tc>
          <w:tcPr>
            <w:tcW w:w="2410" w:type="dxa"/>
            <w:vMerge/>
            <w:tcBorders>
              <w:left w:val="nil"/>
              <w:right w:val="single" w:sz="4" w:space="0" w:color="auto"/>
            </w:tcBorders>
          </w:tcPr>
          <w:p w14:paraId="7235BFDE" w14:textId="77777777" w:rsidR="0004692C" w:rsidRPr="00D916D7" w:rsidRDefault="0004692C" w:rsidP="00EC0B70">
            <w:pPr>
              <w:pStyle w:val="Paragraphe"/>
              <w:rPr>
                <w:b/>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1B1A195F" w14:textId="77777777" w:rsidR="0004692C" w:rsidRPr="00D916D7" w:rsidRDefault="0004692C" w:rsidP="00CD7786">
            <w:pPr>
              <w:pStyle w:val="Paragraphe"/>
              <w:spacing w:line="240" w:lineRule="auto"/>
              <w:rPr>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601B3963" w14:textId="77777777" w:rsidR="0004692C" w:rsidRPr="00D916D7" w:rsidRDefault="0004692C" w:rsidP="00CD7786">
            <w:pPr>
              <w:pStyle w:val="Paragraphe"/>
              <w:spacing w:line="240" w:lineRule="auto"/>
              <w:rPr>
                <w:lang w:val="en-GB"/>
              </w:rPr>
            </w:pPr>
            <w:r w:rsidRPr="00D916D7">
              <w:rPr>
                <w:lang w:val="en-GB"/>
              </w:rPr>
              <w:t xml:space="preserve">Inter-cluster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130EA95A" w14:textId="1410B5CD" w:rsidR="0004692C" w:rsidRPr="00D916D7" w:rsidRDefault="0004692C" w:rsidP="00CD7786">
            <w:pPr>
              <w:pStyle w:val="Paragraphe"/>
              <w:spacing w:line="240" w:lineRule="auto"/>
              <w:rPr>
                <w:lang w:val="en-GB"/>
              </w:rPr>
            </w:pPr>
          </w:p>
        </w:tc>
      </w:tr>
      <w:tr w:rsidR="0004692C" w:rsidRPr="00D916D7" w14:paraId="74F13141" w14:textId="77777777" w:rsidTr="0004692C">
        <w:trPr>
          <w:gridAfter w:val="1"/>
          <w:wAfter w:w="139" w:type="dxa"/>
          <w:trHeight w:val="340"/>
        </w:trPr>
        <w:tc>
          <w:tcPr>
            <w:tcW w:w="2410" w:type="dxa"/>
            <w:vMerge/>
            <w:tcBorders>
              <w:left w:val="nil"/>
              <w:right w:val="single" w:sz="4" w:space="0" w:color="auto"/>
            </w:tcBorders>
          </w:tcPr>
          <w:p w14:paraId="396B6EB9" w14:textId="77777777" w:rsidR="0004692C" w:rsidRPr="00D916D7" w:rsidRDefault="0004692C" w:rsidP="00EC0B70">
            <w:pPr>
              <w:pStyle w:val="Paragraphe"/>
              <w:rPr>
                <w:b/>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33CAD4FD" w14:textId="31F2F625" w:rsidR="0004692C" w:rsidRPr="00D916D7" w:rsidRDefault="006829C1" w:rsidP="00CD7786">
            <w:pPr>
              <w:pStyle w:val="Paragraphe"/>
              <w:spacing w:line="240" w:lineRule="auto"/>
              <w:rPr>
                <w:lang w:val="en-GB"/>
              </w:rPr>
            </w:pPr>
            <w:r>
              <w:rPr>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70B3759D" w14:textId="77777777" w:rsidR="0004692C" w:rsidRPr="00D916D7" w:rsidRDefault="0004692C" w:rsidP="00CD7786">
            <w:pPr>
              <w:pStyle w:val="Paragraphe"/>
              <w:spacing w:line="240" w:lineRule="auto"/>
              <w:rPr>
                <w:lang w:val="en-GB"/>
              </w:rPr>
            </w:pPr>
            <w:r w:rsidRPr="00D916D7">
              <w:rPr>
                <w:lang w:val="en-GB"/>
              </w:rPr>
              <w:t xml:space="preserve">Donor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698380CD" w14:textId="7E00686F" w:rsidR="0004692C" w:rsidRPr="00D916D7" w:rsidRDefault="0004692C" w:rsidP="00CD7786">
            <w:pPr>
              <w:pStyle w:val="Paragraphe"/>
              <w:spacing w:line="240" w:lineRule="auto"/>
              <w:rPr>
                <w:lang w:val="en-GB"/>
              </w:rPr>
            </w:pPr>
          </w:p>
        </w:tc>
      </w:tr>
      <w:tr w:rsidR="0004692C" w:rsidRPr="00D916D7" w14:paraId="1F415AC7" w14:textId="77777777" w:rsidTr="0004692C">
        <w:trPr>
          <w:gridAfter w:val="1"/>
          <w:wAfter w:w="139" w:type="dxa"/>
          <w:trHeight w:val="340"/>
        </w:trPr>
        <w:tc>
          <w:tcPr>
            <w:tcW w:w="2410" w:type="dxa"/>
            <w:vMerge/>
            <w:tcBorders>
              <w:left w:val="nil"/>
              <w:right w:val="single" w:sz="4" w:space="0" w:color="auto"/>
            </w:tcBorders>
          </w:tcPr>
          <w:p w14:paraId="63FB8352" w14:textId="77777777" w:rsidR="0004692C" w:rsidRPr="00D916D7" w:rsidRDefault="0004692C" w:rsidP="00EC0B70">
            <w:pPr>
              <w:pStyle w:val="Paragraphe"/>
              <w:rPr>
                <w:b/>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415426A0" w14:textId="77777777" w:rsidR="0004692C" w:rsidRPr="00D916D7" w:rsidRDefault="0004692C" w:rsidP="00CD7786">
            <w:pPr>
              <w:pStyle w:val="Paragraphe"/>
              <w:spacing w:line="240" w:lineRule="auto"/>
              <w:rPr>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570F5090" w14:textId="77777777" w:rsidR="0004692C" w:rsidRPr="00D916D7" w:rsidRDefault="0004692C" w:rsidP="00CD7786">
            <w:pPr>
              <w:pStyle w:val="Paragraphe"/>
              <w:spacing w:line="240" w:lineRule="auto"/>
              <w:rPr>
                <w:lang w:val="en-GB"/>
              </w:rPr>
            </w:pPr>
            <w:r w:rsidRPr="00D916D7">
              <w:rPr>
                <w:lang w:val="en-GB"/>
              </w:rPr>
              <w:t xml:space="preserve">NGO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42E9D29B" w14:textId="097E8DB7" w:rsidR="0004692C" w:rsidRPr="00D916D7" w:rsidRDefault="0004692C" w:rsidP="00CD7786">
            <w:pPr>
              <w:pStyle w:val="Paragraphe"/>
              <w:spacing w:line="240" w:lineRule="auto"/>
              <w:rPr>
                <w:lang w:val="en-GB"/>
              </w:rPr>
            </w:pPr>
          </w:p>
        </w:tc>
      </w:tr>
      <w:tr w:rsidR="0004692C" w:rsidRPr="00D916D7" w14:paraId="50E9A938"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9444F4C" w14:textId="77777777" w:rsidR="0004692C" w:rsidRPr="00D916D7" w:rsidRDefault="0004692C" w:rsidP="00EC0B70">
            <w:pPr>
              <w:pStyle w:val="Paragraphe"/>
              <w:rPr>
                <w:b/>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2B0C451A" w14:textId="50D9C4A1" w:rsidR="0004692C" w:rsidRPr="00D916D7" w:rsidRDefault="006829C1" w:rsidP="00CD7786">
            <w:pPr>
              <w:pStyle w:val="Paragraphe"/>
              <w:spacing w:line="240" w:lineRule="auto"/>
              <w:rPr>
                <w:lang w:val="en-GB"/>
              </w:rPr>
            </w:pPr>
            <w:r>
              <w:rPr>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52A6A0A" w14:textId="63952BCD" w:rsidR="0004692C" w:rsidRPr="00D916D7" w:rsidRDefault="0004692C" w:rsidP="00CD7786">
            <w:pPr>
              <w:pStyle w:val="Paragraphe"/>
              <w:spacing w:line="240" w:lineRule="auto"/>
              <w:rPr>
                <w:lang w:val="en-GB"/>
              </w:rPr>
            </w:pPr>
            <w:r w:rsidRPr="00D916D7">
              <w:rPr>
                <w:lang w:val="en-GB"/>
              </w:rPr>
              <w:t xml:space="preserve">Other </w:t>
            </w:r>
            <w:r w:rsidR="006829C1">
              <w:rPr>
                <w:lang w:val="en-GB"/>
              </w:rPr>
              <w:t>– Sectoral group, COUD, INGOs, and NGOs</w:t>
            </w:r>
          </w:p>
        </w:tc>
        <w:tc>
          <w:tcPr>
            <w:tcW w:w="4106" w:type="dxa"/>
            <w:gridSpan w:val="3"/>
            <w:tcBorders>
              <w:top w:val="single" w:sz="4" w:space="0" w:color="000000" w:themeColor="text1"/>
              <w:left w:val="single" w:sz="4" w:space="0" w:color="auto"/>
              <w:bottom w:val="single" w:sz="4" w:space="0" w:color="000000" w:themeColor="text1"/>
              <w:right w:val="nil"/>
            </w:tcBorders>
          </w:tcPr>
          <w:p w14:paraId="3CA2E9A1" w14:textId="4D593080" w:rsidR="0004692C" w:rsidRPr="00D916D7" w:rsidRDefault="006829C1" w:rsidP="00CD7786">
            <w:pPr>
              <w:pStyle w:val="Paragraphe"/>
              <w:spacing w:line="240" w:lineRule="auto"/>
              <w:rPr>
                <w:lang w:val="en-GB"/>
              </w:rPr>
            </w:pPr>
            <w:r>
              <w:rPr>
                <w:lang w:val="en-GB"/>
              </w:rPr>
              <w:t xml:space="preserve"> </w:t>
            </w:r>
          </w:p>
        </w:tc>
      </w:tr>
      <w:tr w:rsidR="0004692C" w:rsidRPr="00D916D7" w14:paraId="441B54CD" w14:textId="77777777" w:rsidTr="0004692C">
        <w:trPr>
          <w:gridAfter w:val="1"/>
          <w:wAfter w:w="139" w:type="dxa"/>
          <w:trHeight w:val="211"/>
        </w:trPr>
        <w:tc>
          <w:tcPr>
            <w:tcW w:w="2410" w:type="dxa"/>
            <w:vMerge w:val="restart"/>
            <w:tcBorders>
              <w:top w:val="single" w:sz="4" w:space="0" w:color="000000" w:themeColor="text1"/>
              <w:left w:val="nil"/>
              <w:right w:val="single" w:sz="4" w:space="0" w:color="auto"/>
            </w:tcBorders>
          </w:tcPr>
          <w:p w14:paraId="5AE072F2" w14:textId="77777777" w:rsidR="0004692C" w:rsidRPr="00D916D7" w:rsidRDefault="0004692C" w:rsidP="00EC0B70">
            <w:pPr>
              <w:pStyle w:val="Paragraphe"/>
              <w:rPr>
                <w:b/>
                <w:lang w:val="en-GB"/>
              </w:rPr>
            </w:pPr>
            <w:r w:rsidRPr="00D916D7">
              <w:rPr>
                <w:b/>
                <w:lang w:val="en-GB"/>
              </w:rPr>
              <w:t>Audience</w:t>
            </w:r>
          </w:p>
          <w:p w14:paraId="6FA68713" w14:textId="59B4D08B" w:rsidR="0004692C" w:rsidRPr="00D916D7" w:rsidRDefault="0004692C" w:rsidP="00EC0B70">
            <w:pPr>
              <w:pStyle w:val="Paragraphe"/>
              <w:rPr>
                <w:b/>
                <w:lang w:val="en-G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6B26A1D5" w14:textId="582BF0D6" w:rsidR="0004692C" w:rsidRPr="00D916D7" w:rsidRDefault="0004692C" w:rsidP="000438DA">
            <w:pPr>
              <w:pStyle w:val="Paragraphe"/>
              <w:rPr>
                <w:iCs/>
                <w:sz w:val="20"/>
                <w:lang w:val="en-GB"/>
              </w:rPr>
            </w:pPr>
          </w:p>
        </w:tc>
      </w:tr>
      <w:tr w:rsidR="0004692C" w:rsidRPr="00D916D7" w14:paraId="48A16C87" w14:textId="77777777" w:rsidTr="0004692C">
        <w:trPr>
          <w:gridAfter w:val="1"/>
          <w:wAfter w:w="139" w:type="dxa"/>
          <w:trHeight w:val="340"/>
        </w:trPr>
        <w:tc>
          <w:tcPr>
            <w:tcW w:w="2410" w:type="dxa"/>
            <w:vMerge/>
            <w:tcBorders>
              <w:left w:val="nil"/>
              <w:right w:val="single" w:sz="4" w:space="0" w:color="auto"/>
            </w:tcBorders>
          </w:tcPr>
          <w:p w14:paraId="68CA46C2" w14:textId="77777777" w:rsidR="0004692C" w:rsidRPr="00D916D7" w:rsidRDefault="0004692C" w:rsidP="0004692C">
            <w:pPr>
              <w:pStyle w:val="Paragraphe"/>
              <w:rPr>
                <w:b/>
                <w:lang w:val="en-G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0CB1BADF" w14:textId="362DB0D1" w:rsidR="0004692C" w:rsidRPr="00D916D7" w:rsidRDefault="0004692C" w:rsidP="0004692C">
            <w:pPr>
              <w:pStyle w:val="Paragraphe"/>
              <w:spacing w:line="240" w:lineRule="auto"/>
              <w:rPr>
                <w:b/>
                <w:lang w:val="en-GB"/>
              </w:rPr>
            </w:pPr>
            <w:r w:rsidRPr="00D916D7">
              <w:rPr>
                <w:b/>
                <w:lang w:val="en-GB"/>
              </w:rPr>
              <w:t>Audience type</w:t>
            </w:r>
          </w:p>
        </w:tc>
        <w:tc>
          <w:tcPr>
            <w:tcW w:w="4106" w:type="dxa"/>
            <w:gridSpan w:val="3"/>
            <w:tcBorders>
              <w:top w:val="single" w:sz="4" w:space="0" w:color="000000" w:themeColor="text1"/>
              <w:left w:val="single" w:sz="4" w:space="0" w:color="auto"/>
              <w:bottom w:val="single" w:sz="4" w:space="0" w:color="000000" w:themeColor="text1"/>
              <w:right w:val="nil"/>
            </w:tcBorders>
          </w:tcPr>
          <w:p w14:paraId="195ABA15" w14:textId="2ED56AB9" w:rsidR="0004692C" w:rsidRPr="00D916D7" w:rsidRDefault="0004692C" w:rsidP="0004692C">
            <w:pPr>
              <w:pStyle w:val="Paragraphe"/>
              <w:spacing w:line="240" w:lineRule="auto"/>
              <w:rPr>
                <w:b/>
                <w:lang w:val="en-GB"/>
              </w:rPr>
            </w:pPr>
            <w:r w:rsidRPr="00D916D7">
              <w:rPr>
                <w:b/>
                <w:lang w:val="en-GB"/>
              </w:rPr>
              <w:t>Specific actors</w:t>
            </w:r>
          </w:p>
        </w:tc>
      </w:tr>
      <w:tr w:rsidR="0004692C" w:rsidRPr="00D916D7" w14:paraId="466CF2F0" w14:textId="77777777" w:rsidTr="0004692C">
        <w:trPr>
          <w:gridAfter w:val="1"/>
          <w:wAfter w:w="139" w:type="dxa"/>
          <w:trHeight w:val="340"/>
        </w:trPr>
        <w:tc>
          <w:tcPr>
            <w:tcW w:w="2410" w:type="dxa"/>
            <w:vMerge/>
            <w:tcBorders>
              <w:left w:val="nil"/>
              <w:right w:val="single" w:sz="4" w:space="0" w:color="auto"/>
            </w:tcBorders>
          </w:tcPr>
          <w:p w14:paraId="18935ED2" w14:textId="77777777" w:rsidR="0004692C" w:rsidRPr="00D916D7" w:rsidRDefault="0004692C" w:rsidP="0004692C">
            <w:pPr>
              <w:pStyle w:val="Paragraphe"/>
              <w:rPr>
                <w:b/>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00126BE4" w14:textId="5CD77DC9" w:rsidR="0004692C" w:rsidRPr="006829C1" w:rsidRDefault="006829C1" w:rsidP="0004692C">
            <w:pPr>
              <w:pStyle w:val="Paragraphe"/>
              <w:spacing w:line="240" w:lineRule="auto"/>
              <w:rPr>
                <w:b/>
                <w:sz w:val="20"/>
                <w:lang w:val="en-GB"/>
              </w:rPr>
            </w:pPr>
            <w:r w:rsidRPr="006829C1">
              <w:rPr>
                <w:b/>
                <w:sz w:val="20"/>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5DC1C7CB" w14:textId="445C9BB3" w:rsidR="0004692C" w:rsidRPr="00D916D7" w:rsidRDefault="0004692C" w:rsidP="0004692C">
            <w:pPr>
              <w:pStyle w:val="Paragraphe"/>
              <w:spacing w:line="240" w:lineRule="auto"/>
              <w:rPr>
                <w:sz w:val="20"/>
                <w:lang w:val="en-GB"/>
              </w:rPr>
            </w:pPr>
            <w:r w:rsidRPr="00D916D7">
              <w:rPr>
                <w:sz w:val="20"/>
                <w:lang w:val="en-GB"/>
              </w:rPr>
              <w:t>Operational</w:t>
            </w:r>
          </w:p>
        </w:tc>
        <w:tc>
          <w:tcPr>
            <w:tcW w:w="4106" w:type="dxa"/>
            <w:gridSpan w:val="3"/>
            <w:tcBorders>
              <w:top w:val="single" w:sz="4" w:space="0" w:color="000000" w:themeColor="text1"/>
              <w:left w:val="single" w:sz="4" w:space="0" w:color="auto"/>
              <w:bottom w:val="single" w:sz="4" w:space="0" w:color="000000" w:themeColor="text1"/>
              <w:right w:val="nil"/>
            </w:tcBorders>
          </w:tcPr>
          <w:p w14:paraId="68A96AA4" w14:textId="7CD40A84" w:rsidR="0004692C" w:rsidRPr="00D916D7" w:rsidRDefault="0004692C" w:rsidP="0004692C">
            <w:pPr>
              <w:pStyle w:val="Paragraphe"/>
              <w:spacing w:line="240" w:lineRule="auto"/>
              <w:rPr>
                <w:i/>
                <w:sz w:val="20"/>
                <w:lang w:val="en-GB"/>
              </w:rPr>
            </w:pPr>
            <w:r w:rsidRPr="00D916D7">
              <w:rPr>
                <w:i/>
                <w:sz w:val="20"/>
                <w:lang w:val="en-GB"/>
              </w:rPr>
              <w:t>Specify here.</w:t>
            </w:r>
          </w:p>
        </w:tc>
      </w:tr>
      <w:tr w:rsidR="0004692C" w:rsidRPr="00D916D7" w14:paraId="01AA4E45" w14:textId="77777777" w:rsidTr="0004692C">
        <w:trPr>
          <w:gridAfter w:val="1"/>
          <w:wAfter w:w="139" w:type="dxa"/>
          <w:trHeight w:val="340"/>
        </w:trPr>
        <w:tc>
          <w:tcPr>
            <w:tcW w:w="2410" w:type="dxa"/>
            <w:vMerge/>
            <w:tcBorders>
              <w:left w:val="nil"/>
              <w:right w:val="single" w:sz="4" w:space="0" w:color="auto"/>
            </w:tcBorders>
          </w:tcPr>
          <w:p w14:paraId="5F229591" w14:textId="77777777" w:rsidR="0004692C" w:rsidRPr="00D916D7" w:rsidRDefault="0004692C" w:rsidP="0004692C">
            <w:pPr>
              <w:pStyle w:val="Paragraphe"/>
              <w:rPr>
                <w:b/>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5D22B088" w14:textId="6CBE5533" w:rsidR="0004692C" w:rsidRPr="00F64DF3" w:rsidRDefault="0004692C" w:rsidP="0004692C">
            <w:pPr>
              <w:pStyle w:val="Paragraphe"/>
              <w:spacing w:line="240" w:lineRule="auto"/>
              <w:rPr>
                <w:sz w:val="20"/>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16DB2FAB" w14:textId="6CF58694" w:rsidR="0004692C" w:rsidRPr="00D916D7" w:rsidRDefault="0004692C" w:rsidP="0004692C">
            <w:pPr>
              <w:pStyle w:val="Paragraphe"/>
              <w:spacing w:line="240" w:lineRule="auto"/>
              <w:rPr>
                <w:sz w:val="20"/>
                <w:lang w:val="en-GB"/>
              </w:rPr>
            </w:pPr>
            <w:r w:rsidRPr="00D916D7">
              <w:rPr>
                <w:sz w:val="20"/>
                <w:lang w:val="en-GB"/>
              </w:rPr>
              <w:t>Programmatic</w:t>
            </w:r>
          </w:p>
        </w:tc>
        <w:tc>
          <w:tcPr>
            <w:tcW w:w="4106" w:type="dxa"/>
            <w:gridSpan w:val="3"/>
            <w:tcBorders>
              <w:top w:val="single" w:sz="4" w:space="0" w:color="000000" w:themeColor="text1"/>
              <w:left w:val="single" w:sz="4" w:space="0" w:color="auto"/>
              <w:bottom w:val="single" w:sz="4" w:space="0" w:color="000000" w:themeColor="text1"/>
              <w:right w:val="nil"/>
            </w:tcBorders>
          </w:tcPr>
          <w:p w14:paraId="4CD0CF37" w14:textId="41546139" w:rsidR="0004692C" w:rsidRPr="00D916D7" w:rsidRDefault="0004692C" w:rsidP="0004692C">
            <w:pPr>
              <w:pStyle w:val="Paragraphe"/>
              <w:spacing w:line="240" w:lineRule="auto"/>
              <w:rPr>
                <w:b/>
                <w:i/>
                <w:sz w:val="20"/>
                <w:lang w:val="en-GB"/>
              </w:rPr>
            </w:pPr>
          </w:p>
        </w:tc>
      </w:tr>
      <w:tr w:rsidR="0004692C" w:rsidRPr="00D916D7" w14:paraId="03C136A6" w14:textId="77777777" w:rsidTr="0004692C">
        <w:trPr>
          <w:gridAfter w:val="1"/>
          <w:wAfter w:w="139" w:type="dxa"/>
          <w:trHeight w:val="340"/>
        </w:trPr>
        <w:tc>
          <w:tcPr>
            <w:tcW w:w="2410" w:type="dxa"/>
            <w:vMerge/>
            <w:tcBorders>
              <w:left w:val="nil"/>
              <w:right w:val="single" w:sz="4" w:space="0" w:color="auto"/>
            </w:tcBorders>
          </w:tcPr>
          <w:p w14:paraId="7D896602" w14:textId="77777777" w:rsidR="0004692C" w:rsidRPr="00D916D7" w:rsidRDefault="0004692C" w:rsidP="0004692C">
            <w:pPr>
              <w:pStyle w:val="Paragraphe"/>
              <w:rPr>
                <w:b/>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39449507" w14:textId="7C3ABA4C" w:rsidR="0004692C" w:rsidRPr="00F64DF3" w:rsidRDefault="00AE6C21" w:rsidP="0004692C">
            <w:pPr>
              <w:pStyle w:val="Paragraphe"/>
              <w:spacing w:line="240" w:lineRule="auto"/>
              <w:rPr>
                <w:sz w:val="20"/>
                <w:lang w:val="en-GB"/>
              </w:rPr>
            </w:pPr>
            <w:r w:rsidRPr="00F64DF3">
              <w:rPr>
                <w:sz w:val="20"/>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715FB3F" w14:textId="2238C963" w:rsidR="0004692C" w:rsidRPr="00D916D7" w:rsidRDefault="0004692C" w:rsidP="0004692C">
            <w:pPr>
              <w:pStyle w:val="Paragraphe"/>
              <w:spacing w:line="240" w:lineRule="auto"/>
              <w:rPr>
                <w:sz w:val="20"/>
                <w:lang w:val="en-GB"/>
              </w:rPr>
            </w:pPr>
            <w:r w:rsidRPr="00D916D7">
              <w:rPr>
                <w:sz w:val="20"/>
                <w:lang w:val="en-GB"/>
              </w:rPr>
              <w:t>Strategic</w:t>
            </w:r>
          </w:p>
        </w:tc>
        <w:tc>
          <w:tcPr>
            <w:tcW w:w="4106" w:type="dxa"/>
            <w:gridSpan w:val="3"/>
            <w:tcBorders>
              <w:top w:val="single" w:sz="4" w:space="0" w:color="000000" w:themeColor="text1"/>
              <w:left w:val="single" w:sz="4" w:space="0" w:color="auto"/>
              <w:bottom w:val="single" w:sz="4" w:space="0" w:color="000000" w:themeColor="text1"/>
              <w:right w:val="nil"/>
            </w:tcBorders>
          </w:tcPr>
          <w:p w14:paraId="1B1B5CBB" w14:textId="2A23C4E0" w:rsidR="0004692C" w:rsidRPr="00D916D7" w:rsidRDefault="0004692C" w:rsidP="0004692C">
            <w:pPr>
              <w:pStyle w:val="Paragraphe"/>
              <w:spacing w:line="240" w:lineRule="auto"/>
              <w:rPr>
                <w:b/>
                <w:i/>
                <w:sz w:val="20"/>
                <w:lang w:val="en-GB"/>
              </w:rPr>
            </w:pPr>
          </w:p>
        </w:tc>
      </w:tr>
      <w:tr w:rsidR="0004692C" w:rsidRPr="00D916D7" w14:paraId="06480D4B"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65A2113" w14:textId="77777777" w:rsidR="0004692C" w:rsidRPr="00D916D7" w:rsidRDefault="0004692C" w:rsidP="0004692C">
            <w:pPr>
              <w:pStyle w:val="Paragraphe"/>
              <w:rPr>
                <w:b/>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5C63F8F2" w14:textId="6EC480DB" w:rsidR="0004692C" w:rsidRPr="00D916D7" w:rsidRDefault="0004692C" w:rsidP="0004692C">
            <w:pPr>
              <w:pStyle w:val="Paragraphe"/>
              <w:spacing w:line="240" w:lineRule="auto"/>
              <w:rPr>
                <w:b/>
                <w:i/>
                <w:sz w:val="20"/>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02524B6A" w14:textId="7792AAE9" w:rsidR="0004692C" w:rsidRPr="00D916D7" w:rsidRDefault="0004692C" w:rsidP="0004692C">
            <w:pPr>
              <w:pStyle w:val="Paragraphe"/>
              <w:spacing w:line="240" w:lineRule="auto"/>
              <w:rPr>
                <w:sz w:val="20"/>
                <w:lang w:val="en-GB"/>
              </w:rPr>
            </w:pPr>
            <w:r w:rsidRPr="00D916D7">
              <w:rPr>
                <w:sz w:val="20"/>
                <w:lang w:val="en-GB"/>
              </w:rPr>
              <w:t>Other</w:t>
            </w:r>
          </w:p>
        </w:tc>
        <w:tc>
          <w:tcPr>
            <w:tcW w:w="4106" w:type="dxa"/>
            <w:gridSpan w:val="3"/>
            <w:tcBorders>
              <w:top w:val="single" w:sz="4" w:space="0" w:color="000000" w:themeColor="text1"/>
              <w:left w:val="single" w:sz="4" w:space="0" w:color="auto"/>
              <w:bottom w:val="single" w:sz="4" w:space="0" w:color="000000" w:themeColor="text1"/>
              <w:right w:val="nil"/>
            </w:tcBorders>
          </w:tcPr>
          <w:p w14:paraId="6AB3942A" w14:textId="012AA762" w:rsidR="0004692C" w:rsidRPr="00D916D7" w:rsidRDefault="0004692C" w:rsidP="0004692C">
            <w:pPr>
              <w:pStyle w:val="Paragraphe"/>
              <w:spacing w:line="240" w:lineRule="auto"/>
              <w:rPr>
                <w:b/>
                <w:i/>
                <w:sz w:val="20"/>
                <w:lang w:val="en-GB"/>
              </w:rPr>
            </w:pPr>
          </w:p>
        </w:tc>
      </w:tr>
      <w:tr w:rsidR="0004692C" w:rsidRPr="00D916D7" w14:paraId="52FB0B04" w14:textId="77777777" w:rsidTr="0004692C">
        <w:trPr>
          <w:gridAfter w:val="1"/>
          <w:wAfter w:w="139" w:type="dxa"/>
          <w:trHeight w:val="340"/>
        </w:trPr>
        <w:tc>
          <w:tcPr>
            <w:tcW w:w="2410" w:type="dxa"/>
            <w:vMerge w:val="restart"/>
            <w:tcBorders>
              <w:top w:val="single" w:sz="4" w:space="0" w:color="000000" w:themeColor="text1"/>
              <w:left w:val="nil"/>
              <w:right w:val="single" w:sz="4" w:space="0" w:color="auto"/>
            </w:tcBorders>
          </w:tcPr>
          <w:p w14:paraId="550C23C6" w14:textId="77777777" w:rsidR="0004692C" w:rsidRPr="00D916D7" w:rsidRDefault="0004692C" w:rsidP="0004692C">
            <w:pPr>
              <w:pStyle w:val="Paragraphe"/>
              <w:rPr>
                <w:b/>
                <w:lang w:val="en-GB"/>
              </w:rPr>
            </w:pPr>
            <w:r w:rsidRPr="00D916D7">
              <w:rPr>
                <w:b/>
                <w:lang w:val="en-GB"/>
              </w:rPr>
              <w:t>Access</w:t>
            </w:r>
          </w:p>
          <w:p w14:paraId="4DC53A85" w14:textId="557E79D6" w:rsidR="0004692C" w:rsidRPr="00D916D7" w:rsidRDefault="0004692C" w:rsidP="0004692C">
            <w:pPr>
              <w:pStyle w:val="Paragraphe"/>
              <w:rPr>
                <w:b/>
                <w:lang w:val="en-GB"/>
              </w:rPr>
            </w:pPr>
            <w:r w:rsidRPr="00D916D7">
              <w:rPr>
                <w:lang w:val="en-GB"/>
              </w:rPr>
              <w:t xml:space="preserve">      </w:t>
            </w:r>
          </w:p>
          <w:p w14:paraId="67911004" w14:textId="27EF76CD" w:rsidR="0004692C" w:rsidRPr="00D916D7" w:rsidRDefault="0004692C" w:rsidP="0004692C">
            <w:pPr>
              <w:pStyle w:val="Paragraphe"/>
              <w:rPr>
                <w:b/>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2ECB26B1" w14:textId="506A85C3" w:rsidR="0004692C" w:rsidRPr="00D916D7" w:rsidRDefault="005821C2" w:rsidP="0004692C">
            <w:pPr>
              <w:pStyle w:val="Paragraphe"/>
              <w:spacing w:line="240" w:lineRule="auto"/>
              <w:rPr>
                <w:lang w:val="en-GB"/>
              </w:rPr>
            </w:pPr>
            <w:r w:rsidRPr="00D916D7">
              <w:rPr>
                <w:lang w:val="en-GB"/>
              </w:rPr>
              <w:t>X</w:t>
            </w:r>
          </w:p>
          <w:p w14:paraId="6C292C2E" w14:textId="36256E7B" w:rsidR="0004692C" w:rsidRPr="00D916D7" w:rsidRDefault="0004692C" w:rsidP="0004692C">
            <w:pPr>
              <w:pStyle w:val="Paragraphe"/>
              <w:spacing w:line="240" w:lineRule="auto"/>
              <w:rPr>
                <w:lang w:val="en-GB"/>
              </w:rPr>
            </w:pPr>
          </w:p>
        </w:tc>
        <w:tc>
          <w:tcPr>
            <w:tcW w:w="6663" w:type="dxa"/>
            <w:gridSpan w:val="6"/>
            <w:tcBorders>
              <w:top w:val="single" w:sz="4" w:space="0" w:color="000000" w:themeColor="text1"/>
              <w:left w:val="single" w:sz="4" w:space="0" w:color="auto"/>
              <w:bottom w:val="single" w:sz="4" w:space="0" w:color="000000" w:themeColor="text1"/>
              <w:right w:val="nil"/>
            </w:tcBorders>
          </w:tcPr>
          <w:p w14:paraId="4456DA21" w14:textId="05E56AF0" w:rsidR="0004692C" w:rsidRPr="00D916D7" w:rsidRDefault="0004692C" w:rsidP="0004692C">
            <w:pPr>
              <w:pStyle w:val="Paragraphe"/>
              <w:spacing w:line="240" w:lineRule="auto"/>
              <w:rPr>
                <w:lang w:val="en-GB"/>
              </w:rPr>
            </w:pPr>
            <w:r w:rsidRPr="00D916D7">
              <w:rPr>
                <w:lang w:val="en-GB"/>
              </w:rPr>
              <w:t xml:space="preserve"> Public (available on REACH research center and other humanitarian platforms)    </w:t>
            </w:r>
          </w:p>
        </w:tc>
      </w:tr>
      <w:tr w:rsidR="0004692C" w:rsidRPr="00D916D7" w14:paraId="67AF3C83" w14:textId="77777777" w:rsidTr="0004692C">
        <w:trPr>
          <w:gridAfter w:val="1"/>
          <w:wAfter w:w="139" w:type="dxa"/>
          <w:trHeight w:val="340"/>
        </w:trPr>
        <w:tc>
          <w:tcPr>
            <w:tcW w:w="2410" w:type="dxa"/>
            <w:vMerge/>
            <w:tcBorders>
              <w:left w:val="nil"/>
              <w:right w:val="single" w:sz="4" w:space="0" w:color="auto"/>
            </w:tcBorders>
          </w:tcPr>
          <w:p w14:paraId="381AF846" w14:textId="77777777" w:rsidR="0004692C" w:rsidRPr="00D916D7" w:rsidRDefault="0004692C" w:rsidP="0004692C">
            <w:pPr>
              <w:pStyle w:val="Paragraphe"/>
              <w:rPr>
                <w:b/>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1A70D15E" w14:textId="77777777" w:rsidR="0004692C" w:rsidRPr="00D916D7" w:rsidRDefault="0004692C" w:rsidP="0004692C">
            <w:pPr>
              <w:pStyle w:val="Paragraphe"/>
              <w:spacing w:line="240" w:lineRule="auto"/>
              <w:rPr>
                <w:lang w:val="en-GB"/>
              </w:rPr>
            </w:pPr>
          </w:p>
        </w:tc>
        <w:tc>
          <w:tcPr>
            <w:tcW w:w="6663" w:type="dxa"/>
            <w:gridSpan w:val="6"/>
            <w:tcBorders>
              <w:top w:val="single" w:sz="4" w:space="0" w:color="000000" w:themeColor="text1"/>
              <w:left w:val="single" w:sz="4" w:space="0" w:color="auto"/>
              <w:bottom w:val="single" w:sz="4" w:space="0" w:color="000000" w:themeColor="text1"/>
              <w:right w:val="nil"/>
            </w:tcBorders>
          </w:tcPr>
          <w:p w14:paraId="7DB36ED1" w14:textId="3DC022EF" w:rsidR="0004692C" w:rsidRPr="00D916D7" w:rsidRDefault="0004692C" w:rsidP="0004692C">
            <w:pPr>
              <w:pStyle w:val="Paragraphe"/>
              <w:spacing w:line="240" w:lineRule="auto"/>
              <w:rPr>
                <w:lang w:val="en-GB"/>
              </w:rPr>
            </w:pPr>
            <w:r w:rsidRPr="00D916D7">
              <w:rPr>
                <w:lang w:val="en-GB"/>
              </w:rPr>
              <w:t>Restricted (bilateral dissemination only upon agreed dissemination list, no publication on REACH or other platforms)</w:t>
            </w:r>
          </w:p>
        </w:tc>
      </w:tr>
      <w:tr w:rsidR="0004692C" w:rsidRPr="00D916D7" w14:paraId="4CF1DCD1"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48B15FB5" w14:textId="77777777" w:rsidR="0004692C" w:rsidRPr="00D916D7" w:rsidRDefault="0004692C" w:rsidP="0004692C">
            <w:pPr>
              <w:pStyle w:val="Paragraphe"/>
              <w:rPr>
                <w:b/>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3205CC70" w14:textId="77777777" w:rsidR="0004692C" w:rsidRPr="00D916D7" w:rsidRDefault="0004692C" w:rsidP="0004692C">
            <w:pPr>
              <w:pStyle w:val="Paragraphe"/>
              <w:spacing w:line="240" w:lineRule="auto"/>
              <w:rPr>
                <w:lang w:val="en-GB"/>
              </w:rPr>
            </w:pPr>
          </w:p>
        </w:tc>
        <w:tc>
          <w:tcPr>
            <w:tcW w:w="6663" w:type="dxa"/>
            <w:gridSpan w:val="6"/>
            <w:tcBorders>
              <w:top w:val="single" w:sz="4" w:space="0" w:color="000000" w:themeColor="text1"/>
              <w:left w:val="single" w:sz="4" w:space="0" w:color="auto"/>
              <w:bottom w:val="single" w:sz="4" w:space="0" w:color="000000" w:themeColor="text1"/>
              <w:right w:val="nil"/>
            </w:tcBorders>
          </w:tcPr>
          <w:p w14:paraId="57B16EBB" w14:textId="16B2D232" w:rsidR="0004692C" w:rsidRPr="00D916D7" w:rsidRDefault="000438DA" w:rsidP="0004692C">
            <w:pPr>
              <w:pStyle w:val="Paragraphe"/>
              <w:spacing w:line="240" w:lineRule="auto"/>
              <w:rPr>
                <w:lang w:val="en-GB"/>
              </w:rPr>
            </w:pPr>
            <w:r w:rsidRPr="00D916D7">
              <w:rPr>
                <w:lang w:val="en-GB"/>
              </w:rPr>
              <w:t xml:space="preserve">Other </w:t>
            </w:r>
          </w:p>
        </w:tc>
      </w:tr>
      <w:tr w:rsidR="0004692C" w:rsidRPr="00D916D7" w14:paraId="6E71E5B7"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3E268EE" w14:textId="77777777" w:rsidR="0004692C" w:rsidRPr="00D916D7" w:rsidRDefault="0004692C" w:rsidP="0004692C">
            <w:pPr>
              <w:pStyle w:val="Paragraphe"/>
              <w:rPr>
                <w:b/>
                <w:lang w:val="en-GB"/>
              </w:rPr>
            </w:pPr>
            <w:r w:rsidRPr="00D916D7">
              <w:rPr>
                <w:b/>
                <w:lang w:val="en-GB"/>
              </w:rPr>
              <w:t>Visibility</w:t>
            </w:r>
          </w:p>
          <w:p w14:paraId="1FE02916" w14:textId="5BF086CE" w:rsidR="0004692C" w:rsidRPr="00D916D7" w:rsidRDefault="0004692C" w:rsidP="0004692C">
            <w:pPr>
              <w:pStyle w:val="Paragraphe"/>
              <w:rPr>
                <w:b/>
                <w:lang w:val="en-G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7594F46D" w14:textId="71B84533" w:rsidR="0004692C" w:rsidRPr="00D916D7" w:rsidRDefault="009B759C" w:rsidP="0004692C">
            <w:pPr>
              <w:pStyle w:val="Paragraphe"/>
              <w:rPr>
                <w:iCs/>
                <w:lang w:val="en-GB"/>
              </w:rPr>
            </w:pPr>
            <w:r>
              <w:rPr>
                <w:iCs/>
                <w:lang w:val="en-GB"/>
              </w:rPr>
              <w:t>IMPACT, ACTED and</w:t>
            </w:r>
            <w:r w:rsidR="006829C1">
              <w:rPr>
                <w:iCs/>
                <w:lang w:val="en-GB"/>
              </w:rPr>
              <w:t xml:space="preserve"> ECHO logos. Other to be considered if needed / as needed once discussed with COUD and Majors. </w:t>
            </w:r>
          </w:p>
        </w:tc>
      </w:tr>
      <w:tr w:rsidR="0004692C" w:rsidRPr="00D916D7" w14:paraId="0033FD45" w14:textId="77777777" w:rsidTr="0004692C">
        <w:trPr>
          <w:gridAfter w:val="1"/>
          <w:wAfter w:w="139" w:type="dxa"/>
        </w:trPr>
        <w:tc>
          <w:tcPr>
            <w:tcW w:w="2410" w:type="dxa"/>
            <w:tcBorders>
              <w:top w:val="single" w:sz="4" w:space="0" w:color="000000" w:themeColor="text1"/>
              <w:left w:val="nil"/>
              <w:bottom w:val="nil"/>
              <w:right w:val="single" w:sz="4" w:space="0" w:color="auto"/>
            </w:tcBorders>
          </w:tcPr>
          <w:p w14:paraId="2286A1E2" w14:textId="77777777" w:rsidR="0004692C" w:rsidRPr="00D916D7" w:rsidRDefault="0004692C" w:rsidP="0004692C">
            <w:pPr>
              <w:pStyle w:val="Paragraphe"/>
              <w:rPr>
                <w:b/>
                <w:lang w:val="en-GB"/>
              </w:rPr>
            </w:pPr>
            <w:r w:rsidRPr="00D916D7">
              <w:rPr>
                <w:b/>
                <w:lang w:val="en-GB"/>
              </w:rPr>
              <w:t xml:space="preserve">Dissemination </w:t>
            </w:r>
          </w:p>
          <w:p w14:paraId="21FD0D15" w14:textId="733C9C9B" w:rsidR="0004692C" w:rsidRPr="00D916D7" w:rsidRDefault="0004692C" w:rsidP="0004692C">
            <w:pPr>
              <w:pStyle w:val="Paragraphe"/>
              <w:rPr>
                <w:lang w:val="en-GB"/>
              </w:rPr>
            </w:pPr>
          </w:p>
        </w:tc>
        <w:tc>
          <w:tcPr>
            <w:tcW w:w="7088" w:type="dxa"/>
            <w:gridSpan w:val="7"/>
            <w:tcBorders>
              <w:top w:val="single" w:sz="4" w:space="0" w:color="000000" w:themeColor="text1"/>
              <w:left w:val="single" w:sz="4" w:space="0" w:color="auto"/>
              <w:bottom w:val="nil"/>
              <w:right w:val="nil"/>
            </w:tcBorders>
          </w:tcPr>
          <w:p w14:paraId="03EB9807" w14:textId="4EA5DB07" w:rsidR="0004692C" w:rsidRPr="00D916D7" w:rsidRDefault="009A5F57" w:rsidP="0004692C">
            <w:pPr>
              <w:pStyle w:val="Paragraphe"/>
              <w:rPr>
                <w:i/>
                <w:lang w:val="en-GB"/>
              </w:rPr>
            </w:pPr>
            <w:r w:rsidRPr="009A5F57">
              <w:rPr>
                <w:iCs/>
                <w:lang w:val="en-GB"/>
              </w:rPr>
              <w:t xml:space="preserve">Disemination </w:t>
            </w:r>
            <w:r w:rsidR="009B759C">
              <w:rPr>
                <w:iCs/>
                <w:lang w:val="en-GB"/>
              </w:rPr>
              <w:t>will be public through the REACH</w:t>
            </w:r>
            <w:r w:rsidRPr="009A5F57">
              <w:rPr>
                <w:iCs/>
                <w:lang w:val="en-GB"/>
              </w:rPr>
              <w:t xml:space="preserve"> Ressource Center and other usual platforms. Targetted</w:t>
            </w:r>
            <w:r>
              <w:rPr>
                <w:iCs/>
                <w:lang w:val="en-GB"/>
              </w:rPr>
              <w:t xml:space="preserve"> dissemination will be also planned with organizations and platforms that would be of particular interest for this project.</w:t>
            </w:r>
          </w:p>
        </w:tc>
      </w:tr>
    </w:tbl>
    <w:p w14:paraId="3347DCAC" w14:textId="1655786A" w:rsidR="006F3E44" w:rsidRPr="007E3CEB" w:rsidRDefault="008A2287" w:rsidP="00EC0B70">
      <w:pPr>
        <w:pStyle w:val="Heading1"/>
        <w:rPr>
          <w:color w:val="auto"/>
          <w:lang w:val="en-US"/>
        </w:rPr>
      </w:pPr>
      <w:r w:rsidRPr="007E3CEB">
        <w:rPr>
          <w:color w:val="auto"/>
          <w:lang w:val="en-US"/>
        </w:rPr>
        <w:t xml:space="preserve">2. </w:t>
      </w:r>
      <w:r w:rsidR="009325B8" w:rsidRPr="007E3CEB">
        <w:rPr>
          <w:color w:val="auto"/>
          <w:lang w:val="en-US"/>
        </w:rPr>
        <w:t>Background &amp;</w:t>
      </w:r>
      <w:r w:rsidR="00FF3703" w:rsidRPr="007E3CEB">
        <w:rPr>
          <w:color w:val="auto"/>
          <w:lang w:val="en-US"/>
        </w:rPr>
        <w:t xml:space="preserve"> Rationale</w:t>
      </w:r>
    </w:p>
    <w:p w14:paraId="76202BD3" w14:textId="77777777" w:rsidR="00057334" w:rsidRPr="00D916D7" w:rsidRDefault="00057334" w:rsidP="00057334">
      <w:pPr>
        <w:rPr>
          <w:lang w:val="en-GB"/>
        </w:rPr>
      </w:pPr>
      <w:r w:rsidRPr="00D916D7">
        <w:rPr>
          <w:lang w:val="en-GB"/>
        </w:rPr>
        <w:t>Area-based approaches</w:t>
      </w:r>
      <w:r w:rsidRPr="00D916D7">
        <w:rPr>
          <w:rStyle w:val="FootnoteReference"/>
          <w:lang w:val="en-GB"/>
        </w:rPr>
        <w:footnoteReference w:id="1"/>
      </w:r>
      <w:r w:rsidRPr="00D916D7">
        <w:rPr>
          <w:lang w:val="en-GB"/>
        </w:rPr>
        <w:t xml:space="preserve"> promote multi-sector and multi-stakeholder action in a given territory and are ‘informed by community-decision making mechanisms reflective of the social, economic and physical features of the defined area’ </w:t>
      </w:r>
      <w:r w:rsidRPr="00D916D7">
        <w:rPr>
          <w:lang w:val="en-GB"/>
        </w:rPr>
        <w:lastRenderedPageBreak/>
        <w:t>(USAID, 2011).  The advantages of area-based approaches over sector-specific humanitarian action have been recognized by various stakeholders (IIED 2014). Referring to the use of area-based approaches in the Haiti response, an IASC study concluded that ‘putting communities at the core of an integrated response yields higher impact’ (IASC 2010, quoted in IIED 2014).  For the success of an area-based approach, two components are key:</w:t>
      </w:r>
    </w:p>
    <w:p w14:paraId="4B3E279A" w14:textId="77777777" w:rsidR="00057334" w:rsidRPr="00D916D7" w:rsidRDefault="00057334" w:rsidP="00057334">
      <w:pPr>
        <w:pStyle w:val="ListParagraph"/>
        <w:numPr>
          <w:ilvl w:val="0"/>
          <w:numId w:val="11"/>
        </w:numPr>
        <w:rPr>
          <w:lang w:val="en-GB"/>
        </w:rPr>
      </w:pPr>
      <w:r w:rsidRPr="00D916D7">
        <w:rPr>
          <w:b/>
          <w:bCs/>
          <w:lang w:val="en-GB"/>
        </w:rPr>
        <w:t xml:space="preserve">The effective identification of target communities and the delineation of the territory they inhabit </w:t>
      </w:r>
      <w:r w:rsidRPr="00D916D7">
        <w:rPr>
          <w:lang w:val="en-GB"/>
        </w:rPr>
        <w:t xml:space="preserve">(their area or settlement). In urban settings this will typically consist of neighbourhoods, while in rural areas this will vary depending on local social, economic, and physical context (a valley, draining basin, etc). This toolbox will use ‘community area’ to indicate an area delineated in this manner by community members. Community areas do often not correspond to existing administrative and service-catchment boundaries, instead reflecting informal community-based relationship and decision-making networks. </w:t>
      </w:r>
    </w:p>
    <w:p w14:paraId="2A8212A4" w14:textId="77777777" w:rsidR="00057334" w:rsidRPr="00D916D7" w:rsidRDefault="00057334" w:rsidP="00057334">
      <w:pPr>
        <w:pStyle w:val="ListParagraph"/>
        <w:numPr>
          <w:ilvl w:val="0"/>
          <w:numId w:val="11"/>
        </w:numPr>
        <w:rPr>
          <w:lang w:val="en-GB"/>
        </w:rPr>
      </w:pPr>
      <w:r w:rsidRPr="00D916D7">
        <w:rPr>
          <w:b/>
          <w:bCs/>
          <w:lang w:val="en-GB"/>
        </w:rPr>
        <w:t xml:space="preserve">The identification of effective community counterparts to inform and support the implementation </w:t>
      </w:r>
      <w:r w:rsidRPr="00D916D7">
        <w:rPr>
          <w:lang w:val="en-GB"/>
        </w:rPr>
        <w:t xml:space="preserve">of area-based programming.  </w:t>
      </w:r>
    </w:p>
    <w:p w14:paraId="6864E463" w14:textId="3115268B" w:rsidR="006829C1" w:rsidRDefault="00057334" w:rsidP="009B759C">
      <w:pPr>
        <w:rPr>
          <w:i/>
          <w:lang w:val="en-GB"/>
        </w:rPr>
      </w:pPr>
      <w:r w:rsidRPr="00D916D7">
        <w:rPr>
          <w:lang w:val="en-GB"/>
        </w:rPr>
        <w:t xml:space="preserve">This pilot study is designed </w:t>
      </w:r>
      <w:r w:rsidR="006829C1">
        <w:rPr>
          <w:lang w:val="en-GB"/>
        </w:rPr>
        <w:t xml:space="preserve">is part of a broader project financed by ECHO that is looking to </w:t>
      </w:r>
      <w:r w:rsidR="006829C1" w:rsidRPr="006829C1">
        <w:rPr>
          <w:lang w:val="en-GB"/>
        </w:rPr>
        <w:t>promote the use of settlement approaches to inform better humanitarian planning and response in urban areas</w:t>
      </w:r>
      <w:r w:rsidR="006829C1">
        <w:rPr>
          <w:lang w:val="en-GB"/>
        </w:rPr>
        <w:t xml:space="preserve">. The main objective of this program is to influence and promote the positive effects of urban humanitarian planning vs. the regular sectoral humanitarian response localized to where the needs are </w:t>
      </w:r>
      <w:r w:rsidR="006829C1" w:rsidRPr="006829C1">
        <w:rPr>
          <w:i/>
          <w:lang w:val="en-GB"/>
        </w:rPr>
        <w:t>(for example, responding to needs and distributions in collective centres vs. doing so in neighbourhoods where people are originally from).</w:t>
      </w:r>
      <w:r w:rsidR="0019426D">
        <w:rPr>
          <w:i/>
          <w:lang w:val="en-GB"/>
        </w:rPr>
        <w:t xml:space="preserve"> </w:t>
      </w:r>
      <w:r w:rsidR="0019426D" w:rsidRPr="0019426D">
        <w:rPr>
          <w:lang w:val="en-GB"/>
        </w:rPr>
        <w:t xml:space="preserve">Understanding </w:t>
      </w:r>
      <w:r w:rsidR="0019426D">
        <w:rPr>
          <w:lang w:val="en-GB"/>
        </w:rPr>
        <w:t>of area – based approaches and planning and / or territor</w:t>
      </w:r>
      <w:r w:rsidR="00A37A61">
        <w:rPr>
          <w:lang w:val="en-GB"/>
        </w:rPr>
        <w:t xml:space="preserve">y has been often limited to geographical considerations, and very often did not include the considerations needed to understand socio economic aspects of the areas. </w:t>
      </w:r>
    </w:p>
    <w:p w14:paraId="48192227" w14:textId="3C23CD1F" w:rsidR="00731D68" w:rsidRDefault="006829C1" w:rsidP="009B759C">
      <w:pPr>
        <w:rPr>
          <w:lang w:val="en-GB"/>
        </w:rPr>
      </w:pPr>
      <w:r>
        <w:rPr>
          <w:lang w:val="en-GB"/>
        </w:rPr>
        <w:t>The main areas to which the pilot to be underta</w:t>
      </w:r>
      <w:r w:rsidR="0019426D">
        <w:rPr>
          <w:lang w:val="en-GB"/>
        </w:rPr>
        <w:t>ken in Jeremie will look is organized in a two phased approach</w:t>
      </w:r>
      <w:r>
        <w:rPr>
          <w:lang w:val="en-GB"/>
        </w:rPr>
        <w:t>:</w:t>
      </w:r>
    </w:p>
    <w:p w14:paraId="4480E3A5" w14:textId="1FAA126D" w:rsidR="0019426D" w:rsidRPr="006829C1" w:rsidRDefault="0019426D" w:rsidP="009B759C">
      <w:pPr>
        <w:rPr>
          <w:lang w:val="en-GB"/>
        </w:rPr>
      </w:pPr>
      <w:r>
        <w:rPr>
          <w:lang w:val="en-GB"/>
        </w:rPr>
        <w:t xml:space="preserve">Phase I - </w:t>
      </w:r>
    </w:p>
    <w:p w14:paraId="07401095" w14:textId="678B663D" w:rsidR="00731D68" w:rsidRPr="001129E5" w:rsidRDefault="00731D68" w:rsidP="009B759C">
      <w:pPr>
        <w:pStyle w:val="ListParagraph"/>
        <w:numPr>
          <w:ilvl w:val="0"/>
          <w:numId w:val="26"/>
        </w:numPr>
        <w:autoSpaceDE w:val="0"/>
        <w:autoSpaceDN w:val="0"/>
        <w:adjustRightInd w:val="0"/>
        <w:spacing w:after="0"/>
        <w:rPr>
          <w:rFonts w:cstheme="minorHAnsi"/>
        </w:rPr>
      </w:pPr>
      <w:r w:rsidRPr="001129E5">
        <w:rPr>
          <w:rFonts w:cstheme="minorHAnsi"/>
        </w:rPr>
        <w:t xml:space="preserve">Identify and delineate target </w:t>
      </w:r>
      <w:r w:rsidR="0019426D">
        <w:rPr>
          <w:rFonts w:cstheme="minorHAnsi"/>
        </w:rPr>
        <w:t xml:space="preserve">neighborhoods part of the city center of Jeremie, </w:t>
      </w:r>
      <w:r w:rsidRPr="001129E5">
        <w:rPr>
          <w:rFonts w:cstheme="minorHAnsi"/>
        </w:rPr>
        <w:t>which will provide a spatial framework for inter-sectora</w:t>
      </w:r>
      <w:r w:rsidR="0019426D">
        <w:rPr>
          <w:rFonts w:cstheme="minorHAnsi"/>
        </w:rPr>
        <w:t>l aid coordination and planning for the Matthew response;</w:t>
      </w:r>
    </w:p>
    <w:p w14:paraId="3FC8D283" w14:textId="3A2639FD" w:rsidR="00731D68" w:rsidRDefault="00731D68" w:rsidP="009B759C">
      <w:pPr>
        <w:pStyle w:val="ListParagraph"/>
        <w:numPr>
          <w:ilvl w:val="0"/>
          <w:numId w:val="26"/>
        </w:numPr>
        <w:autoSpaceDE w:val="0"/>
        <w:autoSpaceDN w:val="0"/>
        <w:adjustRightInd w:val="0"/>
        <w:spacing w:after="0"/>
        <w:rPr>
          <w:rFonts w:cstheme="minorHAnsi"/>
        </w:rPr>
      </w:pPr>
      <w:r w:rsidRPr="001129E5">
        <w:rPr>
          <w:rFonts w:cstheme="minorHAnsi"/>
        </w:rPr>
        <w:t>Identify key actors and informants within each of these settlements able to provide regular updates on affected communities needs and inten</w:t>
      </w:r>
      <w:r w:rsidR="0019426D">
        <w:rPr>
          <w:rFonts w:cstheme="minorHAnsi"/>
        </w:rPr>
        <w:t>tions within their target areas;</w:t>
      </w:r>
    </w:p>
    <w:p w14:paraId="4671E726" w14:textId="77777777" w:rsidR="0019426D" w:rsidRDefault="0019426D" w:rsidP="009B759C">
      <w:pPr>
        <w:autoSpaceDE w:val="0"/>
        <w:autoSpaceDN w:val="0"/>
        <w:adjustRightInd w:val="0"/>
        <w:spacing w:after="0"/>
        <w:rPr>
          <w:rFonts w:cstheme="minorHAnsi"/>
        </w:rPr>
      </w:pPr>
    </w:p>
    <w:p w14:paraId="5C907054" w14:textId="1F92DCC1" w:rsidR="0019426D" w:rsidRPr="0019426D" w:rsidRDefault="0019426D" w:rsidP="009B759C">
      <w:pPr>
        <w:autoSpaceDE w:val="0"/>
        <w:autoSpaceDN w:val="0"/>
        <w:adjustRightInd w:val="0"/>
        <w:spacing w:after="0"/>
        <w:rPr>
          <w:rFonts w:cstheme="minorHAnsi"/>
        </w:rPr>
      </w:pPr>
      <w:r>
        <w:rPr>
          <w:rFonts w:cstheme="minorHAnsi"/>
        </w:rPr>
        <w:t xml:space="preserve">Phase II -  </w:t>
      </w:r>
    </w:p>
    <w:p w14:paraId="1640AFC7" w14:textId="29DB3545" w:rsidR="00731D68" w:rsidRPr="001129E5" w:rsidRDefault="00731D68" w:rsidP="009B759C">
      <w:pPr>
        <w:pStyle w:val="ListParagraph"/>
        <w:numPr>
          <w:ilvl w:val="0"/>
          <w:numId w:val="26"/>
        </w:numPr>
        <w:autoSpaceDE w:val="0"/>
        <w:autoSpaceDN w:val="0"/>
        <w:adjustRightInd w:val="0"/>
        <w:spacing w:after="0"/>
        <w:rPr>
          <w:rFonts w:cstheme="minorHAnsi"/>
        </w:rPr>
      </w:pPr>
      <w:r w:rsidRPr="001129E5">
        <w:rPr>
          <w:rFonts w:cstheme="minorHAnsi"/>
        </w:rPr>
        <w:t>Effectively engage subnational / local stakeholders, including municipal authorities and local respondents, in responding to disaste</w:t>
      </w:r>
      <w:r w:rsidR="0019426D">
        <w:rPr>
          <w:rFonts w:cstheme="minorHAnsi"/>
        </w:rPr>
        <w:t>rs and informing early recovery;</w:t>
      </w:r>
    </w:p>
    <w:p w14:paraId="4AA42402" w14:textId="73C1FD1C" w:rsidR="00731D68" w:rsidRDefault="00731D68" w:rsidP="009B759C">
      <w:pPr>
        <w:pStyle w:val="ListParagraph"/>
        <w:numPr>
          <w:ilvl w:val="0"/>
          <w:numId w:val="26"/>
        </w:numPr>
        <w:autoSpaceDE w:val="0"/>
        <w:autoSpaceDN w:val="0"/>
        <w:adjustRightInd w:val="0"/>
        <w:spacing w:after="0"/>
        <w:rPr>
          <w:rFonts w:cstheme="minorHAnsi"/>
        </w:rPr>
      </w:pPr>
      <w:r w:rsidRPr="001129E5">
        <w:rPr>
          <w:rFonts w:cstheme="minorHAnsi"/>
        </w:rPr>
        <w:t>Promote the use of settlement approaches for humanitarian planning at c</w:t>
      </w:r>
      <w:r w:rsidR="0019426D">
        <w:rPr>
          <w:rFonts w:cstheme="minorHAnsi"/>
        </w:rPr>
        <w:t xml:space="preserve">risis-specific and global-level, through the dissemination of the results of the pilots – including Haiti and other countries. </w:t>
      </w:r>
    </w:p>
    <w:p w14:paraId="2D4AD10C" w14:textId="77777777" w:rsidR="00924057" w:rsidRDefault="00924057" w:rsidP="00924057">
      <w:pPr>
        <w:pStyle w:val="ListParagraph"/>
        <w:autoSpaceDE w:val="0"/>
        <w:autoSpaceDN w:val="0"/>
        <w:adjustRightInd w:val="0"/>
        <w:spacing w:after="0"/>
        <w:ind w:left="360"/>
        <w:rPr>
          <w:rFonts w:cstheme="minorHAnsi"/>
        </w:rPr>
      </w:pPr>
    </w:p>
    <w:p w14:paraId="5A08337C" w14:textId="5ABD2C83" w:rsidR="00924057" w:rsidRPr="00924057" w:rsidRDefault="00924057" w:rsidP="00924057">
      <w:pPr>
        <w:autoSpaceDE w:val="0"/>
        <w:autoSpaceDN w:val="0"/>
        <w:adjustRightInd w:val="0"/>
        <w:spacing w:after="0"/>
        <w:rPr>
          <w:rFonts w:cstheme="minorHAnsi"/>
        </w:rPr>
      </w:pPr>
      <w:r>
        <w:rPr>
          <w:rFonts w:cstheme="minorHAnsi"/>
        </w:rPr>
        <w:t xml:space="preserve">This project is part of the AGORA Initiative – IMPACT labeled. </w:t>
      </w:r>
    </w:p>
    <w:p w14:paraId="2A3D5E52" w14:textId="77777777" w:rsidR="00731D68" w:rsidRDefault="00731D68" w:rsidP="00057334"/>
    <w:p w14:paraId="14879F73" w14:textId="7391266A" w:rsidR="00FF3703" w:rsidRPr="007E3CEB" w:rsidRDefault="00FF3703" w:rsidP="00AC2C8C">
      <w:pPr>
        <w:pStyle w:val="Heading1"/>
        <w:rPr>
          <w:color w:val="auto"/>
          <w:lang w:val="en-US"/>
        </w:rPr>
      </w:pPr>
      <w:r w:rsidRPr="007E3CEB">
        <w:rPr>
          <w:color w:val="auto"/>
          <w:lang w:val="en-US"/>
        </w:rPr>
        <w:t>Research Objectives</w:t>
      </w:r>
    </w:p>
    <w:p w14:paraId="1374669C" w14:textId="7DE42FE5" w:rsidR="00A37A61" w:rsidRDefault="00A37A61" w:rsidP="00A37A61">
      <w:pPr>
        <w:ind w:left="360"/>
        <w:rPr>
          <w:lang w:val="en-GB" w:eastAsia="fr-FR"/>
        </w:rPr>
      </w:pPr>
      <w:r>
        <w:rPr>
          <w:lang w:val="en-GB" w:eastAsia="fr-FR"/>
        </w:rPr>
        <w:t xml:space="preserve">The main two research objectives are: </w:t>
      </w:r>
    </w:p>
    <w:p w14:paraId="373B6D7D" w14:textId="4534FDE8" w:rsidR="00A37A61" w:rsidRDefault="00A37A61" w:rsidP="00A37A61">
      <w:pPr>
        <w:spacing w:line="240" w:lineRule="auto"/>
        <w:ind w:left="360"/>
        <w:rPr>
          <w:lang w:val="en-GB" w:eastAsia="fr-FR"/>
        </w:rPr>
      </w:pPr>
      <w:r>
        <w:rPr>
          <w:lang w:val="en-GB" w:eastAsia="fr-FR"/>
        </w:rPr>
        <w:t xml:space="preserve">- To understand and use of settlement approach in Jeremie when planning and responding to the Matthew humanitarian response. </w:t>
      </w:r>
    </w:p>
    <w:p w14:paraId="2A4633A0" w14:textId="70ED6603" w:rsidR="00A37A61" w:rsidRDefault="00A37A61" w:rsidP="00A37A61">
      <w:pPr>
        <w:spacing w:line="240" w:lineRule="auto"/>
        <w:ind w:left="360"/>
        <w:rPr>
          <w:lang w:val="en-GB" w:eastAsia="fr-FR"/>
        </w:rPr>
      </w:pPr>
      <w:r>
        <w:rPr>
          <w:lang w:val="en-GB" w:eastAsia="fr-FR"/>
        </w:rPr>
        <w:t xml:space="preserve">- To understand and engage with subnational stakeholders and promote synergies between the international led humanitarian planning and the local response. </w:t>
      </w:r>
    </w:p>
    <w:p w14:paraId="01024A70" w14:textId="77777777" w:rsidR="009B759C" w:rsidRPr="00A37A61" w:rsidRDefault="009B759C" w:rsidP="00A37A61">
      <w:pPr>
        <w:spacing w:line="240" w:lineRule="auto"/>
        <w:ind w:left="360"/>
        <w:rPr>
          <w:lang w:val="en-GB" w:eastAsia="fr-FR"/>
        </w:rPr>
      </w:pPr>
    </w:p>
    <w:p w14:paraId="381C8BB7" w14:textId="78E21E37" w:rsidR="008D52F7" w:rsidRPr="00AC2C8C" w:rsidRDefault="008A2287" w:rsidP="00740C24">
      <w:pPr>
        <w:pStyle w:val="Heading1"/>
        <w:rPr>
          <w:color w:val="auto"/>
        </w:rPr>
      </w:pPr>
      <w:r w:rsidRPr="00AC2C8C">
        <w:rPr>
          <w:color w:val="auto"/>
        </w:rPr>
        <w:lastRenderedPageBreak/>
        <w:t xml:space="preserve">4. </w:t>
      </w:r>
      <w:r w:rsidR="00FF3703" w:rsidRPr="00AC2C8C">
        <w:rPr>
          <w:color w:val="auto"/>
        </w:rPr>
        <w:t>Research Questions</w:t>
      </w:r>
    </w:p>
    <w:p w14:paraId="764C9472" w14:textId="15E0CEE2" w:rsidR="001D2BF7" w:rsidRPr="001D2BF7" w:rsidRDefault="001D2BF7" w:rsidP="001D2BF7">
      <w:pPr>
        <w:pStyle w:val="ListParagraph"/>
        <w:numPr>
          <w:ilvl w:val="0"/>
          <w:numId w:val="38"/>
        </w:numPr>
        <w:spacing w:after="0" w:line="240" w:lineRule="auto"/>
        <w:jc w:val="left"/>
        <w:rPr>
          <w:lang w:val="en-GB" w:eastAsia="fr-FR"/>
        </w:rPr>
      </w:pPr>
      <w:r w:rsidRPr="001D2BF7">
        <w:rPr>
          <w:lang w:val="en-GB" w:eastAsia="fr-FR"/>
        </w:rPr>
        <w:t>Which are the recognized territorial boundaries (quartiers) in Jeremie that the community recognizes and how / if do they match with other formal administrative boundaries?</w:t>
      </w:r>
    </w:p>
    <w:p w14:paraId="5359ED3B" w14:textId="5192AB45" w:rsidR="001D2BF7" w:rsidRPr="001D2BF7" w:rsidRDefault="001D2BF7" w:rsidP="001D2BF7">
      <w:pPr>
        <w:pStyle w:val="ListParagraph"/>
        <w:numPr>
          <w:ilvl w:val="0"/>
          <w:numId w:val="13"/>
        </w:numPr>
        <w:rPr>
          <w:lang w:val="en-GB" w:eastAsia="fr-FR"/>
        </w:rPr>
      </w:pPr>
      <w:r>
        <w:rPr>
          <w:lang w:val="en-GB" w:eastAsia="fr-FR"/>
        </w:rPr>
        <w:t xml:space="preserve">What are the main services provided / available in each of the quartiers pre / post hurricane? </w:t>
      </w:r>
    </w:p>
    <w:p w14:paraId="649FF2B3" w14:textId="7074FDA4" w:rsidR="006F3E44" w:rsidRPr="007E3CEB" w:rsidRDefault="008A2287" w:rsidP="00EC0B70">
      <w:pPr>
        <w:pStyle w:val="Heading1"/>
        <w:rPr>
          <w:color w:val="auto"/>
          <w:lang w:val="en-US"/>
        </w:rPr>
      </w:pPr>
      <w:bookmarkStart w:id="0" w:name="_Toc377979130"/>
      <w:bookmarkStart w:id="1" w:name="_Toc377995760"/>
      <w:bookmarkStart w:id="2" w:name="_Toc378417934"/>
      <w:bookmarkStart w:id="3" w:name="_Toc378690950"/>
      <w:bookmarkStart w:id="4" w:name="_Toc378691225"/>
      <w:bookmarkStart w:id="5" w:name="_Toc379293745"/>
      <w:bookmarkStart w:id="6" w:name="_Toc379293806"/>
      <w:bookmarkStart w:id="7" w:name="_Toc379315699"/>
      <w:bookmarkStart w:id="8" w:name="_Toc379315733"/>
      <w:bookmarkStart w:id="9" w:name="_Toc379315853"/>
      <w:bookmarkStart w:id="10" w:name="_Toc379316069"/>
      <w:bookmarkStart w:id="11" w:name="_Toc379316390"/>
      <w:bookmarkStart w:id="12" w:name="_Toc379317092"/>
      <w:bookmarkStart w:id="13" w:name="_Toc392670707"/>
      <w:r w:rsidRPr="007E3CEB">
        <w:rPr>
          <w:color w:val="auto"/>
          <w:lang w:val="en-US"/>
        </w:rPr>
        <w:t xml:space="preserve">5. </w:t>
      </w:r>
      <w:r w:rsidR="00543CAD" w:rsidRPr="007E3CEB">
        <w:rPr>
          <w:color w:val="auto"/>
          <w:lang w:val="en-US"/>
        </w:rPr>
        <w:t>Methodology</w:t>
      </w:r>
      <w:bookmarkEnd w:id="0"/>
      <w:bookmarkEnd w:id="1"/>
      <w:bookmarkEnd w:id="2"/>
      <w:bookmarkEnd w:id="3"/>
      <w:bookmarkEnd w:id="4"/>
      <w:bookmarkEnd w:id="5"/>
      <w:bookmarkEnd w:id="6"/>
      <w:bookmarkEnd w:id="7"/>
      <w:bookmarkEnd w:id="8"/>
      <w:bookmarkEnd w:id="9"/>
      <w:bookmarkEnd w:id="10"/>
      <w:bookmarkEnd w:id="11"/>
      <w:bookmarkEnd w:id="12"/>
      <w:bookmarkEnd w:id="13"/>
    </w:p>
    <w:p w14:paraId="02450D7E" w14:textId="5069EB56" w:rsidR="002F7B7E" w:rsidRPr="00D916D7" w:rsidRDefault="008D52F7" w:rsidP="0099480C">
      <w:pPr>
        <w:pStyle w:val="Heading5"/>
        <w:spacing w:before="120"/>
        <w:rPr>
          <w:lang w:val="en-GB"/>
        </w:rPr>
      </w:pPr>
      <w:r w:rsidRPr="00D916D7">
        <w:rPr>
          <w:lang w:val="en-GB"/>
        </w:rPr>
        <w:t>5.1</w:t>
      </w:r>
      <w:r w:rsidR="00130C80" w:rsidRPr="00D916D7">
        <w:rPr>
          <w:lang w:val="en-GB"/>
        </w:rPr>
        <w:t>.</w:t>
      </w:r>
      <w:r w:rsidRPr="00D916D7">
        <w:rPr>
          <w:lang w:val="en-GB"/>
        </w:rPr>
        <w:t xml:space="preserve"> </w:t>
      </w:r>
      <w:r w:rsidR="002F7B7E" w:rsidRPr="00D916D7">
        <w:rPr>
          <w:lang w:val="en-GB"/>
        </w:rPr>
        <w:t>Methodology overview</w:t>
      </w:r>
      <w:r w:rsidR="000E34EF" w:rsidRPr="00D916D7">
        <w:rPr>
          <w:lang w:val="en-GB"/>
        </w:rPr>
        <w:t xml:space="preserve"> </w:t>
      </w:r>
    </w:p>
    <w:p w14:paraId="39304E5A" w14:textId="5281D752" w:rsidR="00A37A61" w:rsidRDefault="00D916D7" w:rsidP="00C92589">
      <w:pPr>
        <w:spacing w:after="0"/>
        <w:rPr>
          <w:lang w:val="en-GB"/>
        </w:rPr>
      </w:pPr>
      <w:r w:rsidRPr="00C92589">
        <w:rPr>
          <w:lang w:val="en-GB"/>
        </w:rPr>
        <w:t>The method</w:t>
      </w:r>
      <w:r w:rsidR="00C92589">
        <w:rPr>
          <w:lang w:val="en-GB"/>
        </w:rPr>
        <w:t xml:space="preserve">ology outlined </w:t>
      </w:r>
      <w:r w:rsidRPr="00C92589">
        <w:rPr>
          <w:lang w:val="en-GB"/>
        </w:rPr>
        <w:t xml:space="preserve">will be implemented in full </w:t>
      </w:r>
      <w:r w:rsidR="00A37A61">
        <w:rPr>
          <w:lang w:val="en-GB"/>
        </w:rPr>
        <w:t xml:space="preserve">in the city of Jeremie – Department of Grand Anse – Haiti. In this location, </w:t>
      </w:r>
      <w:r w:rsidR="009B759C">
        <w:rPr>
          <w:lang w:val="en-GB"/>
        </w:rPr>
        <w:t>IMPACT</w:t>
      </w:r>
      <w:r w:rsidR="00A37A61">
        <w:rPr>
          <w:lang w:val="en-GB"/>
        </w:rPr>
        <w:t xml:space="preserve"> teams will implement key informant interviews and participatory mapping techniques to identify first the areas and its boundaries within the city centre, to then assess each of the ones based on a KI approach with selected knowledgeable people in each area. This approach is </w:t>
      </w:r>
      <w:r w:rsidR="001D2BF7">
        <w:rPr>
          <w:lang w:val="en-GB"/>
        </w:rPr>
        <w:t>slightly</w:t>
      </w:r>
      <w:r w:rsidR="00A37A61">
        <w:rPr>
          <w:lang w:val="en-GB"/>
        </w:rPr>
        <w:t xml:space="preserve"> different that the one used in other pilot locations, where REACH is implementing a household level approach.</w:t>
      </w:r>
      <w:r w:rsidR="00A37A61">
        <w:rPr>
          <w:rStyle w:val="FootnoteReference"/>
          <w:lang w:val="en-GB"/>
        </w:rPr>
        <w:footnoteReference w:id="2"/>
      </w:r>
    </w:p>
    <w:p w14:paraId="29519C2B" w14:textId="77777777" w:rsidR="001D2BF7" w:rsidRDefault="001D2BF7" w:rsidP="00C92589">
      <w:pPr>
        <w:spacing w:after="0"/>
        <w:rPr>
          <w:lang w:val="en-GB"/>
        </w:rPr>
      </w:pPr>
    </w:p>
    <w:p w14:paraId="7272A572" w14:textId="279EF810" w:rsidR="007C7F0B" w:rsidRPr="007C7F0B" w:rsidRDefault="007C7F0B" w:rsidP="00C92589">
      <w:pPr>
        <w:rPr>
          <w:rFonts w:eastAsiaTheme="majorEastAsia" w:cstheme="majorBidi"/>
          <w:b/>
          <w:color w:val="58585A"/>
          <w:sz w:val="24"/>
          <w:lang w:val="en-GB"/>
        </w:rPr>
      </w:pPr>
      <w:r w:rsidRPr="007C7F0B">
        <w:rPr>
          <w:rFonts w:eastAsiaTheme="majorEastAsia" w:cstheme="majorBidi"/>
          <w:b/>
          <w:color w:val="58585A"/>
          <w:sz w:val="24"/>
          <w:lang w:val="en-GB"/>
        </w:rPr>
        <w:t xml:space="preserve">5.2. </w:t>
      </w:r>
      <w:r>
        <w:rPr>
          <w:rFonts w:eastAsiaTheme="majorEastAsia" w:cstheme="majorBidi"/>
          <w:b/>
          <w:color w:val="58585A"/>
          <w:sz w:val="24"/>
          <w:lang w:val="en-GB"/>
        </w:rPr>
        <w:t>Detailed m</w:t>
      </w:r>
      <w:r w:rsidRPr="007C7F0B">
        <w:rPr>
          <w:rFonts w:eastAsiaTheme="majorEastAsia" w:cstheme="majorBidi"/>
          <w:b/>
          <w:color w:val="58585A"/>
          <w:sz w:val="24"/>
          <w:lang w:val="en-GB"/>
        </w:rPr>
        <w:t>ethodology</w:t>
      </w:r>
    </w:p>
    <w:p w14:paraId="2D452492" w14:textId="45347D1F" w:rsidR="006A5EB2" w:rsidRDefault="006A5EB2" w:rsidP="00C92589">
      <w:pPr>
        <w:rPr>
          <w:b/>
          <w:lang w:val="en-GB"/>
        </w:rPr>
      </w:pPr>
      <w:r w:rsidRPr="006A5EB2">
        <w:rPr>
          <w:b/>
          <w:lang w:val="en-GB"/>
        </w:rPr>
        <w:t xml:space="preserve">a) Identification of neighbourhood </w:t>
      </w:r>
      <w:r>
        <w:rPr>
          <w:b/>
          <w:lang w:val="en-GB"/>
        </w:rPr>
        <w:t>boundaries</w:t>
      </w:r>
      <w:r w:rsidRPr="006A5EB2">
        <w:rPr>
          <w:b/>
          <w:lang w:val="en-GB"/>
        </w:rPr>
        <w:t xml:space="preserve"> </w:t>
      </w:r>
    </w:p>
    <w:p w14:paraId="205767D9" w14:textId="21A85CF7" w:rsidR="004D6D85" w:rsidRPr="004D6D85" w:rsidRDefault="004D6D85" w:rsidP="004D6D85">
      <w:pPr>
        <w:rPr>
          <w:lang w:val="en-GB"/>
        </w:rPr>
      </w:pPr>
      <w:r w:rsidRPr="004D6D85">
        <w:rPr>
          <w:lang w:val="en-GB"/>
        </w:rPr>
        <w:t xml:space="preserve">The first step in identifying </w:t>
      </w:r>
      <w:r>
        <w:rPr>
          <w:lang w:val="en-GB"/>
        </w:rPr>
        <w:t>neighbourhoods</w:t>
      </w:r>
      <w:r w:rsidRPr="004D6D85">
        <w:rPr>
          <w:lang w:val="en-GB"/>
        </w:rPr>
        <w:t xml:space="preserve"> is to identify the overall population of interest. Since this methodology aims to inform an area-based approach, the population of interest will correspond to </w:t>
      </w:r>
      <w:r>
        <w:rPr>
          <w:lang w:val="en-GB"/>
        </w:rPr>
        <w:t>the specific area that will be identified as neighbourhood.</w:t>
      </w:r>
      <w:r w:rsidRPr="004D6D85">
        <w:rPr>
          <w:lang w:val="en-GB"/>
        </w:rPr>
        <w:t xml:space="preserve"> The aim is to identify the key boundary based on key characteristics </w:t>
      </w:r>
      <w:r>
        <w:rPr>
          <w:lang w:val="en-GB"/>
        </w:rPr>
        <w:t xml:space="preserve">shared within these boundaries and identified by people as a common knowledge. </w:t>
      </w:r>
    </w:p>
    <w:p w14:paraId="3262AAF5" w14:textId="50ABBA16" w:rsidR="006723DD" w:rsidRDefault="004D6D85" w:rsidP="00C92589">
      <w:pPr>
        <w:rPr>
          <w:lang w:val="en-GB"/>
        </w:rPr>
      </w:pPr>
      <w:r w:rsidRPr="004D6D85">
        <w:rPr>
          <w:lang w:val="en-GB"/>
        </w:rPr>
        <w:t>Once the population of interest is identified</w:t>
      </w:r>
      <w:r>
        <w:rPr>
          <w:lang w:val="en-GB"/>
        </w:rPr>
        <w:t>, then</w:t>
      </w:r>
      <w:r w:rsidRPr="004D6D85">
        <w:rPr>
          <w:lang w:val="en-GB"/>
        </w:rPr>
        <w:t xml:space="preserve"> the first </w:t>
      </w:r>
      <w:r>
        <w:rPr>
          <w:lang w:val="en-GB"/>
        </w:rPr>
        <w:t>neighbourhood in the urban areas will be identified. This will be used as</w:t>
      </w:r>
      <w:r w:rsidRPr="004D6D85">
        <w:rPr>
          <w:lang w:val="en-GB"/>
        </w:rPr>
        <w:t xml:space="preserve"> an entry point to the population of interest. Once the first community is identified the community may be approached via an initial key informant that can be expected to have good community level knowledge and interact with several community members on a daily basis (e.g. a teacher). This key informant can be consulted to identify participants for community area mapping focus group discussions (MFGD).</w:t>
      </w:r>
      <w:r w:rsidR="00831A28">
        <w:rPr>
          <w:lang w:val="en-GB"/>
        </w:rPr>
        <w:t xml:space="preserve"> The objective of these first FGDs will be to confirm the limit boundaries of the neighbourhood, then to identify smaller neighbourhood units, and then discuss the areas themselves (see below participatory mapping)</w:t>
      </w:r>
    </w:p>
    <w:p w14:paraId="4D13716D" w14:textId="1AEB695B" w:rsidR="00BD76BD" w:rsidRDefault="004D6D85" w:rsidP="00C92589">
      <w:pPr>
        <w:rPr>
          <w:lang w:val="en-GB"/>
        </w:rPr>
      </w:pPr>
      <w:r>
        <w:rPr>
          <w:lang w:val="en-GB"/>
        </w:rPr>
        <w:t>For this pilot, t</w:t>
      </w:r>
      <w:r w:rsidR="00BD76BD" w:rsidRPr="00BD76BD">
        <w:rPr>
          <w:lang w:val="en-GB"/>
        </w:rPr>
        <w:t>he first step to the assessment will be to identify the most accurate neighbourhood boundaries wh</w:t>
      </w:r>
      <w:r w:rsidR="00087049">
        <w:rPr>
          <w:lang w:val="en-GB"/>
        </w:rPr>
        <w:t>ich divide the city of Jeremie. These delineation of boundaries will be made based on participatory mapping exercise with key informant from Jeremie city – people who are natural from the area, as well as have been living here for a long time and can provide information on admin boundaries at the admin level 0 of the city, from then to break down into smaller units into different admin units. Several similar exercises will be undertaking for this participatory mapping to compare understanding from different groups on the same concept – the city of Jeremie and thei</w:t>
      </w:r>
      <w:r w:rsidR="009B759C">
        <w:rPr>
          <w:lang w:val="en-GB"/>
        </w:rPr>
        <w:t xml:space="preserve">r boundaries. At least 4 key informants will be interviewed about their knowledge and understanding of the boundaries in the city of Jeremie, to confirm the information gathered through other sources of information, geospatial information, and key informants. </w:t>
      </w:r>
    </w:p>
    <w:p w14:paraId="366EF378" w14:textId="52F08C89" w:rsidR="006723DD" w:rsidRDefault="006723DD" w:rsidP="00C92589">
      <w:pPr>
        <w:rPr>
          <w:lang w:val="en-GB"/>
        </w:rPr>
      </w:pPr>
      <w:r>
        <w:rPr>
          <w:lang w:val="en-GB"/>
        </w:rPr>
        <w:t>Hands on mapping techniques implemented by key informants with in depth knowledge of Jeremie will be mainly combined with GPS point definition of those estimated boundaries.</w:t>
      </w:r>
    </w:p>
    <w:p w14:paraId="68858C5F" w14:textId="6666FF3D" w:rsidR="00831A28" w:rsidRDefault="00087049" w:rsidP="00C92589">
      <w:pPr>
        <w:rPr>
          <w:lang w:val="en-GB"/>
        </w:rPr>
      </w:pPr>
      <w:r>
        <w:rPr>
          <w:lang w:val="en-GB"/>
        </w:rPr>
        <w:t xml:space="preserve">The maps resulted of the participatory mapping will be labelled accordingly with the names of the areas identified by the participants. Once the neighbourhood boundaries have been identified in most possible admin levels, at least the highest level in the city center – information will be triangulated with other key informants and the boundaries will be adjusted / modified accordingly to come up with updated boundaries that KI agree at the same level. </w:t>
      </w:r>
    </w:p>
    <w:p w14:paraId="21555BB2" w14:textId="77777777" w:rsidR="009B759C" w:rsidRPr="00BD76BD" w:rsidRDefault="009B759C" w:rsidP="00C92589">
      <w:pPr>
        <w:rPr>
          <w:lang w:val="en-GB"/>
        </w:rPr>
      </w:pPr>
    </w:p>
    <w:p w14:paraId="5098CC2E" w14:textId="68B46575" w:rsidR="006A5EB2" w:rsidRPr="006A5EB2" w:rsidRDefault="006A5EB2" w:rsidP="00C92589">
      <w:pPr>
        <w:rPr>
          <w:b/>
          <w:lang w:val="en-GB"/>
        </w:rPr>
      </w:pPr>
      <w:r w:rsidRPr="006A5EB2">
        <w:rPr>
          <w:b/>
          <w:lang w:val="en-GB"/>
        </w:rPr>
        <w:t xml:space="preserve">b) Selection of </w:t>
      </w:r>
      <w:r w:rsidR="00831A28">
        <w:rPr>
          <w:b/>
          <w:lang w:val="en-GB"/>
        </w:rPr>
        <w:t>participants on</w:t>
      </w:r>
      <w:r w:rsidRPr="006A5EB2">
        <w:rPr>
          <w:b/>
          <w:lang w:val="en-GB"/>
        </w:rPr>
        <w:t xml:space="preserve"> </w:t>
      </w:r>
      <w:r w:rsidR="00FD320E">
        <w:rPr>
          <w:b/>
          <w:lang w:val="en-GB"/>
        </w:rPr>
        <w:t>P</w:t>
      </w:r>
      <w:r w:rsidR="00087049">
        <w:rPr>
          <w:b/>
          <w:lang w:val="en-GB"/>
        </w:rPr>
        <w:t xml:space="preserve">articipatory mapping </w:t>
      </w:r>
      <w:r w:rsidR="00831A28">
        <w:rPr>
          <w:b/>
          <w:lang w:val="en-GB"/>
        </w:rPr>
        <w:t>for discussion at neighbourhood level</w:t>
      </w:r>
    </w:p>
    <w:p w14:paraId="213ADA44" w14:textId="16A54D77" w:rsidR="00831A28" w:rsidRDefault="00831A28" w:rsidP="00C92589">
      <w:pPr>
        <w:rPr>
          <w:lang w:val="en-GB"/>
        </w:rPr>
      </w:pPr>
      <w:r>
        <w:rPr>
          <w:lang w:val="en-GB"/>
        </w:rPr>
        <w:t>Participatory mapping is a tool that is relevant to communities and their needs and it relevant for their use. This is really important in contexts in which, for example in this case, humanitarian deliveries and services are to be put to the service of people after a major crisis (IFAD, 2009)</w:t>
      </w:r>
    </w:p>
    <w:p w14:paraId="7C888487" w14:textId="6BFA1C3E" w:rsidR="00FF18F4" w:rsidRDefault="004D6D85" w:rsidP="00C92589">
      <w:pPr>
        <w:rPr>
          <w:lang w:val="en-GB"/>
        </w:rPr>
      </w:pPr>
      <w:r>
        <w:rPr>
          <w:lang w:val="en-GB"/>
        </w:rPr>
        <w:t xml:space="preserve">Once the neighbourhood areas have been identified and final maps have been agreed and finalized as the ones that will lead the discussions, </w:t>
      </w:r>
      <w:r w:rsidRPr="009B759C">
        <w:rPr>
          <w:lang w:val="en-GB"/>
        </w:rPr>
        <w:t>FGD-KII</w:t>
      </w:r>
      <w:r>
        <w:rPr>
          <w:lang w:val="en-GB"/>
        </w:rPr>
        <w:t xml:space="preserve"> questionnaires will be developed to gather detailed information on the specific humanitarian situation in each neighbourhood. For these methods</w:t>
      </w:r>
      <w:r w:rsidR="009B759C">
        <w:rPr>
          <w:lang w:val="en-GB"/>
        </w:rPr>
        <w:t>. IMPACT</w:t>
      </w:r>
      <w:r>
        <w:rPr>
          <w:lang w:val="en-GB"/>
        </w:rPr>
        <w:t xml:space="preserve"> will adjust the tool box that has been developed on the global framework of the urban settlement approach. </w:t>
      </w:r>
      <w:r w:rsidRPr="004D6D85">
        <w:rPr>
          <w:i/>
          <w:lang w:val="en-GB"/>
        </w:rPr>
        <w:t>See toolbox.</w:t>
      </w:r>
      <w:r w:rsidR="00831A28">
        <w:rPr>
          <w:lang w:val="en-GB"/>
        </w:rPr>
        <w:t xml:space="preserve"> </w:t>
      </w:r>
      <w:r w:rsidR="00FF18F4">
        <w:rPr>
          <w:lang w:val="en-GB"/>
        </w:rPr>
        <w:t>GIS developed maps, based on the hands on techniques and boundaries drawn will be used for the pa</w:t>
      </w:r>
      <w:r w:rsidR="00831A28">
        <w:rPr>
          <w:lang w:val="en-GB"/>
        </w:rPr>
        <w:t xml:space="preserve">rticipatory mapping exercises. </w:t>
      </w:r>
    </w:p>
    <w:p w14:paraId="62CAFFE5" w14:textId="585EFCBD" w:rsidR="004D6D85" w:rsidRDefault="004D6D85" w:rsidP="00C92589">
      <w:pPr>
        <w:rPr>
          <w:i/>
          <w:lang w:val="en-GB"/>
        </w:rPr>
      </w:pPr>
      <w:r w:rsidRPr="004D6D85">
        <w:rPr>
          <w:i/>
          <w:lang w:val="en-GB"/>
        </w:rPr>
        <w:t xml:space="preserve">Focus Groups Discussions </w:t>
      </w:r>
    </w:p>
    <w:p w14:paraId="4A14A37E" w14:textId="13077238" w:rsidR="00177B77" w:rsidRDefault="00177B77" w:rsidP="00177B77">
      <w:pPr>
        <w:rPr>
          <w:lang w:val="en-GB"/>
        </w:rPr>
      </w:pPr>
      <w:r>
        <w:rPr>
          <w:lang w:val="en-GB"/>
        </w:rPr>
        <w:t>MFGDs should include no more than 6 participants of the same sex, who live in different sections of the neighbourhood (so not all from the same block or street for example) and whose households rely on different types of livelihoods, to make sure several perceptions of community boundaries are captured. However, it is important to ensure a relatively homogenous range of participants in terms of social standing in the community, since power dynamics may otherwise discourage less powerful participants from speaking up. The MFGD should be led by a Moderator who facilitates the discussion and a Note-taker who takes notes</w:t>
      </w:r>
      <w:r>
        <w:rPr>
          <w:rStyle w:val="FootnoteReference"/>
          <w:lang w:val="en-GB"/>
        </w:rPr>
        <w:footnoteReference w:id="3"/>
      </w:r>
      <w:r>
        <w:rPr>
          <w:lang w:val="en-GB"/>
        </w:rPr>
        <w:t xml:space="preserve"> and assists the Moderator.</w:t>
      </w:r>
      <w:r w:rsidR="009B759C">
        <w:rPr>
          <w:lang w:val="en-GB"/>
        </w:rPr>
        <w:t xml:space="preserve"> At least 2 focus group discussions, disaggregated by gender, will be interviewed in each </w:t>
      </w:r>
      <w:r w:rsidR="009B759C" w:rsidRPr="009B759C">
        <w:rPr>
          <w:i/>
          <w:lang w:val="en-GB"/>
        </w:rPr>
        <w:t>quartier.</w:t>
      </w:r>
    </w:p>
    <w:p w14:paraId="372AE3BD" w14:textId="751AC608" w:rsidR="00177B77" w:rsidRDefault="00177B77" w:rsidP="00177B77">
      <w:pPr>
        <w:rPr>
          <w:lang w:val="en-GB"/>
        </w:rPr>
      </w:pPr>
      <w:r>
        <w:rPr>
          <w:lang w:val="en-GB"/>
        </w:rPr>
        <w:t xml:space="preserve">In each of the groups, there should be presence of: </w:t>
      </w:r>
    </w:p>
    <w:p w14:paraId="4A74D450" w14:textId="5061C599" w:rsidR="00177B77" w:rsidRPr="00177B77" w:rsidRDefault="00177B77" w:rsidP="00177B77">
      <w:pPr>
        <w:pStyle w:val="ListParagraph"/>
        <w:numPr>
          <w:ilvl w:val="0"/>
          <w:numId w:val="30"/>
        </w:numPr>
        <w:rPr>
          <w:lang w:val="en-GB"/>
        </w:rPr>
      </w:pPr>
      <w:r w:rsidRPr="00177B77">
        <w:rPr>
          <w:lang w:val="en-GB"/>
        </w:rPr>
        <w:t>Detailed, large reference map of the immediate area on which the participatory mapping is conducted</w:t>
      </w:r>
    </w:p>
    <w:p w14:paraId="7F01F0A1" w14:textId="0407558F" w:rsidR="00177B77" w:rsidRPr="00177B77" w:rsidRDefault="00177B77" w:rsidP="00177B77">
      <w:pPr>
        <w:pStyle w:val="ListParagraph"/>
        <w:numPr>
          <w:ilvl w:val="0"/>
          <w:numId w:val="30"/>
        </w:numPr>
        <w:rPr>
          <w:lang w:val="en-GB"/>
        </w:rPr>
      </w:pPr>
      <w:r w:rsidRPr="00177B77">
        <w:rPr>
          <w:lang w:val="en-GB"/>
        </w:rPr>
        <w:t>Less detailed, smaller reference map of the overall area on which adjacent community areas can be identified by the participants</w:t>
      </w:r>
    </w:p>
    <w:p w14:paraId="035B54BD" w14:textId="651560D8" w:rsidR="004D6D85" w:rsidRPr="00177B77" w:rsidRDefault="00177B77" w:rsidP="00C92589">
      <w:pPr>
        <w:pStyle w:val="ListParagraph"/>
        <w:numPr>
          <w:ilvl w:val="0"/>
          <w:numId w:val="30"/>
        </w:numPr>
        <w:rPr>
          <w:lang w:val="en-GB"/>
        </w:rPr>
      </w:pPr>
      <w:r w:rsidRPr="00177B77">
        <w:rPr>
          <w:lang w:val="en-GB"/>
        </w:rPr>
        <w:t>Marker pens in several colours to delineate boundaries and identify key infrastructures and services in the community as identified by participants</w:t>
      </w:r>
    </w:p>
    <w:p w14:paraId="2EB31E00" w14:textId="53210621" w:rsidR="004D6D85" w:rsidRDefault="00177B77" w:rsidP="00C92589">
      <w:pPr>
        <w:rPr>
          <w:lang w:val="en-GB"/>
        </w:rPr>
      </w:pPr>
      <w:r>
        <w:rPr>
          <w:lang w:val="en-GB"/>
        </w:rPr>
        <w:t>The MFGDs are best held in a space with minimum distractions, with participants arranged in a circle around the detailed reference map. The Note-taker can either sit outside the circle or within, as feels appropriate. Drinks, snacks and name labels may help participants feel comfortable and energised during the discussion.</w:t>
      </w:r>
    </w:p>
    <w:p w14:paraId="7D1B9C7A" w14:textId="0F77F3FB" w:rsidR="00177B77" w:rsidRDefault="00177B77" w:rsidP="00C92589">
      <w:pPr>
        <w:rPr>
          <w:i/>
          <w:lang w:val="en-GB"/>
        </w:rPr>
      </w:pPr>
      <w:r>
        <w:rPr>
          <w:i/>
          <w:lang w:val="en-GB"/>
        </w:rPr>
        <w:t>KI interviews</w:t>
      </w:r>
    </w:p>
    <w:p w14:paraId="14A69BF9" w14:textId="1173FCEE" w:rsidR="00177B77" w:rsidRPr="00177B77" w:rsidRDefault="00831A28" w:rsidP="00177B77">
      <w:pPr>
        <w:rPr>
          <w:lang w:val="en-GB"/>
        </w:rPr>
      </w:pPr>
      <w:r>
        <w:rPr>
          <w:lang w:val="en-GB"/>
        </w:rPr>
        <w:t xml:space="preserve">In addition to the participatory mapping, a </w:t>
      </w:r>
      <w:r w:rsidR="00177B77" w:rsidRPr="00177B77">
        <w:rPr>
          <w:lang w:val="en-GB"/>
        </w:rPr>
        <w:t xml:space="preserve">shortlist of key informants (KI) </w:t>
      </w:r>
      <w:r>
        <w:rPr>
          <w:lang w:val="en-GB"/>
        </w:rPr>
        <w:t>can be identified within each of the neighbourhoods, at the smallest administrative level possible</w:t>
      </w:r>
      <w:r w:rsidR="00177B77" w:rsidRPr="00177B77">
        <w:rPr>
          <w:lang w:val="en-GB"/>
        </w:rPr>
        <w:t>. These KI are central to the two-way information flow between service providers and communities, which is</w:t>
      </w:r>
      <w:r>
        <w:rPr>
          <w:lang w:val="en-GB"/>
        </w:rPr>
        <w:t xml:space="preserve"> at the heart of an </w:t>
      </w:r>
      <w:r w:rsidR="00177B77" w:rsidRPr="00177B77">
        <w:rPr>
          <w:lang w:val="en-GB"/>
        </w:rPr>
        <w:t>area based approach. Overall they need to hold two key characteristics:</w:t>
      </w:r>
    </w:p>
    <w:p w14:paraId="56BA6C68" w14:textId="2718EC12" w:rsidR="00177B77" w:rsidRPr="00177B77" w:rsidRDefault="00177B77" w:rsidP="00177B77">
      <w:pPr>
        <w:pStyle w:val="ListParagraph"/>
        <w:numPr>
          <w:ilvl w:val="1"/>
          <w:numId w:val="32"/>
        </w:numPr>
        <w:rPr>
          <w:lang w:val="en-GB"/>
        </w:rPr>
      </w:pPr>
      <w:r w:rsidRPr="00177B77">
        <w:rPr>
          <w:lang w:val="en-GB"/>
        </w:rPr>
        <w:t>They need to have a community-wide understanding of access issues to services within the sector for which they are enlisted to facilitate the two-way information flow, or any other topics of interest for the subsequent data collection, as</w:t>
      </w:r>
      <w:r>
        <w:rPr>
          <w:lang w:val="en-GB"/>
        </w:rPr>
        <w:t xml:space="preserve"> outlined in the indicator list.</w:t>
      </w:r>
    </w:p>
    <w:p w14:paraId="48DDC086" w14:textId="295CFC42" w:rsidR="00177B77" w:rsidRDefault="00177B77" w:rsidP="00177B77">
      <w:pPr>
        <w:pStyle w:val="ListParagraph"/>
        <w:numPr>
          <w:ilvl w:val="1"/>
          <w:numId w:val="32"/>
        </w:numPr>
        <w:rPr>
          <w:lang w:val="en-GB"/>
        </w:rPr>
      </w:pPr>
      <w:r w:rsidRPr="00177B77">
        <w:rPr>
          <w:lang w:val="en-GB"/>
        </w:rPr>
        <w:t>They need to have the best possible connections to individuals and community services for their sector-specific system or other topics outlined in th</w:t>
      </w:r>
      <w:r w:rsidR="00831A28">
        <w:rPr>
          <w:lang w:val="en-GB"/>
        </w:rPr>
        <w:t>e indicator list for the elements that we want to study (for example shelter, NFI, food, services, wash etc)</w:t>
      </w:r>
    </w:p>
    <w:p w14:paraId="1BB66074" w14:textId="7AD76C3F" w:rsidR="007E3CEB" w:rsidRDefault="007E3CEB" w:rsidP="007E3CEB">
      <w:pPr>
        <w:rPr>
          <w:lang w:val="en-GB"/>
        </w:rPr>
      </w:pPr>
      <w:r>
        <w:rPr>
          <w:lang w:val="en-GB"/>
        </w:rPr>
        <w:lastRenderedPageBreak/>
        <w:t xml:space="preserve">4 Key informants will be selected in each neighbourhood to run the interviews. The type of key informants will be mostly: </w:t>
      </w:r>
    </w:p>
    <w:p w14:paraId="254FE8E4" w14:textId="3789135E" w:rsidR="007E3CEB" w:rsidRDefault="007E3CEB" w:rsidP="007E3CEB">
      <w:pPr>
        <w:pStyle w:val="ListParagraph"/>
        <w:numPr>
          <w:ilvl w:val="0"/>
          <w:numId w:val="40"/>
        </w:numPr>
        <w:rPr>
          <w:lang w:val="en-GB"/>
        </w:rPr>
      </w:pPr>
      <w:r>
        <w:rPr>
          <w:lang w:val="en-GB"/>
        </w:rPr>
        <w:t xml:space="preserve">1 person from the education sector </w:t>
      </w:r>
    </w:p>
    <w:p w14:paraId="4F6A2E8F" w14:textId="6EAF12FC" w:rsidR="007E3CEB" w:rsidRDefault="007E3CEB" w:rsidP="007E3CEB">
      <w:pPr>
        <w:pStyle w:val="ListParagraph"/>
        <w:numPr>
          <w:ilvl w:val="0"/>
          <w:numId w:val="40"/>
        </w:numPr>
        <w:rPr>
          <w:lang w:val="en-GB"/>
        </w:rPr>
      </w:pPr>
      <w:r>
        <w:rPr>
          <w:lang w:val="en-GB"/>
        </w:rPr>
        <w:t xml:space="preserve">1 person from the health sector </w:t>
      </w:r>
    </w:p>
    <w:p w14:paraId="20B8DAD0" w14:textId="187A10E3" w:rsidR="007E3CEB" w:rsidRDefault="007E3CEB" w:rsidP="007E3CEB">
      <w:pPr>
        <w:pStyle w:val="ListParagraph"/>
        <w:numPr>
          <w:ilvl w:val="0"/>
          <w:numId w:val="40"/>
        </w:numPr>
        <w:rPr>
          <w:lang w:val="en-GB"/>
        </w:rPr>
      </w:pPr>
      <w:r>
        <w:rPr>
          <w:lang w:val="en-GB"/>
        </w:rPr>
        <w:t>1 person from the community organizations, CBOs, NGOS</w:t>
      </w:r>
    </w:p>
    <w:p w14:paraId="0B11563E" w14:textId="367519C8" w:rsidR="007E3CEB" w:rsidRPr="007E3CEB" w:rsidRDefault="007E3CEB" w:rsidP="007E3CEB">
      <w:pPr>
        <w:pStyle w:val="ListParagraph"/>
        <w:numPr>
          <w:ilvl w:val="0"/>
          <w:numId w:val="40"/>
        </w:numPr>
        <w:rPr>
          <w:lang w:val="en-GB"/>
        </w:rPr>
      </w:pPr>
      <w:r>
        <w:rPr>
          <w:lang w:val="en-GB"/>
        </w:rPr>
        <w:t>1 person from a recognized figure of authority in the community (local leader, church etc)</w:t>
      </w:r>
    </w:p>
    <w:p w14:paraId="7E2FC059" w14:textId="4278D038" w:rsidR="00177B77" w:rsidRDefault="00177B77" w:rsidP="00177B77">
      <w:pPr>
        <w:rPr>
          <w:lang w:val="en-GB"/>
        </w:rPr>
      </w:pPr>
      <w:r w:rsidRPr="00177B77">
        <w:rPr>
          <w:lang w:val="en-GB"/>
        </w:rPr>
        <w:t>The overall goal is to</w:t>
      </w:r>
      <w:r w:rsidR="00831A28">
        <w:rPr>
          <w:lang w:val="en-GB"/>
        </w:rPr>
        <w:t xml:space="preserve"> eventually identify around 3 Ks at least</w:t>
      </w:r>
      <w:r w:rsidRPr="00177B77">
        <w:rPr>
          <w:lang w:val="en-GB"/>
        </w:rPr>
        <w:t xml:space="preserve">, to enable triangulation of results for each topic. The objective with the KI mapping and social network analysis is to identify the 3 KI in the community with the best knowledge and connections for each </w:t>
      </w:r>
      <w:r>
        <w:rPr>
          <w:lang w:val="en-GB"/>
        </w:rPr>
        <w:t>area.</w:t>
      </w:r>
    </w:p>
    <w:p w14:paraId="147936FB" w14:textId="77777777" w:rsidR="00146DAE" w:rsidRPr="007E3CEB" w:rsidRDefault="00146DAE" w:rsidP="00146DAE">
      <w:pPr>
        <w:rPr>
          <w:i/>
          <w:lang w:val="en-GB"/>
        </w:rPr>
      </w:pPr>
      <w:r w:rsidRPr="007E3CEB">
        <w:rPr>
          <w:i/>
          <w:lang w:val="en-GB"/>
        </w:rPr>
        <w:t>Sampling for Key Informant interviews</w:t>
      </w:r>
    </w:p>
    <w:p w14:paraId="1089E094" w14:textId="4DC6E188" w:rsidR="00146DAE" w:rsidRPr="00177B77" w:rsidRDefault="00146DAE" w:rsidP="00177B77">
      <w:pPr>
        <w:rPr>
          <w:lang w:val="en-GB"/>
        </w:rPr>
      </w:pPr>
      <w:r>
        <w:rPr>
          <w:lang w:val="en-GB"/>
        </w:rPr>
        <w:t xml:space="preserve">The sampling for they Key Informant interviews will be purposive, based on the key roles for services and figures of recognized authority in the community. As explained above, the intention will be to interview 4 key informants in each neighbourhood to complement and triangulate the information collected through the FGDs. </w:t>
      </w:r>
    </w:p>
    <w:p w14:paraId="799DB23C" w14:textId="0BC8B279" w:rsidR="007C7F0B" w:rsidRDefault="007C7F0B" w:rsidP="007C7F0B">
      <w:pPr>
        <w:pStyle w:val="ListParagraph"/>
        <w:numPr>
          <w:ilvl w:val="1"/>
          <w:numId w:val="19"/>
        </w:numPr>
        <w:rPr>
          <w:rFonts w:eastAsiaTheme="majorEastAsia" w:cstheme="majorBidi"/>
          <w:b/>
          <w:color w:val="58585A"/>
          <w:sz w:val="24"/>
          <w:lang w:val="en-GB"/>
        </w:rPr>
      </w:pPr>
      <w:r>
        <w:rPr>
          <w:rFonts w:eastAsiaTheme="majorEastAsia" w:cstheme="majorBidi"/>
          <w:b/>
          <w:color w:val="58585A"/>
          <w:sz w:val="24"/>
          <w:lang w:val="en-GB"/>
        </w:rPr>
        <w:t>Sampling framework</w:t>
      </w:r>
    </w:p>
    <w:p w14:paraId="3560B5C8" w14:textId="77777777" w:rsidR="007E3CEB" w:rsidRDefault="004057E0" w:rsidP="007C7F0B">
      <w:pPr>
        <w:rPr>
          <w:lang w:val="en-GB"/>
        </w:rPr>
      </w:pPr>
      <w:r>
        <w:rPr>
          <w:lang w:val="en-GB"/>
        </w:rPr>
        <w:t>The sampling framework has been designed to ensure the pi</w:t>
      </w:r>
      <w:r w:rsidR="00C2618A">
        <w:rPr>
          <w:lang w:val="en-GB"/>
        </w:rPr>
        <w:t xml:space="preserve">lot objectives can be met, in terms of number of KI interviews and MFGD participants. </w:t>
      </w:r>
    </w:p>
    <w:p w14:paraId="2D9A4A1F" w14:textId="4B503F40" w:rsidR="007E3CEB" w:rsidRDefault="007E3CEB" w:rsidP="007C7F0B">
      <w:pPr>
        <w:rPr>
          <w:lang w:val="en-GB"/>
        </w:rPr>
      </w:pPr>
      <w:r>
        <w:rPr>
          <w:lang w:val="en-GB"/>
        </w:rPr>
        <w:t xml:space="preserve">Sampling for participatory mapping – FGDs </w:t>
      </w:r>
    </w:p>
    <w:p w14:paraId="59CCCFA8" w14:textId="28DC3C06" w:rsidR="007E3CEB" w:rsidRDefault="007E3CEB" w:rsidP="007C7F0B">
      <w:pPr>
        <w:rPr>
          <w:lang w:val="en-GB"/>
        </w:rPr>
      </w:pPr>
      <w:r>
        <w:rPr>
          <w:lang w:val="en-GB"/>
        </w:rPr>
        <w:t xml:space="preserve">The sampling for participatory mapping will be purposive based on the for following indicators </w:t>
      </w:r>
    </w:p>
    <w:p w14:paraId="784FDAF3" w14:textId="77777777" w:rsidR="00E85AC6" w:rsidRDefault="00E85AC6" w:rsidP="00E85AC6">
      <w:pPr>
        <w:pStyle w:val="ListParagraph"/>
        <w:numPr>
          <w:ilvl w:val="0"/>
          <w:numId w:val="41"/>
        </w:numPr>
        <w:rPr>
          <w:lang w:val="en-GB"/>
        </w:rPr>
      </w:pPr>
      <w:r>
        <w:rPr>
          <w:lang w:val="en-GB"/>
        </w:rPr>
        <w:t>Gender – male/female</w:t>
      </w:r>
    </w:p>
    <w:p w14:paraId="13792063" w14:textId="2A8F875A" w:rsidR="007E3CEB" w:rsidRDefault="007E3CEB" w:rsidP="007E3CEB">
      <w:pPr>
        <w:pStyle w:val="ListParagraph"/>
        <w:numPr>
          <w:ilvl w:val="0"/>
          <w:numId w:val="41"/>
        </w:numPr>
        <w:rPr>
          <w:lang w:val="en-GB"/>
        </w:rPr>
      </w:pPr>
      <w:r>
        <w:rPr>
          <w:lang w:val="en-GB"/>
        </w:rPr>
        <w:t xml:space="preserve">Age – between 18 and 40 years old </w:t>
      </w:r>
      <w:r w:rsidR="00E85AC6">
        <w:rPr>
          <w:lang w:val="en-GB"/>
        </w:rPr>
        <w:t xml:space="preserve">; over 40 years old </w:t>
      </w:r>
    </w:p>
    <w:p w14:paraId="66F88ACB" w14:textId="6D9037CA" w:rsidR="007E3CEB" w:rsidRDefault="007E3CEB" w:rsidP="007E3CEB">
      <w:pPr>
        <w:rPr>
          <w:lang w:val="en-GB"/>
        </w:rPr>
      </w:pPr>
      <w:r>
        <w:rPr>
          <w:lang w:val="en-GB"/>
        </w:rPr>
        <w:t xml:space="preserve">The priority will be gender based, then to try to do age disaggregated groups, </w:t>
      </w:r>
      <w:r w:rsidR="00A27E20">
        <w:rPr>
          <w:lang w:val="en-GB"/>
        </w:rPr>
        <w:t xml:space="preserve">and both groups will combine different professional backgrounds and socio economic activities. </w:t>
      </w:r>
    </w:p>
    <w:p w14:paraId="5E491DB5" w14:textId="1FC7F224" w:rsidR="00044AF2" w:rsidRPr="007E3CEB" w:rsidRDefault="00A27E20" w:rsidP="007E3CEB">
      <w:pPr>
        <w:rPr>
          <w:lang w:val="en-GB"/>
        </w:rPr>
      </w:pPr>
      <w:r>
        <w:rPr>
          <w:lang w:val="en-GB"/>
        </w:rPr>
        <w:t xml:space="preserve">At least 2 </w:t>
      </w:r>
      <w:r w:rsidR="00044AF2">
        <w:rPr>
          <w:lang w:val="en-GB"/>
        </w:rPr>
        <w:t>FGDs in each neighbourhood wi</w:t>
      </w:r>
      <w:r w:rsidR="00E85AC6">
        <w:rPr>
          <w:lang w:val="en-GB"/>
        </w:rPr>
        <w:t xml:space="preserve">ll be done, prioritizing gender </w:t>
      </w:r>
      <w:r w:rsidR="00146DAE">
        <w:rPr>
          <w:lang w:val="en-GB"/>
        </w:rPr>
        <w:t>disaggregation</w:t>
      </w:r>
      <w:r w:rsidR="00E85AC6">
        <w:rPr>
          <w:lang w:val="en-GB"/>
        </w:rPr>
        <w:t xml:space="preserve"> </w:t>
      </w:r>
    </w:p>
    <w:p w14:paraId="265882B2" w14:textId="42E15FB3" w:rsidR="00146DAE" w:rsidRDefault="00146DAE" w:rsidP="007C7F0B">
      <w:pPr>
        <w:rPr>
          <w:i/>
          <w:lang w:val="en-GB"/>
        </w:rPr>
      </w:pPr>
      <w:r w:rsidRPr="00146DAE">
        <w:rPr>
          <w:i/>
          <w:lang w:val="en-GB"/>
        </w:rPr>
        <w:t xml:space="preserve">Selection of neighbourhoods </w:t>
      </w:r>
    </w:p>
    <w:p w14:paraId="2C9A9F63" w14:textId="08423121" w:rsidR="00146DAE" w:rsidRDefault="00146DAE" w:rsidP="007C7F0B">
      <w:pPr>
        <w:rPr>
          <w:lang w:val="en-GB"/>
        </w:rPr>
      </w:pPr>
      <w:r w:rsidRPr="00146DAE">
        <w:rPr>
          <w:lang w:val="en-GB"/>
        </w:rPr>
        <w:t>The</w:t>
      </w:r>
      <w:r>
        <w:rPr>
          <w:lang w:val="en-GB"/>
        </w:rPr>
        <w:t xml:space="preserve"> selection of the priority neighbourhoods for this pilot was done based on a combination of geospatial and qualitative methods: </w:t>
      </w:r>
    </w:p>
    <w:p w14:paraId="6E637502" w14:textId="39FF3B1B" w:rsidR="00146DAE" w:rsidRDefault="00146DAE" w:rsidP="00146DAE">
      <w:pPr>
        <w:pStyle w:val="ListParagraph"/>
        <w:numPr>
          <w:ilvl w:val="0"/>
          <w:numId w:val="42"/>
        </w:numPr>
        <w:rPr>
          <w:lang w:val="en-GB"/>
        </w:rPr>
      </w:pPr>
      <w:r>
        <w:rPr>
          <w:lang w:val="en-GB"/>
        </w:rPr>
        <w:t>Key Informant interviews</w:t>
      </w:r>
      <w:r w:rsidR="00236468">
        <w:rPr>
          <w:lang w:val="en-GB"/>
        </w:rPr>
        <w:t xml:space="preserve"> with naturals and long living citizens of the city of Jeremie</w:t>
      </w:r>
      <w:r>
        <w:rPr>
          <w:lang w:val="en-GB"/>
        </w:rPr>
        <w:t xml:space="preserve"> to define and confirm </w:t>
      </w:r>
      <w:r w:rsidR="00236468">
        <w:rPr>
          <w:lang w:val="en-GB"/>
        </w:rPr>
        <w:t xml:space="preserve">the boundaries at the neighbourhood level </w:t>
      </w:r>
    </w:p>
    <w:p w14:paraId="0F8B4D75" w14:textId="732ADBB4" w:rsidR="00236468" w:rsidRDefault="00236468" w:rsidP="00146DAE">
      <w:pPr>
        <w:pStyle w:val="ListParagraph"/>
        <w:numPr>
          <w:ilvl w:val="0"/>
          <w:numId w:val="42"/>
        </w:numPr>
        <w:rPr>
          <w:lang w:val="en-GB"/>
        </w:rPr>
      </w:pPr>
      <w:r>
        <w:rPr>
          <w:lang w:val="en-GB"/>
        </w:rPr>
        <w:t xml:space="preserve">Overlay of these boundaries with damage assessment done by UNOSAT </w:t>
      </w:r>
    </w:p>
    <w:p w14:paraId="6E274264" w14:textId="5E9EEF1D" w:rsidR="00236468" w:rsidRDefault="00236468" w:rsidP="00146DAE">
      <w:pPr>
        <w:pStyle w:val="ListParagraph"/>
        <w:numPr>
          <w:ilvl w:val="0"/>
          <w:numId w:val="42"/>
        </w:numPr>
        <w:rPr>
          <w:lang w:val="en-GB"/>
        </w:rPr>
      </w:pPr>
      <w:r>
        <w:rPr>
          <w:lang w:val="en-GB"/>
        </w:rPr>
        <w:t>The most common areas of origin of people living in each of the 15 collective centers in Jeremie</w:t>
      </w:r>
    </w:p>
    <w:p w14:paraId="70D1FC3C" w14:textId="6BC9E8D0" w:rsidR="00236468" w:rsidRDefault="00236468" w:rsidP="00236468">
      <w:pPr>
        <w:ind w:left="540"/>
        <w:rPr>
          <w:lang w:val="en-GB"/>
        </w:rPr>
      </w:pPr>
      <w:r>
        <w:rPr>
          <w:lang w:val="en-GB"/>
        </w:rPr>
        <w:t xml:space="preserve">Once the information was combined, 8 priority neighbourhoods and areas were selected as a priority for this pilot study: </w:t>
      </w:r>
    </w:p>
    <w:p w14:paraId="4F117532" w14:textId="792B4BB9" w:rsidR="00236468" w:rsidRDefault="00236468" w:rsidP="00236468">
      <w:pPr>
        <w:pStyle w:val="ListParagraph"/>
        <w:numPr>
          <w:ilvl w:val="0"/>
          <w:numId w:val="43"/>
        </w:numPr>
        <w:rPr>
          <w:lang w:val="en-GB"/>
        </w:rPr>
      </w:pPr>
      <w:r>
        <w:rPr>
          <w:lang w:val="en-GB"/>
        </w:rPr>
        <w:t>Caracolie</w:t>
      </w:r>
    </w:p>
    <w:p w14:paraId="2FF23014" w14:textId="138F5C53" w:rsidR="00236468" w:rsidRDefault="00236468" w:rsidP="00236468">
      <w:pPr>
        <w:pStyle w:val="ListParagraph"/>
        <w:numPr>
          <w:ilvl w:val="0"/>
          <w:numId w:val="43"/>
        </w:numPr>
        <w:rPr>
          <w:lang w:val="en-GB"/>
        </w:rPr>
      </w:pPr>
      <w:r>
        <w:rPr>
          <w:lang w:val="en-GB"/>
        </w:rPr>
        <w:t xml:space="preserve">Makandal </w:t>
      </w:r>
    </w:p>
    <w:p w14:paraId="0D04FDF5" w14:textId="05F41888" w:rsidR="00236468" w:rsidRDefault="00236468" w:rsidP="00236468">
      <w:pPr>
        <w:pStyle w:val="ListParagraph"/>
        <w:numPr>
          <w:ilvl w:val="0"/>
          <w:numId w:val="43"/>
        </w:numPr>
        <w:rPr>
          <w:lang w:val="en-GB"/>
        </w:rPr>
      </w:pPr>
      <w:r>
        <w:rPr>
          <w:lang w:val="en-GB"/>
        </w:rPr>
        <w:t xml:space="preserve">La Point </w:t>
      </w:r>
    </w:p>
    <w:p w14:paraId="48BFED01" w14:textId="2A6A01B0" w:rsidR="00236468" w:rsidRDefault="00236468" w:rsidP="00236468">
      <w:pPr>
        <w:pStyle w:val="ListParagraph"/>
        <w:numPr>
          <w:ilvl w:val="0"/>
          <w:numId w:val="43"/>
        </w:numPr>
        <w:rPr>
          <w:lang w:val="en-GB"/>
        </w:rPr>
      </w:pPr>
      <w:r>
        <w:rPr>
          <w:lang w:val="en-GB"/>
        </w:rPr>
        <w:t xml:space="preserve">Carmagnole </w:t>
      </w:r>
    </w:p>
    <w:p w14:paraId="15B44120" w14:textId="77777777" w:rsidR="00236468" w:rsidRDefault="00236468" w:rsidP="00236468">
      <w:pPr>
        <w:pStyle w:val="ListParagraph"/>
        <w:numPr>
          <w:ilvl w:val="0"/>
          <w:numId w:val="43"/>
        </w:numPr>
        <w:rPr>
          <w:lang w:val="en-GB"/>
        </w:rPr>
      </w:pPr>
      <w:r>
        <w:rPr>
          <w:lang w:val="en-GB"/>
        </w:rPr>
        <w:t>Saint Helene</w:t>
      </w:r>
    </w:p>
    <w:p w14:paraId="005DD2BB" w14:textId="298D034E" w:rsidR="00236468" w:rsidRDefault="00236468" w:rsidP="00236468">
      <w:pPr>
        <w:pStyle w:val="ListParagraph"/>
        <w:numPr>
          <w:ilvl w:val="0"/>
          <w:numId w:val="43"/>
        </w:numPr>
        <w:rPr>
          <w:lang w:val="en-GB"/>
        </w:rPr>
      </w:pPr>
      <w:r>
        <w:rPr>
          <w:lang w:val="en-GB"/>
        </w:rPr>
        <w:lastRenderedPageBreak/>
        <w:t xml:space="preserve">Nan Landi  </w:t>
      </w:r>
    </w:p>
    <w:p w14:paraId="3FCF87CB" w14:textId="663CDBFB" w:rsidR="00236468" w:rsidRDefault="00236468" w:rsidP="00236468">
      <w:pPr>
        <w:pStyle w:val="ListParagraph"/>
        <w:numPr>
          <w:ilvl w:val="0"/>
          <w:numId w:val="43"/>
        </w:numPr>
        <w:rPr>
          <w:lang w:val="en-GB"/>
        </w:rPr>
      </w:pPr>
      <w:r>
        <w:rPr>
          <w:lang w:val="en-GB"/>
        </w:rPr>
        <w:t>Merlin – sub neighbourhood of Saint Helene</w:t>
      </w:r>
    </w:p>
    <w:p w14:paraId="6EC10727" w14:textId="2E405C10" w:rsidR="00236468" w:rsidRDefault="00236468" w:rsidP="00236468">
      <w:pPr>
        <w:pStyle w:val="ListParagraph"/>
        <w:numPr>
          <w:ilvl w:val="0"/>
          <w:numId w:val="43"/>
        </w:numPr>
        <w:rPr>
          <w:lang w:val="en-GB"/>
        </w:rPr>
      </w:pPr>
      <w:r>
        <w:rPr>
          <w:lang w:val="en-GB"/>
        </w:rPr>
        <w:t xml:space="preserve">Beckier – sub neighbourhood of Sain Helen </w:t>
      </w:r>
    </w:p>
    <w:p w14:paraId="58CB9C23" w14:textId="77777777" w:rsidR="003238EF" w:rsidRPr="00236468" w:rsidRDefault="003238EF" w:rsidP="003238EF">
      <w:pPr>
        <w:pStyle w:val="ListParagraph"/>
        <w:ind w:left="1260"/>
        <w:rPr>
          <w:lang w:val="en-GB"/>
        </w:rPr>
      </w:pPr>
    </w:p>
    <w:p w14:paraId="2C2D9E92" w14:textId="0A76211B" w:rsidR="002F7B7E" w:rsidRPr="00D916D7" w:rsidRDefault="008D52F7" w:rsidP="0099480C">
      <w:pPr>
        <w:pStyle w:val="Heading5"/>
        <w:spacing w:before="120"/>
        <w:rPr>
          <w:lang w:val="en-GB"/>
        </w:rPr>
      </w:pPr>
      <w:r w:rsidRPr="00D916D7">
        <w:rPr>
          <w:lang w:val="en-GB"/>
        </w:rPr>
        <w:t>5.2</w:t>
      </w:r>
      <w:r w:rsidR="00130C80" w:rsidRPr="00D916D7">
        <w:rPr>
          <w:lang w:val="en-GB"/>
        </w:rPr>
        <w:t>.</w:t>
      </w:r>
      <w:r w:rsidRPr="00D916D7">
        <w:rPr>
          <w:lang w:val="en-GB"/>
        </w:rPr>
        <w:t xml:space="preserve"> </w:t>
      </w:r>
      <w:r w:rsidR="002F7B7E" w:rsidRPr="00D916D7">
        <w:rPr>
          <w:lang w:val="en-GB"/>
        </w:rPr>
        <w:t xml:space="preserve">Population of interest </w:t>
      </w:r>
    </w:p>
    <w:p w14:paraId="74481FA9" w14:textId="23D270C0" w:rsidR="008D52F7" w:rsidRPr="00B718A3" w:rsidRDefault="00B718A3" w:rsidP="00B718A3">
      <w:pPr>
        <w:spacing w:after="0"/>
        <w:rPr>
          <w:lang w:val="en-GB"/>
        </w:rPr>
      </w:pPr>
      <w:r w:rsidRPr="00B718A3">
        <w:rPr>
          <w:lang w:val="en-GB"/>
        </w:rPr>
        <w:t xml:space="preserve">The population of interest here consists of </w:t>
      </w:r>
      <w:r w:rsidR="007C5BE1">
        <w:rPr>
          <w:lang w:val="en-GB"/>
        </w:rPr>
        <w:t>Haitian IDPs</w:t>
      </w:r>
      <w:r w:rsidR="00DE4E74">
        <w:rPr>
          <w:lang w:val="en-GB"/>
        </w:rPr>
        <w:t xml:space="preserve"> and host communities, i</w:t>
      </w:r>
      <w:r w:rsidRPr="00B718A3">
        <w:rPr>
          <w:lang w:val="en-GB"/>
        </w:rPr>
        <w:t xml:space="preserve">n </w:t>
      </w:r>
      <w:r w:rsidR="007C5BE1">
        <w:rPr>
          <w:lang w:val="en-GB"/>
        </w:rPr>
        <w:t>Jeremie</w:t>
      </w:r>
      <w:r w:rsidR="000120BF">
        <w:rPr>
          <w:lang w:val="en-GB"/>
        </w:rPr>
        <w:t xml:space="preserve"> city </w:t>
      </w:r>
      <w:r w:rsidR="00831A28">
        <w:rPr>
          <w:lang w:val="en-GB"/>
        </w:rPr>
        <w:t>centre</w:t>
      </w:r>
      <w:r w:rsidR="007C5BE1">
        <w:rPr>
          <w:lang w:val="en-GB"/>
        </w:rPr>
        <w:t>, in Grand Anse Department (Haiti)</w:t>
      </w:r>
      <w:r w:rsidRPr="00B718A3">
        <w:rPr>
          <w:lang w:val="en-GB"/>
        </w:rPr>
        <w:t xml:space="preserve">. It should be noted that the results from this study will to some extent only be possible to generalise to this particular context, further pilot studies are required to test the validity of the Toolbox in other settings. </w:t>
      </w:r>
    </w:p>
    <w:p w14:paraId="44A376F0" w14:textId="70E0BAA2" w:rsidR="002F7B7E" w:rsidRPr="00D916D7" w:rsidRDefault="008D52F7" w:rsidP="0099480C">
      <w:pPr>
        <w:pStyle w:val="Heading5"/>
        <w:spacing w:before="120"/>
        <w:rPr>
          <w:lang w:val="en-GB"/>
        </w:rPr>
      </w:pPr>
      <w:r w:rsidRPr="00D916D7">
        <w:rPr>
          <w:lang w:val="en-GB"/>
        </w:rPr>
        <w:t>5.3</w:t>
      </w:r>
      <w:r w:rsidR="00130C80" w:rsidRPr="00D916D7">
        <w:rPr>
          <w:lang w:val="en-GB"/>
        </w:rPr>
        <w:t>.</w:t>
      </w:r>
      <w:r w:rsidRPr="00D916D7">
        <w:rPr>
          <w:lang w:val="en-GB"/>
        </w:rPr>
        <w:t xml:space="preserve"> </w:t>
      </w:r>
      <w:r w:rsidR="002F7B7E" w:rsidRPr="00D916D7">
        <w:rPr>
          <w:lang w:val="en-GB"/>
        </w:rPr>
        <w:t xml:space="preserve">Secondary data </w:t>
      </w:r>
      <w:r w:rsidR="000438DA" w:rsidRPr="00D916D7">
        <w:rPr>
          <w:lang w:val="en-GB"/>
        </w:rPr>
        <w:t xml:space="preserve">review </w:t>
      </w:r>
    </w:p>
    <w:p w14:paraId="305BE30C" w14:textId="1D81D6C0" w:rsidR="008D52F7" w:rsidRDefault="00B718A3" w:rsidP="00C854C3">
      <w:pPr>
        <w:pStyle w:val="ListParagraph"/>
        <w:numPr>
          <w:ilvl w:val="0"/>
          <w:numId w:val="39"/>
        </w:numPr>
        <w:spacing w:after="0"/>
        <w:rPr>
          <w:lang w:val="en-GB"/>
        </w:rPr>
      </w:pPr>
      <w:r w:rsidRPr="00C854C3">
        <w:rPr>
          <w:lang w:val="en-GB"/>
        </w:rPr>
        <w:t>Ongoing data collection initiatives in the same area, indicators and time-frame, could if available be used for further triangulation of key informant data.</w:t>
      </w:r>
    </w:p>
    <w:p w14:paraId="3D655172" w14:textId="32879E56" w:rsidR="00C854C3" w:rsidRPr="00C854C3" w:rsidRDefault="00C854C3" w:rsidP="00C854C3">
      <w:pPr>
        <w:pStyle w:val="ListParagraph"/>
        <w:numPr>
          <w:ilvl w:val="0"/>
          <w:numId w:val="39"/>
        </w:numPr>
        <w:spacing w:after="0"/>
        <w:rPr>
          <w:lang w:val="en-GB"/>
        </w:rPr>
      </w:pPr>
      <w:r>
        <w:rPr>
          <w:lang w:val="en-GB"/>
        </w:rPr>
        <w:t xml:space="preserve">Background information on the city of Jeremie, humanitarian, non-humanitarian, urban, etc. </w:t>
      </w:r>
    </w:p>
    <w:p w14:paraId="7D7A2603" w14:textId="6C8E3B18" w:rsidR="002F7B7E" w:rsidRPr="009A5F57" w:rsidRDefault="002F7B7E" w:rsidP="000120BF">
      <w:pPr>
        <w:pStyle w:val="Heading5"/>
        <w:numPr>
          <w:ilvl w:val="1"/>
          <w:numId w:val="19"/>
        </w:numPr>
        <w:spacing w:before="120"/>
        <w:rPr>
          <w:lang w:val="en-GB"/>
        </w:rPr>
      </w:pPr>
      <w:r w:rsidRPr="009A5F57">
        <w:rPr>
          <w:lang w:val="en-GB"/>
        </w:rPr>
        <w:t>Primary Data Collection</w:t>
      </w:r>
      <w:r w:rsidR="000E34EF" w:rsidRPr="009A5F57">
        <w:rPr>
          <w:lang w:val="en-GB"/>
        </w:rPr>
        <w:t xml:space="preserve"> </w:t>
      </w:r>
    </w:p>
    <w:p w14:paraId="4DFFE202" w14:textId="31664BD4" w:rsidR="000120BF" w:rsidRPr="009A5F57" w:rsidRDefault="005974AB" w:rsidP="005974AB">
      <w:pPr>
        <w:pStyle w:val="ListParagraph"/>
        <w:numPr>
          <w:ilvl w:val="0"/>
          <w:numId w:val="33"/>
        </w:numPr>
        <w:rPr>
          <w:lang w:val="en-GB"/>
        </w:rPr>
      </w:pPr>
      <w:r w:rsidRPr="009A5F57">
        <w:rPr>
          <w:lang w:val="en-GB"/>
        </w:rPr>
        <w:t xml:space="preserve">Key informants </w:t>
      </w:r>
      <w:r w:rsidR="009A5F57" w:rsidRPr="009A5F57">
        <w:rPr>
          <w:lang w:val="en-GB"/>
        </w:rPr>
        <w:t xml:space="preserve">will provide with </w:t>
      </w:r>
      <w:r w:rsidRPr="009A5F57">
        <w:rPr>
          <w:lang w:val="en-GB"/>
        </w:rPr>
        <w:t>neighbourhood boundaries</w:t>
      </w:r>
      <w:r w:rsidR="009A5F57" w:rsidRPr="009A5F57">
        <w:rPr>
          <w:lang w:val="en-GB"/>
        </w:rPr>
        <w:t xml:space="preserve"> of the city of Jeremie.</w:t>
      </w:r>
      <w:r w:rsidRPr="009A5F57">
        <w:rPr>
          <w:lang w:val="en-GB"/>
        </w:rPr>
        <w:t xml:space="preserve"> </w:t>
      </w:r>
    </w:p>
    <w:p w14:paraId="312B4388" w14:textId="77777777" w:rsidR="00831A28" w:rsidRDefault="005974AB" w:rsidP="005974AB">
      <w:pPr>
        <w:pStyle w:val="ListParagraph"/>
        <w:numPr>
          <w:ilvl w:val="0"/>
          <w:numId w:val="33"/>
        </w:numPr>
        <w:rPr>
          <w:lang w:val="en-GB"/>
        </w:rPr>
      </w:pPr>
      <w:r w:rsidRPr="009A5F57">
        <w:rPr>
          <w:lang w:val="en-GB"/>
        </w:rPr>
        <w:t>G</w:t>
      </w:r>
      <w:r w:rsidR="00831A28">
        <w:rPr>
          <w:lang w:val="en-GB"/>
        </w:rPr>
        <w:t xml:space="preserve">oogle maps , Open Street data </w:t>
      </w:r>
    </w:p>
    <w:p w14:paraId="459A0009" w14:textId="7199E593" w:rsidR="005974AB" w:rsidRDefault="00831A28" w:rsidP="005974AB">
      <w:pPr>
        <w:pStyle w:val="ListParagraph"/>
        <w:numPr>
          <w:ilvl w:val="0"/>
          <w:numId w:val="33"/>
        </w:numPr>
        <w:rPr>
          <w:lang w:val="en-GB"/>
        </w:rPr>
      </w:pPr>
      <w:r>
        <w:rPr>
          <w:lang w:val="en-GB"/>
        </w:rPr>
        <w:t xml:space="preserve">UNOSAT and COPERNICUS imagery from the city of Jeremie </w:t>
      </w:r>
    </w:p>
    <w:p w14:paraId="47F51F72" w14:textId="0540A132" w:rsidR="005974AB" w:rsidRDefault="00831A28" w:rsidP="00C854C3">
      <w:pPr>
        <w:pStyle w:val="ListParagraph"/>
        <w:numPr>
          <w:ilvl w:val="0"/>
          <w:numId w:val="33"/>
        </w:numPr>
        <w:rPr>
          <w:lang w:val="en-GB"/>
        </w:rPr>
      </w:pPr>
      <w:r>
        <w:rPr>
          <w:lang w:val="en-GB"/>
        </w:rPr>
        <w:t>Key informant informal interviews with the local authorities (Major of Jeremie), and local leaders from Jeremie.</w:t>
      </w:r>
    </w:p>
    <w:p w14:paraId="1B74C0B3" w14:textId="40C59E84" w:rsidR="00C854C3" w:rsidRPr="00C854C3" w:rsidRDefault="00C854C3" w:rsidP="00C854C3">
      <w:pPr>
        <w:pStyle w:val="ListParagraph"/>
        <w:numPr>
          <w:ilvl w:val="0"/>
          <w:numId w:val="33"/>
        </w:numPr>
        <w:rPr>
          <w:lang w:val="en-GB"/>
        </w:rPr>
      </w:pPr>
      <w:r>
        <w:rPr>
          <w:lang w:val="en-GB"/>
        </w:rPr>
        <w:t xml:space="preserve">Focus group discussions with participants from each of the neighbourhoods </w:t>
      </w:r>
    </w:p>
    <w:p w14:paraId="76C6FEB1" w14:textId="77777777" w:rsidR="005974AB" w:rsidRPr="005974AB" w:rsidRDefault="005974AB" w:rsidP="005974AB">
      <w:pPr>
        <w:pStyle w:val="ListParagraph"/>
        <w:rPr>
          <w:highlight w:val="yellow"/>
          <w:lang w:val="en-GB"/>
        </w:rPr>
      </w:pPr>
    </w:p>
    <w:p w14:paraId="2D31DBA1" w14:textId="33E133B0" w:rsidR="000E34EF" w:rsidRDefault="002F7B7E" w:rsidP="00B67C41">
      <w:pPr>
        <w:pStyle w:val="Heading5"/>
        <w:numPr>
          <w:ilvl w:val="1"/>
          <w:numId w:val="19"/>
        </w:numPr>
        <w:spacing w:before="120"/>
        <w:rPr>
          <w:lang w:val="en-GB"/>
        </w:rPr>
      </w:pPr>
      <w:r w:rsidRPr="00D916D7">
        <w:rPr>
          <w:lang w:val="en-GB"/>
        </w:rPr>
        <w:t>Data Analysi</w:t>
      </w:r>
      <w:r w:rsidR="009325B8" w:rsidRPr="00D916D7">
        <w:rPr>
          <w:lang w:val="en-GB"/>
        </w:rPr>
        <w:t xml:space="preserve">s Plan </w:t>
      </w:r>
    </w:p>
    <w:p w14:paraId="68DD19A6" w14:textId="3A565D67" w:rsidR="00DE3CBB" w:rsidRDefault="00DE3CBB" w:rsidP="00B67C41">
      <w:pPr>
        <w:rPr>
          <w:lang w:val="en-GB"/>
        </w:rPr>
      </w:pPr>
      <w:r>
        <w:rPr>
          <w:lang w:val="en-GB"/>
        </w:rPr>
        <w:t xml:space="preserve">The full list of indicators is included into Annex </w:t>
      </w:r>
      <w:r w:rsidRPr="00DE3CBB">
        <w:rPr>
          <w:highlight w:val="yellow"/>
          <w:lang w:val="en-GB"/>
        </w:rPr>
        <w:t>XXX</w:t>
      </w:r>
      <w:r>
        <w:rPr>
          <w:lang w:val="en-GB"/>
        </w:rPr>
        <w:t xml:space="preserve"> of this TORs. As this is mainly qualitative research, the FGDs will be analysed coding the information provided in the questions per categories, then using atlas for its analysis to find common themes to the topics that are being discussed within the focus groups discussions.  A list of themes will be selected and used for common analysis to the topics that are discussed in each of the questions. </w:t>
      </w:r>
    </w:p>
    <w:p w14:paraId="1E7589BB" w14:textId="6DCAFCCB" w:rsidR="00DE3CBB" w:rsidRPr="00B67C41" w:rsidRDefault="00DE3CBB" w:rsidP="00B67C41">
      <w:pPr>
        <w:rPr>
          <w:lang w:val="en-GB"/>
        </w:rPr>
      </w:pPr>
      <w:r>
        <w:rPr>
          <w:lang w:val="en-GB"/>
        </w:rPr>
        <w:t xml:space="preserve">Additionally, these topics will be complemented with information that is recorded through the participatory mapping in the focus group discussions. </w:t>
      </w:r>
      <w:bookmarkStart w:id="14" w:name="_GoBack"/>
      <w:bookmarkEnd w:id="14"/>
    </w:p>
    <w:p w14:paraId="1C745767" w14:textId="53336002" w:rsidR="004B6C9B" w:rsidRPr="007E3CEB" w:rsidRDefault="008A2287" w:rsidP="00EC0B70">
      <w:pPr>
        <w:pStyle w:val="Heading1"/>
        <w:rPr>
          <w:color w:val="auto"/>
          <w:lang w:val="en-US"/>
        </w:rPr>
      </w:pPr>
      <w:r w:rsidRPr="007E3CEB">
        <w:rPr>
          <w:color w:val="auto"/>
          <w:lang w:val="en-US"/>
        </w:rPr>
        <w:t xml:space="preserve">6. </w:t>
      </w:r>
      <w:r w:rsidR="005C5014" w:rsidRPr="007E3CEB">
        <w:rPr>
          <w:color w:val="auto"/>
          <w:lang w:val="en-US"/>
        </w:rPr>
        <w:t>Product</w:t>
      </w:r>
      <w:r w:rsidR="000D1E9C" w:rsidRPr="007E3CEB">
        <w:rPr>
          <w:color w:val="auto"/>
          <w:lang w:val="en-US"/>
        </w:rPr>
        <w:t xml:space="preserve"> Typology</w:t>
      </w:r>
    </w:p>
    <w:p w14:paraId="43156B46" w14:textId="3D9533B9" w:rsidR="00914BD7" w:rsidRPr="00D916D7" w:rsidRDefault="00B718A3" w:rsidP="0099480C">
      <w:pPr>
        <w:pStyle w:val="Caption"/>
        <w:spacing w:after="120"/>
        <w:rPr>
          <w:lang w:val="en-GB" w:eastAsia="fr-FR"/>
        </w:rPr>
      </w:pPr>
      <w:r>
        <w:rPr>
          <w:lang w:val="en-GB" w:eastAsia="fr-FR"/>
        </w:rPr>
        <w:t>Table 1</w:t>
      </w:r>
      <w:r w:rsidR="00914BD7" w:rsidRPr="00D916D7">
        <w:rPr>
          <w:lang w:val="en-GB" w:eastAsia="fr-FR"/>
        </w:rPr>
        <w:t>: Type and number of pro</w:t>
      </w:r>
      <w:r w:rsidR="00B33232" w:rsidRPr="00D916D7">
        <w:rPr>
          <w:lang w:val="en-GB" w:eastAsia="fr-FR"/>
        </w:rPr>
        <w:t>ducts required</w:t>
      </w:r>
      <w:r w:rsidR="00914BD7" w:rsidRPr="00D916D7">
        <w:rPr>
          <w:lang w:val="en-GB" w:eastAsia="fr-FR"/>
        </w:rPr>
        <w:t xml:space="preserve"> </w:t>
      </w:r>
    </w:p>
    <w:tbl>
      <w:tblPr>
        <w:tblStyle w:val="ListTable7Colorful-Accent11"/>
        <w:tblW w:w="9261" w:type="dxa"/>
        <w:tblLook w:val="04A0" w:firstRow="1" w:lastRow="0" w:firstColumn="1" w:lastColumn="0" w:noHBand="0" w:noVBand="1"/>
      </w:tblPr>
      <w:tblGrid>
        <w:gridCol w:w="2263"/>
        <w:gridCol w:w="2127"/>
        <w:gridCol w:w="4871"/>
      </w:tblGrid>
      <w:tr w:rsidR="00FC4F4B" w:rsidRPr="00D916D7" w14:paraId="623D4B78" w14:textId="77777777" w:rsidTr="00B67C41">
        <w:trPr>
          <w:cnfStyle w:val="100000000000" w:firstRow="1" w:lastRow="0" w:firstColumn="0" w:lastColumn="0" w:oddVBand="0" w:evenVBand="0" w:oddHBand="0" w:evenHBand="0" w:firstRowFirstColumn="0" w:firstRowLastColumn="0" w:lastRowFirstColumn="0" w:lastRowLastColumn="0"/>
          <w:trHeight w:val="474"/>
        </w:trPr>
        <w:tc>
          <w:tcPr>
            <w:cnfStyle w:val="001000000100" w:firstRow="0" w:lastRow="0" w:firstColumn="1" w:lastColumn="0" w:oddVBand="0" w:evenVBand="0" w:oddHBand="0" w:evenHBand="0" w:firstRowFirstColumn="1" w:firstRowLastColumn="0" w:lastRowFirstColumn="0" w:lastRowLastColumn="0"/>
            <w:tcW w:w="2263" w:type="dxa"/>
            <w:vAlign w:val="center"/>
          </w:tcPr>
          <w:p w14:paraId="4BEECBA8" w14:textId="07ECF550" w:rsidR="00FC4F4B" w:rsidRPr="00D916D7" w:rsidRDefault="00FC4F4B" w:rsidP="00B34808">
            <w:pPr>
              <w:pStyle w:val="Paragraphe"/>
              <w:spacing w:line="240" w:lineRule="auto"/>
              <w:rPr>
                <w:b/>
                <w:lang w:val="en-GB"/>
              </w:rPr>
            </w:pPr>
            <w:r w:rsidRPr="00D916D7">
              <w:rPr>
                <w:b/>
                <w:lang w:val="en-GB"/>
              </w:rPr>
              <w:t>Type of Product</w:t>
            </w:r>
          </w:p>
        </w:tc>
        <w:tc>
          <w:tcPr>
            <w:tcW w:w="2127" w:type="dxa"/>
            <w:vAlign w:val="center"/>
          </w:tcPr>
          <w:p w14:paraId="2307BE3B" w14:textId="2495DBE4" w:rsidR="00FC4F4B" w:rsidRPr="00D916D7" w:rsidRDefault="00FC4F4B" w:rsidP="00B34808">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D916D7">
              <w:rPr>
                <w:b/>
                <w:lang w:val="en-GB"/>
              </w:rPr>
              <w:t>Number of Product(s)</w:t>
            </w:r>
          </w:p>
        </w:tc>
        <w:tc>
          <w:tcPr>
            <w:tcW w:w="4871" w:type="dxa"/>
            <w:vAlign w:val="center"/>
          </w:tcPr>
          <w:p w14:paraId="7B199ADF" w14:textId="6B688A7D" w:rsidR="00FC4F4B" w:rsidRPr="00D916D7" w:rsidRDefault="00FC4F4B" w:rsidP="00B34808">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D916D7">
              <w:rPr>
                <w:b/>
                <w:lang w:val="en-GB"/>
              </w:rPr>
              <w:t>Additional information</w:t>
            </w:r>
          </w:p>
        </w:tc>
      </w:tr>
      <w:tr w:rsidR="00FC4F4B" w:rsidRPr="00D916D7" w14:paraId="51846EF2" w14:textId="77777777" w:rsidTr="00B34808">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B6B5C5E" w14:textId="14914FF2" w:rsidR="00FC4F4B" w:rsidRPr="00D916D7" w:rsidRDefault="00B67C41" w:rsidP="00B34808">
            <w:pPr>
              <w:pStyle w:val="Paragraphe"/>
              <w:spacing w:before="120" w:line="240" w:lineRule="auto"/>
              <w:rPr>
                <w:lang w:val="en-GB"/>
              </w:rPr>
            </w:pPr>
            <w:r>
              <w:rPr>
                <w:lang w:val="en-GB"/>
              </w:rPr>
              <w:t xml:space="preserve">General </w:t>
            </w:r>
            <w:r w:rsidR="00FC4F4B" w:rsidRPr="00D916D7">
              <w:rPr>
                <w:lang w:val="en-GB"/>
              </w:rPr>
              <w:t>Profile</w:t>
            </w:r>
          </w:p>
        </w:tc>
        <w:tc>
          <w:tcPr>
            <w:tcW w:w="2127" w:type="dxa"/>
            <w:tcBorders>
              <w:right w:val="single" w:sz="4" w:space="0" w:color="EE5859" w:themeColor="accent1"/>
            </w:tcBorders>
            <w:vAlign w:val="center"/>
          </w:tcPr>
          <w:p w14:paraId="00C33328" w14:textId="3106E9A8" w:rsidR="00FC4F4B" w:rsidRPr="00E85AC6" w:rsidRDefault="00E20582"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rFonts w:eastAsiaTheme="majorEastAsia" w:cstheme="majorBidi"/>
                <w:i/>
                <w:iCs/>
                <w:lang w:val="en-GB"/>
              </w:rPr>
            </w:pPr>
            <w:r w:rsidRPr="00E85AC6">
              <w:rPr>
                <w:rFonts w:eastAsiaTheme="majorEastAsia" w:cstheme="majorBidi"/>
                <w:i/>
                <w:iCs/>
                <w:lang w:val="en-GB"/>
              </w:rPr>
              <w:t>One</w:t>
            </w:r>
            <w:r w:rsidR="00B67C41" w:rsidRPr="00E85AC6">
              <w:rPr>
                <w:rFonts w:eastAsiaTheme="majorEastAsia" w:cstheme="majorBidi"/>
                <w:i/>
                <w:iCs/>
                <w:lang w:val="en-GB"/>
              </w:rPr>
              <w:t xml:space="preserve"> – Jeremie </w:t>
            </w:r>
            <w:r w:rsidRPr="00E85AC6">
              <w:rPr>
                <w:rFonts w:eastAsiaTheme="majorEastAsia" w:cstheme="majorBidi"/>
                <w:i/>
                <w:iCs/>
                <w:lang w:val="en-GB"/>
              </w:rPr>
              <w:t xml:space="preserve"> </w:t>
            </w:r>
          </w:p>
        </w:tc>
        <w:tc>
          <w:tcPr>
            <w:tcW w:w="4871" w:type="dxa"/>
            <w:tcBorders>
              <w:left w:val="single" w:sz="4" w:space="0" w:color="EE5859" w:themeColor="accent1"/>
            </w:tcBorders>
            <w:vAlign w:val="center"/>
          </w:tcPr>
          <w:p w14:paraId="5B8E3110" w14:textId="21733D0E" w:rsidR="00FC4F4B" w:rsidRPr="00B67C41" w:rsidRDefault="00E20582" w:rsidP="00B34808">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rFonts w:eastAsiaTheme="majorEastAsia" w:cstheme="majorBidi"/>
                <w:i/>
                <w:iCs/>
                <w:lang w:val="en-GB"/>
              </w:rPr>
            </w:pPr>
            <w:r w:rsidRPr="00B67C41">
              <w:rPr>
                <w:rFonts w:eastAsiaTheme="majorEastAsia" w:cstheme="majorBidi"/>
                <w:i/>
                <w:iCs/>
                <w:lang w:val="en-GB"/>
              </w:rPr>
              <w:t>Template to be similar to the other profiles</w:t>
            </w:r>
          </w:p>
        </w:tc>
      </w:tr>
      <w:tr w:rsidR="00FC4F4B" w:rsidRPr="00D916D7" w14:paraId="5E936984" w14:textId="77777777" w:rsidTr="00B34808">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AE94927" w14:textId="4B17BD60" w:rsidR="00FC4F4B" w:rsidRPr="00D916D7" w:rsidRDefault="00B67C41" w:rsidP="00B34808">
            <w:pPr>
              <w:pStyle w:val="Paragraphe"/>
              <w:spacing w:before="120" w:line="240" w:lineRule="auto"/>
              <w:rPr>
                <w:lang w:val="en-GB"/>
              </w:rPr>
            </w:pPr>
            <w:r>
              <w:rPr>
                <w:lang w:val="en-GB"/>
              </w:rPr>
              <w:t xml:space="preserve">Profile per neighbourhood </w:t>
            </w:r>
          </w:p>
        </w:tc>
        <w:tc>
          <w:tcPr>
            <w:tcW w:w="2127" w:type="dxa"/>
            <w:tcBorders>
              <w:right w:val="single" w:sz="4" w:space="0" w:color="EE5859" w:themeColor="accent1"/>
            </w:tcBorders>
            <w:vAlign w:val="center"/>
          </w:tcPr>
          <w:p w14:paraId="02A82BFF" w14:textId="68C8D6A7" w:rsidR="00FC4F4B" w:rsidRPr="00E85AC6" w:rsidRDefault="00B67C41" w:rsidP="00B67C41">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sidRPr="00E85AC6">
              <w:rPr>
                <w:rFonts w:eastAsiaTheme="majorEastAsia" w:cstheme="majorBidi"/>
                <w:i/>
                <w:iCs/>
                <w:lang w:val="en-GB"/>
              </w:rPr>
              <w:t>8</w:t>
            </w:r>
          </w:p>
        </w:tc>
        <w:tc>
          <w:tcPr>
            <w:tcW w:w="4871" w:type="dxa"/>
            <w:tcBorders>
              <w:left w:val="single" w:sz="4" w:space="0" w:color="EE5859" w:themeColor="accent1"/>
            </w:tcBorders>
            <w:vAlign w:val="center"/>
          </w:tcPr>
          <w:p w14:paraId="08AC8C6A" w14:textId="4E68E089" w:rsidR="00FC4F4B" w:rsidRPr="00B67C41" w:rsidRDefault="00B67C41" w:rsidP="00B34808">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rFonts w:eastAsiaTheme="majorEastAsia" w:cstheme="majorBidi"/>
                <w:i/>
                <w:iCs/>
                <w:lang w:val="en-GB"/>
              </w:rPr>
              <w:t xml:space="preserve">Template to be similar to the other profiles </w:t>
            </w:r>
          </w:p>
        </w:tc>
      </w:tr>
      <w:tr w:rsidR="00B67C41" w:rsidRPr="00D916D7" w14:paraId="6988E745" w14:textId="77777777" w:rsidTr="00B34808">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89999AB" w14:textId="1F2050B1" w:rsidR="00B67C41" w:rsidRPr="00D916D7" w:rsidRDefault="00B67C41" w:rsidP="00B67C41">
            <w:pPr>
              <w:pStyle w:val="Paragraphe"/>
              <w:spacing w:before="120" w:line="240" w:lineRule="auto"/>
              <w:rPr>
                <w:lang w:val="en-GB"/>
              </w:rPr>
            </w:pPr>
            <w:r w:rsidRPr="00D916D7">
              <w:rPr>
                <w:lang w:val="en-GB"/>
              </w:rPr>
              <w:t>Presentation</w:t>
            </w:r>
          </w:p>
        </w:tc>
        <w:tc>
          <w:tcPr>
            <w:tcW w:w="2127" w:type="dxa"/>
            <w:tcBorders>
              <w:right w:val="single" w:sz="4" w:space="0" w:color="EE5859" w:themeColor="accent1"/>
            </w:tcBorders>
            <w:vAlign w:val="center"/>
          </w:tcPr>
          <w:p w14:paraId="37A940A3" w14:textId="689E8C89" w:rsidR="00B67C41" w:rsidRPr="00E85AC6" w:rsidRDefault="00E85AC6" w:rsidP="00B67C41">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rFonts w:eastAsiaTheme="majorEastAsia" w:cstheme="majorBidi"/>
                <w:i/>
                <w:iCs/>
                <w:lang w:val="en-GB"/>
              </w:rPr>
            </w:pPr>
            <w:r w:rsidRPr="00E85AC6">
              <w:rPr>
                <w:rFonts w:eastAsiaTheme="majorEastAsia" w:cstheme="majorBidi"/>
                <w:i/>
                <w:iCs/>
                <w:lang w:val="en-GB"/>
              </w:rPr>
              <w:t xml:space="preserve">1 presentation </w:t>
            </w:r>
          </w:p>
        </w:tc>
        <w:tc>
          <w:tcPr>
            <w:tcW w:w="4871" w:type="dxa"/>
            <w:tcBorders>
              <w:left w:val="single" w:sz="4" w:space="0" w:color="EE5859" w:themeColor="accent1"/>
            </w:tcBorders>
            <w:vAlign w:val="center"/>
          </w:tcPr>
          <w:p w14:paraId="73218F71" w14:textId="77777777" w:rsidR="00B67C41" w:rsidRPr="00B67C41" w:rsidRDefault="00B67C41" w:rsidP="00B67C41">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rFonts w:eastAsiaTheme="majorEastAsia" w:cstheme="majorBidi"/>
                <w:i/>
                <w:iCs/>
                <w:lang w:val="en-GB"/>
              </w:rPr>
            </w:pPr>
          </w:p>
        </w:tc>
      </w:tr>
      <w:tr w:rsidR="00B67C41" w:rsidRPr="00D916D7" w14:paraId="23A37514" w14:textId="77777777" w:rsidTr="00B34808">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4D1ED41" w14:textId="60D4A861" w:rsidR="00B67C41" w:rsidRPr="00D916D7" w:rsidRDefault="00B67C41" w:rsidP="00B67C41">
            <w:pPr>
              <w:pStyle w:val="Paragraphe"/>
              <w:spacing w:before="120" w:line="240" w:lineRule="auto"/>
              <w:rPr>
                <w:lang w:val="en-GB"/>
              </w:rPr>
            </w:pPr>
            <w:r w:rsidRPr="00B67C41">
              <w:rPr>
                <w:lang w:val="en-GB"/>
              </w:rPr>
              <w:t>Map</w:t>
            </w:r>
          </w:p>
        </w:tc>
        <w:tc>
          <w:tcPr>
            <w:tcW w:w="2127" w:type="dxa"/>
            <w:tcBorders>
              <w:right w:val="single" w:sz="4" w:space="0" w:color="EE5859" w:themeColor="accent1"/>
            </w:tcBorders>
            <w:vAlign w:val="center"/>
          </w:tcPr>
          <w:p w14:paraId="54879028" w14:textId="15906885" w:rsidR="00B67C41" w:rsidRPr="00E85AC6" w:rsidRDefault="00E85AC6" w:rsidP="00B67C41">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rFonts w:eastAsiaTheme="majorEastAsia" w:cstheme="majorBidi"/>
                <w:i/>
                <w:iCs/>
                <w:lang w:val="en-GB"/>
              </w:rPr>
              <w:t>TBD the number of maps</w:t>
            </w:r>
          </w:p>
        </w:tc>
        <w:tc>
          <w:tcPr>
            <w:tcW w:w="4871" w:type="dxa"/>
            <w:tcBorders>
              <w:left w:val="single" w:sz="4" w:space="0" w:color="EE5859" w:themeColor="accent1"/>
            </w:tcBorders>
            <w:vAlign w:val="center"/>
          </w:tcPr>
          <w:p w14:paraId="6FB23B8D" w14:textId="77777777" w:rsidR="00B67C41" w:rsidRPr="00B67C41" w:rsidRDefault="00B67C41" w:rsidP="00B67C41">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p>
        </w:tc>
      </w:tr>
      <w:tr w:rsidR="00B67C41" w:rsidRPr="00D916D7" w14:paraId="147B38B2" w14:textId="77777777" w:rsidTr="00B34808">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1190459" w14:textId="24AA4895" w:rsidR="00B67C41" w:rsidRPr="00B67C41" w:rsidRDefault="00B67C41" w:rsidP="00B67C41">
            <w:pPr>
              <w:pStyle w:val="Paragraphe"/>
              <w:spacing w:before="120" w:line="240" w:lineRule="auto"/>
              <w:rPr>
                <w:lang w:val="en-GB"/>
              </w:rPr>
            </w:pPr>
            <w:r w:rsidRPr="00B67C41">
              <w:rPr>
                <w:lang w:val="en-GB"/>
              </w:rPr>
              <w:t xml:space="preserve">Report – assessment and response plan </w:t>
            </w:r>
          </w:p>
        </w:tc>
        <w:tc>
          <w:tcPr>
            <w:tcW w:w="2127" w:type="dxa"/>
            <w:tcBorders>
              <w:right w:val="single" w:sz="4" w:space="0" w:color="EE5859" w:themeColor="accent1"/>
            </w:tcBorders>
            <w:vAlign w:val="center"/>
          </w:tcPr>
          <w:p w14:paraId="47C8AFA3" w14:textId="60066A9D" w:rsidR="00B67C41" w:rsidRPr="00E85AC6" w:rsidRDefault="00B67C41" w:rsidP="00B67C41">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rFonts w:eastAsiaTheme="majorEastAsia" w:cstheme="majorBidi"/>
                <w:i/>
                <w:iCs/>
                <w:lang w:val="en-GB"/>
              </w:rPr>
            </w:pPr>
            <w:r w:rsidRPr="00E85AC6">
              <w:rPr>
                <w:rFonts w:eastAsiaTheme="majorEastAsia" w:cstheme="majorBidi"/>
                <w:i/>
                <w:iCs/>
                <w:lang w:val="en-GB"/>
              </w:rPr>
              <w:t xml:space="preserve">One </w:t>
            </w:r>
            <w:r w:rsidR="00E85AC6">
              <w:rPr>
                <w:rFonts w:eastAsiaTheme="majorEastAsia" w:cstheme="majorBidi"/>
                <w:i/>
                <w:iCs/>
                <w:lang w:val="en-GB"/>
              </w:rPr>
              <w:t>overall report, one response plan agregated to the city level and one per neighbourhood</w:t>
            </w:r>
          </w:p>
        </w:tc>
        <w:tc>
          <w:tcPr>
            <w:tcW w:w="4871" w:type="dxa"/>
            <w:tcBorders>
              <w:left w:val="single" w:sz="4" w:space="0" w:color="EE5859" w:themeColor="accent1"/>
            </w:tcBorders>
            <w:vAlign w:val="center"/>
          </w:tcPr>
          <w:p w14:paraId="7906C9DE" w14:textId="77777777" w:rsidR="00B67C41" w:rsidRPr="00B67C41" w:rsidRDefault="00B67C41" w:rsidP="00B67C41">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rFonts w:eastAsiaTheme="majorEastAsia" w:cstheme="majorBidi"/>
                <w:i/>
                <w:iCs/>
                <w:lang w:val="en-GB"/>
              </w:rPr>
            </w:pPr>
          </w:p>
        </w:tc>
      </w:tr>
      <w:tr w:rsidR="00372008" w:rsidRPr="00D916D7" w14:paraId="12E029D9" w14:textId="77777777" w:rsidTr="00B34808">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B533E5A" w14:textId="77777777" w:rsidR="00372008" w:rsidRPr="00B67C41" w:rsidRDefault="00372008" w:rsidP="00B67C41">
            <w:pPr>
              <w:pStyle w:val="Paragraphe"/>
              <w:spacing w:before="120" w:line="240" w:lineRule="auto"/>
              <w:rPr>
                <w:lang w:val="en-GB"/>
              </w:rPr>
            </w:pPr>
          </w:p>
        </w:tc>
        <w:tc>
          <w:tcPr>
            <w:tcW w:w="2127" w:type="dxa"/>
            <w:tcBorders>
              <w:right w:val="single" w:sz="4" w:space="0" w:color="EE5859" w:themeColor="accent1"/>
            </w:tcBorders>
            <w:vAlign w:val="center"/>
          </w:tcPr>
          <w:p w14:paraId="138BB9FF" w14:textId="77777777" w:rsidR="00372008" w:rsidRDefault="00372008" w:rsidP="00B67C41">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p>
        </w:tc>
        <w:tc>
          <w:tcPr>
            <w:tcW w:w="4871" w:type="dxa"/>
            <w:tcBorders>
              <w:left w:val="single" w:sz="4" w:space="0" w:color="EE5859" w:themeColor="accent1"/>
            </w:tcBorders>
            <w:vAlign w:val="center"/>
          </w:tcPr>
          <w:p w14:paraId="726B210F" w14:textId="77777777" w:rsidR="00372008" w:rsidRPr="00B67C41" w:rsidRDefault="00372008" w:rsidP="00B67C41">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p>
        </w:tc>
      </w:tr>
    </w:tbl>
    <w:p w14:paraId="66C86EEB" w14:textId="43FD37C3" w:rsidR="006F3E44" w:rsidRPr="00B67C41" w:rsidRDefault="008A2287" w:rsidP="00EC0B70">
      <w:pPr>
        <w:pStyle w:val="Heading1"/>
        <w:rPr>
          <w:color w:val="auto"/>
          <w:lang w:val="en-US"/>
        </w:rPr>
      </w:pPr>
      <w:bookmarkStart w:id="15" w:name="_Toc377979131"/>
      <w:bookmarkStart w:id="16" w:name="_Toc377979262"/>
      <w:bookmarkStart w:id="17" w:name="_Toc377995761"/>
      <w:bookmarkEnd w:id="15"/>
      <w:bookmarkEnd w:id="16"/>
      <w:bookmarkEnd w:id="17"/>
      <w:r w:rsidRPr="00B67C41">
        <w:rPr>
          <w:color w:val="auto"/>
          <w:lang w:val="en-US"/>
        </w:rPr>
        <w:lastRenderedPageBreak/>
        <w:t xml:space="preserve">7. </w:t>
      </w:r>
      <w:r w:rsidR="004B6C9B" w:rsidRPr="00B67C41">
        <w:rPr>
          <w:color w:val="auto"/>
          <w:lang w:val="en-US"/>
        </w:rPr>
        <w:t>Management arrangements and work plan</w:t>
      </w:r>
    </w:p>
    <w:p w14:paraId="713F563C" w14:textId="7010C294" w:rsidR="002638BC" w:rsidRPr="00D916D7" w:rsidRDefault="008D52F7" w:rsidP="0099480C">
      <w:pPr>
        <w:pStyle w:val="Heading5"/>
        <w:spacing w:before="120" w:after="120"/>
        <w:rPr>
          <w:lang w:val="en-GB"/>
        </w:rPr>
      </w:pPr>
      <w:bookmarkStart w:id="18" w:name="_Toc377979133"/>
      <w:bookmarkStart w:id="19" w:name="_Toc377979264"/>
      <w:bookmarkStart w:id="20" w:name="_Toc378417570"/>
      <w:bookmarkStart w:id="21" w:name="_Toc378417937"/>
      <w:bookmarkStart w:id="22" w:name="_Toc378690952"/>
      <w:bookmarkStart w:id="23" w:name="_Toc378691227"/>
      <w:bookmarkStart w:id="24" w:name="_Toc379274750"/>
      <w:r w:rsidRPr="00D916D7">
        <w:rPr>
          <w:lang w:val="en-GB"/>
        </w:rPr>
        <w:t>7.1</w:t>
      </w:r>
      <w:r w:rsidR="00130C80" w:rsidRPr="00D916D7">
        <w:rPr>
          <w:lang w:val="en-GB"/>
        </w:rPr>
        <w:t>.</w:t>
      </w:r>
      <w:r w:rsidRPr="00D916D7">
        <w:rPr>
          <w:lang w:val="en-GB"/>
        </w:rPr>
        <w:t xml:space="preserve"> </w:t>
      </w:r>
      <w:r w:rsidR="004B6C9B" w:rsidRPr="00D916D7">
        <w:rPr>
          <w:lang w:val="en-GB"/>
        </w:rPr>
        <w:t>Roles and Responsibilities, Organ</w:t>
      </w:r>
      <w:r w:rsidR="00E00CF0">
        <w:rPr>
          <w:lang w:val="en-GB"/>
        </w:rPr>
        <w:t>i</w:t>
      </w:r>
      <w:r w:rsidR="004B6C9B" w:rsidRPr="00D916D7">
        <w:rPr>
          <w:lang w:val="en-GB"/>
        </w:rPr>
        <w:t>gram</w:t>
      </w:r>
    </w:p>
    <w:p w14:paraId="748E3031" w14:textId="576DB5E6" w:rsidR="008D52F7" w:rsidRPr="00D916D7" w:rsidRDefault="00B33232" w:rsidP="0099480C">
      <w:pPr>
        <w:pStyle w:val="Caption"/>
        <w:rPr>
          <w:lang w:val="en-GB"/>
        </w:rPr>
      </w:pPr>
      <w:r w:rsidRPr="00D916D7">
        <w:rPr>
          <w:lang w:val="en-GB"/>
        </w:rPr>
        <w:t xml:space="preserve">Table 2: Description of roles and responsibilities </w:t>
      </w:r>
    </w:p>
    <w:tbl>
      <w:tblPr>
        <w:tblStyle w:val="ListTable7Colorful-Accent11"/>
        <w:tblW w:w="0" w:type="auto"/>
        <w:tblLook w:val="04A0" w:firstRow="1" w:lastRow="0" w:firstColumn="1" w:lastColumn="0" w:noHBand="0" w:noVBand="1"/>
      </w:tblPr>
      <w:tblGrid>
        <w:gridCol w:w="2405"/>
        <w:gridCol w:w="1985"/>
        <w:gridCol w:w="1701"/>
        <w:gridCol w:w="1559"/>
        <w:gridCol w:w="1412"/>
      </w:tblGrid>
      <w:tr w:rsidR="00460607" w:rsidRPr="00D916D7" w14:paraId="59BE6FAF"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2272CE0F" w:rsidR="00460607" w:rsidRPr="00D916D7" w:rsidRDefault="00460607" w:rsidP="00B34808">
            <w:pPr>
              <w:pStyle w:val="Paragraphe"/>
              <w:rPr>
                <w:b/>
                <w:lang w:val="en-GB"/>
              </w:rPr>
            </w:pPr>
            <w:r w:rsidRPr="00D916D7">
              <w:rPr>
                <w:b/>
                <w:lang w:val="en-GB"/>
              </w:rPr>
              <w:t>Task Description</w:t>
            </w:r>
          </w:p>
        </w:tc>
        <w:tc>
          <w:tcPr>
            <w:tcW w:w="1985" w:type="dxa"/>
            <w:vAlign w:val="center"/>
          </w:tcPr>
          <w:p w14:paraId="595E3984" w14:textId="2957DF55" w:rsidR="00460607" w:rsidRPr="00D916D7"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D916D7">
              <w:rPr>
                <w:b/>
                <w:lang w:val="en-GB"/>
              </w:rPr>
              <w:t>Responsible</w:t>
            </w:r>
          </w:p>
        </w:tc>
        <w:tc>
          <w:tcPr>
            <w:tcW w:w="1701" w:type="dxa"/>
            <w:vAlign w:val="center"/>
          </w:tcPr>
          <w:p w14:paraId="0ED1549F" w14:textId="7128F543" w:rsidR="00460607" w:rsidRPr="00D916D7"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D916D7">
              <w:rPr>
                <w:b/>
                <w:lang w:val="en-GB"/>
              </w:rPr>
              <w:t>Accountable</w:t>
            </w:r>
          </w:p>
        </w:tc>
        <w:tc>
          <w:tcPr>
            <w:tcW w:w="1559" w:type="dxa"/>
            <w:vAlign w:val="center"/>
          </w:tcPr>
          <w:p w14:paraId="0FA81F2C" w14:textId="68B8094F" w:rsidR="00460607" w:rsidRPr="00D916D7"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D916D7">
              <w:rPr>
                <w:b/>
                <w:lang w:val="en-GB"/>
              </w:rPr>
              <w:t>Consulted</w:t>
            </w:r>
          </w:p>
        </w:tc>
        <w:tc>
          <w:tcPr>
            <w:tcW w:w="1412" w:type="dxa"/>
            <w:vAlign w:val="center"/>
          </w:tcPr>
          <w:p w14:paraId="3FC0926F" w14:textId="3CD23E97" w:rsidR="00460607" w:rsidRPr="00D916D7"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D916D7">
              <w:rPr>
                <w:b/>
                <w:lang w:val="en-GB"/>
              </w:rPr>
              <w:t>Informed</w:t>
            </w:r>
          </w:p>
        </w:tc>
      </w:tr>
      <w:tr w:rsidR="00460607" w:rsidRPr="00D916D7" w14:paraId="2F3D6437"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01E630B8" w:rsidR="00460607" w:rsidRPr="00D916D7" w:rsidRDefault="00E00CF0" w:rsidP="00B34808">
            <w:pPr>
              <w:pStyle w:val="Paragraphe"/>
              <w:rPr>
                <w:lang w:val="en-GB"/>
              </w:rPr>
            </w:pPr>
            <w:r>
              <w:rPr>
                <w:lang w:val="en-GB"/>
              </w:rPr>
              <w:t>Development of TORs, tools, processes, data collection forms, and overall adjustment of methods to the context</w:t>
            </w:r>
          </w:p>
        </w:tc>
        <w:tc>
          <w:tcPr>
            <w:tcW w:w="1985" w:type="dxa"/>
            <w:tcBorders>
              <w:right w:val="single" w:sz="4" w:space="0" w:color="EE5859" w:themeColor="accent1"/>
            </w:tcBorders>
            <w:vAlign w:val="center"/>
          </w:tcPr>
          <w:p w14:paraId="264ACEA7" w14:textId="4C30CEBF" w:rsidR="00460607" w:rsidRPr="00D916D7" w:rsidRDefault="00E00CF0">
            <w:pPr>
              <w:pStyle w:val="Paragraphe"/>
              <w:cnfStyle w:val="000000100000" w:firstRow="0" w:lastRow="0" w:firstColumn="0" w:lastColumn="0" w:oddVBand="0" w:evenVBand="0" w:oddHBand="1" w:evenHBand="0" w:firstRowFirstColumn="0" w:firstRowLastColumn="0" w:lastRowFirstColumn="0" w:lastRowLastColumn="0"/>
              <w:rPr>
                <w:lang w:val="en-GB"/>
              </w:rPr>
            </w:pPr>
            <w:r w:rsidRPr="00F64DF3">
              <w:rPr>
                <w:lang w:val="en-GB"/>
              </w:rPr>
              <w:t>Assessment Manager</w:t>
            </w:r>
          </w:p>
        </w:tc>
        <w:tc>
          <w:tcPr>
            <w:tcW w:w="1701" w:type="dxa"/>
            <w:tcBorders>
              <w:left w:val="single" w:sz="4" w:space="0" w:color="EE5859" w:themeColor="accent1"/>
              <w:right w:val="single" w:sz="4" w:space="0" w:color="EE5859" w:themeColor="accent1"/>
            </w:tcBorders>
            <w:vAlign w:val="center"/>
          </w:tcPr>
          <w:p w14:paraId="1EE6ADAB" w14:textId="6F4151FE" w:rsidR="00460607" w:rsidRPr="00D916D7" w:rsidRDefault="00E20582" w:rsidP="009A5F57">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Global Coordinator </w:t>
            </w:r>
            <w:r w:rsidR="00E00CF0">
              <w:rPr>
                <w:lang w:val="en-GB"/>
              </w:rPr>
              <w:t xml:space="preserve"> </w:t>
            </w:r>
          </w:p>
        </w:tc>
        <w:tc>
          <w:tcPr>
            <w:tcW w:w="1559" w:type="dxa"/>
            <w:tcBorders>
              <w:left w:val="single" w:sz="4" w:space="0" w:color="EE5859" w:themeColor="accent1"/>
              <w:right w:val="single" w:sz="4" w:space="0" w:color="EE5859" w:themeColor="accent1"/>
            </w:tcBorders>
            <w:vAlign w:val="center"/>
          </w:tcPr>
          <w:p w14:paraId="12A13A29" w14:textId="395FE788" w:rsidR="00460607" w:rsidRPr="00D916D7" w:rsidRDefault="00E20582"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REACH Program Officer ; GIS Global</w:t>
            </w:r>
          </w:p>
        </w:tc>
        <w:tc>
          <w:tcPr>
            <w:tcW w:w="1412" w:type="dxa"/>
            <w:tcBorders>
              <w:left w:val="single" w:sz="4" w:space="0" w:color="EE5859" w:themeColor="accent1"/>
            </w:tcBorders>
            <w:vAlign w:val="center"/>
          </w:tcPr>
          <w:p w14:paraId="4E4103D8" w14:textId="351884E5" w:rsidR="00460607" w:rsidRPr="00D916D7" w:rsidRDefault="00E00CF0"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REACH program staff</w:t>
            </w:r>
            <w:r w:rsidR="00D83F0F">
              <w:rPr>
                <w:lang w:val="en-GB"/>
              </w:rPr>
              <w:t>, ,Global Assessment team</w:t>
            </w:r>
          </w:p>
        </w:tc>
      </w:tr>
      <w:tr w:rsidR="00E00CF0" w:rsidRPr="00D916D7" w14:paraId="009551B9"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D530835" w14:textId="193AA471" w:rsidR="00E00CF0" w:rsidRDefault="00E00CF0" w:rsidP="00B34808">
            <w:pPr>
              <w:pStyle w:val="Paragraphe"/>
              <w:rPr>
                <w:lang w:val="en-GB"/>
              </w:rPr>
            </w:pPr>
            <w:r>
              <w:rPr>
                <w:lang w:val="en-GB"/>
              </w:rPr>
              <w:t>Data</w:t>
            </w:r>
            <w:r w:rsidR="00372008">
              <w:rPr>
                <w:lang w:val="en-GB"/>
              </w:rPr>
              <w:t xml:space="preserve"> collection process – KII and FGDs</w:t>
            </w:r>
            <w:r>
              <w:rPr>
                <w:lang w:val="en-GB"/>
              </w:rPr>
              <w:t xml:space="preserve"> </w:t>
            </w:r>
          </w:p>
        </w:tc>
        <w:tc>
          <w:tcPr>
            <w:tcW w:w="1985" w:type="dxa"/>
            <w:tcBorders>
              <w:right w:val="single" w:sz="4" w:space="0" w:color="EE5859" w:themeColor="accent1"/>
            </w:tcBorders>
            <w:vAlign w:val="center"/>
          </w:tcPr>
          <w:p w14:paraId="356EA90E" w14:textId="443ADC02" w:rsidR="00E00CF0" w:rsidRPr="00E00CF0" w:rsidRDefault="00E20582" w:rsidP="00E00CF0">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Assessment Manager</w:t>
            </w:r>
            <w:r w:rsidR="00E00CF0">
              <w:rPr>
                <w:lang w:val="en-GB"/>
              </w:rPr>
              <w:t xml:space="preserve"> </w:t>
            </w:r>
            <w:r>
              <w:rPr>
                <w:lang w:val="en-GB"/>
              </w:rPr>
              <w:t>/ GIS Officer</w:t>
            </w:r>
          </w:p>
        </w:tc>
        <w:tc>
          <w:tcPr>
            <w:tcW w:w="1701" w:type="dxa"/>
            <w:tcBorders>
              <w:left w:val="single" w:sz="4" w:space="0" w:color="EE5859" w:themeColor="accent1"/>
              <w:right w:val="single" w:sz="4" w:space="0" w:color="EE5859" w:themeColor="accent1"/>
            </w:tcBorders>
            <w:vAlign w:val="center"/>
          </w:tcPr>
          <w:p w14:paraId="715842B8" w14:textId="0CDF580B" w:rsidR="00E00CF0" w:rsidRDefault="00E20582" w:rsidP="009A5F57">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Global Coordinator</w:t>
            </w:r>
          </w:p>
        </w:tc>
        <w:tc>
          <w:tcPr>
            <w:tcW w:w="1559" w:type="dxa"/>
            <w:tcBorders>
              <w:left w:val="single" w:sz="4" w:space="0" w:color="EE5859" w:themeColor="accent1"/>
              <w:right w:val="single" w:sz="4" w:space="0" w:color="EE5859" w:themeColor="accent1"/>
            </w:tcBorders>
            <w:vAlign w:val="center"/>
          </w:tcPr>
          <w:p w14:paraId="6204755E" w14:textId="2FB35F15" w:rsidR="00E00CF0" w:rsidRDefault="009A5F5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REACH Program Officer</w:t>
            </w:r>
            <w:r w:rsidR="00E20582">
              <w:rPr>
                <w:lang w:val="en-GB"/>
              </w:rPr>
              <w:t>; GIS Global</w:t>
            </w:r>
          </w:p>
        </w:tc>
        <w:tc>
          <w:tcPr>
            <w:tcW w:w="1412" w:type="dxa"/>
            <w:tcBorders>
              <w:left w:val="single" w:sz="4" w:space="0" w:color="EE5859" w:themeColor="accent1"/>
            </w:tcBorders>
            <w:vAlign w:val="center"/>
          </w:tcPr>
          <w:p w14:paraId="60177FF9" w14:textId="58041813" w:rsidR="00E00CF0" w:rsidRDefault="00E00CF0"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REACH program staff</w:t>
            </w:r>
            <w:r w:rsidR="00D83F0F">
              <w:rPr>
                <w:lang w:val="en-GB"/>
              </w:rPr>
              <w:t>, ,Global Assessment team</w:t>
            </w:r>
          </w:p>
        </w:tc>
      </w:tr>
      <w:tr w:rsidR="00E00CF0" w:rsidRPr="00D916D7" w14:paraId="1BA79C79"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1287F3" w14:textId="050ED61C" w:rsidR="00E00CF0" w:rsidRDefault="00E00CF0" w:rsidP="00B34808">
            <w:pPr>
              <w:pStyle w:val="Paragraphe"/>
              <w:rPr>
                <w:lang w:val="en-GB"/>
              </w:rPr>
            </w:pPr>
            <w:r>
              <w:rPr>
                <w:lang w:val="en-GB"/>
              </w:rPr>
              <w:t xml:space="preserve">Data collection process – Mapping  </w:t>
            </w:r>
          </w:p>
        </w:tc>
        <w:tc>
          <w:tcPr>
            <w:tcW w:w="1985" w:type="dxa"/>
            <w:tcBorders>
              <w:right w:val="single" w:sz="4" w:space="0" w:color="EE5859" w:themeColor="accent1"/>
            </w:tcBorders>
            <w:vAlign w:val="center"/>
          </w:tcPr>
          <w:p w14:paraId="63F66931" w14:textId="50C566B5" w:rsidR="00E00CF0" w:rsidRDefault="009A5F57" w:rsidP="00E00CF0">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GIS team / Assessment Manager</w:t>
            </w:r>
          </w:p>
        </w:tc>
        <w:tc>
          <w:tcPr>
            <w:tcW w:w="1701" w:type="dxa"/>
            <w:tcBorders>
              <w:left w:val="single" w:sz="4" w:space="0" w:color="EE5859" w:themeColor="accent1"/>
              <w:right w:val="single" w:sz="4" w:space="0" w:color="EE5859" w:themeColor="accent1"/>
            </w:tcBorders>
            <w:vAlign w:val="center"/>
          </w:tcPr>
          <w:p w14:paraId="7F2E5690" w14:textId="2C7E2A15" w:rsidR="00E00CF0" w:rsidRDefault="00E00CF0"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Global GIS</w:t>
            </w:r>
            <w:r w:rsidR="009A5F57">
              <w:rPr>
                <w:lang w:val="en-GB"/>
              </w:rPr>
              <w:t xml:space="preserve"> </w:t>
            </w:r>
          </w:p>
        </w:tc>
        <w:tc>
          <w:tcPr>
            <w:tcW w:w="1559" w:type="dxa"/>
            <w:tcBorders>
              <w:left w:val="single" w:sz="4" w:space="0" w:color="EE5859" w:themeColor="accent1"/>
              <w:right w:val="single" w:sz="4" w:space="0" w:color="EE5859" w:themeColor="accent1"/>
            </w:tcBorders>
            <w:vAlign w:val="center"/>
          </w:tcPr>
          <w:p w14:paraId="2FBBC361" w14:textId="5C90E2B4" w:rsidR="00E00CF0" w:rsidRDefault="00E00CF0"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Global GIS, Global Assessment team</w:t>
            </w:r>
          </w:p>
        </w:tc>
        <w:tc>
          <w:tcPr>
            <w:tcW w:w="1412" w:type="dxa"/>
            <w:tcBorders>
              <w:left w:val="single" w:sz="4" w:space="0" w:color="EE5859" w:themeColor="accent1"/>
            </w:tcBorders>
            <w:vAlign w:val="center"/>
          </w:tcPr>
          <w:p w14:paraId="51433DD3" w14:textId="1014F254" w:rsidR="00E00CF0" w:rsidRDefault="00E00CF0"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REACH program staff</w:t>
            </w:r>
            <w:r w:rsidR="00D83F0F">
              <w:rPr>
                <w:lang w:val="en-GB"/>
              </w:rPr>
              <w:t>, ,Global Assessment team</w:t>
            </w:r>
          </w:p>
        </w:tc>
      </w:tr>
      <w:tr w:rsidR="00E00CF0" w:rsidRPr="00D916D7" w14:paraId="7CCF1AF2"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5839B7D" w14:textId="2915839B" w:rsidR="00E00CF0" w:rsidRDefault="00E00CF0" w:rsidP="00B34808">
            <w:pPr>
              <w:pStyle w:val="Paragraphe"/>
              <w:rPr>
                <w:lang w:val="en-GB"/>
              </w:rPr>
            </w:pPr>
            <w:r>
              <w:rPr>
                <w:lang w:val="en-GB"/>
              </w:rPr>
              <w:t xml:space="preserve">Design and drafting of outputs – </w:t>
            </w:r>
            <w:r w:rsidRPr="009A5F57">
              <w:rPr>
                <w:b/>
                <w:lang w:val="en-GB"/>
              </w:rPr>
              <w:t xml:space="preserve">reports </w:t>
            </w:r>
          </w:p>
        </w:tc>
        <w:tc>
          <w:tcPr>
            <w:tcW w:w="1985" w:type="dxa"/>
            <w:tcBorders>
              <w:right w:val="single" w:sz="4" w:space="0" w:color="EE5859" w:themeColor="accent1"/>
            </w:tcBorders>
            <w:vAlign w:val="center"/>
          </w:tcPr>
          <w:p w14:paraId="24F0ADA1" w14:textId="27BD2618" w:rsidR="00E00CF0" w:rsidRDefault="009A5F57" w:rsidP="003720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Assessment </w:t>
            </w:r>
            <w:r w:rsidR="00372008">
              <w:rPr>
                <w:lang w:val="en-GB"/>
              </w:rPr>
              <w:t>Officer / Manager</w:t>
            </w:r>
          </w:p>
        </w:tc>
        <w:tc>
          <w:tcPr>
            <w:tcW w:w="1701" w:type="dxa"/>
            <w:tcBorders>
              <w:left w:val="single" w:sz="4" w:space="0" w:color="EE5859" w:themeColor="accent1"/>
              <w:right w:val="single" w:sz="4" w:space="0" w:color="EE5859" w:themeColor="accent1"/>
            </w:tcBorders>
            <w:vAlign w:val="center"/>
          </w:tcPr>
          <w:p w14:paraId="4041BB33" w14:textId="73EE6C40" w:rsidR="00E00CF0" w:rsidRDefault="009A5F5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Global Coordinator</w:t>
            </w:r>
          </w:p>
        </w:tc>
        <w:tc>
          <w:tcPr>
            <w:tcW w:w="1559" w:type="dxa"/>
            <w:tcBorders>
              <w:left w:val="single" w:sz="4" w:space="0" w:color="EE5859" w:themeColor="accent1"/>
              <w:right w:val="single" w:sz="4" w:space="0" w:color="EE5859" w:themeColor="accent1"/>
            </w:tcBorders>
            <w:vAlign w:val="center"/>
          </w:tcPr>
          <w:p w14:paraId="34B778D5" w14:textId="040A9ABF" w:rsidR="00E00CF0" w:rsidRDefault="009A5F5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Global GIS, Global Assessment team</w:t>
            </w:r>
          </w:p>
        </w:tc>
        <w:tc>
          <w:tcPr>
            <w:tcW w:w="1412" w:type="dxa"/>
            <w:tcBorders>
              <w:left w:val="single" w:sz="4" w:space="0" w:color="EE5859" w:themeColor="accent1"/>
            </w:tcBorders>
            <w:vAlign w:val="center"/>
          </w:tcPr>
          <w:p w14:paraId="7DA34D08" w14:textId="71171509" w:rsidR="00E00CF0" w:rsidRDefault="00E00CF0"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REACH program staff</w:t>
            </w:r>
            <w:r w:rsidR="00D83F0F">
              <w:rPr>
                <w:lang w:val="en-GB"/>
              </w:rPr>
              <w:t>. ,Global Assessment team</w:t>
            </w:r>
          </w:p>
        </w:tc>
      </w:tr>
      <w:tr w:rsidR="00E00CF0" w:rsidRPr="00D916D7" w14:paraId="266EEDB4"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EE2F848" w14:textId="08A1DE26" w:rsidR="00E00CF0" w:rsidRDefault="00E00CF0" w:rsidP="00B34808">
            <w:pPr>
              <w:pStyle w:val="Paragraphe"/>
              <w:rPr>
                <w:lang w:val="en-GB"/>
              </w:rPr>
            </w:pPr>
            <w:r>
              <w:rPr>
                <w:lang w:val="en-GB"/>
              </w:rPr>
              <w:t xml:space="preserve">Design and drafting of outputs - </w:t>
            </w:r>
            <w:r w:rsidRPr="009A5F57">
              <w:rPr>
                <w:b/>
                <w:lang w:val="en-GB"/>
              </w:rPr>
              <w:t>mapping</w:t>
            </w:r>
          </w:p>
        </w:tc>
        <w:tc>
          <w:tcPr>
            <w:tcW w:w="1985" w:type="dxa"/>
            <w:tcBorders>
              <w:right w:val="single" w:sz="4" w:space="0" w:color="EE5859" w:themeColor="accent1"/>
            </w:tcBorders>
            <w:vAlign w:val="center"/>
          </w:tcPr>
          <w:p w14:paraId="745BBCD1" w14:textId="2FFEF73F" w:rsidR="00E00CF0" w:rsidRDefault="009A5F57" w:rsidP="00E00CF0">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GIS team</w:t>
            </w:r>
          </w:p>
        </w:tc>
        <w:tc>
          <w:tcPr>
            <w:tcW w:w="1701" w:type="dxa"/>
            <w:tcBorders>
              <w:left w:val="single" w:sz="4" w:space="0" w:color="EE5859" w:themeColor="accent1"/>
              <w:right w:val="single" w:sz="4" w:space="0" w:color="EE5859" w:themeColor="accent1"/>
            </w:tcBorders>
            <w:vAlign w:val="center"/>
          </w:tcPr>
          <w:p w14:paraId="7E6795E2" w14:textId="2CC1D4AF" w:rsidR="00E00CF0" w:rsidRDefault="009A5F57"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Global GIS</w:t>
            </w:r>
          </w:p>
        </w:tc>
        <w:tc>
          <w:tcPr>
            <w:tcW w:w="1559" w:type="dxa"/>
            <w:tcBorders>
              <w:left w:val="single" w:sz="4" w:space="0" w:color="EE5859" w:themeColor="accent1"/>
              <w:right w:val="single" w:sz="4" w:space="0" w:color="EE5859" w:themeColor="accent1"/>
            </w:tcBorders>
            <w:vAlign w:val="center"/>
          </w:tcPr>
          <w:p w14:paraId="66EDF7F5" w14:textId="7AEE1D98" w:rsidR="00E00CF0" w:rsidRDefault="009A5F57"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Global GIS, Global Assessment team</w:t>
            </w:r>
          </w:p>
        </w:tc>
        <w:tc>
          <w:tcPr>
            <w:tcW w:w="1412" w:type="dxa"/>
            <w:tcBorders>
              <w:left w:val="single" w:sz="4" w:space="0" w:color="EE5859" w:themeColor="accent1"/>
            </w:tcBorders>
            <w:vAlign w:val="center"/>
          </w:tcPr>
          <w:p w14:paraId="524E71C1" w14:textId="67288E6D" w:rsidR="00E00CF0" w:rsidRDefault="00E00CF0"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REACH program staff </w:t>
            </w:r>
            <w:r w:rsidR="00D83F0F">
              <w:rPr>
                <w:lang w:val="en-GB"/>
              </w:rPr>
              <w:t xml:space="preserve">,Global Assessment team </w:t>
            </w:r>
          </w:p>
        </w:tc>
      </w:tr>
      <w:tr w:rsidR="00460607" w:rsidRPr="00D916D7" w14:paraId="64E8620D"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2DFD6012" w:rsidR="00460607" w:rsidRPr="00D916D7" w:rsidRDefault="00460607" w:rsidP="00B34808">
            <w:pPr>
              <w:pStyle w:val="Paragraphe"/>
              <w:rPr>
                <w:lang w:val="en-GB"/>
              </w:rPr>
            </w:pPr>
          </w:p>
        </w:tc>
        <w:tc>
          <w:tcPr>
            <w:tcW w:w="1985" w:type="dxa"/>
            <w:tcBorders>
              <w:right w:val="single" w:sz="4" w:space="0" w:color="EE5859" w:themeColor="accent1"/>
            </w:tcBorders>
            <w:vAlign w:val="center"/>
          </w:tcPr>
          <w:p w14:paraId="16338C66" w14:textId="0693C25E" w:rsidR="00460607" w:rsidRPr="00D916D7" w:rsidRDefault="0046060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1701" w:type="dxa"/>
            <w:tcBorders>
              <w:left w:val="single" w:sz="4" w:space="0" w:color="EE5859" w:themeColor="accent1"/>
              <w:right w:val="single" w:sz="4" w:space="0" w:color="EE5859" w:themeColor="accent1"/>
            </w:tcBorders>
            <w:vAlign w:val="center"/>
          </w:tcPr>
          <w:p w14:paraId="529DE8B7" w14:textId="6D9446EB" w:rsidR="00460607" w:rsidRPr="00D916D7" w:rsidRDefault="0046060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1559" w:type="dxa"/>
            <w:tcBorders>
              <w:left w:val="single" w:sz="4" w:space="0" w:color="EE5859" w:themeColor="accent1"/>
              <w:right w:val="single" w:sz="4" w:space="0" w:color="EE5859" w:themeColor="accent1"/>
            </w:tcBorders>
            <w:vAlign w:val="center"/>
          </w:tcPr>
          <w:p w14:paraId="0EF58F26" w14:textId="6C719D1B" w:rsidR="00460607" w:rsidRPr="00D916D7" w:rsidRDefault="0046060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1412" w:type="dxa"/>
            <w:tcBorders>
              <w:left w:val="single" w:sz="4" w:space="0" w:color="EE5859" w:themeColor="accent1"/>
            </w:tcBorders>
            <w:vAlign w:val="center"/>
          </w:tcPr>
          <w:p w14:paraId="7D815009" w14:textId="5DA4F8D6" w:rsidR="00460607" w:rsidRPr="00D916D7" w:rsidRDefault="0046060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r>
    </w:tbl>
    <w:p w14:paraId="49557D95" w14:textId="77777777" w:rsidR="00460607" w:rsidRPr="00D916D7" w:rsidRDefault="00460607" w:rsidP="00460607">
      <w:pPr>
        <w:spacing w:after="0" w:line="360" w:lineRule="auto"/>
        <w:rPr>
          <w:rFonts w:cs="Arial"/>
          <w:b/>
          <w:lang w:val="en-GB"/>
        </w:rPr>
      </w:pPr>
    </w:p>
    <w:p w14:paraId="328C5835" w14:textId="2D32B7CB" w:rsidR="00460607" w:rsidRPr="00D916D7" w:rsidRDefault="00460607" w:rsidP="00460607">
      <w:pPr>
        <w:spacing w:after="0" w:line="360" w:lineRule="auto"/>
        <w:rPr>
          <w:rFonts w:cs="Arial"/>
          <w:b/>
          <w:i/>
          <w:sz w:val="20"/>
          <w:lang w:val="en-GB"/>
        </w:rPr>
      </w:pPr>
      <w:r w:rsidRPr="00D916D7">
        <w:rPr>
          <w:rFonts w:cs="Arial"/>
          <w:b/>
          <w:i/>
          <w:sz w:val="20"/>
          <w:lang w:val="en-GB"/>
        </w:rPr>
        <w:t>Responsible</w:t>
      </w:r>
      <w:r w:rsidR="00F6023E" w:rsidRPr="00D916D7">
        <w:rPr>
          <w:rFonts w:cs="Arial"/>
          <w:b/>
          <w:i/>
          <w:sz w:val="20"/>
          <w:lang w:val="en-GB"/>
        </w:rPr>
        <w:t xml:space="preserve">: </w:t>
      </w:r>
      <w:r w:rsidR="00F6023E" w:rsidRPr="00D916D7">
        <w:rPr>
          <w:rFonts w:cs="Arial"/>
          <w:i/>
          <w:sz w:val="20"/>
          <w:lang w:val="en-GB"/>
        </w:rPr>
        <w:t>the person(s) who execute the task</w:t>
      </w:r>
    </w:p>
    <w:p w14:paraId="1E85B6B2" w14:textId="43133D07" w:rsidR="00460607" w:rsidRPr="00D916D7" w:rsidRDefault="00460607" w:rsidP="00460607">
      <w:pPr>
        <w:spacing w:after="0" w:line="360" w:lineRule="auto"/>
        <w:rPr>
          <w:rFonts w:cs="Arial"/>
          <w:b/>
          <w:i/>
          <w:sz w:val="20"/>
          <w:lang w:val="en-GB"/>
        </w:rPr>
      </w:pPr>
      <w:r w:rsidRPr="00D916D7">
        <w:rPr>
          <w:rFonts w:cs="Arial"/>
          <w:b/>
          <w:i/>
          <w:sz w:val="20"/>
          <w:lang w:val="en-GB"/>
        </w:rPr>
        <w:t xml:space="preserve">Accountable: </w:t>
      </w:r>
      <w:r w:rsidRPr="00D916D7">
        <w:rPr>
          <w:rFonts w:cs="Arial"/>
          <w:i/>
          <w:sz w:val="20"/>
          <w:lang w:val="en-GB"/>
        </w:rPr>
        <w:t>the person who validate the completion of the task and is accountable of the final output or milestone</w:t>
      </w:r>
    </w:p>
    <w:p w14:paraId="08C9EA9A" w14:textId="0738A969" w:rsidR="00460607" w:rsidRPr="00D916D7" w:rsidRDefault="00460607" w:rsidP="00460607">
      <w:pPr>
        <w:spacing w:after="0" w:line="360" w:lineRule="auto"/>
        <w:rPr>
          <w:rFonts w:cs="Arial"/>
          <w:b/>
          <w:i/>
          <w:sz w:val="20"/>
          <w:lang w:val="en-GB"/>
        </w:rPr>
      </w:pPr>
      <w:r w:rsidRPr="00D916D7">
        <w:rPr>
          <w:rFonts w:cs="Arial"/>
          <w:b/>
          <w:i/>
          <w:sz w:val="20"/>
          <w:lang w:val="en-GB"/>
        </w:rPr>
        <w:t xml:space="preserve">Consulted: </w:t>
      </w:r>
      <w:r w:rsidRPr="00D916D7">
        <w:rPr>
          <w:rFonts w:cs="Arial"/>
          <w:i/>
          <w:sz w:val="20"/>
          <w:lang w:val="en-GB"/>
        </w:rPr>
        <w:t>the person(s) who must be consulted when the task is implemented</w:t>
      </w:r>
    </w:p>
    <w:p w14:paraId="156CC8C5" w14:textId="1ABF909C" w:rsidR="00B33232" w:rsidRPr="00D916D7" w:rsidRDefault="00460607" w:rsidP="00460607">
      <w:pPr>
        <w:spacing w:after="0" w:line="360" w:lineRule="auto"/>
        <w:rPr>
          <w:rFonts w:cs="Arial"/>
          <w:i/>
          <w:sz w:val="20"/>
          <w:lang w:val="en-GB"/>
        </w:rPr>
      </w:pPr>
      <w:r w:rsidRPr="00D916D7">
        <w:rPr>
          <w:rFonts w:cs="Arial"/>
          <w:b/>
          <w:i/>
          <w:sz w:val="20"/>
          <w:lang w:val="en-GB"/>
        </w:rPr>
        <w:t xml:space="preserve">Informed: </w:t>
      </w:r>
      <w:r w:rsidRPr="00D916D7">
        <w:rPr>
          <w:rFonts w:cs="Arial"/>
          <w:i/>
          <w:sz w:val="20"/>
          <w:lang w:val="en-GB"/>
        </w:rPr>
        <w:t>the person(s) who need to be informed when the task is completed</w:t>
      </w:r>
    </w:p>
    <w:p w14:paraId="09B7E333" w14:textId="0DA2EA19" w:rsidR="007D38CC" w:rsidRPr="009A5F57" w:rsidRDefault="008D52F7" w:rsidP="0099480C">
      <w:pPr>
        <w:pStyle w:val="Heading5"/>
        <w:spacing w:before="120"/>
        <w:rPr>
          <w:lang w:val="en-GB"/>
        </w:rPr>
      </w:pPr>
      <w:r w:rsidRPr="009A5F57">
        <w:rPr>
          <w:lang w:val="en-GB"/>
        </w:rPr>
        <w:t>7.2</w:t>
      </w:r>
      <w:r w:rsidR="00130C80" w:rsidRPr="009A5F57">
        <w:rPr>
          <w:lang w:val="en-GB"/>
        </w:rPr>
        <w:t>.</w:t>
      </w:r>
      <w:r w:rsidRPr="009A5F57">
        <w:rPr>
          <w:lang w:val="en-GB"/>
        </w:rPr>
        <w:t xml:space="preserve"> </w:t>
      </w:r>
      <w:r w:rsidR="004B6C9B" w:rsidRPr="009A5F57">
        <w:rPr>
          <w:lang w:val="en-GB"/>
        </w:rPr>
        <w:t>Resources: HR, Logistic and Financial</w:t>
      </w:r>
      <w:r w:rsidR="00EF5E86" w:rsidRPr="009A5F57">
        <w:rPr>
          <w:lang w:val="en-GB"/>
        </w:rPr>
        <w:t xml:space="preserve"> </w:t>
      </w:r>
    </w:p>
    <w:p w14:paraId="50058C05" w14:textId="4207FFEC" w:rsidR="008D52F7" w:rsidRDefault="008D52F7" w:rsidP="008D52F7">
      <w:pPr>
        <w:pStyle w:val="Paragraphe"/>
        <w:rPr>
          <w:lang w:val="en-GB"/>
        </w:rPr>
      </w:pPr>
    </w:p>
    <w:p w14:paraId="2633FA71" w14:textId="1EFAB671" w:rsidR="009A5F57" w:rsidRDefault="009A5F57" w:rsidP="008D52F7">
      <w:pPr>
        <w:pStyle w:val="Paragraphe"/>
        <w:rPr>
          <w:lang w:val="en-GB"/>
        </w:rPr>
      </w:pPr>
      <w:r>
        <w:rPr>
          <w:lang w:val="en-GB"/>
        </w:rPr>
        <w:t xml:space="preserve">The Ressources for this assessment are: </w:t>
      </w:r>
    </w:p>
    <w:p w14:paraId="65DD14BA" w14:textId="6C378232" w:rsidR="000800B2" w:rsidRPr="000800B2" w:rsidRDefault="000800B2" w:rsidP="000800B2">
      <w:pPr>
        <w:pStyle w:val="ListParagraph"/>
        <w:numPr>
          <w:ilvl w:val="0"/>
          <w:numId w:val="35"/>
        </w:numPr>
        <w:rPr>
          <w:lang w:val="en-GB"/>
        </w:rPr>
      </w:pPr>
      <w:r>
        <w:rPr>
          <w:lang w:val="en-GB"/>
        </w:rPr>
        <w:t xml:space="preserve">REACH Assessment Manager: Overseeing all activities, coordinating the planning and implementation of the project, coordinating with local government, international and local NGOs. Ensuring harmonisation with existing efforts, coordinating logistics, </w:t>
      </w:r>
      <w:r w:rsidR="00372008">
        <w:rPr>
          <w:lang w:val="en-GB"/>
        </w:rPr>
        <w:t>and budget</w:t>
      </w:r>
      <w:r>
        <w:rPr>
          <w:lang w:val="en-GB"/>
        </w:rPr>
        <w:t xml:space="preserve">. This position will be also, in cooperation with the GIS Global Manager, in charge of the design </w:t>
      </w:r>
      <w:r w:rsidRPr="000800B2">
        <w:rPr>
          <w:lang w:val="en-GB"/>
        </w:rPr>
        <w:t>of tools, methodology, sampling plan, questionnaires and dat</w:t>
      </w:r>
      <w:r>
        <w:rPr>
          <w:lang w:val="en-GB"/>
        </w:rPr>
        <w:t>a collection timeframe.</w:t>
      </w:r>
    </w:p>
    <w:p w14:paraId="6D712319" w14:textId="244D62B1" w:rsidR="000800B2" w:rsidRDefault="000800B2" w:rsidP="000800B2">
      <w:pPr>
        <w:pStyle w:val="ListParagraph"/>
        <w:numPr>
          <w:ilvl w:val="0"/>
          <w:numId w:val="35"/>
        </w:numPr>
        <w:rPr>
          <w:lang w:val="en-GB"/>
        </w:rPr>
      </w:pPr>
      <w:r>
        <w:rPr>
          <w:lang w:val="en-GB"/>
        </w:rPr>
        <w:t>REACH GIS team: Preparing and printing all base maps and maps for participatory mapping, digitising all imagery, preparing all mapping outputs.</w:t>
      </w:r>
    </w:p>
    <w:p w14:paraId="79531864" w14:textId="726D332A" w:rsidR="000800B2" w:rsidRDefault="000800B2" w:rsidP="000800B2">
      <w:pPr>
        <w:pStyle w:val="ListParagraph"/>
        <w:numPr>
          <w:ilvl w:val="0"/>
          <w:numId w:val="35"/>
        </w:numPr>
        <w:rPr>
          <w:lang w:val="en-GB"/>
        </w:rPr>
      </w:pPr>
      <w:r>
        <w:rPr>
          <w:lang w:val="en-GB"/>
        </w:rPr>
        <w:lastRenderedPageBreak/>
        <w:t>Data collection team leaders x</w:t>
      </w:r>
      <w:r w:rsidRPr="008D289B">
        <w:rPr>
          <w:b/>
          <w:lang w:val="en-GB"/>
        </w:rPr>
        <w:t xml:space="preserve"> </w:t>
      </w:r>
      <w:r>
        <w:rPr>
          <w:b/>
          <w:lang w:val="en-GB"/>
        </w:rPr>
        <w:t>TBD per neighbourhood</w:t>
      </w:r>
      <w:r>
        <w:rPr>
          <w:lang w:val="en-GB"/>
        </w:rPr>
        <w:t xml:space="preserve">: Leading all data collection, monitoring daily implementation of plan, managing teams of enumerators, support with data entry and debriefs. </w:t>
      </w:r>
    </w:p>
    <w:p w14:paraId="03DBAC84" w14:textId="77777777" w:rsidR="000800B2" w:rsidRDefault="000800B2" w:rsidP="000800B2">
      <w:pPr>
        <w:pStyle w:val="ListParagraph"/>
        <w:numPr>
          <w:ilvl w:val="0"/>
          <w:numId w:val="35"/>
        </w:numPr>
        <w:rPr>
          <w:lang w:val="en-GB"/>
        </w:rPr>
      </w:pPr>
      <w:r>
        <w:rPr>
          <w:lang w:val="en-GB"/>
        </w:rPr>
        <w:t>IMPACT global team (Geneva)</w:t>
      </w:r>
    </w:p>
    <w:p w14:paraId="53A7715A" w14:textId="4810F608" w:rsidR="000800B2" w:rsidRPr="000800B2" w:rsidRDefault="000800B2" w:rsidP="000800B2">
      <w:pPr>
        <w:pStyle w:val="ListParagraph"/>
        <w:numPr>
          <w:ilvl w:val="0"/>
          <w:numId w:val="36"/>
        </w:numPr>
        <w:rPr>
          <w:lang w:val="en-GB"/>
        </w:rPr>
      </w:pPr>
      <w:r>
        <w:rPr>
          <w:lang w:val="en-GB"/>
        </w:rPr>
        <w:t>Global Coordinator: Overseeing all technical inputs and outputs of the assessment</w:t>
      </w:r>
    </w:p>
    <w:p w14:paraId="7C1B653E" w14:textId="77777777" w:rsidR="000800B2" w:rsidRPr="00CD360C" w:rsidRDefault="000800B2" w:rsidP="000800B2">
      <w:pPr>
        <w:pStyle w:val="ListParagraph"/>
        <w:numPr>
          <w:ilvl w:val="0"/>
          <w:numId w:val="36"/>
        </w:numPr>
        <w:rPr>
          <w:lang w:val="en-GB"/>
        </w:rPr>
      </w:pPr>
      <w:r>
        <w:rPr>
          <w:lang w:val="en-GB"/>
        </w:rPr>
        <w:t xml:space="preserve">Communications Intern: Supporting with translation of key documents into French and English, dissemination of all outputs at global level. </w:t>
      </w:r>
    </w:p>
    <w:p w14:paraId="6E93DE36" w14:textId="3DFB78C1" w:rsidR="004B6C9B" w:rsidRPr="00D916D7" w:rsidRDefault="008D52F7" w:rsidP="0099480C">
      <w:pPr>
        <w:pStyle w:val="Heading5"/>
        <w:spacing w:before="120"/>
        <w:rPr>
          <w:lang w:val="en-GB"/>
        </w:rPr>
      </w:pPr>
      <w:r w:rsidRPr="00D916D7">
        <w:rPr>
          <w:lang w:val="en-GB"/>
        </w:rPr>
        <w:t>7.3</w:t>
      </w:r>
      <w:r w:rsidR="00130C80" w:rsidRPr="00D916D7">
        <w:rPr>
          <w:lang w:val="en-GB"/>
        </w:rPr>
        <w:t>.</w:t>
      </w:r>
      <w:r w:rsidRPr="00D916D7">
        <w:rPr>
          <w:lang w:val="en-GB"/>
        </w:rPr>
        <w:t xml:space="preserve"> </w:t>
      </w:r>
      <w:r w:rsidR="004B6C9B" w:rsidRPr="00D916D7">
        <w:rPr>
          <w:lang w:val="en-GB"/>
        </w:rPr>
        <w:t xml:space="preserve">Work plan </w:t>
      </w:r>
    </w:p>
    <w:p w14:paraId="5B497604" w14:textId="70E1A103" w:rsidR="00C854C3" w:rsidRDefault="00E85AC6" w:rsidP="00E85AC6">
      <w:pPr>
        <w:pStyle w:val="Paragraphe"/>
        <w:rPr>
          <w:lang w:val="en-GB"/>
        </w:rPr>
      </w:pPr>
      <w:r>
        <w:rPr>
          <w:lang w:val="en-GB"/>
        </w:rPr>
        <w:t>See file attached.</w:t>
      </w:r>
    </w:p>
    <w:p w14:paraId="304AC98A" w14:textId="645107AF" w:rsidR="00E54B16" w:rsidRPr="007E3CEB" w:rsidRDefault="008A2287" w:rsidP="00EC0B70">
      <w:pPr>
        <w:pStyle w:val="Heading1"/>
        <w:rPr>
          <w:color w:val="auto"/>
          <w:lang w:val="en-US"/>
        </w:rPr>
      </w:pPr>
      <w:r w:rsidRPr="007E3CEB">
        <w:rPr>
          <w:color w:val="auto"/>
          <w:lang w:val="en-US"/>
        </w:rPr>
        <w:t xml:space="preserve">8. </w:t>
      </w:r>
      <w:r w:rsidR="00E54B16" w:rsidRPr="007E3CEB">
        <w:rPr>
          <w:color w:val="auto"/>
          <w:lang w:val="en-US"/>
        </w:rPr>
        <w:t>Risks &amp; Assumptions</w:t>
      </w:r>
    </w:p>
    <w:p w14:paraId="26E82E32" w14:textId="69D24F30" w:rsidR="00B33232" w:rsidRPr="00D916D7" w:rsidRDefault="00B718A3" w:rsidP="0099480C">
      <w:pPr>
        <w:pStyle w:val="Caption"/>
        <w:spacing w:after="120"/>
        <w:rPr>
          <w:lang w:val="en-GB" w:eastAsia="fr-FR"/>
        </w:rPr>
      </w:pPr>
      <w:r>
        <w:rPr>
          <w:lang w:val="en-GB" w:eastAsia="fr-FR"/>
        </w:rPr>
        <w:t>Table 3</w:t>
      </w:r>
      <w:r w:rsidR="00B33232" w:rsidRPr="00D916D7">
        <w:rPr>
          <w:lang w:val="en-GB" w:eastAsia="fr-FR"/>
        </w:rPr>
        <w:t xml:space="preserve">: </w:t>
      </w:r>
      <w:r w:rsidR="00B34808" w:rsidRPr="00D916D7">
        <w:rPr>
          <w:lang w:val="en-GB" w:eastAsia="fr-FR"/>
        </w:rPr>
        <w:t>List of risks and mitigating action</w:t>
      </w:r>
    </w:p>
    <w:tbl>
      <w:tblPr>
        <w:tblStyle w:val="ListTable7Colorful-Accent11"/>
        <w:tblW w:w="0" w:type="auto"/>
        <w:tblLook w:val="04A0" w:firstRow="1" w:lastRow="0" w:firstColumn="1" w:lastColumn="0" w:noHBand="0" w:noVBand="1"/>
      </w:tblPr>
      <w:tblGrid>
        <w:gridCol w:w="4531"/>
        <w:gridCol w:w="4531"/>
      </w:tblGrid>
      <w:tr w:rsidR="00CE37B7" w:rsidRPr="00D916D7" w14:paraId="701702B1"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14:paraId="2E5A9655" w14:textId="01B13F85" w:rsidR="00CE37B7" w:rsidRPr="00D916D7" w:rsidRDefault="00CE37B7" w:rsidP="00B34808">
            <w:pPr>
              <w:pStyle w:val="Paragraphe"/>
              <w:rPr>
                <w:b/>
                <w:lang w:val="en-GB"/>
              </w:rPr>
            </w:pPr>
            <w:r w:rsidRPr="00D916D7">
              <w:rPr>
                <w:b/>
                <w:lang w:val="en-GB"/>
              </w:rPr>
              <w:t>Risk</w:t>
            </w:r>
          </w:p>
        </w:tc>
        <w:tc>
          <w:tcPr>
            <w:tcW w:w="4531" w:type="dxa"/>
            <w:vAlign w:val="center"/>
          </w:tcPr>
          <w:p w14:paraId="64461816" w14:textId="4D81A55A" w:rsidR="00CE37B7" w:rsidRPr="00D916D7" w:rsidRDefault="00CE37B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D916D7">
              <w:rPr>
                <w:b/>
                <w:lang w:val="en-GB"/>
              </w:rPr>
              <w:t>Mitigation Measure</w:t>
            </w:r>
          </w:p>
        </w:tc>
      </w:tr>
      <w:tr w:rsidR="00CE37B7" w:rsidRPr="00D916D7" w14:paraId="0D2CDC44"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DCF466C" w14:textId="4B456B08" w:rsidR="00CE37B7" w:rsidRPr="00B718A3" w:rsidRDefault="00307B8C" w:rsidP="00B34808">
            <w:pPr>
              <w:pStyle w:val="Paragraphe"/>
              <w:rPr>
                <w:bCs/>
                <w:i w:val="0"/>
                <w:iCs w:val="0"/>
                <w:lang w:val="en-GB"/>
              </w:rPr>
            </w:pPr>
            <w:r w:rsidRPr="00307B8C">
              <w:rPr>
                <w:bCs/>
                <w:i w:val="0"/>
                <w:iCs w:val="0"/>
                <w:lang w:val="en-GB"/>
              </w:rPr>
              <w:t xml:space="preserve">Lack of fuel </w:t>
            </w:r>
            <w:r>
              <w:rPr>
                <w:bCs/>
                <w:i w:val="0"/>
                <w:iCs w:val="0"/>
                <w:lang w:val="en-GB"/>
              </w:rPr>
              <w:t xml:space="preserve">and car logisitical issues delay the implementation of the data collection </w:t>
            </w:r>
          </w:p>
        </w:tc>
        <w:tc>
          <w:tcPr>
            <w:tcW w:w="4531" w:type="dxa"/>
            <w:vAlign w:val="center"/>
          </w:tcPr>
          <w:p w14:paraId="53CD7C78" w14:textId="1F1D000E" w:rsidR="00CE37B7" w:rsidRPr="00D916D7" w:rsidRDefault="00307B8C"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Flexibility and anticipation with data collection plans allow for planning on time and change of data collection as needed. </w:t>
            </w:r>
          </w:p>
        </w:tc>
      </w:tr>
      <w:tr w:rsidR="00307B8C" w:rsidRPr="00D916D7" w14:paraId="5079D31B"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52180E9" w14:textId="294161E6" w:rsidR="00307B8C" w:rsidRPr="00307B8C" w:rsidRDefault="00307B8C" w:rsidP="00307B8C">
            <w:pPr>
              <w:pStyle w:val="Paragraphe"/>
              <w:rPr>
                <w:bCs/>
                <w:i w:val="0"/>
                <w:iCs w:val="0"/>
                <w:lang w:val="en-GB"/>
              </w:rPr>
            </w:pPr>
            <w:r>
              <w:rPr>
                <w:bCs/>
                <w:i w:val="0"/>
                <w:iCs w:val="0"/>
                <w:lang w:val="en-GB"/>
              </w:rPr>
              <w:t>Divergent opinions in the definition of the neighbourhood boundaries delay the process in defining the final admin boundaries and continue with data collection per area</w:t>
            </w:r>
          </w:p>
        </w:tc>
        <w:tc>
          <w:tcPr>
            <w:tcW w:w="4531" w:type="dxa"/>
            <w:vAlign w:val="center"/>
          </w:tcPr>
          <w:p w14:paraId="715B23D0" w14:textId="11F7D0A6" w:rsidR="00307B8C" w:rsidRDefault="00307B8C"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Anticipation and interview with several key informants knowleadeageble about Jeremie city are essential ad the early stages of the </w:t>
            </w:r>
            <w:r w:rsidR="008845A2">
              <w:rPr>
                <w:lang w:val="en-GB"/>
              </w:rPr>
              <w:t>process to assure that the interviews and participatory mapping is accurrate to the reality.</w:t>
            </w:r>
            <w:r w:rsidR="007B378B">
              <w:rPr>
                <w:lang w:val="en-GB"/>
              </w:rPr>
              <w:t xml:space="preserve"> </w:t>
            </w:r>
          </w:p>
        </w:tc>
      </w:tr>
      <w:tr w:rsidR="00CE37B7" w:rsidRPr="00D916D7" w14:paraId="4717BCC7"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D0AD9EC" w14:textId="7EC37629" w:rsidR="00CE37B7" w:rsidRPr="007B378B" w:rsidRDefault="007B378B" w:rsidP="00B34808">
            <w:pPr>
              <w:pStyle w:val="Paragraphe"/>
              <w:rPr>
                <w:i w:val="0"/>
                <w:lang w:val="en-GB"/>
              </w:rPr>
            </w:pPr>
            <w:r>
              <w:rPr>
                <w:i w:val="0"/>
                <w:lang w:val="en-GB"/>
              </w:rPr>
              <w:t xml:space="preserve">Lack of knowleadgeable key informants to define neigbourhoods in Jeremie </w:t>
            </w:r>
            <w:r w:rsidR="00AB0C6A">
              <w:rPr>
                <w:i w:val="0"/>
                <w:lang w:val="en-GB"/>
              </w:rPr>
              <w:t>at all admin levels</w:t>
            </w:r>
          </w:p>
        </w:tc>
        <w:tc>
          <w:tcPr>
            <w:tcW w:w="4531" w:type="dxa"/>
            <w:vAlign w:val="center"/>
          </w:tcPr>
          <w:p w14:paraId="7456F591" w14:textId="203DE259" w:rsidR="00CE37B7" w:rsidRPr="00D916D7" w:rsidRDefault="00AB0C6A"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Initial efforts to understand the urban construction for Jeremie and finding local leaders who can act as entry points for each of the areas in each neigbourhood.</w:t>
            </w:r>
          </w:p>
        </w:tc>
      </w:tr>
      <w:tr w:rsidR="007B378B" w:rsidRPr="00D916D7" w14:paraId="2B528805"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9D4B929" w14:textId="641B4D2E" w:rsidR="007B378B" w:rsidRPr="00C854C3" w:rsidRDefault="00C854C3" w:rsidP="00B34808">
            <w:pPr>
              <w:pStyle w:val="Paragraphe"/>
              <w:rPr>
                <w:i w:val="0"/>
                <w:lang w:val="en-GB"/>
              </w:rPr>
            </w:pPr>
            <w:r w:rsidRPr="00C854C3">
              <w:rPr>
                <w:i w:val="0"/>
                <w:lang w:val="en-GB"/>
              </w:rPr>
              <w:t xml:space="preserve">Tension in the neogbourhoods increases with humanitarian actors that impedes access and movement around </w:t>
            </w:r>
          </w:p>
        </w:tc>
        <w:tc>
          <w:tcPr>
            <w:tcW w:w="4531" w:type="dxa"/>
            <w:vAlign w:val="center"/>
          </w:tcPr>
          <w:p w14:paraId="60D01F6D" w14:textId="14124AAA" w:rsidR="007B378B" w:rsidRPr="00D916D7" w:rsidRDefault="00C854C3"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Coordination of the program with humanitarian organizations, COUD, key humanitarian UN agencies, and other actors facilitates entry points and the implementation of the FGDs. Planning ahead on time and discussion pre  focus group with key actors in each of the neighborhoods. </w:t>
            </w:r>
          </w:p>
        </w:tc>
      </w:tr>
      <w:tr w:rsidR="00C854C3" w:rsidRPr="00D916D7" w14:paraId="60D19A5A"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3088DA3" w14:textId="1CC71ADA" w:rsidR="00C854C3" w:rsidRPr="00C854C3" w:rsidRDefault="00C854C3" w:rsidP="00B34808">
            <w:pPr>
              <w:pStyle w:val="Paragraphe"/>
              <w:rPr>
                <w:i w:val="0"/>
                <w:lang w:val="en-GB"/>
              </w:rPr>
            </w:pPr>
            <w:r w:rsidRPr="00C854C3">
              <w:rPr>
                <w:i w:val="0"/>
                <w:lang w:val="en-GB"/>
              </w:rPr>
              <w:t xml:space="preserve">Divergent opinions or lack of knowledge on the existance and definition of sub neigbourhood boundaries in each of the </w:t>
            </w:r>
            <w:r w:rsidRPr="00C854C3">
              <w:rPr>
                <w:lang w:val="en-GB"/>
              </w:rPr>
              <w:t>quartiers</w:t>
            </w:r>
          </w:p>
        </w:tc>
        <w:tc>
          <w:tcPr>
            <w:tcW w:w="4531" w:type="dxa"/>
            <w:vAlign w:val="center"/>
          </w:tcPr>
          <w:p w14:paraId="7A2E647A" w14:textId="5EDB48E0" w:rsidR="00C854C3" w:rsidRPr="00D916D7" w:rsidRDefault="00C854C3"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Preliminary discussions with as many relevant key informants as possible in each neigbohourhood and coordination with key administrative actors and leaders of each </w:t>
            </w:r>
            <w:r w:rsidRPr="00C854C3">
              <w:rPr>
                <w:i/>
                <w:lang w:val="en-GB"/>
              </w:rPr>
              <w:t>quartier</w:t>
            </w:r>
          </w:p>
        </w:tc>
      </w:tr>
      <w:tr w:rsidR="00E85AC6" w:rsidRPr="00D916D7" w14:paraId="2BD4FA80"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74216348" w14:textId="0C976A5C" w:rsidR="00E85AC6" w:rsidRPr="00C854C3" w:rsidRDefault="00E85AC6" w:rsidP="00B34808">
            <w:pPr>
              <w:pStyle w:val="Paragraphe"/>
              <w:rPr>
                <w:i w:val="0"/>
                <w:lang w:val="en-GB"/>
              </w:rPr>
            </w:pPr>
            <w:r>
              <w:rPr>
                <w:i w:val="0"/>
                <w:lang w:val="en-GB"/>
              </w:rPr>
              <w:t xml:space="preserve">The lead of the government and lack of active participation and approval blocks the process and publication of the report </w:t>
            </w:r>
          </w:p>
        </w:tc>
        <w:tc>
          <w:tcPr>
            <w:tcW w:w="4531" w:type="dxa"/>
            <w:vAlign w:val="center"/>
          </w:tcPr>
          <w:p w14:paraId="3FEAC003" w14:textId="3F69156F" w:rsidR="00E85AC6" w:rsidRDefault="0080710D"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Direct and active engagement with the relevant authorities and coordination strucutres in country faciliatates the communication and the process during the project. </w:t>
            </w:r>
          </w:p>
        </w:tc>
      </w:tr>
    </w:tbl>
    <w:p w14:paraId="646C1D0E" w14:textId="13A0A83B" w:rsidR="005C5014" w:rsidRPr="007E3CEB" w:rsidRDefault="008A2287" w:rsidP="00EC0B70">
      <w:pPr>
        <w:pStyle w:val="Heading1"/>
        <w:rPr>
          <w:color w:val="auto"/>
          <w:lang w:val="en-US"/>
        </w:rPr>
      </w:pPr>
      <w:r w:rsidRPr="007E3CEB">
        <w:rPr>
          <w:color w:val="auto"/>
          <w:lang w:val="en-US"/>
        </w:rPr>
        <w:t xml:space="preserve">9. </w:t>
      </w:r>
      <w:r w:rsidR="005C5014" w:rsidRPr="007E3CEB">
        <w:rPr>
          <w:color w:val="auto"/>
          <w:lang w:val="en-US"/>
        </w:rPr>
        <w:t>Monitoring and Evaluation</w:t>
      </w:r>
    </w:p>
    <w:p w14:paraId="6853DE12" w14:textId="46AB4DA3" w:rsidR="00B34808" w:rsidRPr="00D916D7" w:rsidRDefault="00B33232" w:rsidP="00B34808">
      <w:pPr>
        <w:pStyle w:val="Caption"/>
        <w:rPr>
          <w:lang w:val="en-GB" w:eastAsia="fr-FR"/>
        </w:rPr>
      </w:pPr>
      <w:r w:rsidRPr="00D916D7">
        <w:rPr>
          <w:lang w:val="en-GB" w:eastAsia="fr-FR"/>
        </w:rPr>
        <w:t xml:space="preserve">Table 4: </w:t>
      </w:r>
      <w:r w:rsidR="00B34808" w:rsidRPr="00D916D7">
        <w:rPr>
          <w:lang w:val="en-GB" w:eastAsia="fr-FR"/>
        </w:rPr>
        <w:t>Monitoring and evaluation targets</w:t>
      </w: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062"/>
        <w:gridCol w:w="810"/>
        <w:gridCol w:w="1246"/>
        <w:gridCol w:w="3402"/>
      </w:tblGrid>
      <w:tr w:rsidR="005821C2" w:rsidRPr="00D916D7" w14:paraId="4E062FD2" w14:textId="77777777" w:rsidTr="00413600">
        <w:trPr>
          <w:trHeight w:val="373"/>
        </w:trPr>
        <w:tc>
          <w:tcPr>
            <w:tcW w:w="3261" w:type="dxa"/>
            <w:shd w:val="clear" w:color="auto" w:fill="F2F2F2" w:themeFill="background1" w:themeFillShade="F2"/>
          </w:tcPr>
          <w:p w14:paraId="2BA488F0" w14:textId="77777777" w:rsidR="005821C2" w:rsidRPr="00D916D7" w:rsidRDefault="005821C2" w:rsidP="007C7F0B">
            <w:pPr>
              <w:pStyle w:val="Footer"/>
              <w:tabs>
                <w:tab w:val="left" w:pos="0"/>
              </w:tabs>
              <w:spacing w:before="20" w:afterLines="20" w:after="48"/>
              <w:ind w:left="360" w:hanging="360"/>
              <w:rPr>
                <w:rFonts w:asciiTheme="majorHAnsi" w:hAnsiTheme="majorHAnsi"/>
                <w:b/>
                <w:sz w:val="18"/>
                <w:szCs w:val="18"/>
                <w:lang w:val="en-GB"/>
              </w:rPr>
            </w:pPr>
            <w:r w:rsidRPr="00D916D7">
              <w:rPr>
                <w:rFonts w:asciiTheme="majorHAnsi" w:hAnsiTheme="majorHAnsi"/>
                <w:b/>
                <w:sz w:val="18"/>
                <w:szCs w:val="18"/>
                <w:lang w:val="en-GB"/>
              </w:rPr>
              <w:t>Indicator</w:t>
            </w:r>
          </w:p>
        </w:tc>
        <w:tc>
          <w:tcPr>
            <w:tcW w:w="1062" w:type="dxa"/>
            <w:shd w:val="clear" w:color="auto" w:fill="F2F2F2" w:themeFill="background1" w:themeFillShade="F2"/>
          </w:tcPr>
          <w:p w14:paraId="622625D8" w14:textId="77777777" w:rsidR="005821C2" w:rsidRPr="00D916D7" w:rsidRDefault="005821C2" w:rsidP="007C7F0B">
            <w:pPr>
              <w:pStyle w:val="Footer"/>
              <w:tabs>
                <w:tab w:val="left" w:pos="0"/>
              </w:tabs>
              <w:spacing w:before="20" w:afterLines="20" w:after="48"/>
              <w:rPr>
                <w:rFonts w:asciiTheme="majorHAnsi" w:hAnsiTheme="majorHAnsi"/>
                <w:b/>
                <w:sz w:val="18"/>
                <w:szCs w:val="18"/>
                <w:lang w:val="en-GB"/>
              </w:rPr>
            </w:pPr>
            <w:r w:rsidRPr="00D916D7">
              <w:rPr>
                <w:rFonts w:asciiTheme="majorHAnsi" w:hAnsiTheme="majorHAnsi"/>
                <w:b/>
                <w:sz w:val="18"/>
                <w:szCs w:val="18"/>
                <w:lang w:val="en-GB"/>
              </w:rPr>
              <w:t>Target</w:t>
            </w:r>
          </w:p>
        </w:tc>
        <w:tc>
          <w:tcPr>
            <w:tcW w:w="810" w:type="dxa"/>
            <w:shd w:val="clear" w:color="auto" w:fill="F2F2F2" w:themeFill="background1" w:themeFillShade="F2"/>
          </w:tcPr>
          <w:p w14:paraId="6C86B452" w14:textId="77777777" w:rsidR="005821C2" w:rsidRPr="00D916D7" w:rsidRDefault="005821C2" w:rsidP="007C7F0B">
            <w:pPr>
              <w:pStyle w:val="Footer"/>
              <w:tabs>
                <w:tab w:val="left" w:pos="0"/>
              </w:tabs>
              <w:spacing w:before="20" w:afterLines="20" w:after="48"/>
              <w:rPr>
                <w:rFonts w:asciiTheme="majorHAnsi" w:hAnsiTheme="majorHAnsi"/>
                <w:b/>
                <w:sz w:val="18"/>
                <w:szCs w:val="18"/>
                <w:lang w:val="en-GB"/>
              </w:rPr>
            </w:pPr>
            <w:r w:rsidRPr="00D916D7">
              <w:rPr>
                <w:rFonts w:asciiTheme="majorHAnsi" w:hAnsiTheme="majorHAnsi"/>
                <w:b/>
                <w:sz w:val="18"/>
                <w:szCs w:val="18"/>
                <w:lang w:val="en-GB"/>
              </w:rPr>
              <w:t>Indicator type</w:t>
            </w:r>
          </w:p>
        </w:tc>
        <w:tc>
          <w:tcPr>
            <w:tcW w:w="1246" w:type="dxa"/>
            <w:shd w:val="clear" w:color="auto" w:fill="F2F2F2" w:themeFill="background1" w:themeFillShade="F2"/>
          </w:tcPr>
          <w:p w14:paraId="06C09A5D" w14:textId="77777777" w:rsidR="005821C2" w:rsidRPr="00D916D7" w:rsidRDefault="005821C2" w:rsidP="007C7F0B">
            <w:pPr>
              <w:pStyle w:val="Footer"/>
              <w:tabs>
                <w:tab w:val="left" w:pos="0"/>
              </w:tabs>
              <w:spacing w:before="20" w:afterLines="20" w:after="48"/>
              <w:ind w:left="360" w:hanging="360"/>
              <w:rPr>
                <w:rFonts w:asciiTheme="majorHAnsi" w:hAnsiTheme="majorHAnsi"/>
                <w:b/>
                <w:color w:val="000000"/>
                <w:sz w:val="18"/>
                <w:szCs w:val="18"/>
                <w:lang w:val="en-GB"/>
              </w:rPr>
            </w:pPr>
            <w:r w:rsidRPr="00D916D7">
              <w:rPr>
                <w:rFonts w:asciiTheme="majorHAnsi" w:hAnsiTheme="majorHAnsi"/>
                <w:b/>
                <w:color w:val="000000"/>
                <w:sz w:val="18"/>
                <w:szCs w:val="18"/>
                <w:lang w:val="en-GB"/>
              </w:rPr>
              <w:t>Baseline</w:t>
            </w:r>
          </w:p>
        </w:tc>
        <w:tc>
          <w:tcPr>
            <w:tcW w:w="3402" w:type="dxa"/>
            <w:shd w:val="clear" w:color="auto" w:fill="F2F2F2" w:themeFill="background1" w:themeFillShade="F2"/>
          </w:tcPr>
          <w:p w14:paraId="25EE9CE8" w14:textId="77777777" w:rsidR="005821C2" w:rsidRPr="00D916D7" w:rsidRDefault="005821C2" w:rsidP="007C7F0B">
            <w:pPr>
              <w:pStyle w:val="Footer"/>
              <w:tabs>
                <w:tab w:val="left" w:pos="0"/>
              </w:tabs>
              <w:spacing w:before="20" w:afterLines="20" w:after="48"/>
              <w:ind w:left="360" w:hanging="360"/>
              <w:rPr>
                <w:rFonts w:asciiTheme="majorHAnsi" w:hAnsiTheme="majorHAnsi"/>
                <w:b/>
                <w:color w:val="000000"/>
                <w:sz w:val="18"/>
                <w:szCs w:val="18"/>
                <w:lang w:val="en-GB"/>
              </w:rPr>
            </w:pPr>
            <w:r w:rsidRPr="00D916D7">
              <w:rPr>
                <w:rFonts w:asciiTheme="majorHAnsi" w:hAnsiTheme="majorHAnsi"/>
                <w:b/>
                <w:color w:val="000000"/>
                <w:sz w:val="18"/>
                <w:szCs w:val="18"/>
                <w:lang w:val="en-GB"/>
              </w:rPr>
              <w:t>How measured/documented/collected</w:t>
            </w:r>
          </w:p>
        </w:tc>
      </w:tr>
      <w:tr w:rsidR="005821C2" w:rsidRPr="00D916D7" w14:paraId="3F90612E" w14:textId="77777777" w:rsidTr="00413600">
        <w:trPr>
          <w:trHeight w:val="533"/>
        </w:trPr>
        <w:tc>
          <w:tcPr>
            <w:tcW w:w="3261" w:type="dxa"/>
          </w:tcPr>
          <w:p w14:paraId="50A21987" w14:textId="5D4AE721" w:rsidR="005821C2" w:rsidRPr="00D916D7" w:rsidRDefault="00784799" w:rsidP="007C7F0B">
            <w:pPr>
              <w:pStyle w:val="Footer"/>
              <w:tabs>
                <w:tab w:val="left" w:pos="0"/>
              </w:tabs>
              <w:spacing w:before="20" w:afterLines="20" w:after="48"/>
              <w:rPr>
                <w:rFonts w:asciiTheme="majorHAnsi" w:hAnsiTheme="majorHAnsi"/>
                <w:b/>
                <w:sz w:val="18"/>
                <w:szCs w:val="18"/>
                <w:lang w:val="en-GB"/>
              </w:rPr>
            </w:pPr>
            <w:r>
              <w:rPr>
                <w:rFonts w:asciiTheme="majorHAnsi" w:hAnsiTheme="majorHAnsi"/>
                <w:sz w:val="18"/>
                <w:szCs w:val="18"/>
                <w:lang w:val="en-GB"/>
              </w:rPr>
              <w:t xml:space="preserve">City – level informal working group stablished and organized </w:t>
            </w:r>
            <w:r w:rsidR="005821C2" w:rsidRPr="00D916D7">
              <w:rPr>
                <w:rFonts w:asciiTheme="majorHAnsi" w:hAnsiTheme="majorHAnsi"/>
                <w:b/>
                <w:sz w:val="18"/>
                <w:szCs w:val="18"/>
                <w:lang w:val="en-GB"/>
              </w:rPr>
              <w:t xml:space="preserve"> </w:t>
            </w:r>
          </w:p>
        </w:tc>
        <w:tc>
          <w:tcPr>
            <w:tcW w:w="1062" w:type="dxa"/>
          </w:tcPr>
          <w:p w14:paraId="75BA356B" w14:textId="76DACA09" w:rsidR="005821C2" w:rsidRPr="00D916D7" w:rsidRDefault="005821C2" w:rsidP="00784799">
            <w:pPr>
              <w:pStyle w:val="Footer"/>
              <w:tabs>
                <w:tab w:val="left" w:pos="0"/>
              </w:tabs>
              <w:spacing w:before="20" w:afterLines="20" w:after="48"/>
              <w:jc w:val="center"/>
              <w:rPr>
                <w:rFonts w:asciiTheme="majorHAnsi" w:hAnsiTheme="majorHAnsi"/>
                <w:sz w:val="18"/>
                <w:szCs w:val="18"/>
                <w:lang w:val="en-GB"/>
              </w:rPr>
            </w:pPr>
            <w:r w:rsidRPr="00D916D7">
              <w:rPr>
                <w:rFonts w:asciiTheme="majorHAnsi" w:hAnsiTheme="majorHAnsi"/>
                <w:sz w:val="18"/>
                <w:szCs w:val="18"/>
                <w:lang w:val="en-GB"/>
              </w:rPr>
              <w:t>1</w:t>
            </w:r>
          </w:p>
          <w:p w14:paraId="03A040DC" w14:textId="77777777" w:rsidR="005821C2" w:rsidRPr="00D916D7" w:rsidRDefault="005821C2" w:rsidP="00784799">
            <w:pPr>
              <w:pStyle w:val="Footer"/>
              <w:tabs>
                <w:tab w:val="left" w:pos="0"/>
              </w:tabs>
              <w:spacing w:before="20" w:afterLines="20" w:after="48"/>
              <w:jc w:val="center"/>
              <w:rPr>
                <w:rFonts w:asciiTheme="majorHAnsi" w:hAnsiTheme="majorHAnsi"/>
                <w:sz w:val="18"/>
                <w:szCs w:val="18"/>
                <w:lang w:val="en-GB"/>
              </w:rPr>
            </w:pPr>
          </w:p>
        </w:tc>
        <w:tc>
          <w:tcPr>
            <w:tcW w:w="810" w:type="dxa"/>
          </w:tcPr>
          <w:p w14:paraId="35E4FC7B" w14:textId="77777777" w:rsidR="005821C2" w:rsidRPr="00D916D7" w:rsidRDefault="005821C2" w:rsidP="00413600">
            <w:pPr>
              <w:pStyle w:val="Footer"/>
              <w:tabs>
                <w:tab w:val="left" w:pos="0"/>
              </w:tabs>
              <w:spacing w:before="20" w:afterLines="20" w:after="48"/>
              <w:jc w:val="center"/>
              <w:rPr>
                <w:rFonts w:asciiTheme="majorHAnsi" w:hAnsiTheme="majorHAnsi"/>
                <w:sz w:val="18"/>
                <w:szCs w:val="18"/>
                <w:lang w:val="en-GB"/>
              </w:rPr>
            </w:pPr>
            <w:r w:rsidRPr="00D916D7">
              <w:rPr>
                <w:rFonts w:asciiTheme="majorHAnsi" w:hAnsiTheme="majorHAnsi"/>
                <w:sz w:val="18"/>
                <w:szCs w:val="18"/>
                <w:lang w:val="en-GB"/>
              </w:rPr>
              <w:t>Input</w:t>
            </w:r>
          </w:p>
          <w:p w14:paraId="2CB6DC3E" w14:textId="77777777" w:rsidR="005821C2" w:rsidRPr="00D916D7" w:rsidRDefault="005821C2" w:rsidP="00413600">
            <w:pPr>
              <w:pStyle w:val="Footer"/>
              <w:tabs>
                <w:tab w:val="left" w:pos="0"/>
              </w:tabs>
              <w:spacing w:before="20" w:afterLines="20" w:after="48"/>
              <w:jc w:val="center"/>
              <w:rPr>
                <w:rFonts w:asciiTheme="majorHAnsi" w:hAnsiTheme="majorHAnsi"/>
                <w:sz w:val="18"/>
                <w:szCs w:val="18"/>
                <w:lang w:val="en-GB"/>
              </w:rPr>
            </w:pPr>
          </w:p>
        </w:tc>
        <w:tc>
          <w:tcPr>
            <w:tcW w:w="1246" w:type="dxa"/>
          </w:tcPr>
          <w:p w14:paraId="7E2BFD07" w14:textId="7BC668E9" w:rsidR="005821C2" w:rsidRPr="00D916D7" w:rsidRDefault="005821C2" w:rsidP="00784799">
            <w:pPr>
              <w:pStyle w:val="Footer"/>
              <w:tabs>
                <w:tab w:val="left" w:pos="0"/>
              </w:tabs>
              <w:spacing w:before="20" w:afterLines="20" w:after="48"/>
              <w:jc w:val="center"/>
              <w:rPr>
                <w:rFonts w:asciiTheme="majorHAnsi" w:hAnsiTheme="majorHAnsi"/>
                <w:sz w:val="18"/>
                <w:szCs w:val="18"/>
                <w:lang w:val="en-GB"/>
              </w:rPr>
            </w:pPr>
            <w:r w:rsidRPr="00D916D7">
              <w:rPr>
                <w:rFonts w:asciiTheme="majorHAnsi" w:hAnsiTheme="majorHAnsi"/>
                <w:sz w:val="18"/>
                <w:szCs w:val="18"/>
                <w:lang w:val="en-GB"/>
              </w:rPr>
              <w:t xml:space="preserve">No </w:t>
            </w:r>
            <w:r w:rsidR="00784799">
              <w:rPr>
                <w:rFonts w:asciiTheme="majorHAnsi" w:hAnsiTheme="majorHAnsi"/>
                <w:sz w:val="18"/>
                <w:szCs w:val="18"/>
                <w:lang w:val="en-GB"/>
              </w:rPr>
              <w:t>group existing</w:t>
            </w:r>
          </w:p>
          <w:p w14:paraId="7896F2D2" w14:textId="77777777" w:rsidR="005821C2" w:rsidRPr="00D916D7" w:rsidRDefault="005821C2" w:rsidP="00784799">
            <w:pPr>
              <w:pStyle w:val="Footer"/>
              <w:tabs>
                <w:tab w:val="left" w:pos="0"/>
              </w:tabs>
              <w:spacing w:before="20" w:afterLines="20" w:after="48"/>
              <w:jc w:val="center"/>
              <w:rPr>
                <w:rFonts w:asciiTheme="majorHAnsi" w:hAnsiTheme="majorHAnsi"/>
                <w:color w:val="000000"/>
                <w:sz w:val="18"/>
                <w:szCs w:val="18"/>
                <w:lang w:val="en-GB"/>
              </w:rPr>
            </w:pPr>
          </w:p>
        </w:tc>
        <w:tc>
          <w:tcPr>
            <w:tcW w:w="3402" w:type="dxa"/>
          </w:tcPr>
          <w:p w14:paraId="51EE571A" w14:textId="19FBFE2C" w:rsidR="005821C2" w:rsidRPr="00D916D7" w:rsidRDefault="005821C2" w:rsidP="00784799">
            <w:pPr>
              <w:pStyle w:val="Footer"/>
              <w:tabs>
                <w:tab w:val="left" w:pos="0"/>
              </w:tabs>
              <w:spacing w:before="20" w:afterLines="20" w:after="48"/>
              <w:jc w:val="center"/>
              <w:rPr>
                <w:rFonts w:asciiTheme="majorHAnsi" w:hAnsiTheme="majorHAnsi"/>
                <w:color w:val="000000"/>
                <w:sz w:val="18"/>
                <w:szCs w:val="18"/>
                <w:lang w:val="en-GB"/>
              </w:rPr>
            </w:pPr>
            <w:r w:rsidRPr="00D916D7">
              <w:rPr>
                <w:rFonts w:asciiTheme="majorHAnsi" w:hAnsiTheme="majorHAnsi"/>
                <w:color w:val="000000"/>
                <w:sz w:val="18"/>
                <w:szCs w:val="18"/>
                <w:lang w:val="en-GB"/>
              </w:rPr>
              <w:t>Member lists of steering committees, minutes of meetings, meetings attendance sheets.</w:t>
            </w:r>
          </w:p>
        </w:tc>
      </w:tr>
      <w:tr w:rsidR="005821C2" w:rsidRPr="00D916D7" w14:paraId="79A93795" w14:textId="77777777" w:rsidTr="00413600">
        <w:trPr>
          <w:trHeight w:val="533"/>
        </w:trPr>
        <w:tc>
          <w:tcPr>
            <w:tcW w:w="3261" w:type="dxa"/>
          </w:tcPr>
          <w:p w14:paraId="20ECE84C" w14:textId="08A28AC3" w:rsidR="005821C2" w:rsidRPr="00D916D7" w:rsidRDefault="00784799" w:rsidP="007C7F0B">
            <w:pPr>
              <w:pStyle w:val="Footer"/>
              <w:tabs>
                <w:tab w:val="left" w:pos="0"/>
              </w:tabs>
              <w:spacing w:before="20" w:afterLines="20" w:after="48"/>
              <w:rPr>
                <w:rFonts w:asciiTheme="majorHAnsi" w:hAnsiTheme="majorHAnsi"/>
                <w:sz w:val="18"/>
                <w:szCs w:val="18"/>
                <w:lang w:val="en-GB"/>
              </w:rPr>
            </w:pPr>
            <w:r>
              <w:rPr>
                <w:rFonts w:asciiTheme="majorHAnsi" w:hAnsiTheme="majorHAnsi"/>
                <w:sz w:val="18"/>
                <w:szCs w:val="18"/>
                <w:lang w:val="en-GB"/>
              </w:rPr>
              <w:lastRenderedPageBreak/>
              <w:t xml:space="preserve">Questionnaires and tools developed for the participatory mapping and neighbourhood assessment </w:t>
            </w:r>
          </w:p>
        </w:tc>
        <w:tc>
          <w:tcPr>
            <w:tcW w:w="1062" w:type="dxa"/>
          </w:tcPr>
          <w:p w14:paraId="3B986322" w14:textId="6E665BE8" w:rsidR="005821C2" w:rsidRPr="00D916D7" w:rsidRDefault="00784799" w:rsidP="00784799">
            <w:pPr>
              <w:pStyle w:val="Footer"/>
              <w:tabs>
                <w:tab w:val="left" w:pos="0"/>
              </w:tabs>
              <w:spacing w:before="20" w:afterLines="20" w:after="48"/>
              <w:jc w:val="center"/>
              <w:rPr>
                <w:rFonts w:asciiTheme="majorHAnsi" w:hAnsiTheme="majorHAnsi"/>
                <w:sz w:val="18"/>
                <w:szCs w:val="18"/>
                <w:lang w:val="en-GB"/>
              </w:rPr>
            </w:pPr>
            <w:r>
              <w:rPr>
                <w:rFonts w:asciiTheme="majorHAnsi" w:hAnsiTheme="majorHAnsi"/>
                <w:sz w:val="18"/>
                <w:szCs w:val="18"/>
                <w:lang w:val="en-GB"/>
              </w:rPr>
              <w:t>1</w:t>
            </w:r>
          </w:p>
        </w:tc>
        <w:tc>
          <w:tcPr>
            <w:tcW w:w="810" w:type="dxa"/>
          </w:tcPr>
          <w:p w14:paraId="601FD9AE" w14:textId="5F4CF0F2" w:rsidR="005821C2" w:rsidRPr="00D916D7" w:rsidRDefault="00413600" w:rsidP="00413600">
            <w:pPr>
              <w:pStyle w:val="Footer"/>
              <w:tabs>
                <w:tab w:val="left" w:pos="0"/>
              </w:tabs>
              <w:spacing w:before="20" w:afterLines="20" w:after="48"/>
              <w:jc w:val="center"/>
              <w:rPr>
                <w:rFonts w:asciiTheme="majorHAnsi" w:hAnsiTheme="majorHAnsi"/>
                <w:sz w:val="18"/>
                <w:szCs w:val="18"/>
                <w:lang w:val="en-GB"/>
              </w:rPr>
            </w:pPr>
            <w:r>
              <w:rPr>
                <w:rFonts w:asciiTheme="majorHAnsi" w:hAnsiTheme="majorHAnsi"/>
                <w:sz w:val="18"/>
                <w:szCs w:val="18"/>
                <w:lang w:val="en-GB"/>
              </w:rPr>
              <w:t xml:space="preserve">Input </w:t>
            </w:r>
          </w:p>
        </w:tc>
        <w:tc>
          <w:tcPr>
            <w:tcW w:w="1246" w:type="dxa"/>
          </w:tcPr>
          <w:p w14:paraId="40EEC93E" w14:textId="25C464AF" w:rsidR="005821C2" w:rsidRPr="00D916D7" w:rsidRDefault="00413600" w:rsidP="007C7F0B">
            <w:pPr>
              <w:pStyle w:val="Footer"/>
              <w:tabs>
                <w:tab w:val="left" w:pos="0"/>
              </w:tabs>
              <w:spacing w:before="20" w:afterLines="20" w:after="48"/>
              <w:rPr>
                <w:rFonts w:asciiTheme="majorHAnsi" w:hAnsiTheme="majorHAnsi"/>
                <w:sz w:val="18"/>
                <w:szCs w:val="18"/>
                <w:lang w:val="en-GB"/>
              </w:rPr>
            </w:pPr>
            <w:r>
              <w:rPr>
                <w:rFonts w:asciiTheme="majorHAnsi" w:hAnsiTheme="majorHAnsi"/>
                <w:sz w:val="18"/>
                <w:szCs w:val="18"/>
                <w:lang w:val="en-GB"/>
              </w:rPr>
              <w:t>No questionnaires or tools</w:t>
            </w:r>
          </w:p>
        </w:tc>
        <w:tc>
          <w:tcPr>
            <w:tcW w:w="3402" w:type="dxa"/>
          </w:tcPr>
          <w:p w14:paraId="23AB31FB" w14:textId="7A574F35" w:rsidR="005821C2" w:rsidRPr="00D916D7" w:rsidRDefault="00413600" w:rsidP="007C7F0B">
            <w:pPr>
              <w:pStyle w:val="Footer"/>
              <w:tabs>
                <w:tab w:val="left" w:pos="0"/>
              </w:tabs>
              <w:spacing w:before="20" w:afterLines="20" w:after="48"/>
              <w:rPr>
                <w:rFonts w:asciiTheme="majorHAnsi" w:hAnsiTheme="majorHAnsi"/>
                <w:sz w:val="18"/>
                <w:szCs w:val="18"/>
                <w:lang w:val="en-GB"/>
              </w:rPr>
            </w:pPr>
            <w:r>
              <w:rPr>
                <w:rFonts w:asciiTheme="majorHAnsi" w:hAnsiTheme="majorHAnsi"/>
                <w:sz w:val="18"/>
                <w:szCs w:val="18"/>
                <w:lang w:val="en-GB"/>
              </w:rPr>
              <w:t xml:space="preserve">Number of questionnaires, tools, guidelines </w:t>
            </w:r>
          </w:p>
        </w:tc>
      </w:tr>
      <w:tr w:rsidR="005821C2" w:rsidRPr="00D916D7" w14:paraId="67954364" w14:textId="77777777" w:rsidTr="00413600">
        <w:trPr>
          <w:trHeight w:val="533"/>
        </w:trPr>
        <w:tc>
          <w:tcPr>
            <w:tcW w:w="3261" w:type="dxa"/>
          </w:tcPr>
          <w:p w14:paraId="6BC64151" w14:textId="47736ADD" w:rsidR="005821C2" w:rsidRPr="00D916D7" w:rsidRDefault="00413600" w:rsidP="007C7F0B">
            <w:pPr>
              <w:pStyle w:val="Footer"/>
              <w:tabs>
                <w:tab w:val="left" w:pos="0"/>
              </w:tabs>
              <w:spacing w:before="20" w:afterLines="20" w:after="48"/>
              <w:rPr>
                <w:rFonts w:asciiTheme="majorHAnsi" w:hAnsiTheme="majorHAnsi"/>
                <w:sz w:val="18"/>
                <w:szCs w:val="18"/>
                <w:lang w:val="en-GB"/>
              </w:rPr>
            </w:pPr>
            <w:r>
              <w:rPr>
                <w:rFonts w:asciiTheme="majorHAnsi" w:hAnsiTheme="majorHAnsi"/>
                <w:sz w:val="18"/>
                <w:szCs w:val="18"/>
                <w:lang w:val="en-GB"/>
              </w:rPr>
              <w:t>Neighbourhood mapping per urban area of Jeremie</w:t>
            </w:r>
          </w:p>
        </w:tc>
        <w:tc>
          <w:tcPr>
            <w:tcW w:w="1062" w:type="dxa"/>
          </w:tcPr>
          <w:p w14:paraId="2FC4B9BC" w14:textId="56393DE0" w:rsidR="005821C2" w:rsidRPr="00D916D7" w:rsidRDefault="00413600" w:rsidP="00413600">
            <w:pPr>
              <w:pStyle w:val="Footer"/>
              <w:tabs>
                <w:tab w:val="left" w:pos="0"/>
              </w:tabs>
              <w:spacing w:before="20" w:afterLines="20" w:after="48"/>
              <w:rPr>
                <w:rFonts w:asciiTheme="majorHAnsi" w:hAnsiTheme="majorHAnsi"/>
                <w:sz w:val="18"/>
                <w:szCs w:val="18"/>
                <w:lang w:val="en-GB"/>
              </w:rPr>
            </w:pPr>
            <w:r>
              <w:rPr>
                <w:rFonts w:asciiTheme="majorHAnsi" w:hAnsiTheme="majorHAnsi"/>
                <w:sz w:val="18"/>
                <w:szCs w:val="18"/>
                <w:lang w:val="en-GB"/>
              </w:rPr>
              <w:t xml:space="preserve">As many as neighbourhoods in Jeremie </w:t>
            </w:r>
          </w:p>
        </w:tc>
        <w:tc>
          <w:tcPr>
            <w:tcW w:w="810" w:type="dxa"/>
          </w:tcPr>
          <w:p w14:paraId="29163E22" w14:textId="7E59944C" w:rsidR="005821C2" w:rsidRPr="00D916D7" w:rsidRDefault="00413600" w:rsidP="00413600">
            <w:pPr>
              <w:pStyle w:val="Footer"/>
              <w:tabs>
                <w:tab w:val="left" w:pos="0"/>
              </w:tabs>
              <w:spacing w:before="20" w:afterLines="20" w:after="48"/>
              <w:rPr>
                <w:rFonts w:asciiTheme="majorHAnsi" w:hAnsiTheme="majorHAnsi"/>
                <w:sz w:val="18"/>
                <w:szCs w:val="18"/>
                <w:lang w:val="en-GB"/>
              </w:rPr>
            </w:pPr>
            <w:r>
              <w:rPr>
                <w:rFonts w:asciiTheme="majorHAnsi" w:hAnsiTheme="majorHAnsi"/>
                <w:sz w:val="18"/>
                <w:szCs w:val="18"/>
                <w:lang w:val="en-GB"/>
              </w:rPr>
              <w:t>Input and Output</w:t>
            </w:r>
          </w:p>
        </w:tc>
        <w:tc>
          <w:tcPr>
            <w:tcW w:w="1246" w:type="dxa"/>
          </w:tcPr>
          <w:p w14:paraId="555A7A36" w14:textId="44A8478F" w:rsidR="005821C2" w:rsidRPr="00D916D7" w:rsidRDefault="00413600" w:rsidP="007C7F0B">
            <w:pPr>
              <w:pStyle w:val="Footer"/>
              <w:tabs>
                <w:tab w:val="left" w:pos="0"/>
              </w:tabs>
              <w:spacing w:before="20" w:afterLines="20" w:after="48"/>
              <w:rPr>
                <w:rFonts w:asciiTheme="majorHAnsi" w:hAnsiTheme="majorHAnsi"/>
                <w:sz w:val="18"/>
                <w:szCs w:val="18"/>
                <w:lang w:val="en-GB"/>
              </w:rPr>
            </w:pPr>
            <w:r>
              <w:rPr>
                <w:rFonts w:asciiTheme="majorHAnsi" w:hAnsiTheme="majorHAnsi"/>
                <w:sz w:val="18"/>
                <w:szCs w:val="18"/>
                <w:lang w:val="en-GB"/>
              </w:rPr>
              <w:t>No maps existing</w:t>
            </w:r>
          </w:p>
        </w:tc>
        <w:tc>
          <w:tcPr>
            <w:tcW w:w="3402" w:type="dxa"/>
          </w:tcPr>
          <w:p w14:paraId="0B0F5DFC" w14:textId="54F4FC8E" w:rsidR="005821C2" w:rsidRPr="00D916D7" w:rsidRDefault="00413600" w:rsidP="007C7F0B">
            <w:pPr>
              <w:pStyle w:val="Footer"/>
              <w:tabs>
                <w:tab w:val="left" w:pos="0"/>
              </w:tabs>
              <w:spacing w:before="20" w:afterLines="20" w:after="48"/>
              <w:rPr>
                <w:rFonts w:asciiTheme="majorHAnsi" w:hAnsiTheme="majorHAnsi"/>
                <w:sz w:val="18"/>
                <w:szCs w:val="18"/>
                <w:lang w:val="en-GB"/>
              </w:rPr>
            </w:pPr>
            <w:r>
              <w:rPr>
                <w:rFonts w:asciiTheme="majorHAnsi" w:hAnsiTheme="majorHAnsi"/>
                <w:sz w:val="18"/>
                <w:szCs w:val="18"/>
                <w:lang w:val="en-GB"/>
              </w:rPr>
              <w:t xml:space="preserve">Number of maps developed, internally and externally for dissemination </w:t>
            </w:r>
          </w:p>
        </w:tc>
      </w:tr>
      <w:tr w:rsidR="005821C2" w:rsidRPr="00D916D7" w14:paraId="3CD7BBF2" w14:textId="77777777" w:rsidTr="00413600">
        <w:trPr>
          <w:trHeight w:val="533"/>
        </w:trPr>
        <w:tc>
          <w:tcPr>
            <w:tcW w:w="3261" w:type="dxa"/>
          </w:tcPr>
          <w:p w14:paraId="1F22DCAB" w14:textId="4A43D063" w:rsidR="005821C2" w:rsidRPr="00D916D7" w:rsidRDefault="00057334" w:rsidP="007C7F0B">
            <w:pPr>
              <w:pStyle w:val="Footer"/>
              <w:tabs>
                <w:tab w:val="left" w:pos="0"/>
              </w:tabs>
              <w:spacing w:before="20" w:afterLines="20" w:after="48"/>
              <w:rPr>
                <w:rFonts w:asciiTheme="majorHAnsi" w:hAnsiTheme="majorHAnsi"/>
                <w:sz w:val="18"/>
                <w:szCs w:val="18"/>
                <w:lang w:val="en-GB"/>
              </w:rPr>
            </w:pPr>
            <w:r w:rsidRPr="00D916D7">
              <w:rPr>
                <w:rFonts w:asciiTheme="majorHAnsi" w:hAnsiTheme="majorHAnsi"/>
                <w:sz w:val="18"/>
                <w:szCs w:val="18"/>
                <w:lang w:val="en-GB"/>
              </w:rPr>
              <w:t>Field pilot study conducted</w:t>
            </w:r>
            <w:r w:rsidR="00413600">
              <w:rPr>
                <w:rFonts w:asciiTheme="majorHAnsi" w:hAnsiTheme="majorHAnsi"/>
                <w:sz w:val="18"/>
                <w:szCs w:val="18"/>
                <w:lang w:val="en-GB"/>
              </w:rPr>
              <w:t xml:space="preserve"> – assessment in each neighbourhood area</w:t>
            </w:r>
          </w:p>
        </w:tc>
        <w:tc>
          <w:tcPr>
            <w:tcW w:w="1062" w:type="dxa"/>
          </w:tcPr>
          <w:p w14:paraId="7BF5D933" w14:textId="2FF8A90C" w:rsidR="005821C2" w:rsidRPr="00D916D7" w:rsidRDefault="00413600" w:rsidP="007C7F0B">
            <w:pPr>
              <w:pStyle w:val="Footer"/>
              <w:tabs>
                <w:tab w:val="left" w:pos="0"/>
              </w:tabs>
              <w:spacing w:before="20" w:afterLines="20" w:after="48"/>
              <w:rPr>
                <w:rFonts w:asciiTheme="majorHAnsi" w:hAnsiTheme="majorHAnsi"/>
                <w:sz w:val="18"/>
                <w:szCs w:val="18"/>
                <w:lang w:val="en-GB"/>
              </w:rPr>
            </w:pPr>
            <w:r>
              <w:rPr>
                <w:rFonts w:asciiTheme="majorHAnsi" w:hAnsiTheme="majorHAnsi"/>
                <w:sz w:val="18"/>
                <w:szCs w:val="18"/>
                <w:lang w:val="en-GB"/>
              </w:rPr>
              <w:t>As many as neighbourhoods in Jeremie</w:t>
            </w:r>
          </w:p>
        </w:tc>
        <w:tc>
          <w:tcPr>
            <w:tcW w:w="810" w:type="dxa"/>
          </w:tcPr>
          <w:p w14:paraId="3B2EEFDC" w14:textId="70CD638D" w:rsidR="005821C2" w:rsidRPr="00D916D7" w:rsidRDefault="00413600" w:rsidP="00413600">
            <w:pPr>
              <w:pStyle w:val="Footer"/>
              <w:tabs>
                <w:tab w:val="left" w:pos="0"/>
              </w:tabs>
              <w:spacing w:before="20" w:afterLines="20" w:after="48"/>
              <w:jc w:val="center"/>
              <w:rPr>
                <w:rFonts w:asciiTheme="majorHAnsi" w:hAnsiTheme="majorHAnsi"/>
                <w:sz w:val="18"/>
                <w:szCs w:val="18"/>
                <w:lang w:val="en-GB"/>
              </w:rPr>
            </w:pPr>
            <w:r>
              <w:rPr>
                <w:rFonts w:asciiTheme="majorHAnsi" w:hAnsiTheme="majorHAnsi"/>
                <w:sz w:val="18"/>
                <w:szCs w:val="18"/>
                <w:lang w:val="en-GB"/>
              </w:rPr>
              <w:t>Input</w:t>
            </w:r>
          </w:p>
        </w:tc>
        <w:tc>
          <w:tcPr>
            <w:tcW w:w="1246" w:type="dxa"/>
          </w:tcPr>
          <w:p w14:paraId="12B48D50" w14:textId="77777777" w:rsidR="005821C2" w:rsidRPr="00D916D7" w:rsidRDefault="005821C2" w:rsidP="007C7F0B">
            <w:pPr>
              <w:pStyle w:val="Footer"/>
              <w:tabs>
                <w:tab w:val="left" w:pos="0"/>
              </w:tabs>
              <w:spacing w:before="20" w:afterLines="20" w:after="48"/>
              <w:rPr>
                <w:rFonts w:asciiTheme="majorHAnsi" w:hAnsiTheme="majorHAnsi"/>
                <w:sz w:val="18"/>
                <w:szCs w:val="18"/>
                <w:lang w:val="en-GB"/>
              </w:rPr>
            </w:pPr>
            <w:r w:rsidRPr="00D916D7">
              <w:rPr>
                <w:rFonts w:asciiTheme="majorHAnsi" w:hAnsiTheme="majorHAnsi"/>
                <w:sz w:val="18"/>
                <w:szCs w:val="18"/>
                <w:lang w:val="en-GB"/>
              </w:rPr>
              <w:t>0 case studies conducted</w:t>
            </w:r>
          </w:p>
        </w:tc>
        <w:tc>
          <w:tcPr>
            <w:tcW w:w="3402" w:type="dxa"/>
          </w:tcPr>
          <w:p w14:paraId="339DE6FE" w14:textId="1744650A" w:rsidR="005821C2" w:rsidRPr="00D916D7" w:rsidRDefault="00413600" w:rsidP="007C7F0B">
            <w:pPr>
              <w:pStyle w:val="Footer"/>
              <w:tabs>
                <w:tab w:val="left" w:pos="0"/>
              </w:tabs>
              <w:spacing w:before="20" w:afterLines="20" w:after="48"/>
              <w:rPr>
                <w:rFonts w:asciiTheme="majorHAnsi" w:hAnsiTheme="majorHAnsi"/>
                <w:sz w:val="18"/>
                <w:szCs w:val="18"/>
                <w:lang w:val="en-GB"/>
              </w:rPr>
            </w:pPr>
            <w:r>
              <w:rPr>
                <w:rFonts w:asciiTheme="majorHAnsi" w:hAnsiTheme="majorHAnsi"/>
                <w:sz w:val="18"/>
                <w:szCs w:val="18"/>
                <w:lang w:val="en-GB"/>
              </w:rPr>
              <w:t>Field study for Jeremie</w:t>
            </w:r>
          </w:p>
          <w:p w14:paraId="4BB36934" w14:textId="1622AEB4" w:rsidR="005821C2" w:rsidRPr="00D916D7" w:rsidRDefault="005821C2" w:rsidP="007C7F0B">
            <w:pPr>
              <w:pStyle w:val="Footer"/>
              <w:tabs>
                <w:tab w:val="left" w:pos="0"/>
              </w:tabs>
              <w:spacing w:before="20" w:afterLines="20" w:after="48"/>
              <w:rPr>
                <w:rFonts w:asciiTheme="majorHAnsi" w:hAnsiTheme="majorHAnsi"/>
                <w:sz w:val="18"/>
                <w:szCs w:val="18"/>
                <w:lang w:val="en-GB"/>
              </w:rPr>
            </w:pPr>
          </w:p>
        </w:tc>
      </w:tr>
    </w:tbl>
    <w:p w14:paraId="7575E86C" w14:textId="1562A93E" w:rsidR="00666364" w:rsidRPr="00AC2C8C" w:rsidRDefault="008A2287" w:rsidP="00EC0B70">
      <w:pPr>
        <w:pStyle w:val="Heading1"/>
        <w:rPr>
          <w:color w:val="auto"/>
        </w:rPr>
      </w:pPr>
      <w:r w:rsidRPr="00AC2C8C">
        <w:rPr>
          <w:color w:val="auto"/>
        </w:rPr>
        <w:t xml:space="preserve">10. </w:t>
      </w:r>
      <w:r w:rsidR="00666364" w:rsidRPr="00AC2C8C">
        <w:rPr>
          <w:color w:val="auto"/>
        </w:rPr>
        <w:t>Documentation Plan</w:t>
      </w:r>
    </w:p>
    <w:p w14:paraId="5BB2C709" w14:textId="77777777" w:rsidR="00256008" w:rsidRPr="00F64DF3" w:rsidRDefault="00256008" w:rsidP="008D52F7">
      <w:pPr>
        <w:pStyle w:val="Paragraphe"/>
        <w:rPr>
          <w:lang w:val="en-GB" w:eastAsia="fr-FR"/>
        </w:rPr>
      </w:pPr>
      <w:r w:rsidRPr="00F64DF3">
        <w:rPr>
          <w:lang w:val="en-GB" w:eastAsia="fr-FR"/>
        </w:rPr>
        <w:t xml:space="preserve">1. TORs </w:t>
      </w:r>
    </w:p>
    <w:p w14:paraId="0059C6BE" w14:textId="77777777" w:rsidR="00256008" w:rsidRDefault="00256008" w:rsidP="008D52F7">
      <w:pPr>
        <w:pStyle w:val="Paragraphe"/>
        <w:rPr>
          <w:lang w:val="en-GB" w:eastAsia="fr-FR"/>
        </w:rPr>
      </w:pPr>
      <w:r w:rsidRPr="00F64DF3">
        <w:rPr>
          <w:lang w:val="en-GB" w:eastAsia="fr-FR"/>
        </w:rPr>
        <w:t xml:space="preserve">2. Indicator list </w:t>
      </w:r>
    </w:p>
    <w:p w14:paraId="28777EB3" w14:textId="01D50996" w:rsidR="00413600" w:rsidRDefault="00413600" w:rsidP="008D52F7">
      <w:pPr>
        <w:pStyle w:val="Paragraphe"/>
        <w:rPr>
          <w:lang w:val="en-GB" w:eastAsia="fr-FR"/>
        </w:rPr>
      </w:pPr>
      <w:r>
        <w:rPr>
          <w:lang w:val="en-GB" w:eastAsia="fr-FR"/>
        </w:rPr>
        <w:t xml:space="preserve">3. Neighbourhood maps – Jeremie </w:t>
      </w:r>
    </w:p>
    <w:p w14:paraId="03A3D8E4" w14:textId="3FC446CB" w:rsidR="00413600" w:rsidRDefault="00413600" w:rsidP="008D52F7">
      <w:pPr>
        <w:pStyle w:val="Paragraphe"/>
        <w:rPr>
          <w:lang w:val="en-GB" w:eastAsia="fr-FR"/>
        </w:rPr>
      </w:pPr>
      <w:r>
        <w:rPr>
          <w:lang w:val="en-GB" w:eastAsia="fr-FR"/>
        </w:rPr>
        <w:t xml:space="preserve">4. Questionnaires and tools for participatory mapping and interviews </w:t>
      </w:r>
    </w:p>
    <w:p w14:paraId="18050127" w14:textId="64DD75E3" w:rsidR="00413600" w:rsidRPr="00F64DF3" w:rsidRDefault="00413600" w:rsidP="008D52F7">
      <w:pPr>
        <w:pStyle w:val="Paragraphe"/>
        <w:rPr>
          <w:lang w:val="en-GB" w:eastAsia="fr-FR"/>
        </w:rPr>
      </w:pPr>
      <w:r>
        <w:rPr>
          <w:lang w:val="en-GB" w:eastAsia="fr-FR"/>
        </w:rPr>
        <w:t xml:space="preserve">5. Data Management Plan </w:t>
      </w:r>
    </w:p>
    <w:p w14:paraId="5FA8D6C1" w14:textId="77777777" w:rsidR="00256008" w:rsidRPr="00F64DF3" w:rsidRDefault="00256008" w:rsidP="008D52F7">
      <w:pPr>
        <w:pStyle w:val="Paragraphe"/>
        <w:rPr>
          <w:lang w:val="en-GB" w:eastAsia="fr-FR"/>
        </w:rPr>
      </w:pPr>
      <w:r w:rsidRPr="00F64DF3">
        <w:rPr>
          <w:lang w:val="en-GB" w:eastAsia="fr-FR"/>
        </w:rPr>
        <w:t xml:space="preserve">3. Data cleaning log </w:t>
      </w:r>
    </w:p>
    <w:p w14:paraId="141075E0" w14:textId="19F646C0" w:rsidR="00F04051" w:rsidRDefault="00256008" w:rsidP="008D52F7">
      <w:pPr>
        <w:pStyle w:val="Paragraphe"/>
        <w:rPr>
          <w:lang w:val="en-GB" w:eastAsia="fr-FR"/>
        </w:rPr>
      </w:pPr>
      <w:r w:rsidRPr="00F64DF3">
        <w:rPr>
          <w:lang w:val="en-GB" w:eastAsia="fr-FR"/>
        </w:rPr>
        <w:t xml:space="preserve">4. </w:t>
      </w:r>
      <w:r w:rsidR="00413600">
        <w:rPr>
          <w:lang w:val="en-GB" w:eastAsia="fr-FR"/>
        </w:rPr>
        <w:t xml:space="preserve">Template case Study Report Pilot Jeremie </w:t>
      </w:r>
    </w:p>
    <w:p w14:paraId="1F0080BA" w14:textId="77777777" w:rsidR="00413600" w:rsidRDefault="00413600" w:rsidP="008D52F7">
      <w:pPr>
        <w:pStyle w:val="Paragraphe"/>
        <w:rPr>
          <w:lang w:val="en-GB" w:eastAsia="fr-FR"/>
        </w:rPr>
      </w:pPr>
    </w:p>
    <w:p w14:paraId="5D4D22B3" w14:textId="77777777" w:rsidR="00413600" w:rsidRDefault="00413600" w:rsidP="008D52F7">
      <w:pPr>
        <w:pStyle w:val="Paragraphe"/>
        <w:rPr>
          <w:lang w:val="en-GB" w:eastAsia="fr-FR"/>
        </w:rPr>
      </w:pPr>
    </w:p>
    <w:p w14:paraId="7339183F" w14:textId="77777777" w:rsidR="00413600" w:rsidRDefault="00413600" w:rsidP="008D52F7">
      <w:pPr>
        <w:pStyle w:val="Paragraphe"/>
        <w:rPr>
          <w:lang w:val="en-GB" w:eastAsia="fr-FR"/>
        </w:rPr>
      </w:pPr>
    </w:p>
    <w:p w14:paraId="70642650" w14:textId="77777777" w:rsidR="00413600" w:rsidRDefault="00413600" w:rsidP="008D52F7">
      <w:pPr>
        <w:pStyle w:val="Paragraphe"/>
        <w:rPr>
          <w:lang w:val="en-GB" w:eastAsia="fr-FR"/>
        </w:rPr>
      </w:pPr>
    </w:p>
    <w:p w14:paraId="4D1ECDF6" w14:textId="77777777" w:rsidR="00413600" w:rsidRDefault="00413600" w:rsidP="008D52F7">
      <w:pPr>
        <w:pStyle w:val="Paragraphe"/>
        <w:rPr>
          <w:lang w:val="en-GB" w:eastAsia="fr-FR"/>
        </w:rPr>
      </w:pPr>
    </w:p>
    <w:p w14:paraId="31D03CCC" w14:textId="77777777" w:rsidR="00413600" w:rsidRDefault="00413600" w:rsidP="008D52F7">
      <w:pPr>
        <w:pStyle w:val="Paragraphe"/>
        <w:rPr>
          <w:lang w:val="en-GB" w:eastAsia="fr-FR"/>
        </w:rPr>
      </w:pPr>
    </w:p>
    <w:p w14:paraId="1CB91D34" w14:textId="77777777" w:rsidR="00413600" w:rsidRDefault="00413600" w:rsidP="008D52F7">
      <w:pPr>
        <w:pStyle w:val="Paragraphe"/>
        <w:rPr>
          <w:lang w:val="en-GB" w:eastAsia="fr-FR"/>
        </w:rPr>
      </w:pPr>
    </w:p>
    <w:p w14:paraId="04A2051F" w14:textId="77777777" w:rsidR="00413600" w:rsidRDefault="00413600" w:rsidP="008D52F7">
      <w:pPr>
        <w:pStyle w:val="Paragraphe"/>
        <w:rPr>
          <w:lang w:val="en-GB" w:eastAsia="fr-FR"/>
        </w:rPr>
      </w:pPr>
    </w:p>
    <w:p w14:paraId="56AB36B3" w14:textId="77777777" w:rsidR="00413600" w:rsidRDefault="00413600" w:rsidP="008D52F7">
      <w:pPr>
        <w:pStyle w:val="Paragraphe"/>
        <w:rPr>
          <w:lang w:val="en-GB" w:eastAsia="fr-FR"/>
        </w:rPr>
      </w:pPr>
    </w:p>
    <w:p w14:paraId="015E52F6" w14:textId="77777777" w:rsidR="00413600" w:rsidRDefault="00413600" w:rsidP="008D52F7">
      <w:pPr>
        <w:pStyle w:val="Paragraphe"/>
        <w:rPr>
          <w:lang w:val="en-GB" w:eastAsia="fr-FR"/>
        </w:rPr>
      </w:pPr>
    </w:p>
    <w:p w14:paraId="1AA16A5B" w14:textId="77777777" w:rsidR="00413600" w:rsidRDefault="00413600" w:rsidP="008D52F7">
      <w:pPr>
        <w:pStyle w:val="Paragraphe"/>
        <w:rPr>
          <w:lang w:val="en-GB" w:eastAsia="fr-FR"/>
        </w:rPr>
      </w:pPr>
    </w:p>
    <w:p w14:paraId="3D79E75F" w14:textId="77777777" w:rsidR="00413600" w:rsidRDefault="00413600" w:rsidP="008D52F7">
      <w:pPr>
        <w:pStyle w:val="Paragraphe"/>
        <w:rPr>
          <w:lang w:val="en-GB" w:eastAsia="fr-FR"/>
        </w:rPr>
      </w:pPr>
    </w:p>
    <w:p w14:paraId="08AE0357" w14:textId="77777777" w:rsidR="00413600" w:rsidRDefault="00413600" w:rsidP="008D52F7">
      <w:pPr>
        <w:pStyle w:val="Paragraphe"/>
        <w:rPr>
          <w:lang w:val="en-GB" w:eastAsia="fr-FR"/>
        </w:rPr>
      </w:pPr>
    </w:p>
    <w:p w14:paraId="16C2D7E8" w14:textId="77777777" w:rsidR="00413600" w:rsidRDefault="00413600" w:rsidP="008D52F7">
      <w:pPr>
        <w:pStyle w:val="Paragraphe"/>
        <w:rPr>
          <w:lang w:val="en-GB" w:eastAsia="fr-FR"/>
        </w:rPr>
      </w:pPr>
    </w:p>
    <w:p w14:paraId="4BE194B4" w14:textId="77777777" w:rsidR="00413600" w:rsidRDefault="00413600" w:rsidP="008D52F7">
      <w:pPr>
        <w:pStyle w:val="Paragraphe"/>
        <w:rPr>
          <w:lang w:val="en-GB" w:eastAsia="fr-FR"/>
        </w:rPr>
      </w:pPr>
    </w:p>
    <w:p w14:paraId="2812AACA" w14:textId="77777777" w:rsidR="00413600" w:rsidRDefault="00413600" w:rsidP="008D52F7">
      <w:pPr>
        <w:pStyle w:val="Paragraphe"/>
        <w:rPr>
          <w:lang w:val="en-GB" w:eastAsia="fr-FR"/>
        </w:rPr>
      </w:pPr>
    </w:p>
    <w:p w14:paraId="6F2EC259" w14:textId="77777777" w:rsidR="00413600" w:rsidRDefault="00413600" w:rsidP="008D52F7">
      <w:pPr>
        <w:pStyle w:val="Paragraphe"/>
        <w:rPr>
          <w:lang w:val="en-GB" w:eastAsia="fr-FR"/>
        </w:rPr>
      </w:pPr>
    </w:p>
    <w:p w14:paraId="6FE2CEA9" w14:textId="77777777" w:rsidR="00413600" w:rsidRDefault="00413600" w:rsidP="008D52F7">
      <w:pPr>
        <w:pStyle w:val="Paragraphe"/>
        <w:rPr>
          <w:lang w:val="en-GB" w:eastAsia="fr-FR"/>
        </w:rPr>
      </w:pPr>
    </w:p>
    <w:p w14:paraId="6B1F0CD2" w14:textId="77777777" w:rsidR="00413600" w:rsidRDefault="00413600" w:rsidP="008D52F7">
      <w:pPr>
        <w:pStyle w:val="Paragraphe"/>
        <w:rPr>
          <w:lang w:val="en-GB" w:eastAsia="fr-FR"/>
        </w:rPr>
      </w:pPr>
    </w:p>
    <w:p w14:paraId="213BD5FE" w14:textId="77777777" w:rsidR="00413600" w:rsidRDefault="00413600" w:rsidP="008D52F7">
      <w:pPr>
        <w:pStyle w:val="Paragraphe"/>
        <w:rPr>
          <w:lang w:val="en-GB" w:eastAsia="fr-FR"/>
        </w:rPr>
      </w:pPr>
    </w:p>
    <w:p w14:paraId="0F8D34F0" w14:textId="77777777" w:rsidR="00413600" w:rsidRDefault="00413600" w:rsidP="008D52F7">
      <w:pPr>
        <w:pStyle w:val="Paragraphe"/>
        <w:rPr>
          <w:lang w:val="en-GB" w:eastAsia="fr-FR"/>
        </w:rPr>
      </w:pPr>
    </w:p>
    <w:p w14:paraId="37348F7D" w14:textId="77777777" w:rsidR="00413600" w:rsidRDefault="00413600" w:rsidP="008D52F7">
      <w:pPr>
        <w:pStyle w:val="Paragraphe"/>
        <w:rPr>
          <w:lang w:val="en-GB" w:eastAsia="fr-FR"/>
        </w:rPr>
      </w:pPr>
    </w:p>
    <w:p w14:paraId="76718001" w14:textId="77777777" w:rsidR="00413600" w:rsidRDefault="00413600" w:rsidP="008D52F7">
      <w:pPr>
        <w:pStyle w:val="Paragraphe"/>
        <w:rPr>
          <w:lang w:val="en-GB" w:eastAsia="fr-FR"/>
        </w:rPr>
      </w:pPr>
    </w:p>
    <w:p w14:paraId="7B489F25" w14:textId="77777777" w:rsidR="00413600" w:rsidRDefault="00413600" w:rsidP="008D52F7">
      <w:pPr>
        <w:pStyle w:val="Paragraphe"/>
        <w:rPr>
          <w:lang w:val="en-GB" w:eastAsia="fr-FR"/>
        </w:rPr>
      </w:pPr>
    </w:p>
    <w:p w14:paraId="2C0E4727" w14:textId="77777777" w:rsidR="00413600" w:rsidRDefault="00413600" w:rsidP="008D52F7">
      <w:pPr>
        <w:pStyle w:val="Paragraphe"/>
        <w:rPr>
          <w:lang w:val="en-GB" w:eastAsia="fr-FR"/>
        </w:rPr>
      </w:pPr>
    </w:p>
    <w:p w14:paraId="3ACC6E9F" w14:textId="77777777" w:rsidR="00413600" w:rsidRDefault="00413600" w:rsidP="008D52F7">
      <w:pPr>
        <w:pStyle w:val="Paragraphe"/>
        <w:rPr>
          <w:lang w:val="en-GB" w:eastAsia="fr-FR"/>
        </w:rPr>
      </w:pPr>
    </w:p>
    <w:p w14:paraId="4FBCA03A" w14:textId="77777777" w:rsidR="00413600" w:rsidRDefault="00413600" w:rsidP="008D52F7">
      <w:pPr>
        <w:pStyle w:val="Paragraphe"/>
        <w:rPr>
          <w:lang w:val="en-GB" w:eastAsia="fr-FR"/>
        </w:rPr>
      </w:pPr>
    </w:p>
    <w:p w14:paraId="125BC271" w14:textId="77777777" w:rsidR="00413600" w:rsidRPr="00D916D7" w:rsidRDefault="00413600" w:rsidP="008D52F7">
      <w:pPr>
        <w:pStyle w:val="Paragraphe"/>
        <w:rPr>
          <w:lang w:val="en-GB" w:eastAsia="fr-FR"/>
        </w:rPr>
      </w:pPr>
    </w:p>
    <w:bookmarkEnd w:id="18"/>
    <w:bookmarkEnd w:id="19"/>
    <w:bookmarkEnd w:id="20"/>
    <w:bookmarkEnd w:id="21"/>
    <w:bookmarkEnd w:id="22"/>
    <w:bookmarkEnd w:id="23"/>
    <w:bookmarkEnd w:id="24"/>
    <w:p w14:paraId="7B06DE31" w14:textId="77777777" w:rsidR="00B34808" w:rsidRPr="00D916D7" w:rsidRDefault="00B34808" w:rsidP="00B34808">
      <w:pPr>
        <w:pStyle w:val="Heading1"/>
        <w:rPr>
          <w:lang w:val="en-GB"/>
        </w:rPr>
      </w:pPr>
      <w:r w:rsidRPr="00D916D7">
        <w:rPr>
          <w:lang w:val="en-GB"/>
        </w:rPr>
        <w:lastRenderedPageBreak/>
        <w:t>Annex 1 : Data Management Plan</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18"/>
        <w:gridCol w:w="313"/>
      </w:tblGrid>
      <w:tr w:rsidR="00B34808" w:rsidRPr="00D916D7" w14:paraId="0A58D2BF" w14:textId="77777777" w:rsidTr="00413600">
        <w:trPr>
          <w:trHeight w:val="14037"/>
        </w:trPr>
        <w:tc>
          <w:tcPr>
            <w:tcW w:w="2426" w:type="dxa"/>
            <w:tcBorders>
              <w:bottom w:val="nil"/>
            </w:tcBorders>
          </w:tcPr>
          <w:p w14:paraId="07593B60" w14:textId="77777777" w:rsidR="00B34808" w:rsidRDefault="00B34808" w:rsidP="007C7F0B">
            <w:pPr>
              <w:widowControl w:val="0"/>
              <w:autoSpaceDE w:val="0"/>
              <w:autoSpaceDN w:val="0"/>
              <w:adjustRightInd w:val="0"/>
              <w:spacing w:before="4" w:after="0" w:line="240" w:lineRule="exact"/>
              <w:ind w:right="400"/>
              <w:rPr>
                <w:rFonts w:cs="Calibri"/>
                <w:i/>
                <w:color w:val="000000"/>
                <w:lang w:val="en-GB"/>
              </w:rPr>
            </w:pPr>
          </w:p>
          <w:tbl>
            <w:tblPr>
              <w:tblStyle w:val="TableGrid"/>
              <w:tblW w:w="880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60"/>
              <w:gridCol w:w="6842"/>
            </w:tblGrid>
            <w:tr w:rsidR="00222E24" w:rsidRPr="005C0B72" w14:paraId="593CB982" w14:textId="77777777" w:rsidTr="00F64DF3">
              <w:trPr>
                <w:jc w:val="center"/>
              </w:trPr>
              <w:tc>
                <w:tcPr>
                  <w:tcW w:w="1960" w:type="dxa"/>
                  <w:tcBorders>
                    <w:bottom w:val="nil"/>
                  </w:tcBorders>
                </w:tcPr>
                <w:p w14:paraId="054788CD" w14:textId="77777777" w:rsidR="00222E24" w:rsidRPr="005C0B72" w:rsidRDefault="00222E24" w:rsidP="00222E24">
                  <w:pPr>
                    <w:widowControl w:val="0"/>
                    <w:autoSpaceDE w:val="0"/>
                    <w:autoSpaceDN w:val="0"/>
                    <w:adjustRightInd w:val="0"/>
                    <w:spacing w:before="4" w:after="0" w:line="240" w:lineRule="exact"/>
                    <w:ind w:right="400"/>
                    <w:rPr>
                      <w:rFonts w:cs="Calibri"/>
                      <w:i/>
                      <w:color w:val="000000"/>
                      <w:lang w:val="en-GB"/>
                    </w:rPr>
                  </w:pPr>
                </w:p>
              </w:tc>
              <w:tc>
                <w:tcPr>
                  <w:tcW w:w="6842" w:type="dxa"/>
                  <w:tcBorders>
                    <w:bottom w:val="nil"/>
                  </w:tcBorders>
                </w:tcPr>
                <w:p w14:paraId="2457D96C" w14:textId="77777777" w:rsidR="00222E24" w:rsidRPr="005C0B72" w:rsidRDefault="00222E24" w:rsidP="00222E24">
                  <w:pPr>
                    <w:widowControl w:val="0"/>
                    <w:autoSpaceDE w:val="0"/>
                    <w:autoSpaceDN w:val="0"/>
                    <w:adjustRightInd w:val="0"/>
                    <w:spacing w:before="4" w:after="0" w:line="240" w:lineRule="exact"/>
                    <w:ind w:right="400"/>
                    <w:rPr>
                      <w:rFonts w:cs="Calibri"/>
                      <w:i/>
                      <w:color w:val="000000"/>
                      <w:lang w:val="en-GB"/>
                    </w:rPr>
                  </w:pPr>
                </w:p>
              </w:tc>
            </w:tr>
            <w:tr w:rsidR="00222E24" w:rsidRPr="005C0B72" w14:paraId="2F861626" w14:textId="77777777" w:rsidTr="00F64DF3">
              <w:trPr>
                <w:jc w:val="center"/>
              </w:trPr>
              <w:tc>
                <w:tcPr>
                  <w:tcW w:w="8802" w:type="dxa"/>
                  <w:gridSpan w:val="2"/>
                  <w:tcBorders>
                    <w:top w:val="nil"/>
                    <w:bottom w:val="nil"/>
                  </w:tcBorders>
                  <w:shd w:val="clear" w:color="auto" w:fill="9A9A9C" w:themeFill="background2" w:themeFillTint="99"/>
                </w:tcPr>
                <w:p w14:paraId="09A58FB0" w14:textId="77777777" w:rsidR="00222E24" w:rsidRPr="005C0B72" w:rsidRDefault="00222E24" w:rsidP="00222E24">
                  <w:pPr>
                    <w:widowControl w:val="0"/>
                    <w:autoSpaceDE w:val="0"/>
                    <w:autoSpaceDN w:val="0"/>
                    <w:adjustRightInd w:val="0"/>
                    <w:spacing w:before="4" w:after="0" w:line="240" w:lineRule="exact"/>
                    <w:ind w:right="400"/>
                    <w:rPr>
                      <w:rFonts w:cs="Calibri"/>
                      <w:b/>
                      <w:color w:val="FFFFFF" w:themeColor="background1"/>
                      <w:lang w:val="en-GB"/>
                    </w:rPr>
                  </w:pPr>
                  <w:r w:rsidRPr="005C0B72">
                    <w:rPr>
                      <w:rFonts w:cs="Calibri"/>
                      <w:b/>
                      <w:color w:val="FFFFFF" w:themeColor="background1"/>
                      <w:lang w:val="en-GB"/>
                    </w:rPr>
                    <w:t>Administrative Data</w:t>
                  </w:r>
                </w:p>
              </w:tc>
            </w:tr>
            <w:tr w:rsidR="00222E24" w:rsidRPr="005C0B72" w14:paraId="6EC5F640" w14:textId="77777777" w:rsidTr="00F64DF3">
              <w:trPr>
                <w:jc w:val="center"/>
              </w:trPr>
              <w:tc>
                <w:tcPr>
                  <w:tcW w:w="1960" w:type="dxa"/>
                  <w:tcBorders>
                    <w:top w:val="nil"/>
                    <w:bottom w:val="single" w:sz="4" w:space="0" w:color="auto"/>
                    <w:right w:val="nil"/>
                  </w:tcBorders>
                  <w:shd w:val="clear" w:color="auto" w:fill="DDDDDE" w:themeFill="background2" w:themeFillTint="33"/>
                </w:tcPr>
                <w:p w14:paraId="460C8705"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Project Name</w:t>
                  </w:r>
                </w:p>
              </w:tc>
              <w:tc>
                <w:tcPr>
                  <w:tcW w:w="6842" w:type="dxa"/>
                  <w:tcBorders>
                    <w:top w:val="nil"/>
                    <w:left w:val="nil"/>
                    <w:bottom w:val="single" w:sz="4" w:space="0" w:color="auto"/>
                  </w:tcBorders>
                </w:tcPr>
                <w:p w14:paraId="69A4B523"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Pr>
                      <w:rFonts w:cs="Calibri"/>
                      <w:color w:val="000000"/>
                      <w:lang w:val="en-GB"/>
                    </w:rPr>
                    <w:t xml:space="preserve">Haiti Hurricane </w:t>
                  </w:r>
                </w:p>
              </w:tc>
            </w:tr>
            <w:tr w:rsidR="00222E24" w:rsidRPr="00222E24" w14:paraId="793A48E7" w14:textId="77777777" w:rsidTr="00F64DF3">
              <w:trPr>
                <w:jc w:val="center"/>
              </w:trPr>
              <w:tc>
                <w:tcPr>
                  <w:tcW w:w="1960" w:type="dxa"/>
                  <w:tcBorders>
                    <w:top w:val="single" w:sz="4" w:space="0" w:color="auto"/>
                    <w:bottom w:val="single" w:sz="4" w:space="0" w:color="auto"/>
                    <w:right w:val="nil"/>
                  </w:tcBorders>
                  <w:shd w:val="clear" w:color="auto" w:fill="DDDDDE" w:themeFill="background2" w:themeFillTint="33"/>
                </w:tcPr>
                <w:p w14:paraId="3B84DCBA"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Project Code</w:t>
                  </w:r>
                </w:p>
              </w:tc>
              <w:tc>
                <w:tcPr>
                  <w:tcW w:w="6842" w:type="dxa"/>
                  <w:tcBorders>
                    <w:top w:val="single" w:sz="4" w:space="0" w:color="auto"/>
                    <w:left w:val="nil"/>
                    <w:bottom w:val="single" w:sz="4" w:space="0" w:color="auto"/>
                  </w:tcBorders>
                </w:tcPr>
                <w:p w14:paraId="73149F90" w14:textId="3CE10918" w:rsidR="00222E24" w:rsidRPr="00722FFF" w:rsidRDefault="00222E24" w:rsidP="00222E24">
                  <w:pPr>
                    <w:widowControl w:val="0"/>
                    <w:autoSpaceDE w:val="0"/>
                    <w:autoSpaceDN w:val="0"/>
                    <w:adjustRightInd w:val="0"/>
                    <w:spacing w:before="4" w:after="0" w:line="240" w:lineRule="exact"/>
                    <w:ind w:right="400"/>
                    <w:rPr>
                      <w:rFonts w:cs="Calibri"/>
                      <w:color w:val="000000"/>
                      <w:lang w:val="es-ES"/>
                    </w:rPr>
                  </w:pPr>
                </w:p>
              </w:tc>
            </w:tr>
            <w:tr w:rsidR="00222E24" w:rsidRPr="005C0B72" w14:paraId="175DD983" w14:textId="77777777" w:rsidTr="00F64DF3">
              <w:trPr>
                <w:jc w:val="center"/>
              </w:trPr>
              <w:tc>
                <w:tcPr>
                  <w:tcW w:w="1960" w:type="dxa"/>
                  <w:tcBorders>
                    <w:top w:val="single" w:sz="4" w:space="0" w:color="auto"/>
                    <w:bottom w:val="single" w:sz="4" w:space="0" w:color="auto"/>
                    <w:right w:val="nil"/>
                  </w:tcBorders>
                  <w:shd w:val="clear" w:color="auto" w:fill="DDDDDE" w:themeFill="background2" w:themeFillTint="33"/>
                </w:tcPr>
                <w:p w14:paraId="4C0BADD8"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Donor</w:t>
                  </w:r>
                </w:p>
              </w:tc>
              <w:tc>
                <w:tcPr>
                  <w:tcW w:w="6842" w:type="dxa"/>
                  <w:tcBorders>
                    <w:top w:val="single" w:sz="4" w:space="0" w:color="auto"/>
                    <w:left w:val="nil"/>
                    <w:bottom w:val="single" w:sz="4" w:space="0" w:color="auto"/>
                  </w:tcBorders>
                </w:tcPr>
                <w:p w14:paraId="77190EE8" w14:textId="0651922A"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Pr>
                      <w:rFonts w:cs="Calibri"/>
                      <w:color w:val="000000"/>
                      <w:lang w:val="en-GB"/>
                    </w:rPr>
                    <w:t>BPRM</w:t>
                  </w:r>
                </w:p>
              </w:tc>
            </w:tr>
            <w:tr w:rsidR="00222E24" w:rsidRPr="005C0B72" w14:paraId="3394212B" w14:textId="77777777" w:rsidTr="00F64DF3">
              <w:trPr>
                <w:jc w:val="center"/>
              </w:trPr>
              <w:tc>
                <w:tcPr>
                  <w:tcW w:w="1960" w:type="dxa"/>
                  <w:tcBorders>
                    <w:top w:val="single" w:sz="4" w:space="0" w:color="auto"/>
                    <w:bottom w:val="single" w:sz="4" w:space="0" w:color="auto"/>
                    <w:right w:val="nil"/>
                  </w:tcBorders>
                  <w:shd w:val="clear" w:color="auto" w:fill="DDDDDE" w:themeFill="background2" w:themeFillTint="33"/>
                </w:tcPr>
                <w:p w14:paraId="066E3A8E"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Project partners</w:t>
                  </w:r>
                </w:p>
              </w:tc>
              <w:tc>
                <w:tcPr>
                  <w:tcW w:w="6842" w:type="dxa"/>
                  <w:tcBorders>
                    <w:top w:val="single" w:sz="4" w:space="0" w:color="auto"/>
                    <w:left w:val="nil"/>
                    <w:bottom w:val="single" w:sz="4" w:space="0" w:color="auto"/>
                  </w:tcBorders>
                </w:tcPr>
                <w:p w14:paraId="4DC90365" w14:textId="0260F70E"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Pr>
                      <w:rFonts w:cs="Calibri"/>
                      <w:color w:val="000000"/>
                      <w:lang w:val="en-GB"/>
                    </w:rPr>
                    <w:t>ACTED, UCLG</w:t>
                  </w:r>
                </w:p>
              </w:tc>
            </w:tr>
            <w:tr w:rsidR="00222E24" w:rsidRPr="005C0B72" w14:paraId="58ACE229" w14:textId="77777777" w:rsidTr="00F64DF3">
              <w:trPr>
                <w:jc w:val="center"/>
              </w:trPr>
              <w:tc>
                <w:tcPr>
                  <w:tcW w:w="1960" w:type="dxa"/>
                  <w:tcBorders>
                    <w:top w:val="single" w:sz="4" w:space="0" w:color="auto"/>
                    <w:bottom w:val="single" w:sz="4" w:space="0" w:color="auto"/>
                    <w:right w:val="nil"/>
                  </w:tcBorders>
                  <w:shd w:val="clear" w:color="auto" w:fill="DDDDDE" w:themeFill="background2" w:themeFillTint="33"/>
                </w:tcPr>
                <w:p w14:paraId="54C9428A"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Project Description</w:t>
                  </w:r>
                </w:p>
              </w:tc>
              <w:tc>
                <w:tcPr>
                  <w:tcW w:w="6842" w:type="dxa"/>
                  <w:tcBorders>
                    <w:top w:val="single" w:sz="4" w:space="0" w:color="auto"/>
                    <w:left w:val="nil"/>
                    <w:bottom w:val="single" w:sz="4" w:space="0" w:color="auto"/>
                  </w:tcBorders>
                </w:tcPr>
                <w:p w14:paraId="480A92C1"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Pr>
                      <w:rFonts w:cs="Calibri"/>
                      <w:color w:val="000000"/>
                      <w:lang w:val="en-GB"/>
                    </w:rPr>
                    <w:t xml:space="preserve">Area based multi-sector needs assessment of hurricane affected communities </w:t>
                  </w:r>
                </w:p>
              </w:tc>
            </w:tr>
            <w:tr w:rsidR="00222E24" w:rsidRPr="005C0B72" w14:paraId="0B900CA4" w14:textId="77777777" w:rsidTr="00F64DF3">
              <w:trPr>
                <w:jc w:val="center"/>
              </w:trPr>
              <w:tc>
                <w:tcPr>
                  <w:tcW w:w="1960" w:type="dxa"/>
                  <w:tcBorders>
                    <w:top w:val="single" w:sz="4" w:space="0" w:color="auto"/>
                    <w:bottom w:val="single" w:sz="4" w:space="0" w:color="auto"/>
                  </w:tcBorders>
                  <w:shd w:val="clear" w:color="auto" w:fill="DDDDDE" w:themeFill="background2" w:themeFillTint="33"/>
                </w:tcPr>
                <w:p w14:paraId="7B6D15E2" w14:textId="77777777" w:rsidR="00222E24" w:rsidRPr="005C0B72" w:rsidRDefault="00222E24" w:rsidP="00222E24">
                  <w:pPr>
                    <w:widowControl w:val="0"/>
                    <w:autoSpaceDE w:val="0"/>
                    <w:autoSpaceDN w:val="0"/>
                    <w:adjustRightInd w:val="0"/>
                    <w:spacing w:before="4" w:after="0" w:line="240" w:lineRule="exact"/>
                    <w:ind w:right="400"/>
                    <w:rPr>
                      <w:rFonts w:cs="Calibri"/>
                      <w:lang w:val="en-GB"/>
                    </w:rPr>
                  </w:pPr>
                  <w:r w:rsidRPr="005C0B72">
                    <w:rPr>
                      <w:rFonts w:cs="Calibri"/>
                      <w:lang w:val="en-GB"/>
                    </w:rPr>
                    <w:t>Project Data Contacts</w:t>
                  </w:r>
                </w:p>
              </w:tc>
              <w:tc>
                <w:tcPr>
                  <w:tcW w:w="6842" w:type="dxa"/>
                  <w:tcBorders>
                    <w:top w:val="single" w:sz="4" w:space="0" w:color="auto"/>
                    <w:bottom w:val="single" w:sz="4" w:space="0" w:color="auto"/>
                  </w:tcBorders>
                  <w:shd w:val="clear" w:color="auto" w:fill="auto"/>
                </w:tcPr>
                <w:p w14:paraId="22ED7AE3" w14:textId="5CD042E8" w:rsidR="00222E24" w:rsidRPr="005C0B72" w:rsidRDefault="00222E24">
                  <w:pPr>
                    <w:widowControl w:val="0"/>
                    <w:autoSpaceDE w:val="0"/>
                    <w:autoSpaceDN w:val="0"/>
                    <w:adjustRightInd w:val="0"/>
                    <w:spacing w:before="4" w:after="0" w:line="240" w:lineRule="exact"/>
                    <w:ind w:right="400"/>
                    <w:rPr>
                      <w:rFonts w:cs="Calibri"/>
                      <w:lang w:val="en-GB"/>
                    </w:rPr>
                  </w:pPr>
                  <w:r w:rsidRPr="00722FFF">
                    <w:rPr>
                      <w:rFonts w:cs="Calibri"/>
                      <w:lang w:val="en-GB"/>
                    </w:rPr>
                    <w:t xml:space="preserve">Temporary </w:t>
                  </w:r>
                </w:p>
              </w:tc>
            </w:tr>
            <w:tr w:rsidR="00222E24" w:rsidRPr="005C0B72" w14:paraId="0C1FFC9C" w14:textId="77777777" w:rsidTr="00F64DF3">
              <w:trPr>
                <w:jc w:val="center"/>
              </w:trPr>
              <w:tc>
                <w:tcPr>
                  <w:tcW w:w="1960" w:type="dxa"/>
                  <w:tcBorders>
                    <w:top w:val="single" w:sz="4" w:space="0" w:color="auto"/>
                    <w:bottom w:val="single" w:sz="4" w:space="0" w:color="auto"/>
                  </w:tcBorders>
                  <w:shd w:val="clear" w:color="auto" w:fill="DDDDDE" w:themeFill="background2" w:themeFillTint="33"/>
                </w:tcPr>
                <w:p w14:paraId="3041AF91" w14:textId="77777777" w:rsidR="00222E24" w:rsidRPr="005C0B72" w:rsidRDefault="00222E24" w:rsidP="00222E24">
                  <w:pPr>
                    <w:widowControl w:val="0"/>
                    <w:autoSpaceDE w:val="0"/>
                    <w:autoSpaceDN w:val="0"/>
                    <w:adjustRightInd w:val="0"/>
                    <w:spacing w:before="4" w:after="0" w:line="240" w:lineRule="exact"/>
                    <w:ind w:right="400"/>
                    <w:rPr>
                      <w:rFonts w:cs="Calibri"/>
                      <w:lang w:val="en-GB"/>
                    </w:rPr>
                  </w:pPr>
                  <w:r w:rsidRPr="00D95991">
                    <w:rPr>
                      <w:rFonts w:cs="Calibri"/>
                      <w:lang w:val="en-GB"/>
                    </w:rPr>
                    <w:t>DMP Version</w:t>
                  </w:r>
                </w:p>
              </w:tc>
              <w:tc>
                <w:tcPr>
                  <w:tcW w:w="6842" w:type="dxa"/>
                  <w:tcBorders>
                    <w:top w:val="single" w:sz="4" w:space="0" w:color="auto"/>
                    <w:bottom w:val="single" w:sz="4" w:space="0" w:color="auto"/>
                  </w:tcBorders>
                  <w:shd w:val="clear" w:color="auto" w:fill="auto"/>
                </w:tcPr>
                <w:p w14:paraId="62F92C29" w14:textId="6CC1BB67" w:rsidR="00222E24" w:rsidRPr="00FD57E8" w:rsidRDefault="00222E24" w:rsidP="00222E24">
                  <w:pPr>
                    <w:widowControl w:val="0"/>
                    <w:autoSpaceDE w:val="0"/>
                    <w:autoSpaceDN w:val="0"/>
                    <w:adjustRightInd w:val="0"/>
                    <w:spacing w:before="4" w:after="0" w:line="240" w:lineRule="exact"/>
                    <w:ind w:right="400"/>
                    <w:rPr>
                      <w:rFonts w:cs="Calibri"/>
                      <w:lang w:val="en-GB"/>
                    </w:rPr>
                  </w:pPr>
                  <w:r w:rsidRPr="00D95991">
                    <w:rPr>
                      <w:lang w:val="en-GB"/>
                    </w:rPr>
                    <w:t>Version 1</w:t>
                  </w:r>
                  <w:r w:rsidR="007F4647">
                    <w:rPr>
                      <w:lang w:val="en-GB"/>
                    </w:rPr>
                    <w:t xml:space="preserve"> (November</w:t>
                  </w:r>
                  <w:r>
                    <w:rPr>
                      <w:lang w:val="en-GB"/>
                    </w:rPr>
                    <w:t xml:space="preserve"> 2016)</w:t>
                  </w:r>
                </w:p>
              </w:tc>
            </w:tr>
            <w:tr w:rsidR="00222E24" w:rsidRPr="005C0B72" w14:paraId="5A17D657" w14:textId="77777777" w:rsidTr="00F64DF3">
              <w:trPr>
                <w:jc w:val="center"/>
              </w:trPr>
              <w:tc>
                <w:tcPr>
                  <w:tcW w:w="1960" w:type="dxa"/>
                  <w:tcBorders>
                    <w:top w:val="single" w:sz="4" w:space="0" w:color="auto"/>
                    <w:bottom w:val="single" w:sz="4" w:space="0" w:color="auto"/>
                  </w:tcBorders>
                  <w:shd w:val="clear" w:color="auto" w:fill="DDDDDE" w:themeFill="background2" w:themeFillTint="33"/>
                </w:tcPr>
                <w:p w14:paraId="422AACBC" w14:textId="77777777" w:rsidR="00222E24" w:rsidRPr="00D95991" w:rsidRDefault="00222E24" w:rsidP="00222E24">
                  <w:pPr>
                    <w:widowControl w:val="0"/>
                    <w:autoSpaceDE w:val="0"/>
                    <w:autoSpaceDN w:val="0"/>
                    <w:adjustRightInd w:val="0"/>
                    <w:spacing w:before="4" w:after="0" w:line="240" w:lineRule="exact"/>
                    <w:ind w:right="400"/>
                    <w:rPr>
                      <w:rFonts w:cs="Calibri"/>
                      <w:lang w:val="en-GB"/>
                    </w:rPr>
                  </w:pPr>
                  <w:r w:rsidRPr="00D95991">
                    <w:rPr>
                      <w:rFonts w:cs="Calibri"/>
                      <w:lang w:val="en-GB"/>
                    </w:rPr>
                    <w:t>Related Policies</w:t>
                  </w:r>
                </w:p>
              </w:tc>
              <w:tc>
                <w:tcPr>
                  <w:tcW w:w="6842" w:type="dxa"/>
                  <w:tcBorders>
                    <w:top w:val="single" w:sz="4" w:space="0" w:color="auto"/>
                    <w:bottom w:val="single" w:sz="4" w:space="0" w:color="auto"/>
                  </w:tcBorders>
                  <w:shd w:val="clear" w:color="auto" w:fill="auto"/>
                </w:tcPr>
                <w:p w14:paraId="7A318DBF" w14:textId="77777777" w:rsidR="00222E24" w:rsidRPr="00D95991" w:rsidRDefault="00222E24" w:rsidP="00222E24">
                  <w:pPr>
                    <w:widowControl w:val="0"/>
                    <w:autoSpaceDE w:val="0"/>
                    <w:autoSpaceDN w:val="0"/>
                    <w:adjustRightInd w:val="0"/>
                    <w:spacing w:before="4" w:after="0" w:line="240" w:lineRule="exact"/>
                    <w:ind w:right="400"/>
                    <w:rPr>
                      <w:lang w:val="en-GB"/>
                    </w:rPr>
                  </w:pPr>
                  <w:r w:rsidRPr="00D95991">
                    <w:rPr>
                      <w:lang w:val="en-GB"/>
                    </w:rPr>
                    <w:t xml:space="preserve">Data management plan based on models and standards developed by the Digital Curation Centre (DCC), </w:t>
                  </w:r>
                  <w:hyperlink r:id="rId9" w:history="1">
                    <w:r w:rsidRPr="00D95991">
                      <w:rPr>
                        <w:color w:val="0000FF"/>
                        <w:u w:val="single"/>
                        <w:lang w:val="en-GB"/>
                      </w:rPr>
                      <w:t>http://www.dcc.ac.uk</w:t>
                    </w:r>
                  </w:hyperlink>
                </w:p>
              </w:tc>
            </w:tr>
            <w:tr w:rsidR="00222E24" w:rsidRPr="005C0B72" w14:paraId="4CE08D95" w14:textId="77777777" w:rsidTr="00F64DF3">
              <w:trPr>
                <w:jc w:val="center"/>
              </w:trPr>
              <w:tc>
                <w:tcPr>
                  <w:tcW w:w="8802" w:type="dxa"/>
                  <w:gridSpan w:val="2"/>
                  <w:tcBorders>
                    <w:top w:val="nil"/>
                    <w:bottom w:val="nil"/>
                  </w:tcBorders>
                  <w:shd w:val="clear" w:color="auto" w:fill="9A9A9C" w:themeFill="background2" w:themeFillTint="99"/>
                </w:tcPr>
                <w:p w14:paraId="5F86AE7B" w14:textId="77777777" w:rsidR="00222E24" w:rsidRPr="005C0B72" w:rsidRDefault="00222E24" w:rsidP="00222E24">
                  <w:pPr>
                    <w:widowControl w:val="0"/>
                    <w:autoSpaceDE w:val="0"/>
                    <w:autoSpaceDN w:val="0"/>
                    <w:adjustRightInd w:val="0"/>
                    <w:spacing w:before="4" w:after="0" w:line="240" w:lineRule="exact"/>
                    <w:ind w:right="400"/>
                    <w:rPr>
                      <w:rFonts w:cs="Calibri"/>
                      <w:b/>
                      <w:color w:val="000000"/>
                      <w:lang w:val="en-GB"/>
                    </w:rPr>
                  </w:pPr>
                  <w:r w:rsidRPr="005C0B72">
                    <w:rPr>
                      <w:rFonts w:cs="Calibri"/>
                      <w:b/>
                      <w:color w:val="FFFFFF" w:themeColor="background1"/>
                      <w:lang w:val="en-GB"/>
                    </w:rPr>
                    <w:t>Data Collection</w:t>
                  </w:r>
                </w:p>
              </w:tc>
            </w:tr>
            <w:tr w:rsidR="00222E24" w:rsidRPr="005C0B72" w14:paraId="54B137A9" w14:textId="77777777" w:rsidTr="00F64DF3">
              <w:trPr>
                <w:jc w:val="center"/>
              </w:trPr>
              <w:tc>
                <w:tcPr>
                  <w:tcW w:w="1960" w:type="dxa"/>
                  <w:tcBorders>
                    <w:top w:val="nil"/>
                  </w:tcBorders>
                  <w:shd w:val="clear" w:color="auto" w:fill="DDDDDE" w:themeFill="background2" w:themeFillTint="33"/>
                </w:tcPr>
                <w:p w14:paraId="5DA4725B"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spacing w:val="1"/>
                      <w:lang w:val="en-GB"/>
                    </w:rPr>
                    <w:t>W</w:t>
                  </w:r>
                  <w:r w:rsidRPr="005C0B72">
                    <w:rPr>
                      <w:spacing w:val="-1"/>
                      <w:lang w:val="en-GB"/>
                    </w:rPr>
                    <w:t>h</w:t>
                  </w:r>
                  <w:r w:rsidRPr="005C0B72">
                    <w:rPr>
                      <w:lang w:val="en-GB"/>
                    </w:rPr>
                    <w:t>at</w:t>
                  </w:r>
                  <w:r w:rsidRPr="005C0B72">
                    <w:rPr>
                      <w:spacing w:val="-4"/>
                      <w:lang w:val="en-GB"/>
                    </w:rPr>
                    <w:t xml:space="preserve"> </w:t>
                  </w:r>
                  <w:r w:rsidRPr="005C0B72">
                    <w:rPr>
                      <w:spacing w:val="-1"/>
                      <w:lang w:val="en-GB"/>
                    </w:rPr>
                    <w:t>d</w:t>
                  </w:r>
                  <w:r w:rsidRPr="005C0B72">
                    <w:rPr>
                      <w:lang w:val="en-GB"/>
                    </w:rPr>
                    <w:t>ata</w:t>
                  </w:r>
                  <w:r w:rsidRPr="005C0B72">
                    <w:rPr>
                      <w:spacing w:val="-7"/>
                      <w:lang w:val="en-GB"/>
                    </w:rPr>
                    <w:t xml:space="preserve"> </w:t>
                  </w:r>
                  <w:r w:rsidRPr="005C0B72">
                    <w:rPr>
                      <w:spacing w:val="1"/>
                      <w:lang w:val="en-GB"/>
                    </w:rPr>
                    <w:t>w</w:t>
                  </w:r>
                  <w:r w:rsidRPr="005C0B72">
                    <w:rPr>
                      <w:lang w:val="en-GB"/>
                    </w:rPr>
                    <w:t>ill</w:t>
                  </w:r>
                  <w:r w:rsidRPr="005C0B72">
                    <w:rPr>
                      <w:spacing w:val="-7"/>
                      <w:lang w:val="en-GB"/>
                    </w:rPr>
                    <w:t xml:space="preserve"> </w:t>
                  </w:r>
                  <w:r w:rsidRPr="005C0B72">
                    <w:rPr>
                      <w:spacing w:val="1"/>
                      <w:lang w:val="en-GB"/>
                    </w:rPr>
                    <w:t>yo</w:t>
                  </w:r>
                  <w:r w:rsidRPr="005C0B72">
                    <w:rPr>
                      <w:lang w:val="en-GB"/>
                    </w:rPr>
                    <w:t>u c</w:t>
                  </w:r>
                  <w:r w:rsidRPr="005C0B72">
                    <w:rPr>
                      <w:spacing w:val="1"/>
                      <w:lang w:val="en-GB"/>
                    </w:rPr>
                    <w:t>o</w:t>
                  </w:r>
                  <w:r w:rsidRPr="005C0B72">
                    <w:rPr>
                      <w:lang w:val="en-GB"/>
                    </w:rPr>
                    <w:t>ll</w:t>
                  </w:r>
                  <w:r w:rsidRPr="005C0B72">
                    <w:rPr>
                      <w:spacing w:val="1"/>
                      <w:lang w:val="en-GB"/>
                    </w:rPr>
                    <w:t>e</w:t>
                  </w:r>
                  <w:r w:rsidRPr="005C0B72">
                    <w:rPr>
                      <w:spacing w:val="-2"/>
                      <w:lang w:val="en-GB"/>
                    </w:rPr>
                    <w:t>c</w:t>
                  </w:r>
                  <w:r w:rsidRPr="005C0B72">
                    <w:rPr>
                      <w:lang w:val="en-GB"/>
                    </w:rPr>
                    <w:t>t</w:t>
                  </w:r>
                  <w:r w:rsidRPr="005C0B72">
                    <w:rPr>
                      <w:spacing w:val="-7"/>
                      <w:lang w:val="en-GB"/>
                    </w:rPr>
                    <w:t xml:space="preserve"> </w:t>
                  </w:r>
                  <w:r w:rsidRPr="005C0B72">
                    <w:rPr>
                      <w:spacing w:val="1"/>
                      <w:lang w:val="en-GB"/>
                    </w:rPr>
                    <w:t>o</w:t>
                  </w:r>
                  <w:r w:rsidRPr="005C0B72">
                    <w:rPr>
                      <w:lang w:val="en-GB"/>
                    </w:rPr>
                    <w:t>r</w:t>
                  </w:r>
                  <w:r w:rsidRPr="005C0B72">
                    <w:rPr>
                      <w:spacing w:val="-5"/>
                      <w:lang w:val="en-GB"/>
                    </w:rPr>
                    <w:t xml:space="preserve"> </w:t>
                  </w:r>
                  <w:r w:rsidRPr="005C0B72">
                    <w:rPr>
                      <w:lang w:val="en-GB"/>
                    </w:rPr>
                    <w:t>c</w:t>
                  </w:r>
                  <w:r w:rsidRPr="005C0B72">
                    <w:rPr>
                      <w:spacing w:val="-2"/>
                      <w:lang w:val="en-GB"/>
                    </w:rPr>
                    <w:t>r</w:t>
                  </w:r>
                  <w:r w:rsidRPr="005C0B72">
                    <w:rPr>
                      <w:spacing w:val="1"/>
                      <w:lang w:val="en-GB"/>
                    </w:rPr>
                    <w:t>e</w:t>
                  </w:r>
                  <w:r w:rsidRPr="005C0B72">
                    <w:rPr>
                      <w:lang w:val="en-GB"/>
                    </w:rPr>
                    <w:t>at</w:t>
                  </w:r>
                  <w:r w:rsidRPr="005C0B72">
                    <w:rPr>
                      <w:spacing w:val="-2"/>
                      <w:lang w:val="en-GB"/>
                    </w:rPr>
                    <w:t>e</w:t>
                  </w:r>
                  <w:r w:rsidRPr="005C0B72">
                    <w:rPr>
                      <w:lang w:val="en-GB"/>
                    </w:rPr>
                    <w:t>?</w:t>
                  </w:r>
                </w:p>
              </w:tc>
              <w:tc>
                <w:tcPr>
                  <w:tcW w:w="6842" w:type="dxa"/>
                  <w:tcBorders>
                    <w:top w:val="nil"/>
                  </w:tcBorders>
                </w:tcPr>
                <w:p w14:paraId="08C3F61D" w14:textId="77777777" w:rsidR="00222E24" w:rsidRDefault="00222E24" w:rsidP="00222E24">
                  <w:pPr>
                    <w:pStyle w:val="ListParagraph"/>
                    <w:widowControl w:val="0"/>
                    <w:numPr>
                      <w:ilvl w:val="0"/>
                      <w:numId w:val="20"/>
                    </w:numPr>
                    <w:autoSpaceDE w:val="0"/>
                    <w:autoSpaceDN w:val="0"/>
                    <w:adjustRightInd w:val="0"/>
                    <w:spacing w:before="4" w:after="0"/>
                    <w:ind w:right="400"/>
                    <w:rPr>
                      <w:rFonts w:cs="Calibri"/>
                      <w:color w:val="000000"/>
                      <w:lang w:val="en-GB"/>
                    </w:rPr>
                  </w:pPr>
                  <w:r>
                    <w:rPr>
                      <w:rFonts w:cs="Calibri"/>
                      <w:color w:val="000000"/>
                      <w:lang w:val="en-GB"/>
                    </w:rPr>
                    <w:t xml:space="preserve">Key Informant interviews: collected with ODK on smartphones, sent to server, exported to Excel. Paper forms when smartphones not feasible with data entry into excel. </w:t>
                  </w:r>
                </w:p>
                <w:p w14:paraId="60C55CF9" w14:textId="77777777" w:rsidR="00222E24" w:rsidRDefault="00222E24" w:rsidP="00222E24">
                  <w:pPr>
                    <w:pStyle w:val="ListParagraph"/>
                    <w:widowControl w:val="0"/>
                    <w:numPr>
                      <w:ilvl w:val="0"/>
                      <w:numId w:val="20"/>
                    </w:numPr>
                    <w:autoSpaceDE w:val="0"/>
                    <w:autoSpaceDN w:val="0"/>
                    <w:adjustRightInd w:val="0"/>
                    <w:spacing w:before="4" w:after="0"/>
                    <w:ind w:right="400"/>
                    <w:rPr>
                      <w:rFonts w:cs="Calibri"/>
                      <w:color w:val="000000"/>
                      <w:lang w:val="en-GB"/>
                    </w:rPr>
                  </w:pPr>
                  <w:r>
                    <w:rPr>
                      <w:rFonts w:cs="Calibri"/>
                      <w:color w:val="000000"/>
                      <w:lang w:val="en-GB"/>
                    </w:rPr>
                    <w:t xml:space="preserve">Participatory mapping through focus group discussion digitised into maps and notes written up on word. </w:t>
                  </w:r>
                </w:p>
                <w:p w14:paraId="0E8C9D45" w14:textId="77777777" w:rsidR="00222E24" w:rsidRPr="00D95991" w:rsidRDefault="00222E24" w:rsidP="00222E24">
                  <w:pPr>
                    <w:numPr>
                      <w:ilvl w:val="0"/>
                      <w:numId w:val="20"/>
                    </w:numPr>
                    <w:contextualSpacing/>
                    <w:rPr>
                      <w:rFonts w:cs="Arial Narrow"/>
                      <w:lang w:val="en-GB"/>
                    </w:rPr>
                  </w:pPr>
                  <w:r w:rsidRPr="00D95991">
                    <w:rPr>
                      <w:lang w:val="en-GB"/>
                    </w:rPr>
                    <w:t xml:space="preserve">Data collection tools will be designed in DOCX format and then stored as both DOCX and </w:t>
                  </w:r>
                  <w:r>
                    <w:rPr>
                      <w:lang w:val="en-GB"/>
                    </w:rPr>
                    <w:t>Kobo</w:t>
                  </w:r>
                  <w:r w:rsidRPr="00D95991">
                    <w:rPr>
                      <w:lang w:val="en-GB"/>
                    </w:rPr>
                    <w:t xml:space="preserve"> </w:t>
                  </w:r>
                  <w:r>
                    <w:rPr>
                      <w:lang w:val="en-GB"/>
                    </w:rPr>
                    <w:t>forms. The tools will be available both in English and French.</w:t>
                  </w:r>
                  <w:r w:rsidRPr="00D95991">
                    <w:rPr>
                      <w:rFonts w:cs="Arial Narrow"/>
                      <w:lang w:val="en-GB"/>
                    </w:rPr>
                    <w:t xml:space="preserve"> </w:t>
                  </w:r>
                </w:p>
                <w:p w14:paraId="437A0741" w14:textId="77777777" w:rsidR="00222E24" w:rsidRPr="00D95991" w:rsidRDefault="00222E24" w:rsidP="00222E24">
                  <w:pPr>
                    <w:numPr>
                      <w:ilvl w:val="0"/>
                      <w:numId w:val="20"/>
                    </w:numPr>
                    <w:contextualSpacing/>
                    <w:rPr>
                      <w:b/>
                      <w:bCs/>
                      <w:lang w:val="en-GB"/>
                    </w:rPr>
                  </w:pPr>
                  <w:r w:rsidRPr="00D95991">
                    <w:rPr>
                      <w:lang w:val="en-GB"/>
                    </w:rPr>
                    <w:t xml:space="preserve">The data collected by the enumerators through KoBo will be exported each </w:t>
                  </w:r>
                  <w:r>
                    <w:rPr>
                      <w:lang w:val="en-GB"/>
                    </w:rPr>
                    <w:t>day</w:t>
                  </w:r>
                  <w:r w:rsidRPr="00D95991">
                    <w:rPr>
                      <w:lang w:val="en-GB"/>
                    </w:rPr>
                    <w:t xml:space="preserve"> to XLSX format and properly stored (see Storage and Backup section).</w:t>
                  </w:r>
                </w:p>
                <w:p w14:paraId="3B752261" w14:textId="77777777" w:rsidR="00222E24" w:rsidRPr="00D95991" w:rsidRDefault="00222E24" w:rsidP="00222E24">
                  <w:pPr>
                    <w:numPr>
                      <w:ilvl w:val="0"/>
                      <w:numId w:val="20"/>
                    </w:numPr>
                    <w:contextualSpacing/>
                    <w:rPr>
                      <w:rFonts w:cs="Arial"/>
                      <w:noProof/>
                      <w:shd w:val="clear" w:color="auto" w:fill="FFFFFF"/>
                      <w:lang w:val="en-GB" w:eastAsia="x-none"/>
                    </w:rPr>
                  </w:pPr>
                  <w:r w:rsidRPr="00D95991">
                    <w:rPr>
                      <w:lang w:val="en-GB"/>
                    </w:rPr>
                    <w:t xml:space="preserve">All information collected in qualitative text notes will be coded into categories to be able to analyse them in an Excel database. </w:t>
                  </w:r>
                </w:p>
                <w:p w14:paraId="17B4ADF2" w14:textId="77777777" w:rsidR="00222E24" w:rsidRPr="00D95991" w:rsidRDefault="00222E24" w:rsidP="00222E24">
                  <w:pPr>
                    <w:numPr>
                      <w:ilvl w:val="0"/>
                      <w:numId w:val="20"/>
                    </w:numPr>
                    <w:contextualSpacing/>
                    <w:rPr>
                      <w:lang w:val="en-GB"/>
                    </w:rPr>
                  </w:pPr>
                  <w:r w:rsidRPr="00D95991">
                    <w:rPr>
                      <w:lang w:val="en-GB"/>
                    </w:rPr>
                    <w:t xml:space="preserve">All data collected as part of </w:t>
                  </w:r>
                  <w:r>
                    <w:rPr>
                      <w:lang w:val="en-GB"/>
                    </w:rPr>
                    <w:t>this</w:t>
                  </w:r>
                  <w:r w:rsidRPr="00D95991">
                    <w:rPr>
                      <w:lang w:val="en-GB"/>
                    </w:rPr>
                    <w:t xml:space="preserve"> project will be original. For the purposes of spatial analysis, this data will be combined with pre-existing spatial data from OCHA and other sources. Each data source will be properly referenced. </w:t>
                  </w:r>
                </w:p>
                <w:p w14:paraId="0981D411" w14:textId="77777777" w:rsidR="00222E24" w:rsidRPr="00722FFF" w:rsidRDefault="00222E24" w:rsidP="00222E24">
                  <w:pPr>
                    <w:widowControl w:val="0"/>
                    <w:autoSpaceDE w:val="0"/>
                    <w:autoSpaceDN w:val="0"/>
                    <w:adjustRightInd w:val="0"/>
                    <w:spacing w:before="4" w:after="0"/>
                    <w:ind w:left="360" w:right="400"/>
                    <w:rPr>
                      <w:rFonts w:cs="Calibri"/>
                      <w:color w:val="000000"/>
                      <w:lang w:val="en-GB"/>
                    </w:rPr>
                  </w:pPr>
                  <w:r w:rsidRPr="00722FFF">
                    <w:rPr>
                      <w:rFonts w:cs="Calibri"/>
                      <w:color w:val="000000"/>
                      <w:lang w:val="en-GB"/>
                    </w:rPr>
                    <w:t xml:space="preserve"> </w:t>
                  </w:r>
                </w:p>
              </w:tc>
            </w:tr>
            <w:tr w:rsidR="00222E24" w:rsidRPr="005C0B72" w14:paraId="44E5464E" w14:textId="77777777" w:rsidTr="00F64DF3">
              <w:trPr>
                <w:jc w:val="center"/>
              </w:trPr>
              <w:tc>
                <w:tcPr>
                  <w:tcW w:w="1960" w:type="dxa"/>
                  <w:tcBorders>
                    <w:bottom w:val="nil"/>
                  </w:tcBorders>
                  <w:shd w:val="clear" w:color="auto" w:fill="DDDDDE" w:themeFill="background2" w:themeFillTint="33"/>
                </w:tcPr>
                <w:p w14:paraId="2DB14409"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How will the data be collected or created?</w:t>
                  </w:r>
                </w:p>
              </w:tc>
              <w:tc>
                <w:tcPr>
                  <w:tcW w:w="6842" w:type="dxa"/>
                  <w:tcBorders>
                    <w:bottom w:val="nil"/>
                  </w:tcBorders>
                </w:tcPr>
                <w:p w14:paraId="048BC77E" w14:textId="77777777" w:rsidR="00222E24" w:rsidRPr="00F64DF3" w:rsidRDefault="00222E24" w:rsidP="00222E24">
                  <w:pPr>
                    <w:widowControl w:val="0"/>
                    <w:autoSpaceDE w:val="0"/>
                    <w:autoSpaceDN w:val="0"/>
                    <w:adjustRightInd w:val="0"/>
                    <w:spacing w:before="4" w:after="0"/>
                    <w:ind w:left="360" w:right="400"/>
                    <w:rPr>
                      <w:rFonts w:cs="Arial Narrow"/>
                      <w:lang w:val="en-GB"/>
                    </w:rPr>
                  </w:pPr>
                </w:p>
                <w:p w14:paraId="0170E56C" w14:textId="07AA4081" w:rsidR="00222E24" w:rsidRPr="00F64DF3" w:rsidRDefault="00222E24" w:rsidP="00222E24">
                  <w:pPr>
                    <w:pStyle w:val="ListParagraph"/>
                    <w:widowControl w:val="0"/>
                    <w:numPr>
                      <w:ilvl w:val="0"/>
                      <w:numId w:val="21"/>
                    </w:numPr>
                    <w:autoSpaceDE w:val="0"/>
                    <w:autoSpaceDN w:val="0"/>
                    <w:adjustRightInd w:val="0"/>
                    <w:spacing w:before="4" w:after="0"/>
                    <w:ind w:right="400"/>
                    <w:rPr>
                      <w:rFonts w:cs="Arial Narrow"/>
                      <w:lang w:val="en-GB"/>
                    </w:rPr>
                  </w:pPr>
                  <w:r w:rsidRPr="00F64DF3">
                    <w:rPr>
                      <w:rFonts w:cs="Arial Narrow"/>
                      <w:lang w:val="en-GB"/>
                    </w:rPr>
                    <w:t xml:space="preserve">Data will be collected through a combination of different </w:t>
                  </w:r>
                  <w:r w:rsidR="00580963" w:rsidRPr="00F64DF3">
                    <w:rPr>
                      <w:rFonts w:cs="Arial Narrow"/>
                      <w:lang w:val="en-GB"/>
                    </w:rPr>
                    <w:t>qualitative</w:t>
                  </w:r>
                  <w:r w:rsidRPr="00F64DF3">
                    <w:rPr>
                      <w:rFonts w:cs="Arial Narrow"/>
                      <w:lang w:val="en-GB"/>
                    </w:rPr>
                    <w:t xml:space="preserve"> methodologies and indicators. Data collection includes a KI data collection tool and a participatory mapping tool, including also a debriefing questionnaire form. </w:t>
                  </w:r>
                </w:p>
                <w:p w14:paraId="631E1FFF" w14:textId="127B9214" w:rsidR="00222E24" w:rsidRPr="00F64DF3" w:rsidRDefault="00222E24" w:rsidP="00222E24">
                  <w:pPr>
                    <w:pStyle w:val="ListParagraph"/>
                    <w:widowControl w:val="0"/>
                    <w:numPr>
                      <w:ilvl w:val="0"/>
                      <w:numId w:val="21"/>
                    </w:numPr>
                    <w:autoSpaceDE w:val="0"/>
                    <w:autoSpaceDN w:val="0"/>
                    <w:adjustRightInd w:val="0"/>
                    <w:spacing w:before="4" w:after="0"/>
                    <w:ind w:right="400"/>
                    <w:rPr>
                      <w:rFonts w:cs="Arial Narrow"/>
                      <w:lang w:val="en-GB"/>
                    </w:rPr>
                  </w:pPr>
                  <w:r w:rsidRPr="00F64DF3">
                    <w:rPr>
                      <w:rFonts w:cs="Arial Narrow"/>
                      <w:lang w:val="en-GB"/>
                    </w:rPr>
                    <w:t xml:space="preserve">REACH teams will lead the technical </w:t>
                  </w:r>
                  <w:r w:rsidR="00580963" w:rsidRPr="00F64DF3">
                    <w:rPr>
                      <w:rFonts w:cs="Arial Narrow"/>
                      <w:lang w:val="en-GB"/>
                    </w:rPr>
                    <w:t>design</w:t>
                  </w:r>
                  <w:r w:rsidRPr="00F64DF3">
                    <w:rPr>
                      <w:rFonts w:cs="Arial Narrow"/>
                      <w:lang w:val="en-GB"/>
                    </w:rPr>
                    <w:t xml:space="preserve"> of these tools. </w:t>
                  </w:r>
                </w:p>
                <w:p w14:paraId="15BE6995" w14:textId="77777777" w:rsidR="00222E24" w:rsidRPr="00EB6256" w:rsidRDefault="00222E24" w:rsidP="00222E24">
                  <w:pPr>
                    <w:numPr>
                      <w:ilvl w:val="0"/>
                      <w:numId w:val="21"/>
                    </w:numPr>
                    <w:spacing w:after="60" w:line="264" w:lineRule="auto"/>
                    <w:contextualSpacing/>
                    <w:rPr>
                      <w:rFonts w:cs="Arial Narrow"/>
                      <w:lang w:val="en-GB"/>
                    </w:rPr>
                  </w:pPr>
                  <w:r w:rsidRPr="00D95991">
                    <w:rPr>
                      <w:rFonts w:cs="Arial Narrow"/>
                      <w:lang w:val="en-GB"/>
                    </w:rPr>
                    <w:t xml:space="preserve">All tools that will be used are piloted by </w:t>
                  </w:r>
                  <w:r>
                    <w:rPr>
                      <w:rFonts w:cs="Arial Narrow"/>
                      <w:lang w:val="en-GB"/>
                    </w:rPr>
                    <w:t xml:space="preserve">REACH team at least one day </w:t>
                  </w:r>
                  <w:r w:rsidRPr="00D95991">
                    <w:rPr>
                      <w:rFonts w:cs="Arial Narrow"/>
                      <w:lang w:val="en-GB"/>
                    </w:rPr>
                    <w:t xml:space="preserve">before the full data collection is rolled out, both at office and field level, to make sure that the enumerators master the questionnaire and potential issues arise before the beginning of the data collection process. </w:t>
                  </w:r>
                </w:p>
              </w:tc>
            </w:tr>
            <w:tr w:rsidR="00222E24" w:rsidRPr="005C0B72" w14:paraId="5EC0A5CE" w14:textId="77777777" w:rsidTr="00F64DF3">
              <w:trPr>
                <w:jc w:val="center"/>
              </w:trPr>
              <w:tc>
                <w:tcPr>
                  <w:tcW w:w="1960" w:type="dxa"/>
                  <w:tcBorders>
                    <w:bottom w:val="nil"/>
                  </w:tcBorders>
                  <w:shd w:val="clear" w:color="auto" w:fill="DDDDDE" w:themeFill="background2" w:themeFillTint="33"/>
                </w:tcPr>
                <w:p w14:paraId="2AC6FBA0" w14:textId="77777777" w:rsidR="00222E24" w:rsidRDefault="00222E24" w:rsidP="00222E24">
                  <w:pPr>
                    <w:widowControl w:val="0"/>
                    <w:autoSpaceDE w:val="0"/>
                    <w:autoSpaceDN w:val="0"/>
                    <w:adjustRightInd w:val="0"/>
                    <w:spacing w:before="4" w:after="0" w:line="240" w:lineRule="exact"/>
                    <w:ind w:right="400"/>
                    <w:rPr>
                      <w:rFonts w:cs="Calibri"/>
                      <w:color w:val="000000"/>
                      <w:lang w:val="en-GB"/>
                    </w:rPr>
                  </w:pPr>
                  <w:r>
                    <w:rPr>
                      <w:rFonts w:cs="Calibri"/>
                      <w:color w:val="000000"/>
                      <w:lang w:val="en-GB"/>
                    </w:rPr>
                    <w:t>How will be data cleaned and triangulated?</w:t>
                  </w:r>
                </w:p>
                <w:p w14:paraId="2EAFE212"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p>
              </w:tc>
              <w:tc>
                <w:tcPr>
                  <w:tcW w:w="6842" w:type="dxa"/>
                  <w:tcBorders>
                    <w:bottom w:val="nil"/>
                  </w:tcBorders>
                </w:tcPr>
                <w:p w14:paraId="29794E7C" w14:textId="77777777" w:rsidR="00222E24" w:rsidRDefault="00580963" w:rsidP="00222E24">
                  <w:pPr>
                    <w:pStyle w:val="ListParagraph"/>
                    <w:widowControl w:val="0"/>
                    <w:numPr>
                      <w:ilvl w:val="0"/>
                      <w:numId w:val="21"/>
                    </w:numPr>
                    <w:autoSpaceDE w:val="0"/>
                    <w:autoSpaceDN w:val="0"/>
                    <w:adjustRightInd w:val="0"/>
                    <w:spacing w:before="4" w:after="0"/>
                    <w:ind w:right="400"/>
                    <w:rPr>
                      <w:rFonts w:cs="Calibri"/>
                      <w:color w:val="000000"/>
                      <w:lang w:val="en-GB"/>
                    </w:rPr>
                  </w:pPr>
                  <w:r>
                    <w:rPr>
                      <w:rFonts w:cs="Calibri"/>
                      <w:color w:val="000000"/>
                      <w:lang w:val="en-GB"/>
                    </w:rPr>
                    <w:t>Data will be cleaned through the regular process included data cleaning log.</w:t>
                  </w:r>
                </w:p>
                <w:p w14:paraId="2C80A82E" w14:textId="46ACFF9E" w:rsidR="00580963" w:rsidDel="00FD57E8" w:rsidRDefault="00580963" w:rsidP="00222E24">
                  <w:pPr>
                    <w:pStyle w:val="ListParagraph"/>
                    <w:widowControl w:val="0"/>
                    <w:numPr>
                      <w:ilvl w:val="0"/>
                      <w:numId w:val="21"/>
                    </w:numPr>
                    <w:autoSpaceDE w:val="0"/>
                    <w:autoSpaceDN w:val="0"/>
                    <w:adjustRightInd w:val="0"/>
                    <w:spacing w:before="4" w:after="0"/>
                    <w:ind w:right="400"/>
                    <w:rPr>
                      <w:rFonts w:cs="Calibri"/>
                      <w:color w:val="000000"/>
                      <w:lang w:val="en-GB"/>
                    </w:rPr>
                  </w:pPr>
                  <w:r>
                    <w:rPr>
                      <w:rFonts w:cs="Calibri"/>
                      <w:color w:val="000000"/>
                      <w:lang w:val="en-GB"/>
                    </w:rPr>
                    <w:t xml:space="preserve">Data will be triangulated with the use of several key informants as well as with multiple participants in the FGDs. Background context information as well as discussion with key actors will also help on this. </w:t>
                  </w:r>
                </w:p>
              </w:tc>
            </w:tr>
            <w:tr w:rsidR="00222E24" w:rsidRPr="005C0B72" w14:paraId="33C6C85D" w14:textId="77777777" w:rsidTr="00F64DF3">
              <w:trPr>
                <w:jc w:val="center"/>
              </w:trPr>
              <w:tc>
                <w:tcPr>
                  <w:tcW w:w="8802" w:type="dxa"/>
                  <w:gridSpan w:val="2"/>
                  <w:tcBorders>
                    <w:top w:val="nil"/>
                    <w:bottom w:val="nil"/>
                  </w:tcBorders>
                  <w:shd w:val="clear" w:color="auto" w:fill="9A9A9C" w:themeFill="background2" w:themeFillTint="99"/>
                </w:tcPr>
                <w:p w14:paraId="1FA5B96A" w14:textId="77777777" w:rsidR="00222E24" w:rsidRPr="005C0B72" w:rsidRDefault="00222E24" w:rsidP="00222E24">
                  <w:pPr>
                    <w:widowControl w:val="0"/>
                    <w:autoSpaceDE w:val="0"/>
                    <w:autoSpaceDN w:val="0"/>
                    <w:adjustRightInd w:val="0"/>
                    <w:spacing w:before="4" w:after="0" w:line="240" w:lineRule="exact"/>
                    <w:ind w:right="400"/>
                    <w:rPr>
                      <w:rFonts w:cs="Calibri"/>
                      <w:b/>
                      <w:color w:val="000000"/>
                      <w:lang w:val="en-GB"/>
                    </w:rPr>
                  </w:pPr>
                  <w:r w:rsidRPr="005C0B72">
                    <w:rPr>
                      <w:rFonts w:cs="Calibri"/>
                      <w:b/>
                      <w:color w:val="FFFFFF" w:themeColor="background1"/>
                      <w:lang w:val="en-GB"/>
                    </w:rPr>
                    <w:t>Documentation and Metadata</w:t>
                  </w:r>
                </w:p>
              </w:tc>
            </w:tr>
            <w:tr w:rsidR="00222E24" w:rsidRPr="005C0B72" w14:paraId="36D7F5EE" w14:textId="77777777" w:rsidTr="00F64DF3">
              <w:trPr>
                <w:jc w:val="center"/>
              </w:trPr>
              <w:tc>
                <w:tcPr>
                  <w:tcW w:w="1960" w:type="dxa"/>
                  <w:tcBorders>
                    <w:top w:val="nil"/>
                    <w:bottom w:val="nil"/>
                  </w:tcBorders>
                  <w:shd w:val="clear" w:color="auto" w:fill="DDDDDE" w:themeFill="background2" w:themeFillTint="33"/>
                </w:tcPr>
                <w:p w14:paraId="6C015BBE"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 xml:space="preserve">What documentation </w:t>
                  </w:r>
                  <w:r w:rsidRPr="005C0B72">
                    <w:rPr>
                      <w:rFonts w:cs="Calibri"/>
                      <w:color w:val="000000"/>
                      <w:lang w:val="en-GB"/>
                    </w:rPr>
                    <w:lastRenderedPageBreak/>
                    <w:t>and metadata will accompany the data?</w:t>
                  </w:r>
                </w:p>
              </w:tc>
              <w:tc>
                <w:tcPr>
                  <w:tcW w:w="6842" w:type="dxa"/>
                  <w:tcBorders>
                    <w:top w:val="nil"/>
                    <w:bottom w:val="nil"/>
                  </w:tcBorders>
                </w:tcPr>
                <w:p w14:paraId="0B297E90" w14:textId="77777777" w:rsidR="00222E24" w:rsidRDefault="00222E24" w:rsidP="00222E24">
                  <w:pPr>
                    <w:numPr>
                      <w:ilvl w:val="0"/>
                      <w:numId w:val="21"/>
                    </w:numPr>
                    <w:spacing w:after="60" w:line="264" w:lineRule="auto"/>
                    <w:contextualSpacing/>
                    <w:rPr>
                      <w:lang w:val="en-GB"/>
                    </w:rPr>
                  </w:pPr>
                  <w:r w:rsidRPr="00D95991">
                    <w:rPr>
                      <w:lang w:val="en-GB"/>
                    </w:rPr>
                    <w:lastRenderedPageBreak/>
                    <w:t>Metadata on the times of data entry and data export are automatically generated by KoBo for each data collection form submitted.</w:t>
                  </w:r>
                </w:p>
                <w:p w14:paraId="51E91B93" w14:textId="77777777" w:rsidR="00222E24" w:rsidRPr="00722FFF" w:rsidRDefault="00222E24" w:rsidP="00222E24">
                  <w:pPr>
                    <w:numPr>
                      <w:ilvl w:val="0"/>
                      <w:numId w:val="21"/>
                    </w:numPr>
                    <w:spacing w:after="60" w:line="264" w:lineRule="auto"/>
                    <w:contextualSpacing/>
                    <w:rPr>
                      <w:lang w:val="en-GB"/>
                    </w:rPr>
                  </w:pPr>
                  <w:r w:rsidRPr="00044469">
                    <w:rPr>
                      <w:rFonts w:cs="Calibri"/>
                      <w:color w:val="000000"/>
                      <w:lang w:val="en-GB"/>
                    </w:rPr>
                    <w:lastRenderedPageBreak/>
                    <w:t xml:space="preserve">Date, time, enumerator IMEI – enumerator IMEI will be encrypted. Data cleaning logs will be kept. </w:t>
                  </w:r>
                </w:p>
                <w:p w14:paraId="76D3B841" w14:textId="77777777" w:rsidR="00222E24" w:rsidRPr="00722FFF" w:rsidRDefault="00222E24" w:rsidP="00222E24">
                  <w:pPr>
                    <w:pStyle w:val="ListParagraph"/>
                    <w:numPr>
                      <w:ilvl w:val="0"/>
                      <w:numId w:val="21"/>
                    </w:numPr>
                    <w:rPr>
                      <w:rFonts w:cs="Calibri"/>
                      <w:color w:val="000000"/>
                      <w:lang w:val="en-GB"/>
                    </w:rPr>
                  </w:pPr>
                  <w:r w:rsidRPr="00D95991">
                    <w:rPr>
                      <w:lang w:val="en-GB"/>
                    </w:rPr>
                    <w:t>Data sets provided will be equipped with a “readme” tab detailing the contents of the file, overall information about the project and any other information necessary to interpret the dataset</w:t>
                  </w:r>
                  <w:r>
                    <w:rPr>
                      <w:lang w:val="en-GB"/>
                    </w:rPr>
                    <w:t xml:space="preserve">. </w:t>
                  </w:r>
                </w:p>
                <w:p w14:paraId="33509E5C" w14:textId="77777777" w:rsidR="00222E24" w:rsidRPr="00722FFF" w:rsidRDefault="00222E24" w:rsidP="00222E24">
                  <w:pPr>
                    <w:pStyle w:val="ListParagraph"/>
                    <w:numPr>
                      <w:ilvl w:val="0"/>
                      <w:numId w:val="21"/>
                    </w:numPr>
                    <w:rPr>
                      <w:rFonts w:cs="Calibri"/>
                      <w:color w:val="000000"/>
                      <w:lang w:val="en-GB"/>
                    </w:rPr>
                  </w:pPr>
                  <w:r>
                    <w:rPr>
                      <w:lang w:val="en-GB"/>
                    </w:rPr>
                    <w:t xml:space="preserve">Datasets will be anonymized for public access. </w:t>
                  </w:r>
                </w:p>
              </w:tc>
            </w:tr>
            <w:tr w:rsidR="00222E24" w:rsidRPr="005C0B72" w14:paraId="795091AF" w14:textId="77777777" w:rsidTr="00F64DF3">
              <w:trPr>
                <w:jc w:val="center"/>
              </w:trPr>
              <w:tc>
                <w:tcPr>
                  <w:tcW w:w="8802" w:type="dxa"/>
                  <w:gridSpan w:val="2"/>
                  <w:tcBorders>
                    <w:top w:val="nil"/>
                    <w:bottom w:val="nil"/>
                  </w:tcBorders>
                  <w:shd w:val="clear" w:color="auto" w:fill="9A9A9C" w:themeFill="background2" w:themeFillTint="99"/>
                </w:tcPr>
                <w:p w14:paraId="16028261" w14:textId="77777777" w:rsidR="00222E24" w:rsidRPr="005C0B72" w:rsidRDefault="00222E24" w:rsidP="00222E24">
                  <w:pPr>
                    <w:widowControl w:val="0"/>
                    <w:autoSpaceDE w:val="0"/>
                    <w:autoSpaceDN w:val="0"/>
                    <w:adjustRightInd w:val="0"/>
                    <w:spacing w:before="4" w:after="0" w:line="240" w:lineRule="exact"/>
                    <w:ind w:right="400"/>
                    <w:rPr>
                      <w:rFonts w:cs="Calibri"/>
                      <w:b/>
                      <w:color w:val="000000"/>
                      <w:lang w:val="en-GB"/>
                    </w:rPr>
                  </w:pPr>
                  <w:r w:rsidRPr="005C0B72">
                    <w:rPr>
                      <w:rFonts w:cs="Calibri"/>
                      <w:b/>
                      <w:color w:val="FFFFFF" w:themeColor="background1"/>
                      <w:lang w:val="en-GB"/>
                    </w:rPr>
                    <w:t>Ethics and Legal Compliance</w:t>
                  </w:r>
                </w:p>
              </w:tc>
            </w:tr>
            <w:tr w:rsidR="00222E24" w:rsidRPr="005C0B72" w14:paraId="21AA0DEA" w14:textId="77777777" w:rsidTr="00F64DF3">
              <w:trPr>
                <w:jc w:val="center"/>
              </w:trPr>
              <w:tc>
                <w:tcPr>
                  <w:tcW w:w="1960" w:type="dxa"/>
                  <w:tcBorders>
                    <w:top w:val="nil"/>
                  </w:tcBorders>
                  <w:shd w:val="clear" w:color="auto" w:fill="DDDDDE" w:themeFill="background2" w:themeFillTint="33"/>
                </w:tcPr>
                <w:p w14:paraId="22F1ED99"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How will you manage any ethical issues?</w:t>
                  </w:r>
                </w:p>
              </w:tc>
              <w:tc>
                <w:tcPr>
                  <w:tcW w:w="6842" w:type="dxa"/>
                  <w:tcBorders>
                    <w:top w:val="nil"/>
                  </w:tcBorders>
                </w:tcPr>
                <w:p w14:paraId="3634C659" w14:textId="11E047A1" w:rsidR="00222E24" w:rsidRPr="00722FFF" w:rsidRDefault="007F4647">
                  <w:pPr>
                    <w:pStyle w:val="ListParagraph"/>
                    <w:numPr>
                      <w:ilvl w:val="0"/>
                      <w:numId w:val="22"/>
                    </w:numPr>
                    <w:rPr>
                      <w:rFonts w:cs="Calibri"/>
                      <w:color w:val="000000"/>
                      <w:lang w:val="en-GB"/>
                    </w:rPr>
                  </w:pPr>
                  <w:r>
                    <w:rPr>
                      <w:rFonts w:cs="Calibri"/>
                      <w:color w:val="000000"/>
                      <w:lang w:val="en-GB"/>
                    </w:rPr>
                    <w:t xml:space="preserve">Participant, KI and HH </w:t>
                  </w:r>
                  <w:r w:rsidR="00222E24" w:rsidRPr="00722FFF">
                    <w:rPr>
                      <w:rFonts w:cs="Calibri"/>
                      <w:color w:val="000000"/>
                      <w:lang w:val="en-GB"/>
                    </w:rPr>
                    <w:t xml:space="preserve">contact details will be kept for follow-up purposes only, with only one member of the team – the data collection officer - having access to this information. Oral consent will be obtained from all participants for their participation in the mapping and key informant interviews, where information will be shared. </w:t>
                  </w:r>
                </w:p>
              </w:tc>
            </w:tr>
            <w:tr w:rsidR="00222E24" w:rsidRPr="005C0B72" w14:paraId="08A63677" w14:textId="77777777" w:rsidTr="00F64DF3">
              <w:trPr>
                <w:jc w:val="center"/>
              </w:trPr>
              <w:tc>
                <w:tcPr>
                  <w:tcW w:w="1960" w:type="dxa"/>
                  <w:tcBorders>
                    <w:bottom w:val="nil"/>
                  </w:tcBorders>
                  <w:shd w:val="clear" w:color="auto" w:fill="DDDDDE" w:themeFill="background2" w:themeFillTint="33"/>
                </w:tcPr>
                <w:p w14:paraId="6AD2BFBC" w14:textId="77777777" w:rsidR="00222E24"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How will you manage copyright and Intellectual Property Rights (IPR) issues?</w:t>
                  </w:r>
                </w:p>
                <w:p w14:paraId="13E48BB9" w14:textId="77777777" w:rsidR="00893372" w:rsidRPr="005C0B72" w:rsidRDefault="00893372" w:rsidP="00222E24">
                  <w:pPr>
                    <w:widowControl w:val="0"/>
                    <w:autoSpaceDE w:val="0"/>
                    <w:autoSpaceDN w:val="0"/>
                    <w:adjustRightInd w:val="0"/>
                    <w:spacing w:before="4" w:after="0" w:line="240" w:lineRule="exact"/>
                    <w:ind w:right="400"/>
                    <w:rPr>
                      <w:rFonts w:cs="Calibri"/>
                      <w:color w:val="000000"/>
                      <w:lang w:val="en-GB"/>
                    </w:rPr>
                  </w:pPr>
                </w:p>
              </w:tc>
              <w:tc>
                <w:tcPr>
                  <w:tcW w:w="6842" w:type="dxa"/>
                  <w:tcBorders>
                    <w:bottom w:val="nil"/>
                  </w:tcBorders>
                </w:tcPr>
                <w:p w14:paraId="41D0F726" w14:textId="3838B85F" w:rsidR="00222E24" w:rsidRPr="00722FFF" w:rsidRDefault="00222E24">
                  <w:pPr>
                    <w:pStyle w:val="ListParagraph"/>
                    <w:widowControl w:val="0"/>
                    <w:numPr>
                      <w:ilvl w:val="0"/>
                      <w:numId w:val="22"/>
                    </w:numPr>
                    <w:autoSpaceDE w:val="0"/>
                    <w:autoSpaceDN w:val="0"/>
                    <w:adjustRightInd w:val="0"/>
                    <w:spacing w:before="4" w:after="0" w:line="240" w:lineRule="exact"/>
                    <w:ind w:right="400"/>
                    <w:rPr>
                      <w:rFonts w:cs="Calibri"/>
                      <w:color w:val="000000"/>
                      <w:lang w:val="en-GB"/>
                    </w:rPr>
                  </w:pPr>
                  <w:r w:rsidRPr="00044469">
                    <w:rPr>
                      <w:rFonts w:cs="Calibri"/>
                      <w:color w:val="000000"/>
                      <w:lang w:val="en-GB"/>
                    </w:rPr>
                    <w:t xml:space="preserve">All data collected and analysed as part of the </w:t>
                  </w:r>
                  <w:r>
                    <w:rPr>
                      <w:rFonts w:cs="Calibri"/>
                      <w:color w:val="000000"/>
                      <w:lang w:val="en-GB"/>
                    </w:rPr>
                    <w:t>project will be owned by REACH will publicly disseminate for public use and interest</w:t>
                  </w:r>
                  <w:r w:rsidRPr="00044469">
                    <w:rPr>
                      <w:rFonts w:cs="Calibri"/>
                      <w:color w:val="000000"/>
                      <w:lang w:val="en-GB"/>
                    </w:rPr>
                    <w:t xml:space="preserve">. All rights </w:t>
                  </w:r>
                  <w:r>
                    <w:rPr>
                      <w:rFonts w:cs="Calibri"/>
                      <w:color w:val="000000"/>
                      <w:lang w:val="en-GB"/>
                    </w:rPr>
                    <w:t>to this data are reserved to them.</w:t>
                  </w:r>
                  <w:r w:rsidR="00C4318F">
                    <w:rPr>
                      <w:rFonts w:cs="Calibri"/>
                      <w:color w:val="000000"/>
                      <w:lang w:val="en-GB"/>
                    </w:rPr>
                    <w:t xml:space="preserve"> </w:t>
                  </w:r>
                </w:p>
              </w:tc>
            </w:tr>
            <w:tr w:rsidR="00222E24" w:rsidRPr="005C0B72" w14:paraId="453B7D0B" w14:textId="77777777" w:rsidTr="00F64DF3">
              <w:trPr>
                <w:jc w:val="center"/>
              </w:trPr>
              <w:tc>
                <w:tcPr>
                  <w:tcW w:w="8802" w:type="dxa"/>
                  <w:gridSpan w:val="2"/>
                  <w:tcBorders>
                    <w:top w:val="nil"/>
                    <w:bottom w:val="nil"/>
                  </w:tcBorders>
                  <w:shd w:val="clear" w:color="auto" w:fill="9A9A9C" w:themeFill="background2" w:themeFillTint="99"/>
                </w:tcPr>
                <w:p w14:paraId="6B84158C" w14:textId="0C1AFEA2" w:rsidR="00893372" w:rsidRPr="00F64DF3" w:rsidRDefault="00222E24" w:rsidP="00222E24">
                  <w:pPr>
                    <w:widowControl w:val="0"/>
                    <w:autoSpaceDE w:val="0"/>
                    <w:autoSpaceDN w:val="0"/>
                    <w:adjustRightInd w:val="0"/>
                    <w:spacing w:before="4" w:after="0" w:line="240" w:lineRule="exact"/>
                    <w:ind w:right="400"/>
                    <w:rPr>
                      <w:rFonts w:cs="Calibri"/>
                      <w:b/>
                      <w:color w:val="FFFFFF" w:themeColor="background1"/>
                      <w:lang w:val="en-GB"/>
                    </w:rPr>
                  </w:pPr>
                  <w:r w:rsidRPr="005C0B72">
                    <w:rPr>
                      <w:rFonts w:cs="Calibri"/>
                      <w:b/>
                      <w:color w:val="FFFFFF" w:themeColor="background1"/>
                      <w:lang w:val="en-GB"/>
                    </w:rPr>
                    <w:t>Storage and Backup</w:t>
                  </w:r>
                </w:p>
              </w:tc>
            </w:tr>
            <w:tr w:rsidR="00222E24" w:rsidRPr="005C0B72" w14:paraId="4FC791AB" w14:textId="77777777" w:rsidTr="00F64DF3">
              <w:trPr>
                <w:jc w:val="center"/>
              </w:trPr>
              <w:tc>
                <w:tcPr>
                  <w:tcW w:w="1960" w:type="dxa"/>
                  <w:vMerge w:val="restart"/>
                  <w:tcBorders>
                    <w:top w:val="nil"/>
                  </w:tcBorders>
                  <w:shd w:val="clear" w:color="auto" w:fill="DDDDDE" w:themeFill="background2" w:themeFillTint="33"/>
                </w:tcPr>
                <w:p w14:paraId="1638D91A"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How will the data be stored and backed up during the research?</w:t>
                  </w:r>
                </w:p>
                <w:p w14:paraId="1DED8693"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How will you manage access and security?</w:t>
                  </w:r>
                </w:p>
              </w:tc>
              <w:tc>
                <w:tcPr>
                  <w:tcW w:w="6842" w:type="dxa"/>
                  <w:tcBorders>
                    <w:top w:val="nil"/>
                  </w:tcBorders>
                </w:tcPr>
                <w:p w14:paraId="3C507DDC" w14:textId="77777777" w:rsidR="00222E24" w:rsidRDefault="00222E24" w:rsidP="00222E24">
                  <w:pPr>
                    <w:numPr>
                      <w:ilvl w:val="0"/>
                      <w:numId w:val="22"/>
                    </w:numPr>
                    <w:spacing w:after="60" w:line="264" w:lineRule="auto"/>
                    <w:contextualSpacing/>
                    <w:rPr>
                      <w:lang w:val="en-GB"/>
                    </w:rPr>
                  </w:pPr>
                  <w:r>
                    <w:rPr>
                      <w:lang w:val="en-GB"/>
                    </w:rPr>
                    <w:t>All REACH</w:t>
                  </w:r>
                  <w:r w:rsidRPr="00D95991">
                    <w:rPr>
                      <w:lang w:val="en-GB"/>
                    </w:rPr>
                    <w:t xml:space="preserve"> staff laptops, mobile devices and email accounts will be password-protected</w:t>
                  </w:r>
                  <w:r>
                    <w:rPr>
                      <w:lang w:val="en-GB"/>
                    </w:rPr>
                    <w:t xml:space="preserve">, while </w:t>
                  </w:r>
                  <w:r w:rsidRPr="006F1A75">
                    <w:rPr>
                      <w:lang w:val="en-GB"/>
                    </w:rPr>
                    <w:t>personal laptops are not allowed for work as a general rule</w:t>
                  </w:r>
                  <w:r>
                    <w:rPr>
                      <w:lang w:val="en-GB"/>
                    </w:rPr>
                    <w:t>.</w:t>
                  </w:r>
                </w:p>
                <w:p w14:paraId="76F92D32" w14:textId="77777777" w:rsidR="00222E24" w:rsidRPr="00D95991" w:rsidRDefault="00222E24" w:rsidP="00222E24">
                  <w:pPr>
                    <w:numPr>
                      <w:ilvl w:val="0"/>
                      <w:numId w:val="22"/>
                    </w:numPr>
                    <w:tabs>
                      <w:tab w:val="left" w:pos="1241"/>
                    </w:tabs>
                    <w:contextualSpacing/>
                  </w:pPr>
                  <w:r w:rsidRPr="00D95991">
                    <w:t xml:space="preserve">Collected data will be protected in the </w:t>
                  </w:r>
                  <w:r w:rsidRPr="00D95991">
                    <w:rPr>
                      <w:lang w:eastAsia="fr-FR"/>
                    </w:rPr>
                    <w:t>encrypted, password-protected account on KoBo</w:t>
                  </w:r>
                  <w:r w:rsidRPr="00D95991">
                    <w:t xml:space="preserve">. </w:t>
                  </w:r>
                  <w:r w:rsidRPr="00D95991">
                    <w:rPr>
                      <w:lang w:val="en-GB"/>
                    </w:rPr>
                    <w:t>The password to this ac</w:t>
                  </w:r>
                  <w:r>
                    <w:rPr>
                      <w:lang w:val="en-GB"/>
                    </w:rPr>
                    <w:t xml:space="preserve">count will be provided only to REACH </w:t>
                  </w:r>
                  <w:r w:rsidRPr="00D95991">
                    <w:rPr>
                      <w:lang w:val="en-GB"/>
                    </w:rPr>
                    <w:t xml:space="preserve">staff members who are working directly on the </w:t>
                  </w:r>
                  <w:r>
                    <w:rPr>
                      <w:lang w:val="en-GB"/>
                    </w:rPr>
                    <w:t>assessment.</w:t>
                  </w:r>
                </w:p>
                <w:p w14:paraId="5047D3EB" w14:textId="77777777" w:rsidR="00222E24" w:rsidRPr="00D95991" w:rsidRDefault="00222E24" w:rsidP="00222E24">
                  <w:pPr>
                    <w:numPr>
                      <w:ilvl w:val="0"/>
                      <w:numId w:val="22"/>
                    </w:numPr>
                    <w:spacing w:after="60" w:line="264" w:lineRule="auto"/>
                    <w:contextualSpacing/>
                    <w:rPr>
                      <w:lang w:val="en-GB"/>
                    </w:rPr>
                  </w:pPr>
                  <w:r>
                    <w:rPr>
                      <w:lang w:val="en-GB"/>
                    </w:rPr>
                    <w:t xml:space="preserve"> REACH Assessment Officers and GIS officers will be in charge of backing up all the files and data on a weekly basis. Data collected in the field should be downloaded and backed up every day after data collection, internet connection allowing to do so. </w:t>
                  </w:r>
                </w:p>
                <w:p w14:paraId="6E99C8D7" w14:textId="7EB4CCC1" w:rsidR="00222E24" w:rsidRDefault="00222E24" w:rsidP="00222E24">
                  <w:pPr>
                    <w:pStyle w:val="ListParagraph"/>
                    <w:numPr>
                      <w:ilvl w:val="0"/>
                      <w:numId w:val="22"/>
                    </w:numPr>
                    <w:rPr>
                      <w:rFonts w:cs="Calibri"/>
                      <w:color w:val="000000"/>
                      <w:lang w:val="en-GB"/>
                    </w:rPr>
                  </w:pPr>
                  <w:r w:rsidRPr="00722FFF">
                    <w:rPr>
                      <w:rFonts w:cs="Calibri"/>
                      <w:color w:val="000000"/>
                      <w:lang w:val="en-GB"/>
                    </w:rPr>
                    <w:t>All data will be backed up on an external hard drive and later saved in the general server in IMPACT initiatives HQ for a s</w:t>
                  </w:r>
                  <w:r w:rsidR="00C4318F">
                    <w:rPr>
                      <w:rFonts w:cs="Calibri"/>
                      <w:color w:val="000000"/>
                      <w:lang w:val="en-GB"/>
                    </w:rPr>
                    <w:t xml:space="preserve">afe copy. Data will be sent to the donor, in case request, for safe storage. </w:t>
                  </w:r>
                  <w:r w:rsidRPr="00722FFF">
                    <w:rPr>
                      <w:rFonts w:cs="Calibri"/>
                      <w:color w:val="000000"/>
                      <w:lang w:val="en-GB"/>
                    </w:rPr>
                    <w:t xml:space="preserve"> </w:t>
                  </w:r>
                </w:p>
                <w:p w14:paraId="1CBAE495" w14:textId="77777777" w:rsidR="00222E24" w:rsidRPr="00D95991" w:rsidRDefault="00222E24" w:rsidP="00222E24">
                  <w:pPr>
                    <w:numPr>
                      <w:ilvl w:val="0"/>
                      <w:numId w:val="22"/>
                    </w:numPr>
                    <w:tabs>
                      <w:tab w:val="left" w:pos="1241"/>
                    </w:tabs>
                    <w:contextualSpacing/>
                  </w:pPr>
                  <w:r w:rsidRPr="00D95991">
                    <w:t xml:space="preserve">IMPACT is in the process of securing a space on the server of the European Organization for Nuclear Research (CERN). As part of the REACH initiative (operated jointly with UNOSAT), IMPACT benefits from a dedicated space on the CERN server, which is highly protected against potential external cyber-attacks. Once this space is secured, all data will be store there, instead of on IMPACT HQ Geneva’s conventional server. </w:t>
                  </w:r>
                </w:p>
                <w:p w14:paraId="48DFE100" w14:textId="77777777" w:rsidR="00222E24" w:rsidRPr="00722FFF" w:rsidRDefault="00222E24" w:rsidP="00222E24">
                  <w:pPr>
                    <w:ind w:left="360"/>
                    <w:rPr>
                      <w:rFonts w:cs="Calibri"/>
                      <w:color w:val="000000"/>
                      <w:lang w:val="en-GB"/>
                    </w:rPr>
                  </w:pPr>
                </w:p>
              </w:tc>
            </w:tr>
            <w:tr w:rsidR="00222E24" w:rsidRPr="005C0B72" w14:paraId="568E87CF" w14:textId="77777777" w:rsidTr="00F64DF3">
              <w:trPr>
                <w:jc w:val="center"/>
              </w:trPr>
              <w:tc>
                <w:tcPr>
                  <w:tcW w:w="1960" w:type="dxa"/>
                  <w:vMerge/>
                  <w:tcBorders>
                    <w:bottom w:val="nil"/>
                  </w:tcBorders>
                  <w:shd w:val="clear" w:color="auto" w:fill="DDDDDE" w:themeFill="background2" w:themeFillTint="33"/>
                </w:tcPr>
                <w:p w14:paraId="362C30B4"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p>
              </w:tc>
              <w:tc>
                <w:tcPr>
                  <w:tcW w:w="6842" w:type="dxa"/>
                  <w:tcBorders>
                    <w:bottom w:val="nil"/>
                  </w:tcBorders>
                </w:tcPr>
                <w:p w14:paraId="58552C3A" w14:textId="2092D31D" w:rsidR="00222E24" w:rsidRPr="00722FFF" w:rsidRDefault="00222E24">
                  <w:pPr>
                    <w:pStyle w:val="ListParagraph"/>
                    <w:widowControl w:val="0"/>
                    <w:numPr>
                      <w:ilvl w:val="0"/>
                      <w:numId w:val="22"/>
                    </w:numPr>
                    <w:autoSpaceDE w:val="0"/>
                    <w:autoSpaceDN w:val="0"/>
                    <w:adjustRightInd w:val="0"/>
                    <w:spacing w:before="4" w:after="0"/>
                    <w:ind w:right="400"/>
                    <w:rPr>
                      <w:rFonts w:cs="Calibri"/>
                      <w:color w:val="000000"/>
                      <w:lang w:val="en-GB"/>
                    </w:rPr>
                  </w:pPr>
                  <w:r w:rsidRPr="00722FFF">
                    <w:rPr>
                      <w:rFonts w:cs="Calibri"/>
                      <w:color w:val="000000"/>
                      <w:lang w:val="en-GB"/>
                    </w:rPr>
                    <w:t xml:space="preserve">Non-anonymised data with identifiers such as contact names, GPS will only be accessible to the Assessment Officer and Team leader for the management of the project. Information with </w:t>
                  </w:r>
                  <w:r w:rsidR="00C4318F">
                    <w:rPr>
                      <w:rFonts w:cs="Calibri"/>
                      <w:color w:val="000000"/>
                      <w:lang w:val="en-GB"/>
                    </w:rPr>
                    <w:t>the donor</w:t>
                  </w:r>
                  <w:r w:rsidRPr="00722FFF">
                    <w:rPr>
                      <w:rFonts w:cs="Calibri"/>
                      <w:color w:val="000000"/>
                      <w:lang w:val="en-GB"/>
                    </w:rPr>
                    <w:t xml:space="preserve"> will be shared anonymized unless </w:t>
                  </w:r>
                  <w:r w:rsidR="00C4318F">
                    <w:rPr>
                      <w:rFonts w:cs="Calibri"/>
                      <w:color w:val="000000"/>
                      <w:lang w:val="en-GB"/>
                    </w:rPr>
                    <w:t>specifically requested by the donor.</w:t>
                  </w:r>
                  <w:r w:rsidRPr="00722FFF">
                    <w:rPr>
                      <w:rFonts w:cs="Calibri"/>
                      <w:color w:val="000000"/>
                      <w:lang w:val="en-GB"/>
                    </w:rPr>
                    <w:t xml:space="preserve"> </w:t>
                  </w:r>
                </w:p>
              </w:tc>
            </w:tr>
            <w:tr w:rsidR="00222E24" w:rsidRPr="005C0B72" w14:paraId="657A7580" w14:textId="77777777" w:rsidTr="00F64DF3">
              <w:trPr>
                <w:jc w:val="center"/>
              </w:trPr>
              <w:tc>
                <w:tcPr>
                  <w:tcW w:w="8802" w:type="dxa"/>
                  <w:gridSpan w:val="2"/>
                  <w:tcBorders>
                    <w:top w:val="nil"/>
                    <w:bottom w:val="nil"/>
                  </w:tcBorders>
                  <w:shd w:val="clear" w:color="auto" w:fill="9A9A9C" w:themeFill="background2" w:themeFillTint="99"/>
                </w:tcPr>
                <w:p w14:paraId="34FCE8C4" w14:textId="77777777" w:rsidR="00222E24" w:rsidRPr="005C0B72" w:rsidRDefault="00222E24" w:rsidP="00222E24">
                  <w:pPr>
                    <w:widowControl w:val="0"/>
                    <w:autoSpaceDE w:val="0"/>
                    <w:autoSpaceDN w:val="0"/>
                    <w:adjustRightInd w:val="0"/>
                    <w:spacing w:before="4" w:after="0" w:line="240" w:lineRule="exact"/>
                    <w:ind w:right="400"/>
                    <w:rPr>
                      <w:rFonts w:cs="Calibri"/>
                      <w:b/>
                      <w:color w:val="000000"/>
                      <w:lang w:val="en-GB"/>
                    </w:rPr>
                  </w:pPr>
                  <w:r w:rsidRPr="005C0B72">
                    <w:rPr>
                      <w:rFonts w:cs="Calibri"/>
                      <w:b/>
                      <w:color w:val="FFFFFF" w:themeColor="background1"/>
                      <w:lang w:val="en-GB"/>
                    </w:rPr>
                    <w:t>Selection and Preservation</w:t>
                  </w:r>
                </w:p>
              </w:tc>
            </w:tr>
            <w:tr w:rsidR="00222E24" w:rsidRPr="005C0B72" w14:paraId="6A8B1996" w14:textId="77777777" w:rsidTr="00F64DF3">
              <w:trPr>
                <w:jc w:val="center"/>
              </w:trPr>
              <w:tc>
                <w:tcPr>
                  <w:tcW w:w="1960" w:type="dxa"/>
                  <w:tcBorders>
                    <w:top w:val="nil"/>
                  </w:tcBorders>
                  <w:shd w:val="clear" w:color="auto" w:fill="DDDDDE" w:themeFill="background2" w:themeFillTint="33"/>
                </w:tcPr>
                <w:p w14:paraId="25FAA896"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 xml:space="preserve">Which data should be </w:t>
                  </w:r>
                  <w:r w:rsidRPr="005C0B72">
                    <w:rPr>
                      <w:rFonts w:cs="Calibri"/>
                      <w:color w:val="000000"/>
                      <w:lang w:val="en-GB"/>
                    </w:rPr>
                    <w:lastRenderedPageBreak/>
                    <w:t>retained, shared, and/or preserved?</w:t>
                  </w:r>
                </w:p>
              </w:tc>
              <w:tc>
                <w:tcPr>
                  <w:tcW w:w="6842" w:type="dxa"/>
                  <w:tcBorders>
                    <w:top w:val="nil"/>
                  </w:tcBorders>
                </w:tcPr>
                <w:p w14:paraId="1C224A5A" w14:textId="32F72D33" w:rsidR="00222E24" w:rsidRPr="00722FFF" w:rsidRDefault="00222E24">
                  <w:pPr>
                    <w:pStyle w:val="ListParagraph"/>
                    <w:widowControl w:val="0"/>
                    <w:numPr>
                      <w:ilvl w:val="0"/>
                      <w:numId w:val="23"/>
                    </w:numPr>
                    <w:autoSpaceDE w:val="0"/>
                    <w:autoSpaceDN w:val="0"/>
                    <w:adjustRightInd w:val="0"/>
                    <w:spacing w:before="4" w:after="0"/>
                    <w:ind w:right="400"/>
                    <w:rPr>
                      <w:rFonts w:cs="Calibri"/>
                      <w:color w:val="000000"/>
                      <w:lang w:val="en-GB"/>
                    </w:rPr>
                  </w:pPr>
                  <w:r w:rsidRPr="00722FFF">
                    <w:rPr>
                      <w:rFonts w:cs="Calibri"/>
                      <w:color w:val="000000"/>
                      <w:lang w:val="en-GB"/>
                    </w:rPr>
                    <w:lastRenderedPageBreak/>
                    <w:t>All data should be retained</w:t>
                  </w:r>
                  <w:r w:rsidR="00C4318F">
                    <w:rPr>
                      <w:rFonts w:cs="Calibri"/>
                      <w:color w:val="000000"/>
                      <w:lang w:val="en-GB"/>
                    </w:rPr>
                    <w:t xml:space="preserve"> by the donor </w:t>
                  </w:r>
                  <w:r w:rsidRPr="00722FFF">
                    <w:rPr>
                      <w:rFonts w:cs="Calibri"/>
                      <w:color w:val="000000"/>
                      <w:lang w:val="en-GB"/>
                    </w:rPr>
                    <w:t xml:space="preserve">and </w:t>
                  </w:r>
                  <w:r w:rsidR="00C4318F">
                    <w:rPr>
                      <w:rFonts w:cs="Calibri"/>
                      <w:color w:val="000000"/>
                      <w:lang w:val="en-GB"/>
                    </w:rPr>
                    <w:t>REACH</w:t>
                  </w:r>
                  <w:r w:rsidRPr="00722FFF">
                    <w:rPr>
                      <w:rFonts w:cs="Calibri"/>
                      <w:color w:val="000000"/>
                      <w:lang w:val="en-GB"/>
                    </w:rPr>
                    <w:t xml:space="preserve">. Final products </w:t>
                  </w:r>
                  <w:r w:rsidRPr="00722FFF">
                    <w:rPr>
                      <w:rFonts w:cs="Calibri"/>
                      <w:color w:val="000000"/>
                      <w:lang w:val="en-GB"/>
                    </w:rPr>
                    <w:lastRenderedPageBreak/>
                    <w:t>will be shared through public and diverse platforms to support the humanitarian response; raw datasets with personal identifiers can be shared upon reques</w:t>
                  </w:r>
                  <w:r w:rsidR="00C4318F">
                    <w:rPr>
                      <w:rFonts w:cs="Calibri"/>
                      <w:color w:val="000000"/>
                      <w:lang w:val="en-GB"/>
                    </w:rPr>
                    <w:t>t and validation from the donor</w:t>
                  </w:r>
                  <w:r w:rsidRPr="00722FFF">
                    <w:rPr>
                      <w:rFonts w:cs="Calibri"/>
                      <w:color w:val="000000"/>
                      <w:lang w:val="en-GB"/>
                    </w:rPr>
                    <w:t xml:space="preserve">. </w:t>
                  </w:r>
                </w:p>
              </w:tc>
            </w:tr>
            <w:tr w:rsidR="00222E24" w:rsidRPr="005C0B72" w14:paraId="61DDFA88" w14:textId="77777777" w:rsidTr="00F64DF3">
              <w:trPr>
                <w:jc w:val="center"/>
              </w:trPr>
              <w:tc>
                <w:tcPr>
                  <w:tcW w:w="1960" w:type="dxa"/>
                  <w:tcBorders>
                    <w:bottom w:val="nil"/>
                  </w:tcBorders>
                  <w:shd w:val="clear" w:color="auto" w:fill="DDDDDE" w:themeFill="background2" w:themeFillTint="33"/>
                </w:tcPr>
                <w:p w14:paraId="756186DA"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What is the long-term preservation plan for the dataset?</w:t>
                  </w:r>
                </w:p>
              </w:tc>
              <w:tc>
                <w:tcPr>
                  <w:tcW w:w="6842" w:type="dxa"/>
                  <w:tcBorders>
                    <w:bottom w:val="nil"/>
                  </w:tcBorders>
                </w:tcPr>
                <w:p w14:paraId="397F4099" w14:textId="69AFA796" w:rsidR="00222E24" w:rsidRPr="00722FFF" w:rsidRDefault="00222E24">
                  <w:pPr>
                    <w:pStyle w:val="ListParagraph"/>
                    <w:widowControl w:val="0"/>
                    <w:numPr>
                      <w:ilvl w:val="0"/>
                      <w:numId w:val="23"/>
                    </w:numPr>
                    <w:autoSpaceDE w:val="0"/>
                    <w:autoSpaceDN w:val="0"/>
                    <w:adjustRightInd w:val="0"/>
                    <w:spacing w:before="4" w:after="0"/>
                    <w:ind w:right="400"/>
                    <w:rPr>
                      <w:rFonts w:cs="Calibri"/>
                      <w:color w:val="000000"/>
                      <w:lang w:val="en-GB"/>
                    </w:rPr>
                  </w:pPr>
                  <w:r w:rsidRPr="00722FFF">
                    <w:rPr>
                      <w:rFonts w:cs="Calibri"/>
                      <w:color w:val="000000"/>
                      <w:lang w:val="en-GB"/>
                    </w:rPr>
                    <w:t xml:space="preserve">Data will be kept on server as a safe back up copy, and shared with </w:t>
                  </w:r>
                  <w:r w:rsidR="00C4318F">
                    <w:rPr>
                      <w:rFonts w:cs="Calibri"/>
                      <w:color w:val="000000"/>
                      <w:lang w:val="en-GB"/>
                    </w:rPr>
                    <w:t xml:space="preserve">the donor </w:t>
                  </w:r>
                  <w:r w:rsidRPr="00722FFF">
                    <w:rPr>
                      <w:rFonts w:cs="Calibri"/>
                      <w:color w:val="000000"/>
                      <w:lang w:val="en-GB"/>
                    </w:rPr>
                    <w:t xml:space="preserve">for their storage and use. </w:t>
                  </w:r>
                  <w:r>
                    <w:rPr>
                      <w:lang w:val="en-GB"/>
                    </w:rPr>
                    <w:t>T</w:t>
                  </w:r>
                  <w:r w:rsidRPr="00D95991">
                    <w:rPr>
                      <w:lang w:val="en-GB"/>
                    </w:rPr>
                    <w:t>here are no specific financial of logistics considerations which might impact the long</w:t>
                  </w:r>
                  <w:r w:rsidRPr="00D95991">
                    <w:rPr>
                      <w:rFonts w:ascii="Cambria Math" w:hAnsi="Cambria Math" w:cs="Cambria Math"/>
                      <w:lang w:val="en-GB"/>
                    </w:rPr>
                    <w:t>‐</w:t>
                  </w:r>
                  <w:r w:rsidRPr="00D95991">
                    <w:rPr>
                      <w:lang w:val="en-GB"/>
                    </w:rPr>
                    <w:t>term management of the data.</w:t>
                  </w:r>
                </w:p>
              </w:tc>
            </w:tr>
            <w:tr w:rsidR="00222E24" w:rsidRPr="005C0B72" w14:paraId="26E7F77A" w14:textId="77777777" w:rsidTr="00F64DF3">
              <w:trPr>
                <w:jc w:val="center"/>
              </w:trPr>
              <w:tc>
                <w:tcPr>
                  <w:tcW w:w="8802" w:type="dxa"/>
                  <w:gridSpan w:val="2"/>
                  <w:tcBorders>
                    <w:top w:val="nil"/>
                    <w:bottom w:val="nil"/>
                  </w:tcBorders>
                  <w:shd w:val="clear" w:color="auto" w:fill="9A9A9C" w:themeFill="background2" w:themeFillTint="99"/>
                </w:tcPr>
                <w:p w14:paraId="12BD0F72" w14:textId="77777777" w:rsidR="00C4318F" w:rsidRDefault="00C4318F" w:rsidP="00222E24">
                  <w:pPr>
                    <w:widowControl w:val="0"/>
                    <w:autoSpaceDE w:val="0"/>
                    <w:autoSpaceDN w:val="0"/>
                    <w:adjustRightInd w:val="0"/>
                    <w:spacing w:before="4" w:after="0" w:line="240" w:lineRule="exact"/>
                    <w:ind w:right="400"/>
                    <w:rPr>
                      <w:rFonts w:cs="Calibri"/>
                      <w:b/>
                      <w:color w:val="FFFFFF" w:themeColor="background1"/>
                      <w:lang w:val="en-GB"/>
                    </w:rPr>
                  </w:pPr>
                </w:p>
                <w:p w14:paraId="1BE12227" w14:textId="77777777" w:rsidR="00222E24" w:rsidRPr="005C0B72" w:rsidRDefault="00222E24" w:rsidP="00222E24">
                  <w:pPr>
                    <w:widowControl w:val="0"/>
                    <w:autoSpaceDE w:val="0"/>
                    <w:autoSpaceDN w:val="0"/>
                    <w:adjustRightInd w:val="0"/>
                    <w:spacing w:before="4" w:after="0" w:line="240" w:lineRule="exact"/>
                    <w:ind w:right="400"/>
                    <w:rPr>
                      <w:rFonts w:cs="Calibri"/>
                      <w:b/>
                      <w:color w:val="000000"/>
                      <w:lang w:val="en-GB"/>
                    </w:rPr>
                  </w:pPr>
                  <w:r w:rsidRPr="005C0B72">
                    <w:rPr>
                      <w:rFonts w:cs="Calibri"/>
                      <w:b/>
                      <w:color w:val="FFFFFF" w:themeColor="background1"/>
                      <w:lang w:val="en-GB"/>
                    </w:rPr>
                    <w:t>Data Sharing</w:t>
                  </w:r>
                </w:p>
              </w:tc>
            </w:tr>
            <w:tr w:rsidR="00222E24" w:rsidRPr="005C0B72" w14:paraId="59B46739" w14:textId="77777777" w:rsidTr="00F64DF3">
              <w:trPr>
                <w:jc w:val="center"/>
              </w:trPr>
              <w:tc>
                <w:tcPr>
                  <w:tcW w:w="1960" w:type="dxa"/>
                  <w:tcBorders>
                    <w:top w:val="nil"/>
                  </w:tcBorders>
                  <w:shd w:val="clear" w:color="auto" w:fill="DDDDDE" w:themeFill="background2" w:themeFillTint="33"/>
                </w:tcPr>
                <w:p w14:paraId="2C0DDDD6"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How will you share the data?</w:t>
                  </w:r>
                </w:p>
              </w:tc>
              <w:tc>
                <w:tcPr>
                  <w:tcW w:w="6842" w:type="dxa"/>
                  <w:tcBorders>
                    <w:top w:val="nil"/>
                  </w:tcBorders>
                </w:tcPr>
                <w:p w14:paraId="2B041E67" w14:textId="77777777" w:rsidR="00222E24" w:rsidRDefault="00222E24" w:rsidP="00222E24">
                  <w:pPr>
                    <w:pStyle w:val="ListParagraph"/>
                    <w:widowControl w:val="0"/>
                    <w:numPr>
                      <w:ilvl w:val="0"/>
                      <w:numId w:val="23"/>
                    </w:numPr>
                    <w:autoSpaceDE w:val="0"/>
                    <w:autoSpaceDN w:val="0"/>
                    <w:adjustRightInd w:val="0"/>
                    <w:spacing w:before="4" w:after="0"/>
                    <w:ind w:right="400"/>
                    <w:rPr>
                      <w:rFonts w:cs="Calibri"/>
                      <w:color w:val="000000"/>
                      <w:lang w:val="en-GB"/>
                    </w:rPr>
                  </w:pPr>
                  <w:r w:rsidRPr="00722FFF">
                    <w:rPr>
                      <w:rFonts w:cs="Calibri"/>
                      <w:color w:val="000000"/>
                      <w:lang w:val="en-GB"/>
                    </w:rPr>
                    <w:t xml:space="preserve">Final products will be done through the regular humanitarian channels. Raw data will be shared upon request after measure to respect protection concerns of those interviewed. </w:t>
                  </w:r>
                </w:p>
                <w:p w14:paraId="580F3014" w14:textId="77777777" w:rsidR="00222E24" w:rsidRPr="00722FFF" w:rsidRDefault="00222E24" w:rsidP="00222E24">
                  <w:pPr>
                    <w:pStyle w:val="ListParagraph"/>
                    <w:widowControl w:val="0"/>
                    <w:numPr>
                      <w:ilvl w:val="0"/>
                      <w:numId w:val="23"/>
                    </w:numPr>
                    <w:autoSpaceDE w:val="0"/>
                    <w:autoSpaceDN w:val="0"/>
                    <w:adjustRightInd w:val="0"/>
                    <w:spacing w:before="4" w:after="0"/>
                    <w:ind w:right="400"/>
                    <w:rPr>
                      <w:rFonts w:cs="Calibri"/>
                      <w:color w:val="000000"/>
                      <w:lang w:val="en-GB"/>
                    </w:rPr>
                  </w:pPr>
                  <w:r w:rsidRPr="00722FFF">
                    <w:rPr>
                      <w:rFonts w:cs="Calibri"/>
                      <w:color w:val="000000"/>
                      <w:lang w:val="en-GB"/>
                    </w:rPr>
                    <w:t xml:space="preserve">Anonymized data will be available on the REACH Resource centre and distributed to the humanitarian community. </w:t>
                  </w:r>
                </w:p>
              </w:tc>
            </w:tr>
            <w:tr w:rsidR="00222E24" w:rsidRPr="005C0B72" w14:paraId="7928F147" w14:textId="77777777" w:rsidTr="00F64DF3">
              <w:trPr>
                <w:jc w:val="center"/>
              </w:trPr>
              <w:tc>
                <w:tcPr>
                  <w:tcW w:w="1960" w:type="dxa"/>
                  <w:tcBorders>
                    <w:bottom w:val="nil"/>
                  </w:tcBorders>
                  <w:shd w:val="clear" w:color="auto" w:fill="DDDDDE" w:themeFill="background2" w:themeFillTint="33"/>
                </w:tcPr>
                <w:p w14:paraId="78E8EE7D"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Are any restrictions on</w:t>
                  </w:r>
                </w:p>
                <w:p w14:paraId="1B122A1F"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data sharing required?</w:t>
                  </w:r>
                </w:p>
              </w:tc>
              <w:tc>
                <w:tcPr>
                  <w:tcW w:w="6842" w:type="dxa"/>
                  <w:tcBorders>
                    <w:bottom w:val="nil"/>
                  </w:tcBorders>
                </w:tcPr>
                <w:p w14:paraId="22E6B2B7" w14:textId="77777777" w:rsidR="00222E24" w:rsidRDefault="00222E24" w:rsidP="00222E24">
                  <w:pPr>
                    <w:pStyle w:val="ListParagraph"/>
                    <w:widowControl w:val="0"/>
                    <w:numPr>
                      <w:ilvl w:val="0"/>
                      <w:numId w:val="24"/>
                    </w:numPr>
                    <w:autoSpaceDE w:val="0"/>
                    <w:autoSpaceDN w:val="0"/>
                    <w:adjustRightInd w:val="0"/>
                    <w:spacing w:before="4" w:after="0"/>
                    <w:ind w:right="400"/>
                    <w:rPr>
                      <w:rFonts w:cs="Calibri"/>
                      <w:color w:val="000000"/>
                      <w:lang w:val="en-GB"/>
                    </w:rPr>
                  </w:pPr>
                  <w:r w:rsidRPr="00722FFF">
                    <w:rPr>
                      <w:rFonts w:cs="Calibri"/>
                      <w:color w:val="000000"/>
                      <w:lang w:val="en-GB"/>
                    </w:rPr>
                    <w:t xml:space="preserve">No personal details identifying interviewees will be shared. </w:t>
                  </w:r>
                </w:p>
                <w:p w14:paraId="0762ECF4" w14:textId="77777777" w:rsidR="00222E24" w:rsidRPr="00722FFF" w:rsidRDefault="00222E24" w:rsidP="00222E24">
                  <w:pPr>
                    <w:pStyle w:val="ListParagraph"/>
                    <w:widowControl w:val="0"/>
                    <w:numPr>
                      <w:ilvl w:val="0"/>
                      <w:numId w:val="24"/>
                    </w:numPr>
                    <w:autoSpaceDE w:val="0"/>
                    <w:autoSpaceDN w:val="0"/>
                    <w:adjustRightInd w:val="0"/>
                    <w:spacing w:before="4" w:after="0"/>
                    <w:ind w:right="400"/>
                    <w:rPr>
                      <w:rFonts w:cs="Calibri"/>
                      <w:color w:val="000000"/>
                      <w:lang w:val="en-GB"/>
                    </w:rPr>
                  </w:pPr>
                  <w:r>
                    <w:rPr>
                      <w:rFonts w:cs="Calibri"/>
                      <w:color w:val="000000"/>
                      <w:lang w:val="en-GB"/>
                    </w:rPr>
                    <w:t xml:space="preserve">No permissions will be granted to any other party for use of reuse of the non-anonymized data. </w:t>
                  </w:r>
                </w:p>
              </w:tc>
            </w:tr>
            <w:tr w:rsidR="00222E24" w:rsidRPr="005C0B72" w14:paraId="1E07E414" w14:textId="77777777" w:rsidTr="00F64DF3">
              <w:trPr>
                <w:jc w:val="center"/>
              </w:trPr>
              <w:tc>
                <w:tcPr>
                  <w:tcW w:w="8802" w:type="dxa"/>
                  <w:gridSpan w:val="2"/>
                  <w:tcBorders>
                    <w:top w:val="nil"/>
                    <w:bottom w:val="nil"/>
                  </w:tcBorders>
                  <w:shd w:val="clear" w:color="auto" w:fill="9A9A9C" w:themeFill="background2" w:themeFillTint="99"/>
                </w:tcPr>
                <w:p w14:paraId="32BD2A2E" w14:textId="77777777" w:rsidR="00222E24" w:rsidRPr="005C0B72" w:rsidRDefault="00222E24" w:rsidP="00222E24">
                  <w:pPr>
                    <w:widowControl w:val="0"/>
                    <w:autoSpaceDE w:val="0"/>
                    <w:autoSpaceDN w:val="0"/>
                    <w:adjustRightInd w:val="0"/>
                    <w:spacing w:before="4" w:after="0" w:line="240" w:lineRule="exact"/>
                    <w:ind w:right="400"/>
                    <w:rPr>
                      <w:rFonts w:cs="Calibri"/>
                      <w:b/>
                      <w:color w:val="000000"/>
                      <w:lang w:val="en-GB"/>
                    </w:rPr>
                  </w:pPr>
                  <w:r w:rsidRPr="005C0B72">
                    <w:rPr>
                      <w:rFonts w:cs="Calibri"/>
                      <w:b/>
                      <w:color w:val="FFFFFF" w:themeColor="background1"/>
                      <w:lang w:val="en-GB"/>
                    </w:rPr>
                    <w:t>Responsibilities</w:t>
                  </w:r>
                </w:p>
              </w:tc>
            </w:tr>
            <w:tr w:rsidR="00222E24" w:rsidRPr="005C0B72" w14:paraId="4036B318" w14:textId="77777777" w:rsidTr="00F64DF3">
              <w:trPr>
                <w:jc w:val="center"/>
              </w:trPr>
              <w:tc>
                <w:tcPr>
                  <w:tcW w:w="1960" w:type="dxa"/>
                  <w:tcBorders>
                    <w:top w:val="nil"/>
                    <w:bottom w:val="nil"/>
                  </w:tcBorders>
                  <w:shd w:val="clear" w:color="auto" w:fill="DDDDDE" w:themeFill="background2" w:themeFillTint="33"/>
                </w:tcPr>
                <w:p w14:paraId="2FC5A40A"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r w:rsidRPr="005C0B72">
                    <w:rPr>
                      <w:rFonts w:cs="Calibri"/>
                      <w:color w:val="000000"/>
                      <w:lang w:val="en-GB"/>
                    </w:rPr>
                    <w:t>Who will be responsible for data management?</w:t>
                  </w:r>
                </w:p>
              </w:tc>
              <w:tc>
                <w:tcPr>
                  <w:tcW w:w="6842" w:type="dxa"/>
                  <w:tcBorders>
                    <w:top w:val="nil"/>
                    <w:bottom w:val="nil"/>
                  </w:tcBorders>
                </w:tcPr>
                <w:p w14:paraId="4C32E621" w14:textId="77777777" w:rsidR="00222E24" w:rsidRDefault="00222E24" w:rsidP="00222E24">
                  <w:pPr>
                    <w:pStyle w:val="ListParagraph"/>
                    <w:widowControl w:val="0"/>
                    <w:numPr>
                      <w:ilvl w:val="0"/>
                      <w:numId w:val="25"/>
                    </w:numPr>
                    <w:autoSpaceDE w:val="0"/>
                    <w:autoSpaceDN w:val="0"/>
                    <w:adjustRightInd w:val="0"/>
                    <w:spacing w:before="4" w:after="0"/>
                    <w:ind w:right="400"/>
                    <w:rPr>
                      <w:rFonts w:cs="Calibri"/>
                      <w:color w:val="000000"/>
                      <w:lang w:val="en-GB"/>
                    </w:rPr>
                  </w:pPr>
                  <w:r w:rsidRPr="00722FFF">
                    <w:rPr>
                      <w:color w:val="000000"/>
                      <w:lang w:val="en-GB"/>
                    </w:rPr>
                    <w:t xml:space="preserve">The Assessment </w:t>
                  </w:r>
                  <w:r>
                    <w:rPr>
                      <w:color w:val="000000"/>
                      <w:lang w:val="en-GB"/>
                    </w:rPr>
                    <w:t xml:space="preserve">Manager </w:t>
                  </w:r>
                  <w:r w:rsidRPr="00722FFF">
                    <w:rPr>
                      <w:color w:val="000000"/>
                      <w:lang w:val="en-GB"/>
                    </w:rPr>
                    <w:t xml:space="preserve">will be responsible for creating, drafting and revising the data management plan, under the direct supervision of </w:t>
                  </w:r>
                  <w:r>
                    <w:rPr>
                      <w:color w:val="000000"/>
                      <w:lang w:val="en-GB"/>
                    </w:rPr>
                    <w:t>Global Coordinator and GIS manager</w:t>
                  </w:r>
                  <w:r w:rsidRPr="00722FFF">
                    <w:rPr>
                      <w:color w:val="000000"/>
                      <w:lang w:val="en-GB"/>
                    </w:rPr>
                    <w:t xml:space="preserve">. </w:t>
                  </w:r>
                </w:p>
                <w:p w14:paraId="57B3594D" w14:textId="77777777" w:rsidR="00222E24" w:rsidRPr="00D95991" w:rsidRDefault="00222E24" w:rsidP="00222E24">
                  <w:pPr>
                    <w:numPr>
                      <w:ilvl w:val="0"/>
                      <w:numId w:val="25"/>
                    </w:numPr>
                    <w:spacing w:after="60" w:line="264" w:lineRule="auto"/>
                    <w:contextualSpacing/>
                    <w:rPr>
                      <w:color w:val="000000"/>
                      <w:lang w:val="en-GB"/>
                    </w:rPr>
                  </w:pPr>
                  <w:r w:rsidRPr="00D95991">
                    <w:rPr>
                      <w:color w:val="000000"/>
                      <w:lang w:val="en-GB"/>
                    </w:rPr>
                    <w:t>Once the data analysis is completed, the Assessment Officer will be in charge of transferring all data to IMPACT Geneva HQ.</w:t>
                  </w:r>
                </w:p>
                <w:p w14:paraId="1675CC98" w14:textId="77777777" w:rsidR="00222E24" w:rsidRPr="00722FFF" w:rsidRDefault="00222E24" w:rsidP="00222E24">
                  <w:pPr>
                    <w:pStyle w:val="ListParagraph"/>
                    <w:widowControl w:val="0"/>
                    <w:autoSpaceDE w:val="0"/>
                    <w:autoSpaceDN w:val="0"/>
                    <w:adjustRightInd w:val="0"/>
                    <w:spacing w:before="4" w:after="0"/>
                    <w:ind w:right="400"/>
                    <w:rPr>
                      <w:rFonts w:cs="Calibri"/>
                      <w:color w:val="000000"/>
                      <w:lang w:val="en-GB"/>
                    </w:rPr>
                  </w:pPr>
                </w:p>
              </w:tc>
            </w:tr>
            <w:tr w:rsidR="00222E24" w:rsidRPr="005C0B72" w14:paraId="2BA9F9ED" w14:textId="77777777" w:rsidTr="00F64DF3">
              <w:trPr>
                <w:jc w:val="center"/>
              </w:trPr>
              <w:tc>
                <w:tcPr>
                  <w:tcW w:w="1960" w:type="dxa"/>
                  <w:tcBorders>
                    <w:top w:val="nil"/>
                  </w:tcBorders>
                </w:tcPr>
                <w:p w14:paraId="0D816B53"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p>
              </w:tc>
              <w:tc>
                <w:tcPr>
                  <w:tcW w:w="6842" w:type="dxa"/>
                  <w:tcBorders>
                    <w:top w:val="nil"/>
                  </w:tcBorders>
                </w:tcPr>
                <w:p w14:paraId="38FF0D32" w14:textId="77777777" w:rsidR="00222E24" w:rsidRPr="005C0B72" w:rsidRDefault="00222E24" w:rsidP="00222E24">
                  <w:pPr>
                    <w:widowControl w:val="0"/>
                    <w:autoSpaceDE w:val="0"/>
                    <w:autoSpaceDN w:val="0"/>
                    <w:adjustRightInd w:val="0"/>
                    <w:spacing w:before="4" w:after="0" w:line="240" w:lineRule="exact"/>
                    <w:ind w:right="400"/>
                    <w:rPr>
                      <w:rFonts w:cs="Calibri"/>
                      <w:color w:val="000000"/>
                      <w:lang w:val="en-GB"/>
                    </w:rPr>
                  </w:pPr>
                </w:p>
              </w:tc>
            </w:tr>
          </w:tbl>
          <w:p w14:paraId="5186F443" w14:textId="77777777" w:rsidR="00222E24" w:rsidRPr="00F64DF3" w:rsidRDefault="00222E24" w:rsidP="007C7F0B">
            <w:pPr>
              <w:widowControl w:val="0"/>
              <w:autoSpaceDE w:val="0"/>
              <w:autoSpaceDN w:val="0"/>
              <w:adjustRightInd w:val="0"/>
              <w:spacing w:before="4" w:after="0" w:line="240" w:lineRule="exact"/>
              <w:ind w:right="400"/>
              <w:rPr>
                <w:rFonts w:cs="Calibri"/>
                <w:color w:val="000000"/>
              </w:rPr>
            </w:pPr>
          </w:p>
        </w:tc>
        <w:tc>
          <w:tcPr>
            <w:tcW w:w="6905" w:type="dxa"/>
            <w:tcBorders>
              <w:bottom w:val="nil"/>
            </w:tcBorders>
          </w:tcPr>
          <w:p w14:paraId="41558EEC" w14:textId="77777777" w:rsidR="00B34808" w:rsidRPr="00D916D7" w:rsidRDefault="00B34808" w:rsidP="007C7F0B">
            <w:pPr>
              <w:widowControl w:val="0"/>
              <w:autoSpaceDE w:val="0"/>
              <w:autoSpaceDN w:val="0"/>
              <w:adjustRightInd w:val="0"/>
              <w:spacing w:before="4" w:after="0" w:line="240" w:lineRule="exact"/>
              <w:ind w:right="400"/>
              <w:rPr>
                <w:rFonts w:cs="Calibri"/>
                <w:i/>
                <w:color w:val="000000"/>
                <w:lang w:val="en-GB"/>
              </w:rPr>
            </w:pPr>
          </w:p>
        </w:tc>
      </w:tr>
      <w:tr w:rsidR="00B34808" w:rsidRPr="00D916D7" w14:paraId="7DFB06BE" w14:textId="77777777" w:rsidTr="007C7F0B">
        <w:tc>
          <w:tcPr>
            <w:tcW w:w="9331" w:type="dxa"/>
            <w:gridSpan w:val="2"/>
            <w:tcBorders>
              <w:top w:val="nil"/>
              <w:bottom w:val="nil"/>
            </w:tcBorders>
            <w:shd w:val="clear" w:color="auto" w:fill="9A9A9C" w:themeFill="background2" w:themeFillTint="99"/>
          </w:tcPr>
          <w:p w14:paraId="0C99A927" w14:textId="6400796F" w:rsidR="00B34808" w:rsidRPr="00D916D7" w:rsidRDefault="00B34808" w:rsidP="007C7F0B">
            <w:pPr>
              <w:widowControl w:val="0"/>
              <w:autoSpaceDE w:val="0"/>
              <w:autoSpaceDN w:val="0"/>
              <w:adjustRightInd w:val="0"/>
              <w:spacing w:before="4" w:after="0" w:line="240" w:lineRule="exact"/>
              <w:ind w:right="400"/>
              <w:rPr>
                <w:rFonts w:cs="Calibri"/>
                <w:b/>
                <w:color w:val="FFFFFF" w:themeColor="background1"/>
                <w:lang w:val="en-GB"/>
              </w:rPr>
            </w:pPr>
          </w:p>
        </w:tc>
      </w:tr>
      <w:tr w:rsidR="00B34808" w:rsidRPr="00D916D7" w14:paraId="39072283" w14:textId="77777777" w:rsidTr="007C7F0B">
        <w:tc>
          <w:tcPr>
            <w:tcW w:w="2426" w:type="dxa"/>
            <w:tcBorders>
              <w:top w:val="nil"/>
              <w:bottom w:val="single" w:sz="4" w:space="0" w:color="auto"/>
              <w:right w:val="nil"/>
            </w:tcBorders>
            <w:shd w:val="clear" w:color="auto" w:fill="DDDDDE" w:themeFill="background2" w:themeFillTint="33"/>
          </w:tcPr>
          <w:p w14:paraId="223EB577" w14:textId="013F73DD"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top w:val="nil"/>
              <w:left w:val="nil"/>
              <w:bottom w:val="single" w:sz="4" w:space="0" w:color="auto"/>
            </w:tcBorders>
          </w:tcPr>
          <w:p w14:paraId="5AC4553E" w14:textId="77777777"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r>
      <w:tr w:rsidR="00B34808" w:rsidRPr="00D916D7" w14:paraId="3A1DDD4B" w14:textId="77777777" w:rsidTr="007C7F0B">
        <w:tc>
          <w:tcPr>
            <w:tcW w:w="2426" w:type="dxa"/>
            <w:tcBorders>
              <w:top w:val="single" w:sz="4" w:space="0" w:color="auto"/>
              <w:bottom w:val="single" w:sz="4" w:space="0" w:color="auto"/>
              <w:right w:val="nil"/>
            </w:tcBorders>
            <w:shd w:val="clear" w:color="auto" w:fill="DDDDDE" w:themeFill="background2" w:themeFillTint="33"/>
          </w:tcPr>
          <w:p w14:paraId="61C3C026" w14:textId="7A4CA545"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top w:val="single" w:sz="4" w:space="0" w:color="auto"/>
              <w:left w:val="nil"/>
              <w:bottom w:val="single" w:sz="4" w:space="0" w:color="auto"/>
            </w:tcBorders>
          </w:tcPr>
          <w:p w14:paraId="2DAF535D" w14:textId="77777777"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r>
      <w:tr w:rsidR="00B34808" w:rsidRPr="00D916D7" w14:paraId="5DB71A69" w14:textId="77777777" w:rsidTr="007C7F0B">
        <w:tc>
          <w:tcPr>
            <w:tcW w:w="2426" w:type="dxa"/>
            <w:tcBorders>
              <w:top w:val="single" w:sz="4" w:space="0" w:color="auto"/>
              <w:bottom w:val="single" w:sz="4" w:space="0" w:color="auto"/>
              <w:right w:val="nil"/>
            </w:tcBorders>
            <w:shd w:val="clear" w:color="auto" w:fill="DDDDDE" w:themeFill="background2" w:themeFillTint="33"/>
          </w:tcPr>
          <w:p w14:paraId="26BF5D2A" w14:textId="696D4CEA"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top w:val="single" w:sz="4" w:space="0" w:color="auto"/>
              <w:left w:val="nil"/>
              <w:bottom w:val="single" w:sz="4" w:space="0" w:color="auto"/>
            </w:tcBorders>
          </w:tcPr>
          <w:p w14:paraId="1665E2B6" w14:textId="77777777"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r>
      <w:tr w:rsidR="00B34808" w:rsidRPr="00D916D7" w14:paraId="2477E006" w14:textId="77777777" w:rsidTr="007C7F0B">
        <w:tc>
          <w:tcPr>
            <w:tcW w:w="2426" w:type="dxa"/>
            <w:tcBorders>
              <w:top w:val="single" w:sz="4" w:space="0" w:color="auto"/>
              <w:bottom w:val="single" w:sz="4" w:space="0" w:color="auto"/>
              <w:right w:val="nil"/>
            </w:tcBorders>
            <w:shd w:val="clear" w:color="auto" w:fill="DDDDDE" w:themeFill="background2" w:themeFillTint="33"/>
          </w:tcPr>
          <w:p w14:paraId="547D141F" w14:textId="212C9456"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top w:val="single" w:sz="4" w:space="0" w:color="auto"/>
              <w:left w:val="nil"/>
              <w:bottom w:val="single" w:sz="4" w:space="0" w:color="auto"/>
            </w:tcBorders>
          </w:tcPr>
          <w:p w14:paraId="5D79CB44" w14:textId="77777777"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r>
      <w:tr w:rsidR="00B34808" w:rsidRPr="00D916D7" w14:paraId="20F7C026" w14:textId="77777777" w:rsidTr="007C7F0B">
        <w:tc>
          <w:tcPr>
            <w:tcW w:w="2426" w:type="dxa"/>
            <w:tcBorders>
              <w:top w:val="single" w:sz="4" w:space="0" w:color="auto"/>
              <w:bottom w:val="single" w:sz="4" w:space="0" w:color="auto"/>
              <w:right w:val="nil"/>
            </w:tcBorders>
            <w:shd w:val="clear" w:color="auto" w:fill="DDDDDE" w:themeFill="background2" w:themeFillTint="33"/>
          </w:tcPr>
          <w:p w14:paraId="25DA045F" w14:textId="46436D3A"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top w:val="single" w:sz="4" w:space="0" w:color="auto"/>
              <w:left w:val="nil"/>
              <w:bottom w:val="single" w:sz="4" w:space="0" w:color="auto"/>
            </w:tcBorders>
          </w:tcPr>
          <w:p w14:paraId="37E68136" w14:textId="77777777" w:rsidR="00B34808" w:rsidRPr="00D916D7" w:rsidRDefault="00B34808" w:rsidP="007C7F0B">
            <w:pPr>
              <w:pStyle w:val="NoSpacing"/>
              <w:rPr>
                <w:rFonts w:cs="Calibri"/>
                <w:color w:val="000000"/>
                <w:lang w:val="en-GB"/>
              </w:rPr>
            </w:pPr>
          </w:p>
        </w:tc>
      </w:tr>
      <w:tr w:rsidR="00B34808" w:rsidRPr="00D916D7" w14:paraId="44CED528" w14:textId="77777777" w:rsidTr="007C7F0B">
        <w:tc>
          <w:tcPr>
            <w:tcW w:w="2426" w:type="dxa"/>
            <w:tcBorders>
              <w:top w:val="single" w:sz="4" w:space="0" w:color="auto"/>
              <w:bottom w:val="single" w:sz="4" w:space="0" w:color="auto"/>
            </w:tcBorders>
            <w:shd w:val="clear" w:color="auto" w:fill="DDDDDE" w:themeFill="background2" w:themeFillTint="33"/>
          </w:tcPr>
          <w:p w14:paraId="5B9328E0" w14:textId="23C21693" w:rsidR="00B34808" w:rsidRPr="00D916D7" w:rsidRDefault="00B34808" w:rsidP="007C7F0B">
            <w:pPr>
              <w:widowControl w:val="0"/>
              <w:autoSpaceDE w:val="0"/>
              <w:autoSpaceDN w:val="0"/>
              <w:adjustRightInd w:val="0"/>
              <w:spacing w:before="4" w:after="0" w:line="240" w:lineRule="exact"/>
              <w:ind w:right="400"/>
              <w:rPr>
                <w:rFonts w:cs="Calibri"/>
                <w:lang w:val="en-GB"/>
              </w:rPr>
            </w:pPr>
          </w:p>
        </w:tc>
        <w:tc>
          <w:tcPr>
            <w:tcW w:w="6905" w:type="dxa"/>
            <w:tcBorders>
              <w:top w:val="single" w:sz="4" w:space="0" w:color="auto"/>
              <w:bottom w:val="single" w:sz="4" w:space="0" w:color="auto"/>
            </w:tcBorders>
            <w:shd w:val="clear" w:color="auto" w:fill="auto"/>
          </w:tcPr>
          <w:p w14:paraId="3794069F" w14:textId="77777777" w:rsidR="00B34808" w:rsidRPr="00D916D7" w:rsidRDefault="00B34808" w:rsidP="007C7F0B">
            <w:pPr>
              <w:widowControl w:val="0"/>
              <w:autoSpaceDE w:val="0"/>
              <w:autoSpaceDN w:val="0"/>
              <w:adjustRightInd w:val="0"/>
              <w:spacing w:before="4" w:after="0" w:line="240" w:lineRule="exact"/>
              <w:ind w:right="400"/>
              <w:rPr>
                <w:rFonts w:cs="Calibri"/>
                <w:lang w:val="en-GB"/>
              </w:rPr>
            </w:pPr>
          </w:p>
        </w:tc>
      </w:tr>
      <w:tr w:rsidR="00B34808" w:rsidRPr="00D916D7" w14:paraId="6612E42B" w14:textId="77777777" w:rsidTr="007C7F0B">
        <w:tc>
          <w:tcPr>
            <w:tcW w:w="2426" w:type="dxa"/>
            <w:tcBorders>
              <w:top w:val="single" w:sz="4" w:space="0" w:color="auto"/>
              <w:bottom w:val="single" w:sz="4" w:space="0" w:color="auto"/>
            </w:tcBorders>
            <w:shd w:val="clear" w:color="auto" w:fill="DDDDDE" w:themeFill="background2" w:themeFillTint="33"/>
          </w:tcPr>
          <w:p w14:paraId="4DD43FBD" w14:textId="67E8CA56" w:rsidR="00B34808" w:rsidRPr="00D916D7" w:rsidRDefault="00B34808" w:rsidP="007C7F0B">
            <w:pPr>
              <w:widowControl w:val="0"/>
              <w:autoSpaceDE w:val="0"/>
              <w:autoSpaceDN w:val="0"/>
              <w:adjustRightInd w:val="0"/>
              <w:spacing w:before="4" w:after="0" w:line="240" w:lineRule="exact"/>
              <w:ind w:right="400"/>
              <w:rPr>
                <w:rFonts w:cs="Calibri"/>
                <w:lang w:val="en-GB"/>
              </w:rPr>
            </w:pPr>
          </w:p>
        </w:tc>
        <w:tc>
          <w:tcPr>
            <w:tcW w:w="6905" w:type="dxa"/>
            <w:tcBorders>
              <w:top w:val="single" w:sz="4" w:space="0" w:color="auto"/>
              <w:bottom w:val="single" w:sz="4" w:space="0" w:color="auto"/>
            </w:tcBorders>
            <w:shd w:val="clear" w:color="auto" w:fill="auto"/>
          </w:tcPr>
          <w:p w14:paraId="629E1830" w14:textId="77777777" w:rsidR="00B34808" w:rsidRPr="00D916D7" w:rsidRDefault="00B34808" w:rsidP="007C7F0B">
            <w:pPr>
              <w:widowControl w:val="0"/>
              <w:autoSpaceDE w:val="0"/>
              <w:autoSpaceDN w:val="0"/>
              <w:adjustRightInd w:val="0"/>
              <w:spacing w:before="4" w:after="0" w:line="240" w:lineRule="exact"/>
              <w:ind w:right="400"/>
              <w:rPr>
                <w:rFonts w:cs="Calibri"/>
                <w:lang w:val="en-GB"/>
              </w:rPr>
            </w:pPr>
          </w:p>
        </w:tc>
      </w:tr>
      <w:tr w:rsidR="00B34808" w:rsidRPr="00D916D7" w14:paraId="6C7D0D00" w14:textId="77777777" w:rsidTr="007C7F0B">
        <w:tc>
          <w:tcPr>
            <w:tcW w:w="2426" w:type="dxa"/>
            <w:tcBorders>
              <w:top w:val="single" w:sz="4" w:space="0" w:color="auto"/>
              <w:bottom w:val="nil"/>
            </w:tcBorders>
            <w:shd w:val="clear" w:color="auto" w:fill="DDDDDE" w:themeFill="background2" w:themeFillTint="33"/>
          </w:tcPr>
          <w:p w14:paraId="7DC833B0" w14:textId="68A72346" w:rsidR="00B34808" w:rsidRPr="00D916D7" w:rsidRDefault="00B34808" w:rsidP="007C7F0B">
            <w:pPr>
              <w:widowControl w:val="0"/>
              <w:autoSpaceDE w:val="0"/>
              <w:autoSpaceDN w:val="0"/>
              <w:adjustRightInd w:val="0"/>
              <w:spacing w:before="4" w:after="0" w:line="240" w:lineRule="exact"/>
              <w:ind w:right="400"/>
              <w:rPr>
                <w:rFonts w:cs="Calibri"/>
                <w:lang w:val="en-GB"/>
              </w:rPr>
            </w:pPr>
          </w:p>
        </w:tc>
        <w:tc>
          <w:tcPr>
            <w:tcW w:w="6905" w:type="dxa"/>
            <w:tcBorders>
              <w:top w:val="single" w:sz="4" w:space="0" w:color="auto"/>
              <w:bottom w:val="nil"/>
            </w:tcBorders>
            <w:shd w:val="clear" w:color="auto" w:fill="auto"/>
          </w:tcPr>
          <w:p w14:paraId="0473E0A0" w14:textId="77777777" w:rsidR="00B34808" w:rsidRPr="00D916D7" w:rsidRDefault="00B34808" w:rsidP="007C7F0B">
            <w:pPr>
              <w:widowControl w:val="0"/>
              <w:autoSpaceDE w:val="0"/>
              <w:autoSpaceDN w:val="0"/>
              <w:adjustRightInd w:val="0"/>
              <w:spacing w:before="4" w:after="0" w:line="240" w:lineRule="exact"/>
              <w:ind w:right="400"/>
              <w:rPr>
                <w:rFonts w:cs="Calibri"/>
                <w:lang w:val="en-GB"/>
              </w:rPr>
            </w:pPr>
          </w:p>
        </w:tc>
      </w:tr>
      <w:tr w:rsidR="00B34808" w:rsidRPr="00D916D7" w14:paraId="0CC19DD1" w14:textId="77777777" w:rsidTr="007C7F0B">
        <w:tc>
          <w:tcPr>
            <w:tcW w:w="9331" w:type="dxa"/>
            <w:gridSpan w:val="2"/>
            <w:tcBorders>
              <w:top w:val="nil"/>
              <w:bottom w:val="nil"/>
            </w:tcBorders>
            <w:shd w:val="clear" w:color="auto" w:fill="9A9A9C" w:themeFill="background2" w:themeFillTint="99"/>
          </w:tcPr>
          <w:p w14:paraId="14689FA8" w14:textId="1C109F3E" w:rsidR="00B34808" w:rsidRPr="00D916D7" w:rsidRDefault="00B34808" w:rsidP="007C7F0B">
            <w:pPr>
              <w:widowControl w:val="0"/>
              <w:autoSpaceDE w:val="0"/>
              <w:autoSpaceDN w:val="0"/>
              <w:adjustRightInd w:val="0"/>
              <w:spacing w:before="4" w:after="0" w:line="240" w:lineRule="exact"/>
              <w:ind w:right="400"/>
              <w:rPr>
                <w:rFonts w:cs="Calibri"/>
                <w:b/>
                <w:color w:val="000000"/>
                <w:lang w:val="en-GB"/>
              </w:rPr>
            </w:pPr>
          </w:p>
        </w:tc>
      </w:tr>
      <w:tr w:rsidR="00B34808" w:rsidRPr="00D916D7" w14:paraId="3F312DCE" w14:textId="77777777" w:rsidTr="007C7F0B">
        <w:tc>
          <w:tcPr>
            <w:tcW w:w="2426" w:type="dxa"/>
            <w:tcBorders>
              <w:top w:val="nil"/>
            </w:tcBorders>
            <w:shd w:val="clear" w:color="auto" w:fill="DDDDDE" w:themeFill="background2" w:themeFillTint="33"/>
          </w:tcPr>
          <w:p w14:paraId="7AD00DB9" w14:textId="1DB9EB3A"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top w:val="nil"/>
            </w:tcBorders>
          </w:tcPr>
          <w:p w14:paraId="1AAB7842" w14:textId="77777777" w:rsidR="00B34808" w:rsidRPr="00D916D7" w:rsidRDefault="00B34808" w:rsidP="007C7F0B">
            <w:pPr>
              <w:widowControl w:val="0"/>
              <w:autoSpaceDE w:val="0"/>
              <w:autoSpaceDN w:val="0"/>
              <w:adjustRightInd w:val="0"/>
              <w:spacing w:before="4" w:after="0"/>
              <w:ind w:right="400"/>
              <w:rPr>
                <w:rFonts w:cs="Calibri"/>
                <w:color w:val="000000"/>
                <w:lang w:val="en-GB"/>
              </w:rPr>
            </w:pPr>
          </w:p>
        </w:tc>
      </w:tr>
      <w:tr w:rsidR="00B34808" w:rsidRPr="00D916D7" w14:paraId="7841366E" w14:textId="77777777" w:rsidTr="007C7F0B">
        <w:tc>
          <w:tcPr>
            <w:tcW w:w="2426" w:type="dxa"/>
            <w:tcBorders>
              <w:bottom w:val="nil"/>
            </w:tcBorders>
            <w:shd w:val="clear" w:color="auto" w:fill="DDDDDE" w:themeFill="background2" w:themeFillTint="33"/>
          </w:tcPr>
          <w:p w14:paraId="5CB709A8" w14:textId="0081DAC7"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bottom w:val="nil"/>
            </w:tcBorders>
          </w:tcPr>
          <w:p w14:paraId="4342E468" w14:textId="77777777" w:rsidR="00B34808" w:rsidRPr="00D916D7" w:rsidRDefault="00B34808" w:rsidP="007C7F0B">
            <w:pPr>
              <w:widowControl w:val="0"/>
              <w:autoSpaceDE w:val="0"/>
              <w:autoSpaceDN w:val="0"/>
              <w:adjustRightInd w:val="0"/>
              <w:spacing w:before="4" w:after="0"/>
              <w:ind w:right="400"/>
              <w:rPr>
                <w:rFonts w:cs="Calibri"/>
                <w:color w:val="000000"/>
                <w:lang w:val="en-GB"/>
              </w:rPr>
            </w:pPr>
          </w:p>
        </w:tc>
      </w:tr>
      <w:tr w:rsidR="00B34808" w:rsidRPr="00D916D7" w14:paraId="2E373B1C" w14:textId="77777777" w:rsidTr="007C7F0B">
        <w:tc>
          <w:tcPr>
            <w:tcW w:w="9331" w:type="dxa"/>
            <w:gridSpan w:val="2"/>
            <w:tcBorders>
              <w:top w:val="nil"/>
              <w:bottom w:val="nil"/>
            </w:tcBorders>
            <w:shd w:val="clear" w:color="auto" w:fill="9A9A9C" w:themeFill="background2" w:themeFillTint="99"/>
          </w:tcPr>
          <w:p w14:paraId="78D21331" w14:textId="10B2BB72" w:rsidR="00B34808" w:rsidRPr="00D916D7" w:rsidRDefault="00B34808" w:rsidP="007C7F0B">
            <w:pPr>
              <w:widowControl w:val="0"/>
              <w:autoSpaceDE w:val="0"/>
              <w:autoSpaceDN w:val="0"/>
              <w:adjustRightInd w:val="0"/>
              <w:spacing w:before="4" w:after="0" w:line="240" w:lineRule="exact"/>
              <w:ind w:right="400"/>
              <w:rPr>
                <w:rFonts w:cs="Calibri"/>
                <w:b/>
                <w:color w:val="000000"/>
                <w:lang w:val="en-GB"/>
              </w:rPr>
            </w:pPr>
          </w:p>
        </w:tc>
      </w:tr>
      <w:tr w:rsidR="00B34808" w:rsidRPr="00D916D7" w14:paraId="3908B688" w14:textId="77777777" w:rsidTr="007C7F0B">
        <w:tc>
          <w:tcPr>
            <w:tcW w:w="2426" w:type="dxa"/>
            <w:tcBorders>
              <w:top w:val="nil"/>
              <w:bottom w:val="nil"/>
            </w:tcBorders>
            <w:shd w:val="clear" w:color="auto" w:fill="DDDDDE" w:themeFill="background2" w:themeFillTint="33"/>
          </w:tcPr>
          <w:p w14:paraId="17E361D6" w14:textId="33CDABE7"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top w:val="nil"/>
              <w:bottom w:val="nil"/>
            </w:tcBorders>
          </w:tcPr>
          <w:p w14:paraId="23135DF8" w14:textId="77777777" w:rsidR="00B34808" w:rsidRPr="00D916D7" w:rsidRDefault="00B34808" w:rsidP="007C7F0B">
            <w:pPr>
              <w:widowControl w:val="0"/>
              <w:autoSpaceDE w:val="0"/>
              <w:autoSpaceDN w:val="0"/>
              <w:adjustRightInd w:val="0"/>
              <w:spacing w:before="4" w:after="0"/>
              <w:ind w:right="400"/>
              <w:rPr>
                <w:rFonts w:cs="Calibri"/>
                <w:color w:val="000000"/>
                <w:lang w:val="en-GB"/>
              </w:rPr>
            </w:pPr>
          </w:p>
        </w:tc>
      </w:tr>
      <w:tr w:rsidR="00B34808" w:rsidRPr="00D916D7" w14:paraId="621D3A37" w14:textId="77777777" w:rsidTr="007C7F0B">
        <w:tc>
          <w:tcPr>
            <w:tcW w:w="9331" w:type="dxa"/>
            <w:gridSpan w:val="2"/>
            <w:tcBorders>
              <w:top w:val="nil"/>
              <w:bottom w:val="nil"/>
            </w:tcBorders>
            <w:shd w:val="clear" w:color="auto" w:fill="9A9A9C" w:themeFill="background2" w:themeFillTint="99"/>
          </w:tcPr>
          <w:p w14:paraId="1E4F452B" w14:textId="744897B1" w:rsidR="00B34808" w:rsidRPr="00D916D7" w:rsidRDefault="00B34808" w:rsidP="007C7F0B">
            <w:pPr>
              <w:widowControl w:val="0"/>
              <w:autoSpaceDE w:val="0"/>
              <w:autoSpaceDN w:val="0"/>
              <w:adjustRightInd w:val="0"/>
              <w:spacing w:before="4" w:after="0" w:line="240" w:lineRule="exact"/>
              <w:ind w:right="400"/>
              <w:rPr>
                <w:rFonts w:cs="Calibri"/>
                <w:b/>
                <w:color w:val="000000"/>
                <w:lang w:val="en-GB"/>
              </w:rPr>
            </w:pPr>
          </w:p>
        </w:tc>
      </w:tr>
      <w:tr w:rsidR="00B34808" w:rsidRPr="00D916D7" w14:paraId="0B030D3E" w14:textId="77777777" w:rsidTr="007C7F0B">
        <w:tc>
          <w:tcPr>
            <w:tcW w:w="2426" w:type="dxa"/>
            <w:tcBorders>
              <w:top w:val="nil"/>
            </w:tcBorders>
            <w:shd w:val="clear" w:color="auto" w:fill="DDDDDE" w:themeFill="background2" w:themeFillTint="33"/>
          </w:tcPr>
          <w:p w14:paraId="164F47A5" w14:textId="1FF05089"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top w:val="nil"/>
            </w:tcBorders>
          </w:tcPr>
          <w:p w14:paraId="7A7C3B7C" w14:textId="77777777" w:rsidR="00B34808" w:rsidRPr="00D916D7" w:rsidRDefault="00B34808" w:rsidP="007C7F0B">
            <w:pPr>
              <w:rPr>
                <w:rFonts w:cs="Calibri"/>
                <w:color w:val="000000"/>
                <w:lang w:val="en-GB"/>
              </w:rPr>
            </w:pPr>
          </w:p>
        </w:tc>
      </w:tr>
      <w:tr w:rsidR="00B34808" w:rsidRPr="00D916D7" w14:paraId="1B31CB6F" w14:textId="77777777" w:rsidTr="007C7F0B">
        <w:tc>
          <w:tcPr>
            <w:tcW w:w="2426" w:type="dxa"/>
            <w:tcBorders>
              <w:bottom w:val="nil"/>
            </w:tcBorders>
            <w:shd w:val="clear" w:color="auto" w:fill="DDDDDE" w:themeFill="background2" w:themeFillTint="33"/>
          </w:tcPr>
          <w:p w14:paraId="0F1FCD7B" w14:textId="614E50F0"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bottom w:val="nil"/>
            </w:tcBorders>
          </w:tcPr>
          <w:p w14:paraId="635A5312" w14:textId="77777777"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r>
      <w:tr w:rsidR="00B34808" w:rsidRPr="00D916D7" w14:paraId="61F2C7EF" w14:textId="77777777" w:rsidTr="007C7F0B">
        <w:tc>
          <w:tcPr>
            <w:tcW w:w="9331" w:type="dxa"/>
            <w:gridSpan w:val="2"/>
            <w:tcBorders>
              <w:top w:val="nil"/>
              <w:bottom w:val="nil"/>
            </w:tcBorders>
            <w:shd w:val="clear" w:color="auto" w:fill="9A9A9C" w:themeFill="background2" w:themeFillTint="99"/>
          </w:tcPr>
          <w:p w14:paraId="60561865" w14:textId="1483F7BC" w:rsidR="00B34808" w:rsidRPr="00D916D7" w:rsidRDefault="00B34808" w:rsidP="007C7F0B">
            <w:pPr>
              <w:widowControl w:val="0"/>
              <w:autoSpaceDE w:val="0"/>
              <w:autoSpaceDN w:val="0"/>
              <w:adjustRightInd w:val="0"/>
              <w:spacing w:before="4" w:after="0" w:line="240" w:lineRule="exact"/>
              <w:ind w:right="400"/>
              <w:rPr>
                <w:rFonts w:cs="Calibri"/>
                <w:b/>
                <w:color w:val="000000"/>
                <w:lang w:val="en-GB"/>
              </w:rPr>
            </w:pPr>
          </w:p>
        </w:tc>
      </w:tr>
      <w:tr w:rsidR="00B34808" w:rsidRPr="00D916D7" w14:paraId="07D64E4D" w14:textId="77777777" w:rsidTr="007C7F0B">
        <w:tc>
          <w:tcPr>
            <w:tcW w:w="2426" w:type="dxa"/>
            <w:tcBorders>
              <w:top w:val="nil"/>
            </w:tcBorders>
            <w:shd w:val="clear" w:color="auto" w:fill="DDDDDE" w:themeFill="background2" w:themeFillTint="33"/>
          </w:tcPr>
          <w:p w14:paraId="39ED1595" w14:textId="25C39408"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top w:val="nil"/>
            </w:tcBorders>
          </w:tcPr>
          <w:p w14:paraId="5F4226C5" w14:textId="77777777" w:rsidR="00B34808" w:rsidRPr="00D916D7" w:rsidRDefault="00B34808" w:rsidP="007C7F0B">
            <w:pPr>
              <w:widowControl w:val="0"/>
              <w:autoSpaceDE w:val="0"/>
              <w:autoSpaceDN w:val="0"/>
              <w:adjustRightInd w:val="0"/>
              <w:spacing w:before="4" w:after="0"/>
              <w:ind w:right="400"/>
              <w:rPr>
                <w:rFonts w:cs="Calibri"/>
                <w:color w:val="000000"/>
                <w:lang w:val="en-GB"/>
              </w:rPr>
            </w:pPr>
          </w:p>
        </w:tc>
      </w:tr>
      <w:tr w:rsidR="00B34808" w:rsidRPr="00D916D7" w14:paraId="31458B98" w14:textId="77777777" w:rsidTr="007C7F0B">
        <w:tc>
          <w:tcPr>
            <w:tcW w:w="2426" w:type="dxa"/>
            <w:tcBorders>
              <w:bottom w:val="nil"/>
            </w:tcBorders>
            <w:shd w:val="clear" w:color="auto" w:fill="DDDDDE" w:themeFill="background2" w:themeFillTint="33"/>
          </w:tcPr>
          <w:p w14:paraId="4386A7AE" w14:textId="5B12BB3D"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bottom w:val="nil"/>
            </w:tcBorders>
          </w:tcPr>
          <w:p w14:paraId="456AE7A5" w14:textId="77777777" w:rsidR="00B34808" w:rsidRPr="00D916D7" w:rsidRDefault="00B34808" w:rsidP="007C7F0B">
            <w:pPr>
              <w:widowControl w:val="0"/>
              <w:autoSpaceDE w:val="0"/>
              <w:autoSpaceDN w:val="0"/>
              <w:adjustRightInd w:val="0"/>
              <w:spacing w:before="4" w:after="0"/>
              <w:ind w:right="400"/>
              <w:rPr>
                <w:rFonts w:cs="Calibri"/>
                <w:color w:val="000000"/>
                <w:lang w:val="en-GB"/>
              </w:rPr>
            </w:pPr>
          </w:p>
        </w:tc>
      </w:tr>
      <w:tr w:rsidR="00B34808" w:rsidRPr="00D916D7" w14:paraId="7C3F7B35" w14:textId="77777777" w:rsidTr="007C7F0B">
        <w:tc>
          <w:tcPr>
            <w:tcW w:w="9331" w:type="dxa"/>
            <w:gridSpan w:val="2"/>
            <w:tcBorders>
              <w:top w:val="nil"/>
              <w:bottom w:val="nil"/>
            </w:tcBorders>
            <w:shd w:val="clear" w:color="auto" w:fill="9A9A9C" w:themeFill="background2" w:themeFillTint="99"/>
          </w:tcPr>
          <w:p w14:paraId="54091A36" w14:textId="78A6062C" w:rsidR="00B34808" w:rsidRPr="00D916D7" w:rsidRDefault="00B34808" w:rsidP="007C7F0B">
            <w:pPr>
              <w:widowControl w:val="0"/>
              <w:autoSpaceDE w:val="0"/>
              <w:autoSpaceDN w:val="0"/>
              <w:adjustRightInd w:val="0"/>
              <w:spacing w:before="4" w:after="0" w:line="240" w:lineRule="exact"/>
              <w:ind w:right="400"/>
              <w:rPr>
                <w:rFonts w:cs="Calibri"/>
                <w:b/>
                <w:color w:val="000000"/>
                <w:lang w:val="en-GB"/>
              </w:rPr>
            </w:pPr>
          </w:p>
        </w:tc>
      </w:tr>
      <w:tr w:rsidR="00B34808" w:rsidRPr="00D916D7" w14:paraId="540EC508" w14:textId="77777777" w:rsidTr="007C7F0B">
        <w:tc>
          <w:tcPr>
            <w:tcW w:w="2426" w:type="dxa"/>
            <w:tcBorders>
              <w:top w:val="nil"/>
            </w:tcBorders>
            <w:shd w:val="clear" w:color="auto" w:fill="DDDDDE" w:themeFill="background2" w:themeFillTint="33"/>
          </w:tcPr>
          <w:p w14:paraId="2A66882E" w14:textId="1F7F9D4A"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top w:val="nil"/>
            </w:tcBorders>
          </w:tcPr>
          <w:p w14:paraId="3A832427" w14:textId="77777777" w:rsidR="00B34808" w:rsidRPr="00D916D7" w:rsidRDefault="00B34808" w:rsidP="007C7F0B">
            <w:pPr>
              <w:widowControl w:val="0"/>
              <w:autoSpaceDE w:val="0"/>
              <w:autoSpaceDN w:val="0"/>
              <w:adjustRightInd w:val="0"/>
              <w:spacing w:before="4" w:after="0"/>
              <w:ind w:right="400"/>
              <w:rPr>
                <w:rFonts w:cs="Calibri"/>
                <w:color w:val="000000"/>
                <w:lang w:val="en-GB"/>
              </w:rPr>
            </w:pPr>
          </w:p>
        </w:tc>
      </w:tr>
      <w:tr w:rsidR="00B34808" w:rsidRPr="00D916D7" w14:paraId="4D23D489" w14:textId="77777777" w:rsidTr="007C7F0B">
        <w:tc>
          <w:tcPr>
            <w:tcW w:w="2426" w:type="dxa"/>
            <w:tcBorders>
              <w:bottom w:val="nil"/>
            </w:tcBorders>
            <w:shd w:val="clear" w:color="auto" w:fill="DDDDDE" w:themeFill="background2" w:themeFillTint="33"/>
          </w:tcPr>
          <w:p w14:paraId="55A9AE14" w14:textId="7DC1E078"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bottom w:val="nil"/>
            </w:tcBorders>
          </w:tcPr>
          <w:p w14:paraId="25EE9701" w14:textId="77777777" w:rsidR="00B34808" w:rsidRPr="00D916D7" w:rsidRDefault="00B34808" w:rsidP="007C7F0B">
            <w:pPr>
              <w:widowControl w:val="0"/>
              <w:autoSpaceDE w:val="0"/>
              <w:autoSpaceDN w:val="0"/>
              <w:adjustRightInd w:val="0"/>
              <w:spacing w:before="4" w:after="0"/>
              <w:ind w:right="400"/>
              <w:rPr>
                <w:rFonts w:cs="Calibri"/>
                <w:color w:val="000000"/>
                <w:lang w:val="en-GB"/>
              </w:rPr>
            </w:pPr>
          </w:p>
        </w:tc>
      </w:tr>
      <w:tr w:rsidR="00B34808" w:rsidRPr="00D916D7" w14:paraId="19223C70" w14:textId="77777777" w:rsidTr="007C7F0B">
        <w:tc>
          <w:tcPr>
            <w:tcW w:w="9331" w:type="dxa"/>
            <w:gridSpan w:val="2"/>
            <w:tcBorders>
              <w:top w:val="nil"/>
              <w:bottom w:val="nil"/>
            </w:tcBorders>
            <w:shd w:val="clear" w:color="auto" w:fill="9A9A9C" w:themeFill="background2" w:themeFillTint="99"/>
          </w:tcPr>
          <w:p w14:paraId="729D5712" w14:textId="11CD4B77" w:rsidR="00B34808" w:rsidRPr="00D916D7" w:rsidRDefault="00B34808" w:rsidP="007C7F0B">
            <w:pPr>
              <w:widowControl w:val="0"/>
              <w:autoSpaceDE w:val="0"/>
              <w:autoSpaceDN w:val="0"/>
              <w:adjustRightInd w:val="0"/>
              <w:spacing w:before="4" w:after="0" w:line="240" w:lineRule="exact"/>
              <w:ind w:right="400"/>
              <w:rPr>
                <w:rFonts w:cs="Calibri"/>
                <w:b/>
                <w:color w:val="000000"/>
                <w:lang w:val="en-GB"/>
              </w:rPr>
            </w:pPr>
          </w:p>
        </w:tc>
      </w:tr>
      <w:tr w:rsidR="00B34808" w:rsidRPr="00D916D7" w14:paraId="2252D179" w14:textId="77777777" w:rsidTr="007C7F0B">
        <w:tc>
          <w:tcPr>
            <w:tcW w:w="2426" w:type="dxa"/>
            <w:tcBorders>
              <w:top w:val="nil"/>
            </w:tcBorders>
            <w:shd w:val="clear" w:color="auto" w:fill="DDDDDE" w:themeFill="background2" w:themeFillTint="33"/>
          </w:tcPr>
          <w:p w14:paraId="51754192" w14:textId="0BD4CF0D"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top w:val="nil"/>
            </w:tcBorders>
          </w:tcPr>
          <w:p w14:paraId="1A615050" w14:textId="77777777" w:rsidR="00B34808" w:rsidRPr="00D916D7" w:rsidRDefault="00B34808" w:rsidP="007C7F0B">
            <w:pPr>
              <w:widowControl w:val="0"/>
              <w:autoSpaceDE w:val="0"/>
              <w:autoSpaceDN w:val="0"/>
              <w:adjustRightInd w:val="0"/>
              <w:spacing w:before="4" w:after="0"/>
              <w:ind w:right="400"/>
              <w:rPr>
                <w:rFonts w:cs="Calibri"/>
                <w:color w:val="000000"/>
                <w:lang w:val="en-GB"/>
              </w:rPr>
            </w:pPr>
          </w:p>
        </w:tc>
      </w:tr>
      <w:tr w:rsidR="00B34808" w:rsidRPr="00D916D7" w14:paraId="119926C2" w14:textId="77777777" w:rsidTr="007C7F0B">
        <w:tc>
          <w:tcPr>
            <w:tcW w:w="2426" w:type="dxa"/>
            <w:tcBorders>
              <w:bottom w:val="nil"/>
            </w:tcBorders>
            <w:shd w:val="clear" w:color="auto" w:fill="DDDDDE" w:themeFill="background2" w:themeFillTint="33"/>
          </w:tcPr>
          <w:p w14:paraId="14131685" w14:textId="77558445"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bottom w:val="nil"/>
            </w:tcBorders>
          </w:tcPr>
          <w:p w14:paraId="3B539C1F" w14:textId="77777777" w:rsidR="00B34808" w:rsidRPr="00D916D7" w:rsidRDefault="00B34808" w:rsidP="007C7F0B">
            <w:pPr>
              <w:widowControl w:val="0"/>
              <w:autoSpaceDE w:val="0"/>
              <w:autoSpaceDN w:val="0"/>
              <w:adjustRightInd w:val="0"/>
              <w:spacing w:before="4" w:after="0"/>
              <w:ind w:right="400"/>
              <w:rPr>
                <w:rFonts w:cs="Calibri"/>
                <w:color w:val="000000"/>
                <w:lang w:val="en-GB"/>
              </w:rPr>
            </w:pPr>
          </w:p>
        </w:tc>
      </w:tr>
      <w:tr w:rsidR="00B34808" w:rsidRPr="00D916D7" w14:paraId="6A5B98A1" w14:textId="77777777" w:rsidTr="007C7F0B">
        <w:tc>
          <w:tcPr>
            <w:tcW w:w="9331" w:type="dxa"/>
            <w:gridSpan w:val="2"/>
            <w:tcBorders>
              <w:top w:val="nil"/>
              <w:bottom w:val="nil"/>
            </w:tcBorders>
            <w:shd w:val="clear" w:color="auto" w:fill="9A9A9C" w:themeFill="background2" w:themeFillTint="99"/>
          </w:tcPr>
          <w:p w14:paraId="3B709D9E" w14:textId="26C03E15" w:rsidR="00B34808" w:rsidRPr="00D916D7" w:rsidRDefault="00B34808" w:rsidP="007C7F0B">
            <w:pPr>
              <w:widowControl w:val="0"/>
              <w:autoSpaceDE w:val="0"/>
              <w:autoSpaceDN w:val="0"/>
              <w:adjustRightInd w:val="0"/>
              <w:spacing w:before="4" w:after="0" w:line="240" w:lineRule="exact"/>
              <w:ind w:right="400"/>
              <w:rPr>
                <w:rFonts w:cs="Calibri"/>
                <w:b/>
                <w:color w:val="000000"/>
                <w:lang w:val="en-GB"/>
              </w:rPr>
            </w:pPr>
          </w:p>
        </w:tc>
      </w:tr>
      <w:tr w:rsidR="00B34808" w:rsidRPr="00D916D7" w14:paraId="2250CB81" w14:textId="77777777" w:rsidTr="007C7F0B">
        <w:tc>
          <w:tcPr>
            <w:tcW w:w="2426" w:type="dxa"/>
            <w:tcBorders>
              <w:top w:val="nil"/>
              <w:bottom w:val="nil"/>
            </w:tcBorders>
            <w:shd w:val="clear" w:color="auto" w:fill="DDDDDE" w:themeFill="background2" w:themeFillTint="33"/>
          </w:tcPr>
          <w:p w14:paraId="56FB3759" w14:textId="6B76AA29"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top w:val="nil"/>
              <w:bottom w:val="nil"/>
            </w:tcBorders>
          </w:tcPr>
          <w:p w14:paraId="7E872985" w14:textId="77777777" w:rsidR="00B34808" w:rsidRPr="00D916D7" w:rsidRDefault="00B34808" w:rsidP="007C7F0B">
            <w:pPr>
              <w:widowControl w:val="0"/>
              <w:autoSpaceDE w:val="0"/>
              <w:autoSpaceDN w:val="0"/>
              <w:adjustRightInd w:val="0"/>
              <w:spacing w:before="4" w:after="0"/>
              <w:ind w:right="400"/>
              <w:rPr>
                <w:rFonts w:cs="Calibri"/>
                <w:color w:val="000000"/>
                <w:lang w:val="en-GB"/>
              </w:rPr>
            </w:pPr>
          </w:p>
        </w:tc>
      </w:tr>
      <w:tr w:rsidR="00B34808" w:rsidRPr="00D916D7" w14:paraId="58BABF80" w14:textId="77777777" w:rsidTr="007C7F0B">
        <w:tc>
          <w:tcPr>
            <w:tcW w:w="2426" w:type="dxa"/>
            <w:tcBorders>
              <w:top w:val="nil"/>
            </w:tcBorders>
          </w:tcPr>
          <w:p w14:paraId="109BD4D4" w14:textId="77777777"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c>
          <w:tcPr>
            <w:tcW w:w="6905" w:type="dxa"/>
            <w:tcBorders>
              <w:top w:val="nil"/>
            </w:tcBorders>
          </w:tcPr>
          <w:p w14:paraId="45408F00" w14:textId="77777777" w:rsidR="00B34808" w:rsidRPr="00D916D7" w:rsidRDefault="00B34808" w:rsidP="007C7F0B">
            <w:pPr>
              <w:widowControl w:val="0"/>
              <w:autoSpaceDE w:val="0"/>
              <w:autoSpaceDN w:val="0"/>
              <w:adjustRightInd w:val="0"/>
              <w:spacing w:before="4" w:after="0" w:line="240" w:lineRule="exact"/>
              <w:ind w:right="400"/>
              <w:rPr>
                <w:rFonts w:cs="Calibri"/>
                <w:color w:val="000000"/>
                <w:lang w:val="en-GB"/>
              </w:rPr>
            </w:pPr>
          </w:p>
        </w:tc>
      </w:tr>
    </w:tbl>
    <w:p w14:paraId="0F517CCD" w14:textId="77777777" w:rsidR="00B34808" w:rsidRPr="00D916D7" w:rsidRDefault="00B34808" w:rsidP="00B34808">
      <w:pPr>
        <w:pStyle w:val="Paragraphe"/>
        <w:rPr>
          <w:lang w:val="en-GB"/>
        </w:rPr>
      </w:pPr>
      <w:r w:rsidRPr="00D916D7">
        <w:rPr>
          <w:lang w:val="en-GB"/>
        </w:rPr>
        <w:t xml:space="preserve">Adapted from: </w:t>
      </w:r>
    </w:p>
    <w:p w14:paraId="442D7C25" w14:textId="77777777" w:rsidR="00B34808" w:rsidRPr="00D916D7" w:rsidRDefault="00B34808" w:rsidP="00B34808">
      <w:pPr>
        <w:pStyle w:val="Paragraphe"/>
        <w:rPr>
          <w:lang w:val="en-GB"/>
        </w:rPr>
      </w:pPr>
      <w:r w:rsidRPr="00D916D7">
        <w:rPr>
          <w:lang w:val="en-GB"/>
        </w:rPr>
        <w:t>DCC. (2013). Checklist for a Data Management Plan. v.4.0. Edinburgh: Digital Curation</w:t>
      </w:r>
    </w:p>
    <w:p w14:paraId="20006FB6" w14:textId="77777777" w:rsidR="00B34808" w:rsidRPr="00DE3CBB" w:rsidRDefault="00B34808" w:rsidP="00B34808">
      <w:pPr>
        <w:pStyle w:val="Paragraphe"/>
        <w:rPr>
          <w:lang w:val="en-GB"/>
        </w:rPr>
      </w:pPr>
      <w:r w:rsidRPr="00DE3CBB">
        <w:rPr>
          <w:lang w:val="en-GB"/>
        </w:rPr>
        <w:t>Centre. Available online: http://www.dcc.ac.uk/resources/data-management-plans</w:t>
      </w:r>
      <w:r w:rsidRPr="00DE3CBB">
        <w:rPr>
          <w:lang w:val="en-GB"/>
        </w:rPr>
        <w:br w:type="page"/>
      </w:r>
    </w:p>
    <w:p w14:paraId="4BCA4B8B" w14:textId="77777777" w:rsidR="00B34808" w:rsidRPr="00DE3CBB" w:rsidRDefault="00B34808" w:rsidP="00B34808">
      <w:pPr>
        <w:pStyle w:val="Heading1"/>
        <w:rPr>
          <w:lang w:val="en-GB"/>
        </w:rPr>
      </w:pPr>
      <w:r w:rsidRPr="00DE3CBB">
        <w:rPr>
          <w:lang w:val="en-GB"/>
        </w:rPr>
        <w:lastRenderedPageBreak/>
        <w:t>Annex 2 : Questionnaire(s) / Tool(s)</w:t>
      </w:r>
    </w:p>
    <w:p w14:paraId="2AC0F6B4" w14:textId="77777777" w:rsidR="00B34808" w:rsidRPr="00DE3CBB" w:rsidRDefault="00B34808" w:rsidP="00B34808">
      <w:pPr>
        <w:spacing w:after="0" w:line="240" w:lineRule="auto"/>
        <w:jc w:val="left"/>
        <w:rPr>
          <w:lang w:val="en-GB" w:eastAsia="fr-FR"/>
        </w:rPr>
      </w:pPr>
      <w:r w:rsidRPr="00DE3CBB">
        <w:rPr>
          <w:lang w:val="en-GB" w:eastAsia="fr-FR"/>
        </w:rPr>
        <w:br w:type="page"/>
      </w:r>
    </w:p>
    <w:p w14:paraId="47C51DC0" w14:textId="77777777" w:rsidR="00B34808" w:rsidRPr="00AE6C21" w:rsidRDefault="00B34808" w:rsidP="00B34808">
      <w:pPr>
        <w:pStyle w:val="Heading1"/>
      </w:pPr>
      <w:r w:rsidRPr="00AE6C21">
        <w:lastRenderedPageBreak/>
        <w:t>Annex 3 : Dissemination Matrix</w:t>
      </w:r>
    </w:p>
    <w:p w14:paraId="701317BA" w14:textId="77777777" w:rsidR="00B34808" w:rsidRPr="00AE6C21" w:rsidRDefault="00B34808" w:rsidP="00B34808">
      <w:pPr>
        <w:pStyle w:val="Paragraphe"/>
        <w:rPr>
          <w:lang w:val="fr-FR"/>
        </w:rPr>
      </w:pPr>
    </w:p>
    <w:p w14:paraId="278237A1" w14:textId="77777777" w:rsidR="00B34808" w:rsidRPr="00AE6C21" w:rsidRDefault="00B34808" w:rsidP="00B34808">
      <w:pPr>
        <w:spacing w:after="0" w:line="240" w:lineRule="auto"/>
        <w:jc w:val="left"/>
        <w:rPr>
          <w:noProof/>
          <w:color w:val="000000" w:themeColor="text1"/>
          <w:shd w:val="clear" w:color="auto" w:fill="FFFFFF"/>
          <w:lang w:val="fr-FR"/>
        </w:rPr>
      </w:pPr>
      <w:r w:rsidRPr="00AE6C21">
        <w:rPr>
          <w:lang w:val="fr-FR"/>
        </w:rPr>
        <w:br w:type="page"/>
      </w:r>
    </w:p>
    <w:p w14:paraId="499CD51C" w14:textId="77777777" w:rsidR="00B34808" w:rsidRPr="00AE6C21" w:rsidRDefault="00B34808" w:rsidP="00B34808">
      <w:pPr>
        <w:pStyle w:val="Heading1"/>
      </w:pPr>
      <w:r w:rsidRPr="00AE6C21">
        <w:lastRenderedPageBreak/>
        <w:t>Annex 4 : M&amp;E Matrix</w:t>
      </w:r>
    </w:p>
    <w:p w14:paraId="20A860CD" w14:textId="77777777" w:rsidR="00B34808" w:rsidRPr="00AE6C21" w:rsidRDefault="00B34808" w:rsidP="00B34808">
      <w:pPr>
        <w:pStyle w:val="Paragraphe"/>
        <w:rPr>
          <w:lang w:val="fr-FR"/>
        </w:rPr>
      </w:pPr>
    </w:p>
    <w:p w14:paraId="769652D7" w14:textId="77777777" w:rsidR="00B34808" w:rsidRPr="00AE6C21" w:rsidRDefault="00B34808" w:rsidP="00B34808">
      <w:pPr>
        <w:spacing w:after="0" w:line="240" w:lineRule="auto"/>
        <w:jc w:val="left"/>
        <w:rPr>
          <w:noProof/>
          <w:color w:val="000000" w:themeColor="text1"/>
          <w:shd w:val="clear" w:color="auto" w:fill="FFFFFF"/>
          <w:lang w:val="fr-FR"/>
        </w:rPr>
      </w:pPr>
    </w:p>
    <w:p w14:paraId="7FF4EF0C" w14:textId="77777777" w:rsidR="00B34808" w:rsidRPr="00AE6C21" w:rsidRDefault="00B34808" w:rsidP="00B34808">
      <w:pPr>
        <w:tabs>
          <w:tab w:val="left" w:pos="2880"/>
        </w:tabs>
        <w:spacing w:after="0"/>
        <w:rPr>
          <w:rFonts w:cs="Trade Gothic LT Std"/>
          <w:i/>
          <w:color w:val="000000"/>
          <w:sz w:val="23"/>
          <w:szCs w:val="23"/>
          <w:lang w:val="fr-FR"/>
        </w:rPr>
      </w:pPr>
    </w:p>
    <w:p w14:paraId="747B4748" w14:textId="77777777" w:rsidR="00B34808" w:rsidRPr="00AE6C21" w:rsidRDefault="00B34808" w:rsidP="00B34808">
      <w:pPr>
        <w:tabs>
          <w:tab w:val="left" w:pos="2880"/>
        </w:tabs>
        <w:spacing w:after="0"/>
        <w:ind w:left="360"/>
        <w:rPr>
          <w:rFonts w:cs="Trade Gothic LT Std"/>
          <w:i/>
          <w:color w:val="000000"/>
          <w:sz w:val="23"/>
          <w:szCs w:val="23"/>
          <w:lang w:val="fr-FR"/>
        </w:rPr>
      </w:pPr>
    </w:p>
    <w:sectPr w:rsidR="00B34808" w:rsidRPr="00AE6C21" w:rsidSect="008D4774">
      <w:headerReference w:type="even" r:id="rId10"/>
      <w:headerReference w:type="default" r:id="rId11"/>
      <w:footerReference w:type="even" r:id="rId12"/>
      <w:footerReference w:type="default" r:id="rId13"/>
      <w:headerReference w:type="first" r:id="rId14"/>
      <w:footerReference w:type="first" r:id="rId15"/>
      <w:pgSz w:w="11906" w:h="16838"/>
      <w:pgMar w:top="993" w:right="991" w:bottom="1417" w:left="1134" w:header="720" w:footer="55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4287C" w14:textId="77777777" w:rsidR="00A93395" w:rsidRDefault="00A93395" w:rsidP="00880C87">
      <w:pPr>
        <w:spacing w:after="0" w:line="240" w:lineRule="auto"/>
      </w:pPr>
      <w:r>
        <w:separator/>
      </w:r>
    </w:p>
  </w:endnote>
  <w:endnote w:type="continuationSeparator" w:id="0">
    <w:p w14:paraId="339C2490" w14:textId="77777777" w:rsidR="00A93395" w:rsidRDefault="00A93395"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B9CAB" w14:textId="77777777" w:rsidR="00146DAE" w:rsidRDefault="00146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9C3DD" w14:textId="4C953E71" w:rsidR="00146DAE" w:rsidRDefault="00146DAE" w:rsidP="006D5060">
    <w:pPr>
      <w:pStyle w:val="Header"/>
    </w:pPr>
    <w:r>
      <w:rPr>
        <w:noProof/>
      </w:rPr>
      <mc:AlternateContent>
        <mc:Choice Requires="wps">
          <w:drawing>
            <wp:anchor distT="0" distB="0" distL="114300" distR="114300" simplePos="0" relativeHeight="251668480" behindDoc="1" locked="0" layoutInCell="0" allowOverlap="1" wp14:anchorId="7314B752" wp14:editId="7B35734D">
              <wp:simplePos x="0" y="0"/>
              <wp:positionH relativeFrom="margin">
                <wp:align>center</wp:align>
              </wp:positionH>
              <wp:positionV relativeFrom="margin">
                <wp:align>center</wp:align>
              </wp:positionV>
              <wp:extent cx="7901940" cy="2080260"/>
              <wp:effectExtent l="0" t="2314575" r="0" b="191071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1940" cy="2080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DD20DD" w14:textId="77777777" w:rsidR="00146DAE" w:rsidRDefault="00146DAE" w:rsidP="00287355">
                          <w:pPr>
                            <w:pStyle w:val="NormalWeb"/>
                            <w:spacing w:before="0" w:beforeAutospacing="0" w:after="0" w:afterAutospacing="0"/>
                            <w:jc w:val="center"/>
                          </w:pPr>
                          <w:r>
                            <w:rPr>
                              <w:rFonts w:ascii="Arial Narrow" w:hAnsi="Arial Narrow"/>
                              <w:color w:val="C0C0C0"/>
                              <w:sz w:val="288"/>
                              <w:szCs w:val="288"/>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14B752" id="_x0000_t202" coordsize="21600,21600" o:spt="202" path="m,l,21600r21600,l21600,xe">
              <v:stroke joinstyle="miter"/>
              <v:path gradientshapeok="t" o:connecttype="rect"/>
            </v:shapetype>
            <v:shape id="WordArt 4" o:spid="_x0000_s1026" type="#_x0000_t202" style="position:absolute;left:0;text-align:left;margin-left:0;margin-top:0;width:622.2pt;height:163.8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" o:allowincell="f" filled="f" stroked="f">
              <v:stroke joinstyle="round"/>
              <o:lock v:ext="edit" shapetype="t"/>
              <v:textbox style="mso-fit-shape-to-text:t">
                <w:txbxContent>
                  <w:p w14:paraId="1DDD20DD" w14:textId="77777777" w:rsidR="00146DAE" w:rsidRDefault="00146DAE" w:rsidP="00287355">
                    <w:pPr>
                      <w:pStyle w:val="NormalWeb"/>
                      <w:spacing w:before="0" w:beforeAutospacing="0" w:after="0" w:afterAutospacing="0"/>
                      <w:jc w:val="center"/>
                    </w:pPr>
                    <w:r>
                      <w:rPr>
                        <w:rFonts w:ascii="Arial Narrow" w:hAnsi="Arial Narrow"/>
                        <w:color w:val="C0C0C0"/>
                        <w:sz w:val="288"/>
                        <w:szCs w:val="288"/>
                        <w14:textFill>
                          <w14:solidFill>
                            <w14:srgbClr w14:val="C0C0C0">
                              <w14:alpha w14:val="50000"/>
                            </w14:srgbClr>
                          </w14:solidFill>
                        </w14:textFill>
                      </w:rPr>
                      <w:t>TEMPLATE</w:t>
                    </w:r>
                  </w:p>
                </w:txbxContent>
              </v:textbox>
              <w10:wrap anchorx="margin" anchory="margin"/>
            </v:shape>
          </w:pict>
        </mc:Fallback>
      </mc:AlternateContent>
    </w: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146DAE" w:rsidRPr="008D4774" w14:paraId="3E8C5FDB" w14:textId="77777777" w:rsidTr="003C2CF7">
      <w:trPr>
        <w:trHeight w:val="236"/>
      </w:trPr>
      <w:tc>
        <w:tcPr>
          <w:tcW w:w="4869" w:type="dxa"/>
          <w:tcBorders>
            <w:top w:val="single" w:sz="18" w:space="0" w:color="auto"/>
          </w:tcBorders>
          <w:vAlign w:val="center"/>
        </w:tcPr>
        <w:p w14:paraId="52C04A91" w14:textId="77777777" w:rsidR="00146DAE" w:rsidRPr="008D4774" w:rsidRDefault="00146DAE" w:rsidP="00AF0CF5">
          <w:pPr>
            <w:pStyle w:val="Footer"/>
            <w:jc w:val="left"/>
            <w:rPr>
              <w:i/>
            </w:rPr>
          </w:pPr>
          <w:r>
            <w:rPr>
              <w:i/>
            </w:rPr>
            <w:t>www.impact</w:t>
          </w:r>
          <w:r w:rsidRPr="006D5060">
            <w:rPr>
              <w:i/>
            </w:rPr>
            <w:t>-initiative</w:t>
          </w:r>
          <w:r>
            <w:rPr>
              <w:i/>
            </w:rPr>
            <w:t>s</w:t>
          </w:r>
          <w:r w:rsidRPr="006D5060">
            <w:rPr>
              <w:i/>
            </w:rPr>
            <w:t>.org</w:t>
          </w:r>
        </w:p>
      </w:tc>
      <w:tc>
        <w:tcPr>
          <w:tcW w:w="4866" w:type="dxa"/>
          <w:tcBorders>
            <w:top w:val="single" w:sz="18" w:space="0" w:color="auto"/>
          </w:tcBorders>
          <w:vAlign w:val="center"/>
        </w:tcPr>
        <w:p w14:paraId="35F97864" w14:textId="77777777" w:rsidR="00146DAE" w:rsidRPr="008D4774" w:rsidRDefault="00146DAE" w:rsidP="00AF0CF5">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DE3CBB">
            <w:rPr>
              <w:i/>
              <w:noProof/>
            </w:rPr>
            <w:t>12</w:t>
          </w:r>
          <w:r w:rsidRPr="008D4774">
            <w:rPr>
              <w:i/>
              <w:noProof/>
            </w:rPr>
            <w:fldChar w:fldCharType="end"/>
          </w:r>
        </w:p>
      </w:tc>
    </w:tr>
    <w:tr w:rsidR="00146DAE" w14:paraId="7BE8B163" w14:textId="77777777" w:rsidTr="006D5060">
      <w:trPr>
        <w:trHeight w:val="236"/>
      </w:trPr>
      <w:tc>
        <w:tcPr>
          <w:tcW w:w="4869" w:type="dxa"/>
          <w:vAlign w:val="center"/>
        </w:tcPr>
        <w:p w14:paraId="1ABB7209" w14:textId="2A4631FF" w:rsidR="00146DAE" w:rsidRPr="008D4774" w:rsidRDefault="00146DAE" w:rsidP="006D5060">
          <w:pPr>
            <w:pStyle w:val="Footer"/>
            <w:jc w:val="left"/>
            <w:rPr>
              <w:i/>
            </w:rPr>
          </w:pPr>
        </w:p>
      </w:tc>
      <w:tc>
        <w:tcPr>
          <w:tcW w:w="4866" w:type="dxa"/>
          <w:vAlign w:val="center"/>
        </w:tcPr>
        <w:p w14:paraId="40118A05" w14:textId="077DCCBE" w:rsidR="00146DAE" w:rsidRPr="008D4774" w:rsidRDefault="00146DAE"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DE3CBB">
            <w:rPr>
              <w:i/>
              <w:noProof/>
            </w:rPr>
            <w:t>12</w:t>
          </w:r>
          <w:r w:rsidRPr="008D4774">
            <w:rPr>
              <w:i/>
              <w:noProof/>
            </w:rPr>
            <w:fldChar w:fldCharType="end"/>
          </w:r>
        </w:p>
      </w:tc>
    </w:tr>
  </w:tbl>
  <w:p w14:paraId="512ADC94" w14:textId="773C42B2" w:rsidR="00146DAE" w:rsidRPr="006D5060" w:rsidRDefault="00146DAE" w:rsidP="006D5060">
    <w:pPr>
      <w:pStyle w:val="Foo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146DAE" w:rsidRPr="008D4774" w14:paraId="132F9E8F" w14:textId="77777777" w:rsidTr="007C7F0B">
      <w:trPr>
        <w:trHeight w:val="236"/>
      </w:trPr>
      <w:tc>
        <w:tcPr>
          <w:tcW w:w="4869" w:type="dxa"/>
          <w:vAlign w:val="center"/>
        </w:tcPr>
        <w:p w14:paraId="64E6CEAE" w14:textId="77777777" w:rsidR="00146DAE" w:rsidRPr="008D4774" w:rsidRDefault="00146DAE" w:rsidP="006D5060">
          <w:pPr>
            <w:pStyle w:val="Footer"/>
            <w:jc w:val="left"/>
            <w:rPr>
              <w:i/>
            </w:rPr>
          </w:pPr>
          <w:r w:rsidRPr="006D5060">
            <w:rPr>
              <w:i/>
            </w:rPr>
            <w:t>www.reach-initiative.org</w:t>
          </w:r>
        </w:p>
      </w:tc>
      <w:tc>
        <w:tcPr>
          <w:tcW w:w="4866" w:type="dxa"/>
          <w:vAlign w:val="center"/>
        </w:tcPr>
        <w:p w14:paraId="0593D3C3" w14:textId="77777777" w:rsidR="00146DAE" w:rsidRPr="008D4774" w:rsidRDefault="00146DAE"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DE3CBB">
            <w:rPr>
              <w:i/>
              <w:noProof/>
            </w:rPr>
            <w:t>1</w:t>
          </w:r>
          <w:r w:rsidRPr="008D4774">
            <w:rPr>
              <w:i/>
              <w:noProof/>
            </w:rPr>
            <w:fldChar w:fldCharType="end"/>
          </w:r>
        </w:p>
      </w:tc>
    </w:tr>
  </w:tbl>
  <w:p w14:paraId="142D2BF7" w14:textId="04038558" w:rsidR="00146DAE" w:rsidRPr="006D5060" w:rsidRDefault="00146DAE" w:rsidP="006D5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B87CA" w14:textId="77777777" w:rsidR="00A93395" w:rsidRDefault="00A93395" w:rsidP="00880C87">
      <w:pPr>
        <w:spacing w:after="0" w:line="240" w:lineRule="auto"/>
      </w:pPr>
      <w:r>
        <w:separator/>
      </w:r>
    </w:p>
  </w:footnote>
  <w:footnote w:type="continuationSeparator" w:id="0">
    <w:p w14:paraId="74D5E4BB" w14:textId="77777777" w:rsidR="00A93395" w:rsidRDefault="00A93395" w:rsidP="00880C87">
      <w:pPr>
        <w:spacing w:after="0" w:line="240" w:lineRule="auto"/>
      </w:pPr>
      <w:r>
        <w:continuationSeparator/>
      </w:r>
    </w:p>
  </w:footnote>
  <w:footnote w:id="1">
    <w:p w14:paraId="5AAF7CA8" w14:textId="77777777" w:rsidR="00146DAE" w:rsidRPr="006828B8" w:rsidRDefault="00146DAE" w:rsidP="00057334">
      <w:pPr>
        <w:pStyle w:val="FootnoteText"/>
        <w:rPr>
          <w:lang w:val="en-GB"/>
        </w:rPr>
      </w:pPr>
      <w:r>
        <w:rPr>
          <w:rStyle w:val="FootnoteReference"/>
        </w:rPr>
        <w:footnoteRef/>
      </w:r>
      <w:r>
        <w:t xml:space="preserve"> </w:t>
      </w:r>
      <w:r w:rsidRPr="006828B8">
        <w:t>Also known as settlement or, in urban areas, neighborhood approaches</w:t>
      </w:r>
    </w:p>
  </w:footnote>
  <w:footnote w:id="2">
    <w:p w14:paraId="7012666D" w14:textId="73D81574" w:rsidR="00146DAE" w:rsidRDefault="00146DAE">
      <w:pPr>
        <w:pStyle w:val="FootnoteText"/>
      </w:pPr>
      <w:r>
        <w:rPr>
          <w:rStyle w:val="FootnoteReference"/>
        </w:rPr>
        <w:footnoteRef/>
      </w:r>
      <w:r>
        <w:t xml:space="preserve"> REACH is implementing this approach in Jordan, where household level approach is being used. </w:t>
      </w:r>
    </w:p>
  </w:footnote>
  <w:footnote w:id="3">
    <w:p w14:paraId="0AD970A0" w14:textId="77777777" w:rsidR="00146DAE" w:rsidRPr="00CB6760" w:rsidRDefault="00146DAE" w:rsidP="00177B77">
      <w:pPr>
        <w:pStyle w:val="FootnoteText"/>
        <w:rPr>
          <w:lang w:val="en-GB"/>
        </w:rPr>
      </w:pPr>
      <w:r>
        <w:rPr>
          <w:rStyle w:val="FootnoteReference"/>
        </w:rPr>
        <w:footnoteRef/>
      </w:r>
      <w:r>
        <w:t xml:space="preserve"> </w:t>
      </w:r>
      <w:r>
        <w:rPr>
          <w:lang w:val="en-GB"/>
        </w:rPr>
        <w:t>The note-taker is not transcribing – i.e. the objective is not to record the discussion verbatim (see further detail under roles and responsibilities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1414B" w14:textId="77777777" w:rsidR="00146DAE" w:rsidRDefault="00A93395">
    <w:pPr>
      <w:pStyle w:val="Header"/>
    </w:pPr>
    <w:r>
      <w:rPr>
        <w:noProof/>
      </w:rPr>
      <w:pict w14:anchorId="548D4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2" o:spid="_x0000_s2050" type="#_x0000_t136" style="position:absolute;left:0;text-align:left;margin-left:0;margin-top:0;width:622.2pt;height:163.8pt;rotation:315;z-index:-251652096;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0155" w14:textId="30C12524" w:rsidR="00146DAE" w:rsidRPr="006D5060" w:rsidRDefault="00A93395" w:rsidP="004761D9">
    <w:pPr>
      <w:jc w:val="right"/>
      <w:rPr>
        <w:b/>
        <w:i/>
        <w:color w:val="58585A" w:themeColor="background2"/>
        <w:sz w:val="16"/>
        <w:szCs w:val="18"/>
      </w:rPr>
    </w:pPr>
    <w:r>
      <w:rPr>
        <w:b/>
        <w:i/>
        <w:noProof/>
        <w:color w:val="58585A" w:themeColor="background2"/>
        <w:sz w:val="20"/>
      </w:rPr>
      <w:pict w14:anchorId="4B6FF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3" o:spid="_x0000_s2051" type="#_x0000_t136" style="position:absolute;left:0;text-align:left;margin-left:0;margin-top:0;width:622.2pt;height:163.8pt;rotation:315;z-index:-251650048;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r w:rsidR="00146DAE">
      <w:rPr>
        <w:b/>
        <w:i/>
        <w:noProof/>
        <w:color w:val="58585A" w:themeColor="background2"/>
        <w:sz w:val="20"/>
      </w:rPr>
      <w:t>Pilot study #2: Haiti November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D427" w14:textId="77777777" w:rsidR="00146DAE" w:rsidRDefault="00A93395">
    <w:pPr>
      <w:pStyle w:val="Header"/>
    </w:pPr>
    <w:r>
      <w:rPr>
        <w:noProof/>
      </w:rPr>
      <w:pict w14:anchorId="5ADA4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1" o:spid="_x0000_s2049" type="#_x0000_t136" style="position:absolute;left:0;text-align:left;margin-left:0;margin-top:0;width:622.2pt;height:163.8pt;rotation:315;z-index:-251654144;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3F3"/>
    <w:multiLevelType w:val="multilevel"/>
    <w:tmpl w:val="DEFE6C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D7AC9"/>
    <w:multiLevelType w:val="hybridMultilevel"/>
    <w:tmpl w:val="6E06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8178A"/>
    <w:multiLevelType w:val="hybridMultilevel"/>
    <w:tmpl w:val="82B4BF2E"/>
    <w:lvl w:ilvl="0" w:tplc="821E2A2C">
      <w:start w:val="1"/>
      <w:numFmt w:val="bullet"/>
      <w:lvlText w:val=""/>
      <w:lvlJc w:val="left"/>
      <w:pPr>
        <w:ind w:left="360" w:hanging="360"/>
      </w:pPr>
      <w:rPr>
        <w:rFonts w:ascii="Wingdings" w:hAnsi="Wingdings" w:hint="default"/>
        <w:sz w:val="18"/>
      </w:rPr>
    </w:lvl>
    <w:lvl w:ilvl="1" w:tplc="F8208E4E">
      <w:start w:val="1"/>
      <w:numFmt w:val="lowerLetter"/>
      <w:lvlText w:val="%2)"/>
      <w:lvlJc w:val="left"/>
      <w:pPr>
        <w:ind w:left="720" w:firstLine="0"/>
      </w:pPr>
      <w:rPr>
        <w:rFonts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09C0341A"/>
    <w:multiLevelType w:val="hybridMultilevel"/>
    <w:tmpl w:val="10A4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72001"/>
    <w:multiLevelType w:val="hybridMultilevel"/>
    <w:tmpl w:val="07F214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65003"/>
    <w:multiLevelType w:val="hybridMultilevel"/>
    <w:tmpl w:val="3070B97A"/>
    <w:lvl w:ilvl="0" w:tplc="FD2418F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D56A6E"/>
    <w:multiLevelType w:val="hybridMultilevel"/>
    <w:tmpl w:val="5854F932"/>
    <w:lvl w:ilvl="0" w:tplc="15FEF52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7"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351227"/>
    <w:multiLevelType w:val="hybridMultilevel"/>
    <w:tmpl w:val="1DB4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8513A"/>
    <w:multiLevelType w:val="hybridMultilevel"/>
    <w:tmpl w:val="0D141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F48B7"/>
    <w:multiLevelType w:val="hybridMultilevel"/>
    <w:tmpl w:val="CC6E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54"/>
    <w:multiLevelType w:val="hybridMultilevel"/>
    <w:tmpl w:val="164CA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76612"/>
    <w:multiLevelType w:val="hybridMultilevel"/>
    <w:tmpl w:val="07245AD6"/>
    <w:lvl w:ilvl="0" w:tplc="44A26CAC">
      <w:numFmt w:val="bullet"/>
      <w:lvlText w:val=""/>
      <w:lvlJc w:val="left"/>
      <w:pPr>
        <w:ind w:left="720" w:hanging="360"/>
      </w:pPr>
      <w:rPr>
        <w:rFonts w:ascii="Wingdings" w:eastAsia="Cambr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769CE"/>
    <w:multiLevelType w:val="hybridMultilevel"/>
    <w:tmpl w:val="91D4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47329"/>
    <w:multiLevelType w:val="hybridMultilevel"/>
    <w:tmpl w:val="1F9E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2155A"/>
    <w:multiLevelType w:val="hybridMultilevel"/>
    <w:tmpl w:val="87B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A6997"/>
    <w:multiLevelType w:val="hybridMultilevel"/>
    <w:tmpl w:val="37BC9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93F6D"/>
    <w:multiLevelType w:val="hybridMultilevel"/>
    <w:tmpl w:val="001A59F0"/>
    <w:lvl w:ilvl="0" w:tplc="321605DA">
      <w:numFmt w:val="bullet"/>
      <w:lvlText w:val="-"/>
      <w:lvlJc w:val="left"/>
      <w:pPr>
        <w:ind w:left="360" w:hanging="360"/>
      </w:pPr>
      <w:rPr>
        <w:rFonts w:ascii="Arial Narrow" w:eastAsia="Calibri" w:hAnsi="Arial Narrow" w:cs="Times New Roman" w:hint="default"/>
        <w:color w:val="auto"/>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2E024112"/>
    <w:multiLevelType w:val="hybridMultilevel"/>
    <w:tmpl w:val="14FC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03161"/>
    <w:multiLevelType w:val="hybridMultilevel"/>
    <w:tmpl w:val="368E59B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36D140A8"/>
    <w:multiLevelType w:val="hybridMultilevel"/>
    <w:tmpl w:val="2B54B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5A1025"/>
    <w:multiLevelType w:val="multilevel"/>
    <w:tmpl w:val="1736B2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AA4761E"/>
    <w:multiLevelType w:val="hybridMultilevel"/>
    <w:tmpl w:val="41C0D97E"/>
    <w:lvl w:ilvl="0" w:tplc="44A26CAC">
      <w:numFmt w:val="bullet"/>
      <w:lvlText w:val=""/>
      <w:lvlJc w:val="left"/>
      <w:pPr>
        <w:ind w:left="720" w:hanging="360"/>
      </w:pPr>
      <w:rPr>
        <w:rFonts w:ascii="Wingdings" w:eastAsia="Cambria"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0564A1"/>
    <w:multiLevelType w:val="multilevel"/>
    <w:tmpl w:val="9C04B5BA"/>
    <w:lvl w:ilvl="0">
      <w:start w:val="5"/>
      <w:numFmt w:val="decimal"/>
      <w:lvlText w:val="%1"/>
      <w:lvlJc w:val="left"/>
      <w:pPr>
        <w:ind w:left="360" w:hanging="360"/>
      </w:pPr>
      <w:rPr>
        <w:rFonts w:cs="Arial" w:hint="default"/>
        <w:b w:val="0"/>
      </w:rPr>
    </w:lvl>
    <w:lvl w:ilvl="1">
      <w:start w:val="6"/>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24" w15:restartNumberingAfterBreak="0">
    <w:nsid w:val="3BF44D4D"/>
    <w:multiLevelType w:val="hybridMultilevel"/>
    <w:tmpl w:val="84C4E7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6" w15:restartNumberingAfterBreak="0">
    <w:nsid w:val="3EA21820"/>
    <w:multiLevelType w:val="hybridMultilevel"/>
    <w:tmpl w:val="433A973E"/>
    <w:lvl w:ilvl="0" w:tplc="C25E15F8">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EBF5347"/>
    <w:multiLevelType w:val="hybridMultilevel"/>
    <w:tmpl w:val="5DC83C42"/>
    <w:lvl w:ilvl="0" w:tplc="44A26CAC">
      <w:numFmt w:val="bullet"/>
      <w:lvlText w:val=""/>
      <w:lvlJc w:val="left"/>
      <w:pPr>
        <w:ind w:left="720" w:hanging="360"/>
      </w:pPr>
      <w:rPr>
        <w:rFonts w:ascii="Wingdings" w:eastAsia="Cambr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C325E8"/>
    <w:multiLevelType w:val="hybridMultilevel"/>
    <w:tmpl w:val="0362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30829"/>
    <w:multiLevelType w:val="hybridMultilevel"/>
    <w:tmpl w:val="71F2EC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305F4"/>
    <w:multiLevelType w:val="hybridMultilevel"/>
    <w:tmpl w:val="DF287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DD425C"/>
    <w:multiLevelType w:val="hybridMultilevel"/>
    <w:tmpl w:val="EB9A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7B1F02"/>
    <w:multiLevelType w:val="hybridMultilevel"/>
    <w:tmpl w:val="6BD411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2F623E"/>
    <w:multiLevelType w:val="hybridMultilevel"/>
    <w:tmpl w:val="657A922A"/>
    <w:lvl w:ilvl="0" w:tplc="44A26CAC">
      <w:numFmt w:val="bullet"/>
      <w:lvlText w:val=""/>
      <w:lvlJc w:val="left"/>
      <w:pPr>
        <w:ind w:left="720" w:hanging="360"/>
      </w:pPr>
      <w:rPr>
        <w:rFonts w:ascii="Wingdings" w:eastAsia="Cambria"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7647B8"/>
    <w:multiLevelType w:val="hybridMultilevel"/>
    <w:tmpl w:val="2D02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A17AC"/>
    <w:multiLevelType w:val="hybridMultilevel"/>
    <w:tmpl w:val="76AAB38E"/>
    <w:lvl w:ilvl="0" w:tplc="19A2E1DC">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DD78DE"/>
    <w:multiLevelType w:val="hybridMultilevel"/>
    <w:tmpl w:val="4E8C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06575"/>
    <w:multiLevelType w:val="hybridMultilevel"/>
    <w:tmpl w:val="B450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12E4D"/>
    <w:multiLevelType w:val="hybridMultilevel"/>
    <w:tmpl w:val="05EED952"/>
    <w:lvl w:ilvl="0" w:tplc="B832F798">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FF6BFF"/>
    <w:multiLevelType w:val="hybridMultilevel"/>
    <w:tmpl w:val="04E888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1" w15:restartNumberingAfterBreak="0">
    <w:nsid w:val="788B4C8D"/>
    <w:multiLevelType w:val="hybridMultilevel"/>
    <w:tmpl w:val="8C201D04"/>
    <w:lvl w:ilvl="0" w:tplc="04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7D61398E"/>
    <w:multiLevelType w:val="hybridMultilevel"/>
    <w:tmpl w:val="120E0CCC"/>
    <w:lvl w:ilvl="0" w:tplc="EF08CABA">
      <w:start w:val="1"/>
      <w:numFmt w:val="bullet"/>
      <w:lvlText w:val=""/>
      <w:lvlJc w:val="left"/>
      <w:pPr>
        <w:ind w:left="1125" w:hanging="360"/>
      </w:pPr>
      <w:rPr>
        <w:rFonts w:ascii="Symbol" w:hAnsi="Symbol" w:hint="default"/>
        <w:color w:val="E54143"/>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abstractNumId w:val="25"/>
  </w:num>
  <w:num w:numId="2">
    <w:abstractNumId w:val="40"/>
  </w:num>
  <w:num w:numId="3">
    <w:abstractNumId w:val="42"/>
  </w:num>
  <w:num w:numId="4">
    <w:abstractNumId w:val="7"/>
  </w:num>
  <w:num w:numId="5">
    <w:abstractNumId w:val="5"/>
  </w:num>
  <w:num w:numId="6">
    <w:abstractNumId w:val="37"/>
  </w:num>
  <w:num w:numId="7">
    <w:abstractNumId w:val="21"/>
  </w:num>
  <w:num w:numId="8">
    <w:abstractNumId w:val="23"/>
  </w:num>
  <w:num w:numId="9">
    <w:abstractNumId w:val="27"/>
  </w:num>
  <w:num w:numId="10">
    <w:abstractNumId w:val="17"/>
  </w:num>
  <w:num w:numId="11">
    <w:abstractNumId w:val="31"/>
  </w:num>
  <w:num w:numId="12">
    <w:abstractNumId w:val="12"/>
  </w:num>
  <w:num w:numId="13">
    <w:abstractNumId w:val="33"/>
  </w:num>
  <w:num w:numId="14">
    <w:abstractNumId w:val="19"/>
  </w:num>
  <w:num w:numId="15">
    <w:abstractNumId w:val="30"/>
  </w:num>
  <w:num w:numId="16">
    <w:abstractNumId w:val="20"/>
  </w:num>
  <w:num w:numId="17">
    <w:abstractNumId w:val="39"/>
  </w:num>
  <w:num w:numId="18">
    <w:abstractNumId w:val="22"/>
  </w:num>
  <w:num w:numId="19">
    <w:abstractNumId w:val="0"/>
  </w:num>
  <w:num w:numId="20">
    <w:abstractNumId w:val="4"/>
  </w:num>
  <w:num w:numId="21">
    <w:abstractNumId w:val="28"/>
  </w:num>
  <w:num w:numId="22">
    <w:abstractNumId w:val="3"/>
  </w:num>
  <w:num w:numId="23">
    <w:abstractNumId w:val="14"/>
  </w:num>
  <w:num w:numId="24">
    <w:abstractNumId w:val="1"/>
  </w:num>
  <w:num w:numId="25">
    <w:abstractNumId w:val="15"/>
  </w:num>
  <w:num w:numId="26">
    <w:abstractNumId w:val="2"/>
  </w:num>
  <w:num w:numId="27">
    <w:abstractNumId w:val="6"/>
  </w:num>
  <w:num w:numId="28">
    <w:abstractNumId w:val="11"/>
  </w:num>
  <w:num w:numId="29">
    <w:abstractNumId w:val="38"/>
  </w:num>
  <w:num w:numId="30">
    <w:abstractNumId w:val="18"/>
  </w:num>
  <w:num w:numId="31">
    <w:abstractNumId w:val="16"/>
  </w:num>
  <w:num w:numId="32">
    <w:abstractNumId w:val="32"/>
  </w:num>
  <w:num w:numId="33">
    <w:abstractNumId w:val="10"/>
  </w:num>
  <w:num w:numId="34">
    <w:abstractNumId w:val="8"/>
  </w:num>
  <w:num w:numId="35">
    <w:abstractNumId w:val="9"/>
  </w:num>
  <w:num w:numId="36">
    <w:abstractNumId w:val="35"/>
  </w:num>
  <w:num w:numId="37">
    <w:abstractNumId w:val="26"/>
  </w:num>
  <w:num w:numId="38">
    <w:abstractNumId w:val="29"/>
  </w:num>
  <w:num w:numId="39">
    <w:abstractNumId w:val="36"/>
  </w:num>
  <w:num w:numId="40">
    <w:abstractNumId w:val="34"/>
  </w:num>
  <w:num w:numId="41">
    <w:abstractNumId w:val="13"/>
  </w:num>
  <w:num w:numId="42">
    <w:abstractNumId w:val="41"/>
  </w:num>
  <w:num w:numId="4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2">
      <o:colormru v:ext="edit" colors="#58585a,#ee585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1587"/>
    <w:rsid w:val="000018A1"/>
    <w:rsid w:val="00002CF0"/>
    <w:rsid w:val="000056A5"/>
    <w:rsid w:val="00006799"/>
    <w:rsid w:val="00011A90"/>
    <w:rsid w:val="000120BF"/>
    <w:rsid w:val="000130DD"/>
    <w:rsid w:val="00022BA3"/>
    <w:rsid w:val="00022CE9"/>
    <w:rsid w:val="00025671"/>
    <w:rsid w:val="00026501"/>
    <w:rsid w:val="0003003C"/>
    <w:rsid w:val="00030956"/>
    <w:rsid w:val="00030ADC"/>
    <w:rsid w:val="0003109D"/>
    <w:rsid w:val="000313DA"/>
    <w:rsid w:val="00031F28"/>
    <w:rsid w:val="00034792"/>
    <w:rsid w:val="00040C5D"/>
    <w:rsid w:val="000438DA"/>
    <w:rsid w:val="00044AF2"/>
    <w:rsid w:val="000467E5"/>
    <w:rsid w:val="0004692C"/>
    <w:rsid w:val="00046B6F"/>
    <w:rsid w:val="0005308B"/>
    <w:rsid w:val="00057334"/>
    <w:rsid w:val="00063063"/>
    <w:rsid w:val="0006378F"/>
    <w:rsid w:val="00063C1B"/>
    <w:rsid w:val="00066E8A"/>
    <w:rsid w:val="00067BBC"/>
    <w:rsid w:val="00071176"/>
    <w:rsid w:val="00071D19"/>
    <w:rsid w:val="00073D94"/>
    <w:rsid w:val="000800B2"/>
    <w:rsid w:val="00086667"/>
    <w:rsid w:val="00087049"/>
    <w:rsid w:val="000871E5"/>
    <w:rsid w:val="00090867"/>
    <w:rsid w:val="00092207"/>
    <w:rsid w:val="000944D7"/>
    <w:rsid w:val="000947F2"/>
    <w:rsid w:val="00095073"/>
    <w:rsid w:val="00096454"/>
    <w:rsid w:val="000A0C7E"/>
    <w:rsid w:val="000A465E"/>
    <w:rsid w:val="000B09C7"/>
    <w:rsid w:val="000B21F2"/>
    <w:rsid w:val="000B27ED"/>
    <w:rsid w:val="000B3CF5"/>
    <w:rsid w:val="000B5C78"/>
    <w:rsid w:val="000B69C5"/>
    <w:rsid w:val="000C3F55"/>
    <w:rsid w:val="000C4386"/>
    <w:rsid w:val="000D042C"/>
    <w:rsid w:val="000D1E9C"/>
    <w:rsid w:val="000D356D"/>
    <w:rsid w:val="000D35ED"/>
    <w:rsid w:val="000D4873"/>
    <w:rsid w:val="000D48A5"/>
    <w:rsid w:val="000D591D"/>
    <w:rsid w:val="000D74FF"/>
    <w:rsid w:val="000E0DF3"/>
    <w:rsid w:val="000E34EF"/>
    <w:rsid w:val="000E36A7"/>
    <w:rsid w:val="000E664D"/>
    <w:rsid w:val="000F013F"/>
    <w:rsid w:val="000F13D1"/>
    <w:rsid w:val="000F1F91"/>
    <w:rsid w:val="000F2997"/>
    <w:rsid w:val="000F3C76"/>
    <w:rsid w:val="000F4E11"/>
    <w:rsid w:val="000F6EB0"/>
    <w:rsid w:val="000F7ED6"/>
    <w:rsid w:val="00103580"/>
    <w:rsid w:val="00105D7E"/>
    <w:rsid w:val="00110378"/>
    <w:rsid w:val="001116AC"/>
    <w:rsid w:val="00112CEA"/>
    <w:rsid w:val="00117891"/>
    <w:rsid w:val="001204E0"/>
    <w:rsid w:val="00123BDE"/>
    <w:rsid w:val="00123E6F"/>
    <w:rsid w:val="001257B2"/>
    <w:rsid w:val="00127083"/>
    <w:rsid w:val="00130C80"/>
    <w:rsid w:val="00131FB1"/>
    <w:rsid w:val="001347EE"/>
    <w:rsid w:val="00135724"/>
    <w:rsid w:val="0014416C"/>
    <w:rsid w:val="00144A18"/>
    <w:rsid w:val="001460BC"/>
    <w:rsid w:val="00146DAE"/>
    <w:rsid w:val="001470FB"/>
    <w:rsid w:val="00147A7D"/>
    <w:rsid w:val="00154E01"/>
    <w:rsid w:val="00157006"/>
    <w:rsid w:val="001609EB"/>
    <w:rsid w:val="00160DC7"/>
    <w:rsid w:val="001734E8"/>
    <w:rsid w:val="00174C7D"/>
    <w:rsid w:val="0017759C"/>
    <w:rsid w:val="00177B77"/>
    <w:rsid w:val="0018343B"/>
    <w:rsid w:val="0019008C"/>
    <w:rsid w:val="0019020A"/>
    <w:rsid w:val="00192BF6"/>
    <w:rsid w:val="0019325F"/>
    <w:rsid w:val="00193FB4"/>
    <w:rsid w:val="0019426D"/>
    <w:rsid w:val="001A056D"/>
    <w:rsid w:val="001A10EA"/>
    <w:rsid w:val="001A15B5"/>
    <w:rsid w:val="001A3FED"/>
    <w:rsid w:val="001A492B"/>
    <w:rsid w:val="001A77AC"/>
    <w:rsid w:val="001B4037"/>
    <w:rsid w:val="001C1152"/>
    <w:rsid w:val="001C2240"/>
    <w:rsid w:val="001C4CED"/>
    <w:rsid w:val="001C6B83"/>
    <w:rsid w:val="001C773C"/>
    <w:rsid w:val="001C7F15"/>
    <w:rsid w:val="001D1F74"/>
    <w:rsid w:val="001D2BF7"/>
    <w:rsid w:val="001D6897"/>
    <w:rsid w:val="001E0F6E"/>
    <w:rsid w:val="001E12B2"/>
    <w:rsid w:val="001E25DE"/>
    <w:rsid w:val="001E293B"/>
    <w:rsid w:val="001E348A"/>
    <w:rsid w:val="001E5952"/>
    <w:rsid w:val="001F1B43"/>
    <w:rsid w:val="001F2C7E"/>
    <w:rsid w:val="001F4753"/>
    <w:rsid w:val="001F6B73"/>
    <w:rsid w:val="00217AB5"/>
    <w:rsid w:val="00220F77"/>
    <w:rsid w:val="00222E24"/>
    <w:rsid w:val="00224BC9"/>
    <w:rsid w:val="00225002"/>
    <w:rsid w:val="00225596"/>
    <w:rsid w:val="00227BF4"/>
    <w:rsid w:val="002328F2"/>
    <w:rsid w:val="00234031"/>
    <w:rsid w:val="00234E21"/>
    <w:rsid w:val="00234E9C"/>
    <w:rsid w:val="0023525B"/>
    <w:rsid w:val="00236468"/>
    <w:rsid w:val="00246B0D"/>
    <w:rsid w:val="002515E6"/>
    <w:rsid w:val="00256008"/>
    <w:rsid w:val="0025743D"/>
    <w:rsid w:val="002619B3"/>
    <w:rsid w:val="00261C13"/>
    <w:rsid w:val="002630D9"/>
    <w:rsid w:val="002638BC"/>
    <w:rsid w:val="00264B84"/>
    <w:rsid w:val="00264E43"/>
    <w:rsid w:val="00266D77"/>
    <w:rsid w:val="002744BA"/>
    <w:rsid w:val="002757F6"/>
    <w:rsid w:val="00276F72"/>
    <w:rsid w:val="00277CD5"/>
    <w:rsid w:val="002870F3"/>
    <w:rsid w:val="00287355"/>
    <w:rsid w:val="0029104D"/>
    <w:rsid w:val="00296D3F"/>
    <w:rsid w:val="002A1771"/>
    <w:rsid w:val="002A3208"/>
    <w:rsid w:val="002A5119"/>
    <w:rsid w:val="002B28F8"/>
    <w:rsid w:val="002B2A16"/>
    <w:rsid w:val="002C06E3"/>
    <w:rsid w:val="002C13F1"/>
    <w:rsid w:val="002C4696"/>
    <w:rsid w:val="002C7BD9"/>
    <w:rsid w:val="002D235D"/>
    <w:rsid w:val="002E49CD"/>
    <w:rsid w:val="002E4A18"/>
    <w:rsid w:val="002E5651"/>
    <w:rsid w:val="002E7B5C"/>
    <w:rsid w:val="002E7C0B"/>
    <w:rsid w:val="002E7F71"/>
    <w:rsid w:val="002F2654"/>
    <w:rsid w:val="002F5F53"/>
    <w:rsid w:val="002F630B"/>
    <w:rsid w:val="002F7233"/>
    <w:rsid w:val="002F7B7E"/>
    <w:rsid w:val="003073FA"/>
    <w:rsid w:val="00307B8C"/>
    <w:rsid w:val="003104D7"/>
    <w:rsid w:val="003110BF"/>
    <w:rsid w:val="00313E4D"/>
    <w:rsid w:val="00316FDF"/>
    <w:rsid w:val="0031728D"/>
    <w:rsid w:val="003173B3"/>
    <w:rsid w:val="0032067E"/>
    <w:rsid w:val="0032185F"/>
    <w:rsid w:val="00323091"/>
    <w:rsid w:val="003238EF"/>
    <w:rsid w:val="00323AF1"/>
    <w:rsid w:val="00330980"/>
    <w:rsid w:val="00330F08"/>
    <w:rsid w:val="00330F36"/>
    <w:rsid w:val="0033374A"/>
    <w:rsid w:val="003353DE"/>
    <w:rsid w:val="00343B1D"/>
    <w:rsid w:val="00345C64"/>
    <w:rsid w:val="00353C53"/>
    <w:rsid w:val="00354C8E"/>
    <w:rsid w:val="00364812"/>
    <w:rsid w:val="00364EBF"/>
    <w:rsid w:val="003669C7"/>
    <w:rsid w:val="0037172E"/>
    <w:rsid w:val="00372008"/>
    <w:rsid w:val="00375E09"/>
    <w:rsid w:val="00376B9F"/>
    <w:rsid w:val="00380775"/>
    <w:rsid w:val="00380B8B"/>
    <w:rsid w:val="0038543C"/>
    <w:rsid w:val="00385F34"/>
    <w:rsid w:val="00392419"/>
    <w:rsid w:val="00393061"/>
    <w:rsid w:val="003930B5"/>
    <w:rsid w:val="003A783E"/>
    <w:rsid w:val="003B040E"/>
    <w:rsid w:val="003B0C0B"/>
    <w:rsid w:val="003B0EC7"/>
    <w:rsid w:val="003B2A99"/>
    <w:rsid w:val="003B664D"/>
    <w:rsid w:val="003C195A"/>
    <w:rsid w:val="003C2ADA"/>
    <w:rsid w:val="003C2CF7"/>
    <w:rsid w:val="003C3C1C"/>
    <w:rsid w:val="003D2B71"/>
    <w:rsid w:val="003D2D09"/>
    <w:rsid w:val="003D317A"/>
    <w:rsid w:val="003D37D5"/>
    <w:rsid w:val="003D465D"/>
    <w:rsid w:val="003D48E2"/>
    <w:rsid w:val="003D5660"/>
    <w:rsid w:val="003E0A22"/>
    <w:rsid w:val="003E0BF2"/>
    <w:rsid w:val="003E2AD3"/>
    <w:rsid w:val="003E68DF"/>
    <w:rsid w:val="003F36C0"/>
    <w:rsid w:val="003F3B15"/>
    <w:rsid w:val="003F6CC2"/>
    <w:rsid w:val="003F7029"/>
    <w:rsid w:val="00401CD6"/>
    <w:rsid w:val="00403A7F"/>
    <w:rsid w:val="00403BB1"/>
    <w:rsid w:val="0040407E"/>
    <w:rsid w:val="004057E0"/>
    <w:rsid w:val="00413600"/>
    <w:rsid w:val="00420036"/>
    <w:rsid w:val="00420F53"/>
    <w:rsid w:val="00424D68"/>
    <w:rsid w:val="00427E5C"/>
    <w:rsid w:val="004327EF"/>
    <w:rsid w:val="00433486"/>
    <w:rsid w:val="00433F97"/>
    <w:rsid w:val="00434503"/>
    <w:rsid w:val="00443258"/>
    <w:rsid w:val="00444205"/>
    <w:rsid w:val="00450B92"/>
    <w:rsid w:val="00451CCB"/>
    <w:rsid w:val="0045244E"/>
    <w:rsid w:val="00455C24"/>
    <w:rsid w:val="00455F42"/>
    <w:rsid w:val="00456335"/>
    <w:rsid w:val="00456D44"/>
    <w:rsid w:val="00456F0F"/>
    <w:rsid w:val="00460607"/>
    <w:rsid w:val="00462CCE"/>
    <w:rsid w:val="00471A7F"/>
    <w:rsid w:val="004760B4"/>
    <w:rsid w:val="004761D9"/>
    <w:rsid w:val="00481380"/>
    <w:rsid w:val="0048209B"/>
    <w:rsid w:val="004848BB"/>
    <w:rsid w:val="00485E55"/>
    <w:rsid w:val="00492576"/>
    <w:rsid w:val="004927A2"/>
    <w:rsid w:val="004930F8"/>
    <w:rsid w:val="00494245"/>
    <w:rsid w:val="00496650"/>
    <w:rsid w:val="00496D0C"/>
    <w:rsid w:val="004A3810"/>
    <w:rsid w:val="004A496F"/>
    <w:rsid w:val="004A5099"/>
    <w:rsid w:val="004A60C0"/>
    <w:rsid w:val="004A63C9"/>
    <w:rsid w:val="004A7014"/>
    <w:rsid w:val="004B078C"/>
    <w:rsid w:val="004B42F7"/>
    <w:rsid w:val="004B4AFD"/>
    <w:rsid w:val="004B6C9B"/>
    <w:rsid w:val="004C03A6"/>
    <w:rsid w:val="004C0D67"/>
    <w:rsid w:val="004C12C8"/>
    <w:rsid w:val="004C6476"/>
    <w:rsid w:val="004C6532"/>
    <w:rsid w:val="004D0580"/>
    <w:rsid w:val="004D5595"/>
    <w:rsid w:val="004D6D85"/>
    <w:rsid w:val="004E0C3D"/>
    <w:rsid w:val="004E377B"/>
    <w:rsid w:val="004E5D9F"/>
    <w:rsid w:val="004E7AA7"/>
    <w:rsid w:val="004F5B14"/>
    <w:rsid w:val="004F5E8B"/>
    <w:rsid w:val="004F7F45"/>
    <w:rsid w:val="005022FC"/>
    <w:rsid w:val="005032D1"/>
    <w:rsid w:val="00503570"/>
    <w:rsid w:val="00504FDF"/>
    <w:rsid w:val="005075E6"/>
    <w:rsid w:val="00507AC2"/>
    <w:rsid w:val="005163DA"/>
    <w:rsid w:val="00517957"/>
    <w:rsid w:val="00521EEA"/>
    <w:rsid w:val="00524296"/>
    <w:rsid w:val="005262BD"/>
    <w:rsid w:val="00527C85"/>
    <w:rsid w:val="00527E94"/>
    <w:rsid w:val="00531FAD"/>
    <w:rsid w:val="0053513A"/>
    <w:rsid w:val="0053690E"/>
    <w:rsid w:val="00537E54"/>
    <w:rsid w:val="00542B4F"/>
    <w:rsid w:val="00543CAD"/>
    <w:rsid w:val="005460FE"/>
    <w:rsid w:val="0054711E"/>
    <w:rsid w:val="00551BAD"/>
    <w:rsid w:val="005563BB"/>
    <w:rsid w:val="0055640C"/>
    <w:rsid w:val="00557A40"/>
    <w:rsid w:val="00563420"/>
    <w:rsid w:val="0056424F"/>
    <w:rsid w:val="00564B14"/>
    <w:rsid w:val="0056572D"/>
    <w:rsid w:val="00566F89"/>
    <w:rsid w:val="00567EF0"/>
    <w:rsid w:val="0057724A"/>
    <w:rsid w:val="00580963"/>
    <w:rsid w:val="00581A7C"/>
    <w:rsid w:val="005821C2"/>
    <w:rsid w:val="00583780"/>
    <w:rsid w:val="00583D72"/>
    <w:rsid w:val="00584247"/>
    <w:rsid w:val="00584D2E"/>
    <w:rsid w:val="005854F2"/>
    <w:rsid w:val="0059686A"/>
    <w:rsid w:val="005974AB"/>
    <w:rsid w:val="00597E93"/>
    <w:rsid w:val="005A2413"/>
    <w:rsid w:val="005A2E88"/>
    <w:rsid w:val="005B5BDB"/>
    <w:rsid w:val="005B5F41"/>
    <w:rsid w:val="005C0DD3"/>
    <w:rsid w:val="005C12E6"/>
    <w:rsid w:val="005C176D"/>
    <w:rsid w:val="005C5014"/>
    <w:rsid w:val="005C5BBF"/>
    <w:rsid w:val="005C6845"/>
    <w:rsid w:val="005C7DEC"/>
    <w:rsid w:val="005D13C0"/>
    <w:rsid w:val="005D281C"/>
    <w:rsid w:val="005D338E"/>
    <w:rsid w:val="005D3DD0"/>
    <w:rsid w:val="005D4D01"/>
    <w:rsid w:val="005D7F88"/>
    <w:rsid w:val="005E1B62"/>
    <w:rsid w:val="005E3BAA"/>
    <w:rsid w:val="005E6710"/>
    <w:rsid w:val="005F0FCB"/>
    <w:rsid w:val="005F236E"/>
    <w:rsid w:val="005F239B"/>
    <w:rsid w:val="005F3996"/>
    <w:rsid w:val="005F4092"/>
    <w:rsid w:val="005F44FD"/>
    <w:rsid w:val="005F7F83"/>
    <w:rsid w:val="00602070"/>
    <w:rsid w:val="00602C48"/>
    <w:rsid w:val="006114C1"/>
    <w:rsid w:val="00614030"/>
    <w:rsid w:val="00614F78"/>
    <w:rsid w:val="00615578"/>
    <w:rsid w:val="006159D4"/>
    <w:rsid w:val="00617871"/>
    <w:rsid w:val="006233B8"/>
    <w:rsid w:val="00623C76"/>
    <w:rsid w:val="006257B3"/>
    <w:rsid w:val="00626DFB"/>
    <w:rsid w:val="00634220"/>
    <w:rsid w:val="00634745"/>
    <w:rsid w:val="00650F96"/>
    <w:rsid w:val="00651DA3"/>
    <w:rsid w:val="00656216"/>
    <w:rsid w:val="0065626F"/>
    <w:rsid w:val="0066056E"/>
    <w:rsid w:val="00662598"/>
    <w:rsid w:val="006632A9"/>
    <w:rsid w:val="00664734"/>
    <w:rsid w:val="00666364"/>
    <w:rsid w:val="006722B4"/>
    <w:rsid w:val="006723DD"/>
    <w:rsid w:val="00672625"/>
    <w:rsid w:val="00674185"/>
    <w:rsid w:val="00676805"/>
    <w:rsid w:val="006812E9"/>
    <w:rsid w:val="006829C1"/>
    <w:rsid w:val="00683A48"/>
    <w:rsid w:val="006846F9"/>
    <w:rsid w:val="00684C92"/>
    <w:rsid w:val="006909B7"/>
    <w:rsid w:val="006922BD"/>
    <w:rsid w:val="006937E6"/>
    <w:rsid w:val="0069426F"/>
    <w:rsid w:val="006A0A98"/>
    <w:rsid w:val="006A1020"/>
    <w:rsid w:val="006A1E38"/>
    <w:rsid w:val="006A35DB"/>
    <w:rsid w:val="006A5EB2"/>
    <w:rsid w:val="006A62EF"/>
    <w:rsid w:val="006B04BB"/>
    <w:rsid w:val="006B0C3F"/>
    <w:rsid w:val="006B36FF"/>
    <w:rsid w:val="006C1645"/>
    <w:rsid w:val="006D0FBD"/>
    <w:rsid w:val="006D22FA"/>
    <w:rsid w:val="006D5060"/>
    <w:rsid w:val="006D5225"/>
    <w:rsid w:val="006D7189"/>
    <w:rsid w:val="006E0CE8"/>
    <w:rsid w:val="006E2893"/>
    <w:rsid w:val="006E4010"/>
    <w:rsid w:val="006E7C23"/>
    <w:rsid w:val="006F3E44"/>
    <w:rsid w:val="006F471C"/>
    <w:rsid w:val="006F4FB9"/>
    <w:rsid w:val="006F5D97"/>
    <w:rsid w:val="006F6D98"/>
    <w:rsid w:val="006F7EB9"/>
    <w:rsid w:val="00701FCF"/>
    <w:rsid w:val="00702569"/>
    <w:rsid w:val="00703B0E"/>
    <w:rsid w:val="00703B22"/>
    <w:rsid w:val="00704903"/>
    <w:rsid w:val="0070676C"/>
    <w:rsid w:val="00706B50"/>
    <w:rsid w:val="00711DBF"/>
    <w:rsid w:val="00712308"/>
    <w:rsid w:val="00714043"/>
    <w:rsid w:val="00717FD7"/>
    <w:rsid w:val="00721A70"/>
    <w:rsid w:val="00722DC3"/>
    <w:rsid w:val="00725C17"/>
    <w:rsid w:val="007310D2"/>
    <w:rsid w:val="00731D68"/>
    <w:rsid w:val="007322F6"/>
    <w:rsid w:val="00733F00"/>
    <w:rsid w:val="00736E19"/>
    <w:rsid w:val="00740C24"/>
    <w:rsid w:val="00740FA7"/>
    <w:rsid w:val="0074472E"/>
    <w:rsid w:val="007460D3"/>
    <w:rsid w:val="00750700"/>
    <w:rsid w:val="00751D21"/>
    <w:rsid w:val="007534A1"/>
    <w:rsid w:val="00753CEB"/>
    <w:rsid w:val="007550C7"/>
    <w:rsid w:val="007579D7"/>
    <w:rsid w:val="00762AE9"/>
    <w:rsid w:val="00764D57"/>
    <w:rsid w:val="0076585D"/>
    <w:rsid w:val="00765E23"/>
    <w:rsid w:val="00765F6B"/>
    <w:rsid w:val="0076774D"/>
    <w:rsid w:val="00774AF9"/>
    <w:rsid w:val="00781C40"/>
    <w:rsid w:val="007826A5"/>
    <w:rsid w:val="00784799"/>
    <w:rsid w:val="00784984"/>
    <w:rsid w:val="00793BE4"/>
    <w:rsid w:val="00794204"/>
    <w:rsid w:val="007A002A"/>
    <w:rsid w:val="007A2318"/>
    <w:rsid w:val="007A397B"/>
    <w:rsid w:val="007A4B18"/>
    <w:rsid w:val="007A4D38"/>
    <w:rsid w:val="007B080C"/>
    <w:rsid w:val="007B0D3B"/>
    <w:rsid w:val="007B378B"/>
    <w:rsid w:val="007B60B5"/>
    <w:rsid w:val="007C42AB"/>
    <w:rsid w:val="007C5BE1"/>
    <w:rsid w:val="007C61AD"/>
    <w:rsid w:val="007C7AB1"/>
    <w:rsid w:val="007C7F0B"/>
    <w:rsid w:val="007D0C2F"/>
    <w:rsid w:val="007D38CC"/>
    <w:rsid w:val="007D6E11"/>
    <w:rsid w:val="007E181F"/>
    <w:rsid w:val="007E1FA3"/>
    <w:rsid w:val="007E2D45"/>
    <w:rsid w:val="007E3A15"/>
    <w:rsid w:val="007E3CEB"/>
    <w:rsid w:val="007E3E58"/>
    <w:rsid w:val="007E45A8"/>
    <w:rsid w:val="007E4946"/>
    <w:rsid w:val="007E5152"/>
    <w:rsid w:val="007E5771"/>
    <w:rsid w:val="007E5D8B"/>
    <w:rsid w:val="007F186C"/>
    <w:rsid w:val="007F2D3C"/>
    <w:rsid w:val="007F4647"/>
    <w:rsid w:val="007F5A61"/>
    <w:rsid w:val="00802CC6"/>
    <w:rsid w:val="00804706"/>
    <w:rsid w:val="0080710D"/>
    <w:rsid w:val="0081005B"/>
    <w:rsid w:val="00811C5F"/>
    <w:rsid w:val="00812749"/>
    <w:rsid w:val="0081343E"/>
    <w:rsid w:val="0081400A"/>
    <w:rsid w:val="00815B4A"/>
    <w:rsid w:val="00815D8E"/>
    <w:rsid w:val="008214A2"/>
    <w:rsid w:val="00825501"/>
    <w:rsid w:val="008269B6"/>
    <w:rsid w:val="00826DBA"/>
    <w:rsid w:val="00831A28"/>
    <w:rsid w:val="00833BD5"/>
    <w:rsid w:val="00834CF9"/>
    <w:rsid w:val="00837EF5"/>
    <w:rsid w:val="00840C11"/>
    <w:rsid w:val="0084124F"/>
    <w:rsid w:val="00843DC1"/>
    <w:rsid w:val="00847A5F"/>
    <w:rsid w:val="008535CD"/>
    <w:rsid w:val="00863446"/>
    <w:rsid w:val="00872F01"/>
    <w:rsid w:val="00873438"/>
    <w:rsid w:val="00875A82"/>
    <w:rsid w:val="008778F3"/>
    <w:rsid w:val="00880C87"/>
    <w:rsid w:val="00882B90"/>
    <w:rsid w:val="008845A2"/>
    <w:rsid w:val="00885200"/>
    <w:rsid w:val="00893270"/>
    <w:rsid w:val="00893372"/>
    <w:rsid w:val="00896D1B"/>
    <w:rsid w:val="0089712B"/>
    <w:rsid w:val="00897E48"/>
    <w:rsid w:val="008A2287"/>
    <w:rsid w:val="008A3DA3"/>
    <w:rsid w:val="008A4413"/>
    <w:rsid w:val="008A4C6C"/>
    <w:rsid w:val="008A6601"/>
    <w:rsid w:val="008A7587"/>
    <w:rsid w:val="008A7612"/>
    <w:rsid w:val="008B18AF"/>
    <w:rsid w:val="008B7A44"/>
    <w:rsid w:val="008C5433"/>
    <w:rsid w:val="008C7BBA"/>
    <w:rsid w:val="008D4774"/>
    <w:rsid w:val="008D4B39"/>
    <w:rsid w:val="008D52F7"/>
    <w:rsid w:val="008D5D1C"/>
    <w:rsid w:val="008D6D7A"/>
    <w:rsid w:val="008D7C58"/>
    <w:rsid w:val="008E18F4"/>
    <w:rsid w:val="008E1BC5"/>
    <w:rsid w:val="008E21AB"/>
    <w:rsid w:val="008E62AE"/>
    <w:rsid w:val="008F7929"/>
    <w:rsid w:val="00900526"/>
    <w:rsid w:val="00901245"/>
    <w:rsid w:val="009018AF"/>
    <w:rsid w:val="00904DEE"/>
    <w:rsid w:val="0090668D"/>
    <w:rsid w:val="0090776B"/>
    <w:rsid w:val="009117A7"/>
    <w:rsid w:val="0091392B"/>
    <w:rsid w:val="00914BD7"/>
    <w:rsid w:val="0091789E"/>
    <w:rsid w:val="00922D42"/>
    <w:rsid w:val="00923156"/>
    <w:rsid w:val="00923283"/>
    <w:rsid w:val="00924057"/>
    <w:rsid w:val="009241A4"/>
    <w:rsid w:val="00924F27"/>
    <w:rsid w:val="009267E3"/>
    <w:rsid w:val="00930504"/>
    <w:rsid w:val="009325B8"/>
    <w:rsid w:val="00933D8E"/>
    <w:rsid w:val="009362E2"/>
    <w:rsid w:val="00937ECC"/>
    <w:rsid w:val="00937F17"/>
    <w:rsid w:val="00941178"/>
    <w:rsid w:val="0094224A"/>
    <w:rsid w:val="0095387F"/>
    <w:rsid w:val="0095550C"/>
    <w:rsid w:val="00957B26"/>
    <w:rsid w:val="009615B9"/>
    <w:rsid w:val="00962712"/>
    <w:rsid w:val="00963AB2"/>
    <w:rsid w:val="009649E1"/>
    <w:rsid w:val="00967A35"/>
    <w:rsid w:val="00967B71"/>
    <w:rsid w:val="0097204B"/>
    <w:rsid w:val="009742D1"/>
    <w:rsid w:val="00974B4C"/>
    <w:rsid w:val="0098011B"/>
    <w:rsid w:val="00981DC7"/>
    <w:rsid w:val="0098257F"/>
    <w:rsid w:val="009835B5"/>
    <w:rsid w:val="00984131"/>
    <w:rsid w:val="00985813"/>
    <w:rsid w:val="00993125"/>
    <w:rsid w:val="0099480C"/>
    <w:rsid w:val="009A209C"/>
    <w:rsid w:val="009A34E1"/>
    <w:rsid w:val="009A5F57"/>
    <w:rsid w:val="009B0F1B"/>
    <w:rsid w:val="009B22A7"/>
    <w:rsid w:val="009B244F"/>
    <w:rsid w:val="009B2EC9"/>
    <w:rsid w:val="009B5077"/>
    <w:rsid w:val="009B53CC"/>
    <w:rsid w:val="009B759C"/>
    <w:rsid w:val="009C156F"/>
    <w:rsid w:val="009C1A75"/>
    <w:rsid w:val="009C5C12"/>
    <w:rsid w:val="009D197E"/>
    <w:rsid w:val="009D4E72"/>
    <w:rsid w:val="009D4FA7"/>
    <w:rsid w:val="009D633F"/>
    <w:rsid w:val="009D7230"/>
    <w:rsid w:val="009E01FE"/>
    <w:rsid w:val="009E1370"/>
    <w:rsid w:val="009E4502"/>
    <w:rsid w:val="009E511A"/>
    <w:rsid w:val="009E6D31"/>
    <w:rsid w:val="009F46D2"/>
    <w:rsid w:val="00A0487A"/>
    <w:rsid w:val="00A07D86"/>
    <w:rsid w:val="00A14541"/>
    <w:rsid w:val="00A14601"/>
    <w:rsid w:val="00A158BA"/>
    <w:rsid w:val="00A16AD8"/>
    <w:rsid w:val="00A17963"/>
    <w:rsid w:val="00A27E20"/>
    <w:rsid w:val="00A304C8"/>
    <w:rsid w:val="00A308B8"/>
    <w:rsid w:val="00A32D33"/>
    <w:rsid w:val="00A37A61"/>
    <w:rsid w:val="00A42195"/>
    <w:rsid w:val="00A43D85"/>
    <w:rsid w:val="00A51644"/>
    <w:rsid w:val="00A5199B"/>
    <w:rsid w:val="00A55468"/>
    <w:rsid w:val="00A62BBB"/>
    <w:rsid w:val="00A638E3"/>
    <w:rsid w:val="00A6576B"/>
    <w:rsid w:val="00A66EA6"/>
    <w:rsid w:val="00A71A3C"/>
    <w:rsid w:val="00A80346"/>
    <w:rsid w:val="00A8158F"/>
    <w:rsid w:val="00A87BC5"/>
    <w:rsid w:val="00A906F9"/>
    <w:rsid w:val="00A907EA"/>
    <w:rsid w:val="00A92101"/>
    <w:rsid w:val="00A92BFC"/>
    <w:rsid w:val="00A93395"/>
    <w:rsid w:val="00A974A4"/>
    <w:rsid w:val="00AA4745"/>
    <w:rsid w:val="00AA620A"/>
    <w:rsid w:val="00AA6AB7"/>
    <w:rsid w:val="00AB0C6A"/>
    <w:rsid w:val="00AB3594"/>
    <w:rsid w:val="00AB47C7"/>
    <w:rsid w:val="00AB5FAD"/>
    <w:rsid w:val="00AC2C8C"/>
    <w:rsid w:val="00AC344C"/>
    <w:rsid w:val="00AC4BEF"/>
    <w:rsid w:val="00AC7294"/>
    <w:rsid w:val="00AC7E42"/>
    <w:rsid w:val="00AD03BF"/>
    <w:rsid w:val="00AD0CC6"/>
    <w:rsid w:val="00AD1C4C"/>
    <w:rsid w:val="00AD2286"/>
    <w:rsid w:val="00AD36F9"/>
    <w:rsid w:val="00AD5201"/>
    <w:rsid w:val="00AD77C0"/>
    <w:rsid w:val="00AE0526"/>
    <w:rsid w:val="00AE2603"/>
    <w:rsid w:val="00AE3047"/>
    <w:rsid w:val="00AE4964"/>
    <w:rsid w:val="00AE4E85"/>
    <w:rsid w:val="00AE6C21"/>
    <w:rsid w:val="00AF03EE"/>
    <w:rsid w:val="00AF0CF5"/>
    <w:rsid w:val="00AF2B99"/>
    <w:rsid w:val="00AF49F3"/>
    <w:rsid w:val="00B00F9F"/>
    <w:rsid w:val="00B03182"/>
    <w:rsid w:val="00B04C58"/>
    <w:rsid w:val="00B13675"/>
    <w:rsid w:val="00B13DC9"/>
    <w:rsid w:val="00B15EEA"/>
    <w:rsid w:val="00B17318"/>
    <w:rsid w:val="00B21ACE"/>
    <w:rsid w:val="00B244C0"/>
    <w:rsid w:val="00B26988"/>
    <w:rsid w:val="00B27E26"/>
    <w:rsid w:val="00B33011"/>
    <w:rsid w:val="00B33232"/>
    <w:rsid w:val="00B345F7"/>
    <w:rsid w:val="00B34808"/>
    <w:rsid w:val="00B34B77"/>
    <w:rsid w:val="00B41777"/>
    <w:rsid w:val="00B4604A"/>
    <w:rsid w:val="00B46B87"/>
    <w:rsid w:val="00B46BFA"/>
    <w:rsid w:val="00B46F56"/>
    <w:rsid w:val="00B472BF"/>
    <w:rsid w:val="00B51EB5"/>
    <w:rsid w:val="00B527FD"/>
    <w:rsid w:val="00B54EB6"/>
    <w:rsid w:val="00B55151"/>
    <w:rsid w:val="00B55B6F"/>
    <w:rsid w:val="00B570E1"/>
    <w:rsid w:val="00B618D5"/>
    <w:rsid w:val="00B658E3"/>
    <w:rsid w:val="00B66B88"/>
    <w:rsid w:val="00B67C41"/>
    <w:rsid w:val="00B718A3"/>
    <w:rsid w:val="00B73810"/>
    <w:rsid w:val="00B7434A"/>
    <w:rsid w:val="00B74D68"/>
    <w:rsid w:val="00B751E7"/>
    <w:rsid w:val="00B83756"/>
    <w:rsid w:val="00B8392C"/>
    <w:rsid w:val="00B8439A"/>
    <w:rsid w:val="00B92120"/>
    <w:rsid w:val="00B92226"/>
    <w:rsid w:val="00B95416"/>
    <w:rsid w:val="00BA0F1C"/>
    <w:rsid w:val="00BA2748"/>
    <w:rsid w:val="00BA3F02"/>
    <w:rsid w:val="00BA5CBC"/>
    <w:rsid w:val="00BB077B"/>
    <w:rsid w:val="00BB37E7"/>
    <w:rsid w:val="00BB70AC"/>
    <w:rsid w:val="00BC0AA3"/>
    <w:rsid w:val="00BC46E5"/>
    <w:rsid w:val="00BC7D2E"/>
    <w:rsid w:val="00BD304A"/>
    <w:rsid w:val="00BD34A8"/>
    <w:rsid w:val="00BD6E8F"/>
    <w:rsid w:val="00BD76BD"/>
    <w:rsid w:val="00BD7E72"/>
    <w:rsid w:val="00BE0D0A"/>
    <w:rsid w:val="00BE24DD"/>
    <w:rsid w:val="00BF15BA"/>
    <w:rsid w:val="00BF3E7A"/>
    <w:rsid w:val="00C01529"/>
    <w:rsid w:val="00C05FAA"/>
    <w:rsid w:val="00C06AC5"/>
    <w:rsid w:val="00C1527A"/>
    <w:rsid w:val="00C1623B"/>
    <w:rsid w:val="00C17E09"/>
    <w:rsid w:val="00C23618"/>
    <w:rsid w:val="00C23F47"/>
    <w:rsid w:val="00C2618A"/>
    <w:rsid w:val="00C301C9"/>
    <w:rsid w:val="00C307FB"/>
    <w:rsid w:val="00C37BFA"/>
    <w:rsid w:val="00C408CD"/>
    <w:rsid w:val="00C409BA"/>
    <w:rsid w:val="00C41DB6"/>
    <w:rsid w:val="00C42221"/>
    <w:rsid w:val="00C4318F"/>
    <w:rsid w:val="00C43D50"/>
    <w:rsid w:val="00C5023C"/>
    <w:rsid w:val="00C56C63"/>
    <w:rsid w:val="00C62AE7"/>
    <w:rsid w:val="00C65068"/>
    <w:rsid w:val="00C66F7D"/>
    <w:rsid w:val="00C76554"/>
    <w:rsid w:val="00C824E6"/>
    <w:rsid w:val="00C8385F"/>
    <w:rsid w:val="00C8388C"/>
    <w:rsid w:val="00C854C3"/>
    <w:rsid w:val="00C87D94"/>
    <w:rsid w:val="00C87E33"/>
    <w:rsid w:val="00C91C4B"/>
    <w:rsid w:val="00C92589"/>
    <w:rsid w:val="00C93080"/>
    <w:rsid w:val="00C937B6"/>
    <w:rsid w:val="00CA13C7"/>
    <w:rsid w:val="00CA3D35"/>
    <w:rsid w:val="00CA6A12"/>
    <w:rsid w:val="00CB2C11"/>
    <w:rsid w:val="00CB6A7E"/>
    <w:rsid w:val="00CC14E9"/>
    <w:rsid w:val="00CC3729"/>
    <w:rsid w:val="00CC3B6F"/>
    <w:rsid w:val="00CC44B5"/>
    <w:rsid w:val="00CC4F43"/>
    <w:rsid w:val="00CD0C6C"/>
    <w:rsid w:val="00CD4482"/>
    <w:rsid w:val="00CD4B23"/>
    <w:rsid w:val="00CD6729"/>
    <w:rsid w:val="00CD7786"/>
    <w:rsid w:val="00CD7E3D"/>
    <w:rsid w:val="00CE1ED8"/>
    <w:rsid w:val="00CE37B7"/>
    <w:rsid w:val="00CE3CA0"/>
    <w:rsid w:val="00CE54D0"/>
    <w:rsid w:val="00CE5CEC"/>
    <w:rsid w:val="00CF2C2D"/>
    <w:rsid w:val="00CF3592"/>
    <w:rsid w:val="00CF7166"/>
    <w:rsid w:val="00CF7471"/>
    <w:rsid w:val="00CF7544"/>
    <w:rsid w:val="00D00AD5"/>
    <w:rsid w:val="00D024A9"/>
    <w:rsid w:val="00D04608"/>
    <w:rsid w:val="00D07AFE"/>
    <w:rsid w:val="00D16792"/>
    <w:rsid w:val="00D2026A"/>
    <w:rsid w:val="00D269E4"/>
    <w:rsid w:val="00D33DB2"/>
    <w:rsid w:val="00D36B2B"/>
    <w:rsid w:val="00D40B17"/>
    <w:rsid w:val="00D415CC"/>
    <w:rsid w:val="00D41A7B"/>
    <w:rsid w:val="00D42C66"/>
    <w:rsid w:val="00D4476A"/>
    <w:rsid w:val="00D46808"/>
    <w:rsid w:val="00D50AD0"/>
    <w:rsid w:val="00D51E3E"/>
    <w:rsid w:val="00D57DFE"/>
    <w:rsid w:val="00D61A50"/>
    <w:rsid w:val="00D65368"/>
    <w:rsid w:val="00D65AE8"/>
    <w:rsid w:val="00D72058"/>
    <w:rsid w:val="00D73647"/>
    <w:rsid w:val="00D73A5F"/>
    <w:rsid w:val="00D807CB"/>
    <w:rsid w:val="00D81B03"/>
    <w:rsid w:val="00D83F0F"/>
    <w:rsid w:val="00D85395"/>
    <w:rsid w:val="00D85FAB"/>
    <w:rsid w:val="00D916D7"/>
    <w:rsid w:val="00D939EB"/>
    <w:rsid w:val="00DA53F3"/>
    <w:rsid w:val="00DA5F70"/>
    <w:rsid w:val="00DA5FC7"/>
    <w:rsid w:val="00DB1FD6"/>
    <w:rsid w:val="00DC291A"/>
    <w:rsid w:val="00DC7D15"/>
    <w:rsid w:val="00DD017D"/>
    <w:rsid w:val="00DD1F3F"/>
    <w:rsid w:val="00DD3B8D"/>
    <w:rsid w:val="00DE3CBB"/>
    <w:rsid w:val="00DE4E74"/>
    <w:rsid w:val="00DE53D4"/>
    <w:rsid w:val="00DF0413"/>
    <w:rsid w:val="00DF45FC"/>
    <w:rsid w:val="00DF4C24"/>
    <w:rsid w:val="00DF5AE0"/>
    <w:rsid w:val="00E00CF0"/>
    <w:rsid w:val="00E02334"/>
    <w:rsid w:val="00E07BD1"/>
    <w:rsid w:val="00E1269D"/>
    <w:rsid w:val="00E12839"/>
    <w:rsid w:val="00E13510"/>
    <w:rsid w:val="00E13F71"/>
    <w:rsid w:val="00E16ED6"/>
    <w:rsid w:val="00E20553"/>
    <w:rsid w:val="00E20582"/>
    <w:rsid w:val="00E21AEE"/>
    <w:rsid w:val="00E262FA"/>
    <w:rsid w:val="00E26BE9"/>
    <w:rsid w:val="00E27C3B"/>
    <w:rsid w:val="00E3040F"/>
    <w:rsid w:val="00E3075C"/>
    <w:rsid w:val="00E31660"/>
    <w:rsid w:val="00E37041"/>
    <w:rsid w:val="00E44D34"/>
    <w:rsid w:val="00E50B80"/>
    <w:rsid w:val="00E51CAD"/>
    <w:rsid w:val="00E54B16"/>
    <w:rsid w:val="00E54D20"/>
    <w:rsid w:val="00E5618A"/>
    <w:rsid w:val="00E65300"/>
    <w:rsid w:val="00E666ED"/>
    <w:rsid w:val="00E6685D"/>
    <w:rsid w:val="00E6751E"/>
    <w:rsid w:val="00E7099F"/>
    <w:rsid w:val="00E731D0"/>
    <w:rsid w:val="00E76686"/>
    <w:rsid w:val="00E817FD"/>
    <w:rsid w:val="00E84BE4"/>
    <w:rsid w:val="00E85AC6"/>
    <w:rsid w:val="00E908EB"/>
    <w:rsid w:val="00E90BA9"/>
    <w:rsid w:val="00E91865"/>
    <w:rsid w:val="00EA33BC"/>
    <w:rsid w:val="00EA3562"/>
    <w:rsid w:val="00EA6377"/>
    <w:rsid w:val="00EB1D24"/>
    <w:rsid w:val="00EB407A"/>
    <w:rsid w:val="00EB4D39"/>
    <w:rsid w:val="00EC0B70"/>
    <w:rsid w:val="00EC0B75"/>
    <w:rsid w:val="00EC0F23"/>
    <w:rsid w:val="00EC2688"/>
    <w:rsid w:val="00EC27EF"/>
    <w:rsid w:val="00EC2ED8"/>
    <w:rsid w:val="00EC4A67"/>
    <w:rsid w:val="00EC5867"/>
    <w:rsid w:val="00EC5A64"/>
    <w:rsid w:val="00EC7610"/>
    <w:rsid w:val="00ED0887"/>
    <w:rsid w:val="00ED221E"/>
    <w:rsid w:val="00EE6D93"/>
    <w:rsid w:val="00EF0CE7"/>
    <w:rsid w:val="00EF313B"/>
    <w:rsid w:val="00EF47D7"/>
    <w:rsid w:val="00EF5E86"/>
    <w:rsid w:val="00EF68CA"/>
    <w:rsid w:val="00EF7FC0"/>
    <w:rsid w:val="00F04051"/>
    <w:rsid w:val="00F04DF4"/>
    <w:rsid w:val="00F101DA"/>
    <w:rsid w:val="00F107B0"/>
    <w:rsid w:val="00F1181B"/>
    <w:rsid w:val="00F11A75"/>
    <w:rsid w:val="00F136C1"/>
    <w:rsid w:val="00F13879"/>
    <w:rsid w:val="00F14697"/>
    <w:rsid w:val="00F14F79"/>
    <w:rsid w:val="00F150E2"/>
    <w:rsid w:val="00F15A3C"/>
    <w:rsid w:val="00F17C40"/>
    <w:rsid w:val="00F17D3D"/>
    <w:rsid w:val="00F22ACC"/>
    <w:rsid w:val="00F2326E"/>
    <w:rsid w:val="00F254D5"/>
    <w:rsid w:val="00F3178C"/>
    <w:rsid w:val="00F37595"/>
    <w:rsid w:val="00F37D0C"/>
    <w:rsid w:val="00F40935"/>
    <w:rsid w:val="00F41DC8"/>
    <w:rsid w:val="00F433D1"/>
    <w:rsid w:val="00F43A8F"/>
    <w:rsid w:val="00F4557A"/>
    <w:rsid w:val="00F52894"/>
    <w:rsid w:val="00F5599A"/>
    <w:rsid w:val="00F6023E"/>
    <w:rsid w:val="00F602DC"/>
    <w:rsid w:val="00F6084A"/>
    <w:rsid w:val="00F609C0"/>
    <w:rsid w:val="00F64DF3"/>
    <w:rsid w:val="00F66D06"/>
    <w:rsid w:val="00F72C70"/>
    <w:rsid w:val="00F7341A"/>
    <w:rsid w:val="00F7436D"/>
    <w:rsid w:val="00F770B8"/>
    <w:rsid w:val="00F77350"/>
    <w:rsid w:val="00F84835"/>
    <w:rsid w:val="00F853F7"/>
    <w:rsid w:val="00F866BA"/>
    <w:rsid w:val="00F86E4B"/>
    <w:rsid w:val="00F91513"/>
    <w:rsid w:val="00F92C50"/>
    <w:rsid w:val="00F935E5"/>
    <w:rsid w:val="00F95360"/>
    <w:rsid w:val="00F95718"/>
    <w:rsid w:val="00F9600F"/>
    <w:rsid w:val="00F960C2"/>
    <w:rsid w:val="00F9765B"/>
    <w:rsid w:val="00FA2016"/>
    <w:rsid w:val="00FA269A"/>
    <w:rsid w:val="00FA275E"/>
    <w:rsid w:val="00FA746D"/>
    <w:rsid w:val="00FA783F"/>
    <w:rsid w:val="00FB089F"/>
    <w:rsid w:val="00FB3192"/>
    <w:rsid w:val="00FB4DCF"/>
    <w:rsid w:val="00FB7BBA"/>
    <w:rsid w:val="00FC19DB"/>
    <w:rsid w:val="00FC4F4B"/>
    <w:rsid w:val="00FC7308"/>
    <w:rsid w:val="00FC7601"/>
    <w:rsid w:val="00FD026E"/>
    <w:rsid w:val="00FD2ACB"/>
    <w:rsid w:val="00FD320E"/>
    <w:rsid w:val="00FD3B14"/>
    <w:rsid w:val="00FD580A"/>
    <w:rsid w:val="00FF0085"/>
    <w:rsid w:val="00FF18F4"/>
    <w:rsid w:val="00FF2783"/>
    <w:rsid w:val="00FF370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58585a,#ee5859"/>
    </o:shapedefaults>
    <o:shapelayout v:ext="edit">
      <o:idmap v:ext="edit" data="1"/>
    </o:shapelayout>
  </w:shapeDefaults>
  <w:decimalSymbol w:val="."/>
  <w:listSeparator w:val=","/>
  <w14:docId w14:val="3D9CBAD2"/>
  <w15:docId w15:val="{140975DE-E107-4D03-BE19-F5199A5A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nhideWhenUsed/>
    <w:rsid w:val="00880C87"/>
    <w:pPr>
      <w:tabs>
        <w:tab w:val="center" w:pos="4513"/>
        <w:tab w:val="right" w:pos="9026"/>
      </w:tabs>
      <w:spacing w:after="0" w:line="240" w:lineRule="auto"/>
    </w:pPr>
  </w:style>
  <w:style w:type="character" w:customStyle="1" w:styleId="FooterChar">
    <w:name w:val="Footer Char"/>
    <w:link w:val="Footer"/>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customStyle="1" w:styleId="GridTable1Light1">
    <w:name w:val="Grid Table 1 Light1"/>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customStyle="1" w:styleId="ListTable7Colorful-Accent11">
    <w:name w:val="List Table 7 Colorful - Accent 11"/>
    <w:basedOn w:val="TableNormal"/>
    <w:uiPriority w:val="52"/>
    <w:rsid w:val="00F04051"/>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1">
    <w:name w:val="List Table 6 Colorful - Accent 11"/>
    <w:basedOn w:val="TableNormal"/>
    <w:uiPriority w:val="51"/>
    <w:rsid w:val="0099480C"/>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character" w:customStyle="1" w:styleId="ListParagraphChar">
    <w:name w:val="List Paragraph Char"/>
    <w:basedOn w:val="DefaultParagraphFont"/>
    <w:link w:val="ListParagraph"/>
    <w:uiPriority w:val="34"/>
    <w:rsid w:val="00057334"/>
    <w:rPr>
      <w:rFonts w:ascii="Arial Narrow" w:hAnsi="Arial Narrow"/>
      <w:sz w:val="22"/>
      <w:szCs w:val="22"/>
    </w:rPr>
  </w:style>
  <w:style w:type="paragraph" w:styleId="NormalWeb">
    <w:name w:val="Normal (Web)"/>
    <w:basedOn w:val="Normal"/>
    <w:uiPriority w:val="99"/>
    <w:semiHidden/>
    <w:unhideWhenUsed/>
    <w:rsid w:val="00287355"/>
    <w:pPr>
      <w:spacing w:before="100" w:beforeAutospacing="1" w:after="100" w:afterAutospacing="1" w:line="240" w:lineRule="auto"/>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512645458">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809984193">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556817728">
      <w:bodyDiv w:val="1"/>
      <w:marLeft w:val="0"/>
      <w:marRight w:val="0"/>
      <w:marTop w:val="0"/>
      <w:marBottom w:val="0"/>
      <w:divBdr>
        <w:top w:val="none" w:sz="0" w:space="0" w:color="auto"/>
        <w:left w:val="none" w:sz="0" w:space="0" w:color="auto"/>
        <w:bottom w:val="none" w:sz="0" w:space="0" w:color="auto"/>
        <w:right w:val="none" w:sz="0" w:space="0" w:color="auto"/>
      </w:divBdr>
    </w:div>
    <w:div w:id="1681001871">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cc.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C0F0D-1178-4A9E-90A3-5631A058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18</Pages>
  <Words>4687</Words>
  <Characters>26722</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ACTED-GENEVA</dc:creator>
  <cp:lastModifiedBy>AnaG</cp:lastModifiedBy>
  <cp:revision>52</cp:revision>
  <cp:lastPrinted>2014-09-17T23:20:00Z</cp:lastPrinted>
  <dcterms:created xsi:type="dcterms:W3CDTF">2016-11-03T01:28:00Z</dcterms:created>
  <dcterms:modified xsi:type="dcterms:W3CDTF">2016-11-10T21:02:00Z</dcterms:modified>
</cp:coreProperties>
</file>