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0288B5" w14:textId="57FF148F" w:rsidR="00140BC8" w:rsidRDefault="00874040" w:rsidP="003E6959">
      <w:bookmarkStart w:id="0" w:name="_Toc378690945"/>
      <w:bookmarkStart w:id="1" w:name="_Toc378691220"/>
      <w:bookmarkStart w:id="2" w:name="_Toc379292620"/>
      <w:r w:rsidRPr="00874040">
        <w:rPr>
          <w:rFonts w:ascii="HelveticaNeueLT Com 47 LtCn" w:eastAsiaTheme="minorHAnsi" w:hAnsi="HelveticaNeueLT Com 47 LtCn" w:cstheme="minorBidi"/>
          <w:b/>
          <w:sz w:val="48"/>
          <w:lang w:val="en-GB"/>
        </w:rPr>
        <w:t xml:space="preserve">South Sudan </w:t>
      </w:r>
      <w:r w:rsidR="00624F1B">
        <w:rPr>
          <w:rFonts w:ascii="HelveticaNeueLT Com 47 LtCn" w:eastAsiaTheme="minorHAnsi" w:hAnsi="HelveticaNeueLT Com 47 LtCn" w:cstheme="minorBidi"/>
          <w:b/>
          <w:sz w:val="48"/>
          <w:lang w:val="en-GB"/>
        </w:rPr>
        <w:t>water, sanitation and hygiene (</w:t>
      </w:r>
      <w:r w:rsidRPr="00874040">
        <w:rPr>
          <w:rFonts w:ascii="HelveticaNeueLT Com 47 LtCn" w:eastAsiaTheme="minorHAnsi" w:hAnsi="HelveticaNeueLT Com 47 LtCn" w:cstheme="minorBidi"/>
          <w:b/>
          <w:sz w:val="48"/>
          <w:lang w:val="en-GB"/>
        </w:rPr>
        <w:t>WASH</w:t>
      </w:r>
      <w:r w:rsidR="00624F1B">
        <w:rPr>
          <w:rFonts w:ascii="HelveticaNeueLT Com 47 LtCn" w:eastAsiaTheme="minorHAnsi" w:hAnsi="HelveticaNeueLT Com 47 LtCn" w:cstheme="minorBidi"/>
          <w:b/>
          <w:sz w:val="48"/>
          <w:lang w:val="en-GB"/>
        </w:rPr>
        <w:t>)</w:t>
      </w:r>
      <w:r w:rsidRPr="00874040">
        <w:rPr>
          <w:rFonts w:ascii="HelveticaNeueLT Com 47 LtCn" w:eastAsiaTheme="minorHAnsi" w:hAnsi="HelveticaNeueLT Com 47 LtCn" w:cstheme="minorBidi"/>
          <w:b/>
          <w:sz w:val="48"/>
          <w:lang w:val="en-GB"/>
        </w:rPr>
        <w:t xml:space="preserve"> </w:t>
      </w:r>
      <w:r w:rsidR="00140BC8">
        <w:rPr>
          <w:rFonts w:ascii="HelveticaNeueLT Com 47 LtCn" w:eastAsiaTheme="minorHAnsi" w:hAnsi="HelveticaNeueLT Com 47 LtCn" w:cstheme="minorBidi"/>
          <w:b/>
          <w:sz w:val="48"/>
          <w:lang w:val="en-GB"/>
        </w:rPr>
        <w:t>Report</w:t>
      </w:r>
      <w:r w:rsidRPr="00874040">
        <w:rPr>
          <w:rFonts w:ascii="HelveticaNeueLT Com 47 LtCn" w:eastAsiaTheme="minorHAnsi" w:hAnsi="HelveticaNeueLT Com 47 LtCn" w:cstheme="minorBidi"/>
          <w:b/>
          <w:sz w:val="48"/>
          <w:lang w:val="en-GB"/>
        </w:rPr>
        <w:t xml:space="preserve"> — Lakes State, Western and Eastern Equatoria</w:t>
      </w:r>
      <w:r w:rsidR="00140BC8">
        <w:t xml:space="preserve"> </w:t>
      </w:r>
    </w:p>
    <w:p w14:paraId="581E2153" w14:textId="77777777" w:rsidR="00140BC8" w:rsidRDefault="00140BC8" w:rsidP="003E6959"/>
    <w:p w14:paraId="206AE31E" w14:textId="0CA2AEF2" w:rsidR="003E6959" w:rsidRPr="00140BC8" w:rsidRDefault="00140BC8" w:rsidP="003E6959">
      <w:r>
        <w:t>January 2021</w:t>
      </w:r>
    </w:p>
    <w:p w14:paraId="3F97B3B7" w14:textId="34074E06" w:rsidR="00C47792" w:rsidRPr="00817969" w:rsidRDefault="0044110C" w:rsidP="00C47792">
      <w:pPr>
        <w:pStyle w:val="Heading4"/>
        <w:rPr>
          <w:color w:val="auto"/>
          <w:lang w:val="en-GB"/>
        </w:rPr>
      </w:pPr>
      <w:r>
        <w:rPr>
          <w:color w:val="auto"/>
          <w:lang w:val="en-GB" w:eastAsia="en-GB"/>
        </w:rPr>
        <w:drawing>
          <wp:anchor distT="0" distB="0" distL="114300" distR="114300" simplePos="0" relativeHeight="251696640" behindDoc="0" locked="0" layoutInCell="1" allowOverlap="1" wp14:anchorId="24F4D797" wp14:editId="78BEAC84">
            <wp:simplePos x="0" y="0"/>
            <wp:positionH relativeFrom="margin">
              <wp:align>center</wp:align>
            </wp:positionH>
            <wp:positionV relativeFrom="paragraph">
              <wp:posOffset>1848569</wp:posOffset>
            </wp:positionV>
            <wp:extent cx="6649720" cy="498665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oting3_cropp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9720" cy="4986655"/>
                    </a:xfrm>
                    <a:prstGeom prst="rect">
                      <a:avLst/>
                    </a:prstGeom>
                  </pic:spPr>
                </pic:pic>
              </a:graphicData>
            </a:graphic>
            <wp14:sizeRelH relativeFrom="margin">
              <wp14:pctWidth>0</wp14:pctWidth>
            </wp14:sizeRelH>
            <wp14:sizeRelV relativeFrom="margin">
              <wp14:pctHeight>0</wp14:pctHeight>
            </wp14:sizeRelV>
          </wp:anchor>
        </w:drawing>
      </w:r>
      <w:r w:rsidR="00E92892" w:rsidRPr="00C47792">
        <w:rPr>
          <w:color w:val="auto"/>
          <w:lang w:val="en-GB" w:eastAsia="en-GB"/>
        </w:rPr>
        <w:drawing>
          <wp:anchor distT="0" distB="0" distL="114300" distR="114300" simplePos="0" relativeHeight="251692544" behindDoc="1" locked="0" layoutInCell="1" allowOverlap="1" wp14:anchorId="29761466" wp14:editId="31F959DB">
            <wp:simplePos x="0" y="0"/>
            <wp:positionH relativeFrom="margin">
              <wp:posOffset>4254500</wp:posOffset>
            </wp:positionH>
            <wp:positionV relativeFrom="paragraph">
              <wp:posOffset>7867015</wp:posOffset>
            </wp:positionV>
            <wp:extent cx="2209800" cy="472440"/>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ACH-Logo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9800" cy="472440"/>
                    </a:xfrm>
                    <a:prstGeom prst="rect">
                      <a:avLst/>
                    </a:prstGeom>
                  </pic:spPr>
                </pic:pic>
              </a:graphicData>
            </a:graphic>
            <wp14:sizeRelH relativeFrom="margin">
              <wp14:pctWidth>0</wp14:pctWidth>
            </wp14:sizeRelH>
            <wp14:sizeRelV relativeFrom="margin">
              <wp14:pctHeight>0</wp14:pctHeight>
            </wp14:sizeRelV>
          </wp:anchor>
        </w:drawing>
      </w:r>
      <w:r w:rsidR="006D0658" w:rsidRPr="00C47792">
        <w:rPr>
          <w:b/>
          <w:color w:val="auto"/>
          <w:sz w:val="72"/>
          <w:szCs w:val="72"/>
          <w:lang w:val="en-GB" w:eastAsia="en-GB"/>
        </w:rPr>
        <mc:AlternateContent>
          <mc:Choice Requires="wps">
            <w:drawing>
              <wp:anchor distT="0" distB="0" distL="114300" distR="114300" simplePos="0" relativeHeight="251690496" behindDoc="1" locked="0" layoutInCell="1" allowOverlap="1" wp14:anchorId="45F9075E" wp14:editId="7D9C6EB2">
                <wp:simplePos x="0" y="0"/>
                <wp:positionH relativeFrom="page">
                  <wp:posOffset>3442855</wp:posOffset>
                </wp:positionH>
                <wp:positionV relativeFrom="paragraph">
                  <wp:posOffset>4458335</wp:posOffset>
                </wp:positionV>
                <wp:extent cx="665480" cy="7301807"/>
                <wp:effectExtent l="0" t="3175" r="0" b="0"/>
                <wp:wrapNone/>
                <wp:docPr id="3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5480" cy="7301807"/>
                        </a:xfrm>
                        <a:prstGeom prst="rect">
                          <a:avLst/>
                        </a:prstGeom>
                        <a:solidFill>
                          <a:srgbClr val="5A5A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0AEB3" id="Rectangle 8" o:spid="_x0000_s1026" style="position:absolute;margin-left:271.1pt;margin-top:351.05pt;width:52.4pt;height:574.95pt;rotation:90;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" fillcolor="#5a5a5a" stroked="f">
                <w10:wrap anchorx="page"/>
              </v:rect>
            </w:pict>
          </mc:Fallback>
        </mc:AlternateContent>
      </w:r>
      <w:r w:rsidRPr="00C47792">
        <w:rPr>
          <w:color w:val="auto"/>
          <w:lang w:val="en-GB" w:eastAsia="en-GB"/>
        </w:rPr>
        <mc:AlternateContent>
          <mc:Choice Requires="wps">
            <w:drawing>
              <wp:anchor distT="0" distB="0" distL="114300" distR="114300" simplePos="0" relativeHeight="251688448" behindDoc="1" locked="0" layoutInCell="1" allowOverlap="1" wp14:anchorId="754FA2CA" wp14:editId="661233A2">
                <wp:simplePos x="0" y="0"/>
                <wp:positionH relativeFrom="margin">
                  <wp:posOffset>-773430</wp:posOffset>
                </wp:positionH>
                <wp:positionV relativeFrom="paragraph">
                  <wp:posOffset>2418080</wp:posOffset>
                </wp:positionV>
                <wp:extent cx="7296150" cy="5356225"/>
                <wp:effectExtent l="0" t="0" r="0" b="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6150" cy="5356225"/>
                        </a:xfrm>
                        <a:prstGeom prst="rect">
                          <a:avLst/>
                        </a:prstGeom>
                        <a:solidFill>
                          <a:srgbClr val="D2CBB8"/>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BC2B0" id="Rectangle 13" o:spid="_x0000_s1026" style="position:absolute;margin-left:-60.9pt;margin-top:190.4pt;width:574.5pt;height:421.7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" fillcolor="#d2cbb8" stroked="f">
                <w10:wrap anchorx="margin"/>
              </v:rect>
            </w:pict>
          </mc:Fallback>
        </mc:AlternateContent>
      </w:r>
      <w:r w:rsidR="008C09FF" w:rsidRPr="00817969">
        <w:rPr>
          <w:color w:val="auto"/>
          <w:lang w:val="en-GB"/>
        </w:rPr>
        <w:br w:type="page"/>
      </w:r>
      <w:bookmarkStart w:id="3" w:name="_GoBack"/>
      <w:bookmarkEnd w:id="3"/>
    </w:p>
    <w:p w14:paraId="39D647B3" w14:textId="77777777" w:rsidR="00897E48" w:rsidRDefault="00897E48" w:rsidP="00897E48">
      <w:pPr>
        <w:pStyle w:val="ListParagraph"/>
        <w:ind w:left="360"/>
        <w:rPr>
          <w:rFonts w:cs="Arial"/>
          <w:color w:val="808080" w:themeColor="background1" w:themeShade="80"/>
        </w:rPr>
      </w:pPr>
    </w:p>
    <w:p w14:paraId="6C897E28" w14:textId="77777777" w:rsidR="00044454" w:rsidRDefault="00044454" w:rsidP="00897E48">
      <w:pPr>
        <w:pStyle w:val="ListParagraph"/>
        <w:ind w:left="360"/>
        <w:rPr>
          <w:rFonts w:cs="Arial"/>
          <w:color w:val="808080" w:themeColor="background1" w:themeShade="80"/>
        </w:rPr>
      </w:pPr>
    </w:p>
    <w:p w14:paraId="71B9C674" w14:textId="77777777" w:rsidR="00044454" w:rsidRDefault="00044454" w:rsidP="00897E48">
      <w:pPr>
        <w:pStyle w:val="ListParagraph"/>
        <w:ind w:left="360"/>
        <w:rPr>
          <w:rFonts w:cs="Arial"/>
          <w:color w:val="808080" w:themeColor="background1" w:themeShade="80"/>
        </w:rPr>
      </w:pPr>
    </w:p>
    <w:p w14:paraId="7EFF4F24" w14:textId="77777777" w:rsidR="00044454" w:rsidRDefault="00044454" w:rsidP="00897E48">
      <w:pPr>
        <w:pStyle w:val="ListParagraph"/>
        <w:ind w:left="360"/>
        <w:rPr>
          <w:rFonts w:cs="Arial"/>
          <w:color w:val="808080" w:themeColor="background1" w:themeShade="80"/>
        </w:rPr>
      </w:pPr>
    </w:p>
    <w:p w14:paraId="238C13C9" w14:textId="77777777" w:rsidR="00044454" w:rsidRDefault="00044454" w:rsidP="00897E48">
      <w:pPr>
        <w:pStyle w:val="ListParagraph"/>
        <w:ind w:left="360"/>
        <w:rPr>
          <w:rFonts w:cs="Arial"/>
          <w:color w:val="808080" w:themeColor="background1" w:themeShade="80"/>
        </w:rPr>
      </w:pPr>
    </w:p>
    <w:p w14:paraId="4FDFDBA9" w14:textId="77777777" w:rsidR="00044454" w:rsidRDefault="00044454" w:rsidP="00897E48">
      <w:pPr>
        <w:pStyle w:val="ListParagraph"/>
        <w:ind w:left="360"/>
        <w:rPr>
          <w:rFonts w:cs="Arial"/>
          <w:color w:val="808080" w:themeColor="background1" w:themeShade="80"/>
        </w:rPr>
      </w:pPr>
    </w:p>
    <w:p w14:paraId="59FAD3D6" w14:textId="77777777" w:rsidR="00044454" w:rsidRDefault="00044454" w:rsidP="00897E48">
      <w:pPr>
        <w:pStyle w:val="ListParagraph"/>
        <w:ind w:left="360"/>
        <w:rPr>
          <w:rFonts w:cs="Arial"/>
          <w:color w:val="808080" w:themeColor="background1" w:themeShade="80"/>
        </w:rPr>
      </w:pPr>
    </w:p>
    <w:p w14:paraId="069D92BC" w14:textId="77777777" w:rsidR="00044454" w:rsidRDefault="00044454" w:rsidP="00897E48">
      <w:pPr>
        <w:pStyle w:val="ListParagraph"/>
        <w:ind w:left="360"/>
        <w:rPr>
          <w:rFonts w:cs="Arial"/>
          <w:color w:val="808080" w:themeColor="background1" w:themeShade="80"/>
        </w:rPr>
      </w:pPr>
    </w:p>
    <w:p w14:paraId="6612EF8A" w14:textId="77777777" w:rsidR="00044454" w:rsidRDefault="00044454" w:rsidP="00897E48">
      <w:pPr>
        <w:pStyle w:val="ListParagraph"/>
        <w:ind w:left="360"/>
        <w:rPr>
          <w:rFonts w:cs="Arial"/>
          <w:color w:val="808080" w:themeColor="background1" w:themeShade="80"/>
        </w:rPr>
      </w:pPr>
    </w:p>
    <w:p w14:paraId="7F7C78A4" w14:textId="77777777" w:rsidR="00044454" w:rsidRDefault="00044454" w:rsidP="00897E48">
      <w:pPr>
        <w:pStyle w:val="ListParagraph"/>
        <w:ind w:left="360"/>
        <w:rPr>
          <w:rFonts w:cs="Arial"/>
          <w:color w:val="808080" w:themeColor="background1" w:themeShade="80"/>
        </w:rPr>
      </w:pPr>
    </w:p>
    <w:p w14:paraId="652D20EA" w14:textId="77777777" w:rsidR="00044454" w:rsidRDefault="00044454" w:rsidP="00897E48">
      <w:pPr>
        <w:pStyle w:val="ListParagraph"/>
        <w:ind w:left="360"/>
        <w:rPr>
          <w:rFonts w:cs="Arial"/>
          <w:color w:val="808080" w:themeColor="background1" w:themeShade="80"/>
        </w:rPr>
      </w:pPr>
    </w:p>
    <w:p w14:paraId="0F549C3C" w14:textId="77777777" w:rsidR="00044454" w:rsidRDefault="00044454" w:rsidP="00897E48">
      <w:pPr>
        <w:pStyle w:val="ListParagraph"/>
        <w:ind w:left="360"/>
        <w:rPr>
          <w:rFonts w:cs="Arial"/>
          <w:color w:val="808080" w:themeColor="background1" w:themeShade="80"/>
        </w:rPr>
      </w:pPr>
    </w:p>
    <w:p w14:paraId="3BFA5A80" w14:textId="77777777" w:rsidR="00044454" w:rsidRDefault="00044454" w:rsidP="00897E48">
      <w:pPr>
        <w:pStyle w:val="ListParagraph"/>
        <w:ind w:left="360"/>
        <w:rPr>
          <w:rFonts w:cs="Arial"/>
          <w:color w:val="808080" w:themeColor="background1" w:themeShade="80"/>
        </w:rPr>
      </w:pPr>
    </w:p>
    <w:p w14:paraId="0E6EBCE4" w14:textId="77777777" w:rsidR="00044454" w:rsidRDefault="00044454" w:rsidP="00897E48">
      <w:pPr>
        <w:pStyle w:val="ListParagraph"/>
        <w:ind w:left="360"/>
        <w:rPr>
          <w:rFonts w:cs="Arial"/>
          <w:color w:val="808080" w:themeColor="background1" w:themeShade="80"/>
        </w:rPr>
      </w:pPr>
    </w:p>
    <w:p w14:paraId="495128E1" w14:textId="77777777" w:rsidR="00044454" w:rsidRDefault="00044454" w:rsidP="00897E48">
      <w:pPr>
        <w:pStyle w:val="ListParagraph"/>
        <w:ind w:left="360"/>
        <w:rPr>
          <w:rFonts w:cs="Arial"/>
          <w:color w:val="808080" w:themeColor="background1" w:themeShade="80"/>
        </w:rPr>
      </w:pPr>
    </w:p>
    <w:p w14:paraId="499A2677" w14:textId="77777777" w:rsidR="00044454" w:rsidRDefault="00044454" w:rsidP="00897E48">
      <w:pPr>
        <w:pStyle w:val="ListParagraph"/>
        <w:ind w:left="360"/>
        <w:rPr>
          <w:rFonts w:cs="Arial"/>
          <w:color w:val="808080" w:themeColor="background1" w:themeShade="80"/>
        </w:rPr>
      </w:pPr>
    </w:p>
    <w:p w14:paraId="39C27E32" w14:textId="77777777" w:rsidR="00044454" w:rsidRDefault="00044454" w:rsidP="00897E48">
      <w:pPr>
        <w:pStyle w:val="ListParagraph"/>
        <w:ind w:left="360"/>
        <w:rPr>
          <w:rFonts w:cs="Arial"/>
          <w:color w:val="808080" w:themeColor="background1" w:themeShade="80"/>
        </w:rPr>
      </w:pPr>
    </w:p>
    <w:p w14:paraId="75700B45" w14:textId="77777777" w:rsidR="00044454" w:rsidRDefault="00044454" w:rsidP="00897E48">
      <w:pPr>
        <w:pStyle w:val="ListParagraph"/>
        <w:ind w:left="360"/>
        <w:rPr>
          <w:rFonts w:cs="Arial"/>
          <w:color w:val="808080" w:themeColor="background1" w:themeShade="80"/>
        </w:rPr>
      </w:pPr>
    </w:p>
    <w:p w14:paraId="666D3E5D" w14:textId="77777777" w:rsidR="00044454" w:rsidRDefault="00044454" w:rsidP="00897E48">
      <w:pPr>
        <w:pStyle w:val="ListParagraph"/>
        <w:ind w:left="360"/>
        <w:rPr>
          <w:rFonts w:cs="Arial"/>
          <w:color w:val="808080" w:themeColor="background1" w:themeShade="80"/>
        </w:rPr>
      </w:pPr>
    </w:p>
    <w:p w14:paraId="07FE6FFF" w14:textId="77777777" w:rsidR="00044454" w:rsidRDefault="00044454" w:rsidP="00897E48">
      <w:pPr>
        <w:pStyle w:val="ListParagraph"/>
        <w:ind w:left="360"/>
        <w:rPr>
          <w:rFonts w:cs="Arial"/>
          <w:color w:val="808080" w:themeColor="background1" w:themeShade="80"/>
        </w:rPr>
      </w:pPr>
    </w:p>
    <w:p w14:paraId="471B46EE" w14:textId="77777777" w:rsidR="00044454" w:rsidRDefault="00044454" w:rsidP="00897E48">
      <w:pPr>
        <w:pStyle w:val="ListParagraph"/>
        <w:ind w:left="360"/>
        <w:rPr>
          <w:rFonts w:cs="Arial"/>
          <w:color w:val="808080" w:themeColor="background1" w:themeShade="80"/>
        </w:rPr>
      </w:pPr>
    </w:p>
    <w:p w14:paraId="7C7CE243" w14:textId="77777777" w:rsidR="00044454" w:rsidRDefault="00044454" w:rsidP="00897E48">
      <w:pPr>
        <w:pStyle w:val="ListParagraph"/>
        <w:ind w:left="360"/>
        <w:rPr>
          <w:rFonts w:cs="Arial"/>
          <w:color w:val="808080" w:themeColor="background1" w:themeShade="80"/>
        </w:rPr>
      </w:pPr>
    </w:p>
    <w:p w14:paraId="5E012152" w14:textId="77777777" w:rsidR="00044454" w:rsidRDefault="00044454" w:rsidP="00897E48">
      <w:pPr>
        <w:pStyle w:val="ListParagraph"/>
        <w:ind w:left="360"/>
        <w:rPr>
          <w:rFonts w:cs="Arial"/>
          <w:color w:val="808080" w:themeColor="background1" w:themeShade="80"/>
        </w:rPr>
      </w:pPr>
    </w:p>
    <w:p w14:paraId="6C681FBA" w14:textId="77777777" w:rsidR="00044454" w:rsidRDefault="00044454" w:rsidP="00897E48">
      <w:pPr>
        <w:pStyle w:val="ListParagraph"/>
        <w:ind w:left="360"/>
        <w:rPr>
          <w:rFonts w:cs="Arial"/>
          <w:color w:val="808080" w:themeColor="background1" w:themeShade="80"/>
        </w:rPr>
      </w:pPr>
    </w:p>
    <w:p w14:paraId="719613B6" w14:textId="77777777" w:rsidR="00044454" w:rsidRDefault="00044454" w:rsidP="00897E48">
      <w:pPr>
        <w:pStyle w:val="ListParagraph"/>
        <w:ind w:left="360"/>
        <w:rPr>
          <w:rFonts w:cs="Arial"/>
          <w:color w:val="808080" w:themeColor="background1" w:themeShade="80"/>
        </w:rPr>
      </w:pPr>
    </w:p>
    <w:p w14:paraId="257F11BF" w14:textId="77777777" w:rsidR="00044454" w:rsidRDefault="00044454" w:rsidP="00897E48">
      <w:pPr>
        <w:pStyle w:val="ListParagraph"/>
        <w:ind w:left="360"/>
        <w:rPr>
          <w:rFonts w:cs="Arial"/>
          <w:color w:val="808080" w:themeColor="background1" w:themeShade="80"/>
        </w:rPr>
      </w:pPr>
    </w:p>
    <w:p w14:paraId="16D8A421" w14:textId="77777777" w:rsidR="00044454" w:rsidRDefault="00044454" w:rsidP="00897E48">
      <w:pPr>
        <w:pStyle w:val="ListParagraph"/>
        <w:ind w:left="360"/>
        <w:rPr>
          <w:rFonts w:cs="Arial"/>
          <w:color w:val="808080" w:themeColor="background1" w:themeShade="80"/>
        </w:rPr>
      </w:pPr>
    </w:p>
    <w:p w14:paraId="101D545E" w14:textId="77777777" w:rsidR="00044454" w:rsidRDefault="00044454" w:rsidP="00897E48">
      <w:pPr>
        <w:pStyle w:val="ListParagraph"/>
        <w:ind w:left="360"/>
        <w:rPr>
          <w:rFonts w:cs="Arial"/>
          <w:color w:val="808080" w:themeColor="background1" w:themeShade="80"/>
        </w:rPr>
      </w:pPr>
    </w:p>
    <w:p w14:paraId="503A4D79" w14:textId="77777777" w:rsidR="00044454" w:rsidRDefault="00044454" w:rsidP="00897E48">
      <w:pPr>
        <w:pStyle w:val="ListParagraph"/>
        <w:ind w:left="360"/>
        <w:rPr>
          <w:rFonts w:cs="Arial"/>
          <w:color w:val="808080" w:themeColor="background1" w:themeShade="80"/>
        </w:rPr>
      </w:pPr>
    </w:p>
    <w:p w14:paraId="67BB050E" w14:textId="77777777" w:rsidR="00044454" w:rsidRDefault="00044454" w:rsidP="00897E48">
      <w:pPr>
        <w:pStyle w:val="ListParagraph"/>
        <w:ind w:left="360"/>
        <w:rPr>
          <w:rFonts w:cs="Arial"/>
          <w:color w:val="808080" w:themeColor="background1" w:themeShade="80"/>
        </w:rPr>
      </w:pPr>
    </w:p>
    <w:p w14:paraId="0CBDCBB9" w14:textId="77777777" w:rsidR="00044454" w:rsidRDefault="00044454" w:rsidP="00897E48">
      <w:pPr>
        <w:pStyle w:val="ListParagraph"/>
        <w:ind w:left="360"/>
        <w:rPr>
          <w:rFonts w:cs="Arial"/>
          <w:color w:val="808080" w:themeColor="background1" w:themeShade="80"/>
        </w:rPr>
      </w:pPr>
    </w:p>
    <w:p w14:paraId="683D1F51" w14:textId="77777777" w:rsidR="00044454" w:rsidRDefault="00044454" w:rsidP="00897E48">
      <w:pPr>
        <w:pStyle w:val="ListParagraph"/>
        <w:ind w:left="360"/>
        <w:rPr>
          <w:rFonts w:cs="Arial"/>
          <w:color w:val="808080" w:themeColor="background1" w:themeShade="80"/>
        </w:rPr>
      </w:pPr>
    </w:p>
    <w:p w14:paraId="0BE75F97" w14:textId="77777777" w:rsidR="00044454" w:rsidRDefault="00044454" w:rsidP="00897E48">
      <w:pPr>
        <w:pStyle w:val="ListParagraph"/>
        <w:ind w:left="360"/>
        <w:rPr>
          <w:rFonts w:cs="Arial"/>
          <w:color w:val="808080" w:themeColor="background1" w:themeShade="80"/>
        </w:rPr>
      </w:pPr>
    </w:p>
    <w:p w14:paraId="464ACC51" w14:textId="77777777" w:rsidR="00044454" w:rsidRDefault="00044454" w:rsidP="00897E48">
      <w:pPr>
        <w:pStyle w:val="ListParagraph"/>
        <w:ind w:left="360"/>
        <w:rPr>
          <w:rFonts w:cs="Arial"/>
          <w:color w:val="808080" w:themeColor="background1" w:themeShade="80"/>
        </w:rPr>
      </w:pPr>
    </w:p>
    <w:p w14:paraId="3E8D1C90" w14:textId="77777777" w:rsidR="00044454" w:rsidRDefault="00044454" w:rsidP="00897E48">
      <w:pPr>
        <w:pStyle w:val="ListParagraph"/>
        <w:ind w:left="360"/>
        <w:rPr>
          <w:rFonts w:cs="Arial"/>
          <w:color w:val="808080" w:themeColor="background1" w:themeShade="80"/>
        </w:rPr>
      </w:pPr>
    </w:p>
    <w:p w14:paraId="468D91AF" w14:textId="77777777" w:rsidR="00044454" w:rsidRDefault="00044454" w:rsidP="00897E48">
      <w:pPr>
        <w:pStyle w:val="ListParagraph"/>
        <w:ind w:left="360"/>
        <w:rPr>
          <w:rFonts w:cs="Arial"/>
          <w:color w:val="808080" w:themeColor="background1" w:themeShade="80"/>
        </w:rPr>
      </w:pPr>
    </w:p>
    <w:p w14:paraId="401ACA74" w14:textId="77777777" w:rsidR="00044454" w:rsidRDefault="00044454" w:rsidP="00897E48">
      <w:pPr>
        <w:pStyle w:val="ListParagraph"/>
        <w:ind w:left="360"/>
        <w:rPr>
          <w:rFonts w:cs="Arial"/>
          <w:color w:val="808080" w:themeColor="background1" w:themeShade="80"/>
        </w:rPr>
      </w:pPr>
    </w:p>
    <w:p w14:paraId="5ED5A2D9" w14:textId="77777777" w:rsidR="00044454" w:rsidRDefault="00044454" w:rsidP="00897E48">
      <w:pPr>
        <w:pStyle w:val="ListParagraph"/>
        <w:ind w:left="360"/>
        <w:rPr>
          <w:rFonts w:cs="Arial"/>
          <w:color w:val="808080" w:themeColor="background1" w:themeShade="80"/>
        </w:rPr>
      </w:pPr>
    </w:p>
    <w:p w14:paraId="44D54F73" w14:textId="77777777" w:rsidR="00044454" w:rsidRDefault="00044454" w:rsidP="00897E48">
      <w:pPr>
        <w:pStyle w:val="ListParagraph"/>
        <w:ind w:left="360"/>
        <w:rPr>
          <w:rFonts w:cs="Arial"/>
          <w:color w:val="808080" w:themeColor="background1" w:themeShade="80"/>
        </w:rPr>
      </w:pPr>
    </w:p>
    <w:p w14:paraId="4655C8D7" w14:textId="77777777" w:rsidR="00044454" w:rsidRDefault="00044454" w:rsidP="00897E48">
      <w:pPr>
        <w:pStyle w:val="ListParagraph"/>
        <w:ind w:left="360"/>
        <w:rPr>
          <w:rFonts w:cs="Arial"/>
          <w:color w:val="808080" w:themeColor="background1" w:themeShade="80"/>
        </w:rPr>
      </w:pPr>
    </w:p>
    <w:p w14:paraId="6406C6AE" w14:textId="77777777" w:rsidR="00044454" w:rsidRDefault="00044454" w:rsidP="00897E48">
      <w:pPr>
        <w:pStyle w:val="ListParagraph"/>
        <w:ind w:left="360"/>
        <w:rPr>
          <w:rFonts w:cs="Arial"/>
          <w:color w:val="808080" w:themeColor="background1" w:themeShade="80"/>
        </w:rPr>
      </w:pPr>
    </w:p>
    <w:p w14:paraId="7300F499" w14:textId="77777777" w:rsidR="00044454" w:rsidRPr="00923DEA" w:rsidRDefault="00044454" w:rsidP="00897E48">
      <w:pPr>
        <w:pStyle w:val="ListParagraph"/>
        <w:ind w:left="360"/>
        <w:rPr>
          <w:rFonts w:cs="Arial"/>
          <w:color w:val="808080" w:themeColor="background1" w:themeShade="80"/>
        </w:rPr>
      </w:pPr>
    </w:p>
    <w:p w14:paraId="56B72FDF" w14:textId="56A4A308" w:rsidR="00897E48" w:rsidRDefault="00897E48" w:rsidP="007639F2">
      <w:pPr>
        <w:rPr>
          <w:rFonts w:cs="Arial"/>
          <w:color w:val="808080" w:themeColor="background1" w:themeShade="80"/>
        </w:rPr>
      </w:pPr>
    </w:p>
    <w:p w14:paraId="050F5D87" w14:textId="197DFAC6" w:rsidR="005E2022" w:rsidRPr="00C47792" w:rsidRDefault="00C31C6E" w:rsidP="007639F2">
      <w:pPr>
        <w:rPr>
          <w:rFonts w:cs="Arial"/>
          <w:color w:val="808080" w:themeColor="background1" w:themeShade="80"/>
        </w:rPr>
      </w:pPr>
      <w:r>
        <w:rPr>
          <w:rFonts w:cs="Arial"/>
          <w:color w:val="808080" w:themeColor="background1" w:themeShade="80"/>
        </w:rPr>
        <w:t xml:space="preserve">Cover photo credit: Gatbel </w:t>
      </w:r>
      <w:proofErr w:type="spellStart"/>
      <w:r>
        <w:rPr>
          <w:rFonts w:cs="Arial"/>
          <w:color w:val="808080" w:themeColor="background1" w:themeShade="80"/>
        </w:rPr>
        <w:t>Chany</w:t>
      </w:r>
      <w:proofErr w:type="spellEnd"/>
      <w:r>
        <w:rPr>
          <w:rFonts w:cs="Arial"/>
          <w:color w:val="808080" w:themeColor="background1" w:themeShade="80"/>
        </w:rPr>
        <w:t>, 2021</w:t>
      </w:r>
    </w:p>
    <w:p w14:paraId="4CB45FDE" w14:textId="77777777" w:rsidR="00536645" w:rsidRDefault="00536645" w:rsidP="00223CCC">
      <w:pPr>
        <w:pBdr>
          <w:top w:val="single" w:sz="8" w:space="1" w:color="E54143"/>
          <w:left w:val="single" w:sz="8" w:space="4" w:color="E54143"/>
          <w:bottom w:val="single" w:sz="8" w:space="1" w:color="E54143"/>
          <w:right w:val="single" w:sz="8" w:space="4" w:color="E54143"/>
        </w:pBdr>
        <w:jc w:val="both"/>
        <w:rPr>
          <w:rStyle w:val="A24"/>
          <w:b/>
          <w:color w:val="E54143"/>
          <w:sz w:val="24"/>
          <w:szCs w:val="24"/>
        </w:rPr>
      </w:pPr>
    </w:p>
    <w:p w14:paraId="3ECEAA08" w14:textId="77777777" w:rsidR="00897E48" w:rsidRPr="00897E48" w:rsidRDefault="00897E48" w:rsidP="00223CCC">
      <w:pPr>
        <w:pBdr>
          <w:top w:val="single" w:sz="8" w:space="1" w:color="E54143"/>
          <w:left w:val="single" w:sz="8" w:space="4" w:color="E54143"/>
          <w:bottom w:val="single" w:sz="8" w:space="1" w:color="E54143"/>
          <w:right w:val="single" w:sz="8" w:space="4" w:color="E54143"/>
        </w:pBdr>
        <w:jc w:val="both"/>
        <w:rPr>
          <w:rStyle w:val="A24"/>
          <w:b/>
          <w:color w:val="E54143"/>
          <w:sz w:val="24"/>
          <w:szCs w:val="24"/>
        </w:rPr>
      </w:pPr>
      <w:r w:rsidRPr="00897E48">
        <w:rPr>
          <w:rStyle w:val="A24"/>
          <w:b/>
          <w:color w:val="E54143"/>
          <w:sz w:val="24"/>
          <w:szCs w:val="24"/>
        </w:rPr>
        <w:t>About REACH</w:t>
      </w:r>
    </w:p>
    <w:p w14:paraId="3BE8C88E" w14:textId="67CCA629" w:rsidR="00DD1BCB" w:rsidRDefault="00C47792" w:rsidP="00223CCC">
      <w:pPr>
        <w:pBdr>
          <w:top w:val="single" w:sz="8" w:space="1" w:color="E54143"/>
          <w:left w:val="single" w:sz="8" w:space="4" w:color="E54143"/>
          <w:bottom w:val="single" w:sz="8" w:space="1" w:color="E54143"/>
          <w:right w:val="single" w:sz="8" w:space="4" w:color="E54143"/>
        </w:pBdr>
        <w:jc w:val="both"/>
        <w:rPr>
          <w:rFonts w:cstheme="minorHAnsi"/>
        </w:rPr>
      </w:pPr>
      <w:r w:rsidRPr="00C47792">
        <w:rPr>
          <w:rStyle w:val="A24"/>
          <w:sz w:val="22"/>
          <w:szCs w:val="22"/>
        </w:rPr>
        <w:t xml:space="preserve">REACH facilitates the development of information tools and products that enhance the capacity of aid actors to make evidence-based decisions in emergency, recovery and development contexts. The methodologies used by REACH include primary data collection and in-depth analysis, and all activities are conducted through inter-agency aid coordination mechanisms. REACH is a joint initiative of IMPACT Initiatives, ACTED and the United Nations Institute for Training and Research - Operational Satellite Applications </w:t>
      </w:r>
      <w:proofErr w:type="spellStart"/>
      <w:r w:rsidRPr="00C47792">
        <w:rPr>
          <w:rStyle w:val="A24"/>
          <w:sz w:val="22"/>
          <w:szCs w:val="22"/>
        </w:rPr>
        <w:t>Programme</w:t>
      </w:r>
      <w:proofErr w:type="spellEnd"/>
      <w:r w:rsidRPr="00C47792">
        <w:rPr>
          <w:rStyle w:val="A24"/>
          <w:sz w:val="22"/>
          <w:szCs w:val="22"/>
        </w:rPr>
        <w:t xml:space="preserve"> (UNITAR-UNOSAT).</w:t>
      </w:r>
      <w:r w:rsidR="00897E48" w:rsidRPr="00897E48">
        <w:rPr>
          <w:rStyle w:val="A24"/>
          <w:sz w:val="22"/>
          <w:szCs w:val="22"/>
        </w:rPr>
        <w:t xml:space="preserve"> For more information please visit our website: </w:t>
      </w:r>
      <w:hyperlink r:id="rId10" w:history="1">
        <w:r w:rsidR="00897E48" w:rsidRPr="00897E48">
          <w:rPr>
            <w:rStyle w:val="Hyperlink"/>
            <w:rFonts w:cstheme="minorHAnsi"/>
          </w:rPr>
          <w:t>www.reach-initiative.org</w:t>
        </w:r>
      </w:hyperlink>
      <w:r w:rsidR="00897E48" w:rsidRPr="00897E48">
        <w:rPr>
          <w:rFonts w:cstheme="minorHAnsi"/>
        </w:rPr>
        <w:t xml:space="preserve">. You can contact us directly at: </w:t>
      </w:r>
      <w:hyperlink r:id="rId11" w:history="1">
        <w:r w:rsidR="00897E48" w:rsidRPr="00897E48">
          <w:rPr>
            <w:rStyle w:val="Hyperlink"/>
            <w:rFonts w:cstheme="minorHAnsi"/>
          </w:rPr>
          <w:t>geneva@reach-initiative.org</w:t>
        </w:r>
      </w:hyperlink>
      <w:r w:rsidR="00897E48" w:rsidRPr="00897E48">
        <w:rPr>
          <w:rFonts w:cstheme="minorHAnsi"/>
        </w:rPr>
        <w:t xml:space="preserve"> and follow us on Twitter @</w:t>
      </w:r>
      <w:proofErr w:type="spellStart"/>
      <w:r w:rsidR="00897E48" w:rsidRPr="00897E48">
        <w:rPr>
          <w:rFonts w:cstheme="minorHAnsi"/>
        </w:rPr>
        <w:t>REACH_info</w:t>
      </w:r>
      <w:proofErr w:type="spellEnd"/>
      <w:r w:rsidR="00897E48" w:rsidRPr="00897E48">
        <w:rPr>
          <w:rFonts w:cstheme="minorHAnsi"/>
        </w:rPr>
        <w:t xml:space="preserve">. </w:t>
      </w:r>
      <w:bookmarkStart w:id="4" w:name="_Toc332723614"/>
      <w:bookmarkStart w:id="5" w:name="_Toc333936421"/>
      <w:bookmarkStart w:id="6" w:name="_Toc378690946"/>
      <w:bookmarkStart w:id="7" w:name="_Toc378691221"/>
      <w:bookmarkStart w:id="8" w:name="_Toc379274744"/>
      <w:bookmarkStart w:id="9" w:name="_Toc379292621"/>
      <w:bookmarkStart w:id="10" w:name="_Toc379293742"/>
      <w:bookmarkStart w:id="11" w:name="_Toc379293803"/>
      <w:bookmarkStart w:id="12" w:name="_Toc379315696"/>
      <w:bookmarkEnd w:id="0"/>
      <w:bookmarkEnd w:id="1"/>
      <w:bookmarkEnd w:id="2"/>
    </w:p>
    <w:p w14:paraId="6C62C228" w14:textId="77777777" w:rsidR="00536645" w:rsidRPr="007E7015" w:rsidRDefault="00536645" w:rsidP="00223CCC">
      <w:pPr>
        <w:pBdr>
          <w:top w:val="single" w:sz="8" w:space="1" w:color="E54143"/>
          <w:left w:val="single" w:sz="8" w:space="4" w:color="E54143"/>
          <w:bottom w:val="single" w:sz="8" w:space="1" w:color="E54143"/>
          <w:right w:val="single" w:sz="8" w:space="4" w:color="E54143"/>
        </w:pBdr>
        <w:jc w:val="both"/>
        <w:rPr>
          <w:rFonts w:cstheme="minorHAnsi"/>
        </w:rPr>
      </w:pPr>
    </w:p>
    <w:p w14:paraId="19C8F500" w14:textId="77777777" w:rsidR="00231BE4" w:rsidRDefault="00231BE4" w:rsidP="00044454">
      <w:pPr>
        <w:rPr>
          <w:rFonts w:cs="Trade Gothic LT Std Bold"/>
          <w:b/>
          <w:bCs/>
          <w:i/>
          <w:smallCaps/>
        </w:rPr>
      </w:pPr>
      <w:r w:rsidRPr="005B1512">
        <w:rPr>
          <w:noProof/>
          <w:lang w:val="en-GB" w:eastAsia="en-GB"/>
        </w:rPr>
        <w:lastRenderedPageBreak/>
        <mc:AlternateContent>
          <mc:Choice Requires="wps">
            <w:drawing>
              <wp:anchor distT="0" distB="0" distL="114300" distR="114300" simplePos="0" relativeHeight="251694592" behindDoc="1" locked="0" layoutInCell="1" allowOverlap="1" wp14:anchorId="79DDCADD" wp14:editId="4CBC8090">
                <wp:simplePos x="0" y="0"/>
                <wp:positionH relativeFrom="page">
                  <wp:posOffset>-5080</wp:posOffset>
                </wp:positionH>
                <wp:positionV relativeFrom="paragraph">
                  <wp:posOffset>161199</wp:posOffset>
                </wp:positionV>
                <wp:extent cx="1695450" cy="251460"/>
                <wp:effectExtent l="0" t="0" r="0" b="0"/>
                <wp:wrapNone/>
                <wp:docPr id="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251460"/>
                        </a:xfrm>
                        <a:prstGeom prst="rect">
                          <a:avLst/>
                        </a:prstGeom>
                        <a:solidFill>
                          <a:srgbClr val="EE58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CFA46" id="Rectangle 44" o:spid="_x0000_s1026" style="position:absolute;margin-left:-.4pt;margin-top:12.7pt;width:133.5pt;height:19.8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" fillcolor="#ee5859" stroked="f">
                <w10:wrap anchorx="page"/>
              </v:rect>
            </w:pict>
          </mc:Fallback>
        </mc:AlternateContent>
      </w:r>
    </w:p>
    <w:p w14:paraId="4D6BC1F6" w14:textId="77777777" w:rsidR="00231BE4" w:rsidRPr="00231BE4" w:rsidRDefault="00231BE4" w:rsidP="00044454">
      <w:pPr>
        <w:rPr>
          <w:rFonts w:cs="Trade Gothic LT Std Bold"/>
          <w:b/>
          <w:bCs/>
          <w:smallCaps/>
          <w:color w:val="FFFFFF" w:themeColor="background1"/>
          <w:sz w:val="32"/>
          <w:szCs w:val="32"/>
        </w:rPr>
      </w:pPr>
      <w:r w:rsidRPr="00231BE4">
        <w:rPr>
          <w:rFonts w:cs="Trade Gothic LT Std Bold"/>
          <w:b/>
          <w:bCs/>
          <w:smallCaps/>
          <w:color w:val="FFFFFF" w:themeColor="background1"/>
          <w:sz w:val="32"/>
          <w:szCs w:val="32"/>
        </w:rPr>
        <w:t>Contents</w:t>
      </w:r>
    </w:p>
    <w:p w14:paraId="39FCE6B7" w14:textId="77777777" w:rsidR="00044454" w:rsidRDefault="00044454" w:rsidP="00044454">
      <w:pPr>
        <w:rPr>
          <w:rFonts w:cs="Trade Gothic LT Std Bold"/>
          <w:b/>
          <w:bCs/>
          <w:i/>
          <w:smallCaps/>
        </w:rPr>
      </w:pPr>
    </w:p>
    <w:sdt>
      <w:sdtPr>
        <w:rPr>
          <w:rFonts w:eastAsia="Cambria" w:cs="Times New Roman"/>
          <w:b w:val="0"/>
          <w:bCs/>
          <w:i/>
          <w:smallCaps w:val="0"/>
          <w:noProof w:val="0"/>
          <w:color w:val="auto"/>
          <w:kern w:val="0"/>
          <w:sz w:val="22"/>
          <w:lang w:val="en-US"/>
        </w:rPr>
        <w:id w:val="171929149"/>
        <w:docPartObj>
          <w:docPartGallery w:val="Table of Contents"/>
          <w:docPartUnique/>
        </w:docPartObj>
      </w:sdtPr>
      <w:sdtEndPr>
        <w:rPr>
          <w:bCs w:val="0"/>
          <w:i w:val="0"/>
        </w:rPr>
      </w:sdtEndPr>
      <w:sdtContent>
        <w:p w14:paraId="3C2B7BB4" w14:textId="12C4093F" w:rsidR="005E2022" w:rsidRDefault="00AC3F53">
          <w:pPr>
            <w:pStyle w:val="TOC1"/>
            <w:rPr>
              <w:rFonts w:asciiTheme="minorHAnsi" w:eastAsiaTheme="minorEastAsia" w:hAnsiTheme="minorHAnsi" w:cstheme="minorBidi"/>
              <w:b w:val="0"/>
              <w:smallCaps w:val="0"/>
              <w:color w:val="auto"/>
              <w:kern w:val="0"/>
              <w:sz w:val="22"/>
              <w:lang w:eastAsia="en-GB"/>
            </w:rPr>
          </w:pPr>
          <w:r>
            <w:rPr>
              <w:bCs/>
            </w:rPr>
            <w:fldChar w:fldCharType="begin"/>
          </w:r>
          <w:r>
            <w:rPr>
              <w:bCs/>
            </w:rPr>
            <w:instrText xml:space="preserve"> TOC \o "1-3" \h \z \u </w:instrText>
          </w:r>
          <w:r>
            <w:rPr>
              <w:bCs/>
            </w:rPr>
            <w:fldChar w:fldCharType="separate"/>
          </w:r>
          <w:hyperlink w:anchor="_Toc73012516" w:history="1">
            <w:r w:rsidR="005E2022" w:rsidRPr="00F64211">
              <w:rPr>
                <w:rStyle w:val="Hyperlink"/>
                <w:lang w:val="en-US"/>
              </w:rPr>
              <w:t>Introduction</w:t>
            </w:r>
            <w:r w:rsidR="005E2022">
              <w:rPr>
                <w:webHidden/>
              </w:rPr>
              <w:tab/>
            </w:r>
            <w:r w:rsidR="005E2022">
              <w:rPr>
                <w:webHidden/>
              </w:rPr>
              <w:fldChar w:fldCharType="begin"/>
            </w:r>
            <w:r w:rsidR="005E2022">
              <w:rPr>
                <w:webHidden/>
              </w:rPr>
              <w:instrText xml:space="preserve"> PAGEREF _Toc73012516 \h </w:instrText>
            </w:r>
            <w:r w:rsidR="005E2022">
              <w:rPr>
                <w:webHidden/>
              </w:rPr>
            </w:r>
            <w:r w:rsidR="005E2022">
              <w:rPr>
                <w:webHidden/>
              </w:rPr>
              <w:fldChar w:fldCharType="separate"/>
            </w:r>
            <w:r w:rsidR="005E2022">
              <w:rPr>
                <w:webHidden/>
              </w:rPr>
              <w:t>3</w:t>
            </w:r>
            <w:r w:rsidR="005E2022">
              <w:rPr>
                <w:webHidden/>
              </w:rPr>
              <w:fldChar w:fldCharType="end"/>
            </w:r>
          </w:hyperlink>
        </w:p>
        <w:p w14:paraId="6B3583CD" w14:textId="2EB855C0" w:rsidR="005E2022" w:rsidRDefault="00C8349B">
          <w:pPr>
            <w:pStyle w:val="TOC1"/>
            <w:rPr>
              <w:rFonts w:asciiTheme="minorHAnsi" w:eastAsiaTheme="minorEastAsia" w:hAnsiTheme="minorHAnsi" w:cstheme="minorBidi"/>
              <w:b w:val="0"/>
              <w:smallCaps w:val="0"/>
              <w:color w:val="auto"/>
              <w:kern w:val="0"/>
              <w:sz w:val="22"/>
              <w:lang w:eastAsia="en-GB"/>
            </w:rPr>
          </w:pPr>
          <w:hyperlink w:anchor="_Toc73012517" w:history="1">
            <w:r w:rsidR="005E2022" w:rsidRPr="00F64211">
              <w:rPr>
                <w:rStyle w:val="Hyperlink"/>
              </w:rPr>
              <w:t>Methodology</w:t>
            </w:r>
            <w:r w:rsidR="005E2022">
              <w:rPr>
                <w:webHidden/>
              </w:rPr>
              <w:tab/>
            </w:r>
            <w:r w:rsidR="005E2022">
              <w:rPr>
                <w:webHidden/>
              </w:rPr>
              <w:fldChar w:fldCharType="begin"/>
            </w:r>
            <w:r w:rsidR="005E2022">
              <w:rPr>
                <w:webHidden/>
              </w:rPr>
              <w:instrText xml:space="preserve"> PAGEREF _Toc73012517 \h </w:instrText>
            </w:r>
            <w:r w:rsidR="005E2022">
              <w:rPr>
                <w:webHidden/>
              </w:rPr>
            </w:r>
            <w:r w:rsidR="005E2022">
              <w:rPr>
                <w:webHidden/>
              </w:rPr>
              <w:fldChar w:fldCharType="separate"/>
            </w:r>
            <w:r w:rsidR="005E2022">
              <w:rPr>
                <w:webHidden/>
              </w:rPr>
              <w:t>4</w:t>
            </w:r>
            <w:r w:rsidR="005E2022">
              <w:rPr>
                <w:webHidden/>
              </w:rPr>
              <w:fldChar w:fldCharType="end"/>
            </w:r>
          </w:hyperlink>
        </w:p>
        <w:p w14:paraId="7F0E4063" w14:textId="0093A4FC" w:rsidR="005E2022" w:rsidRDefault="00C8349B">
          <w:pPr>
            <w:pStyle w:val="TOC1"/>
            <w:rPr>
              <w:rFonts w:asciiTheme="minorHAnsi" w:eastAsiaTheme="minorEastAsia" w:hAnsiTheme="minorHAnsi" w:cstheme="minorBidi"/>
              <w:b w:val="0"/>
              <w:smallCaps w:val="0"/>
              <w:color w:val="auto"/>
              <w:kern w:val="0"/>
              <w:sz w:val="22"/>
              <w:lang w:eastAsia="en-GB"/>
            </w:rPr>
          </w:pPr>
          <w:hyperlink w:anchor="_Toc73012518" w:history="1">
            <w:r w:rsidR="005E2022" w:rsidRPr="00F64211">
              <w:rPr>
                <w:rStyle w:val="Hyperlink"/>
              </w:rPr>
              <w:t>Findings</w:t>
            </w:r>
            <w:r w:rsidR="005E2022">
              <w:rPr>
                <w:webHidden/>
              </w:rPr>
              <w:tab/>
            </w:r>
            <w:r w:rsidR="005E2022">
              <w:rPr>
                <w:webHidden/>
              </w:rPr>
              <w:fldChar w:fldCharType="begin"/>
            </w:r>
            <w:r w:rsidR="005E2022">
              <w:rPr>
                <w:webHidden/>
              </w:rPr>
              <w:instrText xml:space="preserve"> PAGEREF _Toc73012518 \h </w:instrText>
            </w:r>
            <w:r w:rsidR="005E2022">
              <w:rPr>
                <w:webHidden/>
              </w:rPr>
            </w:r>
            <w:r w:rsidR="005E2022">
              <w:rPr>
                <w:webHidden/>
              </w:rPr>
              <w:fldChar w:fldCharType="separate"/>
            </w:r>
            <w:r w:rsidR="005E2022">
              <w:rPr>
                <w:webHidden/>
              </w:rPr>
              <w:t>5</w:t>
            </w:r>
            <w:r w:rsidR="005E2022">
              <w:rPr>
                <w:webHidden/>
              </w:rPr>
              <w:fldChar w:fldCharType="end"/>
            </w:r>
          </w:hyperlink>
        </w:p>
        <w:p w14:paraId="60C90BFA" w14:textId="04B3F229" w:rsidR="005E2022" w:rsidRDefault="00C8349B">
          <w:pPr>
            <w:pStyle w:val="TOC2"/>
            <w:tabs>
              <w:tab w:val="left" w:pos="880"/>
            </w:tabs>
            <w:rPr>
              <w:rFonts w:asciiTheme="minorHAnsi" w:eastAsiaTheme="minorEastAsia" w:hAnsiTheme="minorHAnsi" w:cstheme="minorBidi"/>
              <w:lang w:val="en-GB" w:eastAsia="en-GB"/>
            </w:rPr>
          </w:pPr>
          <w:hyperlink w:anchor="_Toc73012519" w:history="1">
            <w:r w:rsidR="005E2022" w:rsidRPr="00F64211">
              <w:rPr>
                <w:rStyle w:val="Hyperlink"/>
              </w:rPr>
              <w:t>1.</w:t>
            </w:r>
            <w:r w:rsidR="005E2022">
              <w:rPr>
                <w:rFonts w:asciiTheme="minorHAnsi" w:eastAsiaTheme="minorEastAsia" w:hAnsiTheme="minorHAnsi" w:cstheme="minorBidi"/>
                <w:lang w:val="en-GB" w:eastAsia="en-GB"/>
              </w:rPr>
              <w:tab/>
            </w:r>
            <w:r w:rsidR="005E2022" w:rsidRPr="00F64211">
              <w:rPr>
                <w:rStyle w:val="Hyperlink"/>
              </w:rPr>
              <w:t>Access to water</w:t>
            </w:r>
            <w:r w:rsidR="005E2022">
              <w:rPr>
                <w:webHidden/>
              </w:rPr>
              <w:tab/>
            </w:r>
            <w:r w:rsidR="005E2022">
              <w:rPr>
                <w:webHidden/>
              </w:rPr>
              <w:fldChar w:fldCharType="begin"/>
            </w:r>
            <w:r w:rsidR="005E2022">
              <w:rPr>
                <w:webHidden/>
              </w:rPr>
              <w:instrText xml:space="preserve"> PAGEREF _Toc73012519 \h </w:instrText>
            </w:r>
            <w:r w:rsidR="005E2022">
              <w:rPr>
                <w:webHidden/>
              </w:rPr>
            </w:r>
            <w:r w:rsidR="005E2022">
              <w:rPr>
                <w:webHidden/>
              </w:rPr>
              <w:fldChar w:fldCharType="separate"/>
            </w:r>
            <w:r w:rsidR="005E2022">
              <w:rPr>
                <w:webHidden/>
              </w:rPr>
              <w:t>5</w:t>
            </w:r>
            <w:r w:rsidR="005E2022">
              <w:rPr>
                <w:webHidden/>
              </w:rPr>
              <w:fldChar w:fldCharType="end"/>
            </w:r>
          </w:hyperlink>
        </w:p>
        <w:p w14:paraId="1BDD52F5" w14:textId="3A20A5EC" w:rsidR="005E2022" w:rsidRDefault="00C8349B">
          <w:pPr>
            <w:pStyle w:val="TOC3"/>
            <w:rPr>
              <w:rFonts w:asciiTheme="minorHAnsi" w:eastAsiaTheme="minorEastAsia" w:hAnsiTheme="minorHAnsi" w:cstheme="minorBidi"/>
              <w:noProof/>
              <w:color w:val="auto"/>
              <w:lang w:val="en-GB" w:eastAsia="en-GB"/>
            </w:rPr>
          </w:pPr>
          <w:hyperlink w:anchor="_Toc73012520" w:history="1">
            <w:r w:rsidR="005E2022" w:rsidRPr="00F64211">
              <w:rPr>
                <w:rStyle w:val="Hyperlink"/>
                <w:noProof/>
              </w:rPr>
              <w:t>Use of improved water sources</w:t>
            </w:r>
            <w:r w:rsidR="005E2022">
              <w:rPr>
                <w:noProof/>
                <w:webHidden/>
              </w:rPr>
              <w:tab/>
            </w:r>
            <w:r w:rsidR="005E2022">
              <w:rPr>
                <w:noProof/>
                <w:webHidden/>
              </w:rPr>
              <w:fldChar w:fldCharType="begin"/>
            </w:r>
            <w:r w:rsidR="005E2022">
              <w:rPr>
                <w:noProof/>
                <w:webHidden/>
              </w:rPr>
              <w:instrText xml:space="preserve"> PAGEREF _Toc73012520 \h </w:instrText>
            </w:r>
            <w:r w:rsidR="005E2022">
              <w:rPr>
                <w:noProof/>
                <w:webHidden/>
              </w:rPr>
            </w:r>
            <w:r w:rsidR="005E2022">
              <w:rPr>
                <w:noProof/>
                <w:webHidden/>
              </w:rPr>
              <w:fldChar w:fldCharType="separate"/>
            </w:r>
            <w:r w:rsidR="005E2022">
              <w:rPr>
                <w:noProof/>
                <w:webHidden/>
              </w:rPr>
              <w:t>5</w:t>
            </w:r>
            <w:r w:rsidR="005E2022">
              <w:rPr>
                <w:noProof/>
                <w:webHidden/>
              </w:rPr>
              <w:fldChar w:fldCharType="end"/>
            </w:r>
          </w:hyperlink>
        </w:p>
        <w:p w14:paraId="14C45261" w14:textId="548B4B32" w:rsidR="005E2022" w:rsidRDefault="00C8349B">
          <w:pPr>
            <w:pStyle w:val="TOC3"/>
            <w:rPr>
              <w:rFonts w:asciiTheme="minorHAnsi" w:eastAsiaTheme="minorEastAsia" w:hAnsiTheme="minorHAnsi" w:cstheme="minorBidi"/>
              <w:noProof/>
              <w:color w:val="auto"/>
              <w:lang w:val="en-GB" w:eastAsia="en-GB"/>
            </w:rPr>
          </w:pPr>
          <w:hyperlink w:anchor="_Toc73012521" w:history="1">
            <w:r w:rsidR="005E2022" w:rsidRPr="00F64211">
              <w:rPr>
                <w:rStyle w:val="Hyperlink"/>
                <w:noProof/>
              </w:rPr>
              <w:t>Time required to collect water</w:t>
            </w:r>
            <w:r w:rsidR="005E2022">
              <w:rPr>
                <w:noProof/>
                <w:webHidden/>
              </w:rPr>
              <w:tab/>
            </w:r>
            <w:r w:rsidR="005E2022">
              <w:rPr>
                <w:noProof/>
                <w:webHidden/>
              </w:rPr>
              <w:fldChar w:fldCharType="begin"/>
            </w:r>
            <w:r w:rsidR="005E2022">
              <w:rPr>
                <w:noProof/>
                <w:webHidden/>
              </w:rPr>
              <w:instrText xml:space="preserve"> PAGEREF _Toc73012521 \h </w:instrText>
            </w:r>
            <w:r w:rsidR="005E2022">
              <w:rPr>
                <w:noProof/>
                <w:webHidden/>
              </w:rPr>
            </w:r>
            <w:r w:rsidR="005E2022">
              <w:rPr>
                <w:noProof/>
                <w:webHidden/>
              </w:rPr>
              <w:fldChar w:fldCharType="separate"/>
            </w:r>
            <w:r w:rsidR="005E2022">
              <w:rPr>
                <w:noProof/>
                <w:webHidden/>
              </w:rPr>
              <w:t>7</w:t>
            </w:r>
            <w:r w:rsidR="005E2022">
              <w:rPr>
                <w:noProof/>
                <w:webHidden/>
              </w:rPr>
              <w:fldChar w:fldCharType="end"/>
            </w:r>
          </w:hyperlink>
        </w:p>
        <w:p w14:paraId="4A9910C1" w14:textId="7CD11ED0" w:rsidR="005E2022" w:rsidRDefault="00C8349B">
          <w:pPr>
            <w:pStyle w:val="TOC3"/>
            <w:rPr>
              <w:rFonts w:asciiTheme="minorHAnsi" w:eastAsiaTheme="minorEastAsia" w:hAnsiTheme="minorHAnsi" w:cstheme="minorBidi"/>
              <w:noProof/>
              <w:color w:val="auto"/>
              <w:lang w:val="en-GB" w:eastAsia="en-GB"/>
            </w:rPr>
          </w:pPr>
          <w:hyperlink w:anchor="_Toc73012522" w:history="1">
            <w:r w:rsidR="005E2022" w:rsidRPr="00F64211">
              <w:rPr>
                <w:rStyle w:val="Hyperlink"/>
                <w:noProof/>
              </w:rPr>
              <w:t>Protection concerns around collecting water</w:t>
            </w:r>
            <w:r w:rsidR="005E2022">
              <w:rPr>
                <w:noProof/>
                <w:webHidden/>
              </w:rPr>
              <w:tab/>
            </w:r>
            <w:r w:rsidR="005E2022">
              <w:rPr>
                <w:noProof/>
                <w:webHidden/>
              </w:rPr>
              <w:fldChar w:fldCharType="begin"/>
            </w:r>
            <w:r w:rsidR="005E2022">
              <w:rPr>
                <w:noProof/>
                <w:webHidden/>
              </w:rPr>
              <w:instrText xml:space="preserve"> PAGEREF _Toc73012522 \h </w:instrText>
            </w:r>
            <w:r w:rsidR="005E2022">
              <w:rPr>
                <w:noProof/>
                <w:webHidden/>
              </w:rPr>
            </w:r>
            <w:r w:rsidR="005E2022">
              <w:rPr>
                <w:noProof/>
                <w:webHidden/>
              </w:rPr>
              <w:fldChar w:fldCharType="separate"/>
            </w:r>
            <w:r w:rsidR="005E2022">
              <w:rPr>
                <w:noProof/>
                <w:webHidden/>
              </w:rPr>
              <w:t>8</w:t>
            </w:r>
            <w:r w:rsidR="005E2022">
              <w:rPr>
                <w:noProof/>
                <w:webHidden/>
              </w:rPr>
              <w:fldChar w:fldCharType="end"/>
            </w:r>
          </w:hyperlink>
        </w:p>
        <w:p w14:paraId="6D249AD2" w14:textId="238151F0" w:rsidR="005E2022" w:rsidRDefault="00C8349B">
          <w:pPr>
            <w:pStyle w:val="TOC3"/>
            <w:rPr>
              <w:rFonts w:asciiTheme="minorHAnsi" w:eastAsiaTheme="minorEastAsia" w:hAnsiTheme="minorHAnsi" w:cstheme="minorBidi"/>
              <w:noProof/>
              <w:color w:val="auto"/>
              <w:lang w:val="en-GB" w:eastAsia="en-GB"/>
            </w:rPr>
          </w:pPr>
          <w:hyperlink w:anchor="_Toc73012523" w:history="1">
            <w:r w:rsidR="005E2022" w:rsidRPr="00F64211">
              <w:rPr>
                <w:rStyle w:val="Hyperlink"/>
                <w:noProof/>
              </w:rPr>
              <w:t>Indicators combined</w:t>
            </w:r>
            <w:r w:rsidR="005E2022">
              <w:rPr>
                <w:noProof/>
                <w:webHidden/>
              </w:rPr>
              <w:tab/>
            </w:r>
            <w:r w:rsidR="005E2022">
              <w:rPr>
                <w:noProof/>
                <w:webHidden/>
              </w:rPr>
              <w:fldChar w:fldCharType="begin"/>
            </w:r>
            <w:r w:rsidR="005E2022">
              <w:rPr>
                <w:noProof/>
                <w:webHidden/>
              </w:rPr>
              <w:instrText xml:space="preserve"> PAGEREF _Toc73012523 \h </w:instrText>
            </w:r>
            <w:r w:rsidR="005E2022">
              <w:rPr>
                <w:noProof/>
                <w:webHidden/>
              </w:rPr>
            </w:r>
            <w:r w:rsidR="005E2022">
              <w:rPr>
                <w:noProof/>
                <w:webHidden/>
              </w:rPr>
              <w:fldChar w:fldCharType="separate"/>
            </w:r>
            <w:r w:rsidR="005E2022">
              <w:rPr>
                <w:noProof/>
                <w:webHidden/>
              </w:rPr>
              <w:t>9</w:t>
            </w:r>
            <w:r w:rsidR="005E2022">
              <w:rPr>
                <w:noProof/>
                <w:webHidden/>
              </w:rPr>
              <w:fldChar w:fldCharType="end"/>
            </w:r>
          </w:hyperlink>
        </w:p>
        <w:p w14:paraId="30545AE8" w14:textId="0BE8CE75" w:rsidR="005E2022" w:rsidRDefault="00C8349B">
          <w:pPr>
            <w:pStyle w:val="TOC2"/>
            <w:tabs>
              <w:tab w:val="left" w:pos="880"/>
            </w:tabs>
            <w:rPr>
              <w:rFonts w:asciiTheme="minorHAnsi" w:eastAsiaTheme="minorEastAsia" w:hAnsiTheme="minorHAnsi" w:cstheme="minorBidi"/>
              <w:lang w:val="en-GB" w:eastAsia="en-GB"/>
            </w:rPr>
          </w:pPr>
          <w:hyperlink w:anchor="_Toc73012524" w:history="1">
            <w:r w:rsidR="005E2022" w:rsidRPr="00F64211">
              <w:rPr>
                <w:rStyle w:val="Hyperlink"/>
              </w:rPr>
              <w:t>2.</w:t>
            </w:r>
            <w:r w:rsidR="005E2022">
              <w:rPr>
                <w:rFonts w:asciiTheme="minorHAnsi" w:eastAsiaTheme="minorEastAsia" w:hAnsiTheme="minorHAnsi" w:cstheme="minorBidi"/>
                <w:lang w:val="en-GB" w:eastAsia="en-GB"/>
              </w:rPr>
              <w:tab/>
            </w:r>
            <w:r w:rsidR="005E2022" w:rsidRPr="00F64211">
              <w:rPr>
                <w:rStyle w:val="Hyperlink"/>
              </w:rPr>
              <w:t>Access to sanitation</w:t>
            </w:r>
            <w:r w:rsidR="005E2022">
              <w:rPr>
                <w:webHidden/>
              </w:rPr>
              <w:tab/>
            </w:r>
            <w:r w:rsidR="005E2022">
              <w:rPr>
                <w:webHidden/>
              </w:rPr>
              <w:fldChar w:fldCharType="begin"/>
            </w:r>
            <w:r w:rsidR="005E2022">
              <w:rPr>
                <w:webHidden/>
              </w:rPr>
              <w:instrText xml:space="preserve"> PAGEREF _Toc73012524 \h </w:instrText>
            </w:r>
            <w:r w:rsidR="005E2022">
              <w:rPr>
                <w:webHidden/>
              </w:rPr>
            </w:r>
            <w:r w:rsidR="005E2022">
              <w:rPr>
                <w:webHidden/>
              </w:rPr>
              <w:fldChar w:fldCharType="separate"/>
            </w:r>
            <w:r w:rsidR="005E2022">
              <w:rPr>
                <w:webHidden/>
              </w:rPr>
              <w:t>11</w:t>
            </w:r>
            <w:r w:rsidR="005E2022">
              <w:rPr>
                <w:webHidden/>
              </w:rPr>
              <w:fldChar w:fldCharType="end"/>
            </w:r>
          </w:hyperlink>
        </w:p>
        <w:p w14:paraId="2F30506C" w14:textId="5160CD66" w:rsidR="005E2022" w:rsidRDefault="00C8349B">
          <w:pPr>
            <w:pStyle w:val="TOC2"/>
            <w:tabs>
              <w:tab w:val="left" w:pos="880"/>
            </w:tabs>
            <w:rPr>
              <w:rFonts w:asciiTheme="minorHAnsi" w:eastAsiaTheme="minorEastAsia" w:hAnsiTheme="minorHAnsi" w:cstheme="minorBidi"/>
              <w:lang w:val="en-GB" w:eastAsia="en-GB"/>
            </w:rPr>
          </w:pPr>
          <w:hyperlink w:anchor="_Toc73012525" w:history="1">
            <w:r w:rsidR="005E2022" w:rsidRPr="00F64211">
              <w:rPr>
                <w:rStyle w:val="Hyperlink"/>
              </w:rPr>
              <w:t>3.</w:t>
            </w:r>
            <w:r w:rsidR="005E2022">
              <w:rPr>
                <w:rFonts w:asciiTheme="minorHAnsi" w:eastAsiaTheme="minorEastAsia" w:hAnsiTheme="minorHAnsi" w:cstheme="minorBidi"/>
                <w:lang w:val="en-GB" w:eastAsia="en-GB"/>
              </w:rPr>
              <w:tab/>
            </w:r>
            <w:r w:rsidR="005E2022" w:rsidRPr="00F64211">
              <w:rPr>
                <w:rStyle w:val="Hyperlink"/>
              </w:rPr>
              <w:t>WASH NFIs and Health</w:t>
            </w:r>
            <w:r w:rsidR="005E2022">
              <w:rPr>
                <w:webHidden/>
              </w:rPr>
              <w:tab/>
            </w:r>
            <w:r w:rsidR="005E2022">
              <w:rPr>
                <w:webHidden/>
              </w:rPr>
              <w:fldChar w:fldCharType="begin"/>
            </w:r>
            <w:r w:rsidR="005E2022">
              <w:rPr>
                <w:webHidden/>
              </w:rPr>
              <w:instrText xml:space="preserve"> PAGEREF _Toc73012525 \h </w:instrText>
            </w:r>
            <w:r w:rsidR="005E2022">
              <w:rPr>
                <w:webHidden/>
              </w:rPr>
            </w:r>
            <w:r w:rsidR="005E2022">
              <w:rPr>
                <w:webHidden/>
              </w:rPr>
              <w:fldChar w:fldCharType="separate"/>
            </w:r>
            <w:r w:rsidR="005E2022">
              <w:rPr>
                <w:webHidden/>
              </w:rPr>
              <w:t>13</w:t>
            </w:r>
            <w:r w:rsidR="005E2022">
              <w:rPr>
                <w:webHidden/>
              </w:rPr>
              <w:fldChar w:fldCharType="end"/>
            </w:r>
          </w:hyperlink>
        </w:p>
        <w:p w14:paraId="6B8A066A" w14:textId="0CD11569" w:rsidR="005E2022" w:rsidRDefault="00C8349B">
          <w:pPr>
            <w:pStyle w:val="TOC1"/>
            <w:rPr>
              <w:rFonts w:asciiTheme="minorHAnsi" w:eastAsiaTheme="minorEastAsia" w:hAnsiTheme="minorHAnsi" w:cstheme="minorBidi"/>
              <w:b w:val="0"/>
              <w:smallCaps w:val="0"/>
              <w:color w:val="auto"/>
              <w:kern w:val="0"/>
              <w:sz w:val="22"/>
              <w:lang w:eastAsia="en-GB"/>
            </w:rPr>
          </w:pPr>
          <w:hyperlink w:anchor="_Toc73012526" w:history="1">
            <w:r w:rsidR="005E2022" w:rsidRPr="00F64211">
              <w:rPr>
                <w:rStyle w:val="Hyperlink"/>
              </w:rPr>
              <w:t>Conclusion</w:t>
            </w:r>
            <w:r w:rsidR="005E2022">
              <w:rPr>
                <w:webHidden/>
              </w:rPr>
              <w:tab/>
            </w:r>
            <w:r w:rsidR="005E2022">
              <w:rPr>
                <w:webHidden/>
              </w:rPr>
              <w:fldChar w:fldCharType="begin"/>
            </w:r>
            <w:r w:rsidR="005E2022">
              <w:rPr>
                <w:webHidden/>
              </w:rPr>
              <w:instrText xml:space="preserve"> PAGEREF _Toc73012526 \h </w:instrText>
            </w:r>
            <w:r w:rsidR="005E2022">
              <w:rPr>
                <w:webHidden/>
              </w:rPr>
            </w:r>
            <w:r w:rsidR="005E2022">
              <w:rPr>
                <w:webHidden/>
              </w:rPr>
              <w:fldChar w:fldCharType="separate"/>
            </w:r>
            <w:r w:rsidR="005E2022">
              <w:rPr>
                <w:webHidden/>
              </w:rPr>
              <w:t>15</w:t>
            </w:r>
            <w:r w:rsidR="005E2022">
              <w:rPr>
                <w:webHidden/>
              </w:rPr>
              <w:fldChar w:fldCharType="end"/>
            </w:r>
          </w:hyperlink>
        </w:p>
        <w:p w14:paraId="18A236D2" w14:textId="54E54491" w:rsidR="00AC3F53" w:rsidRDefault="00AC3F53">
          <w:r>
            <w:rPr>
              <w:b/>
              <w:bCs/>
              <w:noProof/>
            </w:rPr>
            <w:fldChar w:fldCharType="end"/>
          </w:r>
        </w:p>
      </w:sdtContent>
    </w:sdt>
    <w:p w14:paraId="221DCC17" w14:textId="77777777" w:rsidR="00044454" w:rsidRDefault="00044454" w:rsidP="00044454">
      <w:pPr>
        <w:rPr>
          <w:rFonts w:cs="Arial"/>
          <w:color w:val="808080" w:themeColor="background1" w:themeShade="80"/>
        </w:rPr>
      </w:pPr>
    </w:p>
    <w:bookmarkEnd w:id="4"/>
    <w:bookmarkEnd w:id="5"/>
    <w:bookmarkEnd w:id="6"/>
    <w:bookmarkEnd w:id="7"/>
    <w:bookmarkEnd w:id="8"/>
    <w:bookmarkEnd w:id="9"/>
    <w:bookmarkEnd w:id="10"/>
    <w:bookmarkEnd w:id="11"/>
    <w:bookmarkEnd w:id="12"/>
    <w:p w14:paraId="17352BA4" w14:textId="450186D7" w:rsidR="00CE1ED8" w:rsidRPr="00874040" w:rsidRDefault="00223CCC" w:rsidP="00223CCC">
      <w:pPr>
        <w:rPr>
          <w:rFonts w:eastAsia="MS Gothic"/>
          <w:b/>
          <w:bCs/>
          <w:color w:val="EE5859"/>
          <w:sz w:val="28"/>
          <w:szCs w:val="26"/>
        </w:rPr>
      </w:pPr>
      <w:r>
        <w:rPr>
          <w:noProof/>
        </w:rPr>
        <w:br w:type="page"/>
      </w:r>
      <w:r w:rsidR="005C176D" w:rsidRPr="00C06DF5">
        <w:rPr>
          <w:rStyle w:val="A3"/>
          <w:b w:val="0"/>
          <w:bCs w:val="0"/>
          <w:color w:val="auto"/>
          <w:sz w:val="22"/>
          <w:szCs w:val="22"/>
          <w:lang w:eastAsia="ja-JP"/>
        </w:rPr>
        <w:fldChar w:fldCharType="begin"/>
      </w:r>
      <w:r w:rsidR="00380B8B" w:rsidRPr="00C06DF5">
        <w:rPr>
          <w:rStyle w:val="A3"/>
          <w:b w:val="0"/>
          <w:bCs w:val="0"/>
          <w:color w:val="auto"/>
          <w:sz w:val="22"/>
          <w:szCs w:val="22"/>
        </w:rPr>
        <w:instrText xml:space="preserve"> TOC \o "1-3" \h \z \u </w:instrText>
      </w:r>
      <w:r w:rsidR="005C176D" w:rsidRPr="00C06DF5">
        <w:rPr>
          <w:rStyle w:val="A3"/>
          <w:b w:val="0"/>
          <w:bCs w:val="0"/>
          <w:color w:val="auto"/>
          <w:sz w:val="22"/>
          <w:szCs w:val="22"/>
          <w:lang w:eastAsia="ja-JP"/>
        </w:rPr>
        <w:fldChar w:fldCharType="separate"/>
      </w:r>
    </w:p>
    <w:bookmarkStart w:id="13" w:name="_Toc73012516"/>
    <w:p w14:paraId="6DD7ED05" w14:textId="77777777" w:rsidR="006F3E44" w:rsidRPr="002A6BA1" w:rsidRDefault="00DC3262" w:rsidP="002A6BA1">
      <w:pPr>
        <w:pStyle w:val="Heading1"/>
        <w:rPr>
          <w:rStyle w:val="A3"/>
          <w:rFonts w:cs="Times New Roman"/>
          <w:b/>
          <w:bCs w:val="0"/>
          <w:color w:val="000000" w:themeColor="text1"/>
          <w:sz w:val="22"/>
          <w:szCs w:val="22"/>
          <w:lang w:val="en-US"/>
        </w:rPr>
      </w:pPr>
      <w:r w:rsidRPr="001E12B2">
        <w:rPr>
          <w:lang w:val="en-GB" w:eastAsia="en-GB"/>
        </w:rPr>
        <w:lastRenderedPageBreak/>
        <mc:AlternateContent>
          <mc:Choice Requires="wps">
            <w:drawing>
              <wp:anchor distT="0" distB="0" distL="114300" distR="114300" simplePos="0" relativeHeight="251672064" behindDoc="1" locked="0" layoutInCell="1" allowOverlap="1" wp14:anchorId="769CECF3" wp14:editId="7D3B21E8">
                <wp:simplePos x="0" y="0"/>
                <wp:positionH relativeFrom="page">
                  <wp:align>left</wp:align>
                </wp:positionH>
                <wp:positionV relativeFrom="paragraph">
                  <wp:posOffset>22225</wp:posOffset>
                </wp:positionV>
                <wp:extent cx="2052000" cy="252000"/>
                <wp:effectExtent l="0" t="0" r="5715" b="0"/>
                <wp:wrapNone/>
                <wp:docPr id="1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000" cy="252000"/>
                        </a:xfrm>
                        <a:prstGeom prst="rect">
                          <a:avLst/>
                        </a:prstGeom>
                        <a:solidFill>
                          <a:srgbClr val="EE58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AD8AD" id="Rectangle 38" o:spid="_x0000_s1026" style="position:absolute;margin-left:0;margin-top:1.75pt;width:161.55pt;height:19.85pt;z-index:-2516444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" fillcolor="#ee5859" stroked="f">
                <w10:wrap anchorx="page"/>
              </v:rect>
            </w:pict>
          </mc:Fallback>
        </mc:AlternateContent>
      </w:r>
      <w:r w:rsidR="005C176D" w:rsidRPr="00C06DF5">
        <w:rPr>
          <w:rStyle w:val="A3"/>
          <w:b/>
          <w:bCs w:val="0"/>
          <w:color w:val="auto"/>
          <w:sz w:val="22"/>
          <w:szCs w:val="22"/>
        </w:rPr>
        <w:fldChar w:fldCharType="end"/>
      </w:r>
      <w:r w:rsidR="00543CAD" w:rsidRPr="00EA1A50">
        <w:rPr>
          <w:lang w:val="en-US"/>
        </w:rPr>
        <w:t>Introduction</w:t>
      </w:r>
      <w:bookmarkEnd w:id="13"/>
    </w:p>
    <w:p w14:paraId="0FACCCBC" w14:textId="77777777" w:rsidR="00DC3262" w:rsidRPr="00DC3262" w:rsidRDefault="00DC3262" w:rsidP="00DC3262">
      <w:pPr>
        <w:pStyle w:val="Paragraphe"/>
      </w:pPr>
    </w:p>
    <w:p w14:paraId="42D82C70" w14:textId="40C060F2" w:rsidR="00874040" w:rsidRPr="00F7698F" w:rsidRDefault="00874040" w:rsidP="00874040">
      <w:pPr>
        <w:jc w:val="both"/>
        <w:rPr>
          <w:rStyle w:val="REACHBodytext"/>
          <w:bCs/>
          <w:color w:val="auto"/>
        </w:rPr>
      </w:pPr>
      <w:r w:rsidRPr="00F7698F">
        <w:rPr>
          <w:rStyle w:val="REACHBodytext"/>
          <w:bCs/>
          <w:color w:val="auto"/>
        </w:rPr>
        <w:t>The dynamic and multi-faceted nature of the South Sudan displacement crisis has created significant challenges for the delivery of humanitarian aid.</w:t>
      </w:r>
      <w:r>
        <w:rPr>
          <w:rStyle w:val="FootnoteReference"/>
          <w:rFonts w:cs="Arial Narrow"/>
          <w:bCs/>
        </w:rPr>
        <w:footnoteReference w:id="1"/>
      </w:r>
      <w:r w:rsidRPr="00F7698F">
        <w:rPr>
          <w:rStyle w:val="REACHBodytext"/>
          <w:bCs/>
          <w:color w:val="auto"/>
        </w:rPr>
        <w:t xml:space="preserve"> Accessibility and security issues within South Sudan have impeded a systematic understanding of </w:t>
      </w:r>
      <w:r w:rsidR="00624F1B">
        <w:rPr>
          <w:rStyle w:val="REACHBodytext"/>
          <w:bCs/>
          <w:color w:val="auto"/>
        </w:rPr>
        <w:t>w</w:t>
      </w:r>
      <w:r w:rsidRPr="00F7698F">
        <w:rPr>
          <w:rStyle w:val="REACHBodytext"/>
          <w:bCs/>
          <w:color w:val="auto"/>
        </w:rPr>
        <w:t xml:space="preserve">ater, </w:t>
      </w:r>
      <w:r w:rsidR="00624F1B">
        <w:rPr>
          <w:rStyle w:val="REACHBodytext"/>
          <w:bCs/>
          <w:color w:val="auto"/>
        </w:rPr>
        <w:t>s</w:t>
      </w:r>
      <w:r w:rsidRPr="00F7698F">
        <w:rPr>
          <w:rStyle w:val="REACHBodytext"/>
          <w:bCs/>
          <w:color w:val="auto"/>
        </w:rPr>
        <w:t xml:space="preserve">anitation and </w:t>
      </w:r>
      <w:r w:rsidR="00624F1B">
        <w:rPr>
          <w:rStyle w:val="REACHBodytext"/>
          <w:bCs/>
          <w:color w:val="auto"/>
        </w:rPr>
        <w:t>h</w:t>
      </w:r>
      <w:r w:rsidRPr="00F7698F">
        <w:rPr>
          <w:rStyle w:val="REACHBodytext"/>
          <w:bCs/>
          <w:color w:val="auto"/>
        </w:rPr>
        <w:t xml:space="preserve">ygiene (WASH) needs in many areas of the country. As this crisis continues to evolve, it has become increasingly important to fill information gaps to inform a more effective humanitarian response. </w:t>
      </w:r>
    </w:p>
    <w:p w14:paraId="7A2D9887" w14:textId="23629826" w:rsidR="00874040" w:rsidRPr="00F7698F" w:rsidRDefault="00874040" w:rsidP="00874040">
      <w:pPr>
        <w:jc w:val="both"/>
        <w:rPr>
          <w:noProof/>
        </w:rPr>
      </w:pPr>
      <w:r w:rsidRPr="00F7698F">
        <w:rPr>
          <w:rStyle w:val="REACHBodytext"/>
          <w:bCs/>
          <w:color w:val="auto"/>
        </w:rPr>
        <w:t xml:space="preserve">In response to these information gaps, this </w:t>
      </w:r>
      <w:r w:rsidR="00C8349B">
        <w:rPr>
          <w:rStyle w:val="REACHBodytext"/>
          <w:bCs/>
          <w:color w:val="auto"/>
        </w:rPr>
        <w:t>report</w:t>
      </w:r>
      <w:r w:rsidRPr="00F7698F">
        <w:rPr>
          <w:rStyle w:val="REACHBodytext"/>
          <w:bCs/>
          <w:color w:val="auto"/>
        </w:rPr>
        <w:t xml:space="preserve"> </w:t>
      </w:r>
      <w:proofErr w:type="spellStart"/>
      <w:r w:rsidRPr="00F7698F">
        <w:rPr>
          <w:rStyle w:val="REACHBodytext"/>
          <w:bCs/>
          <w:color w:val="auto"/>
        </w:rPr>
        <w:t>synthesises</w:t>
      </w:r>
      <w:proofErr w:type="spellEnd"/>
      <w:r w:rsidRPr="00F7698F">
        <w:rPr>
          <w:rStyle w:val="REACHBodytext"/>
          <w:bCs/>
          <w:color w:val="auto"/>
        </w:rPr>
        <w:t xml:space="preserve"> WASH data available across different sources to enable evidence-based </w:t>
      </w:r>
      <w:proofErr w:type="spellStart"/>
      <w:r w:rsidRPr="00F7698F">
        <w:rPr>
          <w:rStyle w:val="REACHBodytext"/>
          <w:bCs/>
          <w:color w:val="auto"/>
        </w:rPr>
        <w:t>prioritisation</w:t>
      </w:r>
      <w:proofErr w:type="spellEnd"/>
      <w:r w:rsidRPr="00F7698F">
        <w:rPr>
          <w:rStyle w:val="REACHBodytext"/>
          <w:bCs/>
          <w:color w:val="auto"/>
        </w:rPr>
        <w:t xml:space="preserve"> as a part of the United Nations Children’s Fund (UNICEF) </w:t>
      </w:r>
      <w:hyperlink r:id="rId12" w:history="1">
        <w:r w:rsidRPr="00F7698F">
          <w:rPr>
            <w:rStyle w:val="Hyperlink"/>
            <w:rFonts w:cs="Arial Narrow"/>
            <w:bCs/>
            <w:color w:val="auto"/>
          </w:rPr>
          <w:t xml:space="preserve">Sustainable WASH for Resilience </w:t>
        </w:r>
        <w:proofErr w:type="spellStart"/>
        <w:r w:rsidRPr="00F7698F">
          <w:rPr>
            <w:rStyle w:val="Hyperlink"/>
            <w:rFonts w:cs="Arial Narrow"/>
            <w:bCs/>
            <w:color w:val="auto"/>
          </w:rPr>
          <w:t>Programme</w:t>
        </w:r>
        <w:proofErr w:type="spellEnd"/>
      </w:hyperlink>
      <w:r w:rsidRPr="00F7698F">
        <w:rPr>
          <w:rStyle w:val="REACHBodytext"/>
          <w:bCs/>
          <w:color w:val="auto"/>
        </w:rPr>
        <w:t xml:space="preserve">. </w:t>
      </w:r>
      <w:r>
        <w:rPr>
          <w:rStyle w:val="REACHBodytext"/>
          <w:bCs/>
        </w:rPr>
        <w:t xml:space="preserve">Specifically, this </w:t>
      </w:r>
      <w:r w:rsidR="00C8349B">
        <w:rPr>
          <w:rStyle w:val="REACHBodytext"/>
          <w:bCs/>
        </w:rPr>
        <w:t>report</w:t>
      </w:r>
      <w:r>
        <w:rPr>
          <w:rStyle w:val="REACHBodytext"/>
          <w:bCs/>
        </w:rPr>
        <w:t xml:space="preserve"> aims to identify the level of WASH needs in UNICEF’s locations of interest as they pertain to three key categories: access to water, access to sanitation facilities, and hygiene as represented by health outcomes and access to WASH </w:t>
      </w:r>
      <w:r w:rsidR="00624F1B">
        <w:rPr>
          <w:rStyle w:val="REACHBodytext"/>
          <w:bCs/>
        </w:rPr>
        <w:t>non-food items (</w:t>
      </w:r>
      <w:r>
        <w:rPr>
          <w:rStyle w:val="REACHBodytext"/>
          <w:bCs/>
        </w:rPr>
        <w:t>NFIs</w:t>
      </w:r>
      <w:r w:rsidR="00624F1B">
        <w:rPr>
          <w:rStyle w:val="REACHBodytext"/>
          <w:bCs/>
        </w:rPr>
        <w:t>)</w:t>
      </w:r>
      <w:r>
        <w:rPr>
          <w:rStyle w:val="REACHBodytext"/>
          <w:bCs/>
        </w:rPr>
        <w:t xml:space="preserve">.  </w:t>
      </w:r>
    </w:p>
    <w:p w14:paraId="5B4CFA6F" w14:textId="77777777" w:rsidR="00135724" w:rsidRDefault="00135724">
      <w:pPr>
        <w:rPr>
          <w:rFonts w:cs="Akzidenz Grotesk BE"/>
        </w:rPr>
      </w:pPr>
      <w:r>
        <w:rPr>
          <w:rFonts w:cs="Akzidenz Grotesk BE"/>
        </w:rPr>
        <w:br w:type="page"/>
      </w:r>
    </w:p>
    <w:bookmarkStart w:id="14" w:name="_Toc73012517"/>
    <w:p w14:paraId="33305E6C" w14:textId="77777777" w:rsidR="006F3E44" w:rsidRPr="00874040" w:rsidRDefault="00F86E4B" w:rsidP="00123719">
      <w:pPr>
        <w:pStyle w:val="Heading1"/>
        <w:rPr>
          <w:lang w:val="en-GB"/>
        </w:rPr>
      </w:pPr>
      <w:r w:rsidRPr="00123719">
        <w:rPr>
          <w:lang w:val="en-GB" w:eastAsia="en-GB"/>
        </w:rPr>
        <w:lastRenderedPageBreak/>
        <mc:AlternateContent>
          <mc:Choice Requires="wps">
            <w:drawing>
              <wp:anchor distT="0" distB="0" distL="114300" distR="114300" simplePos="0" relativeHeight="251673088" behindDoc="1" locked="0" layoutInCell="1" allowOverlap="1" wp14:anchorId="6090B664" wp14:editId="2AB216EF">
                <wp:simplePos x="0" y="0"/>
                <wp:positionH relativeFrom="page">
                  <wp:align>left</wp:align>
                </wp:positionH>
                <wp:positionV relativeFrom="paragraph">
                  <wp:posOffset>-1161</wp:posOffset>
                </wp:positionV>
                <wp:extent cx="2081048" cy="268014"/>
                <wp:effectExtent l="0" t="0" r="0" b="0"/>
                <wp:wrapNone/>
                <wp:docPr id="1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1048" cy="268014"/>
                        </a:xfrm>
                        <a:prstGeom prst="rect">
                          <a:avLst/>
                        </a:prstGeom>
                        <a:solidFill>
                          <a:srgbClr val="EE58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0827C" id="Rectangle 39" o:spid="_x0000_s1026" style="position:absolute;margin-left:0;margin-top:-.1pt;width:163.85pt;height:21.1pt;z-index:-2516433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" fillcolor="#ee5859" stroked="f">
                <w10:wrap anchorx="page"/>
              </v:rect>
            </w:pict>
          </mc:Fallback>
        </mc:AlternateContent>
      </w:r>
      <w:bookmarkStart w:id="15" w:name="_Toc377979130"/>
      <w:bookmarkStart w:id="16" w:name="_Toc377995760"/>
      <w:bookmarkStart w:id="17" w:name="_Toc378417934"/>
      <w:bookmarkStart w:id="18" w:name="_Toc378690950"/>
      <w:bookmarkStart w:id="19" w:name="_Toc378691225"/>
      <w:bookmarkStart w:id="20" w:name="_Toc379293745"/>
      <w:bookmarkStart w:id="21" w:name="_Toc379293806"/>
      <w:bookmarkStart w:id="22" w:name="_Toc379315699"/>
      <w:bookmarkStart w:id="23" w:name="_Toc379315733"/>
      <w:bookmarkStart w:id="24" w:name="_Toc379315853"/>
      <w:bookmarkStart w:id="25" w:name="_Toc379316069"/>
      <w:bookmarkStart w:id="26" w:name="_Toc379316390"/>
      <w:bookmarkStart w:id="27" w:name="_Toc379317092"/>
      <w:r w:rsidR="00543CAD" w:rsidRPr="00874040">
        <w:rPr>
          <w:lang w:val="en-GB"/>
        </w:rPr>
        <w:t>Methodology</w:t>
      </w:r>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61A336DD" w14:textId="77777777" w:rsidR="000B69C5" w:rsidRDefault="000B69C5" w:rsidP="00131FB1">
      <w:pPr>
        <w:pStyle w:val="BasicParagraph"/>
        <w:spacing w:line="276" w:lineRule="auto"/>
        <w:jc w:val="both"/>
        <w:rPr>
          <w:rFonts w:ascii="Arial Narrow" w:hAnsi="Arial Narrow" w:cs="Trade Gothic LT Std"/>
          <w:sz w:val="22"/>
          <w:szCs w:val="22"/>
        </w:rPr>
      </w:pPr>
    </w:p>
    <w:p w14:paraId="5D4D5977" w14:textId="18739D35" w:rsidR="00874040" w:rsidRDefault="00874040" w:rsidP="00874040">
      <w:pPr>
        <w:jc w:val="both"/>
        <w:rPr>
          <w:rStyle w:val="REACHBodytext"/>
          <w:bCs/>
        </w:rPr>
      </w:pPr>
      <w:bookmarkStart w:id="28" w:name="_Toc377979131"/>
      <w:bookmarkStart w:id="29" w:name="_Toc377979262"/>
      <w:bookmarkStart w:id="30" w:name="_Toc377995761"/>
      <w:bookmarkStart w:id="31" w:name="_Toc377979132"/>
      <w:bookmarkStart w:id="32" w:name="_Toc377995762"/>
      <w:bookmarkStart w:id="33" w:name="_Toc378417935"/>
      <w:bookmarkStart w:id="34" w:name="_Toc378690951"/>
      <w:bookmarkStart w:id="35" w:name="_Toc378691226"/>
      <w:bookmarkStart w:id="36" w:name="_Toc379293746"/>
      <w:bookmarkStart w:id="37" w:name="_Toc379293807"/>
      <w:bookmarkStart w:id="38" w:name="_Toc379315700"/>
      <w:bookmarkStart w:id="39" w:name="_Toc379315734"/>
      <w:bookmarkStart w:id="40" w:name="_Toc379315854"/>
      <w:bookmarkStart w:id="41" w:name="_Toc379316070"/>
      <w:bookmarkStart w:id="42" w:name="_Toc379316391"/>
      <w:bookmarkStart w:id="43" w:name="_Toc379317093"/>
      <w:bookmarkEnd w:id="28"/>
      <w:bookmarkEnd w:id="29"/>
      <w:bookmarkEnd w:id="30"/>
      <w:r>
        <w:rPr>
          <w:rStyle w:val="REACHBodytext"/>
          <w:bCs/>
        </w:rPr>
        <w:t xml:space="preserve">This </w:t>
      </w:r>
      <w:r w:rsidR="00C8349B">
        <w:rPr>
          <w:rStyle w:val="REACHBodytext"/>
          <w:bCs/>
        </w:rPr>
        <w:t>report</w:t>
      </w:r>
      <w:r>
        <w:rPr>
          <w:rStyle w:val="REACHBodytext"/>
          <w:bCs/>
        </w:rPr>
        <w:t xml:space="preserve"> is based on a review of secondary data on WASH conditions in South Sudan in </w:t>
      </w:r>
      <w:r w:rsidRPr="007F1CA9">
        <w:rPr>
          <w:rStyle w:val="REACHBodytext"/>
          <w:bCs/>
        </w:rPr>
        <w:t>the 11 counties of i</w:t>
      </w:r>
      <w:r>
        <w:rPr>
          <w:rStyle w:val="REACHBodytext"/>
          <w:bCs/>
        </w:rPr>
        <w:t xml:space="preserve">nterest for UNICEF’s </w:t>
      </w:r>
      <w:proofErr w:type="spellStart"/>
      <w:r>
        <w:rPr>
          <w:rStyle w:val="REACHBodytext"/>
          <w:bCs/>
        </w:rPr>
        <w:t>programme</w:t>
      </w:r>
      <w:proofErr w:type="spellEnd"/>
      <w:r>
        <w:rPr>
          <w:rStyle w:val="REACHBodytext"/>
          <w:bCs/>
        </w:rPr>
        <w:t xml:space="preserve">: </w:t>
      </w:r>
      <w:r w:rsidRPr="007F1CA9">
        <w:rPr>
          <w:rStyle w:val="REACHBodytext"/>
          <w:bCs/>
        </w:rPr>
        <w:t xml:space="preserve">Yambio County, </w:t>
      </w:r>
      <w:proofErr w:type="spellStart"/>
      <w:r w:rsidRPr="007F1CA9">
        <w:rPr>
          <w:rStyle w:val="REACHBodytext"/>
          <w:bCs/>
        </w:rPr>
        <w:t>Ezo</w:t>
      </w:r>
      <w:proofErr w:type="spellEnd"/>
      <w:r w:rsidRPr="007F1CA9">
        <w:rPr>
          <w:rStyle w:val="REACHBodytext"/>
          <w:bCs/>
        </w:rPr>
        <w:t xml:space="preserve"> County, Nzara County, Torit County, Lafon County, </w:t>
      </w:r>
      <w:proofErr w:type="spellStart"/>
      <w:r w:rsidRPr="007F1CA9">
        <w:rPr>
          <w:rStyle w:val="REACHBodytext"/>
          <w:bCs/>
        </w:rPr>
        <w:t>Ikotos</w:t>
      </w:r>
      <w:proofErr w:type="spellEnd"/>
      <w:r w:rsidRPr="007F1CA9">
        <w:rPr>
          <w:rStyle w:val="REACHBodytext"/>
          <w:bCs/>
        </w:rPr>
        <w:t xml:space="preserve"> County, </w:t>
      </w:r>
      <w:proofErr w:type="spellStart"/>
      <w:r w:rsidRPr="007F1CA9">
        <w:rPr>
          <w:rStyle w:val="REACHBodytext"/>
          <w:bCs/>
        </w:rPr>
        <w:t>Magwi</w:t>
      </w:r>
      <w:proofErr w:type="spellEnd"/>
      <w:r w:rsidRPr="007F1CA9">
        <w:rPr>
          <w:rStyle w:val="REACHBodytext"/>
          <w:bCs/>
        </w:rPr>
        <w:t xml:space="preserve"> County, </w:t>
      </w:r>
      <w:proofErr w:type="spellStart"/>
      <w:r w:rsidRPr="007F1CA9">
        <w:rPr>
          <w:rStyle w:val="REACHBodytext"/>
          <w:bCs/>
        </w:rPr>
        <w:t>Wulu</w:t>
      </w:r>
      <w:proofErr w:type="spellEnd"/>
      <w:r w:rsidRPr="007F1CA9">
        <w:rPr>
          <w:rStyle w:val="REACHBodytext"/>
          <w:bCs/>
        </w:rPr>
        <w:t xml:space="preserve"> County, Rumbek North County, Rumbek Ce</w:t>
      </w:r>
      <w:r>
        <w:rPr>
          <w:rStyle w:val="REACHBodytext"/>
          <w:bCs/>
        </w:rPr>
        <w:t xml:space="preserve">ntre County, and Rumbek East County. Three key sources of data were used to conduct this review: </w:t>
      </w:r>
      <w:proofErr w:type="gramStart"/>
      <w:r>
        <w:rPr>
          <w:rStyle w:val="REACHBodytext"/>
          <w:bCs/>
        </w:rPr>
        <w:t>the</w:t>
      </w:r>
      <w:proofErr w:type="gramEnd"/>
      <w:r>
        <w:rPr>
          <w:rStyle w:val="REACHBodytext"/>
          <w:bCs/>
        </w:rPr>
        <w:t xml:space="preserve"> Food Security and Nutrition Monitoring System</w:t>
      </w:r>
      <w:r w:rsidR="00624F1B">
        <w:rPr>
          <w:rStyle w:val="REACHBodytext"/>
          <w:bCs/>
        </w:rPr>
        <w:t xml:space="preserve"> </w:t>
      </w:r>
      <w:r w:rsidR="00624F1B" w:rsidRPr="00624F1B">
        <w:rPr>
          <w:rStyle w:val="REACHBodytext"/>
          <w:bCs/>
        </w:rPr>
        <w:t>(FSNMS)</w:t>
      </w:r>
      <w:r>
        <w:rPr>
          <w:rStyle w:val="REACHBodytext"/>
          <w:bCs/>
        </w:rPr>
        <w:t>, REACH Initiative’s Area of Knowledge</w:t>
      </w:r>
      <w:r w:rsidR="00624F1B">
        <w:rPr>
          <w:rStyle w:val="REACHBodytext"/>
          <w:bCs/>
        </w:rPr>
        <w:t xml:space="preserve"> (</w:t>
      </w:r>
      <w:proofErr w:type="spellStart"/>
      <w:r w:rsidR="00624F1B">
        <w:rPr>
          <w:rStyle w:val="REACHBodytext"/>
          <w:bCs/>
        </w:rPr>
        <w:t>AoK</w:t>
      </w:r>
      <w:proofErr w:type="spellEnd"/>
      <w:r w:rsidR="00624F1B">
        <w:rPr>
          <w:rStyle w:val="REACHBodytext"/>
          <w:bCs/>
        </w:rPr>
        <w:t>)</w:t>
      </w:r>
      <w:r>
        <w:rPr>
          <w:rStyle w:val="REACHBodytext"/>
          <w:bCs/>
        </w:rPr>
        <w:t xml:space="preserve"> assessment, and </w:t>
      </w:r>
      <w:r w:rsidRPr="007F1CA9">
        <w:rPr>
          <w:rStyle w:val="REACHBodytext"/>
          <w:bCs/>
        </w:rPr>
        <w:t xml:space="preserve">the International Organization </w:t>
      </w:r>
      <w:r>
        <w:rPr>
          <w:rStyle w:val="REACHBodytext"/>
          <w:bCs/>
        </w:rPr>
        <w:t>for</w:t>
      </w:r>
      <w:r w:rsidRPr="007F1CA9">
        <w:rPr>
          <w:rStyle w:val="REACHBodytext"/>
          <w:bCs/>
        </w:rPr>
        <w:t xml:space="preserve"> Migration’s (IOM) Displacement Tracking Matrix</w:t>
      </w:r>
      <w:r w:rsidR="005A10EF">
        <w:rPr>
          <w:rStyle w:val="REACHBodytext"/>
          <w:bCs/>
        </w:rPr>
        <w:t xml:space="preserve"> (DTM)</w:t>
      </w:r>
      <w:r>
        <w:rPr>
          <w:rStyle w:val="REACHBodytext"/>
          <w:bCs/>
        </w:rPr>
        <w:t>.</w:t>
      </w:r>
    </w:p>
    <w:p w14:paraId="27D06EDC" w14:textId="77777777" w:rsidR="00874040" w:rsidRDefault="00874040" w:rsidP="00874040">
      <w:pPr>
        <w:jc w:val="both"/>
        <w:rPr>
          <w:rStyle w:val="REACHBodytext"/>
          <w:bCs/>
        </w:rPr>
      </w:pPr>
    </w:p>
    <w:p w14:paraId="7B6E0ABC" w14:textId="44121E04" w:rsidR="00874040" w:rsidRDefault="00874040" w:rsidP="00874040">
      <w:pPr>
        <w:jc w:val="both"/>
        <w:rPr>
          <w:rStyle w:val="REACHBodytext"/>
          <w:b/>
          <w:bCs/>
        </w:rPr>
      </w:pPr>
      <w:r w:rsidRPr="003E025B">
        <w:rPr>
          <w:rStyle w:val="REACHBodytext"/>
          <w:b/>
          <w:bCs/>
        </w:rPr>
        <w:t>FSNMS</w:t>
      </w:r>
    </w:p>
    <w:p w14:paraId="06165D1E" w14:textId="77777777" w:rsidR="009E6C4B" w:rsidRPr="003E025B" w:rsidRDefault="009E6C4B" w:rsidP="00874040">
      <w:pPr>
        <w:jc w:val="both"/>
        <w:rPr>
          <w:rStyle w:val="REACHBodytext"/>
          <w:b/>
          <w:bCs/>
        </w:rPr>
      </w:pPr>
    </w:p>
    <w:p w14:paraId="479ECCB3" w14:textId="225B3DCE" w:rsidR="00874040" w:rsidRDefault="00874040" w:rsidP="00874040">
      <w:pPr>
        <w:jc w:val="both"/>
        <w:rPr>
          <w:rStyle w:val="REACHBodytext"/>
          <w:bCs/>
        </w:rPr>
      </w:pPr>
      <w:r>
        <w:rPr>
          <w:rStyle w:val="REACHBodytext"/>
          <w:bCs/>
        </w:rPr>
        <w:t xml:space="preserve">The </w:t>
      </w:r>
      <w:r w:rsidRPr="007F1CA9">
        <w:rPr>
          <w:rStyle w:val="REACHBodytext"/>
          <w:bCs/>
        </w:rPr>
        <w:t>FSNMS is a seasonal countrywide assessment</w:t>
      </w:r>
      <w:r>
        <w:rPr>
          <w:rStyle w:val="REACHBodytext"/>
          <w:bCs/>
        </w:rPr>
        <w:t xml:space="preserve"> that started</w:t>
      </w:r>
      <w:r w:rsidRPr="007F1CA9">
        <w:rPr>
          <w:rStyle w:val="REACHBodytext"/>
          <w:bCs/>
        </w:rPr>
        <w:t xml:space="preserve"> in 2010,</w:t>
      </w:r>
      <w:r>
        <w:rPr>
          <w:rStyle w:val="REACHBodytext"/>
          <w:bCs/>
        </w:rPr>
        <w:t xml:space="preserve"> and is</w:t>
      </w:r>
      <w:r w:rsidRPr="007F1CA9">
        <w:rPr>
          <w:rStyle w:val="REACHBodytext"/>
          <w:bCs/>
        </w:rPr>
        <w:t xml:space="preserve"> conducted, funded and run by the World Food </w:t>
      </w:r>
      <w:proofErr w:type="spellStart"/>
      <w:r w:rsidRPr="007F1CA9">
        <w:rPr>
          <w:rStyle w:val="REACHBodytext"/>
          <w:bCs/>
        </w:rPr>
        <w:t>Programme</w:t>
      </w:r>
      <w:proofErr w:type="spellEnd"/>
      <w:r w:rsidRPr="007F1CA9">
        <w:rPr>
          <w:rStyle w:val="REACHBodytext"/>
          <w:bCs/>
        </w:rPr>
        <w:t xml:space="preserve"> (WFP), UNICEF, and the Food and Agriculture Organization (FAO). </w:t>
      </w:r>
      <w:r w:rsidRPr="00A46595">
        <w:rPr>
          <w:rStyle w:val="REACHBodytext"/>
          <w:bCs/>
          <w:color w:val="auto"/>
        </w:rPr>
        <w:t>The FSNMS is designed as a representative survey that employs two-stage cluster sampling, using a county-based sample size and cluster determination, that is conducted twice a year. In each county, access permitting, 9 clusters are selected and 12 households are interviewed per cluster.</w:t>
      </w:r>
      <w:r w:rsidR="00AC130C">
        <w:rPr>
          <w:rStyle w:val="REACHBodytext"/>
          <w:bCs/>
          <w:color w:val="auto"/>
        </w:rPr>
        <w:t xml:space="preserve"> The resulting data is </w:t>
      </w:r>
      <w:r w:rsidR="00AC130C" w:rsidRPr="003E025B">
        <w:rPr>
          <w:rStyle w:val="REACHBodytext"/>
          <w:b/>
          <w:bCs/>
          <w:color w:val="auto"/>
        </w:rPr>
        <w:t>representative</w:t>
      </w:r>
      <w:r w:rsidR="00AC130C">
        <w:rPr>
          <w:rStyle w:val="REACHBodytext"/>
          <w:bCs/>
          <w:color w:val="auto"/>
        </w:rPr>
        <w:t xml:space="preserve"> at the county level, with a </w:t>
      </w:r>
      <w:r w:rsidR="00F516E6">
        <w:rPr>
          <w:rStyle w:val="REACHBodytext"/>
          <w:bCs/>
          <w:color w:val="auto"/>
        </w:rPr>
        <w:t>confide</w:t>
      </w:r>
      <w:r w:rsidR="009E6C4B">
        <w:rPr>
          <w:rStyle w:val="REACHBodytext"/>
          <w:bCs/>
          <w:color w:val="auto"/>
        </w:rPr>
        <w:t>nce level of 95</w:t>
      </w:r>
      <w:r w:rsidR="00F516E6">
        <w:rPr>
          <w:rStyle w:val="REACHBodytext"/>
          <w:bCs/>
          <w:color w:val="auto"/>
        </w:rPr>
        <w:t xml:space="preserve">% and a margin of error of </w:t>
      </w:r>
      <w:r w:rsidR="009E6C4B">
        <w:rPr>
          <w:rStyle w:val="REACHBodytext"/>
          <w:bCs/>
          <w:color w:val="auto"/>
        </w:rPr>
        <w:t>10</w:t>
      </w:r>
      <w:r w:rsidR="00F516E6">
        <w:rPr>
          <w:rStyle w:val="REACHBodytext"/>
          <w:bCs/>
          <w:color w:val="auto"/>
        </w:rPr>
        <w:t>%.</w:t>
      </w:r>
      <w:r w:rsidRPr="00A46595">
        <w:rPr>
          <w:rStyle w:val="REACHBodytext"/>
          <w:bCs/>
          <w:color w:val="auto"/>
        </w:rPr>
        <w:t xml:space="preserve"> </w:t>
      </w:r>
      <w:r>
        <w:rPr>
          <w:rStyle w:val="REACHBodytext"/>
          <w:bCs/>
        </w:rPr>
        <w:t xml:space="preserve">The </w:t>
      </w:r>
      <w:r w:rsidRPr="007F1CA9">
        <w:rPr>
          <w:rStyle w:val="REACHBodytext"/>
          <w:bCs/>
        </w:rPr>
        <w:t xml:space="preserve">FSNMS is a critical source of information </w:t>
      </w:r>
      <w:r>
        <w:rPr>
          <w:rStyle w:val="REACHBodytext"/>
          <w:bCs/>
        </w:rPr>
        <w:t xml:space="preserve">at the county level </w:t>
      </w:r>
      <w:r w:rsidRPr="007F1CA9">
        <w:rPr>
          <w:rStyle w:val="REACHBodytext"/>
          <w:bCs/>
        </w:rPr>
        <w:t xml:space="preserve">that allows for the identification of affected areas, the </w:t>
      </w:r>
      <w:proofErr w:type="spellStart"/>
      <w:r w:rsidRPr="007F1CA9">
        <w:rPr>
          <w:rStyle w:val="REACHBodytext"/>
          <w:bCs/>
        </w:rPr>
        <w:t>prioriti</w:t>
      </w:r>
      <w:r>
        <w:rPr>
          <w:rStyle w:val="REACHBodytext"/>
          <w:bCs/>
        </w:rPr>
        <w:t>s</w:t>
      </w:r>
      <w:r w:rsidRPr="007F1CA9">
        <w:rPr>
          <w:rStyle w:val="REACHBodytext"/>
          <w:bCs/>
        </w:rPr>
        <w:t>ation</w:t>
      </w:r>
      <w:proofErr w:type="spellEnd"/>
      <w:r w:rsidRPr="007F1CA9">
        <w:rPr>
          <w:rStyle w:val="REACHBodytext"/>
          <w:bCs/>
        </w:rPr>
        <w:t xml:space="preserve"> of resources and for monitoring trends. </w:t>
      </w:r>
      <w:r>
        <w:rPr>
          <w:rStyle w:val="REACHBodytext"/>
          <w:bCs/>
        </w:rPr>
        <w:t xml:space="preserve">In this </w:t>
      </w:r>
      <w:r w:rsidR="00C8349B">
        <w:rPr>
          <w:rStyle w:val="REACHBodytext"/>
          <w:bCs/>
        </w:rPr>
        <w:t>report</w:t>
      </w:r>
      <w:r w:rsidRPr="007F1CA9">
        <w:rPr>
          <w:rStyle w:val="REACHBodytext"/>
          <w:bCs/>
        </w:rPr>
        <w:t xml:space="preserve">, </w:t>
      </w:r>
      <w:hyperlink r:id="rId13" w:history="1">
        <w:r w:rsidRPr="00484034">
          <w:rPr>
            <w:rStyle w:val="Hyperlink"/>
            <w:rFonts w:cs="Arial Narrow"/>
            <w:bCs/>
          </w:rPr>
          <w:t>FSNMS round 25</w:t>
        </w:r>
      </w:hyperlink>
      <w:r w:rsidRPr="007F1CA9">
        <w:rPr>
          <w:rStyle w:val="REACHBodytext"/>
          <w:bCs/>
        </w:rPr>
        <w:t xml:space="preserve"> (November and December 2019) data is </w:t>
      </w:r>
      <w:proofErr w:type="spellStart"/>
      <w:r w:rsidRPr="007F1CA9">
        <w:rPr>
          <w:rStyle w:val="REACHBodytext"/>
          <w:bCs/>
        </w:rPr>
        <w:t>analysed</w:t>
      </w:r>
      <w:proofErr w:type="spellEnd"/>
      <w:r>
        <w:rPr>
          <w:rStyle w:val="REACHBodytext"/>
          <w:bCs/>
        </w:rPr>
        <w:t>, since Round 26 (September/October 2020 data) was not yet available for public use at the time of writing.</w:t>
      </w:r>
    </w:p>
    <w:p w14:paraId="74B6264B" w14:textId="77777777" w:rsidR="00874040" w:rsidRPr="006D1EFB" w:rsidRDefault="00874040" w:rsidP="00874040">
      <w:pPr>
        <w:jc w:val="both"/>
        <w:rPr>
          <w:rStyle w:val="REACHBodytext"/>
          <w:bCs/>
          <w:u w:val="single"/>
        </w:rPr>
      </w:pPr>
    </w:p>
    <w:p w14:paraId="5D992D75" w14:textId="215ED71D" w:rsidR="00874040" w:rsidRPr="006D1EFB" w:rsidRDefault="00874040" w:rsidP="00874040">
      <w:pPr>
        <w:jc w:val="both"/>
        <w:rPr>
          <w:rStyle w:val="REACHBodytext"/>
          <w:bCs/>
          <w:u w:val="single"/>
        </w:rPr>
      </w:pPr>
      <w:proofErr w:type="spellStart"/>
      <w:r w:rsidRPr="003E025B">
        <w:rPr>
          <w:rStyle w:val="REACHBodytext"/>
          <w:b/>
          <w:bCs/>
          <w:u w:val="single"/>
        </w:rPr>
        <w:t>AoK</w:t>
      </w:r>
      <w:proofErr w:type="spellEnd"/>
    </w:p>
    <w:p w14:paraId="0AE221DF" w14:textId="4E6F2DC1" w:rsidR="00874040" w:rsidRDefault="00874040" w:rsidP="00874040">
      <w:pPr>
        <w:jc w:val="both"/>
        <w:rPr>
          <w:rStyle w:val="REACHBodytext"/>
          <w:bCs/>
        </w:rPr>
      </w:pPr>
      <w:r>
        <w:rPr>
          <w:rStyle w:val="REACHBodytext"/>
          <w:bCs/>
        </w:rPr>
        <w:t>REACH collects</w:t>
      </w:r>
      <w:r w:rsidRPr="00A46595">
        <w:rPr>
          <w:rStyle w:val="REACHBodytext"/>
          <w:bCs/>
          <w:color w:val="auto"/>
        </w:rPr>
        <w:t xml:space="preserve"> primary data from key informants (KIs) who have recently arrived from, recently visited, or receive regular information from a settlement, a process outlined in </w:t>
      </w:r>
      <w:hyperlink r:id="rId14" w:history="1">
        <w:r w:rsidRPr="00484034">
          <w:rPr>
            <w:rStyle w:val="Hyperlink"/>
            <w:rFonts w:cs="Arial Narrow"/>
            <w:bCs/>
          </w:rPr>
          <w:t xml:space="preserve">REACH’s </w:t>
        </w:r>
        <w:proofErr w:type="spellStart"/>
        <w:r w:rsidRPr="00484034">
          <w:rPr>
            <w:rStyle w:val="Hyperlink"/>
            <w:rFonts w:cs="Arial Narrow"/>
            <w:bCs/>
          </w:rPr>
          <w:t>AoK</w:t>
        </w:r>
        <w:proofErr w:type="spellEnd"/>
        <w:r w:rsidRPr="00484034">
          <w:rPr>
            <w:rStyle w:val="Hyperlink"/>
            <w:rFonts w:cs="Arial Narrow"/>
            <w:bCs/>
          </w:rPr>
          <w:t xml:space="preserve"> Terms of Reference</w:t>
        </w:r>
      </w:hyperlink>
      <w:r w:rsidRPr="00A46595">
        <w:rPr>
          <w:rStyle w:val="REACHBodytext"/>
          <w:bCs/>
          <w:color w:val="auto"/>
        </w:rPr>
        <w:t xml:space="preserve">. In-depth interviews on humanitarian needs are conducted on a monthly basis using a structured survey tool. After data collection is completed, all data is aggregated at the settlement level, and settlements are assigned the modal or most credible response. Due to the data collection methodology, </w:t>
      </w:r>
      <w:proofErr w:type="spellStart"/>
      <w:r w:rsidRPr="00A46595">
        <w:rPr>
          <w:rStyle w:val="REACHBodytext"/>
          <w:bCs/>
          <w:color w:val="auto"/>
        </w:rPr>
        <w:t>AoK</w:t>
      </w:r>
      <w:proofErr w:type="spellEnd"/>
      <w:r w:rsidRPr="00A46595">
        <w:rPr>
          <w:rStyle w:val="REACHBodytext"/>
          <w:bCs/>
          <w:color w:val="auto"/>
        </w:rPr>
        <w:t xml:space="preserve"> data is </w:t>
      </w:r>
      <w:r w:rsidRPr="003E025B">
        <w:rPr>
          <w:rStyle w:val="REACHBodytext"/>
          <w:b/>
          <w:bCs/>
          <w:color w:val="auto"/>
        </w:rPr>
        <w:t>indicative</w:t>
      </w:r>
      <w:r w:rsidRPr="00A46595">
        <w:rPr>
          <w:rStyle w:val="REACHBodytext"/>
          <w:bCs/>
          <w:color w:val="auto"/>
        </w:rPr>
        <w:t xml:space="preserve"> and not representative at the settlement level. All counties of interest are included, except Lafon and </w:t>
      </w:r>
      <w:proofErr w:type="spellStart"/>
      <w:r w:rsidRPr="00A46595">
        <w:rPr>
          <w:rStyle w:val="REACHBodytext"/>
          <w:bCs/>
          <w:color w:val="auto"/>
        </w:rPr>
        <w:t>Ikotos</w:t>
      </w:r>
      <w:proofErr w:type="spellEnd"/>
      <w:r w:rsidRPr="00A46595">
        <w:rPr>
          <w:rStyle w:val="REACHBodytext"/>
          <w:bCs/>
          <w:color w:val="auto"/>
        </w:rPr>
        <w:t xml:space="preserve"> Count</w:t>
      </w:r>
      <w:r w:rsidR="00624F1B">
        <w:rPr>
          <w:rStyle w:val="REACHBodytext"/>
          <w:bCs/>
          <w:color w:val="auto"/>
        </w:rPr>
        <w:t>ies</w:t>
      </w:r>
      <w:r w:rsidRPr="00A46595">
        <w:rPr>
          <w:rStyle w:val="REACHBodytext"/>
          <w:bCs/>
          <w:color w:val="auto"/>
        </w:rPr>
        <w:t xml:space="preserve">, where no </w:t>
      </w:r>
      <w:proofErr w:type="spellStart"/>
      <w:r w:rsidRPr="00A46595">
        <w:rPr>
          <w:rStyle w:val="REACHBodytext"/>
          <w:bCs/>
          <w:color w:val="auto"/>
        </w:rPr>
        <w:t>AoK</w:t>
      </w:r>
      <w:proofErr w:type="spellEnd"/>
      <w:r w:rsidRPr="00A46595">
        <w:rPr>
          <w:rStyle w:val="REACHBodytext"/>
          <w:bCs/>
          <w:color w:val="auto"/>
        </w:rPr>
        <w:t xml:space="preserve"> data was collected.</w:t>
      </w:r>
      <w:r>
        <w:rPr>
          <w:rStyle w:val="REACHBodytext"/>
          <w:bCs/>
        </w:rPr>
        <w:t xml:space="preserve"> For this </w:t>
      </w:r>
      <w:r w:rsidR="00C8349B">
        <w:rPr>
          <w:rStyle w:val="REACHBodytext"/>
          <w:bCs/>
        </w:rPr>
        <w:t>report</w:t>
      </w:r>
      <w:r>
        <w:rPr>
          <w:rStyle w:val="REACHBodytext"/>
          <w:bCs/>
        </w:rPr>
        <w:t xml:space="preserve">, </w:t>
      </w:r>
      <w:proofErr w:type="spellStart"/>
      <w:r>
        <w:rPr>
          <w:rStyle w:val="REACHBodytext"/>
          <w:bCs/>
        </w:rPr>
        <w:t>AoK</w:t>
      </w:r>
      <w:proofErr w:type="spellEnd"/>
      <w:r>
        <w:rPr>
          <w:rStyle w:val="REACHBodytext"/>
          <w:bCs/>
        </w:rPr>
        <w:t xml:space="preserve"> data from November 2019 was </w:t>
      </w:r>
      <w:proofErr w:type="spellStart"/>
      <w:r>
        <w:rPr>
          <w:rStyle w:val="REACHBodytext"/>
          <w:bCs/>
        </w:rPr>
        <w:t>analysed</w:t>
      </w:r>
      <w:proofErr w:type="spellEnd"/>
      <w:r>
        <w:rPr>
          <w:rStyle w:val="REACHBodytext"/>
          <w:bCs/>
        </w:rPr>
        <w:t>, in order to align with the data collection period for FSNMS round 25.</w:t>
      </w:r>
    </w:p>
    <w:p w14:paraId="71ECB52D" w14:textId="77777777" w:rsidR="00874040" w:rsidRDefault="00874040" w:rsidP="00874040">
      <w:pPr>
        <w:jc w:val="both"/>
        <w:rPr>
          <w:rStyle w:val="REACHBodytext"/>
          <w:bCs/>
        </w:rPr>
      </w:pPr>
    </w:p>
    <w:p w14:paraId="203A2920" w14:textId="70E7C56C" w:rsidR="00874040" w:rsidRPr="003E025B" w:rsidRDefault="00874040" w:rsidP="00874040">
      <w:pPr>
        <w:jc w:val="both"/>
        <w:rPr>
          <w:rStyle w:val="REACHBodytext"/>
          <w:b/>
          <w:bCs/>
        </w:rPr>
      </w:pPr>
      <w:r w:rsidRPr="003E025B">
        <w:rPr>
          <w:rStyle w:val="REACHBodytext"/>
          <w:b/>
          <w:bCs/>
        </w:rPr>
        <w:t>DTM</w:t>
      </w:r>
    </w:p>
    <w:p w14:paraId="53333188" w14:textId="77777777" w:rsidR="00874040" w:rsidRPr="006D1EFB" w:rsidRDefault="00874040" w:rsidP="00874040">
      <w:pPr>
        <w:jc w:val="both"/>
        <w:rPr>
          <w:rStyle w:val="REACHBodytext"/>
          <w:bCs/>
          <w:u w:val="single"/>
        </w:rPr>
      </w:pPr>
    </w:p>
    <w:p w14:paraId="7248848B" w14:textId="26AF4D0F" w:rsidR="00874040" w:rsidRDefault="00874040" w:rsidP="00874040">
      <w:pPr>
        <w:jc w:val="both"/>
        <w:rPr>
          <w:rStyle w:val="REACHBodytext"/>
          <w:bCs/>
          <w:color w:val="auto"/>
        </w:rPr>
      </w:pPr>
      <w:r w:rsidRPr="00A46595">
        <w:rPr>
          <w:rStyle w:val="REACHBodytext"/>
          <w:bCs/>
          <w:color w:val="auto"/>
        </w:rPr>
        <w:t xml:space="preserve">IOM’s DTM team carries out multi-sectoral location assessments through </w:t>
      </w:r>
      <w:r w:rsidR="001C66B1">
        <w:rPr>
          <w:rStyle w:val="REACHBodytext"/>
          <w:bCs/>
          <w:color w:val="auto"/>
        </w:rPr>
        <w:t>KI</w:t>
      </w:r>
      <w:r w:rsidRPr="00A46595">
        <w:rPr>
          <w:rStyle w:val="REACHBodytext"/>
          <w:bCs/>
          <w:color w:val="auto"/>
        </w:rPr>
        <w:t xml:space="preserve"> interviews and direct observation in areas hosting internally displaced persons (IDPs) and/or returnees at displacement sites to gather data across the main humanitarian sectors. </w:t>
      </w:r>
      <w:r w:rsidR="009E6C4B">
        <w:rPr>
          <w:rStyle w:val="REACHBodytext"/>
          <w:bCs/>
          <w:color w:val="auto"/>
        </w:rPr>
        <w:t xml:space="preserve">This data is </w:t>
      </w:r>
      <w:r w:rsidR="009E6C4B" w:rsidRPr="003E025B">
        <w:rPr>
          <w:rStyle w:val="REACHBodytext"/>
          <w:b/>
          <w:bCs/>
          <w:color w:val="auto"/>
        </w:rPr>
        <w:t>indicative</w:t>
      </w:r>
      <w:r w:rsidR="009E6C4B">
        <w:rPr>
          <w:rStyle w:val="REACHBodytext"/>
          <w:bCs/>
          <w:color w:val="auto"/>
        </w:rPr>
        <w:t xml:space="preserve"> of the needs of IDPs and returnees living in the assessed areas. </w:t>
      </w:r>
      <w:r w:rsidRPr="00A46595">
        <w:rPr>
          <w:rStyle w:val="REACHBodytext"/>
          <w:bCs/>
          <w:color w:val="auto"/>
        </w:rPr>
        <w:t xml:space="preserve">For the purpose of this overview, </w:t>
      </w:r>
      <w:hyperlink r:id="rId15" w:history="1">
        <w:r w:rsidRPr="009E6C4B">
          <w:rPr>
            <w:rStyle w:val="Hyperlink"/>
            <w:rFonts w:cs="Arial Narrow"/>
            <w:bCs/>
          </w:rPr>
          <w:t>DTM round 6</w:t>
        </w:r>
      </w:hyperlink>
      <w:r w:rsidRPr="00A46595">
        <w:rPr>
          <w:rStyle w:val="REACHBodytext"/>
          <w:bCs/>
          <w:color w:val="auto"/>
        </w:rPr>
        <w:t xml:space="preserve"> (June 2019) data was used as that was the latest released data during reporting.</w:t>
      </w:r>
    </w:p>
    <w:p w14:paraId="1ECCDEA8" w14:textId="77777777" w:rsidR="00874040" w:rsidRDefault="00874040" w:rsidP="00874040">
      <w:pPr>
        <w:jc w:val="both"/>
        <w:rPr>
          <w:rStyle w:val="REACHBodytext"/>
          <w:bCs/>
        </w:rPr>
      </w:pPr>
    </w:p>
    <w:p w14:paraId="2DE80A2B" w14:textId="1A3B2420" w:rsidR="00874040" w:rsidRDefault="00874040" w:rsidP="00874040">
      <w:pPr>
        <w:jc w:val="both"/>
        <w:rPr>
          <w:rStyle w:val="REACHBodytext"/>
          <w:bCs/>
        </w:rPr>
      </w:pPr>
      <w:r>
        <w:rPr>
          <w:rStyle w:val="REACHBodytext"/>
          <w:bCs/>
        </w:rPr>
        <w:t xml:space="preserve">The indicators included in this </w:t>
      </w:r>
      <w:r w:rsidR="00C8349B">
        <w:rPr>
          <w:rStyle w:val="REACHBodytext"/>
          <w:bCs/>
        </w:rPr>
        <w:t>report</w:t>
      </w:r>
      <w:r>
        <w:rPr>
          <w:rStyle w:val="REACHBodytext"/>
          <w:bCs/>
        </w:rPr>
        <w:t xml:space="preserve"> were chosen to align with the five core WASH indicators identified by REACH in 2018, in close coordination with the WASH cluster:</w:t>
      </w:r>
    </w:p>
    <w:p w14:paraId="6311B31E" w14:textId="397ADB32" w:rsidR="00874040" w:rsidRPr="00874040" w:rsidRDefault="00874040" w:rsidP="00874040">
      <w:pPr>
        <w:pStyle w:val="ListParagraph"/>
        <w:numPr>
          <w:ilvl w:val="0"/>
          <w:numId w:val="29"/>
        </w:numPr>
        <w:jc w:val="both"/>
        <w:rPr>
          <w:rStyle w:val="REACHBodytext"/>
          <w:bCs/>
        </w:rPr>
      </w:pPr>
      <w:r w:rsidRPr="00874040">
        <w:rPr>
          <w:rStyle w:val="REACHBodytext"/>
          <w:bCs/>
        </w:rPr>
        <w:t xml:space="preserve">% of households by displacement status; </w:t>
      </w:r>
    </w:p>
    <w:p w14:paraId="39117205" w14:textId="17670AF5" w:rsidR="00874040" w:rsidRPr="00874040" w:rsidRDefault="00874040" w:rsidP="00874040">
      <w:pPr>
        <w:pStyle w:val="ListParagraph"/>
        <w:numPr>
          <w:ilvl w:val="0"/>
          <w:numId w:val="29"/>
        </w:numPr>
        <w:jc w:val="both"/>
        <w:rPr>
          <w:rStyle w:val="REACHBodytext"/>
          <w:bCs/>
        </w:rPr>
      </w:pPr>
      <w:r w:rsidRPr="00874040">
        <w:rPr>
          <w:rStyle w:val="REACHBodytext"/>
          <w:bCs/>
        </w:rPr>
        <w:t>% of households reporting having safe access in under 30 minutes to an improved water source</w:t>
      </w:r>
      <w:r w:rsidRPr="00874040">
        <w:rPr>
          <w:rStyle w:val="FootnoteReference"/>
          <w:rFonts w:cs="Arial Narrow"/>
          <w:bCs/>
        </w:rPr>
        <w:footnoteReference w:id="2"/>
      </w:r>
      <w:r w:rsidRPr="00874040">
        <w:rPr>
          <w:rStyle w:val="REACHBodytext"/>
          <w:bCs/>
        </w:rPr>
        <w:t xml:space="preserve"> as their main source of drinking water; </w:t>
      </w:r>
    </w:p>
    <w:p w14:paraId="6D5007C6" w14:textId="1E6FEDFB" w:rsidR="00874040" w:rsidRPr="00874040" w:rsidRDefault="00874040" w:rsidP="00874040">
      <w:pPr>
        <w:pStyle w:val="ListParagraph"/>
        <w:numPr>
          <w:ilvl w:val="0"/>
          <w:numId w:val="29"/>
        </w:numPr>
        <w:jc w:val="both"/>
        <w:rPr>
          <w:rStyle w:val="REACHBodytext"/>
          <w:bCs/>
        </w:rPr>
      </w:pPr>
      <w:r w:rsidRPr="00874040">
        <w:rPr>
          <w:rStyle w:val="REACHBodytext"/>
          <w:bCs/>
        </w:rPr>
        <w:t xml:space="preserve">% of households reporting having access to a latrine (private, shared, or communal/institutional); </w:t>
      </w:r>
    </w:p>
    <w:p w14:paraId="32472E97" w14:textId="2C95F31D" w:rsidR="00874040" w:rsidRPr="00874040" w:rsidRDefault="00874040" w:rsidP="00874040">
      <w:pPr>
        <w:pStyle w:val="ListParagraph"/>
        <w:numPr>
          <w:ilvl w:val="0"/>
          <w:numId w:val="29"/>
        </w:numPr>
        <w:jc w:val="both"/>
        <w:rPr>
          <w:rStyle w:val="REACHBodytext"/>
          <w:bCs/>
        </w:rPr>
      </w:pPr>
      <w:r w:rsidRPr="00874040">
        <w:rPr>
          <w:rStyle w:val="REACHBodytext"/>
          <w:bCs/>
        </w:rPr>
        <w:t xml:space="preserve">% of households reporting having access to key WASH NFIs, e.g. soap, mosquito nets, water containers;  </w:t>
      </w:r>
    </w:p>
    <w:p w14:paraId="6FD333D7" w14:textId="7C517E70" w:rsidR="00874040" w:rsidRPr="00874040" w:rsidRDefault="00874040" w:rsidP="00874040">
      <w:pPr>
        <w:pStyle w:val="ListParagraph"/>
        <w:numPr>
          <w:ilvl w:val="0"/>
          <w:numId w:val="29"/>
        </w:numPr>
        <w:jc w:val="both"/>
        <w:rPr>
          <w:rStyle w:val="REACHBodytext"/>
          <w:bCs/>
        </w:rPr>
      </w:pPr>
      <w:r w:rsidRPr="00874040">
        <w:rPr>
          <w:rStyle w:val="REACHBodytext"/>
          <w:bCs/>
        </w:rPr>
        <w:t xml:space="preserve">% of households reporting that one or more </w:t>
      </w:r>
      <w:r w:rsidR="001C66B1">
        <w:rPr>
          <w:rStyle w:val="REACHBodytext"/>
          <w:bCs/>
        </w:rPr>
        <w:t>household</w:t>
      </w:r>
      <w:r w:rsidR="001C66B1" w:rsidRPr="00874040">
        <w:rPr>
          <w:rStyle w:val="REACHBodytext"/>
          <w:bCs/>
        </w:rPr>
        <w:t xml:space="preserve"> </w:t>
      </w:r>
      <w:r w:rsidRPr="00874040">
        <w:rPr>
          <w:rStyle w:val="REACHBodytext"/>
          <w:bCs/>
        </w:rPr>
        <w:t xml:space="preserve">member was affected by water or </w:t>
      </w:r>
      <w:r w:rsidR="001C66B1">
        <w:rPr>
          <w:rStyle w:val="REACHBodytext"/>
          <w:bCs/>
        </w:rPr>
        <w:t xml:space="preserve">a </w:t>
      </w:r>
      <w:r w:rsidRPr="00874040">
        <w:rPr>
          <w:rStyle w:val="REACHBodytext"/>
          <w:bCs/>
        </w:rPr>
        <w:t>vector</w:t>
      </w:r>
      <w:r w:rsidR="001C66B1">
        <w:rPr>
          <w:rStyle w:val="REACHBodytext"/>
          <w:bCs/>
        </w:rPr>
        <w:t>-</w:t>
      </w:r>
      <w:r w:rsidRPr="00874040">
        <w:rPr>
          <w:rStyle w:val="REACHBodytext"/>
          <w:bCs/>
        </w:rPr>
        <w:t xml:space="preserve">borne disease in the two weeks prior to data collection. </w:t>
      </w:r>
    </w:p>
    <w:p w14:paraId="70D8DF4F" w14:textId="77777777" w:rsidR="00874040" w:rsidRDefault="00874040" w:rsidP="00874040">
      <w:pPr>
        <w:jc w:val="both"/>
        <w:rPr>
          <w:rStyle w:val="REACHBodytext"/>
          <w:bCs/>
        </w:rPr>
      </w:pPr>
    </w:p>
    <w:p w14:paraId="31B216C2" w14:textId="506B38A8" w:rsidR="00874040" w:rsidRPr="007F1CA9" w:rsidRDefault="00874040" w:rsidP="00484034">
      <w:pPr>
        <w:jc w:val="both"/>
        <w:rPr>
          <w:rStyle w:val="REACHBodytext"/>
          <w:bCs/>
        </w:rPr>
      </w:pPr>
      <w:r>
        <w:rPr>
          <w:rStyle w:val="REACHBodytext"/>
          <w:bCs/>
        </w:rPr>
        <w:lastRenderedPageBreak/>
        <w:t>Data analysis consisted of the generation of summary statistics using R and Excel. These summary statistics were then compared across counties and thematic areas in order to indicate needs and gaps and identify potential links between conditions reported under separate indicators.</w:t>
      </w:r>
    </w:p>
    <w:bookmarkStart w:id="44" w:name="_Toc73012518"/>
    <w:p w14:paraId="3C0D3519" w14:textId="2A378881" w:rsidR="003B7D59" w:rsidRPr="003E025B" w:rsidRDefault="00A70182" w:rsidP="003E025B">
      <w:pPr>
        <w:pStyle w:val="Heading1"/>
        <w:rPr>
          <w:lang w:val="en-GB"/>
        </w:rPr>
      </w:pPr>
      <w:r w:rsidRPr="00123719">
        <w:rPr>
          <w:lang w:val="en-GB" w:eastAsia="en-GB"/>
        </w:rPr>
        <mc:AlternateContent>
          <mc:Choice Requires="wps">
            <w:drawing>
              <wp:anchor distT="0" distB="0" distL="114300" distR="114300" simplePos="0" relativeHeight="251674112" behindDoc="1" locked="0" layoutInCell="1" allowOverlap="1" wp14:anchorId="0D26AB4A" wp14:editId="157A57D1">
                <wp:simplePos x="0" y="0"/>
                <wp:positionH relativeFrom="page">
                  <wp:align>left</wp:align>
                </wp:positionH>
                <wp:positionV relativeFrom="paragraph">
                  <wp:posOffset>132301</wp:posOffset>
                </wp:positionV>
                <wp:extent cx="1686560" cy="267970"/>
                <wp:effectExtent l="0" t="0" r="8890" b="0"/>
                <wp:wrapNone/>
                <wp:docPr id="1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6560" cy="267970"/>
                        </a:xfrm>
                        <a:prstGeom prst="rect">
                          <a:avLst/>
                        </a:prstGeom>
                        <a:solidFill>
                          <a:srgbClr val="EE58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7475D" id="Rectangle 40" o:spid="_x0000_s1026" style="position:absolute;margin-left:0;margin-top:10.4pt;width:132.8pt;height:21.1pt;z-index:-2516423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" fillcolor="#ee5859" stroked="f">
                <w10:wrap anchorx="page"/>
              </v:rect>
            </w:pict>
          </mc:Fallback>
        </mc:AlternateContent>
      </w:r>
      <w:r w:rsidR="00543CAD" w:rsidRPr="00874040">
        <w:rPr>
          <w:lang w:val="en-GB"/>
        </w:rPr>
        <w:t>Findings</w:t>
      </w:r>
      <w:bookmarkStart w:id="45" w:name="_Toc379315701"/>
      <w:bookmarkStart w:id="46" w:name="_Toc379315735"/>
      <w:bookmarkStart w:id="47" w:name="_Toc379315855"/>
      <w:bookmarkStart w:id="48" w:name="_Toc379316071"/>
      <w:bookmarkStart w:id="49" w:name="_Toc379316392"/>
      <w:bookmarkStart w:id="50" w:name="_Toc379317094"/>
      <w:bookmarkStart w:id="51" w:name="_Toc377979134"/>
      <w:bookmarkStart w:id="52" w:name="_Toc377995764"/>
      <w:bookmarkStart w:id="53" w:name="_Toc378417936"/>
      <w:bookmarkStart w:id="54" w:name="_Toc378690953"/>
      <w:bookmarkStart w:id="55" w:name="_Toc378691228"/>
      <w:bookmarkStart w:id="56" w:name="_Toc379293748"/>
      <w:bookmarkStart w:id="57" w:name="_Toc379293809"/>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0FD4CD72" w14:textId="08DF53D1" w:rsidR="005B1512" w:rsidRPr="005B1512" w:rsidRDefault="00874040" w:rsidP="00874040">
      <w:pPr>
        <w:pStyle w:val="Heading2"/>
        <w:numPr>
          <w:ilvl w:val="0"/>
          <w:numId w:val="27"/>
        </w:numPr>
      </w:pPr>
      <w:bookmarkStart w:id="58" w:name="_Toc73012519"/>
      <w:bookmarkEnd w:id="45"/>
      <w:bookmarkEnd w:id="46"/>
      <w:bookmarkEnd w:id="47"/>
      <w:bookmarkEnd w:id="48"/>
      <w:bookmarkEnd w:id="49"/>
      <w:bookmarkEnd w:id="50"/>
      <w:r>
        <w:t>Access to water</w:t>
      </w:r>
      <w:bookmarkEnd w:id="58"/>
    </w:p>
    <w:p w14:paraId="49EAD85F" w14:textId="0DD68254" w:rsidR="005B1512" w:rsidRDefault="00874040" w:rsidP="00E15A5A">
      <w:pPr>
        <w:pStyle w:val="Heading3"/>
      </w:pPr>
      <w:bookmarkStart w:id="59" w:name="_Toc73012520"/>
      <w:r>
        <w:t>Use of improved water sources</w:t>
      </w:r>
      <w:bookmarkEnd w:id="59"/>
    </w:p>
    <w:p w14:paraId="3B6E7EEB" w14:textId="5085583D" w:rsidR="00874040" w:rsidRPr="00741487" w:rsidRDefault="00874040" w:rsidP="00874040">
      <w:pPr>
        <w:spacing w:before="40" w:after="40"/>
        <w:jc w:val="both"/>
        <w:rPr>
          <w:u w:val="single"/>
        </w:rPr>
      </w:pPr>
      <w:bookmarkStart w:id="60" w:name="_Toc377979133"/>
      <w:bookmarkStart w:id="61" w:name="_Toc377979264"/>
      <w:bookmarkStart w:id="62" w:name="_Toc378417570"/>
      <w:bookmarkStart w:id="63" w:name="_Toc378417937"/>
      <w:bookmarkStart w:id="64" w:name="_Toc378690952"/>
      <w:bookmarkStart w:id="65" w:name="_Toc378691227"/>
      <w:bookmarkStart w:id="66" w:name="_Toc379274750"/>
      <w:bookmarkEnd w:id="51"/>
      <w:bookmarkEnd w:id="52"/>
      <w:bookmarkEnd w:id="53"/>
      <w:bookmarkEnd w:id="54"/>
      <w:bookmarkEnd w:id="55"/>
      <w:bookmarkEnd w:id="56"/>
      <w:bookmarkEnd w:id="57"/>
      <w:r w:rsidRPr="00741487">
        <w:t xml:space="preserve">The FSNMS survey asked households to identify their main source of drinking water. Options included improved and unimproved sources, and the use of improved water sources varied significantly across the 11 counties (Table 1). There appears to be a </w:t>
      </w:r>
      <w:r w:rsidR="00FC7701">
        <w:t xml:space="preserve">link </w:t>
      </w:r>
      <w:r w:rsidRPr="00741487">
        <w:t xml:space="preserve">between the proportion of households who reported using improved water sources (borehole or </w:t>
      </w:r>
      <w:proofErr w:type="spellStart"/>
      <w:r w:rsidRPr="00741487">
        <w:t>tapstand</w:t>
      </w:r>
      <w:proofErr w:type="spellEnd"/>
      <w:r w:rsidRPr="00741487">
        <w:t xml:space="preserve">) and the state they lived in. </w:t>
      </w:r>
      <w:r w:rsidRPr="00741487">
        <w:rPr>
          <w:rStyle w:val="REACHBodytext"/>
          <w:bCs/>
        </w:rPr>
        <w:t>When looking only at use of an improved water source</w:t>
      </w:r>
      <w:r w:rsidR="00D70015">
        <w:rPr>
          <w:rStyle w:val="REACHBodytext"/>
          <w:bCs/>
        </w:rPr>
        <w:t>s</w:t>
      </w:r>
      <w:r w:rsidRPr="00741487">
        <w:rPr>
          <w:rStyle w:val="REACHBodytext"/>
          <w:bCs/>
        </w:rPr>
        <w:t xml:space="preserve">, without considering protection concerns or time spent collecting water, all four counties in Lakes State (Rumbek Centre, East and North, </w:t>
      </w:r>
      <w:proofErr w:type="spellStart"/>
      <w:r w:rsidRPr="00741487">
        <w:rPr>
          <w:rStyle w:val="REACHBodytext"/>
          <w:bCs/>
        </w:rPr>
        <w:t>Wulu</w:t>
      </w:r>
      <w:proofErr w:type="spellEnd"/>
      <w:r w:rsidRPr="00741487">
        <w:rPr>
          <w:rStyle w:val="REACHBodytext"/>
          <w:bCs/>
        </w:rPr>
        <w:t xml:space="preserve">) had the highest proportion of </w:t>
      </w:r>
      <w:r>
        <w:rPr>
          <w:rStyle w:val="REACHBodytext"/>
          <w:bCs/>
        </w:rPr>
        <w:t>households</w:t>
      </w:r>
      <w:r w:rsidRPr="00741487">
        <w:rPr>
          <w:rStyle w:val="REACHBodytext"/>
          <w:bCs/>
        </w:rPr>
        <w:t xml:space="preserve"> who</w:t>
      </w:r>
      <w:r>
        <w:rPr>
          <w:rStyle w:val="REACHBodytext"/>
          <w:bCs/>
        </w:rPr>
        <w:t xml:space="preserve"> reported using </w:t>
      </w:r>
      <w:r w:rsidRPr="00741487">
        <w:rPr>
          <w:rStyle w:val="REACHBodytext"/>
          <w:bCs/>
        </w:rPr>
        <w:t xml:space="preserve">improved water sources as their main source of drinking water, </w:t>
      </w:r>
      <w:r>
        <w:rPr>
          <w:rStyle w:val="REACHBodytext"/>
          <w:bCs/>
        </w:rPr>
        <w:t>ranging from</w:t>
      </w:r>
      <w:r w:rsidRPr="00741487">
        <w:rPr>
          <w:rStyle w:val="REACHBodytext"/>
          <w:bCs/>
        </w:rPr>
        <w:t xml:space="preserve"> 86% to 98% of households (Figure 1).</w:t>
      </w:r>
    </w:p>
    <w:p w14:paraId="4D6A9788" w14:textId="77777777" w:rsidR="00E64051" w:rsidRPr="00874040" w:rsidRDefault="00E64051" w:rsidP="00123E6F">
      <w:pPr>
        <w:rPr>
          <w:b/>
          <w:bCs/>
          <w:color w:val="0070C0"/>
          <w:sz w:val="24"/>
          <w:szCs w:val="24"/>
        </w:rPr>
      </w:pPr>
    </w:p>
    <w:p w14:paraId="09D98C42" w14:textId="64AAB6CF" w:rsidR="00BE5893" w:rsidRPr="00874040" w:rsidRDefault="00874040" w:rsidP="003E025B">
      <w:pPr>
        <w:pStyle w:val="Caption"/>
        <w:jc w:val="both"/>
        <w:rPr>
          <w:rStyle w:val="apple-converted-space"/>
          <w:b w:val="0"/>
          <w:noProof/>
          <w:color w:val="000000" w:themeColor="text1"/>
          <w:sz w:val="22"/>
          <w:szCs w:val="22"/>
          <w:shd w:val="clear" w:color="auto" w:fill="FFFFFF"/>
        </w:rPr>
      </w:pPr>
      <w:r w:rsidRPr="00874040">
        <w:rPr>
          <w:lang w:val="en-GB"/>
        </w:rPr>
        <w:t>Table 1: Proportion of households reportedly using improved water sources as their main source of drinking water (FSNMS round 25)</w:t>
      </w:r>
    </w:p>
    <w:p w14:paraId="79E6782B" w14:textId="77777777" w:rsidR="003B7D59" w:rsidRPr="00817969" w:rsidRDefault="003B7D59" w:rsidP="00AE2603">
      <w:pPr>
        <w:rPr>
          <w:rStyle w:val="apple-converted-space"/>
          <w:noProof/>
          <w:color w:val="000000" w:themeColor="text1"/>
          <w:shd w:val="clear" w:color="auto" w:fill="FFFFFF"/>
          <w:lang w:val="en-GB"/>
        </w:rPr>
      </w:pPr>
    </w:p>
    <w:tbl>
      <w:tblPr>
        <w:tblW w:w="9072" w:type="dxa"/>
        <w:tblLook w:val="04A0" w:firstRow="1" w:lastRow="0" w:firstColumn="1" w:lastColumn="0" w:noHBand="0" w:noVBand="1"/>
      </w:tblPr>
      <w:tblGrid>
        <w:gridCol w:w="3024"/>
        <w:gridCol w:w="3024"/>
        <w:gridCol w:w="3024"/>
      </w:tblGrid>
      <w:tr w:rsidR="00874040" w:rsidRPr="00DC1059" w14:paraId="10B183A5" w14:textId="77777777" w:rsidTr="00414097">
        <w:trPr>
          <w:trHeight w:val="288"/>
        </w:trPr>
        <w:tc>
          <w:tcPr>
            <w:tcW w:w="3024" w:type="dxa"/>
            <w:tcBorders>
              <w:top w:val="nil"/>
              <w:left w:val="nil"/>
              <w:bottom w:val="nil"/>
              <w:right w:val="nil"/>
            </w:tcBorders>
            <w:shd w:val="clear" w:color="auto" w:fill="auto"/>
            <w:noWrap/>
            <w:vAlign w:val="bottom"/>
            <w:hideMark/>
          </w:tcPr>
          <w:p w14:paraId="012EACD7" w14:textId="77777777" w:rsidR="00874040" w:rsidRPr="00384453" w:rsidRDefault="00874040" w:rsidP="00414097">
            <w:pPr>
              <w:jc w:val="both"/>
              <w:rPr>
                <w:rFonts w:eastAsia="Times New Roman" w:cs="Calibri"/>
                <w:b/>
                <w:color w:val="000000"/>
              </w:rPr>
            </w:pPr>
            <w:r w:rsidRPr="00384453">
              <w:rPr>
                <w:rFonts w:eastAsia="Times New Roman" w:cs="Calibri"/>
                <w:b/>
                <w:color w:val="000000"/>
              </w:rPr>
              <w:t>County</w:t>
            </w:r>
          </w:p>
        </w:tc>
        <w:tc>
          <w:tcPr>
            <w:tcW w:w="3024" w:type="dxa"/>
            <w:tcBorders>
              <w:top w:val="nil"/>
              <w:left w:val="nil"/>
              <w:bottom w:val="nil"/>
              <w:right w:val="nil"/>
            </w:tcBorders>
            <w:shd w:val="clear" w:color="auto" w:fill="auto"/>
            <w:noWrap/>
            <w:vAlign w:val="bottom"/>
            <w:hideMark/>
          </w:tcPr>
          <w:p w14:paraId="76A95705" w14:textId="77777777" w:rsidR="00874040" w:rsidRPr="00384453" w:rsidRDefault="00874040" w:rsidP="00414097">
            <w:pPr>
              <w:jc w:val="both"/>
              <w:rPr>
                <w:rFonts w:eastAsia="Times New Roman" w:cs="Calibri"/>
                <w:b/>
                <w:color w:val="000000"/>
              </w:rPr>
            </w:pPr>
            <w:r w:rsidRPr="00384453">
              <w:rPr>
                <w:rFonts w:eastAsia="Times New Roman" w:cs="Calibri"/>
                <w:b/>
                <w:color w:val="000000"/>
              </w:rPr>
              <w:t>State</w:t>
            </w:r>
          </w:p>
        </w:tc>
        <w:tc>
          <w:tcPr>
            <w:tcW w:w="3024" w:type="dxa"/>
            <w:tcBorders>
              <w:top w:val="nil"/>
              <w:left w:val="nil"/>
              <w:bottom w:val="nil"/>
              <w:right w:val="nil"/>
            </w:tcBorders>
            <w:shd w:val="clear" w:color="auto" w:fill="auto"/>
            <w:vAlign w:val="bottom"/>
            <w:hideMark/>
          </w:tcPr>
          <w:p w14:paraId="597C4D62" w14:textId="77777777" w:rsidR="00874040" w:rsidRPr="00384453" w:rsidRDefault="00874040" w:rsidP="00414097">
            <w:pPr>
              <w:jc w:val="both"/>
              <w:rPr>
                <w:rFonts w:eastAsia="Times New Roman" w:cs="Calibri"/>
                <w:b/>
                <w:color w:val="000000"/>
              </w:rPr>
            </w:pPr>
            <w:r w:rsidRPr="00384453">
              <w:rPr>
                <w:rFonts w:eastAsia="Times New Roman" w:cs="Calibri"/>
                <w:b/>
                <w:color w:val="000000"/>
              </w:rPr>
              <w:t>Proportion of HHs</w:t>
            </w:r>
          </w:p>
        </w:tc>
      </w:tr>
      <w:tr w:rsidR="00874040" w:rsidRPr="00DC1059" w14:paraId="3568B9DB" w14:textId="77777777" w:rsidTr="00414097">
        <w:trPr>
          <w:trHeight w:val="288"/>
        </w:trPr>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3F8A8" w14:textId="77777777" w:rsidR="00874040" w:rsidRPr="000425CC" w:rsidRDefault="00874040" w:rsidP="00414097">
            <w:pPr>
              <w:jc w:val="both"/>
              <w:rPr>
                <w:rFonts w:eastAsia="Times New Roman" w:cs="Calibri"/>
                <w:color w:val="000000"/>
              </w:rPr>
            </w:pPr>
            <w:r w:rsidRPr="000425CC">
              <w:rPr>
                <w:rFonts w:eastAsia="Times New Roman" w:cs="Calibri"/>
                <w:color w:val="000000"/>
              </w:rPr>
              <w:t>Rumbek East</w:t>
            </w:r>
          </w:p>
        </w:tc>
        <w:tc>
          <w:tcPr>
            <w:tcW w:w="3024" w:type="dxa"/>
            <w:tcBorders>
              <w:top w:val="single" w:sz="4" w:space="0" w:color="auto"/>
              <w:left w:val="nil"/>
              <w:bottom w:val="single" w:sz="4" w:space="0" w:color="auto"/>
              <w:right w:val="single" w:sz="4" w:space="0" w:color="auto"/>
            </w:tcBorders>
            <w:shd w:val="clear" w:color="auto" w:fill="auto"/>
            <w:noWrap/>
            <w:vAlign w:val="bottom"/>
            <w:hideMark/>
          </w:tcPr>
          <w:p w14:paraId="6A3702D8" w14:textId="77777777" w:rsidR="00874040" w:rsidRPr="000425CC" w:rsidRDefault="00874040" w:rsidP="00414097">
            <w:pPr>
              <w:jc w:val="both"/>
              <w:rPr>
                <w:rFonts w:eastAsia="Times New Roman" w:cs="Calibri"/>
                <w:color w:val="000000"/>
              </w:rPr>
            </w:pPr>
            <w:r w:rsidRPr="000425CC">
              <w:rPr>
                <w:rFonts w:eastAsia="Times New Roman" w:cs="Calibri"/>
                <w:color w:val="000000"/>
              </w:rPr>
              <w:t> Lakes</w:t>
            </w:r>
          </w:p>
        </w:tc>
        <w:tc>
          <w:tcPr>
            <w:tcW w:w="30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75130D" w14:textId="77777777" w:rsidR="00874040" w:rsidRPr="000425CC" w:rsidRDefault="00874040" w:rsidP="00414097">
            <w:pPr>
              <w:jc w:val="both"/>
              <w:rPr>
                <w:rFonts w:eastAsia="Times New Roman" w:cs="Calibri"/>
                <w:color w:val="000000"/>
              </w:rPr>
            </w:pPr>
            <w:r w:rsidRPr="000425CC">
              <w:rPr>
                <w:rFonts w:eastAsia="Times New Roman" w:cs="Calibri"/>
                <w:color w:val="000000"/>
              </w:rPr>
              <w:t>98%</w:t>
            </w:r>
          </w:p>
        </w:tc>
      </w:tr>
      <w:tr w:rsidR="00874040" w:rsidRPr="00DC1059" w14:paraId="41D48242" w14:textId="77777777" w:rsidTr="00414097">
        <w:trPr>
          <w:trHeight w:val="288"/>
        </w:trPr>
        <w:tc>
          <w:tcPr>
            <w:tcW w:w="3024" w:type="dxa"/>
            <w:tcBorders>
              <w:top w:val="nil"/>
              <w:left w:val="single" w:sz="4" w:space="0" w:color="auto"/>
              <w:bottom w:val="single" w:sz="4" w:space="0" w:color="auto"/>
              <w:right w:val="single" w:sz="4" w:space="0" w:color="auto"/>
            </w:tcBorders>
            <w:shd w:val="clear" w:color="auto" w:fill="auto"/>
            <w:noWrap/>
            <w:vAlign w:val="bottom"/>
            <w:hideMark/>
          </w:tcPr>
          <w:p w14:paraId="0DAEE220" w14:textId="77777777" w:rsidR="00874040" w:rsidRPr="000425CC" w:rsidRDefault="00874040" w:rsidP="00414097">
            <w:pPr>
              <w:jc w:val="both"/>
              <w:rPr>
                <w:rFonts w:eastAsia="Times New Roman" w:cs="Calibri"/>
                <w:color w:val="000000"/>
              </w:rPr>
            </w:pPr>
            <w:r w:rsidRPr="000425CC">
              <w:rPr>
                <w:rFonts w:eastAsia="Times New Roman" w:cs="Calibri"/>
                <w:color w:val="000000"/>
              </w:rPr>
              <w:t>Rumbek North</w:t>
            </w:r>
          </w:p>
        </w:tc>
        <w:tc>
          <w:tcPr>
            <w:tcW w:w="3024" w:type="dxa"/>
            <w:tcBorders>
              <w:top w:val="nil"/>
              <w:left w:val="nil"/>
              <w:bottom w:val="single" w:sz="4" w:space="0" w:color="auto"/>
              <w:right w:val="single" w:sz="4" w:space="0" w:color="auto"/>
            </w:tcBorders>
            <w:shd w:val="clear" w:color="auto" w:fill="auto"/>
            <w:noWrap/>
            <w:vAlign w:val="bottom"/>
            <w:hideMark/>
          </w:tcPr>
          <w:p w14:paraId="092597C1" w14:textId="77777777" w:rsidR="00874040" w:rsidRPr="000425CC" w:rsidRDefault="00874040" w:rsidP="00414097">
            <w:pPr>
              <w:jc w:val="both"/>
              <w:rPr>
                <w:rFonts w:eastAsia="Times New Roman" w:cs="Calibri"/>
                <w:color w:val="000000"/>
              </w:rPr>
            </w:pPr>
            <w:r w:rsidRPr="000425CC">
              <w:rPr>
                <w:rFonts w:eastAsia="Times New Roman" w:cs="Calibri"/>
                <w:color w:val="000000"/>
              </w:rPr>
              <w:t> Lakes</w:t>
            </w:r>
          </w:p>
        </w:tc>
        <w:tc>
          <w:tcPr>
            <w:tcW w:w="3024" w:type="dxa"/>
            <w:tcBorders>
              <w:top w:val="single" w:sz="4" w:space="0" w:color="auto"/>
              <w:left w:val="single" w:sz="4" w:space="0" w:color="auto"/>
              <w:bottom w:val="single" w:sz="4" w:space="0" w:color="auto"/>
              <w:right w:val="single" w:sz="4" w:space="0" w:color="auto"/>
            </w:tcBorders>
            <w:shd w:val="clear" w:color="000000" w:fill="FEFCFC"/>
            <w:noWrap/>
            <w:vAlign w:val="bottom"/>
            <w:hideMark/>
          </w:tcPr>
          <w:p w14:paraId="023B8E73" w14:textId="77777777" w:rsidR="00874040" w:rsidRPr="000425CC" w:rsidRDefault="00874040" w:rsidP="00414097">
            <w:pPr>
              <w:jc w:val="both"/>
              <w:rPr>
                <w:rFonts w:eastAsia="Times New Roman" w:cs="Calibri"/>
                <w:color w:val="000000"/>
              </w:rPr>
            </w:pPr>
            <w:r w:rsidRPr="000425CC">
              <w:rPr>
                <w:rFonts w:eastAsia="Times New Roman" w:cs="Calibri"/>
                <w:color w:val="000000"/>
              </w:rPr>
              <w:t>97%</w:t>
            </w:r>
          </w:p>
        </w:tc>
      </w:tr>
      <w:tr w:rsidR="00874040" w:rsidRPr="00DC1059" w14:paraId="7661956F" w14:textId="77777777" w:rsidTr="00414097">
        <w:trPr>
          <w:trHeight w:val="288"/>
        </w:trPr>
        <w:tc>
          <w:tcPr>
            <w:tcW w:w="3024" w:type="dxa"/>
            <w:tcBorders>
              <w:top w:val="nil"/>
              <w:left w:val="single" w:sz="4" w:space="0" w:color="auto"/>
              <w:bottom w:val="single" w:sz="4" w:space="0" w:color="auto"/>
              <w:right w:val="single" w:sz="4" w:space="0" w:color="auto"/>
            </w:tcBorders>
            <w:shd w:val="clear" w:color="auto" w:fill="auto"/>
            <w:noWrap/>
            <w:vAlign w:val="bottom"/>
            <w:hideMark/>
          </w:tcPr>
          <w:p w14:paraId="1095E577" w14:textId="77777777" w:rsidR="00874040" w:rsidRPr="000425CC" w:rsidRDefault="00874040" w:rsidP="00414097">
            <w:pPr>
              <w:jc w:val="both"/>
              <w:rPr>
                <w:rFonts w:eastAsia="Times New Roman" w:cs="Calibri"/>
                <w:color w:val="000000"/>
              </w:rPr>
            </w:pPr>
            <w:r w:rsidRPr="000425CC">
              <w:rPr>
                <w:rFonts w:eastAsia="Times New Roman" w:cs="Calibri"/>
                <w:color w:val="000000"/>
              </w:rPr>
              <w:t>Rumbek Centre</w:t>
            </w:r>
          </w:p>
        </w:tc>
        <w:tc>
          <w:tcPr>
            <w:tcW w:w="3024" w:type="dxa"/>
            <w:tcBorders>
              <w:top w:val="nil"/>
              <w:left w:val="nil"/>
              <w:bottom w:val="single" w:sz="4" w:space="0" w:color="auto"/>
              <w:right w:val="single" w:sz="4" w:space="0" w:color="auto"/>
            </w:tcBorders>
            <w:shd w:val="clear" w:color="auto" w:fill="auto"/>
            <w:noWrap/>
            <w:vAlign w:val="bottom"/>
            <w:hideMark/>
          </w:tcPr>
          <w:p w14:paraId="6190B549" w14:textId="77777777" w:rsidR="00874040" w:rsidRPr="000425CC" w:rsidRDefault="00874040" w:rsidP="00414097">
            <w:pPr>
              <w:jc w:val="both"/>
              <w:rPr>
                <w:rFonts w:eastAsia="Times New Roman" w:cs="Calibri"/>
                <w:color w:val="000000"/>
              </w:rPr>
            </w:pPr>
            <w:r w:rsidRPr="000425CC">
              <w:rPr>
                <w:rFonts w:eastAsia="Times New Roman" w:cs="Calibri"/>
                <w:color w:val="000000"/>
              </w:rPr>
              <w:t> Lakes</w:t>
            </w:r>
          </w:p>
        </w:tc>
        <w:tc>
          <w:tcPr>
            <w:tcW w:w="3024" w:type="dxa"/>
            <w:tcBorders>
              <w:top w:val="single" w:sz="4" w:space="0" w:color="auto"/>
              <w:left w:val="single" w:sz="4" w:space="0" w:color="auto"/>
              <w:bottom w:val="single" w:sz="4" w:space="0" w:color="auto"/>
              <w:right w:val="single" w:sz="4" w:space="0" w:color="auto"/>
            </w:tcBorders>
            <w:shd w:val="clear" w:color="000000" w:fill="FCE8E9"/>
            <w:noWrap/>
            <w:vAlign w:val="bottom"/>
            <w:hideMark/>
          </w:tcPr>
          <w:p w14:paraId="07878E0F" w14:textId="77777777" w:rsidR="00874040" w:rsidRPr="000425CC" w:rsidRDefault="00874040" w:rsidP="00414097">
            <w:pPr>
              <w:jc w:val="both"/>
              <w:rPr>
                <w:rFonts w:eastAsia="Times New Roman" w:cs="Calibri"/>
                <w:color w:val="000000"/>
              </w:rPr>
            </w:pPr>
            <w:r w:rsidRPr="000425CC">
              <w:rPr>
                <w:rFonts w:eastAsia="Times New Roman" w:cs="Calibri"/>
                <w:color w:val="000000"/>
              </w:rPr>
              <w:t>88%</w:t>
            </w:r>
          </w:p>
        </w:tc>
      </w:tr>
      <w:tr w:rsidR="00874040" w:rsidRPr="00DC1059" w14:paraId="115F5BB4" w14:textId="77777777" w:rsidTr="00414097">
        <w:trPr>
          <w:trHeight w:val="288"/>
        </w:trPr>
        <w:tc>
          <w:tcPr>
            <w:tcW w:w="3024" w:type="dxa"/>
            <w:tcBorders>
              <w:top w:val="nil"/>
              <w:left w:val="single" w:sz="4" w:space="0" w:color="auto"/>
              <w:bottom w:val="single" w:sz="4" w:space="0" w:color="auto"/>
              <w:right w:val="single" w:sz="4" w:space="0" w:color="auto"/>
            </w:tcBorders>
            <w:shd w:val="clear" w:color="auto" w:fill="auto"/>
            <w:noWrap/>
            <w:vAlign w:val="bottom"/>
            <w:hideMark/>
          </w:tcPr>
          <w:p w14:paraId="18AEC82D" w14:textId="77777777" w:rsidR="00874040" w:rsidRPr="000425CC" w:rsidRDefault="00874040" w:rsidP="00414097">
            <w:pPr>
              <w:jc w:val="both"/>
              <w:rPr>
                <w:rFonts w:eastAsia="Times New Roman" w:cs="Calibri"/>
                <w:color w:val="000000"/>
              </w:rPr>
            </w:pPr>
            <w:proofErr w:type="spellStart"/>
            <w:r w:rsidRPr="000425CC">
              <w:rPr>
                <w:rFonts w:eastAsia="Times New Roman" w:cs="Calibri"/>
                <w:color w:val="000000"/>
              </w:rPr>
              <w:t>Wulu</w:t>
            </w:r>
            <w:proofErr w:type="spellEnd"/>
          </w:p>
        </w:tc>
        <w:tc>
          <w:tcPr>
            <w:tcW w:w="3024" w:type="dxa"/>
            <w:tcBorders>
              <w:top w:val="nil"/>
              <w:left w:val="nil"/>
              <w:bottom w:val="single" w:sz="4" w:space="0" w:color="auto"/>
              <w:right w:val="single" w:sz="4" w:space="0" w:color="auto"/>
            </w:tcBorders>
            <w:shd w:val="clear" w:color="auto" w:fill="auto"/>
            <w:noWrap/>
            <w:vAlign w:val="bottom"/>
            <w:hideMark/>
          </w:tcPr>
          <w:p w14:paraId="04421BC7" w14:textId="77777777" w:rsidR="00874040" w:rsidRPr="000425CC" w:rsidRDefault="00874040" w:rsidP="00414097">
            <w:pPr>
              <w:jc w:val="both"/>
              <w:rPr>
                <w:rFonts w:eastAsia="Times New Roman" w:cs="Calibri"/>
                <w:color w:val="000000"/>
              </w:rPr>
            </w:pPr>
            <w:r w:rsidRPr="000425CC">
              <w:rPr>
                <w:rFonts w:eastAsia="Times New Roman" w:cs="Calibri"/>
                <w:color w:val="000000"/>
              </w:rPr>
              <w:t> Lakes</w:t>
            </w:r>
          </w:p>
        </w:tc>
        <w:tc>
          <w:tcPr>
            <w:tcW w:w="3024" w:type="dxa"/>
            <w:tcBorders>
              <w:top w:val="single" w:sz="4" w:space="0" w:color="auto"/>
              <w:left w:val="single" w:sz="4" w:space="0" w:color="auto"/>
              <w:bottom w:val="single" w:sz="4" w:space="0" w:color="auto"/>
              <w:right w:val="single" w:sz="4" w:space="0" w:color="auto"/>
            </w:tcBorders>
            <w:shd w:val="clear" w:color="000000" w:fill="FCE3E4"/>
            <w:noWrap/>
            <w:vAlign w:val="bottom"/>
            <w:hideMark/>
          </w:tcPr>
          <w:p w14:paraId="773041F5" w14:textId="77777777" w:rsidR="00874040" w:rsidRPr="000425CC" w:rsidRDefault="00874040" w:rsidP="00414097">
            <w:pPr>
              <w:jc w:val="both"/>
              <w:rPr>
                <w:rFonts w:eastAsia="Times New Roman" w:cs="Calibri"/>
                <w:color w:val="000000"/>
              </w:rPr>
            </w:pPr>
            <w:r w:rsidRPr="000425CC">
              <w:rPr>
                <w:rFonts w:eastAsia="Times New Roman" w:cs="Calibri"/>
                <w:color w:val="000000"/>
              </w:rPr>
              <w:t>86%</w:t>
            </w:r>
          </w:p>
        </w:tc>
      </w:tr>
      <w:tr w:rsidR="00874040" w:rsidRPr="00DC1059" w14:paraId="5D49D211" w14:textId="77777777" w:rsidTr="00414097">
        <w:trPr>
          <w:trHeight w:val="288"/>
        </w:trPr>
        <w:tc>
          <w:tcPr>
            <w:tcW w:w="3024" w:type="dxa"/>
            <w:tcBorders>
              <w:top w:val="nil"/>
              <w:left w:val="single" w:sz="4" w:space="0" w:color="auto"/>
              <w:bottom w:val="single" w:sz="4" w:space="0" w:color="auto"/>
              <w:right w:val="single" w:sz="4" w:space="0" w:color="auto"/>
            </w:tcBorders>
            <w:shd w:val="clear" w:color="auto" w:fill="auto"/>
            <w:noWrap/>
            <w:vAlign w:val="bottom"/>
            <w:hideMark/>
          </w:tcPr>
          <w:p w14:paraId="124DBA12" w14:textId="77777777" w:rsidR="00874040" w:rsidRPr="000425CC" w:rsidRDefault="00874040" w:rsidP="00414097">
            <w:pPr>
              <w:jc w:val="both"/>
              <w:rPr>
                <w:rFonts w:eastAsia="Times New Roman" w:cs="Calibri"/>
                <w:color w:val="000000"/>
              </w:rPr>
            </w:pPr>
            <w:proofErr w:type="spellStart"/>
            <w:r w:rsidRPr="000425CC">
              <w:rPr>
                <w:rFonts w:eastAsia="Times New Roman" w:cs="Calibri"/>
                <w:color w:val="000000"/>
              </w:rPr>
              <w:t>Magwi</w:t>
            </w:r>
            <w:proofErr w:type="spellEnd"/>
          </w:p>
        </w:tc>
        <w:tc>
          <w:tcPr>
            <w:tcW w:w="3024" w:type="dxa"/>
            <w:tcBorders>
              <w:top w:val="nil"/>
              <w:left w:val="nil"/>
              <w:bottom w:val="single" w:sz="4" w:space="0" w:color="auto"/>
              <w:right w:val="single" w:sz="4" w:space="0" w:color="auto"/>
            </w:tcBorders>
            <w:shd w:val="clear" w:color="auto" w:fill="auto"/>
            <w:noWrap/>
            <w:vAlign w:val="bottom"/>
            <w:hideMark/>
          </w:tcPr>
          <w:p w14:paraId="4AE8086C" w14:textId="77777777" w:rsidR="00874040" w:rsidRPr="000425CC" w:rsidRDefault="00874040" w:rsidP="00414097">
            <w:pPr>
              <w:jc w:val="both"/>
              <w:rPr>
                <w:rFonts w:eastAsia="Times New Roman" w:cs="Calibri"/>
                <w:color w:val="000000"/>
              </w:rPr>
            </w:pPr>
            <w:r w:rsidRPr="000425CC">
              <w:rPr>
                <w:rFonts w:eastAsia="Times New Roman" w:cs="Calibri"/>
                <w:color w:val="000000"/>
              </w:rPr>
              <w:t> Eastern Equatoria</w:t>
            </w:r>
          </w:p>
        </w:tc>
        <w:tc>
          <w:tcPr>
            <w:tcW w:w="3024" w:type="dxa"/>
            <w:tcBorders>
              <w:top w:val="single" w:sz="4" w:space="0" w:color="auto"/>
              <w:left w:val="single" w:sz="4" w:space="0" w:color="auto"/>
              <w:bottom w:val="single" w:sz="4" w:space="0" w:color="auto"/>
              <w:right w:val="single" w:sz="4" w:space="0" w:color="auto"/>
            </w:tcBorders>
            <w:shd w:val="clear" w:color="000000" w:fill="F9CACB"/>
            <w:noWrap/>
            <w:vAlign w:val="bottom"/>
            <w:hideMark/>
          </w:tcPr>
          <w:p w14:paraId="429806CE" w14:textId="77777777" w:rsidR="00874040" w:rsidRPr="000425CC" w:rsidRDefault="00874040" w:rsidP="00414097">
            <w:pPr>
              <w:jc w:val="both"/>
              <w:rPr>
                <w:rFonts w:eastAsia="Times New Roman" w:cs="Calibri"/>
                <w:color w:val="000000"/>
              </w:rPr>
            </w:pPr>
            <w:r w:rsidRPr="000425CC">
              <w:rPr>
                <w:rFonts w:eastAsia="Times New Roman" w:cs="Calibri"/>
                <w:color w:val="000000"/>
              </w:rPr>
              <w:t>75%</w:t>
            </w:r>
          </w:p>
        </w:tc>
      </w:tr>
      <w:tr w:rsidR="00874040" w:rsidRPr="00DC1059" w14:paraId="4AD7A234" w14:textId="77777777" w:rsidTr="00414097">
        <w:trPr>
          <w:trHeight w:val="288"/>
        </w:trPr>
        <w:tc>
          <w:tcPr>
            <w:tcW w:w="3024" w:type="dxa"/>
            <w:tcBorders>
              <w:top w:val="nil"/>
              <w:left w:val="single" w:sz="4" w:space="0" w:color="auto"/>
              <w:bottom w:val="single" w:sz="4" w:space="0" w:color="auto"/>
              <w:right w:val="single" w:sz="4" w:space="0" w:color="auto"/>
            </w:tcBorders>
            <w:shd w:val="clear" w:color="auto" w:fill="auto"/>
            <w:noWrap/>
            <w:vAlign w:val="bottom"/>
            <w:hideMark/>
          </w:tcPr>
          <w:p w14:paraId="740CD015" w14:textId="77777777" w:rsidR="00874040" w:rsidRPr="000425CC" w:rsidRDefault="00874040" w:rsidP="00414097">
            <w:pPr>
              <w:jc w:val="both"/>
              <w:rPr>
                <w:rFonts w:eastAsia="Times New Roman" w:cs="Calibri"/>
                <w:color w:val="000000"/>
              </w:rPr>
            </w:pPr>
            <w:r w:rsidRPr="000425CC">
              <w:rPr>
                <w:rFonts w:eastAsia="Times New Roman" w:cs="Calibri"/>
                <w:color w:val="000000"/>
              </w:rPr>
              <w:t>Lafon</w:t>
            </w:r>
          </w:p>
        </w:tc>
        <w:tc>
          <w:tcPr>
            <w:tcW w:w="3024" w:type="dxa"/>
            <w:tcBorders>
              <w:top w:val="nil"/>
              <w:left w:val="nil"/>
              <w:bottom w:val="single" w:sz="4" w:space="0" w:color="auto"/>
              <w:right w:val="single" w:sz="4" w:space="0" w:color="auto"/>
            </w:tcBorders>
            <w:shd w:val="clear" w:color="auto" w:fill="auto"/>
            <w:noWrap/>
            <w:vAlign w:val="bottom"/>
            <w:hideMark/>
          </w:tcPr>
          <w:p w14:paraId="2A97A3C6" w14:textId="77777777" w:rsidR="00874040" w:rsidRPr="000425CC" w:rsidRDefault="00874040" w:rsidP="00414097">
            <w:pPr>
              <w:jc w:val="both"/>
              <w:rPr>
                <w:rFonts w:eastAsia="Times New Roman" w:cs="Calibri"/>
                <w:color w:val="000000"/>
              </w:rPr>
            </w:pPr>
            <w:r w:rsidRPr="000425CC">
              <w:rPr>
                <w:rFonts w:eastAsia="Times New Roman" w:cs="Calibri"/>
                <w:color w:val="000000"/>
              </w:rPr>
              <w:t> Eastern Equatoria</w:t>
            </w:r>
          </w:p>
        </w:tc>
        <w:tc>
          <w:tcPr>
            <w:tcW w:w="3024" w:type="dxa"/>
            <w:tcBorders>
              <w:top w:val="single" w:sz="4" w:space="0" w:color="auto"/>
              <w:left w:val="single" w:sz="4" w:space="0" w:color="auto"/>
              <w:bottom w:val="single" w:sz="4" w:space="0" w:color="auto"/>
              <w:right w:val="single" w:sz="4" w:space="0" w:color="auto"/>
            </w:tcBorders>
            <w:shd w:val="clear" w:color="000000" w:fill="F6ABAC"/>
            <w:noWrap/>
            <w:vAlign w:val="bottom"/>
            <w:hideMark/>
          </w:tcPr>
          <w:p w14:paraId="1672BD5F" w14:textId="77777777" w:rsidR="00874040" w:rsidRPr="000425CC" w:rsidRDefault="00874040" w:rsidP="00414097">
            <w:pPr>
              <w:jc w:val="both"/>
              <w:rPr>
                <w:rFonts w:eastAsia="Times New Roman" w:cs="Calibri"/>
                <w:color w:val="000000"/>
              </w:rPr>
            </w:pPr>
            <w:r w:rsidRPr="000425CC">
              <w:rPr>
                <w:rFonts w:eastAsia="Times New Roman" w:cs="Calibri"/>
                <w:color w:val="000000"/>
              </w:rPr>
              <w:t>61%</w:t>
            </w:r>
          </w:p>
        </w:tc>
      </w:tr>
      <w:tr w:rsidR="00874040" w:rsidRPr="00DC1059" w14:paraId="7E4D7AA2" w14:textId="77777777" w:rsidTr="00414097">
        <w:trPr>
          <w:trHeight w:val="288"/>
        </w:trPr>
        <w:tc>
          <w:tcPr>
            <w:tcW w:w="3024" w:type="dxa"/>
            <w:tcBorders>
              <w:top w:val="nil"/>
              <w:left w:val="single" w:sz="4" w:space="0" w:color="auto"/>
              <w:bottom w:val="single" w:sz="4" w:space="0" w:color="auto"/>
              <w:right w:val="single" w:sz="4" w:space="0" w:color="auto"/>
            </w:tcBorders>
            <w:shd w:val="clear" w:color="auto" w:fill="auto"/>
            <w:noWrap/>
            <w:vAlign w:val="bottom"/>
            <w:hideMark/>
          </w:tcPr>
          <w:p w14:paraId="4D7683AD" w14:textId="77777777" w:rsidR="00874040" w:rsidRPr="000425CC" w:rsidRDefault="00874040" w:rsidP="00414097">
            <w:pPr>
              <w:jc w:val="both"/>
              <w:rPr>
                <w:rFonts w:eastAsia="Times New Roman" w:cs="Calibri"/>
                <w:color w:val="000000"/>
              </w:rPr>
            </w:pPr>
            <w:proofErr w:type="spellStart"/>
            <w:r w:rsidRPr="000425CC">
              <w:rPr>
                <w:rFonts w:eastAsia="Times New Roman" w:cs="Calibri"/>
                <w:color w:val="000000"/>
              </w:rPr>
              <w:t>Ikotos</w:t>
            </w:r>
            <w:proofErr w:type="spellEnd"/>
          </w:p>
        </w:tc>
        <w:tc>
          <w:tcPr>
            <w:tcW w:w="3024" w:type="dxa"/>
            <w:tcBorders>
              <w:top w:val="nil"/>
              <w:left w:val="nil"/>
              <w:bottom w:val="single" w:sz="4" w:space="0" w:color="auto"/>
              <w:right w:val="single" w:sz="4" w:space="0" w:color="auto"/>
            </w:tcBorders>
            <w:shd w:val="clear" w:color="auto" w:fill="auto"/>
            <w:noWrap/>
            <w:vAlign w:val="bottom"/>
            <w:hideMark/>
          </w:tcPr>
          <w:p w14:paraId="56A65512" w14:textId="77777777" w:rsidR="00874040" w:rsidRPr="000425CC" w:rsidRDefault="00874040" w:rsidP="00414097">
            <w:pPr>
              <w:jc w:val="both"/>
              <w:rPr>
                <w:rFonts w:eastAsia="Times New Roman" w:cs="Calibri"/>
                <w:color w:val="000000"/>
              </w:rPr>
            </w:pPr>
            <w:r w:rsidRPr="000425CC">
              <w:rPr>
                <w:rFonts w:eastAsia="Times New Roman" w:cs="Calibri"/>
                <w:color w:val="000000"/>
              </w:rPr>
              <w:t> Eastern Equatoria</w:t>
            </w:r>
          </w:p>
        </w:tc>
        <w:tc>
          <w:tcPr>
            <w:tcW w:w="3024" w:type="dxa"/>
            <w:tcBorders>
              <w:top w:val="single" w:sz="4" w:space="0" w:color="auto"/>
              <w:left w:val="single" w:sz="4" w:space="0" w:color="auto"/>
              <w:bottom w:val="single" w:sz="4" w:space="0" w:color="auto"/>
              <w:right w:val="single" w:sz="4" w:space="0" w:color="auto"/>
            </w:tcBorders>
            <w:shd w:val="clear" w:color="000000" w:fill="F6A9AA"/>
            <w:noWrap/>
            <w:vAlign w:val="bottom"/>
            <w:hideMark/>
          </w:tcPr>
          <w:p w14:paraId="461A697B" w14:textId="77777777" w:rsidR="00874040" w:rsidRPr="000425CC" w:rsidRDefault="00874040" w:rsidP="00414097">
            <w:pPr>
              <w:jc w:val="both"/>
              <w:rPr>
                <w:rFonts w:eastAsia="Times New Roman" w:cs="Calibri"/>
                <w:color w:val="000000"/>
              </w:rPr>
            </w:pPr>
            <w:r w:rsidRPr="000425CC">
              <w:rPr>
                <w:rFonts w:eastAsia="Times New Roman" w:cs="Calibri"/>
                <w:color w:val="000000"/>
              </w:rPr>
              <w:t>60%</w:t>
            </w:r>
          </w:p>
        </w:tc>
      </w:tr>
      <w:tr w:rsidR="00874040" w:rsidRPr="00DC1059" w14:paraId="5E98266E" w14:textId="77777777" w:rsidTr="00414097">
        <w:trPr>
          <w:trHeight w:val="288"/>
        </w:trPr>
        <w:tc>
          <w:tcPr>
            <w:tcW w:w="3024" w:type="dxa"/>
            <w:tcBorders>
              <w:top w:val="nil"/>
              <w:left w:val="single" w:sz="4" w:space="0" w:color="auto"/>
              <w:bottom w:val="single" w:sz="4" w:space="0" w:color="auto"/>
              <w:right w:val="single" w:sz="4" w:space="0" w:color="auto"/>
            </w:tcBorders>
            <w:shd w:val="clear" w:color="auto" w:fill="auto"/>
            <w:noWrap/>
            <w:vAlign w:val="bottom"/>
            <w:hideMark/>
          </w:tcPr>
          <w:p w14:paraId="7D6688B7" w14:textId="77777777" w:rsidR="00874040" w:rsidRPr="000425CC" w:rsidRDefault="00874040" w:rsidP="00414097">
            <w:pPr>
              <w:jc w:val="both"/>
              <w:rPr>
                <w:rFonts w:eastAsia="Times New Roman" w:cs="Calibri"/>
                <w:color w:val="000000"/>
              </w:rPr>
            </w:pPr>
            <w:r w:rsidRPr="000425CC">
              <w:rPr>
                <w:rFonts w:eastAsia="Times New Roman" w:cs="Calibri"/>
                <w:color w:val="000000"/>
              </w:rPr>
              <w:t>Torit</w:t>
            </w:r>
          </w:p>
        </w:tc>
        <w:tc>
          <w:tcPr>
            <w:tcW w:w="3024" w:type="dxa"/>
            <w:tcBorders>
              <w:top w:val="nil"/>
              <w:left w:val="nil"/>
              <w:bottom w:val="single" w:sz="4" w:space="0" w:color="auto"/>
              <w:right w:val="single" w:sz="4" w:space="0" w:color="auto"/>
            </w:tcBorders>
            <w:shd w:val="clear" w:color="auto" w:fill="auto"/>
            <w:noWrap/>
            <w:vAlign w:val="bottom"/>
            <w:hideMark/>
          </w:tcPr>
          <w:p w14:paraId="6197DC06" w14:textId="77777777" w:rsidR="00874040" w:rsidRPr="000425CC" w:rsidRDefault="00874040" w:rsidP="00414097">
            <w:pPr>
              <w:jc w:val="both"/>
              <w:rPr>
                <w:rFonts w:eastAsia="Times New Roman" w:cs="Calibri"/>
                <w:color w:val="000000"/>
              </w:rPr>
            </w:pPr>
            <w:r w:rsidRPr="000425CC">
              <w:rPr>
                <w:rFonts w:eastAsia="Times New Roman" w:cs="Calibri"/>
                <w:color w:val="000000"/>
              </w:rPr>
              <w:t> Eastern Equatoria</w:t>
            </w:r>
          </w:p>
        </w:tc>
        <w:tc>
          <w:tcPr>
            <w:tcW w:w="3024" w:type="dxa"/>
            <w:tcBorders>
              <w:top w:val="single" w:sz="4" w:space="0" w:color="auto"/>
              <w:left w:val="single" w:sz="4" w:space="0" w:color="auto"/>
              <w:bottom w:val="single" w:sz="4" w:space="0" w:color="auto"/>
              <w:right w:val="single" w:sz="4" w:space="0" w:color="auto"/>
            </w:tcBorders>
            <w:shd w:val="clear" w:color="000000" w:fill="F39091"/>
            <w:noWrap/>
            <w:vAlign w:val="bottom"/>
            <w:hideMark/>
          </w:tcPr>
          <w:p w14:paraId="19E0C2A6" w14:textId="77777777" w:rsidR="00874040" w:rsidRPr="000425CC" w:rsidRDefault="00874040" w:rsidP="00414097">
            <w:pPr>
              <w:jc w:val="both"/>
              <w:rPr>
                <w:rFonts w:eastAsia="Times New Roman" w:cs="Calibri"/>
                <w:color w:val="000000"/>
              </w:rPr>
            </w:pPr>
            <w:r w:rsidRPr="000425CC">
              <w:rPr>
                <w:rFonts w:eastAsia="Times New Roman" w:cs="Calibri"/>
                <w:color w:val="000000"/>
              </w:rPr>
              <w:t>49%</w:t>
            </w:r>
          </w:p>
        </w:tc>
      </w:tr>
      <w:tr w:rsidR="00874040" w:rsidRPr="00DC1059" w14:paraId="69B7CF60" w14:textId="77777777" w:rsidTr="00414097">
        <w:trPr>
          <w:trHeight w:val="288"/>
        </w:trPr>
        <w:tc>
          <w:tcPr>
            <w:tcW w:w="3024" w:type="dxa"/>
            <w:tcBorders>
              <w:top w:val="nil"/>
              <w:left w:val="single" w:sz="4" w:space="0" w:color="auto"/>
              <w:bottom w:val="single" w:sz="4" w:space="0" w:color="auto"/>
              <w:right w:val="single" w:sz="4" w:space="0" w:color="auto"/>
            </w:tcBorders>
            <w:shd w:val="clear" w:color="auto" w:fill="auto"/>
            <w:noWrap/>
            <w:vAlign w:val="bottom"/>
            <w:hideMark/>
          </w:tcPr>
          <w:p w14:paraId="0E0738C9" w14:textId="77777777" w:rsidR="00874040" w:rsidRPr="000425CC" w:rsidRDefault="00874040" w:rsidP="00414097">
            <w:pPr>
              <w:jc w:val="both"/>
              <w:rPr>
                <w:rFonts w:eastAsia="Times New Roman" w:cs="Calibri"/>
                <w:color w:val="000000"/>
              </w:rPr>
            </w:pPr>
            <w:proofErr w:type="spellStart"/>
            <w:r w:rsidRPr="000425CC">
              <w:rPr>
                <w:rFonts w:eastAsia="Times New Roman" w:cs="Calibri"/>
                <w:color w:val="000000"/>
              </w:rPr>
              <w:t>Ezo</w:t>
            </w:r>
            <w:proofErr w:type="spellEnd"/>
          </w:p>
        </w:tc>
        <w:tc>
          <w:tcPr>
            <w:tcW w:w="3024" w:type="dxa"/>
            <w:tcBorders>
              <w:top w:val="nil"/>
              <w:left w:val="nil"/>
              <w:bottom w:val="single" w:sz="4" w:space="0" w:color="auto"/>
              <w:right w:val="single" w:sz="4" w:space="0" w:color="auto"/>
            </w:tcBorders>
            <w:shd w:val="clear" w:color="auto" w:fill="auto"/>
            <w:noWrap/>
            <w:vAlign w:val="bottom"/>
            <w:hideMark/>
          </w:tcPr>
          <w:p w14:paraId="461A1CEF" w14:textId="77777777" w:rsidR="00874040" w:rsidRPr="000425CC" w:rsidRDefault="00874040" w:rsidP="00414097">
            <w:pPr>
              <w:jc w:val="both"/>
              <w:rPr>
                <w:rFonts w:eastAsia="Times New Roman" w:cs="Calibri"/>
                <w:color w:val="000000"/>
              </w:rPr>
            </w:pPr>
            <w:r w:rsidRPr="000425CC">
              <w:rPr>
                <w:rFonts w:eastAsia="Times New Roman" w:cs="Calibri"/>
                <w:color w:val="000000"/>
              </w:rPr>
              <w:t> Western Equatoria</w:t>
            </w:r>
          </w:p>
        </w:tc>
        <w:tc>
          <w:tcPr>
            <w:tcW w:w="3024" w:type="dxa"/>
            <w:tcBorders>
              <w:top w:val="single" w:sz="4" w:space="0" w:color="auto"/>
              <w:left w:val="single" w:sz="4" w:space="0" w:color="auto"/>
              <w:bottom w:val="single" w:sz="4" w:space="0" w:color="auto"/>
              <w:right w:val="single" w:sz="4" w:space="0" w:color="auto"/>
            </w:tcBorders>
            <w:shd w:val="clear" w:color="000000" w:fill="EF696A"/>
            <w:noWrap/>
            <w:vAlign w:val="bottom"/>
            <w:hideMark/>
          </w:tcPr>
          <w:p w14:paraId="72D4D337" w14:textId="77777777" w:rsidR="00874040" w:rsidRPr="000425CC" w:rsidRDefault="00874040" w:rsidP="00414097">
            <w:pPr>
              <w:jc w:val="both"/>
              <w:rPr>
                <w:rFonts w:eastAsia="Times New Roman" w:cs="Calibri"/>
                <w:color w:val="000000"/>
              </w:rPr>
            </w:pPr>
            <w:r w:rsidRPr="000425CC">
              <w:rPr>
                <w:rFonts w:eastAsia="Times New Roman" w:cs="Calibri"/>
                <w:color w:val="000000"/>
              </w:rPr>
              <w:t>32%</w:t>
            </w:r>
          </w:p>
        </w:tc>
      </w:tr>
      <w:tr w:rsidR="00874040" w:rsidRPr="00DC1059" w14:paraId="093782B2" w14:textId="77777777" w:rsidTr="00414097">
        <w:trPr>
          <w:trHeight w:val="288"/>
        </w:trPr>
        <w:tc>
          <w:tcPr>
            <w:tcW w:w="3024" w:type="dxa"/>
            <w:tcBorders>
              <w:top w:val="nil"/>
              <w:left w:val="single" w:sz="4" w:space="0" w:color="auto"/>
              <w:bottom w:val="single" w:sz="4" w:space="0" w:color="auto"/>
              <w:right w:val="single" w:sz="4" w:space="0" w:color="auto"/>
            </w:tcBorders>
            <w:shd w:val="clear" w:color="auto" w:fill="auto"/>
            <w:noWrap/>
            <w:vAlign w:val="bottom"/>
            <w:hideMark/>
          </w:tcPr>
          <w:p w14:paraId="4B9B9361" w14:textId="77777777" w:rsidR="00874040" w:rsidRPr="000425CC" w:rsidRDefault="00874040" w:rsidP="00414097">
            <w:pPr>
              <w:jc w:val="both"/>
              <w:rPr>
                <w:rFonts w:eastAsia="Times New Roman" w:cs="Calibri"/>
                <w:color w:val="000000"/>
              </w:rPr>
            </w:pPr>
            <w:r w:rsidRPr="000425CC">
              <w:rPr>
                <w:rFonts w:eastAsia="Times New Roman" w:cs="Calibri"/>
                <w:color w:val="000000"/>
              </w:rPr>
              <w:t>Nzara</w:t>
            </w:r>
          </w:p>
        </w:tc>
        <w:tc>
          <w:tcPr>
            <w:tcW w:w="3024" w:type="dxa"/>
            <w:tcBorders>
              <w:top w:val="nil"/>
              <w:left w:val="nil"/>
              <w:bottom w:val="single" w:sz="4" w:space="0" w:color="auto"/>
              <w:right w:val="single" w:sz="4" w:space="0" w:color="auto"/>
            </w:tcBorders>
            <w:shd w:val="clear" w:color="auto" w:fill="auto"/>
            <w:noWrap/>
            <w:vAlign w:val="bottom"/>
            <w:hideMark/>
          </w:tcPr>
          <w:p w14:paraId="2A71D398" w14:textId="77777777" w:rsidR="00874040" w:rsidRPr="000425CC" w:rsidRDefault="00874040" w:rsidP="00414097">
            <w:pPr>
              <w:jc w:val="both"/>
              <w:rPr>
                <w:rFonts w:eastAsia="Times New Roman" w:cs="Calibri"/>
                <w:color w:val="000000"/>
              </w:rPr>
            </w:pPr>
            <w:r w:rsidRPr="000425CC">
              <w:rPr>
                <w:rFonts w:eastAsia="Times New Roman" w:cs="Calibri"/>
                <w:color w:val="000000"/>
              </w:rPr>
              <w:t> Western Equatoria</w:t>
            </w:r>
          </w:p>
        </w:tc>
        <w:tc>
          <w:tcPr>
            <w:tcW w:w="3024" w:type="dxa"/>
            <w:tcBorders>
              <w:top w:val="single" w:sz="4" w:space="0" w:color="auto"/>
              <w:left w:val="single" w:sz="4" w:space="0" w:color="auto"/>
              <w:bottom w:val="single" w:sz="4" w:space="0" w:color="auto"/>
              <w:right w:val="single" w:sz="4" w:space="0" w:color="auto"/>
            </w:tcBorders>
            <w:shd w:val="clear" w:color="000000" w:fill="EF6768"/>
            <w:noWrap/>
            <w:vAlign w:val="bottom"/>
            <w:hideMark/>
          </w:tcPr>
          <w:p w14:paraId="6BCF4283" w14:textId="77777777" w:rsidR="00874040" w:rsidRPr="000425CC" w:rsidRDefault="00874040" w:rsidP="00414097">
            <w:pPr>
              <w:jc w:val="both"/>
              <w:rPr>
                <w:rFonts w:eastAsia="Times New Roman" w:cs="Calibri"/>
                <w:color w:val="000000"/>
              </w:rPr>
            </w:pPr>
            <w:r w:rsidRPr="000425CC">
              <w:rPr>
                <w:rFonts w:eastAsia="Times New Roman" w:cs="Calibri"/>
                <w:color w:val="000000"/>
              </w:rPr>
              <w:t>31%</w:t>
            </w:r>
          </w:p>
        </w:tc>
      </w:tr>
      <w:tr w:rsidR="00874040" w:rsidRPr="00DC1059" w14:paraId="40CF57D1" w14:textId="77777777" w:rsidTr="00414097">
        <w:trPr>
          <w:trHeight w:val="288"/>
        </w:trPr>
        <w:tc>
          <w:tcPr>
            <w:tcW w:w="3024" w:type="dxa"/>
            <w:tcBorders>
              <w:top w:val="nil"/>
              <w:left w:val="single" w:sz="4" w:space="0" w:color="auto"/>
              <w:bottom w:val="single" w:sz="4" w:space="0" w:color="auto"/>
              <w:right w:val="single" w:sz="4" w:space="0" w:color="auto"/>
            </w:tcBorders>
            <w:shd w:val="clear" w:color="auto" w:fill="auto"/>
            <w:noWrap/>
            <w:vAlign w:val="bottom"/>
            <w:hideMark/>
          </w:tcPr>
          <w:p w14:paraId="319D97BE" w14:textId="77777777" w:rsidR="00874040" w:rsidRPr="000425CC" w:rsidRDefault="00874040" w:rsidP="00414097">
            <w:pPr>
              <w:jc w:val="both"/>
              <w:rPr>
                <w:rFonts w:eastAsia="Times New Roman" w:cs="Calibri"/>
                <w:color w:val="000000"/>
              </w:rPr>
            </w:pPr>
            <w:r w:rsidRPr="000425CC">
              <w:rPr>
                <w:rFonts w:eastAsia="Times New Roman" w:cs="Calibri"/>
                <w:color w:val="000000"/>
              </w:rPr>
              <w:t>Yambio</w:t>
            </w:r>
          </w:p>
        </w:tc>
        <w:tc>
          <w:tcPr>
            <w:tcW w:w="3024" w:type="dxa"/>
            <w:tcBorders>
              <w:top w:val="nil"/>
              <w:left w:val="nil"/>
              <w:bottom w:val="single" w:sz="4" w:space="0" w:color="auto"/>
              <w:right w:val="single" w:sz="4" w:space="0" w:color="auto"/>
            </w:tcBorders>
            <w:shd w:val="clear" w:color="auto" w:fill="auto"/>
            <w:noWrap/>
            <w:vAlign w:val="bottom"/>
            <w:hideMark/>
          </w:tcPr>
          <w:p w14:paraId="05D32CE4" w14:textId="77777777" w:rsidR="00874040" w:rsidRPr="000425CC" w:rsidRDefault="00874040" w:rsidP="00414097">
            <w:pPr>
              <w:jc w:val="both"/>
              <w:rPr>
                <w:rFonts w:eastAsia="Times New Roman" w:cs="Calibri"/>
                <w:color w:val="000000"/>
              </w:rPr>
            </w:pPr>
            <w:r w:rsidRPr="000425CC">
              <w:rPr>
                <w:rFonts w:eastAsia="Times New Roman" w:cs="Calibri"/>
                <w:color w:val="000000"/>
              </w:rPr>
              <w:t> Western Equatoria</w:t>
            </w:r>
          </w:p>
        </w:tc>
        <w:tc>
          <w:tcPr>
            <w:tcW w:w="3024" w:type="dxa"/>
            <w:tcBorders>
              <w:top w:val="single" w:sz="4" w:space="0" w:color="auto"/>
              <w:left w:val="single" w:sz="4" w:space="0" w:color="auto"/>
              <w:bottom w:val="single" w:sz="4" w:space="0" w:color="auto"/>
              <w:right w:val="single" w:sz="4" w:space="0" w:color="auto"/>
            </w:tcBorders>
            <w:shd w:val="clear" w:color="000000" w:fill="EE5859"/>
            <w:noWrap/>
            <w:vAlign w:val="bottom"/>
            <w:hideMark/>
          </w:tcPr>
          <w:p w14:paraId="116DEAA4" w14:textId="77777777" w:rsidR="00874040" w:rsidRPr="000425CC" w:rsidRDefault="00874040" w:rsidP="00414097">
            <w:pPr>
              <w:jc w:val="both"/>
              <w:rPr>
                <w:rFonts w:eastAsia="Times New Roman" w:cs="Calibri"/>
                <w:color w:val="000000"/>
              </w:rPr>
            </w:pPr>
            <w:r w:rsidRPr="000425CC">
              <w:rPr>
                <w:rFonts w:eastAsia="Times New Roman" w:cs="Calibri"/>
                <w:color w:val="000000"/>
              </w:rPr>
              <w:t>24%</w:t>
            </w:r>
          </w:p>
        </w:tc>
      </w:tr>
    </w:tbl>
    <w:p w14:paraId="199D12AB" w14:textId="77777777" w:rsidR="003B7D59" w:rsidRPr="00817969" w:rsidRDefault="003B7D59" w:rsidP="00AE2603">
      <w:pPr>
        <w:rPr>
          <w:rStyle w:val="apple-converted-space"/>
          <w:noProof/>
          <w:color w:val="000000" w:themeColor="text1"/>
          <w:shd w:val="clear" w:color="auto" w:fill="FFFFFF"/>
          <w:lang w:val="en-GB"/>
        </w:rPr>
      </w:pPr>
    </w:p>
    <w:p w14:paraId="71BC97B7" w14:textId="719519B6" w:rsidR="00874040" w:rsidRDefault="00874040" w:rsidP="00874040">
      <w:pPr>
        <w:jc w:val="both"/>
      </w:pPr>
      <w:r>
        <w:t>The use of improved water sources</w:t>
      </w:r>
      <w:r w:rsidRPr="00DC1059">
        <w:t xml:space="preserve"> was also common in Eastern Equatoria, although </w:t>
      </w:r>
      <w:r>
        <w:t>a significantly higher proportion of</w:t>
      </w:r>
      <w:r w:rsidRPr="00DC1059">
        <w:t xml:space="preserve"> households reported using water from rivers and streams than in Lakes State (Figure 2). Finally, in Western Equatoria, less than 32% of households in each county of interest </w:t>
      </w:r>
      <w:r>
        <w:t xml:space="preserve">reported </w:t>
      </w:r>
      <w:r w:rsidRPr="00DC1059">
        <w:t>us</w:t>
      </w:r>
      <w:r>
        <w:t>ing</w:t>
      </w:r>
      <w:r w:rsidRPr="00DC1059">
        <w:t xml:space="preserve"> improved water sources</w:t>
      </w:r>
      <w:r>
        <w:t xml:space="preserve"> as their main water source</w:t>
      </w:r>
      <w:r w:rsidRPr="00DC1059">
        <w:t xml:space="preserve">. Instead, 53% of households in Nzara and 52% of households in Yambio </w:t>
      </w:r>
      <w:r>
        <w:t>reported that they primarily obtained</w:t>
      </w:r>
      <w:r w:rsidRPr="00DC1059">
        <w:t xml:space="preserve"> water from rivers or streams, and 58% of households in </w:t>
      </w:r>
      <w:proofErr w:type="spellStart"/>
      <w:r w:rsidRPr="00DC1059">
        <w:t>Ezo</w:t>
      </w:r>
      <w:proofErr w:type="spellEnd"/>
      <w:r w:rsidRPr="00DC1059">
        <w:t xml:space="preserve"> reported using un</w:t>
      </w:r>
      <w:r>
        <w:t>improved</w:t>
      </w:r>
      <w:r w:rsidRPr="00DC1059">
        <w:t xml:space="preserve"> wells as their main source of drinking water.</w:t>
      </w:r>
    </w:p>
    <w:p w14:paraId="00085B8C" w14:textId="77777777" w:rsidR="00874040" w:rsidRPr="005303EB" w:rsidRDefault="00874040" w:rsidP="00874040">
      <w:pPr>
        <w:jc w:val="both"/>
        <w:rPr>
          <w:rStyle w:val="REACHBodytext"/>
          <w:bCs/>
        </w:rPr>
      </w:pPr>
    </w:p>
    <w:p w14:paraId="6B153360" w14:textId="77777777" w:rsidR="00874040" w:rsidRDefault="00874040" w:rsidP="00874040">
      <w:pPr>
        <w:jc w:val="both"/>
        <w:rPr>
          <w:rStyle w:val="REACHBodytext"/>
          <w:bCs/>
        </w:rPr>
      </w:pPr>
      <w:r w:rsidRPr="00C2338D">
        <w:t xml:space="preserve">These FSNMS findings </w:t>
      </w:r>
      <w:r>
        <w:t xml:space="preserve">seem to be supported by </w:t>
      </w:r>
      <w:r w:rsidRPr="00C2338D">
        <w:t xml:space="preserve">figures found at the settlement level through REACH’s </w:t>
      </w:r>
      <w:proofErr w:type="spellStart"/>
      <w:r w:rsidRPr="00C2338D">
        <w:t>AoK</w:t>
      </w:r>
      <w:proofErr w:type="spellEnd"/>
      <w:r w:rsidRPr="00C2338D">
        <w:t xml:space="preserve"> </w:t>
      </w:r>
      <w:r>
        <w:t>assessment</w:t>
      </w:r>
      <w:r w:rsidRPr="00C2338D">
        <w:t xml:space="preserve">. Observing </w:t>
      </w:r>
      <w:proofErr w:type="spellStart"/>
      <w:r w:rsidRPr="00C2338D">
        <w:t>AoK</w:t>
      </w:r>
      <w:proofErr w:type="spellEnd"/>
      <w:r w:rsidRPr="00C2338D">
        <w:t xml:space="preserve"> data available for November 2019, key informants in more than 60% of all assessed settlements reported that a borehole was present and functional in their settlement (Table 2). Similar to FSNMS data in Lakes State, </w:t>
      </w:r>
      <w:r>
        <w:t xml:space="preserve">KIs from </w:t>
      </w:r>
      <w:r w:rsidRPr="00C2338D">
        <w:rPr>
          <w:rStyle w:val="REACHBodytext"/>
          <w:bCs/>
        </w:rPr>
        <w:t xml:space="preserve">90% or more of all assessed settlements in Rumbek Centre, Rumbek East and </w:t>
      </w:r>
      <w:proofErr w:type="spellStart"/>
      <w:r w:rsidRPr="00C2338D">
        <w:rPr>
          <w:rStyle w:val="REACHBodytext"/>
          <w:bCs/>
        </w:rPr>
        <w:t>Wulu</w:t>
      </w:r>
      <w:proofErr w:type="spellEnd"/>
      <w:r w:rsidRPr="00C2338D">
        <w:rPr>
          <w:rStyle w:val="REACHBodytext"/>
          <w:bCs/>
        </w:rPr>
        <w:t xml:space="preserve"> County reported using </w:t>
      </w:r>
      <w:r>
        <w:rPr>
          <w:rStyle w:val="REACHBodytext"/>
          <w:bCs/>
        </w:rPr>
        <w:t>improved</w:t>
      </w:r>
      <w:r w:rsidRPr="00C2338D">
        <w:rPr>
          <w:rStyle w:val="REACHBodytext"/>
          <w:bCs/>
        </w:rPr>
        <w:t xml:space="preserve"> water sources as their main water source.</w:t>
      </w:r>
      <w:r>
        <w:rPr>
          <w:rStyle w:val="REACHBodytext"/>
          <w:bCs/>
        </w:rPr>
        <w:t xml:space="preserve"> </w:t>
      </w:r>
    </w:p>
    <w:p w14:paraId="39E1E624" w14:textId="77777777" w:rsidR="003B7D59" w:rsidRPr="00874040" w:rsidRDefault="003B7D59" w:rsidP="00AE2603">
      <w:pPr>
        <w:rPr>
          <w:rStyle w:val="apple-converted-space"/>
          <w:noProof/>
          <w:color w:val="000000" w:themeColor="text1"/>
          <w:shd w:val="clear" w:color="auto" w:fill="FFFFFF"/>
        </w:rPr>
      </w:pPr>
    </w:p>
    <w:p w14:paraId="2A46B983" w14:textId="69E59F63" w:rsidR="003B7D59" w:rsidRPr="00817969" w:rsidRDefault="00874040" w:rsidP="00AE2603">
      <w:pPr>
        <w:rPr>
          <w:rStyle w:val="apple-converted-space"/>
          <w:noProof/>
          <w:color w:val="000000" w:themeColor="text1"/>
          <w:shd w:val="clear" w:color="auto" w:fill="FFFFFF"/>
          <w:lang w:val="en-GB"/>
        </w:rPr>
      </w:pPr>
      <w:r>
        <w:rPr>
          <w:rStyle w:val="REACHBodytext"/>
          <w:bCs/>
        </w:rPr>
        <w:t xml:space="preserve">Nonetheless, FSNMS and </w:t>
      </w:r>
      <w:proofErr w:type="spellStart"/>
      <w:r>
        <w:rPr>
          <w:rStyle w:val="REACHBodytext"/>
          <w:bCs/>
        </w:rPr>
        <w:t>AoK</w:t>
      </w:r>
      <w:proofErr w:type="spellEnd"/>
      <w:r>
        <w:rPr>
          <w:rStyle w:val="REACHBodytext"/>
          <w:bCs/>
        </w:rPr>
        <w:t xml:space="preserve"> findings seem to differ when it comes to Nzara and Yambio counties, possibly due to differences in methodologies and coverage. </w:t>
      </w:r>
    </w:p>
    <w:p w14:paraId="7647A689" w14:textId="3FEB56F0" w:rsidR="00C14DCF" w:rsidRDefault="00C14DCF" w:rsidP="00AE2603">
      <w:pPr>
        <w:rPr>
          <w:rStyle w:val="apple-converted-space"/>
          <w:noProof/>
          <w:color w:val="000000" w:themeColor="text1"/>
          <w:shd w:val="clear" w:color="auto" w:fill="FFFFFF"/>
          <w:lang w:val="en-GB"/>
        </w:rPr>
      </w:pPr>
    </w:p>
    <w:p w14:paraId="0B7CD201" w14:textId="66B02363" w:rsidR="00874040" w:rsidRPr="00817969" w:rsidRDefault="00874040" w:rsidP="00AE2603">
      <w:pPr>
        <w:rPr>
          <w:rStyle w:val="apple-converted-space"/>
          <w:noProof/>
          <w:color w:val="000000" w:themeColor="text1"/>
          <w:shd w:val="clear" w:color="auto" w:fill="FFFFFF"/>
          <w:lang w:val="en-GB"/>
        </w:rPr>
      </w:pPr>
    </w:p>
    <w:p w14:paraId="35CCCEB4" w14:textId="77777777" w:rsidR="00C14DCF" w:rsidRPr="00817969" w:rsidRDefault="00C14DCF" w:rsidP="00AE2603">
      <w:pPr>
        <w:rPr>
          <w:rStyle w:val="apple-converted-space"/>
          <w:noProof/>
          <w:color w:val="000000" w:themeColor="text1"/>
          <w:shd w:val="clear" w:color="auto" w:fill="FFFFFF"/>
          <w:lang w:val="en-GB"/>
        </w:rPr>
      </w:pPr>
    </w:p>
    <w:p w14:paraId="06C002BB" w14:textId="429B1524" w:rsidR="00276F72" w:rsidRDefault="00874040" w:rsidP="00A3526C">
      <w:pPr>
        <w:jc w:val="both"/>
        <w:rPr>
          <w:b/>
          <w:bCs/>
          <w:noProof/>
          <w:color w:val="0070C0"/>
          <w:sz w:val="28"/>
          <w:szCs w:val="28"/>
          <w:lang w:val="en-GB" w:eastAsia="en-GB"/>
        </w:rPr>
      </w:pPr>
      <w:r w:rsidRPr="00874040">
        <w:rPr>
          <w:b/>
          <w:color w:val="58585A"/>
          <w:sz w:val="20"/>
          <w:szCs w:val="20"/>
          <w:lang w:val="en-GB"/>
        </w:rPr>
        <w:lastRenderedPageBreak/>
        <w:t xml:space="preserve">Figure 1: Proportion of </w:t>
      </w:r>
      <w:r w:rsidR="00EA7164">
        <w:rPr>
          <w:b/>
          <w:color w:val="58585A"/>
          <w:sz w:val="20"/>
          <w:szCs w:val="20"/>
          <w:lang w:val="en-GB"/>
        </w:rPr>
        <w:t>households</w:t>
      </w:r>
      <w:r w:rsidR="00EA7164" w:rsidRPr="00874040">
        <w:rPr>
          <w:b/>
          <w:color w:val="58585A"/>
          <w:sz w:val="20"/>
          <w:szCs w:val="20"/>
          <w:lang w:val="en-GB"/>
        </w:rPr>
        <w:t xml:space="preserve"> </w:t>
      </w:r>
      <w:r w:rsidRPr="00874040">
        <w:rPr>
          <w:b/>
          <w:color w:val="58585A"/>
          <w:sz w:val="20"/>
          <w:szCs w:val="20"/>
          <w:lang w:val="en-GB"/>
        </w:rPr>
        <w:t>reportedly using a river/stream as their main source of drinking water across 11 counties (FSNMS round 25)</w:t>
      </w:r>
    </w:p>
    <w:p w14:paraId="07C85959" w14:textId="597D37B0" w:rsidR="00874040" w:rsidRDefault="00874040" w:rsidP="00276F72">
      <w:pPr>
        <w:rPr>
          <w:b/>
          <w:bCs/>
          <w:color w:val="0070C0"/>
          <w:sz w:val="28"/>
          <w:szCs w:val="28"/>
          <w:lang w:val="en-GB"/>
        </w:rPr>
      </w:pPr>
    </w:p>
    <w:p w14:paraId="33CE4A95" w14:textId="1EEB9ECB" w:rsidR="00874040" w:rsidRPr="00817969" w:rsidRDefault="00874040" w:rsidP="003E025B">
      <w:pPr>
        <w:jc w:val="both"/>
        <w:rPr>
          <w:b/>
          <w:bCs/>
          <w:color w:val="0070C0"/>
          <w:sz w:val="28"/>
          <w:szCs w:val="28"/>
          <w:lang w:val="en-GB"/>
        </w:rPr>
      </w:pPr>
      <w:r>
        <w:rPr>
          <w:noProof/>
          <w:lang w:val="en-GB" w:eastAsia="en-GB"/>
        </w:rPr>
        <w:drawing>
          <wp:anchor distT="0" distB="0" distL="114300" distR="114300" simplePos="0" relativeHeight="251695616" behindDoc="0" locked="0" layoutInCell="1" allowOverlap="1" wp14:anchorId="0A085027" wp14:editId="384FCE5C">
            <wp:simplePos x="0" y="0"/>
            <wp:positionH relativeFrom="column">
              <wp:posOffset>-723430</wp:posOffset>
            </wp:positionH>
            <wp:positionV relativeFrom="paragraph">
              <wp:posOffset>0</wp:posOffset>
            </wp:positionV>
            <wp:extent cx="7102431" cy="3177040"/>
            <wp:effectExtent l="0" t="0" r="3810" b="444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02431" cy="3177040"/>
                    </a:xfrm>
                    <a:prstGeom prst="rect">
                      <a:avLst/>
                    </a:prstGeom>
                    <a:noFill/>
                  </pic:spPr>
                </pic:pic>
              </a:graphicData>
            </a:graphic>
          </wp:anchor>
        </w:drawing>
      </w:r>
    </w:p>
    <w:p w14:paraId="0F356194" w14:textId="77777777" w:rsidR="00276F72" w:rsidRPr="00817969" w:rsidRDefault="00276F72" w:rsidP="003E025B">
      <w:pPr>
        <w:jc w:val="both"/>
        <w:rPr>
          <w:b/>
          <w:bCs/>
          <w:color w:val="0070C0"/>
          <w:sz w:val="28"/>
          <w:szCs w:val="28"/>
          <w:lang w:val="en-GB"/>
        </w:rPr>
      </w:pPr>
    </w:p>
    <w:p w14:paraId="0DED3399" w14:textId="56BF4CD8" w:rsidR="00276F72" w:rsidRDefault="00874040" w:rsidP="003E025B">
      <w:pPr>
        <w:jc w:val="both"/>
        <w:rPr>
          <w:b/>
          <w:color w:val="58585A"/>
          <w:sz w:val="20"/>
          <w:szCs w:val="20"/>
          <w:lang w:val="en-GB"/>
        </w:rPr>
      </w:pPr>
      <w:r w:rsidRPr="00874040">
        <w:rPr>
          <w:b/>
          <w:color w:val="58585A"/>
          <w:sz w:val="20"/>
          <w:szCs w:val="20"/>
          <w:lang w:val="en-GB"/>
        </w:rPr>
        <w:t>Table 2: Proportion of settlements where KIs reported improved, functional water sources are present (</w:t>
      </w:r>
      <w:proofErr w:type="spellStart"/>
      <w:r w:rsidRPr="00874040">
        <w:rPr>
          <w:b/>
          <w:color w:val="58585A"/>
          <w:sz w:val="20"/>
          <w:szCs w:val="20"/>
          <w:lang w:val="en-GB"/>
        </w:rPr>
        <w:t>AoK</w:t>
      </w:r>
      <w:proofErr w:type="spellEnd"/>
      <w:r w:rsidRPr="00874040">
        <w:rPr>
          <w:b/>
          <w:color w:val="58585A"/>
          <w:sz w:val="20"/>
          <w:szCs w:val="20"/>
          <w:lang w:val="en-GB"/>
        </w:rPr>
        <w:t xml:space="preserve"> November 2019)</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728"/>
        <w:gridCol w:w="1728"/>
        <w:gridCol w:w="1728"/>
        <w:gridCol w:w="1728"/>
      </w:tblGrid>
      <w:tr w:rsidR="00874040" w:rsidRPr="00C51834" w14:paraId="5FEC0A50" w14:textId="77777777" w:rsidTr="00414097">
        <w:trPr>
          <w:trHeight w:val="300"/>
        </w:trPr>
        <w:tc>
          <w:tcPr>
            <w:tcW w:w="1728" w:type="dxa"/>
            <w:tcBorders>
              <w:top w:val="nil"/>
              <w:left w:val="nil"/>
              <w:bottom w:val="single" w:sz="4" w:space="0" w:color="auto"/>
              <w:right w:val="nil"/>
            </w:tcBorders>
            <w:shd w:val="clear" w:color="auto" w:fill="auto"/>
            <w:noWrap/>
            <w:vAlign w:val="bottom"/>
            <w:hideMark/>
          </w:tcPr>
          <w:p w14:paraId="7F09033F" w14:textId="77777777" w:rsidR="00874040" w:rsidRPr="00262611" w:rsidRDefault="00874040" w:rsidP="00414097">
            <w:pPr>
              <w:jc w:val="both"/>
              <w:rPr>
                <w:rFonts w:eastAsia="Times New Roman"/>
                <w:b/>
                <w:szCs w:val="18"/>
              </w:rPr>
            </w:pPr>
            <w:r w:rsidRPr="00262611">
              <w:rPr>
                <w:rFonts w:eastAsia="Times New Roman"/>
                <w:b/>
                <w:szCs w:val="18"/>
              </w:rPr>
              <w:t>County</w:t>
            </w:r>
          </w:p>
        </w:tc>
        <w:tc>
          <w:tcPr>
            <w:tcW w:w="1728" w:type="dxa"/>
            <w:tcBorders>
              <w:top w:val="nil"/>
              <w:left w:val="nil"/>
              <w:bottom w:val="single" w:sz="4" w:space="0" w:color="auto"/>
              <w:right w:val="nil"/>
            </w:tcBorders>
            <w:shd w:val="clear" w:color="auto" w:fill="auto"/>
            <w:vAlign w:val="bottom"/>
            <w:hideMark/>
          </w:tcPr>
          <w:p w14:paraId="17CE90B5" w14:textId="77777777" w:rsidR="00874040" w:rsidRPr="00262611" w:rsidRDefault="00874040" w:rsidP="00414097">
            <w:pPr>
              <w:jc w:val="both"/>
              <w:rPr>
                <w:rFonts w:eastAsia="Times New Roman" w:cs="Calibri"/>
                <w:b/>
                <w:color w:val="000000"/>
                <w:szCs w:val="18"/>
              </w:rPr>
            </w:pPr>
            <w:r w:rsidRPr="00262611">
              <w:rPr>
                <w:rFonts w:eastAsia="Times New Roman" w:cs="Calibri"/>
                <w:b/>
                <w:color w:val="000000"/>
                <w:szCs w:val="18"/>
              </w:rPr>
              <w:t>State</w:t>
            </w:r>
          </w:p>
        </w:tc>
        <w:tc>
          <w:tcPr>
            <w:tcW w:w="1728" w:type="dxa"/>
            <w:tcBorders>
              <w:top w:val="nil"/>
              <w:left w:val="nil"/>
              <w:bottom w:val="single" w:sz="4" w:space="0" w:color="auto"/>
              <w:right w:val="nil"/>
            </w:tcBorders>
            <w:shd w:val="clear" w:color="auto" w:fill="auto"/>
            <w:vAlign w:val="bottom"/>
            <w:hideMark/>
          </w:tcPr>
          <w:p w14:paraId="6A923D4D" w14:textId="77777777" w:rsidR="00874040" w:rsidRPr="00262611" w:rsidRDefault="00874040" w:rsidP="00414097">
            <w:pPr>
              <w:jc w:val="both"/>
              <w:rPr>
                <w:rFonts w:eastAsia="Times New Roman" w:cs="Calibri"/>
                <w:b/>
                <w:color w:val="000000"/>
                <w:szCs w:val="18"/>
              </w:rPr>
            </w:pPr>
            <w:r w:rsidRPr="00262611">
              <w:rPr>
                <w:rFonts w:eastAsia="Times New Roman" w:cs="Calibri"/>
                <w:b/>
                <w:color w:val="000000"/>
                <w:szCs w:val="18"/>
              </w:rPr>
              <w:t>Borehole present</w:t>
            </w:r>
          </w:p>
        </w:tc>
        <w:tc>
          <w:tcPr>
            <w:tcW w:w="1728" w:type="dxa"/>
            <w:tcBorders>
              <w:top w:val="nil"/>
              <w:left w:val="nil"/>
              <w:bottom w:val="single" w:sz="4" w:space="0" w:color="auto"/>
              <w:right w:val="nil"/>
            </w:tcBorders>
            <w:shd w:val="clear" w:color="auto" w:fill="auto"/>
            <w:vAlign w:val="bottom"/>
            <w:hideMark/>
          </w:tcPr>
          <w:p w14:paraId="0746B31B" w14:textId="292088E9" w:rsidR="00874040" w:rsidRPr="00262611" w:rsidRDefault="00874040" w:rsidP="00874040">
            <w:pPr>
              <w:rPr>
                <w:rFonts w:eastAsia="Times New Roman" w:cs="Calibri"/>
                <w:b/>
                <w:color w:val="000000"/>
                <w:szCs w:val="18"/>
              </w:rPr>
            </w:pPr>
            <w:r>
              <w:rPr>
                <w:rFonts w:eastAsia="Times New Roman" w:cs="Calibri"/>
                <w:b/>
                <w:color w:val="000000"/>
                <w:szCs w:val="18"/>
              </w:rPr>
              <w:t>If present, b</w:t>
            </w:r>
            <w:r w:rsidRPr="00262611">
              <w:rPr>
                <w:rFonts w:eastAsia="Times New Roman" w:cs="Calibri"/>
                <w:b/>
                <w:color w:val="000000"/>
                <w:szCs w:val="18"/>
              </w:rPr>
              <w:t>orehole is functional</w:t>
            </w:r>
          </w:p>
        </w:tc>
        <w:tc>
          <w:tcPr>
            <w:tcW w:w="1728" w:type="dxa"/>
            <w:tcBorders>
              <w:top w:val="nil"/>
              <w:left w:val="nil"/>
              <w:bottom w:val="single" w:sz="4" w:space="0" w:color="auto"/>
              <w:right w:val="nil"/>
            </w:tcBorders>
            <w:shd w:val="clear" w:color="auto" w:fill="auto"/>
            <w:vAlign w:val="bottom"/>
            <w:hideMark/>
          </w:tcPr>
          <w:p w14:paraId="3E51B726" w14:textId="77777777" w:rsidR="00874040" w:rsidRPr="00262611" w:rsidRDefault="00874040" w:rsidP="00874040">
            <w:pPr>
              <w:rPr>
                <w:rFonts w:eastAsia="Times New Roman" w:cs="Calibri"/>
                <w:b/>
                <w:color w:val="000000"/>
                <w:szCs w:val="18"/>
              </w:rPr>
            </w:pPr>
            <w:r w:rsidRPr="00262611">
              <w:rPr>
                <w:rFonts w:eastAsia="Times New Roman" w:cs="Calibri"/>
                <w:b/>
                <w:color w:val="000000"/>
                <w:szCs w:val="18"/>
              </w:rPr>
              <w:t>Unimproved water source used</w:t>
            </w:r>
            <w:r>
              <w:rPr>
                <w:rFonts w:eastAsia="Times New Roman" w:cs="Calibri"/>
                <w:b/>
                <w:color w:val="000000"/>
                <w:szCs w:val="18"/>
              </w:rPr>
              <w:t xml:space="preserve"> as main source</w:t>
            </w:r>
          </w:p>
        </w:tc>
      </w:tr>
      <w:tr w:rsidR="00874040" w:rsidRPr="00C51834" w14:paraId="5495E613" w14:textId="77777777" w:rsidTr="00414097">
        <w:trPr>
          <w:trHeight w:val="300"/>
        </w:trPr>
        <w:tc>
          <w:tcPr>
            <w:tcW w:w="1728" w:type="dxa"/>
            <w:tcBorders>
              <w:top w:val="single" w:sz="4" w:space="0" w:color="auto"/>
            </w:tcBorders>
            <w:shd w:val="clear" w:color="auto" w:fill="auto"/>
            <w:noWrap/>
            <w:vAlign w:val="bottom"/>
          </w:tcPr>
          <w:p w14:paraId="7D549346" w14:textId="77777777" w:rsidR="00874040" w:rsidRPr="00262611" w:rsidRDefault="00874040" w:rsidP="00414097">
            <w:pPr>
              <w:jc w:val="both"/>
              <w:rPr>
                <w:rFonts w:eastAsia="Times New Roman" w:cs="Calibri"/>
                <w:color w:val="000000"/>
                <w:szCs w:val="18"/>
              </w:rPr>
            </w:pPr>
            <w:r w:rsidRPr="00262611">
              <w:rPr>
                <w:rFonts w:cs="Calibri"/>
                <w:color w:val="000000"/>
              </w:rPr>
              <w:t>Rumbek Centre</w:t>
            </w:r>
          </w:p>
        </w:tc>
        <w:tc>
          <w:tcPr>
            <w:tcW w:w="1728" w:type="dxa"/>
            <w:tcBorders>
              <w:top w:val="single" w:sz="4" w:space="0" w:color="auto"/>
            </w:tcBorders>
            <w:shd w:val="clear" w:color="auto" w:fill="auto"/>
            <w:noWrap/>
            <w:vAlign w:val="bottom"/>
          </w:tcPr>
          <w:p w14:paraId="30A2DA12"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Lakes</w:t>
            </w:r>
          </w:p>
        </w:tc>
        <w:tc>
          <w:tcPr>
            <w:tcW w:w="1728" w:type="dxa"/>
            <w:tcBorders>
              <w:top w:val="single" w:sz="4" w:space="0" w:color="auto"/>
            </w:tcBorders>
            <w:shd w:val="clear" w:color="auto" w:fill="auto"/>
            <w:noWrap/>
            <w:vAlign w:val="bottom"/>
            <w:hideMark/>
          </w:tcPr>
          <w:p w14:paraId="72949EE8"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94%</w:t>
            </w:r>
          </w:p>
        </w:tc>
        <w:tc>
          <w:tcPr>
            <w:tcW w:w="1728" w:type="dxa"/>
            <w:tcBorders>
              <w:top w:val="single" w:sz="4" w:space="0" w:color="auto"/>
            </w:tcBorders>
            <w:shd w:val="clear" w:color="auto" w:fill="auto"/>
            <w:noWrap/>
            <w:vAlign w:val="bottom"/>
            <w:hideMark/>
          </w:tcPr>
          <w:p w14:paraId="4AA1173A"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100%</w:t>
            </w:r>
          </w:p>
        </w:tc>
        <w:tc>
          <w:tcPr>
            <w:tcW w:w="1728" w:type="dxa"/>
            <w:tcBorders>
              <w:top w:val="single" w:sz="4" w:space="0" w:color="auto"/>
            </w:tcBorders>
            <w:shd w:val="clear" w:color="auto" w:fill="auto"/>
            <w:noWrap/>
            <w:vAlign w:val="bottom"/>
            <w:hideMark/>
          </w:tcPr>
          <w:p w14:paraId="2104EA1C"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3%</w:t>
            </w:r>
          </w:p>
        </w:tc>
      </w:tr>
      <w:tr w:rsidR="00874040" w:rsidRPr="00C51834" w14:paraId="317E2E1B" w14:textId="77777777" w:rsidTr="00414097">
        <w:trPr>
          <w:trHeight w:val="300"/>
        </w:trPr>
        <w:tc>
          <w:tcPr>
            <w:tcW w:w="1728" w:type="dxa"/>
            <w:shd w:val="clear" w:color="auto" w:fill="auto"/>
            <w:noWrap/>
            <w:vAlign w:val="bottom"/>
          </w:tcPr>
          <w:p w14:paraId="15A83FB2" w14:textId="77777777" w:rsidR="00874040" w:rsidRPr="00262611" w:rsidRDefault="00874040" w:rsidP="00414097">
            <w:pPr>
              <w:jc w:val="both"/>
              <w:rPr>
                <w:rFonts w:eastAsia="Times New Roman" w:cs="Calibri"/>
                <w:color w:val="000000"/>
                <w:szCs w:val="18"/>
              </w:rPr>
            </w:pPr>
            <w:r w:rsidRPr="00262611">
              <w:rPr>
                <w:rFonts w:cs="Calibri"/>
                <w:color w:val="000000"/>
              </w:rPr>
              <w:t>Rumbek East</w:t>
            </w:r>
          </w:p>
        </w:tc>
        <w:tc>
          <w:tcPr>
            <w:tcW w:w="1728" w:type="dxa"/>
            <w:shd w:val="clear" w:color="auto" w:fill="auto"/>
            <w:noWrap/>
            <w:vAlign w:val="bottom"/>
          </w:tcPr>
          <w:p w14:paraId="72A04C81"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Lakes</w:t>
            </w:r>
          </w:p>
        </w:tc>
        <w:tc>
          <w:tcPr>
            <w:tcW w:w="1728" w:type="dxa"/>
            <w:shd w:val="clear" w:color="auto" w:fill="auto"/>
            <w:noWrap/>
            <w:vAlign w:val="bottom"/>
            <w:hideMark/>
          </w:tcPr>
          <w:p w14:paraId="0AA3DD96"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96%</w:t>
            </w:r>
          </w:p>
        </w:tc>
        <w:tc>
          <w:tcPr>
            <w:tcW w:w="1728" w:type="dxa"/>
            <w:shd w:val="clear" w:color="auto" w:fill="auto"/>
            <w:noWrap/>
            <w:vAlign w:val="bottom"/>
            <w:hideMark/>
          </w:tcPr>
          <w:p w14:paraId="4B788C8C"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100%</w:t>
            </w:r>
          </w:p>
        </w:tc>
        <w:tc>
          <w:tcPr>
            <w:tcW w:w="1728" w:type="dxa"/>
            <w:shd w:val="clear" w:color="auto" w:fill="auto"/>
            <w:noWrap/>
            <w:vAlign w:val="bottom"/>
            <w:hideMark/>
          </w:tcPr>
          <w:p w14:paraId="6AB4B484"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0%</w:t>
            </w:r>
          </w:p>
        </w:tc>
      </w:tr>
      <w:tr w:rsidR="00874040" w:rsidRPr="00C51834" w14:paraId="55EC3C0A" w14:textId="77777777" w:rsidTr="00414097">
        <w:trPr>
          <w:trHeight w:val="300"/>
        </w:trPr>
        <w:tc>
          <w:tcPr>
            <w:tcW w:w="1728" w:type="dxa"/>
            <w:shd w:val="clear" w:color="auto" w:fill="auto"/>
            <w:noWrap/>
            <w:vAlign w:val="bottom"/>
          </w:tcPr>
          <w:p w14:paraId="50BB88D7" w14:textId="77777777" w:rsidR="00874040" w:rsidRPr="00262611" w:rsidRDefault="00874040" w:rsidP="00414097">
            <w:pPr>
              <w:jc w:val="both"/>
              <w:rPr>
                <w:rFonts w:eastAsia="Times New Roman" w:cs="Calibri"/>
                <w:color w:val="000000"/>
                <w:szCs w:val="18"/>
              </w:rPr>
            </w:pPr>
            <w:r w:rsidRPr="00262611">
              <w:rPr>
                <w:rFonts w:cs="Calibri"/>
                <w:color w:val="000000"/>
              </w:rPr>
              <w:t>Rumbek North</w:t>
            </w:r>
          </w:p>
        </w:tc>
        <w:tc>
          <w:tcPr>
            <w:tcW w:w="1728" w:type="dxa"/>
            <w:shd w:val="clear" w:color="auto" w:fill="auto"/>
            <w:noWrap/>
            <w:vAlign w:val="bottom"/>
          </w:tcPr>
          <w:p w14:paraId="457D8170"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Lakes</w:t>
            </w:r>
          </w:p>
        </w:tc>
        <w:tc>
          <w:tcPr>
            <w:tcW w:w="1728" w:type="dxa"/>
            <w:shd w:val="clear" w:color="auto" w:fill="auto"/>
            <w:noWrap/>
            <w:vAlign w:val="bottom"/>
            <w:hideMark/>
          </w:tcPr>
          <w:p w14:paraId="7ADB7DA6"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100%</w:t>
            </w:r>
          </w:p>
        </w:tc>
        <w:tc>
          <w:tcPr>
            <w:tcW w:w="1728" w:type="dxa"/>
            <w:shd w:val="clear" w:color="auto" w:fill="auto"/>
            <w:noWrap/>
            <w:vAlign w:val="bottom"/>
            <w:hideMark/>
          </w:tcPr>
          <w:p w14:paraId="517052F2"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100%</w:t>
            </w:r>
          </w:p>
        </w:tc>
        <w:tc>
          <w:tcPr>
            <w:tcW w:w="1728" w:type="dxa"/>
            <w:shd w:val="clear" w:color="auto" w:fill="auto"/>
            <w:noWrap/>
            <w:vAlign w:val="bottom"/>
            <w:hideMark/>
          </w:tcPr>
          <w:p w14:paraId="5D2B01AD"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33%</w:t>
            </w:r>
          </w:p>
        </w:tc>
      </w:tr>
      <w:tr w:rsidR="00874040" w:rsidRPr="00C51834" w14:paraId="78A976A1" w14:textId="77777777" w:rsidTr="00414097">
        <w:trPr>
          <w:trHeight w:val="300"/>
        </w:trPr>
        <w:tc>
          <w:tcPr>
            <w:tcW w:w="1728" w:type="dxa"/>
            <w:shd w:val="clear" w:color="auto" w:fill="auto"/>
            <w:noWrap/>
            <w:vAlign w:val="bottom"/>
          </w:tcPr>
          <w:p w14:paraId="62C81E94" w14:textId="77777777" w:rsidR="00874040" w:rsidRPr="00262611" w:rsidRDefault="00874040" w:rsidP="00414097">
            <w:pPr>
              <w:jc w:val="both"/>
              <w:rPr>
                <w:rFonts w:eastAsia="Times New Roman" w:cs="Calibri"/>
                <w:color w:val="000000"/>
                <w:szCs w:val="18"/>
              </w:rPr>
            </w:pPr>
            <w:proofErr w:type="spellStart"/>
            <w:r w:rsidRPr="00262611">
              <w:rPr>
                <w:rFonts w:cs="Calibri"/>
                <w:color w:val="000000"/>
              </w:rPr>
              <w:t>Wulu</w:t>
            </w:r>
            <w:proofErr w:type="spellEnd"/>
          </w:p>
        </w:tc>
        <w:tc>
          <w:tcPr>
            <w:tcW w:w="1728" w:type="dxa"/>
            <w:shd w:val="clear" w:color="auto" w:fill="auto"/>
            <w:noWrap/>
            <w:vAlign w:val="bottom"/>
          </w:tcPr>
          <w:p w14:paraId="3249F087"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Lakes</w:t>
            </w:r>
          </w:p>
        </w:tc>
        <w:tc>
          <w:tcPr>
            <w:tcW w:w="1728" w:type="dxa"/>
            <w:shd w:val="clear" w:color="auto" w:fill="auto"/>
            <w:noWrap/>
            <w:vAlign w:val="bottom"/>
            <w:hideMark/>
          </w:tcPr>
          <w:p w14:paraId="599D3FEF"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100%</w:t>
            </w:r>
          </w:p>
        </w:tc>
        <w:tc>
          <w:tcPr>
            <w:tcW w:w="1728" w:type="dxa"/>
            <w:shd w:val="clear" w:color="auto" w:fill="auto"/>
            <w:noWrap/>
            <w:vAlign w:val="bottom"/>
            <w:hideMark/>
          </w:tcPr>
          <w:p w14:paraId="00AAAC50"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100%</w:t>
            </w:r>
          </w:p>
        </w:tc>
        <w:tc>
          <w:tcPr>
            <w:tcW w:w="1728" w:type="dxa"/>
            <w:shd w:val="clear" w:color="auto" w:fill="auto"/>
            <w:noWrap/>
            <w:vAlign w:val="bottom"/>
            <w:hideMark/>
          </w:tcPr>
          <w:p w14:paraId="2EA12F89"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0%</w:t>
            </w:r>
          </w:p>
        </w:tc>
      </w:tr>
      <w:tr w:rsidR="00874040" w:rsidRPr="00C51834" w14:paraId="769FB0B6" w14:textId="77777777" w:rsidTr="00414097">
        <w:trPr>
          <w:trHeight w:val="300"/>
        </w:trPr>
        <w:tc>
          <w:tcPr>
            <w:tcW w:w="1728" w:type="dxa"/>
            <w:shd w:val="clear" w:color="auto" w:fill="auto"/>
            <w:noWrap/>
            <w:vAlign w:val="bottom"/>
          </w:tcPr>
          <w:p w14:paraId="1838FE5B" w14:textId="77777777" w:rsidR="00874040" w:rsidRPr="00262611" w:rsidRDefault="00874040" w:rsidP="00414097">
            <w:pPr>
              <w:jc w:val="both"/>
              <w:rPr>
                <w:rFonts w:eastAsia="Times New Roman" w:cs="Calibri"/>
                <w:color w:val="000000"/>
                <w:szCs w:val="18"/>
              </w:rPr>
            </w:pPr>
            <w:proofErr w:type="spellStart"/>
            <w:r w:rsidRPr="00262611">
              <w:rPr>
                <w:rFonts w:cs="Calibri"/>
                <w:color w:val="000000"/>
              </w:rPr>
              <w:t>Magwi</w:t>
            </w:r>
            <w:proofErr w:type="spellEnd"/>
          </w:p>
        </w:tc>
        <w:tc>
          <w:tcPr>
            <w:tcW w:w="1728" w:type="dxa"/>
            <w:shd w:val="clear" w:color="auto" w:fill="auto"/>
            <w:noWrap/>
            <w:vAlign w:val="bottom"/>
          </w:tcPr>
          <w:p w14:paraId="5D82AEAA"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Eastern Equatoria</w:t>
            </w:r>
          </w:p>
        </w:tc>
        <w:tc>
          <w:tcPr>
            <w:tcW w:w="1728" w:type="dxa"/>
            <w:shd w:val="clear" w:color="auto" w:fill="auto"/>
            <w:noWrap/>
            <w:vAlign w:val="bottom"/>
            <w:hideMark/>
          </w:tcPr>
          <w:p w14:paraId="7973A624"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100%</w:t>
            </w:r>
          </w:p>
        </w:tc>
        <w:tc>
          <w:tcPr>
            <w:tcW w:w="1728" w:type="dxa"/>
            <w:shd w:val="clear" w:color="auto" w:fill="auto"/>
            <w:noWrap/>
            <w:vAlign w:val="bottom"/>
            <w:hideMark/>
          </w:tcPr>
          <w:p w14:paraId="64B9B2FB"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75%</w:t>
            </w:r>
          </w:p>
        </w:tc>
        <w:tc>
          <w:tcPr>
            <w:tcW w:w="1728" w:type="dxa"/>
            <w:shd w:val="clear" w:color="auto" w:fill="auto"/>
            <w:noWrap/>
            <w:vAlign w:val="bottom"/>
            <w:hideMark/>
          </w:tcPr>
          <w:p w14:paraId="4314236C"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0%</w:t>
            </w:r>
          </w:p>
        </w:tc>
      </w:tr>
      <w:tr w:rsidR="00874040" w:rsidRPr="00C51834" w14:paraId="725E31CE" w14:textId="77777777" w:rsidTr="00414097">
        <w:trPr>
          <w:trHeight w:val="300"/>
        </w:trPr>
        <w:tc>
          <w:tcPr>
            <w:tcW w:w="1728" w:type="dxa"/>
            <w:shd w:val="clear" w:color="auto" w:fill="auto"/>
            <w:noWrap/>
            <w:vAlign w:val="bottom"/>
          </w:tcPr>
          <w:p w14:paraId="674B2515" w14:textId="77777777" w:rsidR="00874040" w:rsidRPr="00262611" w:rsidRDefault="00874040" w:rsidP="00414097">
            <w:pPr>
              <w:jc w:val="both"/>
              <w:rPr>
                <w:rFonts w:eastAsia="Times New Roman" w:cs="Calibri"/>
                <w:color w:val="000000"/>
                <w:szCs w:val="18"/>
              </w:rPr>
            </w:pPr>
            <w:r w:rsidRPr="00262611">
              <w:rPr>
                <w:rFonts w:cs="Calibri"/>
                <w:color w:val="000000"/>
              </w:rPr>
              <w:t>Torit</w:t>
            </w:r>
          </w:p>
        </w:tc>
        <w:tc>
          <w:tcPr>
            <w:tcW w:w="1728" w:type="dxa"/>
            <w:shd w:val="clear" w:color="auto" w:fill="auto"/>
            <w:noWrap/>
            <w:vAlign w:val="bottom"/>
          </w:tcPr>
          <w:p w14:paraId="48DA9748"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Eastern Equatoria</w:t>
            </w:r>
          </w:p>
        </w:tc>
        <w:tc>
          <w:tcPr>
            <w:tcW w:w="1728" w:type="dxa"/>
            <w:shd w:val="clear" w:color="auto" w:fill="auto"/>
            <w:noWrap/>
            <w:vAlign w:val="bottom"/>
            <w:hideMark/>
          </w:tcPr>
          <w:p w14:paraId="04EA7A47"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88%</w:t>
            </w:r>
          </w:p>
        </w:tc>
        <w:tc>
          <w:tcPr>
            <w:tcW w:w="1728" w:type="dxa"/>
            <w:shd w:val="clear" w:color="auto" w:fill="auto"/>
            <w:noWrap/>
            <w:vAlign w:val="bottom"/>
            <w:hideMark/>
          </w:tcPr>
          <w:p w14:paraId="3261B675"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73%</w:t>
            </w:r>
          </w:p>
        </w:tc>
        <w:tc>
          <w:tcPr>
            <w:tcW w:w="1728" w:type="dxa"/>
            <w:shd w:val="clear" w:color="auto" w:fill="auto"/>
            <w:noWrap/>
            <w:vAlign w:val="bottom"/>
            <w:hideMark/>
          </w:tcPr>
          <w:p w14:paraId="69A176FA"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27%</w:t>
            </w:r>
          </w:p>
        </w:tc>
      </w:tr>
      <w:tr w:rsidR="00874040" w:rsidRPr="00C51834" w14:paraId="78236D3C" w14:textId="77777777" w:rsidTr="00414097">
        <w:trPr>
          <w:trHeight w:val="300"/>
        </w:trPr>
        <w:tc>
          <w:tcPr>
            <w:tcW w:w="1728" w:type="dxa"/>
            <w:shd w:val="clear" w:color="auto" w:fill="auto"/>
            <w:noWrap/>
            <w:vAlign w:val="bottom"/>
          </w:tcPr>
          <w:p w14:paraId="22A995A3" w14:textId="77777777" w:rsidR="00874040" w:rsidRPr="00262611" w:rsidRDefault="00874040" w:rsidP="00414097">
            <w:pPr>
              <w:jc w:val="both"/>
              <w:rPr>
                <w:rFonts w:eastAsia="Times New Roman" w:cs="Calibri"/>
                <w:color w:val="000000"/>
                <w:szCs w:val="18"/>
              </w:rPr>
            </w:pPr>
            <w:proofErr w:type="spellStart"/>
            <w:r w:rsidRPr="00262611">
              <w:rPr>
                <w:rFonts w:cs="Calibri"/>
                <w:color w:val="000000"/>
              </w:rPr>
              <w:t>Ezo</w:t>
            </w:r>
            <w:proofErr w:type="spellEnd"/>
          </w:p>
        </w:tc>
        <w:tc>
          <w:tcPr>
            <w:tcW w:w="1728" w:type="dxa"/>
            <w:shd w:val="clear" w:color="auto" w:fill="auto"/>
            <w:noWrap/>
            <w:vAlign w:val="bottom"/>
          </w:tcPr>
          <w:p w14:paraId="5EDE53F9"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Western Equatoria</w:t>
            </w:r>
          </w:p>
        </w:tc>
        <w:tc>
          <w:tcPr>
            <w:tcW w:w="1728" w:type="dxa"/>
            <w:shd w:val="clear" w:color="auto" w:fill="auto"/>
            <w:noWrap/>
            <w:vAlign w:val="bottom"/>
            <w:hideMark/>
          </w:tcPr>
          <w:p w14:paraId="1248556C"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79%</w:t>
            </w:r>
          </w:p>
        </w:tc>
        <w:tc>
          <w:tcPr>
            <w:tcW w:w="1728" w:type="dxa"/>
            <w:shd w:val="clear" w:color="auto" w:fill="auto"/>
            <w:noWrap/>
            <w:vAlign w:val="bottom"/>
            <w:hideMark/>
          </w:tcPr>
          <w:p w14:paraId="7C01BB2A"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100%</w:t>
            </w:r>
          </w:p>
        </w:tc>
        <w:tc>
          <w:tcPr>
            <w:tcW w:w="1728" w:type="dxa"/>
            <w:shd w:val="clear" w:color="auto" w:fill="auto"/>
            <w:noWrap/>
            <w:vAlign w:val="bottom"/>
            <w:hideMark/>
          </w:tcPr>
          <w:p w14:paraId="69763D88"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17%</w:t>
            </w:r>
          </w:p>
        </w:tc>
      </w:tr>
      <w:tr w:rsidR="00874040" w:rsidRPr="00C51834" w14:paraId="6648E33E" w14:textId="77777777" w:rsidTr="00414097">
        <w:trPr>
          <w:trHeight w:val="300"/>
        </w:trPr>
        <w:tc>
          <w:tcPr>
            <w:tcW w:w="1728" w:type="dxa"/>
            <w:shd w:val="clear" w:color="auto" w:fill="auto"/>
            <w:noWrap/>
            <w:vAlign w:val="bottom"/>
          </w:tcPr>
          <w:p w14:paraId="0222870B" w14:textId="77777777" w:rsidR="00874040" w:rsidRPr="00262611" w:rsidRDefault="00874040" w:rsidP="00414097">
            <w:pPr>
              <w:jc w:val="both"/>
              <w:rPr>
                <w:rFonts w:eastAsia="Times New Roman" w:cs="Calibri"/>
                <w:color w:val="000000"/>
                <w:szCs w:val="18"/>
              </w:rPr>
            </w:pPr>
            <w:r w:rsidRPr="00262611">
              <w:rPr>
                <w:rFonts w:cs="Calibri"/>
                <w:color w:val="000000"/>
              </w:rPr>
              <w:t>Nzara</w:t>
            </w:r>
          </w:p>
        </w:tc>
        <w:tc>
          <w:tcPr>
            <w:tcW w:w="1728" w:type="dxa"/>
            <w:shd w:val="clear" w:color="auto" w:fill="auto"/>
            <w:noWrap/>
            <w:vAlign w:val="bottom"/>
          </w:tcPr>
          <w:p w14:paraId="01A3685F"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Western Equatoria</w:t>
            </w:r>
          </w:p>
        </w:tc>
        <w:tc>
          <w:tcPr>
            <w:tcW w:w="1728" w:type="dxa"/>
            <w:shd w:val="clear" w:color="auto" w:fill="auto"/>
            <w:noWrap/>
            <w:vAlign w:val="bottom"/>
            <w:hideMark/>
          </w:tcPr>
          <w:p w14:paraId="74E7C0E7"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80%</w:t>
            </w:r>
          </w:p>
        </w:tc>
        <w:tc>
          <w:tcPr>
            <w:tcW w:w="1728" w:type="dxa"/>
            <w:shd w:val="clear" w:color="auto" w:fill="auto"/>
            <w:noWrap/>
            <w:vAlign w:val="bottom"/>
            <w:hideMark/>
          </w:tcPr>
          <w:p w14:paraId="79E05E30"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92%</w:t>
            </w:r>
          </w:p>
        </w:tc>
        <w:tc>
          <w:tcPr>
            <w:tcW w:w="1728" w:type="dxa"/>
            <w:shd w:val="clear" w:color="auto" w:fill="auto"/>
            <w:noWrap/>
            <w:vAlign w:val="bottom"/>
            <w:hideMark/>
          </w:tcPr>
          <w:p w14:paraId="2F8A4369"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0%</w:t>
            </w:r>
          </w:p>
        </w:tc>
      </w:tr>
      <w:tr w:rsidR="00874040" w:rsidRPr="00C51834" w14:paraId="57E158C6" w14:textId="77777777" w:rsidTr="00414097">
        <w:trPr>
          <w:trHeight w:val="300"/>
        </w:trPr>
        <w:tc>
          <w:tcPr>
            <w:tcW w:w="1728" w:type="dxa"/>
            <w:shd w:val="clear" w:color="auto" w:fill="auto"/>
            <w:noWrap/>
            <w:vAlign w:val="bottom"/>
          </w:tcPr>
          <w:p w14:paraId="1542A209" w14:textId="77777777" w:rsidR="00874040" w:rsidRPr="00262611" w:rsidRDefault="00874040" w:rsidP="00414097">
            <w:pPr>
              <w:jc w:val="both"/>
              <w:rPr>
                <w:rFonts w:eastAsia="Times New Roman" w:cs="Calibri"/>
                <w:color w:val="000000"/>
                <w:szCs w:val="18"/>
              </w:rPr>
            </w:pPr>
            <w:r w:rsidRPr="00262611">
              <w:rPr>
                <w:rFonts w:cs="Calibri"/>
                <w:color w:val="000000"/>
              </w:rPr>
              <w:t>Yambio</w:t>
            </w:r>
          </w:p>
        </w:tc>
        <w:tc>
          <w:tcPr>
            <w:tcW w:w="1728" w:type="dxa"/>
            <w:shd w:val="clear" w:color="auto" w:fill="auto"/>
            <w:noWrap/>
            <w:vAlign w:val="bottom"/>
          </w:tcPr>
          <w:p w14:paraId="384EE4F3"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Western Equatoria</w:t>
            </w:r>
          </w:p>
        </w:tc>
        <w:tc>
          <w:tcPr>
            <w:tcW w:w="1728" w:type="dxa"/>
            <w:shd w:val="clear" w:color="auto" w:fill="auto"/>
            <w:noWrap/>
            <w:vAlign w:val="bottom"/>
            <w:hideMark/>
          </w:tcPr>
          <w:p w14:paraId="45B2022A"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83%</w:t>
            </w:r>
          </w:p>
        </w:tc>
        <w:tc>
          <w:tcPr>
            <w:tcW w:w="1728" w:type="dxa"/>
            <w:shd w:val="clear" w:color="auto" w:fill="auto"/>
            <w:noWrap/>
            <w:vAlign w:val="bottom"/>
            <w:hideMark/>
          </w:tcPr>
          <w:p w14:paraId="5909CE76"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100%</w:t>
            </w:r>
          </w:p>
        </w:tc>
        <w:tc>
          <w:tcPr>
            <w:tcW w:w="1728" w:type="dxa"/>
            <w:shd w:val="clear" w:color="auto" w:fill="auto"/>
            <w:noWrap/>
            <w:vAlign w:val="bottom"/>
            <w:hideMark/>
          </w:tcPr>
          <w:p w14:paraId="68427076" w14:textId="77777777" w:rsidR="00874040" w:rsidRPr="00262611" w:rsidRDefault="00874040" w:rsidP="00414097">
            <w:pPr>
              <w:jc w:val="both"/>
              <w:rPr>
                <w:rFonts w:eastAsia="Times New Roman" w:cs="Calibri"/>
                <w:color w:val="000000"/>
                <w:szCs w:val="18"/>
              </w:rPr>
            </w:pPr>
            <w:r w:rsidRPr="00262611">
              <w:rPr>
                <w:rFonts w:eastAsia="Times New Roman" w:cs="Calibri"/>
                <w:color w:val="000000"/>
                <w:szCs w:val="18"/>
              </w:rPr>
              <w:t>0%</w:t>
            </w:r>
          </w:p>
        </w:tc>
      </w:tr>
    </w:tbl>
    <w:p w14:paraId="03F3D01E" w14:textId="77777777" w:rsidR="00874040" w:rsidRPr="00817969" w:rsidRDefault="00874040" w:rsidP="00276F72">
      <w:pPr>
        <w:rPr>
          <w:b/>
          <w:bCs/>
          <w:color w:val="0070C0"/>
          <w:sz w:val="28"/>
          <w:szCs w:val="28"/>
          <w:lang w:val="en-GB"/>
        </w:rPr>
      </w:pPr>
    </w:p>
    <w:p w14:paraId="2274FFA3" w14:textId="6031145B" w:rsidR="00874040" w:rsidRDefault="00874040" w:rsidP="00874040">
      <w:pPr>
        <w:jc w:val="both"/>
      </w:pPr>
      <w:bookmarkStart w:id="67" w:name="_Toc377979272"/>
      <w:bookmarkEnd w:id="67"/>
      <w:r w:rsidRPr="00140583">
        <w:t xml:space="preserve">Through REACH’s </w:t>
      </w:r>
      <w:proofErr w:type="spellStart"/>
      <w:r w:rsidRPr="00140583">
        <w:t>AoK</w:t>
      </w:r>
      <w:proofErr w:type="spellEnd"/>
      <w:r w:rsidRPr="00140583">
        <w:t xml:space="preserve"> survey, KIs in 33% of assessed settlements in Rumbek North reported that residents used unimproved water sources as their main source of drinking water, which is possibly attributable to the security concerns around </w:t>
      </w:r>
      <w:proofErr w:type="spellStart"/>
      <w:r>
        <w:t>us</w:t>
      </w:r>
      <w:r w:rsidRPr="00140583">
        <w:t>ng</w:t>
      </w:r>
      <w:proofErr w:type="spellEnd"/>
      <w:r w:rsidRPr="00140583">
        <w:t xml:space="preserve"> improved water sources that were reported through the FSNMS (please see the section on protection concerns below). Similar to FSNMS data reported in Figure 2, KIs from a large proportion of settlements in Torit and </w:t>
      </w:r>
      <w:proofErr w:type="spellStart"/>
      <w:r w:rsidRPr="00140583">
        <w:t>Ezo</w:t>
      </w:r>
      <w:proofErr w:type="spellEnd"/>
      <w:r w:rsidRPr="00140583">
        <w:t xml:space="preserve"> Counties reported usage of unimproved water sources. </w:t>
      </w:r>
      <w:r w:rsidR="001B241A">
        <w:t xml:space="preserve">According to data from IOM DTM, </w:t>
      </w:r>
      <w:r w:rsidRPr="00140583">
        <w:t xml:space="preserve">, IDP and returnee households in </w:t>
      </w:r>
      <w:proofErr w:type="spellStart"/>
      <w:r w:rsidRPr="00140583">
        <w:t>Ezo</w:t>
      </w:r>
      <w:proofErr w:type="spellEnd"/>
      <w:r w:rsidRPr="00140583">
        <w:t xml:space="preserve"> and Torit Counties also reporte</w:t>
      </w:r>
      <w:r w:rsidR="00510282">
        <w:t>d</w:t>
      </w:r>
      <w:r w:rsidRPr="00140583">
        <w:t xml:space="preserve"> hav</w:t>
      </w:r>
      <w:r w:rsidR="00C75897">
        <w:t>e</w:t>
      </w:r>
      <w:r w:rsidRPr="00140583">
        <w:t xml:space="preserve"> the lowest usage of an improved water source as their main source of drinking water</w:t>
      </w:r>
      <w:r w:rsidR="001B241A">
        <w:t xml:space="preserve"> compared to other counties</w:t>
      </w:r>
      <w:r w:rsidRPr="00140583">
        <w:t>, at 32% and 48% respectively,</w:t>
      </w:r>
      <w:r w:rsidRPr="00140583">
        <w:rPr>
          <w:rStyle w:val="FootnoteReference"/>
        </w:rPr>
        <w:footnoteReference w:id="3"/>
      </w:r>
      <w:r w:rsidRPr="00140583">
        <w:t xml:space="preserve"> which may be an indication of a need for targeted interventions.</w:t>
      </w:r>
      <w:r w:rsidRPr="00140583" w:rsidDel="00D22174">
        <w:rPr>
          <w:rStyle w:val="FootnoteReference"/>
        </w:rPr>
        <w:t xml:space="preserve"> </w:t>
      </w:r>
    </w:p>
    <w:p w14:paraId="2DE2FC1A" w14:textId="77777777" w:rsidR="00874040" w:rsidRPr="00140583" w:rsidRDefault="00874040" w:rsidP="00874040">
      <w:pPr>
        <w:jc w:val="both"/>
      </w:pPr>
    </w:p>
    <w:p w14:paraId="7C8B376A" w14:textId="77777777" w:rsidR="002F0334" w:rsidRDefault="00874040" w:rsidP="00874040">
      <w:pPr>
        <w:jc w:val="both"/>
      </w:pPr>
      <w:r w:rsidRPr="00140583">
        <w:lastRenderedPageBreak/>
        <w:t xml:space="preserve">The FSNMS findings suggest that interventions around improved water sources are most needed in Western Equatoria, followed by Eastern Equatoria and then Lakes State (Table 1). However, REACH’s </w:t>
      </w:r>
      <w:proofErr w:type="spellStart"/>
      <w:r w:rsidRPr="00140583">
        <w:t>AoK</w:t>
      </w:r>
      <w:proofErr w:type="spellEnd"/>
      <w:r w:rsidRPr="00140583">
        <w:t xml:space="preserve"> data shows that, even where improved water sources are present, they are not always be used. </w:t>
      </w:r>
    </w:p>
    <w:p w14:paraId="43BBEB31" w14:textId="77777777" w:rsidR="002F0334" w:rsidRDefault="002F0334" w:rsidP="00874040">
      <w:pPr>
        <w:jc w:val="both"/>
      </w:pPr>
    </w:p>
    <w:p w14:paraId="7D7FE1F5" w14:textId="3C312096" w:rsidR="00874040" w:rsidRPr="00140583" w:rsidRDefault="00874040" w:rsidP="00874040">
      <w:pPr>
        <w:jc w:val="both"/>
      </w:pPr>
      <w:r w:rsidRPr="00140583">
        <w:t xml:space="preserve">Reasons may include the time required to collect water and perceived protection concerns, which will be discussed in the next sections. </w:t>
      </w:r>
    </w:p>
    <w:p w14:paraId="5C7E8C99" w14:textId="545F038B" w:rsidR="00F433D1" w:rsidRPr="00874040" w:rsidRDefault="00F433D1" w:rsidP="00123E6F">
      <w:pPr>
        <w:rPr>
          <w:b/>
          <w:bCs/>
          <w:color w:val="0070C0"/>
        </w:rPr>
      </w:pPr>
    </w:p>
    <w:p w14:paraId="423EC852" w14:textId="5BE51D9B" w:rsidR="00874040" w:rsidRDefault="00874040" w:rsidP="00874040">
      <w:pPr>
        <w:pStyle w:val="Heading3"/>
      </w:pPr>
      <w:bookmarkStart w:id="68" w:name="_Toc73012521"/>
      <w:r>
        <w:t>Time required to collect water</w:t>
      </w:r>
      <w:bookmarkEnd w:id="68"/>
    </w:p>
    <w:p w14:paraId="6D0CA9AE" w14:textId="5D8FEB28" w:rsidR="00874040" w:rsidRPr="00140583" w:rsidRDefault="00874040" w:rsidP="00874040">
      <w:pPr>
        <w:spacing w:before="40" w:after="40"/>
        <w:jc w:val="both"/>
      </w:pPr>
      <w:r w:rsidRPr="00140583">
        <w:t xml:space="preserve">The five core WASH indicators set the standard for time required to collect water </w:t>
      </w:r>
      <w:r w:rsidR="00A3526C">
        <w:t xml:space="preserve">from an improved water source </w:t>
      </w:r>
      <w:r w:rsidRPr="00140583">
        <w:t>to 30 minutes, which includes the time required to get to the water source, collect water and return home.</w:t>
      </w:r>
      <w:r w:rsidRPr="00140583">
        <w:rPr>
          <w:rStyle w:val="FootnoteReference"/>
        </w:rPr>
        <w:footnoteReference w:id="4"/>
      </w:r>
      <w:r w:rsidRPr="00140583">
        <w:t xml:space="preserve"> When this </w:t>
      </w:r>
      <w:r w:rsidR="00484034">
        <w:t>indicator</w:t>
      </w:r>
      <w:r w:rsidR="00484034" w:rsidRPr="00140583">
        <w:t xml:space="preserve"> </w:t>
      </w:r>
      <w:r w:rsidRPr="00140583">
        <w:t xml:space="preserve">is added to the analysis, Lakes </w:t>
      </w:r>
      <w:r w:rsidR="001C4F23">
        <w:t>is no longer the state that is closest to meeting the standards</w:t>
      </w:r>
      <w:r w:rsidR="00A3526C">
        <w:t xml:space="preserve"> set by REACH and the WASH cluster</w:t>
      </w:r>
      <w:r w:rsidR="001C4F23">
        <w:t xml:space="preserve"> </w:t>
      </w:r>
      <w:r w:rsidR="00140BC8">
        <w:t>for acceptable access to water.</w:t>
      </w:r>
      <w:r w:rsidRPr="00140583">
        <w:t xml:space="preserve"> Instead, differences between counties within a single state become visible, and there appears to be less of a</w:t>
      </w:r>
      <w:r w:rsidR="00434EAB">
        <w:t xml:space="preserve"> link</w:t>
      </w:r>
      <w:r w:rsidRPr="00140583">
        <w:t xml:space="preserve"> between the state that a county is in and access to water (Table 3).</w:t>
      </w:r>
    </w:p>
    <w:p w14:paraId="7FADAF94" w14:textId="0CE4D607" w:rsidR="00874040" w:rsidRDefault="00874040" w:rsidP="00874040"/>
    <w:p w14:paraId="41F375C7" w14:textId="7835BCCF" w:rsidR="00874040" w:rsidRDefault="00874040" w:rsidP="00436282">
      <w:pPr>
        <w:jc w:val="both"/>
        <w:rPr>
          <w:b/>
          <w:color w:val="58585A"/>
          <w:sz w:val="20"/>
          <w:szCs w:val="20"/>
          <w:lang w:val="en-GB"/>
        </w:rPr>
      </w:pPr>
      <w:r w:rsidRPr="00874040">
        <w:rPr>
          <w:b/>
          <w:color w:val="58585A"/>
          <w:sz w:val="20"/>
          <w:szCs w:val="20"/>
          <w:lang w:val="en-GB"/>
        </w:rPr>
        <w:t xml:space="preserve">Table 3: Proportion of households who reported using improved water sources within their compound or in less than 30 minutes </w:t>
      </w:r>
      <w:r w:rsidR="00484034">
        <w:rPr>
          <w:b/>
          <w:color w:val="58585A"/>
          <w:sz w:val="20"/>
          <w:szCs w:val="20"/>
          <w:lang w:val="en-GB"/>
        </w:rPr>
        <w:t xml:space="preserve">as their main source of drinking water </w:t>
      </w:r>
      <w:r w:rsidRPr="00874040">
        <w:rPr>
          <w:b/>
          <w:color w:val="58585A"/>
          <w:sz w:val="20"/>
          <w:szCs w:val="20"/>
          <w:lang w:val="en-GB"/>
        </w:rPr>
        <w:t>(FSNMS Round 25)</w:t>
      </w:r>
    </w:p>
    <w:p w14:paraId="2EA718E4" w14:textId="1A36190E" w:rsidR="00874040" w:rsidRDefault="00874040" w:rsidP="00874040">
      <w:pPr>
        <w:rPr>
          <w:lang w:val="en-GB"/>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874040" w:rsidRPr="004262EB" w14:paraId="63F1379C" w14:textId="77777777" w:rsidTr="00414097">
        <w:trPr>
          <w:trHeight w:val="288"/>
        </w:trPr>
        <w:tc>
          <w:tcPr>
            <w:tcW w:w="3024" w:type="dxa"/>
            <w:tcBorders>
              <w:top w:val="nil"/>
              <w:left w:val="nil"/>
              <w:bottom w:val="single" w:sz="4" w:space="0" w:color="auto"/>
              <w:right w:val="nil"/>
            </w:tcBorders>
            <w:shd w:val="clear" w:color="auto" w:fill="auto"/>
            <w:noWrap/>
            <w:vAlign w:val="bottom"/>
            <w:hideMark/>
          </w:tcPr>
          <w:p w14:paraId="4729F489" w14:textId="77777777" w:rsidR="00874040" w:rsidRPr="00A85559" w:rsidRDefault="00874040" w:rsidP="00414097">
            <w:pPr>
              <w:jc w:val="both"/>
              <w:rPr>
                <w:rFonts w:eastAsia="Times New Roman" w:cs="Calibri"/>
                <w:b/>
                <w:color w:val="000000"/>
              </w:rPr>
            </w:pPr>
            <w:r w:rsidRPr="00A85559">
              <w:rPr>
                <w:rFonts w:eastAsia="Times New Roman" w:cs="Calibri"/>
                <w:b/>
                <w:color w:val="000000"/>
              </w:rPr>
              <w:t>County</w:t>
            </w:r>
          </w:p>
        </w:tc>
        <w:tc>
          <w:tcPr>
            <w:tcW w:w="3024" w:type="dxa"/>
            <w:tcBorders>
              <w:top w:val="nil"/>
              <w:left w:val="nil"/>
              <w:bottom w:val="single" w:sz="4" w:space="0" w:color="auto"/>
              <w:right w:val="nil"/>
            </w:tcBorders>
            <w:shd w:val="clear" w:color="auto" w:fill="auto"/>
            <w:noWrap/>
            <w:vAlign w:val="bottom"/>
            <w:hideMark/>
          </w:tcPr>
          <w:p w14:paraId="2F970B9B" w14:textId="77777777" w:rsidR="00874040" w:rsidRPr="00A85559" w:rsidRDefault="00874040" w:rsidP="00414097">
            <w:pPr>
              <w:jc w:val="both"/>
              <w:rPr>
                <w:rFonts w:eastAsia="Times New Roman" w:cs="Calibri"/>
                <w:b/>
                <w:color w:val="000000"/>
              </w:rPr>
            </w:pPr>
            <w:r w:rsidRPr="00A85559">
              <w:rPr>
                <w:rFonts w:eastAsia="Times New Roman" w:cs="Calibri"/>
                <w:b/>
                <w:color w:val="000000"/>
              </w:rPr>
              <w:t>State</w:t>
            </w:r>
          </w:p>
        </w:tc>
        <w:tc>
          <w:tcPr>
            <w:tcW w:w="3024" w:type="dxa"/>
            <w:tcBorders>
              <w:top w:val="nil"/>
              <w:left w:val="nil"/>
              <w:bottom w:val="single" w:sz="4" w:space="0" w:color="auto"/>
              <w:right w:val="nil"/>
            </w:tcBorders>
            <w:shd w:val="clear" w:color="auto" w:fill="auto"/>
            <w:noWrap/>
            <w:vAlign w:val="bottom"/>
            <w:hideMark/>
          </w:tcPr>
          <w:p w14:paraId="50A4F8FF" w14:textId="77777777" w:rsidR="00874040" w:rsidRPr="00A85559" w:rsidRDefault="00874040" w:rsidP="00414097">
            <w:pPr>
              <w:jc w:val="both"/>
              <w:rPr>
                <w:rFonts w:eastAsia="Times New Roman" w:cs="Calibri"/>
                <w:b/>
                <w:color w:val="000000"/>
              </w:rPr>
            </w:pPr>
            <w:r>
              <w:rPr>
                <w:rFonts w:eastAsia="Times New Roman" w:cs="Calibri"/>
                <w:b/>
                <w:color w:val="000000"/>
              </w:rPr>
              <w:t xml:space="preserve">Proportion of HHs </w:t>
            </w:r>
          </w:p>
        </w:tc>
      </w:tr>
      <w:tr w:rsidR="00874040" w:rsidRPr="004262EB" w14:paraId="36A960FD" w14:textId="77777777" w:rsidTr="00414097">
        <w:trPr>
          <w:trHeight w:val="288"/>
        </w:trPr>
        <w:tc>
          <w:tcPr>
            <w:tcW w:w="3024" w:type="dxa"/>
            <w:tcBorders>
              <w:top w:val="single" w:sz="4" w:space="0" w:color="auto"/>
            </w:tcBorders>
            <w:shd w:val="clear" w:color="auto" w:fill="auto"/>
            <w:noWrap/>
            <w:vAlign w:val="bottom"/>
            <w:hideMark/>
          </w:tcPr>
          <w:p w14:paraId="37EF47DF" w14:textId="77777777" w:rsidR="00874040" w:rsidRPr="004262EB" w:rsidRDefault="00874040" w:rsidP="00414097">
            <w:pPr>
              <w:jc w:val="both"/>
              <w:rPr>
                <w:rFonts w:eastAsia="Times New Roman" w:cs="Calibri"/>
                <w:color w:val="000000"/>
              </w:rPr>
            </w:pPr>
            <w:r w:rsidRPr="004262EB">
              <w:rPr>
                <w:rFonts w:eastAsia="Times New Roman" w:cs="Calibri"/>
                <w:color w:val="000000"/>
              </w:rPr>
              <w:t>Torit</w:t>
            </w:r>
          </w:p>
        </w:tc>
        <w:tc>
          <w:tcPr>
            <w:tcW w:w="3024" w:type="dxa"/>
            <w:tcBorders>
              <w:top w:val="single" w:sz="4" w:space="0" w:color="auto"/>
            </w:tcBorders>
            <w:shd w:val="clear" w:color="auto" w:fill="auto"/>
            <w:noWrap/>
            <w:vAlign w:val="bottom"/>
            <w:hideMark/>
          </w:tcPr>
          <w:p w14:paraId="71A4F493" w14:textId="77777777" w:rsidR="00874040" w:rsidRPr="004262EB" w:rsidRDefault="00874040" w:rsidP="00414097">
            <w:pPr>
              <w:jc w:val="both"/>
              <w:rPr>
                <w:rFonts w:eastAsia="Times New Roman" w:cs="Calibri"/>
                <w:color w:val="000000"/>
              </w:rPr>
            </w:pPr>
            <w:r w:rsidRPr="004262EB">
              <w:rPr>
                <w:rFonts w:eastAsia="Times New Roman" w:cs="Calibri"/>
                <w:color w:val="000000"/>
              </w:rPr>
              <w:t>Eastern Equatoria</w:t>
            </w:r>
          </w:p>
        </w:tc>
        <w:tc>
          <w:tcPr>
            <w:tcW w:w="3024" w:type="dxa"/>
            <w:tcBorders>
              <w:top w:val="single" w:sz="4" w:space="0" w:color="auto"/>
            </w:tcBorders>
            <w:shd w:val="clear" w:color="000000" w:fill="FCFCFF"/>
            <w:noWrap/>
            <w:vAlign w:val="bottom"/>
            <w:hideMark/>
          </w:tcPr>
          <w:p w14:paraId="60479EF1" w14:textId="77777777" w:rsidR="00874040" w:rsidRPr="004262EB" w:rsidRDefault="00874040" w:rsidP="00414097">
            <w:pPr>
              <w:jc w:val="both"/>
              <w:rPr>
                <w:rFonts w:eastAsia="Times New Roman" w:cs="Calibri"/>
                <w:color w:val="000000"/>
              </w:rPr>
            </w:pPr>
            <w:r w:rsidRPr="004262EB">
              <w:rPr>
                <w:rFonts w:eastAsia="Times New Roman" w:cs="Calibri"/>
                <w:color w:val="000000"/>
              </w:rPr>
              <w:t>85%</w:t>
            </w:r>
          </w:p>
        </w:tc>
      </w:tr>
      <w:tr w:rsidR="00874040" w:rsidRPr="004262EB" w14:paraId="61D52B0C" w14:textId="77777777" w:rsidTr="00414097">
        <w:trPr>
          <w:trHeight w:val="288"/>
        </w:trPr>
        <w:tc>
          <w:tcPr>
            <w:tcW w:w="3024" w:type="dxa"/>
            <w:shd w:val="clear" w:color="auto" w:fill="auto"/>
            <w:noWrap/>
            <w:vAlign w:val="bottom"/>
            <w:hideMark/>
          </w:tcPr>
          <w:p w14:paraId="1AFA90CB" w14:textId="77777777" w:rsidR="00874040" w:rsidRPr="004262EB" w:rsidRDefault="00874040" w:rsidP="00414097">
            <w:pPr>
              <w:jc w:val="both"/>
              <w:rPr>
                <w:rFonts w:eastAsia="Times New Roman" w:cs="Calibri"/>
                <w:color w:val="000000"/>
              </w:rPr>
            </w:pPr>
            <w:r w:rsidRPr="004262EB">
              <w:rPr>
                <w:rFonts w:eastAsia="Times New Roman" w:cs="Calibri"/>
                <w:color w:val="000000"/>
              </w:rPr>
              <w:t>Lafon</w:t>
            </w:r>
          </w:p>
        </w:tc>
        <w:tc>
          <w:tcPr>
            <w:tcW w:w="3024" w:type="dxa"/>
            <w:shd w:val="clear" w:color="auto" w:fill="auto"/>
            <w:noWrap/>
            <w:vAlign w:val="bottom"/>
            <w:hideMark/>
          </w:tcPr>
          <w:p w14:paraId="19918F25" w14:textId="77777777" w:rsidR="00874040" w:rsidRPr="004262EB" w:rsidRDefault="00874040" w:rsidP="00414097">
            <w:pPr>
              <w:jc w:val="both"/>
              <w:rPr>
                <w:rFonts w:eastAsia="Times New Roman" w:cs="Calibri"/>
                <w:color w:val="000000"/>
              </w:rPr>
            </w:pPr>
            <w:r w:rsidRPr="004262EB">
              <w:rPr>
                <w:rFonts w:eastAsia="Times New Roman" w:cs="Calibri"/>
                <w:color w:val="000000"/>
              </w:rPr>
              <w:t>Eastern Equatoria</w:t>
            </w:r>
          </w:p>
        </w:tc>
        <w:tc>
          <w:tcPr>
            <w:tcW w:w="3024" w:type="dxa"/>
            <w:shd w:val="clear" w:color="000000" w:fill="FBF7FA"/>
            <w:noWrap/>
            <w:vAlign w:val="bottom"/>
            <w:hideMark/>
          </w:tcPr>
          <w:p w14:paraId="002D384A" w14:textId="77777777" w:rsidR="00874040" w:rsidRPr="004262EB" w:rsidRDefault="00874040" w:rsidP="00414097">
            <w:pPr>
              <w:jc w:val="both"/>
              <w:rPr>
                <w:rFonts w:eastAsia="Times New Roman" w:cs="Calibri"/>
                <w:color w:val="000000"/>
              </w:rPr>
            </w:pPr>
            <w:r w:rsidRPr="004262EB">
              <w:rPr>
                <w:rFonts w:eastAsia="Times New Roman" w:cs="Calibri"/>
                <w:color w:val="000000"/>
              </w:rPr>
              <w:t>83%</w:t>
            </w:r>
          </w:p>
        </w:tc>
      </w:tr>
      <w:tr w:rsidR="00874040" w:rsidRPr="004262EB" w14:paraId="0F59619F" w14:textId="77777777" w:rsidTr="00414097">
        <w:trPr>
          <w:trHeight w:val="288"/>
        </w:trPr>
        <w:tc>
          <w:tcPr>
            <w:tcW w:w="3024" w:type="dxa"/>
            <w:shd w:val="clear" w:color="auto" w:fill="auto"/>
            <w:noWrap/>
            <w:vAlign w:val="bottom"/>
            <w:hideMark/>
          </w:tcPr>
          <w:p w14:paraId="49E16618" w14:textId="77777777" w:rsidR="00874040" w:rsidRPr="004262EB" w:rsidRDefault="00874040" w:rsidP="00414097">
            <w:pPr>
              <w:jc w:val="both"/>
              <w:rPr>
                <w:rFonts w:eastAsia="Times New Roman" w:cs="Calibri"/>
                <w:color w:val="000000"/>
              </w:rPr>
            </w:pPr>
            <w:r w:rsidRPr="004262EB">
              <w:rPr>
                <w:rFonts w:eastAsia="Times New Roman" w:cs="Calibri"/>
                <w:color w:val="000000"/>
              </w:rPr>
              <w:t>Rumbek East</w:t>
            </w:r>
          </w:p>
        </w:tc>
        <w:tc>
          <w:tcPr>
            <w:tcW w:w="3024" w:type="dxa"/>
            <w:shd w:val="clear" w:color="auto" w:fill="auto"/>
            <w:noWrap/>
            <w:vAlign w:val="bottom"/>
            <w:hideMark/>
          </w:tcPr>
          <w:p w14:paraId="67167CCF" w14:textId="77777777" w:rsidR="00874040" w:rsidRPr="004262EB" w:rsidRDefault="00874040" w:rsidP="00414097">
            <w:pPr>
              <w:jc w:val="both"/>
              <w:rPr>
                <w:rFonts w:eastAsia="Times New Roman" w:cs="Calibri"/>
                <w:color w:val="000000"/>
              </w:rPr>
            </w:pPr>
            <w:r w:rsidRPr="004262EB">
              <w:rPr>
                <w:rFonts w:eastAsia="Times New Roman" w:cs="Calibri"/>
                <w:color w:val="000000"/>
              </w:rPr>
              <w:t>Lakes</w:t>
            </w:r>
          </w:p>
        </w:tc>
        <w:tc>
          <w:tcPr>
            <w:tcW w:w="3024" w:type="dxa"/>
            <w:shd w:val="clear" w:color="000000" w:fill="FBEDF0"/>
            <w:noWrap/>
            <w:vAlign w:val="bottom"/>
            <w:hideMark/>
          </w:tcPr>
          <w:p w14:paraId="64BF0616" w14:textId="77777777" w:rsidR="00874040" w:rsidRPr="004262EB" w:rsidRDefault="00874040" w:rsidP="00414097">
            <w:pPr>
              <w:jc w:val="both"/>
              <w:rPr>
                <w:rFonts w:eastAsia="Times New Roman" w:cs="Calibri"/>
                <w:color w:val="000000"/>
              </w:rPr>
            </w:pPr>
            <w:r w:rsidRPr="004262EB">
              <w:rPr>
                <w:rFonts w:eastAsia="Times New Roman" w:cs="Calibri"/>
                <w:color w:val="000000"/>
              </w:rPr>
              <w:t>79%</w:t>
            </w:r>
          </w:p>
        </w:tc>
      </w:tr>
      <w:tr w:rsidR="00874040" w:rsidRPr="004262EB" w14:paraId="39BA1E5C" w14:textId="77777777" w:rsidTr="00414097">
        <w:trPr>
          <w:trHeight w:val="288"/>
        </w:trPr>
        <w:tc>
          <w:tcPr>
            <w:tcW w:w="3024" w:type="dxa"/>
            <w:shd w:val="clear" w:color="auto" w:fill="auto"/>
            <w:noWrap/>
            <w:vAlign w:val="bottom"/>
            <w:hideMark/>
          </w:tcPr>
          <w:p w14:paraId="7302CC41" w14:textId="77777777" w:rsidR="00874040" w:rsidRPr="004262EB" w:rsidRDefault="00874040" w:rsidP="00414097">
            <w:pPr>
              <w:jc w:val="both"/>
              <w:rPr>
                <w:rFonts w:eastAsia="Times New Roman" w:cs="Calibri"/>
                <w:color w:val="000000"/>
              </w:rPr>
            </w:pPr>
            <w:proofErr w:type="spellStart"/>
            <w:r w:rsidRPr="004262EB">
              <w:rPr>
                <w:rFonts w:eastAsia="Times New Roman" w:cs="Calibri"/>
                <w:color w:val="000000"/>
              </w:rPr>
              <w:t>Wulu</w:t>
            </w:r>
            <w:proofErr w:type="spellEnd"/>
          </w:p>
        </w:tc>
        <w:tc>
          <w:tcPr>
            <w:tcW w:w="3024" w:type="dxa"/>
            <w:shd w:val="clear" w:color="auto" w:fill="auto"/>
            <w:noWrap/>
            <w:vAlign w:val="bottom"/>
            <w:hideMark/>
          </w:tcPr>
          <w:p w14:paraId="4D62BBFE" w14:textId="77777777" w:rsidR="00874040" w:rsidRPr="004262EB" w:rsidRDefault="00874040" w:rsidP="00414097">
            <w:pPr>
              <w:jc w:val="both"/>
              <w:rPr>
                <w:rFonts w:eastAsia="Times New Roman" w:cs="Calibri"/>
                <w:color w:val="000000"/>
              </w:rPr>
            </w:pPr>
            <w:r w:rsidRPr="004262EB">
              <w:rPr>
                <w:rFonts w:eastAsia="Times New Roman" w:cs="Calibri"/>
                <w:color w:val="000000"/>
              </w:rPr>
              <w:t>Lakes</w:t>
            </w:r>
          </w:p>
        </w:tc>
        <w:tc>
          <w:tcPr>
            <w:tcW w:w="3024" w:type="dxa"/>
            <w:shd w:val="clear" w:color="000000" w:fill="FBE3E6"/>
            <w:noWrap/>
            <w:vAlign w:val="bottom"/>
            <w:hideMark/>
          </w:tcPr>
          <w:p w14:paraId="5FD2EC25" w14:textId="77777777" w:rsidR="00874040" w:rsidRPr="004262EB" w:rsidRDefault="00874040" w:rsidP="00414097">
            <w:pPr>
              <w:jc w:val="both"/>
              <w:rPr>
                <w:rFonts w:eastAsia="Times New Roman" w:cs="Calibri"/>
                <w:color w:val="000000"/>
              </w:rPr>
            </w:pPr>
            <w:r w:rsidRPr="004262EB">
              <w:rPr>
                <w:rFonts w:eastAsia="Times New Roman" w:cs="Calibri"/>
                <w:color w:val="000000"/>
              </w:rPr>
              <w:t>75%</w:t>
            </w:r>
          </w:p>
        </w:tc>
      </w:tr>
      <w:tr w:rsidR="00874040" w:rsidRPr="004262EB" w14:paraId="2F2CA317" w14:textId="77777777" w:rsidTr="00414097">
        <w:trPr>
          <w:trHeight w:val="288"/>
        </w:trPr>
        <w:tc>
          <w:tcPr>
            <w:tcW w:w="3024" w:type="dxa"/>
            <w:shd w:val="clear" w:color="auto" w:fill="auto"/>
            <w:noWrap/>
            <w:vAlign w:val="bottom"/>
            <w:hideMark/>
          </w:tcPr>
          <w:p w14:paraId="342B7DDF" w14:textId="77777777" w:rsidR="00874040" w:rsidRPr="004262EB" w:rsidRDefault="00874040" w:rsidP="00414097">
            <w:pPr>
              <w:jc w:val="both"/>
              <w:rPr>
                <w:rFonts w:eastAsia="Times New Roman" w:cs="Calibri"/>
                <w:color w:val="000000"/>
              </w:rPr>
            </w:pPr>
            <w:proofErr w:type="spellStart"/>
            <w:r w:rsidRPr="004262EB">
              <w:rPr>
                <w:rFonts w:eastAsia="Times New Roman" w:cs="Calibri"/>
                <w:color w:val="000000"/>
              </w:rPr>
              <w:t>Magwi</w:t>
            </w:r>
            <w:proofErr w:type="spellEnd"/>
          </w:p>
        </w:tc>
        <w:tc>
          <w:tcPr>
            <w:tcW w:w="3024" w:type="dxa"/>
            <w:shd w:val="clear" w:color="auto" w:fill="auto"/>
            <w:noWrap/>
            <w:vAlign w:val="bottom"/>
            <w:hideMark/>
          </w:tcPr>
          <w:p w14:paraId="0388B4AC" w14:textId="77777777" w:rsidR="00874040" w:rsidRPr="004262EB" w:rsidRDefault="00874040" w:rsidP="00414097">
            <w:pPr>
              <w:jc w:val="both"/>
              <w:rPr>
                <w:rFonts w:eastAsia="Times New Roman" w:cs="Calibri"/>
                <w:color w:val="000000"/>
              </w:rPr>
            </w:pPr>
            <w:r w:rsidRPr="004262EB">
              <w:rPr>
                <w:rFonts w:eastAsia="Times New Roman" w:cs="Calibri"/>
                <w:color w:val="000000"/>
              </w:rPr>
              <w:t>Eastern Equatoria</w:t>
            </w:r>
          </w:p>
        </w:tc>
        <w:tc>
          <w:tcPr>
            <w:tcW w:w="3024" w:type="dxa"/>
            <w:shd w:val="clear" w:color="000000" w:fill="FAD3D6"/>
            <w:noWrap/>
            <w:vAlign w:val="bottom"/>
            <w:hideMark/>
          </w:tcPr>
          <w:p w14:paraId="2E87EA1A" w14:textId="77777777" w:rsidR="00874040" w:rsidRPr="004262EB" w:rsidRDefault="00874040" w:rsidP="00414097">
            <w:pPr>
              <w:jc w:val="both"/>
              <w:rPr>
                <w:rFonts w:eastAsia="Times New Roman" w:cs="Calibri"/>
                <w:color w:val="000000"/>
              </w:rPr>
            </w:pPr>
            <w:r w:rsidRPr="004262EB">
              <w:rPr>
                <w:rFonts w:eastAsia="Times New Roman" w:cs="Calibri"/>
                <w:color w:val="000000"/>
              </w:rPr>
              <w:t>69%</w:t>
            </w:r>
          </w:p>
        </w:tc>
      </w:tr>
      <w:tr w:rsidR="00874040" w:rsidRPr="004262EB" w14:paraId="5C0F70AA" w14:textId="77777777" w:rsidTr="00414097">
        <w:trPr>
          <w:trHeight w:val="288"/>
        </w:trPr>
        <w:tc>
          <w:tcPr>
            <w:tcW w:w="3024" w:type="dxa"/>
            <w:shd w:val="clear" w:color="auto" w:fill="auto"/>
            <w:noWrap/>
            <w:vAlign w:val="bottom"/>
            <w:hideMark/>
          </w:tcPr>
          <w:p w14:paraId="5E79734F" w14:textId="77777777" w:rsidR="00874040" w:rsidRPr="004262EB" w:rsidRDefault="00874040" w:rsidP="00414097">
            <w:pPr>
              <w:jc w:val="both"/>
              <w:rPr>
                <w:rFonts w:eastAsia="Times New Roman" w:cs="Calibri"/>
                <w:color w:val="000000"/>
              </w:rPr>
            </w:pPr>
            <w:proofErr w:type="spellStart"/>
            <w:r w:rsidRPr="004262EB">
              <w:rPr>
                <w:rFonts w:eastAsia="Times New Roman" w:cs="Calibri"/>
                <w:color w:val="000000"/>
              </w:rPr>
              <w:t>Ezo</w:t>
            </w:r>
            <w:proofErr w:type="spellEnd"/>
          </w:p>
        </w:tc>
        <w:tc>
          <w:tcPr>
            <w:tcW w:w="3024" w:type="dxa"/>
            <w:shd w:val="clear" w:color="auto" w:fill="auto"/>
            <w:noWrap/>
            <w:vAlign w:val="bottom"/>
            <w:hideMark/>
          </w:tcPr>
          <w:p w14:paraId="74498240" w14:textId="77777777" w:rsidR="00874040" w:rsidRPr="004262EB" w:rsidRDefault="00874040" w:rsidP="00414097">
            <w:pPr>
              <w:jc w:val="both"/>
              <w:rPr>
                <w:rFonts w:eastAsia="Times New Roman" w:cs="Calibri"/>
                <w:color w:val="000000"/>
              </w:rPr>
            </w:pPr>
            <w:r w:rsidRPr="004262EB">
              <w:rPr>
                <w:rFonts w:eastAsia="Times New Roman" w:cs="Calibri"/>
                <w:color w:val="000000"/>
              </w:rPr>
              <w:t>Western Equatoria</w:t>
            </w:r>
          </w:p>
        </w:tc>
        <w:tc>
          <w:tcPr>
            <w:tcW w:w="3024" w:type="dxa"/>
            <w:shd w:val="clear" w:color="000000" w:fill="FAD2D4"/>
            <w:noWrap/>
            <w:vAlign w:val="bottom"/>
            <w:hideMark/>
          </w:tcPr>
          <w:p w14:paraId="4316C850" w14:textId="77777777" w:rsidR="00874040" w:rsidRPr="004262EB" w:rsidRDefault="00874040" w:rsidP="00414097">
            <w:pPr>
              <w:jc w:val="both"/>
              <w:rPr>
                <w:rFonts w:eastAsia="Times New Roman" w:cs="Calibri"/>
                <w:color w:val="000000"/>
              </w:rPr>
            </w:pPr>
            <w:r w:rsidRPr="004262EB">
              <w:rPr>
                <w:rFonts w:eastAsia="Times New Roman" w:cs="Calibri"/>
                <w:color w:val="000000"/>
              </w:rPr>
              <w:t>69%</w:t>
            </w:r>
          </w:p>
        </w:tc>
      </w:tr>
      <w:tr w:rsidR="00874040" w:rsidRPr="004262EB" w14:paraId="120A022E" w14:textId="77777777" w:rsidTr="00414097">
        <w:trPr>
          <w:trHeight w:val="288"/>
        </w:trPr>
        <w:tc>
          <w:tcPr>
            <w:tcW w:w="3024" w:type="dxa"/>
            <w:shd w:val="clear" w:color="auto" w:fill="auto"/>
            <w:noWrap/>
            <w:vAlign w:val="bottom"/>
            <w:hideMark/>
          </w:tcPr>
          <w:p w14:paraId="57620E29" w14:textId="77777777" w:rsidR="00874040" w:rsidRPr="004262EB" w:rsidRDefault="00874040" w:rsidP="00414097">
            <w:pPr>
              <w:jc w:val="both"/>
              <w:rPr>
                <w:rFonts w:eastAsia="Times New Roman" w:cs="Calibri"/>
                <w:color w:val="000000"/>
              </w:rPr>
            </w:pPr>
            <w:r w:rsidRPr="004262EB">
              <w:rPr>
                <w:rFonts w:eastAsia="Times New Roman" w:cs="Calibri"/>
                <w:color w:val="000000"/>
              </w:rPr>
              <w:t>Nzara</w:t>
            </w:r>
          </w:p>
        </w:tc>
        <w:tc>
          <w:tcPr>
            <w:tcW w:w="3024" w:type="dxa"/>
            <w:shd w:val="clear" w:color="auto" w:fill="auto"/>
            <w:noWrap/>
            <w:vAlign w:val="bottom"/>
            <w:hideMark/>
          </w:tcPr>
          <w:p w14:paraId="67C62404" w14:textId="77777777" w:rsidR="00874040" w:rsidRPr="004262EB" w:rsidRDefault="00874040" w:rsidP="00414097">
            <w:pPr>
              <w:jc w:val="both"/>
              <w:rPr>
                <w:rFonts w:eastAsia="Times New Roman" w:cs="Calibri"/>
                <w:color w:val="000000"/>
              </w:rPr>
            </w:pPr>
            <w:r w:rsidRPr="004262EB">
              <w:rPr>
                <w:rFonts w:eastAsia="Times New Roman" w:cs="Calibri"/>
                <w:color w:val="000000"/>
              </w:rPr>
              <w:t>Western Equatoria</w:t>
            </w:r>
          </w:p>
        </w:tc>
        <w:tc>
          <w:tcPr>
            <w:tcW w:w="3024" w:type="dxa"/>
            <w:shd w:val="clear" w:color="000000" w:fill="FACFD2"/>
            <w:noWrap/>
            <w:vAlign w:val="bottom"/>
            <w:hideMark/>
          </w:tcPr>
          <w:p w14:paraId="3760A796" w14:textId="77777777" w:rsidR="00874040" w:rsidRPr="004262EB" w:rsidRDefault="00874040" w:rsidP="00414097">
            <w:pPr>
              <w:jc w:val="both"/>
              <w:rPr>
                <w:rFonts w:eastAsia="Times New Roman" w:cs="Calibri"/>
                <w:color w:val="000000"/>
              </w:rPr>
            </w:pPr>
            <w:r w:rsidRPr="004262EB">
              <w:rPr>
                <w:rFonts w:eastAsia="Times New Roman" w:cs="Calibri"/>
                <w:color w:val="000000"/>
              </w:rPr>
              <w:t>68%</w:t>
            </w:r>
          </w:p>
        </w:tc>
      </w:tr>
      <w:tr w:rsidR="00874040" w:rsidRPr="004262EB" w14:paraId="6938EE1D" w14:textId="77777777" w:rsidTr="00414097">
        <w:trPr>
          <w:trHeight w:val="288"/>
        </w:trPr>
        <w:tc>
          <w:tcPr>
            <w:tcW w:w="3024" w:type="dxa"/>
            <w:shd w:val="clear" w:color="auto" w:fill="auto"/>
            <w:noWrap/>
            <w:vAlign w:val="bottom"/>
            <w:hideMark/>
          </w:tcPr>
          <w:p w14:paraId="25026CA3" w14:textId="77777777" w:rsidR="00874040" w:rsidRPr="004262EB" w:rsidRDefault="00874040" w:rsidP="00414097">
            <w:pPr>
              <w:jc w:val="both"/>
              <w:rPr>
                <w:rFonts w:eastAsia="Times New Roman" w:cs="Calibri"/>
                <w:color w:val="000000"/>
              </w:rPr>
            </w:pPr>
            <w:r w:rsidRPr="004262EB">
              <w:rPr>
                <w:rFonts w:eastAsia="Times New Roman" w:cs="Calibri"/>
                <w:color w:val="000000"/>
              </w:rPr>
              <w:t>Rumbek Centre</w:t>
            </w:r>
          </w:p>
        </w:tc>
        <w:tc>
          <w:tcPr>
            <w:tcW w:w="3024" w:type="dxa"/>
            <w:shd w:val="clear" w:color="auto" w:fill="auto"/>
            <w:noWrap/>
            <w:vAlign w:val="bottom"/>
            <w:hideMark/>
          </w:tcPr>
          <w:p w14:paraId="690E7F75" w14:textId="77777777" w:rsidR="00874040" w:rsidRPr="004262EB" w:rsidRDefault="00874040" w:rsidP="00414097">
            <w:pPr>
              <w:jc w:val="both"/>
              <w:rPr>
                <w:rFonts w:eastAsia="Times New Roman" w:cs="Calibri"/>
                <w:color w:val="000000"/>
              </w:rPr>
            </w:pPr>
            <w:r w:rsidRPr="004262EB">
              <w:rPr>
                <w:rFonts w:eastAsia="Times New Roman" w:cs="Calibri"/>
                <w:color w:val="000000"/>
              </w:rPr>
              <w:t>Lakes</w:t>
            </w:r>
          </w:p>
        </w:tc>
        <w:tc>
          <w:tcPr>
            <w:tcW w:w="3024" w:type="dxa"/>
            <w:shd w:val="clear" w:color="000000" w:fill="FACBCD"/>
            <w:noWrap/>
            <w:vAlign w:val="bottom"/>
            <w:hideMark/>
          </w:tcPr>
          <w:p w14:paraId="6C3C87F7" w14:textId="77777777" w:rsidR="00874040" w:rsidRPr="004262EB" w:rsidRDefault="00874040" w:rsidP="00414097">
            <w:pPr>
              <w:jc w:val="both"/>
              <w:rPr>
                <w:rFonts w:eastAsia="Times New Roman" w:cs="Calibri"/>
                <w:color w:val="000000"/>
              </w:rPr>
            </w:pPr>
            <w:r w:rsidRPr="004262EB">
              <w:rPr>
                <w:rFonts w:eastAsia="Times New Roman" w:cs="Calibri"/>
                <w:color w:val="000000"/>
              </w:rPr>
              <w:t>66%</w:t>
            </w:r>
          </w:p>
        </w:tc>
      </w:tr>
      <w:tr w:rsidR="00874040" w:rsidRPr="004262EB" w14:paraId="66677D66" w14:textId="77777777" w:rsidTr="00414097">
        <w:trPr>
          <w:trHeight w:val="288"/>
        </w:trPr>
        <w:tc>
          <w:tcPr>
            <w:tcW w:w="3024" w:type="dxa"/>
            <w:shd w:val="clear" w:color="auto" w:fill="auto"/>
            <w:noWrap/>
            <w:vAlign w:val="bottom"/>
            <w:hideMark/>
          </w:tcPr>
          <w:p w14:paraId="4813B137" w14:textId="77777777" w:rsidR="00874040" w:rsidRPr="004262EB" w:rsidRDefault="00874040" w:rsidP="00414097">
            <w:pPr>
              <w:jc w:val="both"/>
              <w:rPr>
                <w:rFonts w:eastAsia="Times New Roman" w:cs="Calibri"/>
                <w:color w:val="000000"/>
              </w:rPr>
            </w:pPr>
            <w:r w:rsidRPr="004262EB">
              <w:rPr>
                <w:rFonts w:eastAsia="Times New Roman" w:cs="Calibri"/>
                <w:color w:val="000000"/>
              </w:rPr>
              <w:t>Rumbek North</w:t>
            </w:r>
          </w:p>
        </w:tc>
        <w:tc>
          <w:tcPr>
            <w:tcW w:w="3024" w:type="dxa"/>
            <w:shd w:val="clear" w:color="auto" w:fill="auto"/>
            <w:noWrap/>
            <w:vAlign w:val="bottom"/>
            <w:hideMark/>
          </w:tcPr>
          <w:p w14:paraId="36826D4A" w14:textId="77777777" w:rsidR="00874040" w:rsidRPr="004262EB" w:rsidRDefault="00874040" w:rsidP="00414097">
            <w:pPr>
              <w:jc w:val="both"/>
              <w:rPr>
                <w:rFonts w:eastAsia="Times New Roman" w:cs="Calibri"/>
                <w:color w:val="000000"/>
              </w:rPr>
            </w:pPr>
            <w:r w:rsidRPr="004262EB">
              <w:rPr>
                <w:rFonts w:eastAsia="Times New Roman" w:cs="Calibri"/>
                <w:color w:val="000000"/>
              </w:rPr>
              <w:t>Lakes</w:t>
            </w:r>
          </w:p>
        </w:tc>
        <w:tc>
          <w:tcPr>
            <w:tcW w:w="3024" w:type="dxa"/>
            <w:shd w:val="clear" w:color="000000" w:fill="FAB9BC"/>
            <w:noWrap/>
            <w:vAlign w:val="bottom"/>
            <w:hideMark/>
          </w:tcPr>
          <w:p w14:paraId="44A76F59" w14:textId="77777777" w:rsidR="00874040" w:rsidRPr="004262EB" w:rsidRDefault="00874040" w:rsidP="00414097">
            <w:pPr>
              <w:jc w:val="both"/>
              <w:rPr>
                <w:rFonts w:eastAsia="Times New Roman" w:cs="Calibri"/>
                <w:color w:val="000000"/>
              </w:rPr>
            </w:pPr>
            <w:r w:rsidRPr="004262EB">
              <w:rPr>
                <w:rFonts w:eastAsia="Times New Roman" w:cs="Calibri"/>
                <w:color w:val="000000"/>
              </w:rPr>
              <w:t>59%</w:t>
            </w:r>
          </w:p>
        </w:tc>
      </w:tr>
      <w:tr w:rsidR="00874040" w:rsidRPr="004262EB" w14:paraId="7DBC5234" w14:textId="77777777" w:rsidTr="00414097">
        <w:trPr>
          <w:trHeight w:val="288"/>
        </w:trPr>
        <w:tc>
          <w:tcPr>
            <w:tcW w:w="3024" w:type="dxa"/>
            <w:shd w:val="clear" w:color="auto" w:fill="auto"/>
            <w:noWrap/>
            <w:vAlign w:val="bottom"/>
            <w:hideMark/>
          </w:tcPr>
          <w:p w14:paraId="2B42AA9E" w14:textId="77777777" w:rsidR="00874040" w:rsidRPr="004262EB" w:rsidRDefault="00874040" w:rsidP="00414097">
            <w:pPr>
              <w:jc w:val="both"/>
              <w:rPr>
                <w:rFonts w:eastAsia="Times New Roman" w:cs="Calibri"/>
                <w:color w:val="000000"/>
              </w:rPr>
            </w:pPr>
            <w:r w:rsidRPr="004262EB">
              <w:rPr>
                <w:rFonts w:eastAsia="Times New Roman" w:cs="Calibri"/>
                <w:color w:val="000000"/>
              </w:rPr>
              <w:t>Yambio</w:t>
            </w:r>
          </w:p>
        </w:tc>
        <w:tc>
          <w:tcPr>
            <w:tcW w:w="3024" w:type="dxa"/>
            <w:shd w:val="clear" w:color="auto" w:fill="auto"/>
            <w:noWrap/>
            <w:vAlign w:val="bottom"/>
            <w:hideMark/>
          </w:tcPr>
          <w:p w14:paraId="37982CD7" w14:textId="77777777" w:rsidR="00874040" w:rsidRPr="004262EB" w:rsidRDefault="00874040" w:rsidP="00414097">
            <w:pPr>
              <w:jc w:val="both"/>
              <w:rPr>
                <w:rFonts w:eastAsia="Times New Roman" w:cs="Calibri"/>
                <w:color w:val="000000"/>
              </w:rPr>
            </w:pPr>
            <w:r w:rsidRPr="004262EB">
              <w:rPr>
                <w:rFonts w:eastAsia="Times New Roman" w:cs="Calibri"/>
                <w:color w:val="000000"/>
              </w:rPr>
              <w:t>Western Equatoria</w:t>
            </w:r>
          </w:p>
        </w:tc>
        <w:tc>
          <w:tcPr>
            <w:tcW w:w="3024" w:type="dxa"/>
            <w:shd w:val="clear" w:color="000000" w:fill="F88486"/>
            <w:noWrap/>
            <w:vAlign w:val="bottom"/>
            <w:hideMark/>
          </w:tcPr>
          <w:p w14:paraId="63FD0BD8" w14:textId="77777777" w:rsidR="00874040" w:rsidRPr="004262EB" w:rsidRDefault="00874040" w:rsidP="00414097">
            <w:pPr>
              <w:jc w:val="both"/>
              <w:rPr>
                <w:rFonts w:eastAsia="Times New Roman" w:cs="Calibri"/>
                <w:color w:val="000000"/>
              </w:rPr>
            </w:pPr>
            <w:r w:rsidRPr="004262EB">
              <w:rPr>
                <w:rFonts w:eastAsia="Times New Roman" w:cs="Calibri"/>
                <w:color w:val="000000"/>
              </w:rPr>
              <w:t>38%</w:t>
            </w:r>
          </w:p>
        </w:tc>
      </w:tr>
      <w:tr w:rsidR="00874040" w:rsidRPr="004262EB" w14:paraId="3472AE8E" w14:textId="77777777" w:rsidTr="00414097">
        <w:trPr>
          <w:trHeight w:val="288"/>
        </w:trPr>
        <w:tc>
          <w:tcPr>
            <w:tcW w:w="3024" w:type="dxa"/>
            <w:shd w:val="clear" w:color="auto" w:fill="auto"/>
            <w:noWrap/>
            <w:vAlign w:val="bottom"/>
            <w:hideMark/>
          </w:tcPr>
          <w:p w14:paraId="3CAA94F2" w14:textId="77777777" w:rsidR="00874040" w:rsidRPr="004262EB" w:rsidRDefault="00874040" w:rsidP="00414097">
            <w:pPr>
              <w:jc w:val="both"/>
              <w:rPr>
                <w:rFonts w:eastAsia="Times New Roman" w:cs="Calibri"/>
                <w:color w:val="000000"/>
              </w:rPr>
            </w:pPr>
            <w:proofErr w:type="spellStart"/>
            <w:r w:rsidRPr="004262EB">
              <w:rPr>
                <w:rFonts w:eastAsia="Times New Roman" w:cs="Calibri"/>
                <w:color w:val="000000"/>
              </w:rPr>
              <w:t>Ikotos</w:t>
            </w:r>
            <w:proofErr w:type="spellEnd"/>
          </w:p>
        </w:tc>
        <w:tc>
          <w:tcPr>
            <w:tcW w:w="3024" w:type="dxa"/>
            <w:shd w:val="clear" w:color="auto" w:fill="auto"/>
            <w:noWrap/>
            <w:vAlign w:val="bottom"/>
            <w:hideMark/>
          </w:tcPr>
          <w:p w14:paraId="7720CBB9" w14:textId="77777777" w:rsidR="00874040" w:rsidRPr="004262EB" w:rsidRDefault="00874040" w:rsidP="00414097">
            <w:pPr>
              <w:jc w:val="both"/>
              <w:rPr>
                <w:rFonts w:eastAsia="Times New Roman" w:cs="Calibri"/>
                <w:color w:val="000000"/>
              </w:rPr>
            </w:pPr>
            <w:r w:rsidRPr="004262EB">
              <w:rPr>
                <w:rFonts w:eastAsia="Times New Roman" w:cs="Calibri"/>
                <w:color w:val="000000"/>
              </w:rPr>
              <w:t>Eastern Equatoria</w:t>
            </w:r>
          </w:p>
        </w:tc>
        <w:tc>
          <w:tcPr>
            <w:tcW w:w="3024" w:type="dxa"/>
            <w:shd w:val="clear" w:color="000000" w:fill="F8696B"/>
            <w:noWrap/>
            <w:vAlign w:val="bottom"/>
            <w:hideMark/>
          </w:tcPr>
          <w:p w14:paraId="403460CF" w14:textId="77777777" w:rsidR="00874040" w:rsidRPr="004262EB" w:rsidRDefault="00874040" w:rsidP="00414097">
            <w:pPr>
              <w:jc w:val="both"/>
              <w:rPr>
                <w:rFonts w:eastAsia="Times New Roman" w:cs="Calibri"/>
                <w:color w:val="000000"/>
              </w:rPr>
            </w:pPr>
            <w:r w:rsidRPr="004262EB">
              <w:rPr>
                <w:rFonts w:eastAsia="Times New Roman" w:cs="Calibri"/>
                <w:color w:val="000000"/>
              </w:rPr>
              <w:t>28%</w:t>
            </w:r>
          </w:p>
        </w:tc>
      </w:tr>
    </w:tbl>
    <w:p w14:paraId="286BFEA3" w14:textId="4DCC5E36" w:rsidR="00874040" w:rsidRDefault="00874040" w:rsidP="00874040">
      <w:pPr>
        <w:rPr>
          <w:lang w:val="en-GB"/>
        </w:rPr>
      </w:pPr>
    </w:p>
    <w:p w14:paraId="7C97AA1B" w14:textId="08909F1F" w:rsidR="00874040" w:rsidRDefault="00874040" w:rsidP="00874040">
      <w:pPr>
        <w:jc w:val="both"/>
      </w:pPr>
      <w:r w:rsidRPr="00140583">
        <w:t xml:space="preserve">The </w:t>
      </w:r>
      <w:r w:rsidR="003A6758">
        <w:t xml:space="preserve">highest levels of </w:t>
      </w:r>
      <w:r w:rsidRPr="00140583">
        <w:t xml:space="preserve">access to water </w:t>
      </w:r>
      <w:r w:rsidR="003A6758">
        <w:t>were reported</w:t>
      </w:r>
      <w:r w:rsidRPr="00140583">
        <w:t xml:space="preserve"> in Lafon and Torit Counties, </w:t>
      </w:r>
      <w:r w:rsidR="003A6758">
        <w:t>with more than 80% of households reporting that they can collect water in less than 30 minutes</w:t>
      </w:r>
      <w:r w:rsidRPr="00140583">
        <w:t xml:space="preserve">, </w:t>
      </w:r>
      <w:r>
        <w:t xml:space="preserve">and </w:t>
      </w:r>
      <w:r w:rsidR="003A6758">
        <w:t xml:space="preserve">where </w:t>
      </w:r>
      <w:r w:rsidRPr="00140583">
        <w:t xml:space="preserve">only 2% of households reported that it took them more than an hour to collect water. Rumbek Centre, North, and East were the only counties of interest where a significant proportion of households reported that they </w:t>
      </w:r>
      <w:r>
        <w:t>collected</w:t>
      </w:r>
      <w:r w:rsidRPr="00140583">
        <w:t xml:space="preserve"> water inside their compounds: 18%, 17%, and 9%, compared to the other counties where less than 1% of households reporte</w:t>
      </w:r>
      <w:r w:rsidR="0073425A">
        <w:t>d</w:t>
      </w:r>
      <w:r w:rsidRPr="00140583">
        <w:t xml:space="preserve"> </w:t>
      </w:r>
      <w:r>
        <w:t>us</w:t>
      </w:r>
      <w:r w:rsidR="0073425A">
        <w:t>ing</w:t>
      </w:r>
      <w:r w:rsidRPr="00140583">
        <w:t xml:space="preserve"> water</w:t>
      </w:r>
      <w:r>
        <w:t xml:space="preserve"> collected</w:t>
      </w:r>
      <w:r w:rsidRPr="00140583">
        <w:t xml:space="preserve"> inside their compounds. </w:t>
      </w:r>
    </w:p>
    <w:p w14:paraId="7C1CB545" w14:textId="77777777" w:rsidR="00414097" w:rsidRPr="00140583" w:rsidRDefault="00414097" w:rsidP="00874040">
      <w:pPr>
        <w:jc w:val="both"/>
      </w:pPr>
    </w:p>
    <w:p w14:paraId="6165CF35" w14:textId="154833BE" w:rsidR="00874040" w:rsidRDefault="00874040" w:rsidP="00874040">
      <w:pPr>
        <w:jc w:val="both"/>
      </w:pPr>
      <w:r w:rsidRPr="00140583">
        <w:t xml:space="preserve">Rumbek North stands out as a county where 59% of households reported that </w:t>
      </w:r>
      <w:r w:rsidR="00516908">
        <w:t xml:space="preserve">they </w:t>
      </w:r>
      <w:r w:rsidRPr="00140583">
        <w:t xml:space="preserve">could </w:t>
      </w:r>
      <w:r>
        <w:t>collect</w:t>
      </w:r>
      <w:r w:rsidRPr="00140583">
        <w:t xml:space="preserve"> water from an improved source in less than 30 minutes or within their compound, but nearly 20% required more than an hour to do so. Additionally, 7% of households who reported accessing an improved drinking water source reportedly spent half a day or more accessing it, the highest of any county of interest. This could suggest that public water sources in Rumbek North are quite distant from the households that require them. </w:t>
      </w:r>
    </w:p>
    <w:p w14:paraId="1337AAD9" w14:textId="77777777" w:rsidR="00414097" w:rsidRPr="00140583" w:rsidRDefault="00414097" w:rsidP="00874040">
      <w:pPr>
        <w:jc w:val="both"/>
      </w:pPr>
    </w:p>
    <w:p w14:paraId="19CB18C5" w14:textId="77777777" w:rsidR="00874040" w:rsidRPr="00140583" w:rsidRDefault="00874040" w:rsidP="00874040">
      <w:pPr>
        <w:jc w:val="both"/>
      </w:pPr>
      <w:r w:rsidRPr="00140583">
        <w:t xml:space="preserve">Similarly, </w:t>
      </w:r>
      <w:r w:rsidRPr="00140583">
        <w:rPr>
          <w:rStyle w:val="REACHBodytext"/>
          <w:bCs/>
          <w:color w:val="auto"/>
        </w:rPr>
        <w:t xml:space="preserve">the majority of households in </w:t>
      </w:r>
      <w:proofErr w:type="spellStart"/>
      <w:r w:rsidRPr="00140583">
        <w:rPr>
          <w:rStyle w:val="REACHBodytext"/>
          <w:bCs/>
          <w:color w:val="auto"/>
        </w:rPr>
        <w:t>Ikotos</w:t>
      </w:r>
      <w:proofErr w:type="spellEnd"/>
      <w:r w:rsidRPr="00140583">
        <w:rPr>
          <w:rStyle w:val="REACHBodytext"/>
          <w:bCs/>
          <w:color w:val="auto"/>
        </w:rPr>
        <w:t xml:space="preserve"> and Yambio were reportedly not able to collect water from an improved water source in under 30 minutes (Figure 2). Indeed, </w:t>
      </w:r>
      <w:r w:rsidRPr="00140583">
        <w:t xml:space="preserve">59% of </w:t>
      </w:r>
      <w:r>
        <w:t>households</w:t>
      </w:r>
      <w:r w:rsidRPr="00140583">
        <w:t xml:space="preserve"> in </w:t>
      </w:r>
      <w:proofErr w:type="spellStart"/>
      <w:r w:rsidRPr="00140583">
        <w:t>Ikotos</w:t>
      </w:r>
      <w:proofErr w:type="spellEnd"/>
      <w:r w:rsidRPr="00140583">
        <w:t xml:space="preserve"> reported needing 30 minutes to one hour to collect water from an improved water source, the highest of all counties; the same was reported by 39% of </w:t>
      </w:r>
      <w:r>
        <w:t>households</w:t>
      </w:r>
      <w:r w:rsidRPr="00140583">
        <w:t xml:space="preserve"> in Yambio County. </w:t>
      </w:r>
    </w:p>
    <w:p w14:paraId="34470E04" w14:textId="66C36C42" w:rsidR="00874040" w:rsidRDefault="00874040" w:rsidP="00C75897">
      <w:pPr>
        <w:jc w:val="both"/>
      </w:pPr>
    </w:p>
    <w:p w14:paraId="721D05A7" w14:textId="77777777" w:rsidR="00516908" w:rsidRPr="00874040" w:rsidRDefault="00516908" w:rsidP="00C75897">
      <w:pPr>
        <w:jc w:val="both"/>
      </w:pPr>
    </w:p>
    <w:p w14:paraId="7DE4B57A" w14:textId="2E75F667" w:rsidR="00D64AF4" w:rsidRPr="00414097" w:rsidRDefault="00414097" w:rsidP="00C75897">
      <w:pPr>
        <w:jc w:val="both"/>
        <w:rPr>
          <w:b/>
          <w:color w:val="58585A"/>
          <w:sz w:val="20"/>
          <w:szCs w:val="20"/>
          <w:lang w:val="en-GB"/>
        </w:rPr>
      </w:pPr>
      <w:r w:rsidRPr="00414097">
        <w:rPr>
          <w:b/>
          <w:color w:val="58585A"/>
          <w:sz w:val="20"/>
          <w:szCs w:val="20"/>
          <w:lang w:val="en-GB"/>
        </w:rPr>
        <w:t>Figure 2: Time reportedly spent collecting water from improved water sources, among households who use improved facilities as t</w:t>
      </w:r>
      <w:r>
        <w:rPr>
          <w:b/>
          <w:color w:val="58585A"/>
          <w:sz w:val="20"/>
          <w:szCs w:val="20"/>
          <w:lang w:val="en-GB"/>
        </w:rPr>
        <w:t>heir main source of water, by c</w:t>
      </w:r>
      <w:r w:rsidRPr="00414097">
        <w:rPr>
          <w:b/>
          <w:color w:val="58585A"/>
          <w:sz w:val="20"/>
          <w:szCs w:val="20"/>
          <w:lang w:val="en-GB"/>
        </w:rPr>
        <w:t>ounty</w:t>
      </w:r>
      <w:r w:rsidR="003533AC">
        <w:rPr>
          <w:b/>
          <w:color w:val="58585A"/>
          <w:sz w:val="20"/>
          <w:szCs w:val="20"/>
          <w:lang w:val="en-GB"/>
        </w:rPr>
        <w:t xml:space="preserve"> (number of households with access inside their compounds or within thirty minutes/number of households using improved water sources)</w:t>
      </w:r>
      <w:r w:rsidRPr="00414097">
        <w:rPr>
          <w:b/>
          <w:color w:val="58585A"/>
          <w:sz w:val="20"/>
          <w:szCs w:val="20"/>
          <w:lang w:val="en-GB"/>
        </w:rPr>
        <w:t xml:space="preserve"> (FSNMS round 25)</w:t>
      </w:r>
    </w:p>
    <w:p w14:paraId="482F2D72" w14:textId="77777777" w:rsidR="00415227" w:rsidRDefault="00415227" w:rsidP="00E10F46">
      <w:pPr>
        <w:rPr>
          <w:b/>
        </w:rPr>
      </w:pPr>
    </w:p>
    <w:p w14:paraId="54EF57B0" w14:textId="2F350C01" w:rsidR="00415227" w:rsidRDefault="003533AC" w:rsidP="00E10F46">
      <w:pPr>
        <w:rPr>
          <w:b/>
        </w:rPr>
      </w:pPr>
      <w:r>
        <w:rPr>
          <w:noProof/>
          <w:lang w:val="en-GB" w:eastAsia="en-GB"/>
        </w:rPr>
        <w:drawing>
          <wp:inline distT="0" distB="0" distL="0" distR="0" wp14:anchorId="1E46A416" wp14:editId="02740CFD">
            <wp:extent cx="5760720" cy="375983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D03DCA4" w14:textId="72C1288D" w:rsidR="00415227" w:rsidRDefault="00415227" w:rsidP="00E10F46">
      <w:pPr>
        <w:rPr>
          <w:b/>
        </w:rPr>
      </w:pPr>
    </w:p>
    <w:p w14:paraId="78376DC6" w14:textId="3FBE8CB6" w:rsidR="00414097" w:rsidRPr="00140583" w:rsidRDefault="00414097" w:rsidP="00414097">
      <w:pPr>
        <w:keepNext/>
        <w:jc w:val="both"/>
      </w:pPr>
      <w:r w:rsidRPr="00140583">
        <w:t xml:space="preserve">These findings suggest that interventions to reduce the time needed to collect water from improved </w:t>
      </w:r>
      <w:r w:rsidR="00516908">
        <w:t xml:space="preserve">water </w:t>
      </w:r>
      <w:r w:rsidRPr="00140583">
        <w:t xml:space="preserve">sources are most needed in Western Equatoria State and Rumbek Centre, Rumbek North and </w:t>
      </w:r>
      <w:proofErr w:type="spellStart"/>
      <w:r w:rsidRPr="00140583">
        <w:t>Ikotos</w:t>
      </w:r>
      <w:proofErr w:type="spellEnd"/>
      <w:r w:rsidRPr="00140583">
        <w:t xml:space="preserve"> Counties. </w:t>
      </w:r>
    </w:p>
    <w:p w14:paraId="18347A63" w14:textId="70A53691" w:rsidR="00415227" w:rsidRDefault="00415227" w:rsidP="00E10F46">
      <w:pPr>
        <w:rPr>
          <w:b/>
        </w:rPr>
      </w:pPr>
    </w:p>
    <w:p w14:paraId="1D9932DB" w14:textId="409B13BD" w:rsidR="00414097" w:rsidRDefault="00414097" w:rsidP="00414097">
      <w:pPr>
        <w:pStyle w:val="Heading3"/>
      </w:pPr>
      <w:bookmarkStart w:id="69" w:name="_Toc73012522"/>
      <w:r>
        <w:t>Protection concerns around collecting water</w:t>
      </w:r>
      <w:bookmarkEnd w:id="69"/>
    </w:p>
    <w:p w14:paraId="021C26D4" w14:textId="0A12102D" w:rsidR="00414097" w:rsidRDefault="00414097" w:rsidP="00414097">
      <w:pPr>
        <w:jc w:val="both"/>
        <w:rPr>
          <w:rFonts w:cs="Arial"/>
        </w:rPr>
      </w:pPr>
      <w:r w:rsidRPr="00140583">
        <w:rPr>
          <w:rFonts w:cs="Arial"/>
        </w:rPr>
        <w:t>It is worth noting that there is no clear connection between collection times and perceived insecurity</w:t>
      </w:r>
      <w:r>
        <w:rPr>
          <w:rFonts w:cs="Arial"/>
        </w:rPr>
        <w:t xml:space="preserve"> in the reviewed data</w:t>
      </w:r>
      <w:r w:rsidRPr="00140583">
        <w:rPr>
          <w:rFonts w:cs="Arial"/>
        </w:rPr>
        <w:t xml:space="preserve">. In </w:t>
      </w:r>
      <w:proofErr w:type="spellStart"/>
      <w:r w:rsidRPr="00140583">
        <w:rPr>
          <w:rFonts w:cs="Arial"/>
        </w:rPr>
        <w:t>Ikotos</w:t>
      </w:r>
      <w:proofErr w:type="spellEnd"/>
      <w:r w:rsidRPr="00140583">
        <w:rPr>
          <w:rFonts w:cs="Arial"/>
        </w:rPr>
        <w:t xml:space="preserve">, for instance, only 2% of households reported feeling unsafe when collecting water, although 72% have to travel for more than 30 minutes. Conversely, in Rumbek North (48%) and Yambio (39%) counties, water collection times do indeed seem to </w:t>
      </w:r>
      <w:r w:rsidR="002D7AAA">
        <w:rPr>
          <w:rFonts w:cs="Arial"/>
        </w:rPr>
        <w:t>correspond</w:t>
      </w:r>
      <w:r w:rsidR="002D7AAA" w:rsidRPr="00140583">
        <w:rPr>
          <w:rFonts w:cs="Arial"/>
        </w:rPr>
        <w:t xml:space="preserve"> </w:t>
      </w:r>
      <w:r w:rsidRPr="00140583">
        <w:rPr>
          <w:rFonts w:cs="Arial"/>
        </w:rPr>
        <w:t xml:space="preserve">with the high proportions of households reporting feeling unsafe while collecting water (Table 4). </w:t>
      </w:r>
    </w:p>
    <w:p w14:paraId="72034AE3" w14:textId="5C71535F" w:rsidR="003E025B" w:rsidRDefault="003E025B" w:rsidP="00414097">
      <w:pPr>
        <w:jc w:val="both"/>
        <w:rPr>
          <w:rFonts w:cs="Arial"/>
        </w:rPr>
      </w:pPr>
    </w:p>
    <w:p w14:paraId="02983A0F" w14:textId="576A452D" w:rsidR="003E025B" w:rsidRDefault="003E025B" w:rsidP="00414097">
      <w:pPr>
        <w:jc w:val="both"/>
        <w:rPr>
          <w:rFonts w:cs="Arial"/>
        </w:rPr>
      </w:pPr>
    </w:p>
    <w:p w14:paraId="22ECBD45" w14:textId="0C141180" w:rsidR="003E025B" w:rsidRDefault="003E025B" w:rsidP="00414097">
      <w:pPr>
        <w:jc w:val="both"/>
        <w:rPr>
          <w:rFonts w:cs="Arial"/>
        </w:rPr>
      </w:pPr>
    </w:p>
    <w:p w14:paraId="78F02441" w14:textId="3607D47C" w:rsidR="003E025B" w:rsidRDefault="003E025B" w:rsidP="00414097">
      <w:pPr>
        <w:jc w:val="both"/>
        <w:rPr>
          <w:rFonts w:cs="Arial"/>
        </w:rPr>
      </w:pPr>
    </w:p>
    <w:p w14:paraId="656F7AC0" w14:textId="0ADCB27C" w:rsidR="003E025B" w:rsidRDefault="003E025B" w:rsidP="00414097">
      <w:pPr>
        <w:jc w:val="both"/>
        <w:rPr>
          <w:rFonts w:cs="Arial"/>
        </w:rPr>
      </w:pPr>
    </w:p>
    <w:p w14:paraId="4FB7FED9" w14:textId="6EF87FA7" w:rsidR="003E025B" w:rsidRDefault="003E025B" w:rsidP="00414097">
      <w:pPr>
        <w:jc w:val="both"/>
        <w:rPr>
          <w:rFonts w:cs="Arial"/>
        </w:rPr>
      </w:pPr>
    </w:p>
    <w:p w14:paraId="4E461258" w14:textId="28D82313" w:rsidR="003E025B" w:rsidRDefault="003E025B" w:rsidP="00414097">
      <w:pPr>
        <w:jc w:val="both"/>
        <w:rPr>
          <w:rFonts w:cs="Arial"/>
        </w:rPr>
      </w:pPr>
    </w:p>
    <w:p w14:paraId="06C64B53" w14:textId="25D12D0F" w:rsidR="003E025B" w:rsidRDefault="003E025B" w:rsidP="00414097">
      <w:pPr>
        <w:jc w:val="both"/>
        <w:rPr>
          <w:rFonts w:cs="Arial"/>
        </w:rPr>
      </w:pPr>
    </w:p>
    <w:p w14:paraId="64BA6819" w14:textId="1EED7228" w:rsidR="003E025B" w:rsidRDefault="003E025B" w:rsidP="00414097">
      <w:pPr>
        <w:jc w:val="both"/>
        <w:rPr>
          <w:rFonts w:cs="Arial"/>
        </w:rPr>
      </w:pPr>
    </w:p>
    <w:p w14:paraId="1641205B" w14:textId="7BEC8539" w:rsidR="003E025B" w:rsidRDefault="003E025B" w:rsidP="00414097">
      <w:pPr>
        <w:jc w:val="both"/>
        <w:rPr>
          <w:rFonts w:cs="Arial"/>
        </w:rPr>
      </w:pPr>
    </w:p>
    <w:p w14:paraId="3BBFD803" w14:textId="3AEB9CBB" w:rsidR="003E025B" w:rsidRDefault="003E025B" w:rsidP="00414097">
      <w:pPr>
        <w:jc w:val="both"/>
        <w:rPr>
          <w:rFonts w:cs="Arial"/>
        </w:rPr>
      </w:pPr>
    </w:p>
    <w:p w14:paraId="7BE8773D" w14:textId="77777777" w:rsidR="003E025B" w:rsidRDefault="003E025B" w:rsidP="00414097">
      <w:pPr>
        <w:jc w:val="both"/>
        <w:rPr>
          <w:rFonts w:cs="Arial"/>
        </w:rPr>
      </w:pPr>
    </w:p>
    <w:p w14:paraId="5F373455" w14:textId="77777777" w:rsidR="003E025B" w:rsidRPr="00140583" w:rsidRDefault="003E025B" w:rsidP="00414097">
      <w:pPr>
        <w:jc w:val="both"/>
        <w:rPr>
          <w:rFonts w:cs="Arial"/>
        </w:rPr>
      </w:pPr>
    </w:p>
    <w:p w14:paraId="553BF0F9" w14:textId="77777777" w:rsidR="00414097" w:rsidRPr="00414097" w:rsidRDefault="00414097" w:rsidP="00E10F46">
      <w:pPr>
        <w:rPr>
          <w:b/>
          <w:color w:val="58585A"/>
          <w:sz w:val="20"/>
          <w:szCs w:val="20"/>
        </w:rPr>
      </w:pPr>
    </w:p>
    <w:p w14:paraId="0D2B4FBE" w14:textId="27085383" w:rsidR="00414097" w:rsidRDefault="00414097" w:rsidP="00A3526C">
      <w:pPr>
        <w:jc w:val="both"/>
        <w:rPr>
          <w:b/>
          <w:color w:val="58585A"/>
          <w:sz w:val="20"/>
          <w:szCs w:val="20"/>
          <w:lang w:val="en-GB"/>
        </w:rPr>
      </w:pPr>
      <w:r w:rsidRPr="00414097">
        <w:rPr>
          <w:b/>
          <w:color w:val="58585A"/>
          <w:sz w:val="20"/>
          <w:szCs w:val="20"/>
          <w:lang w:val="en-GB"/>
        </w:rPr>
        <w:lastRenderedPageBreak/>
        <w:t xml:space="preserve">Figure 3: Proportion of households who reported using an improved source of water (borehole or tap stand) that they could reach within 30 minutes and without facing perceived safety concerns, compared to overall use of improved water sources </w:t>
      </w:r>
      <w:r w:rsidR="00C8349B">
        <w:rPr>
          <w:b/>
          <w:color w:val="58585A"/>
          <w:sz w:val="20"/>
          <w:szCs w:val="20"/>
          <w:lang w:val="en-GB"/>
        </w:rPr>
        <w:t xml:space="preserve">(number of assessed households in each category) </w:t>
      </w:r>
      <w:r w:rsidRPr="00414097">
        <w:rPr>
          <w:b/>
          <w:color w:val="58585A"/>
          <w:sz w:val="20"/>
          <w:szCs w:val="20"/>
          <w:lang w:val="en-GB"/>
        </w:rPr>
        <w:t>(FSNMS round 25)</w:t>
      </w:r>
    </w:p>
    <w:p w14:paraId="7EFEBD23" w14:textId="77777777" w:rsidR="00414097" w:rsidRPr="00414097" w:rsidRDefault="00414097" w:rsidP="00E10F46">
      <w:pPr>
        <w:rPr>
          <w:b/>
          <w:lang w:val="en-GB"/>
        </w:rPr>
      </w:pPr>
    </w:p>
    <w:p w14:paraId="3047F6B7" w14:textId="05788CA1" w:rsidR="00415227" w:rsidRDefault="00415227" w:rsidP="00E10F46">
      <w:pPr>
        <w:rPr>
          <w:b/>
        </w:rPr>
      </w:pPr>
    </w:p>
    <w:p w14:paraId="2CA7ADD4" w14:textId="1235ED27" w:rsidR="000452B1" w:rsidRDefault="000452B1" w:rsidP="00E10F46">
      <w:pPr>
        <w:rPr>
          <w:b/>
        </w:rPr>
      </w:pPr>
      <w:r>
        <w:rPr>
          <w:noProof/>
          <w:lang w:val="en-GB" w:eastAsia="en-GB"/>
        </w:rPr>
        <w:drawing>
          <wp:inline distT="0" distB="0" distL="0" distR="0" wp14:anchorId="39D7A877" wp14:editId="13036621">
            <wp:extent cx="5760720" cy="3510951"/>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2BDB9C7" w14:textId="773423D8" w:rsidR="00414097" w:rsidRDefault="00414097" w:rsidP="003E025B">
      <w:pPr>
        <w:jc w:val="both"/>
        <w:rPr>
          <w:b/>
        </w:rPr>
      </w:pPr>
    </w:p>
    <w:p w14:paraId="26501C6B" w14:textId="61959BA4" w:rsidR="00414097" w:rsidRDefault="00414097" w:rsidP="003E025B">
      <w:pPr>
        <w:jc w:val="both"/>
        <w:rPr>
          <w:b/>
          <w:color w:val="58585A"/>
          <w:sz w:val="20"/>
          <w:szCs w:val="20"/>
          <w:lang w:val="en-GB"/>
        </w:rPr>
      </w:pPr>
      <w:r w:rsidRPr="00414097">
        <w:rPr>
          <w:b/>
          <w:color w:val="58585A"/>
          <w:sz w:val="20"/>
          <w:szCs w:val="20"/>
          <w:lang w:val="en-GB"/>
        </w:rPr>
        <w:t>Table 4: Proportion of all households who reported that any member had felt unsafe during water collection in the two weeks prior to data collection (FSNMS round 25)</w:t>
      </w:r>
    </w:p>
    <w:p w14:paraId="4380C52F" w14:textId="77777777" w:rsidR="00414097" w:rsidRDefault="00414097" w:rsidP="00E10F46">
      <w:pPr>
        <w:rPr>
          <w:b/>
          <w:color w:val="58585A"/>
          <w:sz w:val="20"/>
          <w:szCs w:val="20"/>
          <w:lang w:val="en-GB"/>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414097" w:rsidRPr="00DC1059" w14:paraId="3A899176" w14:textId="77777777" w:rsidTr="00414097">
        <w:trPr>
          <w:trHeight w:val="288"/>
        </w:trPr>
        <w:tc>
          <w:tcPr>
            <w:tcW w:w="3024" w:type="dxa"/>
            <w:tcBorders>
              <w:top w:val="nil"/>
              <w:left w:val="nil"/>
              <w:bottom w:val="single" w:sz="4" w:space="0" w:color="auto"/>
              <w:right w:val="nil"/>
            </w:tcBorders>
            <w:shd w:val="clear" w:color="auto" w:fill="auto"/>
            <w:noWrap/>
            <w:vAlign w:val="bottom"/>
            <w:hideMark/>
          </w:tcPr>
          <w:p w14:paraId="61DBCC6C" w14:textId="77777777" w:rsidR="00414097" w:rsidRPr="00DC1059" w:rsidRDefault="00414097" w:rsidP="00414097">
            <w:pPr>
              <w:jc w:val="both"/>
              <w:rPr>
                <w:rFonts w:eastAsia="Times New Roman"/>
                <w:b/>
                <w:bCs/>
                <w:color w:val="000000"/>
                <w:lang w:eastAsia="en-GB"/>
              </w:rPr>
            </w:pPr>
            <w:r w:rsidRPr="00DC1059">
              <w:rPr>
                <w:rFonts w:eastAsia="Times New Roman"/>
                <w:b/>
                <w:bCs/>
                <w:color w:val="000000"/>
                <w:lang w:eastAsia="en-GB"/>
              </w:rPr>
              <w:t>County</w:t>
            </w:r>
          </w:p>
        </w:tc>
        <w:tc>
          <w:tcPr>
            <w:tcW w:w="3024" w:type="dxa"/>
            <w:tcBorders>
              <w:top w:val="nil"/>
              <w:left w:val="nil"/>
              <w:bottom w:val="single" w:sz="4" w:space="0" w:color="auto"/>
              <w:right w:val="nil"/>
            </w:tcBorders>
            <w:shd w:val="clear" w:color="auto" w:fill="auto"/>
            <w:noWrap/>
            <w:vAlign w:val="bottom"/>
            <w:hideMark/>
          </w:tcPr>
          <w:p w14:paraId="483E3C9A" w14:textId="77777777" w:rsidR="00414097" w:rsidRPr="00DC1059" w:rsidRDefault="00414097" w:rsidP="00414097">
            <w:pPr>
              <w:jc w:val="both"/>
              <w:rPr>
                <w:rFonts w:eastAsia="Times New Roman"/>
                <w:b/>
                <w:bCs/>
                <w:color w:val="000000"/>
                <w:lang w:eastAsia="en-GB"/>
              </w:rPr>
            </w:pPr>
            <w:r w:rsidRPr="00DC1059">
              <w:rPr>
                <w:rFonts w:eastAsia="Times New Roman"/>
                <w:b/>
                <w:bCs/>
                <w:color w:val="000000"/>
                <w:lang w:eastAsia="en-GB"/>
              </w:rPr>
              <w:t>State</w:t>
            </w:r>
          </w:p>
        </w:tc>
        <w:tc>
          <w:tcPr>
            <w:tcW w:w="3024" w:type="dxa"/>
            <w:tcBorders>
              <w:top w:val="nil"/>
              <w:left w:val="nil"/>
              <w:bottom w:val="single" w:sz="4" w:space="0" w:color="auto"/>
              <w:right w:val="nil"/>
            </w:tcBorders>
            <w:shd w:val="clear" w:color="auto" w:fill="auto"/>
            <w:vAlign w:val="bottom"/>
            <w:hideMark/>
          </w:tcPr>
          <w:p w14:paraId="16A7B2F8" w14:textId="77777777" w:rsidR="00414097" w:rsidRPr="00DC1059" w:rsidRDefault="00414097" w:rsidP="00414097">
            <w:pPr>
              <w:jc w:val="both"/>
              <w:rPr>
                <w:rFonts w:eastAsia="Times New Roman"/>
                <w:b/>
                <w:bCs/>
                <w:color w:val="000000"/>
                <w:lang w:eastAsia="en-GB"/>
              </w:rPr>
            </w:pPr>
            <w:r w:rsidRPr="00DC1059">
              <w:rPr>
                <w:rFonts w:eastAsia="Times New Roman"/>
                <w:b/>
                <w:bCs/>
                <w:color w:val="000000"/>
                <w:lang w:eastAsia="en-GB"/>
              </w:rPr>
              <w:t xml:space="preserve">Proportion of </w:t>
            </w:r>
            <w:r>
              <w:rPr>
                <w:rFonts w:eastAsia="Times New Roman"/>
                <w:b/>
                <w:bCs/>
                <w:color w:val="000000"/>
                <w:lang w:eastAsia="en-GB"/>
              </w:rPr>
              <w:t>HHs</w:t>
            </w:r>
          </w:p>
        </w:tc>
      </w:tr>
      <w:tr w:rsidR="00414097" w:rsidRPr="00DC1059" w14:paraId="1656C79A" w14:textId="77777777" w:rsidTr="00414097">
        <w:trPr>
          <w:trHeight w:val="288"/>
        </w:trPr>
        <w:tc>
          <w:tcPr>
            <w:tcW w:w="3024" w:type="dxa"/>
            <w:tcBorders>
              <w:top w:val="single" w:sz="4" w:space="0" w:color="auto"/>
            </w:tcBorders>
            <w:shd w:val="clear" w:color="auto" w:fill="auto"/>
            <w:noWrap/>
            <w:vAlign w:val="bottom"/>
            <w:hideMark/>
          </w:tcPr>
          <w:p w14:paraId="4A9E2CA4" w14:textId="77777777" w:rsidR="00414097" w:rsidRPr="000425CC" w:rsidRDefault="00414097" w:rsidP="00414097">
            <w:pPr>
              <w:jc w:val="both"/>
              <w:rPr>
                <w:rFonts w:eastAsia="Times New Roman" w:cs="Calibri"/>
                <w:color w:val="000000"/>
              </w:rPr>
            </w:pPr>
            <w:r w:rsidRPr="000425CC">
              <w:rPr>
                <w:rFonts w:eastAsia="Times New Roman" w:cs="Calibri"/>
                <w:color w:val="000000"/>
              </w:rPr>
              <w:t>Torit</w:t>
            </w:r>
          </w:p>
        </w:tc>
        <w:tc>
          <w:tcPr>
            <w:tcW w:w="3024" w:type="dxa"/>
            <w:tcBorders>
              <w:top w:val="single" w:sz="4" w:space="0" w:color="auto"/>
            </w:tcBorders>
            <w:shd w:val="clear" w:color="auto" w:fill="auto"/>
            <w:noWrap/>
            <w:vAlign w:val="bottom"/>
            <w:hideMark/>
          </w:tcPr>
          <w:p w14:paraId="31236213" w14:textId="77777777" w:rsidR="00414097" w:rsidRPr="000425CC" w:rsidRDefault="00414097" w:rsidP="00414097">
            <w:pPr>
              <w:jc w:val="both"/>
              <w:rPr>
                <w:rFonts w:eastAsia="Times New Roman" w:cs="Calibri"/>
                <w:color w:val="000000"/>
              </w:rPr>
            </w:pPr>
            <w:r w:rsidRPr="000425CC">
              <w:rPr>
                <w:rFonts w:eastAsia="Times New Roman" w:cs="Calibri"/>
                <w:color w:val="000000"/>
              </w:rPr>
              <w:t>Eastern Equatoria</w:t>
            </w:r>
          </w:p>
        </w:tc>
        <w:tc>
          <w:tcPr>
            <w:tcW w:w="3024" w:type="dxa"/>
            <w:tcBorders>
              <w:top w:val="single" w:sz="4" w:space="0" w:color="auto"/>
            </w:tcBorders>
            <w:shd w:val="clear" w:color="000000" w:fill="FFFFFF"/>
            <w:noWrap/>
            <w:vAlign w:val="bottom"/>
            <w:hideMark/>
          </w:tcPr>
          <w:p w14:paraId="35764C38" w14:textId="77777777" w:rsidR="00414097" w:rsidRPr="000425CC" w:rsidRDefault="00414097" w:rsidP="00414097">
            <w:pPr>
              <w:jc w:val="both"/>
              <w:rPr>
                <w:rFonts w:eastAsia="Times New Roman" w:cs="Calibri"/>
                <w:color w:val="000000"/>
              </w:rPr>
            </w:pPr>
            <w:r w:rsidRPr="000425CC">
              <w:rPr>
                <w:rFonts w:eastAsia="Times New Roman" w:cs="Calibri"/>
                <w:color w:val="000000"/>
              </w:rPr>
              <w:t>1%</w:t>
            </w:r>
          </w:p>
        </w:tc>
      </w:tr>
      <w:tr w:rsidR="00414097" w:rsidRPr="00DC1059" w14:paraId="2894B48F" w14:textId="77777777" w:rsidTr="00414097">
        <w:trPr>
          <w:trHeight w:val="288"/>
        </w:trPr>
        <w:tc>
          <w:tcPr>
            <w:tcW w:w="3024" w:type="dxa"/>
            <w:shd w:val="clear" w:color="auto" w:fill="auto"/>
            <w:noWrap/>
            <w:vAlign w:val="bottom"/>
            <w:hideMark/>
          </w:tcPr>
          <w:p w14:paraId="1A342ED2" w14:textId="77777777" w:rsidR="00414097" w:rsidRPr="000425CC" w:rsidRDefault="00414097" w:rsidP="00414097">
            <w:pPr>
              <w:jc w:val="both"/>
              <w:rPr>
                <w:rFonts w:eastAsia="Times New Roman" w:cs="Calibri"/>
                <w:color w:val="000000"/>
              </w:rPr>
            </w:pPr>
            <w:proofErr w:type="spellStart"/>
            <w:r w:rsidRPr="000425CC">
              <w:rPr>
                <w:rFonts w:eastAsia="Times New Roman" w:cs="Calibri"/>
                <w:color w:val="000000"/>
              </w:rPr>
              <w:t>Ikotos</w:t>
            </w:r>
            <w:proofErr w:type="spellEnd"/>
          </w:p>
        </w:tc>
        <w:tc>
          <w:tcPr>
            <w:tcW w:w="3024" w:type="dxa"/>
            <w:shd w:val="clear" w:color="auto" w:fill="auto"/>
            <w:noWrap/>
            <w:vAlign w:val="bottom"/>
            <w:hideMark/>
          </w:tcPr>
          <w:p w14:paraId="5EF4F9E4" w14:textId="77777777" w:rsidR="00414097" w:rsidRPr="000425CC" w:rsidRDefault="00414097" w:rsidP="00414097">
            <w:pPr>
              <w:jc w:val="both"/>
              <w:rPr>
                <w:rFonts w:eastAsia="Times New Roman" w:cs="Calibri"/>
                <w:color w:val="000000"/>
              </w:rPr>
            </w:pPr>
            <w:r w:rsidRPr="000425CC">
              <w:rPr>
                <w:rFonts w:eastAsia="Times New Roman" w:cs="Calibri"/>
                <w:color w:val="000000"/>
              </w:rPr>
              <w:t>Eastern Equatoria</w:t>
            </w:r>
          </w:p>
        </w:tc>
        <w:tc>
          <w:tcPr>
            <w:tcW w:w="3024" w:type="dxa"/>
            <w:shd w:val="clear" w:color="000000" w:fill="FFFCFC"/>
            <w:noWrap/>
            <w:vAlign w:val="bottom"/>
            <w:hideMark/>
          </w:tcPr>
          <w:p w14:paraId="7723843B" w14:textId="77777777" w:rsidR="00414097" w:rsidRPr="000425CC" w:rsidRDefault="00414097" w:rsidP="00414097">
            <w:pPr>
              <w:jc w:val="both"/>
              <w:rPr>
                <w:rFonts w:eastAsia="Times New Roman" w:cs="Calibri"/>
                <w:color w:val="000000"/>
              </w:rPr>
            </w:pPr>
            <w:r w:rsidRPr="000425CC">
              <w:rPr>
                <w:rFonts w:eastAsia="Times New Roman" w:cs="Calibri"/>
                <w:color w:val="000000"/>
              </w:rPr>
              <w:t>2%</w:t>
            </w:r>
          </w:p>
        </w:tc>
      </w:tr>
      <w:tr w:rsidR="00414097" w:rsidRPr="00DC1059" w14:paraId="376C1624" w14:textId="77777777" w:rsidTr="00414097">
        <w:trPr>
          <w:trHeight w:val="288"/>
        </w:trPr>
        <w:tc>
          <w:tcPr>
            <w:tcW w:w="3024" w:type="dxa"/>
            <w:shd w:val="clear" w:color="auto" w:fill="auto"/>
            <w:noWrap/>
            <w:vAlign w:val="bottom"/>
            <w:hideMark/>
          </w:tcPr>
          <w:p w14:paraId="6BDFA5CB" w14:textId="77777777" w:rsidR="00414097" w:rsidRPr="000425CC" w:rsidRDefault="00414097" w:rsidP="00414097">
            <w:pPr>
              <w:jc w:val="both"/>
              <w:rPr>
                <w:rFonts w:eastAsia="Times New Roman" w:cs="Calibri"/>
                <w:color w:val="000000"/>
              </w:rPr>
            </w:pPr>
            <w:r w:rsidRPr="000425CC">
              <w:rPr>
                <w:rFonts w:eastAsia="Times New Roman" w:cs="Calibri"/>
                <w:color w:val="000000"/>
              </w:rPr>
              <w:t>Lafon</w:t>
            </w:r>
          </w:p>
        </w:tc>
        <w:tc>
          <w:tcPr>
            <w:tcW w:w="3024" w:type="dxa"/>
            <w:shd w:val="clear" w:color="auto" w:fill="auto"/>
            <w:noWrap/>
            <w:vAlign w:val="bottom"/>
            <w:hideMark/>
          </w:tcPr>
          <w:p w14:paraId="7DE84066" w14:textId="77777777" w:rsidR="00414097" w:rsidRPr="000425CC" w:rsidRDefault="00414097" w:rsidP="00414097">
            <w:pPr>
              <w:jc w:val="both"/>
              <w:rPr>
                <w:rFonts w:eastAsia="Times New Roman" w:cs="Calibri"/>
                <w:color w:val="000000"/>
              </w:rPr>
            </w:pPr>
            <w:r w:rsidRPr="000425CC">
              <w:rPr>
                <w:rFonts w:eastAsia="Times New Roman" w:cs="Calibri"/>
                <w:color w:val="000000"/>
              </w:rPr>
              <w:t>Eastern Equatoria</w:t>
            </w:r>
          </w:p>
        </w:tc>
        <w:tc>
          <w:tcPr>
            <w:tcW w:w="3024" w:type="dxa"/>
            <w:shd w:val="clear" w:color="000000" w:fill="FFF6F6"/>
            <w:noWrap/>
            <w:vAlign w:val="bottom"/>
            <w:hideMark/>
          </w:tcPr>
          <w:p w14:paraId="51FB795F" w14:textId="77777777" w:rsidR="00414097" w:rsidRPr="000425CC" w:rsidRDefault="00414097" w:rsidP="00414097">
            <w:pPr>
              <w:jc w:val="both"/>
              <w:rPr>
                <w:rFonts w:eastAsia="Times New Roman" w:cs="Calibri"/>
                <w:color w:val="000000"/>
              </w:rPr>
            </w:pPr>
            <w:r w:rsidRPr="000425CC">
              <w:rPr>
                <w:rFonts w:eastAsia="Times New Roman" w:cs="Calibri"/>
                <w:color w:val="000000"/>
              </w:rPr>
              <w:t>4%</w:t>
            </w:r>
          </w:p>
        </w:tc>
      </w:tr>
      <w:tr w:rsidR="00414097" w:rsidRPr="00DC1059" w14:paraId="1AD3EE50" w14:textId="77777777" w:rsidTr="00414097">
        <w:trPr>
          <w:trHeight w:val="288"/>
        </w:trPr>
        <w:tc>
          <w:tcPr>
            <w:tcW w:w="3024" w:type="dxa"/>
            <w:shd w:val="clear" w:color="auto" w:fill="auto"/>
            <w:noWrap/>
            <w:vAlign w:val="bottom"/>
            <w:hideMark/>
          </w:tcPr>
          <w:p w14:paraId="489A3ABE" w14:textId="77777777" w:rsidR="00414097" w:rsidRPr="000425CC" w:rsidRDefault="00414097" w:rsidP="00414097">
            <w:pPr>
              <w:jc w:val="both"/>
              <w:rPr>
                <w:rFonts w:eastAsia="Times New Roman" w:cs="Calibri"/>
                <w:color w:val="000000"/>
              </w:rPr>
            </w:pPr>
            <w:r w:rsidRPr="000425CC">
              <w:rPr>
                <w:rFonts w:eastAsia="Times New Roman" w:cs="Calibri"/>
                <w:color w:val="000000"/>
              </w:rPr>
              <w:t>Nzara</w:t>
            </w:r>
          </w:p>
        </w:tc>
        <w:tc>
          <w:tcPr>
            <w:tcW w:w="3024" w:type="dxa"/>
            <w:shd w:val="clear" w:color="auto" w:fill="auto"/>
            <w:noWrap/>
            <w:vAlign w:val="bottom"/>
            <w:hideMark/>
          </w:tcPr>
          <w:p w14:paraId="5FCC78CB" w14:textId="77777777" w:rsidR="00414097" w:rsidRPr="000425CC" w:rsidRDefault="00414097" w:rsidP="00414097">
            <w:pPr>
              <w:jc w:val="both"/>
              <w:rPr>
                <w:rFonts w:eastAsia="Times New Roman" w:cs="Calibri"/>
                <w:color w:val="000000"/>
              </w:rPr>
            </w:pPr>
            <w:r w:rsidRPr="000425CC">
              <w:rPr>
                <w:rFonts w:eastAsia="Times New Roman" w:cs="Calibri"/>
                <w:color w:val="000000"/>
              </w:rPr>
              <w:t>Western Equatoria</w:t>
            </w:r>
          </w:p>
        </w:tc>
        <w:tc>
          <w:tcPr>
            <w:tcW w:w="3024" w:type="dxa"/>
            <w:shd w:val="clear" w:color="000000" w:fill="FEF3F3"/>
            <w:noWrap/>
            <w:vAlign w:val="bottom"/>
            <w:hideMark/>
          </w:tcPr>
          <w:p w14:paraId="4242E18E" w14:textId="77777777" w:rsidR="00414097" w:rsidRPr="000425CC" w:rsidRDefault="00414097" w:rsidP="00414097">
            <w:pPr>
              <w:jc w:val="both"/>
              <w:rPr>
                <w:rFonts w:eastAsia="Times New Roman" w:cs="Calibri"/>
                <w:color w:val="000000"/>
              </w:rPr>
            </w:pPr>
            <w:r w:rsidRPr="000425CC">
              <w:rPr>
                <w:rFonts w:eastAsia="Times New Roman" w:cs="Calibri"/>
                <w:color w:val="000000"/>
              </w:rPr>
              <w:t>5%</w:t>
            </w:r>
          </w:p>
        </w:tc>
      </w:tr>
      <w:tr w:rsidR="00414097" w:rsidRPr="00DC1059" w14:paraId="7F1D1AE9" w14:textId="77777777" w:rsidTr="00414097">
        <w:trPr>
          <w:trHeight w:val="288"/>
        </w:trPr>
        <w:tc>
          <w:tcPr>
            <w:tcW w:w="3024" w:type="dxa"/>
            <w:shd w:val="clear" w:color="auto" w:fill="auto"/>
            <w:noWrap/>
            <w:vAlign w:val="bottom"/>
            <w:hideMark/>
          </w:tcPr>
          <w:p w14:paraId="4F6A31DA" w14:textId="77777777" w:rsidR="00414097" w:rsidRPr="000425CC" w:rsidRDefault="00414097" w:rsidP="00414097">
            <w:pPr>
              <w:jc w:val="both"/>
              <w:rPr>
                <w:rFonts w:eastAsia="Times New Roman" w:cs="Calibri"/>
                <w:color w:val="000000"/>
              </w:rPr>
            </w:pPr>
            <w:proofErr w:type="spellStart"/>
            <w:r w:rsidRPr="000425CC">
              <w:rPr>
                <w:rFonts w:eastAsia="Times New Roman" w:cs="Calibri"/>
                <w:color w:val="000000"/>
              </w:rPr>
              <w:t>Magwi</w:t>
            </w:r>
            <w:proofErr w:type="spellEnd"/>
          </w:p>
        </w:tc>
        <w:tc>
          <w:tcPr>
            <w:tcW w:w="3024" w:type="dxa"/>
            <w:shd w:val="clear" w:color="auto" w:fill="auto"/>
            <w:noWrap/>
            <w:vAlign w:val="bottom"/>
            <w:hideMark/>
          </w:tcPr>
          <w:p w14:paraId="38075A47" w14:textId="77777777" w:rsidR="00414097" w:rsidRPr="000425CC" w:rsidRDefault="00414097" w:rsidP="00414097">
            <w:pPr>
              <w:jc w:val="both"/>
              <w:rPr>
                <w:rFonts w:eastAsia="Times New Roman" w:cs="Calibri"/>
                <w:color w:val="000000"/>
              </w:rPr>
            </w:pPr>
            <w:r w:rsidRPr="000425CC">
              <w:rPr>
                <w:rFonts w:eastAsia="Times New Roman" w:cs="Calibri"/>
                <w:color w:val="000000"/>
              </w:rPr>
              <w:t>Eastern Equatoria</w:t>
            </w:r>
          </w:p>
        </w:tc>
        <w:tc>
          <w:tcPr>
            <w:tcW w:w="3024" w:type="dxa"/>
            <w:shd w:val="clear" w:color="000000" w:fill="FEEFEF"/>
            <w:noWrap/>
            <w:vAlign w:val="bottom"/>
            <w:hideMark/>
          </w:tcPr>
          <w:p w14:paraId="0D1F26B8" w14:textId="77777777" w:rsidR="00414097" w:rsidRPr="000425CC" w:rsidRDefault="00414097" w:rsidP="00414097">
            <w:pPr>
              <w:jc w:val="both"/>
              <w:rPr>
                <w:rFonts w:eastAsia="Times New Roman" w:cs="Calibri"/>
                <w:color w:val="000000"/>
              </w:rPr>
            </w:pPr>
            <w:r w:rsidRPr="000425CC">
              <w:rPr>
                <w:rFonts w:eastAsia="Times New Roman" w:cs="Calibri"/>
                <w:color w:val="000000"/>
              </w:rPr>
              <w:t>6%</w:t>
            </w:r>
          </w:p>
        </w:tc>
      </w:tr>
      <w:tr w:rsidR="00414097" w:rsidRPr="00DC1059" w14:paraId="2155BFE6" w14:textId="77777777" w:rsidTr="00414097">
        <w:trPr>
          <w:trHeight w:val="288"/>
        </w:trPr>
        <w:tc>
          <w:tcPr>
            <w:tcW w:w="3024" w:type="dxa"/>
            <w:shd w:val="clear" w:color="auto" w:fill="auto"/>
            <w:noWrap/>
            <w:vAlign w:val="bottom"/>
            <w:hideMark/>
          </w:tcPr>
          <w:p w14:paraId="1A9E5415" w14:textId="77777777" w:rsidR="00414097" w:rsidRPr="000425CC" w:rsidRDefault="00414097" w:rsidP="00414097">
            <w:pPr>
              <w:jc w:val="both"/>
              <w:rPr>
                <w:rFonts w:eastAsia="Times New Roman" w:cs="Calibri"/>
                <w:color w:val="000000"/>
              </w:rPr>
            </w:pPr>
            <w:proofErr w:type="spellStart"/>
            <w:r w:rsidRPr="000425CC">
              <w:rPr>
                <w:rFonts w:eastAsia="Times New Roman" w:cs="Calibri"/>
                <w:color w:val="000000"/>
              </w:rPr>
              <w:t>Wulu</w:t>
            </w:r>
            <w:proofErr w:type="spellEnd"/>
          </w:p>
        </w:tc>
        <w:tc>
          <w:tcPr>
            <w:tcW w:w="3024" w:type="dxa"/>
            <w:shd w:val="clear" w:color="auto" w:fill="auto"/>
            <w:noWrap/>
            <w:vAlign w:val="bottom"/>
            <w:hideMark/>
          </w:tcPr>
          <w:p w14:paraId="470C71C9" w14:textId="77777777" w:rsidR="00414097" w:rsidRPr="000425CC" w:rsidRDefault="00414097" w:rsidP="00414097">
            <w:pPr>
              <w:jc w:val="both"/>
              <w:rPr>
                <w:rFonts w:eastAsia="Times New Roman" w:cs="Calibri"/>
                <w:color w:val="000000"/>
              </w:rPr>
            </w:pPr>
            <w:r w:rsidRPr="000425CC">
              <w:rPr>
                <w:rFonts w:eastAsia="Times New Roman" w:cs="Calibri"/>
                <w:color w:val="000000"/>
              </w:rPr>
              <w:t>Lakes</w:t>
            </w:r>
          </w:p>
        </w:tc>
        <w:tc>
          <w:tcPr>
            <w:tcW w:w="3024" w:type="dxa"/>
            <w:shd w:val="clear" w:color="000000" w:fill="FDE9E9"/>
            <w:noWrap/>
            <w:vAlign w:val="bottom"/>
            <w:hideMark/>
          </w:tcPr>
          <w:p w14:paraId="437602C9" w14:textId="77777777" w:rsidR="00414097" w:rsidRPr="000425CC" w:rsidRDefault="00414097" w:rsidP="00414097">
            <w:pPr>
              <w:jc w:val="both"/>
              <w:rPr>
                <w:rFonts w:eastAsia="Times New Roman" w:cs="Calibri"/>
                <w:color w:val="000000"/>
              </w:rPr>
            </w:pPr>
            <w:r w:rsidRPr="000425CC">
              <w:rPr>
                <w:rFonts w:eastAsia="Times New Roman" w:cs="Calibri"/>
                <w:color w:val="000000"/>
              </w:rPr>
              <w:t>7%</w:t>
            </w:r>
          </w:p>
        </w:tc>
      </w:tr>
      <w:tr w:rsidR="00414097" w:rsidRPr="00DC1059" w14:paraId="3D171A75" w14:textId="77777777" w:rsidTr="00414097">
        <w:trPr>
          <w:trHeight w:val="288"/>
        </w:trPr>
        <w:tc>
          <w:tcPr>
            <w:tcW w:w="3024" w:type="dxa"/>
            <w:shd w:val="clear" w:color="auto" w:fill="auto"/>
            <w:noWrap/>
            <w:vAlign w:val="bottom"/>
            <w:hideMark/>
          </w:tcPr>
          <w:p w14:paraId="71AF9D17" w14:textId="77777777" w:rsidR="00414097" w:rsidRPr="000425CC" w:rsidRDefault="00414097" w:rsidP="00414097">
            <w:pPr>
              <w:jc w:val="both"/>
              <w:rPr>
                <w:rFonts w:eastAsia="Times New Roman" w:cs="Calibri"/>
                <w:color w:val="000000"/>
              </w:rPr>
            </w:pPr>
            <w:r w:rsidRPr="000425CC">
              <w:rPr>
                <w:rFonts w:eastAsia="Times New Roman" w:cs="Calibri"/>
                <w:color w:val="000000"/>
              </w:rPr>
              <w:t>Rumbek East</w:t>
            </w:r>
          </w:p>
        </w:tc>
        <w:tc>
          <w:tcPr>
            <w:tcW w:w="3024" w:type="dxa"/>
            <w:shd w:val="clear" w:color="auto" w:fill="auto"/>
            <w:noWrap/>
            <w:vAlign w:val="bottom"/>
            <w:hideMark/>
          </w:tcPr>
          <w:p w14:paraId="792A6095" w14:textId="77777777" w:rsidR="00414097" w:rsidRPr="000425CC" w:rsidRDefault="00414097" w:rsidP="00414097">
            <w:pPr>
              <w:jc w:val="both"/>
              <w:rPr>
                <w:rFonts w:eastAsia="Times New Roman" w:cs="Calibri"/>
                <w:color w:val="000000"/>
              </w:rPr>
            </w:pPr>
            <w:r w:rsidRPr="000425CC">
              <w:rPr>
                <w:rFonts w:eastAsia="Times New Roman" w:cs="Calibri"/>
                <w:color w:val="000000"/>
              </w:rPr>
              <w:t>Lakes</w:t>
            </w:r>
          </w:p>
        </w:tc>
        <w:tc>
          <w:tcPr>
            <w:tcW w:w="3024" w:type="dxa"/>
            <w:shd w:val="clear" w:color="000000" w:fill="FACACB"/>
            <w:noWrap/>
            <w:vAlign w:val="bottom"/>
            <w:hideMark/>
          </w:tcPr>
          <w:p w14:paraId="69C81D40" w14:textId="77777777" w:rsidR="00414097" w:rsidRPr="000425CC" w:rsidRDefault="00414097" w:rsidP="00414097">
            <w:pPr>
              <w:jc w:val="both"/>
              <w:rPr>
                <w:rFonts w:eastAsia="Times New Roman" w:cs="Calibri"/>
                <w:color w:val="000000"/>
              </w:rPr>
            </w:pPr>
            <w:r w:rsidRPr="000425CC">
              <w:rPr>
                <w:rFonts w:eastAsia="Times New Roman" w:cs="Calibri"/>
                <w:color w:val="000000"/>
              </w:rPr>
              <w:t>16%</w:t>
            </w:r>
          </w:p>
        </w:tc>
      </w:tr>
      <w:tr w:rsidR="00414097" w:rsidRPr="00DC1059" w14:paraId="64812BE1" w14:textId="77777777" w:rsidTr="00414097">
        <w:trPr>
          <w:trHeight w:val="288"/>
        </w:trPr>
        <w:tc>
          <w:tcPr>
            <w:tcW w:w="3024" w:type="dxa"/>
            <w:shd w:val="clear" w:color="auto" w:fill="auto"/>
            <w:noWrap/>
            <w:vAlign w:val="bottom"/>
            <w:hideMark/>
          </w:tcPr>
          <w:p w14:paraId="3A5EDE29" w14:textId="77777777" w:rsidR="00414097" w:rsidRPr="000425CC" w:rsidRDefault="00414097" w:rsidP="00414097">
            <w:pPr>
              <w:jc w:val="both"/>
              <w:rPr>
                <w:rFonts w:eastAsia="Times New Roman" w:cs="Calibri"/>
                <w:color w:val="000000"/>
              </w:rPr>
            </w:pPr>
            <w:r w:rsidRPr="000425CC">
              <w:rPr>
                <w:rFonts w:eastAsia="Times New Roman" w:cs="Calibri"/>
                <w:color w:val="000000"/>
              </w:rPr>
              <w:t>Rumbek Centre</w:t>
            </w:r>
          </w:p>
        </w:tc>
        <w:tc>
          <w:tcPr>
            <w:tcW w:w="3024" w:type="dxa"/>
            <w:shd w:val="clear" w:color="auto" w:fill="auto"/>
            <w:noWrap/>
            <w:vAlign w:val="bottom"/>
            <w:hideMark/>
          </w:tcPr>
          <w:p w14:paraId="647D94B2" w14:textId="77777777" w:rsidR="00414097" w:rsidRPr="000425CC" w:rsidRDefault="00414097" w:rsidP="00414097">
            <w:pPr>
              <w:jc w:val="both"/>
              <w:rPr>
                <w:rFonts w:eastAsia="Times New Roman" w:cs="Calibri"/>
                <w:color w:val="000000"/>
              </w:rPr>
            </w:pPr>
            <w:r w:rsidRPr="000425CC">
              <w:rPr>
                <w:rFonts w:eastAsia="Times New Roman" w:cs="Calibri"/>
                <w:color w:val="000000"/>
              </w:rPr>
              <w:t>Lakes</w:t>
            </w:r>
          </w:p>
        </w:tc>
        <w:tc>
          <w:tcPr>
            <w:tcW w:w="3024" w:type="dxa"/>
            <w:shd w:val="clear" w:color="000000" w:fill="F9BEBE"/>
            <w:noWrap/>
            <w:vAlign w:val="bottom"/>
            <w:hideMark/>
          </w:tcPr>
          <w:p w14:paraId="40BE6DA5" w14:textId="77777777" w:rsidR="00414097" w:rsidRPr="000425CC" w:rsidRDefault="00414097" w:rsidP="00414097">
            <w:pPr>
              <w:jc w:val="both"/>
              <w:rPr>
                <w:rFonts w:eastAsia="Times New Roman" w:cs="Calibri"/>
                <w:color w:val="000000"/>
              </w:rPr>
            </w:pPr>
            <w:r w:rsidRPr="000425CC">
              <w:rPr>
                <w:rFonts w:eastAsia="Times New Roman" w:cs="Calibri"/>
                <w:color w:val="000000"/>
              </w:rPr>
              <w:t>19%</w:t>
            </w:r>
          </w:p>
        </w:tc>
      </w:tr>
      <w:tr w:rsidR="00414097" w:rsidRPr="00DC1059" w14:paraId="14443D8E" w14:textId="77777777" w:rsidTr="00414097">
        <w:trPr>
          <w:trHeight w:val="288"/>
        </w:trPr>
        <w:tc>
          <w:tcPr>
            <w:tcW w:w="3024" w:type="dxa"/>
            <w:shd w:val="clear" w:color="auto" w:fill="auto"/>
            <w:noWrap/>
            <w:vAlign w:val="bottom"/>
            <w:hideMark/>
          </w:tcPr>
          <w:p w14:paraId="4A7D47E1" w14:textId="77777777" w:rsidR="00414097" w:rsidRPr="000425CC" w:rsidRDefault="00414097" w:rsidP="00414097">
            <w:pPr>
              <w:jc w:val="both"/>
              <w:rPr>
                <w:rFonts w:eastAsia="Times New Roman" w:cs="Calibri"/>
                <w:color w:val="000000"/>
              </w:rPr>
            </w:pPr>
            <w:proofErr w:type="spellStart"/>
            <w:r w:rsidRPr="000425CC">
              <w:rPr>
                <w:rFonts w:eastAsia="Times New Roman" w:cs="Calibri"/>
                <w:color w:val="000000"/>
              </w:rPr>
              <w:t>Ezo</w:t>
            </w:r>
            <w:proofErr w:type="spellEnd"/>
          </w:p>
        </w:tc>
        <w:tc>
          <w:tcPr>
            <w:tcW w:w="3024" w:type="dxa"/>
            <w:shd w:val="clear" w:color="auto" w:fill="auto"/>
            <w:noWrap/>
            <w:vAlign w:val="bottom"/>
            <w:hideMark/>
          </w:tcPr>
          <w:p w14:paraId="433B6738" w14:textId="77777777" w:rsidR="00414097" w:rsidRPr="000425CC" w:rsidRDefault="00414097" w:rsidP="00414097">
            <w:pPr>
              <w:jc w:val="both"/>
              <w:rPr>
                <w:rFonts w:eastAsia="Times New Roman" w:cs="Calibri"/>
                <w:color w:val="000000"/>
              </w:rPr>
            </w:pPr>
            <w:r w:rsidRPr="000425CC">
              <w:rPr>
                <w:rFonts w:eastAsia="Times New Roman" w:cs="Calibri"/>
                <w:color w:val="000000"/>
              </w:rPr>
              <w:t>Western Equatoria</w:t>
            </w:r>
          </w:p>
        </w:tc>
        <w:tc>
          <w:tcPr>
            <w:tcW w:w="3024" w:type="dxa"/>
            <w:shd w:val="clear" w:color="000000" w:fill="F38384"/>
            <w:noWrap/>
            <w:vAlign w:val="bottom"/>
            <w:hideMark/>
          </w:tcPr>
          <w:p w14:paraId="58F39912" w14:textId="77777777" w:rsidR="00414097" w:rsidRPr="000425CC" w:rsidRDefault="00414097" w:rsidP="00414097">
            <w:pPr>
              <w:jc w:val="both"/>
              <w:rPr>
                <w:rFonts w:eastAsia="Times New Roman" w:cs="Calibri"/>
                <w:color w:val="000000"/>
              </w:rPr>
            </w:pPr>
            <w:r w:rsidRPr="000425CC">
              <w:rPr>
                <w:rFonts w:eastAsia="Times New Roman" w:cs="Calibri"/>
                <w:color w:val="000000"/>
              </w:rPr>
              <w:t>36%</w:t>
            </w:r>
          </w:p>
        </w:tc>
      </w:tr>
      <w:tr w:rsidR="00414097" w:rsidRPr="00DC1059" w14:paraId="463DE8A2" w14:textId="77777777" w:rsidTr="00414097">
        <w:trPr>
          <w:trHeight w:val="288"/>
        </w:trPr>
        <w:tc>
          <w:tcPr>
            <w:tcW w:w="3024" w:type="dxa"/>
            <w:shd w:val="clear" w:color="auto" w:fill="auto"/>
            <w:noWrap/>
            <w:vAlign w:val="bottom"/>
            <w:hideMark/>
          </w:tcPr>
          <w:p w14:paraId="18FA2749" w14:textId="77777777" w:rsidR="00414097" w:rsidRPr="000425CC" w:rsidRDefault="00414097" w:rsidP="00414097">
            <w:pPr>
              <w:jc w:val="both"/>
              <w:rPr>
                <w:rFonts w:eastAsia="Times New Roman" w:cs="Calibri"/>
                <w:color w:val="000000"/>
              </w:rPr>
            </w:pPr>
            <w:r w:rsidRPr="000425CC">
              <w:rPr>
                <w:rFonts w:eastAsia="Times New Roman" w:cs="Calibri"/>
                <w:color w:val="000000"/>
              </w:rPr>
              <w:t>Yambio</w:t>
            </w:r>
          </w:p>
        </w:tc>
        <w:tc>
          <w:tcPr>
            <w:tcW w:w="3024" w:type="dxa"/>
            <w:shd w:val="clear" w:color="auto" w:fill="auto"/>
            <w:noWrap/>
            <w:vAlign w:val="bottom"/>
            <w:hideMark/>
          </w:tcPr>
          <w:p w14:paraId="4FC1E5EC" w14:textId="77777777" w:rsidR="00414097" w:rsidRPr="000425CC" w:rsidRDefault="00414097" w:rsidP="00414097">
            <w:pPr>
              <w:jc w:val="both"/>
              <w:rPr>
                <w:rFonts w:eastAsia="Times New Roman" w:cs="Calibri"/>
                <w:color w:val="000000"/>
              </w:rPr>
            </w:pPr>
            <w:r w:rsidRPr="000425CC">
              <w:rPr>
                <w:rFonts w:eastAsia="Times New Roman" w:cs="Calibri"/>
                <w:color w:val="000000"/>
              </w:rPr>
              <w:t>Western Equatoria</w:t>
            </w:r>
          </w:p>
        </w:tc>
        <w:tc>
          <w:tcPr>
            <w:tcW w:w="3024" w:type="dxa"/>
            <w:shd w:val="clear" w:color="000000" w:fill="F27979"/>
            <w:noWrap/>
            <w:vAlign w:val="bottom"/>
            <w:hideMark/>
          </w:tcPr>
          <w:p w14:paraId="5C9E76BC" w14:textId="77777777" w:rsidR="00414097" w:rsidRPr="000425CC" w:rsidRDefault="00414097" w:rsidP="00414097">
            <w:pPr>
              <w:jc w:val="both"/>
              <w:rPr>
                <w:rFonts w:eastAsia="Times New Roman" w:cs="Calibri"/>
                <w:color w:val="000000"/>
              </w:rPr>
            </w:pPr>
            <w:r w:rsidRPr="000425CC">
              <w:rPr>
                <w:rFonts w:eastAsia="Times New Roman" w:cs="Calibri"/>
                <w:color w:val="000000"/>
              </w:rPr>
              <w:t>39%</w:t>
            </w:r>
          </w:p>
        </w:tc>
      </w:tr>
      <w:tr w:rsidR="00414097" w:rsidRPr="00DC1059" w14:paraId="4B381E69" w14:textId="77777777" w:rsidTr="00414097">
        <w:trPr>
          <w:trHeight w:val="288"/>
        </w:trPr>
        <w:tc>
          <w:tcPr>
            <w:tcW w:w="3024" w:type="dxa"/>
            <w:shd w:val="clear" w:color="auto" w:fill="auto"/>
            <w:noWrap/>
            <w:vAlign w:val="bottom"/>
            <w:hideMark/>
          </w:tcPr>
          <w:p w14:paraId="50125CA0" w14:textId="77777777" w:rsidR="00414097" w:rsidRPr="000425CC" w:rsidRDefault="00414097" w:rsidP="00414097">
            <w:pPr>
              <w:jc w:val="both"/>
              <w:rPr>
                <w:rFonts w:eastAsia="Times New Roman" w:cs="Calibri"/>
                <w:color w:val="000000"/>
              </w:rPr>
            </w:pPr>
            <w:r w:rsidRPr="000425CC">
              <w:rPr>
                <w:rFonts w:eastAsia="Times New Roman" w:cs="Calibri"/>
                <w:color w:val="000000"/>
              </w:rPr>
              <w:t>Rumbek North</w:t>
            </w:r>
          </w:p>
        </w:tc>
        <w:tc>
          <w:tcPr>
            <w:tcW w:w="3024" w:type="dxa"/>
            <w:shd w:val="clear" w:color="auto" w:fill="auto"/>
            <w:noWrap/>
            <w:vAlign w:val="bottom"/>
            <w:hideMark/>
          </w:tcPr>
          <w:p w14:paraId="6B7854CB" w14:textId="77777777" w:rsidR="00414097" w:rsidRPr="000425CC" w:rsidRDefault="00414097" w:rsidP="00414097">
            <w:pPr>
              <w:jc w:val="both"/>
              <w:rPr>
                <w:rFonts w:eastAsia="Times New Roman" w:cs="Calibri"/>
                <w:color w:val="000000"/>
              </w:rPr>
            </w:pPr>
            <w:r w:rsidRPr="000425CC">
              <w:rPr>
                <w:rFonts w:eastAsia="Times New Roman" w:cs="Calibri"/>
                <w:color w:val="000000"/>
              </w:rPr>
              <w:t>Lakes</w:t>
            </w:r>
          </w:p>
        </w:tc>
        <w:tc>
          <w:tcPr>
            <w:tcW w:w="3024" w:type="dxa"/>
            <w:shd w:val="clear" w:color="000000" w:fill="EE5859"/>
            <w:noWrap/>
            <w:vAlign w:val="bottom"/>
            <w:hideMark/>
          </w:tcPr>
          <w:p w14:paraId="0259D474" w14:textId="77777777" w:rsidR="00414097" w:rsidRPr="000425CC" w:rsidRDefault="00414097" w:rsidP="00414097">
            <w:pPr>
              <w:jc w:val="both"/>
              <w:rPr>
                <w:rFonts w:eastAsia="Times New Roman" w:cs="Calibri"/>
                <w:color w:val="000000"/>
              </w:rPr>
            </w:pPr>
            <w:r w:rsidRPr="000425CC">
              <w:rPr>
                <w:rFonts w:eastAsia="Times New Roman" w:cs="Calibri"/>
                <w:color w:val="000000"/>
              </w:rPr>
              <w:t>48%</w:t>
            </w:r>
          </w:p>
        </w:tc>
      </w:tr>
    </w:tbl>
    <w:p w14:paraId="4F288F32" w14:textId="77777777" w:rsidR="00414097" w:rsidRPr="00414097" w:rsidRDefault="00414097" w:rsidP="00E10F46">
      <w:pPr>
        <w:rPr>
          <w:b/>
          <w:lang w:val="en-GB"/>
        </w:rPr>
      </w:pPr>
    </w:p>
    <w:p w14:paraId="3E8A3BDF" w14:textId="69E75BBE" w:rsidR="00414097" w:rsidRDefault="00414097" w:rsidP="00414097">
      <w:pPr>
        <w:jc w:val="both"/>
        <w:rPr>
          <w:rFonts w:cs="Arial"/>
          <w:vertAlign w:val="superscript"/>
        </w:rPr>
      </w:pPr>
      <w:r w:rsidRPr="00140583">
        <w:rPr>
          <w:rFonts w:cs="Arial"/>
        </w:rPr>
        <w:t>The longer distances to and from water sources may correspond with the insecurity felt during water collection in these two counties, although other factors such as different levels of conflict and criminal activity may also play a role. In Yambio county, only 5% of IDP and refugee households reportedly felt safe when collecting water.</w:t>
      </w:r>
      <w:r w:rsidRPr="00140583">
        <w:rPr>
          <w:rStyle w:val="FootnoteReference"/>
          <w:rFonts w:cs="Arial"/>
        </w:rPr>
        <w:footnoteReference w:id="5"/>
      </w:r>
      <w:r w:rsidRPr="00140583">
        <w:rPr>
          <w:rFonts w:cs="Arial"/>
        </w:rPr>
        <w:t xml:space="preserve"> Interestingly, counties with the next highest proportions of IDP and returnee</w:t>
      </w:r>
      <w:r w:rsidR="00EA7164">
        <w:rPr>
          <w:rFonts w:cs="Arial"/>
        </w:rPr>
        <w:t xml:space="preserve"> household</w:t>
      </w:r>
      <w:r w:rsidRPr="00140583">
        <w:rPr>
          <w:rFonts w:cs="Arial"/>
        </w:rPr>
        <w:t xml:space="preserve">s that felt unsafe (67%) are </w:t>
      </w:r>
      <w:proofErr w:type="spellStart"/>
      <w:r w:rsidRPr="00140583">
        <w:rPr>
          <w:rFonts w:cs="Arial"/>
        </w:rPr>
        <w:t>Ezo</w:t>
      </w:r>
      <w:proofErr w:type="spellEnd"/>
      <w:r w:rsidRPr="00140583">
        <w:rPr>
          <w:rFonts w:cs="Arial"/>
        </w:rPr>
        <w:t xml:space="preserve"> County and Nzara County, which may indicate a need for interventions specifically targeting IDPs and returnees in these counties since their outcomes differ from those of the general population.</w:t>
      </w:r>
      <w:r w:rsidRPr="00140583">
        <w:rPr>
          <w:rFonts w:cs="Arial"/>
          <w:vertAlign w:val="superscript"/>
        </w:rPr>
        <w:t>3</w:t>
      </w:r>
    </w:p>
    <w:p w14:paraId="26520AA8" w14:textId="77777777" w:rsidR="00414097" w:rsidRPr="00140583" w:rsidRDefault="00414097" w:rsidP="00414097">
      <w:pPr>
        <w:jc w:val="both"/>
        <w:rPr>
          <w:rFonts w:cs="Arial"/>
        </w:rPr>
      </w:pPr>
    </w:p>
    <w:p w14:paraId="0B5E94E4" w14:textId="5827A1B8" w:rsidR="00414097" w:rsidRDefault="00414097" w:rsidP="00C75897">
      <w:pPr>
        <w:jc w:val="both"/>
        <w:rPr>
          <w:b/>
        </w:rPr>
      </w:pPr>
      <w:r w:rsidRPr="00140583">
        <w:rPr>
          <w:rFonts w:cs="Arial"/>
        </w:rPr>
        <w:lastRenderedPageBreak/>
        <w:t xml:space="preserve">In conclusion, residents in counties of interest in Lakes State and </w:t>
      </w:r>
      <w:proofErr w:type="spellStart"/>
      <w:r w:rsidRPr="00140583">
        <w:rPr>
          <w:rFonts w:cs="Arial"/>
        </w:rPr>
        <w:t>Ezo</w:t>
      </w:r>
      <w:proofErr w:type="spellEnd"/>
      <w:r w:rsidRPr="00140583">
        <w:rPr>
          <w:rFonts w:cs="Arial"/>
        </w:rPr>
        <w:t xml:space="preserve"> and Yambio Counties appear to face more protection concerns around collecting water than those in the other states, which may be related to overall insecurity.</w:t>
      </w:r>
    </w:p>
    <w:p w14:paraId="33A7AF3B" w14:textId="595E8CDB" w:rsidR="00414097" w:rsidRDefault="00414097" w:rsidP="00E10F46">
      <w:pPr>
        <w:rPr>
          <w:b/>
        </w:rPr>
      </w:pPr>
    </w:p>
    <w:p w14:paraId="7473B806" w14:textId="391D31B6" w:rsidR="00414097" w:rsidRDefault="00414097" w:rsidP="00414097">
      <w:pPr>
        <w:pStyle w:val="Heading3"/>
      </w:pPr>
      <w:bookmarkStart w:id="70" w:name="_Toc73012523"/>
      <w:r>
        <w:t>Indicators combined</w:t>
      </w:r>
      <w:bookmarkEnd w:id="70"/>
    </w:p>
    <w:p w14:paraId="7EC757F9" w14:textId="3055AEF9" w:rsidR="00414097" w:rsidRDefault="00414097" w:rsidP="00C75897">
      <w:pPr>
        <w:jc w:val="both"/>
        <w:rPr>
          <w:b/>
          <w:color w:val="58585A"/>
          <w:sz w:val="20"/>
          <w:szCs w:val="20"/>
          <w:lang w:val="en-GB"/>
        </w:rPr>
      </w:pPr>
      <w:r w:rsidRPr="00414097">
        <w:rPr>
          <w:b/>
          <w:color w:val="58585A"/>
          <w:sz w:val="20"/>
          <w:szCs w:val="20"/>
          <w:lang w:val="en-GB"/>
        </w:rPr>
        <w:t xml:space="preserve">Table 5: Proportion of </w:t>
      </w:r>
      <w:r w:rsidR="00EA7164">
        <w:rPr>
          <w:b/>
          <w:color w:val="58585A"/>
          <w:sz w:val="20"/>
          <w:szCs w:val="20"/>
          <w:lang w:val="en-GB"/>
        </w:rPr>
        <w:t>households</w:t>
      </w:r>
      <w:r w:rsidR="00EA7164" w:rsidRPr="00414097">
        <w:rPr>
          <w:b/>
          <w:color w:val="58585A"/>
          <w:sz w:val="20"/>
          <w:szCs w:val="20"/>
          <w:lang w:val="en-GB"/>
        </w:rPr>
        <w:t xml:space="preserve"> </w:t>
      </w:r>
      <w:r w:rsidRPr="00414097">
        <w:rPr>
          <w:b/>
          <w:color w:val="58585A"/>
          <w:sz w:val="20"/>
          <w:szCs w:val="20"/>
          <w:lang w:val="en-GB"/>
        </w:rPr>
        <w:t>whose primary source of water was improved, accessible in under 30 minutes, and where no members felt unsafe while collecting water in the two weeks prior to data collection (FSNMS Round 25)</w:t>
      </w:r>
    </w:p>
    <w:p w14:paraId="5F2F6372" w14:textId="00DD8A7D" w:rsidR="00414097" w:rsidRDefault="00414097" w:rsidP="00E10F46">
      <w:pPr>
        <w:rPr>
          <w:b/>
          <w:color w:val="58585A"/>
          <w:sz w:val="20"/>
          <w:szCs w:val="20"/>
          <w:lang w:val="en-GB"/>
        </w:rPr>
      </w:pPr>
    </w:p>
    <w:tbl>
      <w:tblPr>
        <w:tblW w:w="9072" w:type="dxa"/>
        <w:tblLook w:val="04A0" w:firstRow="1" w:lastRow="0" w:firstColumn="1" w:lastColumn="0" w:noHBand="0" w:noVBand="1"/>
      </w:tblPr>
      <w:tblGrid>
        <w:gridCol w:w="3024"/>
        <w:gridCol w:w="3024"/>
        <w:gridCol w:w="3024"/>
      </w:tblGrid>
      <w:tr w:rsidR="00414097" w:rsidRPr="00DC1059" w14:paraId="4D3915BE" w14:textId="77777777" w:rsidTr="00414097">
        <w:trPr>
          <w:trHeight w:val="288"/>
        </w:trPr>
        <w:tc>
          <w:tcPr>
            <w:tcW w:w="3024" w:type="dxa"/>
            <w:tcBorders>
              <w:top w:val="nil"/>
              <w:left w:val="nil"/>
              <w:bottom w:val="nil"/>
              <w:right w:val="nil"/>
            </w:tcBorders>
            <w:shd w:val="clear" w:color="auto" w:fill="auto"/>
            <w:noWrap/>
            <w:vAlign w:val="bottom"/>
            <w:hideMark/>
          </w:tcPr>
          <w:p w14:paraId="0D1C1249" w14:textId="77777777" w:rsidR="00414097" w:rsidRPr="00DC1059" w:rsidRDefault="00414097" w:rsidP="00414097">
            <w:pPr>
              <w:jc w:val="both"/>
              <w:rPr>
                <w:rFonts w:eastAsia="Times New Roman"/>
                <w:b/>
                <w:bCs/>
                <w:color w:val="000000"/>
                <w:lang w:eastAsia="en-GB"/>
              </w:rPr>
            </w:pPr>
            <w:r w:rsidRPr="00DC1059">
              <w:rPr>
                <w:rFonts w:eastAsia="Times New Roman"/>
                <w:b/>
                <w:bCs/>
                <w:color w:val="000000"/>
                <w:lang w:eastAsia="en-GB"/>
              </w:rPr>
              <w:t>County</w:t>
            </w:r>
          </w:p>
        </w:tc>
        <w:tc>
          <w:tcPr>
            <w:tcW w:w="3024" w:type="dxa"/>
            <w:tcBorders>
              <w:top w:val="nil"/>
              <w:left w:val="nil"/>
              <w:bottom w:val="nil"/>
              <w:right w:val="nil"/>
            </w:tcBorders>
            <w:shd w:val="clear" w:color="auto" w:fill="auto"/>
            <w:noWrap/>
            <w:vAlign w:val="bottom"/>
            <w:hideMark/>
          </w:tcPr>
          <w:p w14:paraId="08F644DA" w14:textId="77777777" w:rsidR="00414097" w:rsidRPr="00DC1059" w:rsidRDefault="00414097" w:rsidP="00414097">
            <w:pPr>
              <w:jc w:val="both"/>
              <w:rPr>
                <w:rFonts w:eastAsia="Times New Roman"/>
                <w:b/>
                <w:bCs/>
                <w:color w:val="000000"/>
                <w:lang w:eastAsia="en-GB"/>
              </w:rPr>
            </w:pPr>
            <w:r w:rsidRPr="00DC1059">
              <w:rPr>
                <w:rFonts w:eastAsia="Times New Roman"/>
                <w:b/>
                <w:bCs/>
                <w:color w:val="000000"/>
                <w:lang w:eastAsia="en-GB"/>
              </w:rPr>
              <w:t>State</w:t>
            </w:r>
          </w:p>
        </w:tc>
        <w:tc>
          <w:tcPr>
            <w:tcW w:w="3024" w:type="dxa"/>
            <w:tcBorders>
              <w:top w:val="nil"/>
              <w:left w:val="nil"/>
              <w:bottom w:val="nil"/>
              <w:right w:val="nil"/>
            </w:tcBorders>
            <w:shd w:val="clear" w:color="auto" w:fill="auto"/>
            <w:vAlign w:val="bottom"/>
            <w:hideMark/>
          </w:tcPr>
          <w:p w14:paraId="6ABC19DD" w14:textId="77777777" w:rsidR="00414097" w:rsidRPr="00DC1059" w:rsidRDefault="00414097" w:rsidP="00414097">
            <w:pPr>
              <w:jc w:val="both"/>
              <w:rPr>
                <w:rFonts w:eastAsia="Times New Roman"/>
                <w:b/>
                <w:bCs/>
                <w:color w:val="000000"/>
                <w:lang w:eastAsia="en-GB"/>
              </w:rPr>
            </w:pPr>
            <w:r>
              <w:rPr>
                <w:rFonts w:eastAsia="Times New Roman"/>
                <w:b/>
                <w:bCs/>
                <w:color w:val="000000"/>
                <w:lang w:eastAsia="en-GB"/>
              </w:rPr>
              <w:t>Proportion of HHs</w:t>
            </w:r>
          </w:p>
        </w:tc>
      </w:tr>
      <w:tr w:rsidR="00414097" w:rsidRPr="00DC1059" w14:paraId="4E70A542" w14:textId="77777777" w:rsidTr="00414097">
        <w:trPr>
          <w:trHeight w:val="288"/>
        </w:trPr>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3E76D" w14:textId="77777777" w:rsidR="00414097" w:rsidRPr="00DC1059" w:rsidRDefault="00414097" w:rsidP="00414097">
            <w:pPr>
              <w:jc w:val="both"/>
              <w:rPr>
                <w:rFonts w:eastAsia="Times New Roman"/>
                <w:color w:val="000000"/>
                <w:lang w:eastAsia="en-GB"/>
              </w:rPr>
            </w:pPr>
            <w:proofErr w:type="spellStart"/>
            <w:r w:rsidRPr="00DC1059">
              <w:rPr>
                <w:rFonts w:eastAsia="Times New Roman"/>
                <w:color w:val="000000"/>
                <w:lang w:eastAsia="en-GB"/>
              </w:rPr>
              <w:t>Wulu</w:t>
            </w:r>
            <w:proofErr w:type="spellEnd"/>
          </w:p>
        </w:tc>
        <w:tc>
          <w:tcPr>
            <w:tcW w:w="3024" w:type="dxa"/>
            <w:tcBorders>
              <w:top w:val="single" w:sz="4" w:space="0" w:color="auto"/>
              <w:left w:val="nil"/>
              <w:bottom w:val="single" w:sz="4" w:space="0" w:color="auto"/>
              <w:right w:val="single" w:sz="4" w:space="0" w:color="auto"/>
            </w:tcBorders>
            <w:shd w:val="clear" w:color="auto" w:fill="auto"/>
            <w:noWrap/>
            <w:vAlign w:val="bottom"/>
            <w:hideMark/>
          </w:tcPr>
          <w:p w14:paraId="0AD20C6E" w14:textId="77777777" w:rsidR="00414097" w:rsidRPr="00DC1059" w:rsidRDefault="00414097" w:rsidP="00414097">
            <w:pPr>
              <w:jc w:val="both"/>
              <w:rPr>
                <w:rFonts w:eastAsia="Times New Roman"/>
                <w:color w:val="000000"/>
                <w:lang w:eastAsia="en-GB"/>
              </w:rPr>
            </w:pPr>
            <w:r w:rsidRPr="00DC1059">
              <w:rPr>
                <w:rFonts w:eastAsia="Times New Roman"/>
                <w:color w:val="000000"/>
                <w:lang w:eastAsia="en-GB"/>
              </w:rPr>
              <w:t>Lakes</w:t>
            </w:r>
          </w:p>
        </w:tc>
        <w:tc>
          <w:tcPr>
            <w:tcW w:w="30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33848B" w14:textId="77777777" w:rsidR="00414097" w:rsidRPr="00DC1059" w:rsidRDefault="00414097" w:rsidP="00414097">
            <w:pPr>
              <w:jc w:val="both"/>
              <w:rPr>
                <w:rFonts w:eastAsia="Times New Roman"/>
                <w:color w:val="000000"/>
                <w:lang w:eastAsia="en-GB"/>
              </w:rPr>
            </w:pPr>
            <w:r w:rsidRPr="00DC1059">
              <w:rPr>
                <w:rFonts w:eastAsia="Times New Roman"/>
                <w:color w:val="000000"/>
                <w:lang w:eastAsia="en-GB"/>
              </w:rPr>
              <w:t>64%</w:t>
            </w:r>
          </w:p>
        </w:tc>
      </w:tr>
      <w:tr w:rsidR="00414097" w:rsidRPr="00DC1059" w14:paraId="03DA404E" w14:textId="77777777" w:rsidTr="00414097">
        <w:trPr>
          <w:trHeight w:val="288"/>
        </w:trPr>
        <w:tc>
          <w:tcPr>
            <w:tcW w:w="3024" w:type="dxa"/>
            <w:tcBorders>
              <w:top w:val="nil"/>
              <w:left w:val="single" w:sz="4" w:space="0" w:color="auto"/>
              <w:bottom w:val="single" w:sz="4" w:space="0" w:color="auto"/>
              <w:right w:val="single" w:sz="4" w:space="0" w:color="auto"/>
            </w:tcBorders>
            <w:shd w:val="clear" w:color="auto" w:fill="auto"/>
            <w:noWrap/>
            <w:vAlign w:val="bottom"/>
            <w:hideMark/>
          </w:tcPr>
          <w:p w14:paraId="5280A9DF" w14:textId="77777777" w:rsidR="00414097" w:rsidRPr="00DC1059" w:rsidRDefault="00414097" w:rsidP="00414097">
            <w:pPr>
              <w:jc w:val="both"/>
              <w:rPr>
                <w:rFonts w:eastAsia="Times New Roman"/>
                <w:color w:val="000000"/>
                <w:lang w:eastAsia="en-GB"/>
              </w:rPr>
            </w:pPr>
            <w:r w:rsidRPr="00DC1059">
              <w:rPr>
                <w:rFonts w:eastAsia="Times New Roman"/>
                <w:color w:val="000000"/>
                <w:lang w:eastAsia="en-GB"/>
              </w:rPr>
              <w:t>Rumbek East</w:t>
            </w:r>
          </w:p>
        </w:tc>
        <w:tc>
          <w:tcPr>
            <w:tcW w:w="3024" w:type="dxa"/>
            <w:tcBorders>
              <w:top w:val="nil"/>
              <w:left w:val="nil"/>
              <w:bottom w:val="single" w:sz="4" w:space="0" w:color="auto"/>
              <w:right w:val="single" w:sz="4" w:space="0" w:color="auto"/>
            </w:tcBorders>
            <w:shd w:val="clear" w:color="auto" w:fill="auto"/>
            <w:noWrap/>
            <w:vAlign w:val="bottom"/>
            <w:hideMark/>
          </w:tcPr>
          <w:p w14:paraId="2D01A222" w14:textId="77777777" w:rsidR="00414097" w:rsidRPr="00DC1059" w:rsidRDefault="00414097" w:rsidP="00414097">
            <w:pPr>
              <w:jc w:val="both"/>
              <w:rPr>
                <w:rFonts w:eastAsia="Times New Roman"/>
                <w:color w:val="000000"/>
                <w:lang w:eastAsia="en-GB"/>
              </w:rPr>
            </w:pPr>
            <w:r w:rsidRPr="00DC1059">
              <w:rPr>
                <w:rFonts w:eastAsia="Times New Roman"/>
                <w:color w:val="000000"/>
                <w:lang w:eastAsia="en-GB"/>
              </w:rPr>
              <w:t>Lakes</w:t>
            </w:r>
          </w:p>
        </w:tc>
        <w:tc>
          <w:tcPr>
            <w:tcW w:w="3024" w:type="dxa"/>
            <w:tcBorders>
              <w:top w:val="single" w:sz="4" w:space="0" w:color="auto"/>
              <w:left w:val="single" w:sz="4" w:space="0" w:color="auto"/>
              <w:bottom w:val="single" w:sz="4" w:space="0" w:color="auto"/>
              <w:right w:val="single" w:sz="4" w:space="0" w:color="auto"/>
            </w:tcBorders>
            <w:shd w:val="clear" w:color="000000" w:fill="FEFEFE"/>
            <w:noWrap/>
            <w:vAlign w:val="bottom"/>
            <w:hideMark/>
          </w:tcPr>
          <w:p w14:paraId="32B5CF30" w14:textId="77777777" w:rsidR="00414097" w:rsidRPr="00DC1059" w:rsidRDefault="00414097" w:rsidP="00414097">
            <w:pPr>
              <w:jc w:val="both"/>
              <w:rPr>
                <w:rFonts w:eastAsia="Times New Roman"/>
                <w:color w:val="000000"/>
                <w:lang w:eastAsia="en-GB"/>
              </w:rPr>
            </w:pPr>
            <w:r w:rsidRPr="00DC1059">
              <w:rPr>
                <w:rFonts w:eastAsia="Times New Roman"/>
                <w:color w:val="000000"/>
                <w:lang w:eastAsia="en-GB"/>
              </w:rPr>
              <w:t>64%</w:t>
            </w:r>
          </w:p>
        </w:tc>
      </w:tr>
      <w:tr w:rsidR="00414097" w:rsidRPr="00DC1059" w14:paraId="5BE66EB3" w14:textId="77777777" w:rsidTr="00414097">
        <w:trPr>
          <w:trHeight w:val="288"/>
        </w:trPr>
        <w:tc>
          <w:tcPr>
            <w:tcW w:w="3024" w:type="dxa"/>
            <w:tcBorders>
              <w:top w:val="nil"/>
              <w:left w:val="single" w:sz="4" w:space="0" w:color="auto"/>
              <w:bottom w:val="single" w:sz="4" w:space="0" w:color="auto"/>
              <w:right w:val="single" w:sz="4" w:space="0" w:color="auto"/>
            </w:tcBorders>
            <w:shd w:val="clear" w:color="auto" w:fill="auto"/>
            <w:noWrap/>
            <w:vAlign w:val="bottom"/>
            <w:hideMark/>
          </w:tcPr>
          <w:p w14:paraId="66E197F9" w14:textId="77777777" w:rsidR="00414097" w:rsidRPr="00DC1059" w:rsidRDefault="00414097" w:rsidP="00414097">
            <w:pPr>
              <w:jc w:val="both"/>
              <w:rPr>
                <w:rFonts w:eastAsia="Times New Roman"/>
                <w:color w:val="000000"/>
                <w:lang w:eastAsia="en-GB"/>
              </w:rPr>
            </w:pPr>
            <w:r w:rsidRPr="00DC1059">
              <w:rPr>
                <w:rFonts w:eastAsia="Times New Roman"/>
                <w:color w:val="000000"/>
                <w:lang w:eastAsia="en-GB"/>
              </w:rPr>
              <w:t>Rumbek Centre</w:t>
            </w:r>
          </w:p>
        </w:tc>
        <w:tc>
          <w:tcPr>
            <w:tcW w:w="3024" w:type="dxa"/>
            <w:tcBorders>
              <w:top w:val="nil"/>
              <w:left w:val="nil"/>
              <w:bottom w:val="single" w:sz="4" w:space="0" w:color="auto"/>
              <w:right w:val="single" w:sz="4" w:space="0" w:color="auto"/>
            </w:tcBorders>
            <w:shd w:val="clear" w:color="auto" w:fill="auto"/>
            <w:noWrap/>
            <w:vAlign w:val="bottom"/>
            <w:hideMark/>
          </w:tcPr>
          <w:p w14:paraId="779008AA" w14:textId="77777777" w:rsidR="00414097" w:rsidRPr="00DC1059" w:rsidRDefault="00414097" w:rsidP="00414097">
            <w:pPr>
              <w:jc w:val="both"/>
              <w:rPr>
                <w:rFonts w:eastAsia="Times New Roman"/>
                <w:color w:val="000000"/>
                <w:lang w:eastAsia="en-GB"/>
              </w:rPr>
            </w:pPr>
            <w:r w:rsidRPr="00DC1059">
              <w:rPr>
                <w:rFonts w:eastAsia="Times New Roman"/>
                <w:color w:val="000000"/>
                <w:lang w:eastAsia="en-GB"/>
              </w:rPr>
              <w:t>Lakes</w:t>
            </w:r>
          </w:p>
        </w:tc>
        <w:tc>
          <w:tcPr>
            <w:tcW w:w="3024" w:type="dxa"/>
            <w:tcBorders>
              <w:top w:val="single" w:sz="4" w:space="0" w:color="auto"/>
              <w:left w:val="single" w:sz="4" w:space="0" w:color="auto"/>
              <w:bottom w:val="single" w:sz="4" w:space="0" w:color="auto"/>
              <w:right w:val="single" w:sz="4" w:space="0" w:color="auto"/>
            </w:tcBorders>
            <w:shd w:val="clear" w:color="000000" w:fill="FCE3E3"/>
            <w:noWrap/>
            <w:vAlign w:val="bottom"/>
            <w:hideMark/>
          </w:tcPr>
          <w:p w14:paraId="6BA96076" w14:textId="77777777" w:rsidR="00414097" w:rsidRPr="00DC1059" w:rsidRDefault="00414097" w:rsidP="00414097">
            <w:pPr>
              <w:jc w:val="both"/>
              <w:rPr>
                <w:rFonts w:eastAsia="Times New Roman"/>
                <w:color w:val="000000"/>
                <w:lang w:eastAsia="en-GB"/>
              </w:rPr>
            </w:pPr>
            <w:r w:rsidRPr="00DC1059">
              <w:rPr>
                <w:rFonts w:eastAsia="Times New Roman"/>
                <w:color w:val="000000"/>
                <w:lang w:eastAsia="en-GB"/>
              </w:rPr>
              <w:t>54%</w:t>
            </w:r>
          </w:p>
        </w:tc>
      </w:tr>
      <w:tr w:rsidR="00414097" w:rsidRPr="00DC1059" w14:paraId="5A403B30" w14:textId="77777777" w:rsidTr="00414097">
        <w:trPr>
          <w:trHeight w:val="288"/>
        </w:trPr>
        <w:tc>
          <w:tcPr>
            <w:tcW w:w="3024" w:type="dxa"/>
            <w:tcBorders>
              <w:top w:val="nil"/>
              <w:left w:val="single" w:sz="4" w:space="0" w:color="auto"/>
              <w:bottom w:val="single" w:sz="4" w:space="0" w:color="auto"/>
              <w:right w:val="single" w:sz="4" w:space="0" w:color="auto"/>
            </w:tcBorders>
            <w:shd w:val="clear" w:color="auto" w:fill="auto"/>
            <w:noWrap/>
            <w:vAlign w:val="bottom"/>
            <w:hideMark/>
          </w:tcPr>
          <w:p w14:paraId="3231AF28" w14:textId="77777777" w:rsidR="00414097" w:rsidRPr="00DC1059" w:rsidRDefault="00414097" w:rsidP="00414097">
            <w:pPr>
              <w:jc w:val="both"/>
              <w:rPr>
                <w:rFonts w:eastAsia="Times New Roman"/>
                <w:color w:val="000000"/>
                <w:lang w:eastAsia="en-GB"/>
              </w:rPr>
            </w:pPr>
            <w:r w:rsidRPr="00DC1059">
              <w:rPr>
                <w:rFonts w:eastAsia="Times New Roman"/>
                <w:color w:val="000000"/>
                <w:lang w:eastAsia="en-GB"/>
              </w:rPr>
              <w:t>Lafon</w:t>
            </w:r>
          </w:p>
        </w:tc>
        <w:tc>
          <w:tcPr>
            <w:tcW w:w="3024" w:type="dxa"/>
            <w:tcBorders>
              <w:top w:val="nil"/>
              <w:left w:val="nil"/>
              <w:bottom w:val="single" w:sz="4" w:space="0" w:color="auto"/>
              <w:right w:val="single" w:sz="4" w:space="0" w:color="auto"/>
            </w:tcBorders>
            <w:shd w:val="clear" w:color="auto" w:fill="auto"/>
            <w:noWrap/>
            <w:vAlign w:val="bottom"/>
            <w:hideMark/>
          </w:tcPr>
          <w:p w14:paraId="37195B1D" w14:textId="77777777" w:rsidR="00414097" w:rsidRPr="00DC1059" w:rsidRDefault="00414097" w:rsidP="00414097">
            <w:pPr>
              <w:jc w:val="both"/>
              <w:rPr>
                <w:rFonts w:eastAsia="Times New Roman"/>
                <w:color w:val="000000"/>
                <w:lang w:eastAsia="en-GB"/>
              </w:rPr>
            </w:pPr>
            <w:r w:rsidRPr="00DC1059">
              <w:rPr>
                <w:rFonts w:eastAsia="Times New Roman"/>
                <w:color w:val="000000"/>
                <w:lang w:eastAsia="en-GB"/>
              </w:rPr>
              <w:t>Eastern Equatoria</w:t>
            </w:r>
          </w:p>
        </w:tc>
        <w:tc>
          <w:tcPr>
            <w:tcW w:w="3024" w:type="dxa"/>
            <w:tcBorders>
              <w:top w:val="single" w:sz="4" w:space="0" w:color="auto"/>
              <w:left w:val="single" w:sz="4" w:space="0" w:color="auto"/>
              <w:bottom w:val="single" w:sz="4" w:space="0" w:color="auto"/>
              <w:right w:val="single" w:sz="4" w:space="0" w:color="auto"/>
            </w:tcBorders>
            <w:shd w:val="clear" w:color="000000" w:fill="FAD6D6"/>
            <w:noWrap/>
            <w:vAlign w:val="bottom"/>
            <w:hideMark/>
          </w:tcPr>
          <w:p w14:paraId="62C9293F" w14:textId="77777777" w:rsidR="00414097" w:rsidRPr="00DC1059" w:rsidRDefault="00414097" w:rsidP="00414097">
            <w:pPr>
              <w:jc w:val="both"/>
              <w:rPr>
                <w:rFonts w:eastAsia="Times New Roman"/>
                <w:color w:val="000000"/>
                <w:lang w:eastAsia="en-GB"/>
              </w:rPr>
            </w:pPr>
            <w:r w:rsidRPr="00DC1059">
              <w:rPr>
                <w:rFonts w:eastAsia="Times New Roman"/>
                <w:color w:val="000000"/>
                <w:lang w:eastAsia="en-GB"/>
              </w:rPr>
              <w:t>50%</w:t>
            </w:r>
          </w:p>
        </w:tc>
      </w:tr>
      <w:tr w:rsidR="00414097" w:rsidRPr="00DC1059" w14:paraId="5C5592BF" w14:textId="77777777" w:rsidTr="00414097">
        <w:trPr>
          <w:trHeight w:val="288"/>
        </w:trPr>
        <w:tc>
          <w:tcPr>
            <w:tcW w:w="3024" w:type="dxa"/>
            <w:tcBorders>
              <w:top w:val="nil"/>
              <w:left w:val="single" w:sz="4" w:space="0" w:color="auto"/>
              <w:bottom w:val="single" w:sz="4" w:space="0" w:color="auto"/>
              <w:right w:val="single" w:sz="4" w:space="0" w:color="auto"/>
            </w:tcBorders>
            <w:shd w:val="clear" w:color="auto" w:fill="auto"/>
            <w:noWrap/>
            <w:vAlign w:val="bottom"/>
            <w:hideMark/>
          </w:tcPr>
          <w:p w14:paraId="6D2B9074" w14:textId="77777777" w:rsidR="00414097" w:rsidRPr="00DC1059" w:rsidRDefault="00414097" w:rsidP="00414097">
            <w:pPr>
              <w:jc w:val="both"/>
              <w:rPr>
                <w:rFonts w:eastAsia="Times New Roman"/>
                <w:color w:val="000000"/>
                <w:lang w:eastAsia="en-GB"/>
              </w:rPr>
            </w:pPr>
            <w:proofErr w:type="spellStart"/>
            <w:r w:rsidRPr="00DC1059">
              <w:rPr>
                <w:rFonts w:eastAsia="Times New Roman"/>
                <w:color w:val="000000"/>
                <w:lang w:eastAsia="en-GB"/>
              </w:rPr>
              <w:t>Magwi</w:t>
            </w:r>
            <w:proofErr w:type="spellEnd"/>
          </w:p>
        </w:tc>
        <w:tc>
          <w:tcPr>
            <w:tcW w:w="3024" w:type="dxa"/>
            <w:tcBorders>
              <w:top w:val="nil"/>
              <w:left w:val="nil"/>
              <w:bottom w:val="single" w:sz="4" w:space="0" w:color="auto"/>
              <w:right w:val="single" w:sz="4" w:space="0" w:color="auto"/>
            </w:tcBorders>
            <w:shd w:val="clear" w:color="auto" w:fill="auto"/>
            <w:noWrap/>
            <w:vAlign w:val="bottom"/>
            <w:hideMark/>
          </w:tcPr>
          <w:p w14:paraId="3B51A12F" w14:textId="77777777" w:rsidR="00414097" w:rsidRPr="00DC1059" w:rsidRDefault="00414097" w:rsidP="00414097">
            <w:pPr>
              <w:jc w:val="both"/>
              <w:rPr>
                <w:rFonts w:eastAsia="Times New Roman"/>
                <w:color w:val="000000"/>
                <w:lang w:eastAsia="en-GB"/>
              </w:rPr>
            </w:pPr>
            <w:r w:rsidRPr="00DC1059">
              <w:rPr>
                <w:rFonts w:eastAsia="Times New Roman"/>
                <w:color w:val="000000"/>
                <w:lang w:eastAsia="en-GB"/>
              </w:rPr>
              <w:t>Eastern Equatoria</w:t>
            </w:r>
          </w:p>
        </w:tc>
        <w:tc>
          <w:tcPr>
            <w:tcW w:w="3024" w:type="dxa"/>
            <w:tcBorders>
              <w:top w:val="single" w:sz="4" w:space="0" w:color="auto"/>
              <w:left w:val="single" w:sz="4" w:space="0" w:color="auto"/>
              <w:bottom w:val="single" w:sz="4" w:space="0" w:color="auto"/>
              <w:right w:val="single" w:sz="4" w:space="0" w:color="auto"/>
            </w:tcBorders>
            <w:shd w:val="clear" w:color="000000" w:fill="F9CBCC"/>
            <w:noWrap/>
            <w:vAlign w:val="bottom"/>
            <w:hideMark/>
          </w:tcPr>
          <w:p w14:paraId="45A16968" w14:textId="77777777" w:rsidR="00414097" w:rsidRPr="00DC1059" w:rsidRDefault="00414097" w:rsidP="00414097">
            <w:pPr>
              <w:jc w:val="both"/>
              <w:rPr>
                <w:rFonts w:eastAsia="Times New Roman"/>
                <w:color w:val="000000"/>
                <w:lang w:eastAsia="en-GB"/>
              </w:rPr>
            </w:pPr>
            <w:r w:rsidRPr="00DC1059">
              <w:rPr>
                <w:rFonts w:eastAsia="Times New Roman"/>
                <w:color w:val="000000"/>
                <w:lang w:eastAsia="en-GB"/>
              </w:rPr>
              <w:t>46%</w:t>
            </w:r>
          </w:p>
        </w:tc>
      </w:tr>
      <w:tr w:rsidR="00414097" w:rsidRPr="00DC1059" w14:paraId="16A99549" w14:textId="77777777" w:rsidTr="00414097">
        <w:trPr>
          <w:trHeight w:val="288"/>
        </w:trPr>
        <w:tc>
          <w:tcPr>
            <w:tcW w:w="3024" w:type="dxa"/>
            <w:tcBorders>
              <w:top w:val="nil"/>
              <w:left w:val="single" w:sz="4" w:space="0" w:color="auto"/>
              <w:bottom w:val="single" w:sz="4" w:space="0" w:color="auto"/>
              <w:right w:val="single" w:sz="4" w:space="0" w:color="auto"/>
            </w:tcBorders>
            <w:shd w:val="clear" w:color="auto" w:fill="auto"/>
            <w:noWrap/>
            <w:vAlign w:val="bottom"/>
            <w:hideMark/>
          </w:tcPr>
          <w:p w14:paraId="59EB8CAA" w14:textId="77777777" w:rsidR="00414097" w:rsidRPr="00DC1059" w:rsidRDefault="00414097" w:rsidP="00414097">
            <w:pPr>
              <w:jc w:val="both"/>
              <w:rPr>
                <w:rFonts w:eastAsia="Times New Roman"/>
                <w:color w:val="000000"/>
                <w:lang w:eastAsia="en-GB"/>
              </w:rPr>
            </w:pPr>
            <w:r w:rsidRPr="00DC1059">
              <w:rPr>
                <w:rFonts w:eastAsia="Times New Roman"/>
                <w:color w:val="000000"/>
                <w:lang w:eastAsia="en-GB"/>
              </w:rPr>
              <w:t>Torit</w:t>
            </w:r>
          </w:p>
        </w:tc>
        <w:tc>
          <w:tcPr>
            <w:tcW w:w="3024" w:type="dxa"/>
            <w:tcBorders>
              <w:top w:val="nil"/>
              <w:left w:val="nil"/>
              <w:bottom w:val="single" w:sz="4" w:space="0" w:color="auto"/>
              <w:right w:val="single" w:sz="4" w:space="0" w:color="auto"/>
            </w:tcBorders>
            <w:shd w:val="clear" w:color="auto" w:fill="auto"/>
            <w:noWrap/>
            <w:vAlign w:val="bottom"/>
            <w:hideMark/>
          </w:tcPr>
          <w:p w14:paraId="3C804973" w14:textId="77777777" w:rsidR="00414097" w:rsidRPr="00DC1059" w:rsidRDefault="00414097" w:rsidP="00414097">
            <w:pPr>
              <w:jc w:val="both"/>
              <w:rPr>
                <w:rFonts w:eastAsia="Times New Roman"/>
                <w:color w:val="000000"/>
                <w:lang w:eastAsia="en-GB"/>
              </w:rPr>
            </w:pPr>
            <w:r w:rsidRPr="00DC1059">
              <w:rPr>
                <w:rFonts w:eastAsia="Times New Roman"/>
                <w:color w:val="000000"/>
                <w:lang w:eastAsia="en-GB"/>
              </w:rPr>
              <w:t>Eastern Equatoria</w:t>
            </w:r>
          </w:p>
        </w:tc>
        <w:tc>
          <w:tcPr>
            <w:tcW w:w="3024" w:type="dxa"/>
            <w:tcBorders>
              <w:top w:val="single" w:sz="4" w:space="0" w:color="auto"/>
              <w:left w:val="single" w:sz="4" w:space="0" w:color="auto"/>
              <w:bottom w:val="single" w:sz="4" w:space="0" w:color="auto"/>
              <w:right w:val="single" w:sz="4" w:space="0" w:color="auto"/>
            </w:tcBorders>
            <w:shd w:val="clear" w:color="000000" w:fill="F8BBBC"/>
            <w:noWrap/>
            <w:vAlign w:val="bottom"/>
            <w:hideMark/>
          </w:tcPr>
          <w:p w14:paraId="208E85A4" w14:textId="77777777" w:rsidR="00414097" w:rsidRPr="00DC1059" w:rsidRDefault="00414097" w:rsidP="00414097">
            <w:pPr>
              <w:jc w:val="both"/>
              <w:rPr>
                <w:rFonts w:eastAsia="Times New Roman"/>
                <w:color w:val="000000"/>
                <w:lang w:eastAsia="en-GB"/>
              </w:rPr>
            </w:pPr>
            <w:r w:rsidRPr="00DC1059">
              <w:rPr>
                <w:rFonts w:eastAsia="Times New Roman"/>
                <w:color w:val="000000"/>
                <w:lang w:eastAsia="en-GB"/>
              </w:rPr>
              <w:t>41%</w:t>
            </w:r>
          </w:p>
        </w:tc>
      </w:tr>
      <w:tr w:rsidR="00414097" w:rsidRPr="00DC1059" w14:paraId="40780A7A" w14:textId="77777777" w:rsidTr="00414097">
        <w:trPr>
          <w:trHeight w:val="288"/>
        </w:trPr>
        <w:tc>
          <w:tcPr>
            <w:tcW w:w="3024" w:type="dxa"/>
            <w:tcBorders>
              <w:top w:val="nil"/>
              <w:left w:val="single" w:sz="4" w:space="0" w:color="auto"/>
              <w:bottom w:val="single" w:sz="4" w:space="0" w:color="auto"/>
              <w:right w:val="single" w:sz="4" w:space="0" w:color="auto"/>
            </w:tcBorders>
            <w:shd w:val="clear" w:color="auto" w:fill="auto"/>
            <w:noWrap/>
            <w:vAlign w:val="bottom"/>
            <w:hideMark/>
          </w:tcPr>
          <w:p w14:paraId="02D0C78C" w14:textId="77777777" w:rsidR="00414097" w:rsidRPr="00DC1059" w:rsidRDefault="00414097" w:rsidP="00414097">
            <w:pPr>
              <w:jc w:val="both"/>
              <w:rPr>
                <w:rFonts w:eastAsia="Times New Roman"/>
                <w:color w:val="000000"/>
                <w:lang w:eastAsia="en-GB"/>
              </w:rPr>
            </w:pPr>
            <w:r w:rsidRPr="00DC1059">
              <w:rPr>
                <w:rFonts w:eastAsia="Times New Roman"/>
                <w:color w:val="000000"/>
                <w:lang w:eastAsia="en-GB"/>
              </w:rPr>
              <w:t>Rumbek North</w:t>
            </w:r>
          </w:p>
        </w:tc>
        <w:tc>
          <w:tcPr>
            <w:tcW w:w="3024" w:type="dxa"/>
            <w:tcBorders>
              <w:top w:val="nil"/>
              <w:left w:val="nil"/>
              <w:bottom w:val="single" w:sz="4" w:space="0" w:color="auto"/>
              <w:right w:val="single" w:sz="4" w:space="0" w:color="auto"/>
            </w:tcBorders>
            <w:shd w:val="clear" w:color="auto" w:fill="auto"/>
            <w:noWrap/>
            <w:vAlign w:val="bottom"/>
            <w:hideMark/>
          </w:tcPr>
          <w:p w14:paraId="1E83F7EA" w14:textId="77777777" w:rsidR="00414097" w:rsidRPr="00DC1059" w:rsidRDefault="00414097" w:rsidP="00414097">
            <w:pPr>
              <w:jc w:val="both"/>
              <w:rPr>
                <w:rFonts w:eastAsia="Times New Roman"/>
                <w:color w:val="000000"/>
                <w:lang w:eastAsia="en-GB"/>
              </w:rPr>
            </w:pPr>
            <w:r w:rsidRPr="00DC1059">
              <w:rPr>
                <w:rFonts w:eastAsia="Times New Roman"/>
                <w:color w:val="000000"/>
                <w:lang w:eastAsia="en-GB"/>
              </w:rPr>
              <w:t>Lakes</w:t>
            </w:r>
          </w:p>
        </w:tc>
        <w:tc>
          <w:tcPr>
            <w:tcW w:w="3024" w:type="dxa"/>
            <w:tcBorders>
              <w:top w:val="single" w:sz="4" w:space="0" w:color="auto"/>
              <w:left w:val="single" w:sz="4" w:space="0" w:color="auto"/>
              <w:bottom w:val="single" w:sz="4" w:space="0" w:color="auto"/>
              <w:right w:val="single" w:sz="4" w:space="0" w:color="auto"/>
            </w:tcBorders>
            <w:shd w:val="clear" w:color="000000" w:fill="F5A3A4"/>
            <w:noWrap/>
            <w:vAlign w:val="bottom"/>
            <w:hideMark/>
          </w:tcPr>
          <w:p w14:paraId="47CA8C60" w14:textId="77777777" w:rsidR="00414097" w:rsidRPr="00DC1059" w:rsidRDefault="00414097" w:rsidP="00414097">
            <w:pPr>
              <w:jc w:val="both"/>
              <w:rPr>
                <w:rFonts w:eastAsia="Times New Roman"/>
                <w:color w:val="000000"/>
                <w:lang w:eastAsia="en-GB"/>
              </w:rPr>
            </w:pPr>
            <w:r w:rsidRPr="00DC1059">
              <w:rPr>
                <w:rFonts w:eastAsia="Times New Roman"/>
                <w:color w:val="000000"/>
                <w:lang w:eastAsia="en-GB"/>
              </w:rPr>
              <w:t>32%</w:t>
            </w:r>
          </w:p>
        </w:tc>
      </w:tr>
      <w:tr w:rsidR="00414097" w:rsidRPr="00DC1059" w14:paraId="435244FE" w14:textId="77777777" w:rsidTr="00414097">
        <w:trPr>
          <w:trHeight w:val="288"/>
        </w:trPr>
        <w:tc>
          <w:tcPr>
            <w:tcW w:w="3024" w:type="dxa"/>
            <w:tcBorders>
              <w:top w:val="nil"/>
              <w:left w:val="single" w:sz="4" w:space="0" w:color="auto"/>
              <w:bottom w:val="single" w:sz="4" w:space="0" w:color="auto"/>
              <w:right w:val="single" w:sz="4" w:space="0" w:color="auto"/>
            </w:tcBorders>
            <w:shd w:val="clear" w:color="auto" w:fill="auto"/>
            <w:noWrap/>
            <w:vAlign w:val="bottom"/>
            <w:hideMark/>
          </w:tcPr>
          <w:p w14:paraId="5836CEB9" w14:textId="77777777" w:rsidR="00414097" w:rsidRPr="00DC1059" w:rsidRDefault="00414097" w:rsidP="00414097">
            <w:pPr>
              <w:jc w:val="both"/>
              <w:rPr>
                <w:rFonts w:eastAsia="Times New Roman"/>
                <w:color w:val="000000"/>
                <w:lang w:eastAsia="en-GB"/>
              </w:rPr>
            </w:pPr>
            <w:proofErr w:type="spellStart"/>
            <w:r w:rsidRPr="00DC1059">
              <w:rPr>
                <w:rFonts w:eastAsia="Times New Roman"/>
                <w:color w:val="000000"/>
                <w:lang w:eastAsia="en-GB"/>
              </w:rPr>
              <w:t>Ezo</w:t>
            </w:r>
            <w:proofErr w:type="spellEnd"/>
          </w:p>
        </w:tc>
        <w:tc>
          <w:tcPr>
            <w:tcW w:w="3024" w:type="dxa"/>
            <w:tcBorders>
              <w:top w:val="nil"/>
              <w:left w:val="nil"/>
              <w:bottom w:val="single" w:sz="4" w:space="0" w:color="auto"/>
              <w:right w:val="single" w:sz="4" w:space="0" w:color="auto"/>
            </w:tcBorders>
            <w:shd w:val="clear" w:color="auto" w:fill="auto"/>
            <w:noWrap/>
            <w:vAlign w:val="bottom"/>
            <w:hideMark/>
          </w:tcPr>
          <w:p w14:paraId="49A57855" w14:textId="77777777" w:rsidR="00414097" w:rsidRPr="00DC1059" w:rsidRDefault="00414097" w:rsidP="00414097">
            <w:pPr>
              <w:jc w:val="both"/>
              <w:rPr>
                <w:rFonts w:eastAsia="Times New Roman"/>
                <w:color w:val="000000"/>
                <w:lang w:eastAsia="en-GB"/>
              </w:rPr>
            </w:pPr>
            <w:r w:rsidRPr="00DC1059">
              <w:rPr>
                <w:rFonts w:eastAsia="Times New Roman"/>
                <w:color w:val="000000"/>
                <w:lang w:eastAsia="en-GB"/>
              </w:rPr>
              <w:t>Western Equatoria</w:t>
            </w:r>
          </w:p>
        </w:tc>
        <w:tc>
          <w:tcPr>
            <w:tcW w:w="3024" w:type="dxa"/>
            <w:tcBorders>
              <w:top w:val="single" w:sz="4" w:space="0" w:color="auto"/>
              <w:left w:val="single" w:sz="4" w:space="0" w:color="auto"/>
              <w:bottom w:val="single" w:sz="4" w:space="0" w:color="auto"/>
              <w:right w:val="single" w:sz="4" w:space="0" w:color="auto"/>
            </w:tcBorders>
            <w:shd w:val="clear" w:color="000000" w:fill="F28182"/>
            <w:noWrap/>
            <w:vAlign w:val="bottom"/>
            <w:hideMark/>
          </w:tcPr>
          <w:p w14:paraId="6C0628A5" w14:textId="77777777" w:rsidR="00414097" w:rsidRPr="00DC1059" w:rsidRDefault="00414097" w:rsidP="00414097">
            <w:pPr>
              <w:jc w:val="both"/>
              <w:rPr>
                <w:rFonts w:eastAsia="Times New Roman"/>
                <w:color w:val="000000"/>
                <w:lang w:eastAsia="en-GB"/>
              </w:rPr>
            </w:pPr>
            <w:r w:rsidRPr="00DC1059">
              <w:rPr>
                <w:rFonts w:eastAsia="Times New Roman"/>
                <w:color w:val="000000"/>
                <w:lang w:eastAsia="en-GB"/>
              </w:rPr>
              <w:t>21%</w:t>
            </w:r>
          </w:p>
        </w:tc>
      </w:tr>
      <w:tr w:rsidR="00414097" w:rsidRPr="00DC1059" w14:paraId="7D657A20" w14:textId="77777777" w:rsidTr="00414097">
        <w:trPr>
          <w:trHeight w:val="288"/>
        </w:trPr>
        <w:tc>
          <w:tcPr>
            <w:tcW w:w="3024" w:type="dxa"/>
            <w:tcBorders>
              <w:top w:val="nil"/>
              <w:left w:val="single" w:sz="4" w:space="0" w:color="auto"/>
              <w:bottom w:val="single" w:sz="4" w:space="0" w:color="auto"/>
              <w:right w:val="single" w:sz="4" w:space="0" w:color="auto"/>
            </w:tcBorders>
            <w:shd w:val="clear" w:color="auto" w:fill="auto"/>
            <w:noWrap/>
            <w:vAlign w:val="bottom"/>
            <w:hideMark/>
          </w:tcPr>
          <w:p w14:paraId="462D9246" w14:textId="77777777" w:rsidR="00414097" w:rsidRPr="00DC1059" w:rsidRDefault="00414097" w:rsidP="00414097">
            <w:pPr>
              <w:jc w:val="both"/>
              <w:rPr>
                <w:rFonts w:eastAsia="Times New Roman"/>
                <w:color w:val="000000"/>
                <w:lang w:eastAsia="en-GB"/>
              </w:rPr>
            </w:pPr>
            <w:r w:rsidRPr="00DC1059">
              <w:rPr>
                <w:rFonts w:eastAsia="Times New Roman"/>
                <w:color w:val="000000"/>
                <w:lang w:eastAsia="en-GB"/>
              </w:rPr>
              <w:t>Nzara</w:t>
            </w:r>
          </w:p>
        </w:tc>
        <w:tc>
          <w:tcPr>
            <w:tcW w:w="3024" w:type="dxa"/>
            <w:tcBorders>
              <w:top w:val="nil"/>
              <w:left w:val="nil"/>
              <w:bottom w:val="single" w:sz="4" w:space="0" w:color="auto"/>
              <w:right w:val="single" w:sz="4" w:space="0" w:color="auto"/>
            </w:tcBorders>
            <w:shd w:val="clear" w:color="auto" w:fill="auto"/>
            <w:noWrap/>
            <w:vAlign w:val="bottom"/>
            <w:hideMark/>
          </w:tcPr>
          <w:p w14:paraId="5D5164A4" w14:textId="77777777" w:rsidR="00414097" w:rsidRPr="00DC1059" w:rsidRDefault="00414097" w:rsidP="00414097">
            <w:pPr>
              <w:jc w:val="both"/>
              <w:rPr>
                <w:rFonts w:eastAsia="Times New Roman"/>
                <w:color w:val="000000"/>
                <w:lang w:eastAsia="en-GB"/>
              </w:rPr>
            </w:pPr>
            <w:r w:rsidRPr="00DC1059">
              <w:rPr>
                <w:rFonts w:eastAsia="Times New Roman"/>
                <w:color w:val="000000"/>
                <w:lang w:eastAsia="en-GB"/>
              </w:rPr>
              <w:t>Western Equatoria</w:t>
            </w:r>
          </w:p>
        </w:tc>
        <w:tc>
          <w:tcPr>
            <w:tcW w:w="3024" w:type="dxa"/>
            <w:tcBorders>
              <w:top w:val="single" w:sz="4" w:space="0" w:color="auto"/>
              <w:left w:val="single" w:sz="4" w:space="0" w:color="auto"/>
              <w:bottom w:val="single" w:sz="4" w:space="0" w:color="auto"/>
              <w:right w:val="single" w:sz="4" w:space="0" w:color="auto"/>
            </w:tcBorders>
            <w:shd w:val="clear" w:color="000000" w:fill="F28182"/>
            <w:noWrap/>
            <w:vAlign w:val="bottom"/>
            <w:hideMark/>
          </w:tcPr>
          <w:p w14:paraId="168EBFEC" w14:textId="77777777" w:rsidR="00414097" w:rsidRPr="00DC1059" w:rsidRDefault="00414097" w:rsidP="00414097">
            <w:pPr>
              <w:jc w:val="both"/>
              <w:rPr>
                <w:rFonts w:eastAsia="Times New Roman"/>
                <w:color w:val="000000"/>
                <w:lang w:eastAsia="en-GB"/>
              </w:rPr>
            </w:pPr>
            <w:r w:rsidRPr="00DC1059">
              <w:rPr>
                <w:rFonts w:eastAsia="Times New Roman"/>
                <w:color w:val="000000"/>
                <w:lang w:eastAsia="en-GB"/>
              </w:rPr>
              <w:t>21%</w:t>
            </w:r>
          </w:p>
        </w:tc>
      </w:tr>
      <w:tr w:rsidR="00414097" w:rsidRPr="00DC1059" w14:paraId="7D92C8D2" w14:textId="77777777" w:rsidTr="00414097">
        <w:trPr>
          <w:trHeight w:val="288"/>
        </w:trPr>
        <w:tc>
          <w:tcPr>
            <w:tcW w:w="3024" w:type="dxa"/>
            <w:tcBorders>
              <w:top w:val="nil"/>
              <w:left w:val="single" w:sz="4" w:space="0" w:color="auto"/>
              <w:bottom w:val="single" w:sz="4" w:space="0" w:color="auto"/>
              <w:right w:val="single" w:sz="4" w:space="0" w:color="auto"/>
            </w:tcBorders>
            <w:shd w:val="clear" w:color="auto" w:fill="auto"/>
            <w:noWrap/>
            <w:vAlign w:val="bottom"/>
            <w:hideMark/>
          </w:tcPr>
          <w:p w14:paraId="390B2313" w14:textId="77777777" w:rsidR="00414097" w:rsidRPr="00DC1059" w:rsidRDefault="00414097" w:rsidP="00414097">
            <w:pPr>
              <w:jc w:val="both"/>
              <w:rPr>
                <w:rFonts w:eastAsia="Times New Roman"/>
                <w:color w:val="000000"/>
                <w:lang w:eastAsia="en-GB"/>
              </w:rPr>
            </w:pPr>
            <w:proofErr w:type="spellStart"/>
            <w:r w:rsidRPr="00DC1059">
              <w:rPr>
                <w:rFonts w:eastAsia="Times New Roman"/>
                <w:color w:val="000000"/>
                <w:lang w:eastAsia="en-GB"/>
              </w:rPr>
              <w:t>Ikotos</w:t>
            </w:r>
            <w:proofErr w:type="spellEnd"/>
          </w:p>
        </w:tc>
        <w:tc>
          <w:tcPr>
            <w:tcW w:w="3024" w:type="dxa"/>
            <w:tcBorders>
              <w:top w:val="nil"/>
              <w:left w:val="nil"/>
              <w:bottom w:val="single" w:sz="4" w:space="0" w:color="auto"/>
              <w:right w:val="single" w:sz="4" w:space="0" w:color="auto"/>
            </w:tcBorders>
            <w:shd w:val="clear" w:color="auto" w:fill="auto"/>
            <w:noWrap/>
            <w:vAlign w:val="bottom"/>
            <w:hideMark/>
          </w:tcPr>
          <w:p w14:paraId="7B4D56B5" w14:textId="77777777" w:rsidR="00414097" w:rsidRPr="00DC1059" w:rsidRDefault="00414097" w:rsidP="00414097">
            <w:pPr>
              <w:jc w:val="both"/>
              <w:rPr>
                <w:rFonts w:eastAsia="Times New Roman"/>
                <w:color w:val="000000"/>
                <w:lang w:eastAsia="en-GB"/>
              </w:rPr>
            </w:pPr>
            <w:r w:rsidRPr="00DC1059">
              <w:rPr>
                <w:rFonts w:eastAsia="Times New Roman"/>
                <w:color w:val="000000"/>
                <w:lang w:eastAsia="en-GB"/>
              </w:rPr>
              <w:t>Eastern Equatoria</w:t>
            </w:r>
          </w:p>
        </w:tc>
        <w:tc>
          <w:tcPr>
            <w:tcW w:w="3024" w:type="dxa"/>
            <w:tcBorders>
              <w:top w:val="single" w:sz="4" w:space="0" w:color="auto"/>
              <w:left w:val="single" w:sz="4" w:space="0" w:color="auto"/>
              <w:bottom w:val="single" w:sz="4" w:space="0" w:color="auto"/>
              <w:right w:val="single" w:sz="4" w:space="0" w:color="auto"/>
            </w:tcBorders>
            <w:shd w:val="clear" w:color="000000" w:fill="F07374"/>
            <w:noWrap/>
            <w:vAlign w:val="bottom"/>
            <w:hideMark/>
          </w:tcPr>
          <w:p w14:paraId="6104508B" w14:textId="77777777" w:rsidR="00414097" w:rsidRPr="00DC1059" w:rsidRDefault="00414097" w:rsidP="00414097">
            <w:pPr>
              <w:jc w:val="both"/>
              <w:rPr>
                <w:rFonts w:eastAsia="Times New Roman"/>
                <w:color w:val="000000"/>
                <w:lang w:eastAsia="en-GB"/>
              </w:rPr>
            </w:pPr>
            <w:r w:rsidRPr="00DC1059">
              <w:rPr>
                <w:rFonts w:eastAsia="Times New Roman"/>
                <w:color w:val="000000"/>
                <w:lang w:eastAsia="en-GB"/>
              </w:rPr>
              <w:t>16%</w:t>
            </w:r>
          </w:p>
        </w:tc>
      </w:tr>
      <w:tr w:rsidR="00414097" w:rsidRPr="00DC1059" w14:paraId="31F8FF5B" w14:textId="77777777" w:rsidTr="00414097">
        <w:trPr>
          <w:trHeight w:val="288"/>
        </w:trPr>
        <w:tc>
          <w:tcPr>
            <w:tcW w:w="3024" w:type="dxa"/>
            <w:tcBorders>
              <w:top w:val="nil"/>
              <w:left w:val="single" w:sz="4" w:space="0" w:color="auto"/>
              <w:bottom w:val="single" w:sz="4" w:space="0" w:color="auto"/>
              <w:right w:val="single" w:sz="4" w:space="0" w:color="auto"/>
            </w:tcBorders>
            <w:shd w:val="clear" w:color="auto" w:fill="auto"/>
            <w:noWrap/>
            <w:vAlign w:val="bottom"/>
            <w:hideMark/>
          </w:tcPr>
          <w:p w14:paraId="032F28D0" w14:textId="77777777" w:rsidR="00414097" w:rsidRPr="00DC1059" w:rsidRDefault="00414097" w:rsidP="00414097">
            <w:pPr>
              <w:jc w:val="both"/>
              <w:rPr>
                <w:rFonts w:eastAsia="Times New Roman"/>
                <w:color w:val="000000"/>
                <w:lang w:eastAsia="en-GB"/>
              </w:rPr>
            </w:pPr>
            <w:r w:rsidRPr="00DC1059">
              <w:rPr>
                <w:rFonts w:eastAsia="Times New Roman"/>
                <w:color w:val="000000"/>
                <w:lang w:eastAsia="en-GB"/>
              </w:rPr>
              <w:t>Yambio</w:t>
            </w:r>
          </w:p>
        </w:tc>
        <w:tc>
          <w:tcPr>
            <w:tcW w:w="3024" w:type="dxa"/>
            <w:tcBorders>
              <w:top w:val="nil"/>
              <w:left w:val="nil"/>
              <w:bottom w:val="single" w:sz="4" w:space="0" w:color="auto"/>
              <w:right w:val="single" w:sz="4" w:space="0" w:color="auto"/>
            </w:tcBorders>
            <w:shd w:val="clear" w:color="auto" w:fill="auto"/>
            <w:noWrap/>
            <w:vAlign w:val="bottom"/>
            <w:hideMark/>
          </w:tcPr>
          <w:p w14:paraId="433D653D" w14:textId="77777777" w:rsidR="00414097" w:rsidRPr="00DC1059" w:rsidRDefault="00414097" w:rsidP="00414097">
            <w:pPr>
              <w:jc w:val="both"/>
              <w:rPr>
                <w:rFonts w:eastAsia="Times New Roman"/>
                <w:color w:val="000000"/>
                <w:lang w:eastAsia="en-GB"/>
              </w:rPr>
            </w:pPr>
            <w:r w:rsidRPr="00DC1059">
              <w:rPr>
                <w:rFonts w:eastAsia="Times New Roman"/>
                <w:color w:val="000000"/>
                <w:lang w:eastAsia="en-GB"/>
              </w:rPr>
              <w:t>Western Equatoria</w:t>
            </w:r>
          </w:p>
        </w:tc>
        <w:tc>
          <w:tcPr>
            <w:tcW w:w="3024" w:type="dxa"/>
            <w:tcBorders>
              <w:top w:val="single" w:sz="4" w:space="0" w:color="auto"/>
              <w:left w:val="single" w:sz="4" w:space="0" w:color="auto"/>
              <w:bottom w:val="single" w:sz="4" w:space="0" w:color="auto"/>
              <w:right w:val="single" w:sz="4" w:space="0" w:color="auto"/>
            </w:tcBorders>
            <w:shd w:val="clear" w:color="000000" w:fill="EE5859"/>
            <w:noWrap/>
            <w:vAlign w:val="bottom"/>
            <w:hideMark/>
          </w:tcPr>
          <w:p w14:paraId="2561BF6A" w14:textId="77777777" w:rsidR="00414097" w:rsidRPr="00DC1059" w:rsidRDefault="00414097" w:rsidP="00414097">
            <w:pPr>
              <w:jc w:val="both"/>
              <w:rPr>
                <w:rFonts w:eastAsia="Times New Roman"/>
                <w:color w:val="000000"/>
                <w:lang w:eastAsia="en-GB"/>
              </w:rPr>
            </w:pPr>
            <w:r w:rsidRPr="00DC1059">
              <w:rPr>
                <w:rFonts w:eastAsia="Times New Roman"/>
                <w:color w:val="000000"/>
                <w:lang w:eastAsia="en-GB"/>
              </w:rPr>
              <w:t>6%</w:t>
            </w:r>
          </w:p>
        </w:tc>
      </w:tr>
    </w:tbl>
    <w:p w14:paraId="4E16A005" w14:textId="4BEF8B08" w:rsidR="00414097" w:rsidRDefault="00414097" w:rsidP="00E10F46">
      <w:pPr>
        <w:rPr>
          <w:b/>
          <w:color w:val="58585A"/>
          <w:sz w:val="20"/>
          <w:szCs w:val="20"/>
          <w:lang w:val="en-GB"/>
        </w:rPr>
      </w:pPr>
    </w:p>
    <w:p w14:paraId="1D17F07B" w14:textId="7CB7AD43" w:rsidR="00414097" w:rsidRDefault="00414097" w:rsidP="00414097">
      <w:pPr>
        <w:jc w:val="both"/>
      </w:pPr>
      <w:r w:rsidRPr="00140583">
        <w:t xml:space="preserve">Combining the three aforementioned indicators, safe access to an improved water source within 30 minutes is one of the five core WASH indicators. Findings under this combined indicator reflect the geographic pattern found for </w:t>
      </w:r>
      <w:r>
        <w:t xml:space="preserve">the use of </w:t>
      </w:r>
      <w:r w:rsidRPr="00140583">
        <w:t>improved water sources, where</w:t>
      </w:r>
      <w:r w:rsidR="002D7AAA">
        <w:t xml:space="preserve"> the highest proportions of households with acceptable levels of access to water were found in Lakes State,</w:t>
      </w:r>
      <w:r w:rsidRPr="00140583">
        <w:t xml:space="preserve"> followed by Eastern Equatoria and Western Equatoria. </w:t>
      </w:r>
    </w:p>
    <w:p w14:paraId="529B75AA" w14:textId="77777777" w:rsidR="00414097" w:rsidRPr="00140583" w:rsidRDefault="00414097" w:rsidP="00414097">
      <w:pPr>
        <w:jc w:val="both"/>
      </w:pPr>
    </w:p>
    <w:p w14:paraId="3A716FD5" w14:textId="69192B0A" w:rsidR="00414097" w:rsidRDefault="00414097" w:rsidP="00414097">
      <w:pPr>
        <w:jc w:val="both"/>
      </w:pPr>
      <w:r w:rsidRPr="00140583">
        <w:t xml:space="preserve">Although the </w:t>
      </w:r>
      <w:proofErr w:type="spellStart"/>
      <w:r w:rsidRPr="00140583">
        <w:t>AoK</w:t>
      </w:r>
      <w:proofErr w:type="spellEnd"/>
      <w:r w:rsidRPr="00140583">
        <w:t xml:space="preserve"> data suggests that functional boreholes are present at the settlement level, in a number of counties a relatively low proportion of households reported using improved water sources through the FSNMS. This may indicate that existing improved water sources cannot easily be accessed by local communities. </w:t>
      </w:r>
    </w:p>
    <w:p w14:paraId="05951180" w14:textId="77777777" w:rsidR="00414097" w:rsidRPr="00140583" w:rsidRDefault="00414097" w:rsidP="00414097">
      <w:pPr>
        <w:jc w:val="both"/>
      </w:pPr>
    </w:p>
    <w:p w14:paraId="3FB59FD4" w14:textId="79592CE4" w:rsidR="00414097" w:rsidRDefault="00414097" w:rsidP="00C75897">
      <w:pPr>
        <w:jc w:val="both"/>
        <w:rPr>
          <w:b/>
          <w:color w:val="58585A"/>
          <w:sz w:val="20"/>
          <w:szCs w:val="20"/>
          <w:lang w:val="en-GB"/>
        </w:rPr>
      </w:pPr>
      <w:r w:rsidRPr="00140583">
        <w:t xml:space="preserve">Adding in the </w:t>
      </w:r>
      <w:r w:rsidR="00121430">
        <w:t xml:space="preserve">indicators for the time required to access water and perceived safety </w:t>
      </w:r>
      <w:r w:rsidRPr="00140583">
        <w:t>further illustrates overall need</w:t>
      </w:r>
      <w:r w:rsidR="00EA7164">
        <w:t>s</w:t>
      </w:r>
      <w:r w:rsidRPr="00140583">
        <w:t xml:space="preserve"> and allow</w:t>
      </w:r>
      <w:r w:rsidR="00EA7164">
        <w:t>s</w:t>
      </w:r>
      <w:r w:rsidRPr="00140583">
        <w:t xml:space="preserve"> for the key barriers to water access to be identified. For instance, in </w:t>
      </w:r>
      <w:proofErr w:type="spellStart"/>
      <w:r w:rsidRPr="00140583">
        <w:t>Ikotos</w:t>
      </w:r>
      <w:proofErr w:type="spellEnd"/>
      <w:r w:rsidRPr="00140583">
        <w:t xml:space="preserve"> and Yambio, </w:t>
      </w:r>
      <w:r>
        <w:t>the use of</w:t>
      </w:r>
      <w:r w:rsidRPr="00140583">
        <w:t xml:space="preserve"> existing, improved water sources appears to be primarily limited by the time needed for households to reach them. In addition, specifically in Yambio, there are also protection concerns, with 39% of households reportedly feeling unsafe when collecting water. Overall, </w:t>
      </w:r>
      <w:r w:rsidR="00121430">
        <w:t xml:space="preserve">the proportion of households with acceptable levels of </w:t>
      </w:r>
      <w:r w:rsidRPr="00140583">
        <w:t xml:space="preserve">access to water appears to be lowest in Western Equatoria State, as well as in </w:t>
      </w:r>
      <w:proofErr w:type="spellStart"/>
      <w:r w:rsidRPr="00140583">
        <w:t>Ikotos</w:t>
      </w:r>
      <w:proofErr w:type="spellEnd"/>
      <w:r w:rsidRPr="00140583">
        <w:t xml:space="preserve"> in Eastern Equatoria.</w:t>
      </w:r>
    </w:p>
    <w:p w14:paraId="147B8FDE" w14:textId="70C04F58" w:rsidR="00414097" w:rsidRDefault="00414097" w:rsidP="00E10F46">
      <w:pPr>
        <w:rPr>
          <w:b/>
        </w:rPr>
      </w:pPr>
    </w:p>
    <w:p w14:paraId="6350C785" w14:textId="6D1C1BDD" w:rsidR="00414097" w:rsidRDefault="00414097" w:rsidP="00E10F46">
      <w:pPr>
        <w:rPr>
          <w:b/>
        </w:rPr>
      </w:pPr>
      <w:r>
        <w:rPr>
          <w:b/>
        </w:rPr>
        <w:br w:type="page"/>
      </w:r>
    </w:p>
    <w:p w14:paraId="5D06E5AB" w14:textId="22B175EA" w:rsidR="00414097" w:rsidRPr="00414097" w:rsidRDefault="00414097" w:rsidP="00223CCC">
      <w:pPr>
        <w:pStyle w:val="Heading2"/>
        <w:numPr>
          <w:ilvl w:val="0"/>
          <w:numId w:val="27"/>
        </w:numPr>
      </w:pPr>
      <w:bookmarkStart w:id="71" w:name="_Toc73012524"/>
      <w:r>
        <w:lastRenderedPageBreak/>
        <w:t>Access to sanitation</w:t>
      </w:r>
      <w:bookmarkEnd w:id="71"/>
    </w:p>
    <w:p w14:paraId="760A6DB1" w14:textId="6A65E2FF" w:rsidR="00414097" w:rsidRDefault="00414097" w:rsidP="00414097">
      <w:pPr>
        <w:pStyle w:val="Sectonsub-heading2A5H"/>
        <w:spacing w:after="0"/>
        <w:jc w:val="both"/>
        <w:rPr>
          <w:rFonts w:ascii="Arial Narrow" w:hAnsi="Arial Narrow"/>
          <w:b w:val="0"/>
          <w:color w:val="auto"/>
        </w:rPr>
      </w:pPr>
      <w:r w:rsidRPr="00140583">
        <w:rPr>
          <w:rFonts w:ascii="Arial Narrow" w:hAnsi="Arial Narrow"/>
          <w:b w:val="0"/>
          <w:color w:val="auto"/>
        </w:rPr>
        <w:t xml:space="preserve">According to FSNMS findings, latrine </w:t>
      </w:r>
      <w:r w:rsidR="00B40539">
        <w:rPr>
          <w:rFonts w:ascii="Arial Narrow" w:hAnsi="Arial Narrow"/>
          <w:b w:val="0"/>
          <w:color w:val="auto"/>
        </w:rPr>
        <w:t>presence</w:t>
      </w:r>
      <w:r w:rsidR="00B40539" w:rsidRPr="00140583">
        <w:rPr>
          <w:rFonts w:ascii="Arial Narrow" w:hAnsi="Arial Narrow"/>
          <w:b w:val="0"/>
          <w:color w:val="auto"/>
        </w:rPr>
        <w:t xml:space="preserve"> </w:t>
      </w:r>
      <w:r w:rsidRPr="00140583">
        <w:rPr>
          <w:rFonts w:ascii="Arial Narrow" w:hAnsi="Arial Narrow"/>
          <w:b w:val="0"/>
          <w:color w:val="auto"/>
        </w:rPr>
        <w:t xml:space="preserve">and usage align quite closely across all counties of interest; in counties where latrines were reported to be present, households generally answered that they had used them as their primary location for defecation in the two weeks prior to data collection (Table 6). The counties of interest in Western Equatoria had by far the highest </w:t>
      </w:r>
      <w:proofErr w:type="gramStart"/>
      <w:r w:rsidRPr="00140583">
        <w:rPr>
          <w:rFonts w:ascii="Arial Narrow" w:hAnsi="Arial Narrow"/>
          <w:b w:val="0"/>
          <w:color w:val="auto"/>
        </w:rPr>
        <w:t xml:space="preserve">reported </w:t>
      </w:r>
      <w:r w:rsidR="00B40539">
        <w:rPr>
          <w:rFonts w:ascii="Arial Narrow" w:hAnsi="Arial Narrow"/>
          <w:b w:val="0"/>
          <w:color w:val="auto"/>
        </w:rPr>
        <w:t xml:space="preserve"> presence</w:t>
      </w:r>
      <w:proofErr w:type="gramEnd"/>
      <w:r w:rsidR="00B40539">
        <w:rPr>
          <w:rFonts w:ascii="Arial Narrow" w:hAnsi="Arial Narrow"/>
          <w:b w:val="0"/>
          <w:color w:val="auto"/>
        </w:rPr>
        <w:t xml:space="preserve"> of</w:t>
      </w:r>
      <w:r w:rsidRPr="00140583">
        <w:rPr>
          <w:rFonts w:ascii="Arial Narrow" w:hAnsi="Arial Narrow"/>
          <w:b w:val="0"/>
          <w:color w:val="auto"/>
        </w:rPr>
        <w:t xml:space="preserve"> latrines, with 90% or more households in each county reporting </w:t>
      </w:r>
      <w:r w:rsidR="00B40539">
        <w:rPr>
          <w:rFonts w:ascii="Arial Narrow" w:hAnsi="Arial Narrow"/>
          <w:b w:val="0"/>
          <w:color w:val="auto"/>
        </w:rPr>
        <w:t>that there was</w:t>
      </w:r>
      <w:r w:rsidRPr="00140583">
        <w:rPr>
          <w:rFonts w:ascii="Arial Narrow" w:hAnsi="Arial Narrow"/>
          <w:b w:val="0"/>
          <w:color w:val="auto"/>
        </w:rPr>
        <w:t xml:space="preserve"> a latrine in their settlement, and a similar figure reporting the presence of a family latrine. </w:t>
      </w:r>
      <w:r w:rsidR="00B40539">
        <w:rPr>
          <w:rFonts w:ascii="Arial Narrow" w:hAnsi="Arial Narrow"/>
          <w:b w:val="0"/>
          <w:color w:val="auto"/>
        </w:rPr>
        <w:t>Latrine presence</w:t>
      </w:r>
      <w:r w:rsidRPr="00140583">
        <w:rPr>
          <w:rFonts w:ascii="Arial Narrow" w:hAnsi="Arial Narrow"/>
          <w:b w:val="0"/>
          <w:color w:val="auto"/>
        </w:rPr>
        <w:t xml:space="preserve"> </w:t>
      </w:r>
      <w:r w:rsidR="00B40539">
        <w:rPr>
          <w:rFonts w:ascii="Arial Narrow" w:hAnsi="Arial Narrow"/>
          <w:b w:val="0"/>
          <w:color w:val="auto"/>
        </w:rPr>
        <w:t xml:space="preserve">appears to correspond with </w:t>
      </w:r>
      <w:r w:rsidRPr="00140583">
        <w:rPr>
          <w:rFonts w:ascii="Arial Narrow" w:hAnsi="Arial Narrow"/>
          <w:b w:val="0"/>
          <w:color w:val="auto"/>
        </w:rPr>
        <w:t xml:space="preserve">usage in Western Equatoria, with more than 90% also reporting that they had always used a latrine for defection in the two weeks prior to the assessment. </w:t>
      </w:r>
    </w:p>
    <w:p w14:paraId="611CED51" w14:textId="77777777" w:rsidR="00414097" w:rsidRDefault="00414097" w:rsidP="00414097">
      <w:pPr>
        <w:pStyle w:val="Sectonsub-heading2A5H"/>
        <w:spacing w:after="0"/>
        <w:jc w:val="both"/>
        <w:rPr>
          <w:rFonts w:ascii="Arial Narrow" w:hAnsi="Arial Narrow"/>
          <w:b w:val="0"/>
          <w:color w:val="auto"/>
        </w:rPr>
      </w:pPr>
    </w:p>
    <w:p w14:paraId="1370F319" w14:textId="4646148B" w:rsidR="00414097" w:rsidRDefault="00414097" w:rsidP="00414097">
      <w:pPr>
        <w:pStyle w:val="Sectonsub-heading2A5H"/>
        <w:spacing w:after="0"/>
        <w:jc w:val="both"/>
        <w:rPr>
          <w:rFonts w:ascii="Arial Narrow" w:eastAsia="Cambria" w:hAnsi="Arial Narrow" w:cs="Times New Roman"/>
          <w:bCs w:val="0"/>
          <w:color w:val="58585A"/>
          <w:sz w:val="20"/>
          <w:szCs w:val="20"/>
          <w:lang w:val="en-GB"/>
        </w:rPr>
      </w:pPr>
      <w:r w:rsidRPr="00414097">
        <w:rPr>
          <w:rFonts w:ascii="Arial Narrow" w:eastAsia="Cambria" w:hAnsi="Arial Narrow" w:cs="Times New Roman"/>
          <w:bCs w:val="0"/>
          <w:color w:val="58585A"/>
          <w:sz w:val="20"/>
          <w:szCs w:val="20"/>
          <w:lang w:val="en-GB"/>
        </w:rPr>
        <w:t xml:space="preserve">Table 6: Proportion of </w:t>
      </w:r>
      <w:r w:rsidR="00A62F70">
        <w:rPr>
          <w:rFonts w:ascii="Arial Narrow" w:eastAsia="Cambria" w:hAnsi="Arial Narrow" w:cs="Times New Roman"/>
          <w:bCs w:val="0"/>
          <w:color w:val="58585A"/>
          <w:sz w:val="20"/>
          <w:szCs w:val="20"/>
          <w:lang w:val="en-GB"/>
        </w:rPr>
        <w:t>households</w:t>
      </w:r>
      <w:r w:rsidR="00A62F70" w:rsidRPr="00414097">
        <w:rPr>
          <w:rFonts w:ascii="Arial Narrow" w:eastAsia="Cambria" w:hAnsi="Arial Narrow" w:cs="Times New Roman"/>
          <w:bCs w:val="0"/>
          <w:color w:val="58585A"/>
          <w:sz w:val="20"/>
          <w:szCs w:val="20"/>
          <w:lang w:val="en-GB"/>
        </w:rPr>
        <w:t xml:space="preserve"> </w:t>
      </w:r>
      <w:r w:rsidRPr="00414097">
        <w:rPr>
          <w:rFonts w:ascii="Arial Narrow" w:eastAsia="Cambria" w:hAnsi="Arial Narrow" w:cs="Times New Roman"/>
          <w:bCs w:val="0"/>
          <w:color w:val="58585A"/>
          <w:sz w:val="20"/>
          <w:szCs w:val="20"/>
          <w:lang w:val="en-GB"/>
        </w:rPr>
        <w:t>by reported</w:t>
      </w:r>
      <w:r w:rsidR="00B40539">
        <w:rPr>
          <w:rFonts w:ascii="Arial Narrow" w:eastAsia="Cambria" w:hAnsi="Arial Narrow" w:cs="Times New Roman"/>
          <w:bCs w:val="0"/>
          <w:color w:val="58585A"/>
          <w:sz w:val="20"/>
          <w:szCs w:val="20"/>
          <w:lang w:val="en-GB"/>
        </w:rPr>
        <w:t xml:space="preserve"> the presence </w:t>
      </w:r>
      <w:proofErr w:type="spellStart"/>
      <w:r w:rsidR="00B40539">
        <w:rPr>
          <w:rFonts w:ascii="Arial Narrow" w:eastAsia="Cambria" w:hAnsi="Arial Narrow" w:cs="Times New Roman"/>
          <w:bCs w:val="0"/>
          <w:color w:val="58585A"/>
          <w:sz w:val="20"/>
          <w:szCs w:val="20"/>
          <w:lang w:val="en-GB"/>
        </w:rPr>
        <w:t>and</w:t>
      </w:r>
      <w:r w:rsidRPr="00414097">
        <w:rPr>
          <w:rFonts w:ascii="Arial Narrow" w:eastAsia="Cambria" w:hAnsi="Arial Narrow" w:cs="Times New Roman"/>
          <w:bCs w:val="0"/>
          <w:color w:val="58585A"/>
          <w:sz w:val="20"/>
          <w:szCs w:val="20"/>
          <w:lang w:val="en-GB"/>
        </w:rPr>
        <w:t>usage</w:t>
      </w:r>
      <w:proofErr w:type="spellEnd"/>
      <w:r w:rsidRPr="00414097">
        <w:rPr>
          <w:rFonts w:ascii="Arial Narrow" w:eastAsia="Cambria" w:hAnsi="Arial Narrow" w:cs="Times New Roman"/>
          <w:bCs w:val="0"/>
          <w:color w:val="58585A"/>
          <w:sz w:val="20"/>
          <w:szCs w:val="20"/>
          <w:lang w:val="en-GB"/>
        </w:rPr>
        <w:t xml:space="preserve"> of latrines in the two weeks prior to data collection (FSNMS round 25)</w:t>
      </w:r>
    </w:p>
    <w:tbl>
      <w:tblPr>
        <w:tblW w:w="8928" w:type="dxa"/>
        <w:tblLook w:val="04A0" w:firstRow="1" w:lastRow="0" w:firstColumn="1" w:lastColumn="0" w:noHBand="0" w:noVBand="1"/>
      </w:tblPr>
      <w:tblGrid>
        <w:gridCol w:w="2232"/>
        <w:gridCol w:w="2232"/>
        <w:gridCol w:w="2232"/>
        <w:gridCol w:w="2232"/>
      </w:tblGrid>
      <w:tr w:rsidR="00414097" w:rsidRPr="00DC1059" w14:paraId="7A86294D" w14:textId="77777777" w:rsidTr="00414097">
        <w:trPr>
          <w:trHeight w:val="288"/>
        </w:trPr>
        <w:tc>
          <w:tcPr>
            <w:tcW w:w="2232" w:type="dxa"/>
            <w:tcBorders>
              <w:top w:val="nil"/>
              <w:left w:val="nil"/>
              <w:bottom w:val="nil"/>
              <w:right w:val="nil"/>
            </w:tcBorders>
            <w:shd w:val="clear" w:color="auto" w:fill="auto"/>
            <w:noWrap/>
            <w:vAlign w:val="bottom"/>
            <w:hideMark/>
          </w:tcPr>
          <w:p w14:paraId="2326EEC8" w14:textId="77777777" w:rsidR="00414097" w:rsidRPr="00DC1059" w:rsidRDefault="00414097" w:rsidP="00414097">
            <w:pPr>
              <w:jc w:val="both"/>
              <w:rPr>
                <w:rFonts w:eastAsia="Times New Roman" w:cs="Calibri"/>
                <w:b/>
                <w:bCs/>
                <w:color w:val="000000"/>
                <w:lang w:eastAsia="en-GB"/>
              </w:rPr>
            </w:pPr>
            <w:r w:rsidRPr="00DC1059">
              <w:rPr>
                <w:rFonts w:eastAsia="Times New Roman" w:cs="Calibri"/>
                <w:b/>
                <w:bCs/>
                <w:color w:val="000000"/>
                <w:lang w:eastAsia="en-GB"/>
              </w:rPr>
              <w:t>County</w:t>
            </w:r>
          </w:p>
        </w:tc>
        <w:tc>
          <w:tcPr>
            <w:tcW w:w="2232" w:type="dxa"/>
            <w:tcBorders>
              <w:top w:val="nil"/>
              <w:left w:val="nil"/>
              <w:bottom w:val="nil"/>
              <w:right w:val="nil"/>
            </w:tcBorders>
            <w:shd w:val="clear" w:color="auto" w:fill="auto"/>
            <w:noWrap/>
            <w:vAlign w:val="bottom"/>
            <w:hideMark/>
          </w:tcPr>
          <w:p w14:paraId="27A32342" w14:textId="77777777" w:rsidR="00414097" w:rsidRPr="00DC1059" w:rsidRDefault="00414097" w:rsidP="00414097">
            <w:pPr>
              <w:jc w:val="both"/>
              <w:rPr>
                <w:rFonts w:eastAsia="Times New Roman" w:cs="Calibri"/>
                <w:b/>
                <w:bCs/>
                <w:color w:val="000000"/>
                <w:lang w:eastAsia="en-GB"/>
              </w:rPr>
            </w:pPr>
            <w:r w:rsidRPr="00DC1059">
              <w:rPr>
                <w:rFonts w:eastAsia="Times New Roman" w:cs="Calibri"/>
                <w:b/>
                <w:bCs/>
                <w:color w:val="000000"/>
                <w:lang w:eastAsia="en-GB"/>
              </w:rPr>
              <w:t>State</w:t>
            </w:r>
          </w:p>
        </w:tc>
        <w:tc>
          <w:tcPr>
            <w:tcW w:w="2232" w:type="dxa"/>
            <w:tcBorders>
              <w:top w:val="nil"/>
              <w:left w:val="nil"/>
              <w:bottom w:val="nil"/>
              <w:right w:val="nil"/>
            </w:tcBorders>
            <w:shd w:val="clear" w:color="auto" w:fill="auto"/>
            <w:vAlign w:val="bottom"/>
            <w:hideMark/>
          </w:tcPr>
          <w:p w14:paraId="388C6216" w14:textId="77777777" w:rsidR="00414097" w:rsidRPr="00DC1059" w:rsidRDefault="00414097" w:rsidP="00414097">
            <w:pPr>
              <w:jc w:val="both"/>
              <w:rPr>
                <w:rFonts w:eastAsia="Times New Roman" w:cs="Calibri"/>
                <w:b/>
                <w:bCs/>
                <w:color w:val="000000"/>
                <w:lang w:eastAsia="en-GB"/>
              </w:rPr>
            </w:pPr>
            <w:r w:rsidRPr="00DC1059">
              <w:rPr>
                <w:rFonts w:eastAsia="Times New Roman" w:cs="Calibri"/>
                <w:b/>
                <w:bCs/>
                <w:color w:val="000000"/>
                <w:lang w:eastAsia="en-GB"/>
              </w:rPr>
              <w:t>Latrine</w:t>
            </w:r>
            <w:r>
              <w:rPr>
                <w:rFonts w:eastAsia="Times New Roman" w:cs="Calibri"/>
                <w:b/>
                <w:bCs/>
                <w:color w:val="000000"/>
                <w:lang w:eastAsia="en-GB"/>
              </w:rPr>
              <w:t xml:space="preserve"> present </w:t>
            </w:r>
          </w:p>
        </w:tc>
        <w:tc>
          <w:tcPr>
            <w:tcW w:w="2232" w:type="dxa"/>
            <w:tcBorders>
              <w:top w:val="nil"/>
              <w:left w:val="nil"/>
              <w:bottom w:val="nil"/>
              <w:right w:val="nil"/>
            </w:tcBorders>
            <w:shd w:val="clear" w:color="auto" w:fill="auto"/>
            <w:vAlign w:val="bottom"/>
            <w:hideMark/>
          </w:tcPr>
          <w:p w14:paraId="7C9BA7ED" w14:textId="77777777" w:rsidR="00414097" w:rsidRPr="00DC1059" w:rsidRDefault="00414097" w:rsidP="00414097">
            <w:pPr>
              <w:jc w:val="both"/>
              <w:rPr>
                <w:rFonts w:eastAsia="Times New Roman" w:cs="Calibri"/>
                <w:b/>
                <w:bCs/>
                <w:color w:val="000000"/>
                <w:lang w:eastAsia="en-GB"/>
              </w:rPr>
            </w:pPr>
            <w:r w:rsidRPr="00DC1059">
              <w:rPr>
                <w:rFonts w:eastAsia="Times New Roman" w:cs="Calibri"/>
                <w:b/>
                <w:bCs/>
                <w:color w:val="000000"/>
                <w:lang w:eastAsia="en-GB"/>
              </w:rPr>
              <w:t>Always use latrine</w:t>
            </w:r>
          </w:p>
        </w:tc>
      </w:tr>
      <w:tr w:rsidR="00414097" w:rsidRPr="00DC1059" w14:paraId="73A64A16" w14:textId="77777777" w:rsidTr="00414097">
        <w:trPr>
          <w:trHeight w:val="288"/>
        </w:trPr>
        <w:tc>
          <w:tcPr>
            <w:tcW w:w="2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B7912" w14:textId="77777777" w:rsidR="00414097" w:rsidRPr="00DC1059" w:rsidRDefault="00414097" w:rsidP="00414097">
            <w:pPr>
              <w:jc w:val="both"/>
              <w:rPr>
                <w:rFonts w:eastAsia="Times New Roman" w:cs="Calibri"/>
                <w:color w:val="000000"/>
                <w:lang w:eastAsia="en-GB"/>
              </w:rPr>
            </w:pPr>
            <w:proofErr w:type="spellStart"/>
            <w:r w:rsidRPr="00DC1059">
              <w:rPr>
                <w:rFonts w:eastAsia="Times New Roman" w:cs="Calibri"/>
                <w:color w:val="000000"/>
                <w:lang w:eastAsia="en-GB"/>
              </w:rPr>
              <w:t>Ezo</w:t>
            </w:r>
            <w:proofErr w:type="spellEnd"/>
          </w:p>
        </w:tc>
        <w:tc>
          <w:tcPr>
            <w:tcW w:w="2232" w:type="dxa"/>
            <w:tcBorders>
              <w:top w:val="single" w:sz="4" w:space="0" w:color="auto"/>
              <w:left w:val="nil"/>
              <w:bottom w:val="single" w:sz="4" w:space="0" w:color="auto"/>
              <w:right w:val="single" w:sz="4" w:space="0" w:color="auto"/>
            </w:tcBorders>
            <w:shd w:val="clear" w:color="auto" w:fill="auto"/>
            <w:noWrap/>
            <w:vAlign w:val="bottom"/>
            <w:hideMark/>
          </w:tcPr>
          <w:p w14:paraId="6F905205"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Western Equatoria</w:t>
            </w:r>
          </w:p>
        </w:tc>
        <w:tc>
          <w:tcPr>
            <w:tcW w:w="223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A789A6"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95%</w:t>
            </w:r>
          </w:p>
        </w:tc>
        <w:tc>
          <w:tcPr>
            <w:tcW w:w="2232" w:type="dxa"/>
            <w:tcBorders>
              <w:top w:val="single" w:sz="4" w:space="0" w:color="auto"/>
              <w:left w:val="single" w:sz="4" w:space="0" w:color="auto"/>
              <w:bottom w:val="single" w:sz="4" w:space="0" w:color="auto"/>
              <w:right w:val="single" w:sz="4" w:space="0" w:color="auto"/>
            </w:tcBorders>
            <w:shd w:val="clear" w:color="000000" w:fill="FEFAFA"/>
            <w:noWrap/>
            <w:vAlign w:val="bottom"/>
            <w:hideMark/>
          </w:tcPr>
          <w:p w14:paraId="4C585449" w14:textId="77777777" w:rsidR="00414097" w:rsidRPr="00E50499" w:rsidRDefault="00414097" w:rsidP="00414097">
            <w:pPr>
              <w:jc w:val="both"/>
              <w:rPr>
                <w:rFonts w:eastAsia="Times New Roman" w:cs="Calibri"/>
                <w:color w:val="000000"/>
                <w:lang w:eastAsia="en-GB"/>
              </w:rPr>
            </w:pPr>
            <w:r w:rsidRPr="00E50499">
              <w:rPr>
                <w:rFonts w:eastAsia="Times New Roman" w:cs="Calibri"/>
                <w:color w:val="000000"/>
                <w:lang w:eastAsia="en-GB"/>
              </w:rPr>
              <w:t>95%</w:t>
            </w:r>
          </w:p>
        </w:tc>
      </w:tr>
      <w:tr w:rsidR="00414097" w:rsidRPr="00DC1059" w14:paraId="12ED7AB7" w14:textId="77777777" w:rsidTr="00414097">
        <w:trPr>
          <w:trHeight w:val="288"/>
        </w:trPr>
        <w:tc>
          <w:tcPr>
            <w:tcW w:w="2232" w:type="dxa"/>
            <w:tcBorders>
              <w:top w:val="nil"/>
              <w:left w:val="single" w:sz="4" w:space="0" w:color="auto"/>
              <w:bottom w:val="single" w:sz="4" w:space="0" w:color="auto"/>
              <w:right w:val="single" w:sz="4" w:space="0" w:color="auto"/>
            </w:tcBorders>
            <w:shd w:val="clear" w:color="auto" w:fill="auto"/>
            <w:noWrap/>
            <w:vAlign w:val="bottom"/>
            <w:hideMark/>
          </w:tcPr>
          <w:p w14:paraId="4D751877"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Nzara</w:t>
            </w:r>
          </w:p>
        </w:tc>
        <w:tc>
          <w:tcPr>
            <w:tcW w:w="2232" w:type="dxa"/>
            <w:tcBorders>
              <w:top w:val="nil"/>
              <w:left w:val="nil"/>
              <w:bottom w:val="single" w:sz="4" w:space="0" w:color="auto"/>
              <w:right w:val="single" w:sz="4" w:space="0" w:color="auto"/>
            </w:tcBorders>
            <w:shd w:val="clear" w:color="auto" w:fill="auto"/>
            <w:noWrap/>
            <w:vAlign w:val="bottom"/>
            <w:hideMark/>
          </w:tcPr>
          <w:p w14:paraId="20386B6B"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Western Equatoria</w:t>
            </w:r>
          </w:p>
        </w:tc>
        <w:tc>
          <w:tcPr>
            <w:tcW w:w="2232" w:type="dxa"/>
            <w:tcBorders>
              <w:top w:val="single" w:sz="4" w:space="0" w:color="auto"/>
              <w:left w:val="single" w:sz="4" w:space="0" w:color="auto"/>
              <w:bottom w:val="single" w:sz="4" w:space="0" w:color="auto"/>
              <w:right w:val="single" w:sz="4" w:space="0" w:color="auto"/>
            </w:tcBorders>
            <w:shd w:val="clear" w:color="000000" w:fill="FEFDFD"/>
            <w:noWrap/>
            <w:vAlign w:val="bottom"/>
            <w:hideMark/>
          </w:tcPr>
          <w:p w14:paraId="2F7DA7B6"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95%</w:t>
            </w:r>
          </w:p>
        </w:tc>
        <w:tc>
          <w:tcPr>
            <w:tcW w:w="223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97C1AB" w14:textId="77777777" w:rsidR="00414097" w:rsidRPr="0048141C" w:rsidRDefault="00414097" w:rsidP="00414097">
            <w:pPr>
              <w:jc w:val="both"/>
              <w:rPr>
                <w:rFonts w:eastAsia="Times New Roman" w:cs="Calibri"/>
                <w:color w:val="000000"/>
                <w:lang w:eastAsia="en-GB"/>
              </w:rPr>
            </w:pPr>
            <w:r w:rsidRPr="0048141C">
              <w:rPr>
                <w:rFonts w:eastAsia="Times New Roman" w:cs="Calibri"/>
                <w:color w:val="000000"/>
                <w:lang w:eastAsia="en-GB"/>
              </w:rPr>
              <w:t>97%</w:t>
            </w:r>
          </w:p>
        </w:tc>
      </w:tr>
      <w:tr w:rsidR="00414097" w:rsidRPr="00DC1059" w14:paraId="454D0558" w14:textId="77777777" w:rsidTr="00414097">
        <w:trPr>
          <w:trHeight w:val="288"/>
        </w:trPr>
        <w:tc>
          <w:tcPr>
            <w:tcW w:w="2232" w:type="dxa"/>
            <w:tcBorders>
              <w:top w:val="nil"/>
              <w:left w:val="single" w:sz="4" w:space="0" w:color="auto"/>
              <w:bottom w:val="single" w:sz="4" w:space="0" w:color="auto"/>
              <w:right w:val="single" w:sz="4" w:space="0" w:color="auto"/>
            </w:tcBorders>
            <w:shd w:val="clear" w:color="auto" w:fill="auto"/>
            <w:noWrap/>
            <w:vAlign w:val="bottom"/>
            <w:hideMark/>
          </w:tcPr>
          <w:p w14:paraId="3B897DCC"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Yambio</w:t>
            </w:r>
          </w:p>
        </w:tc>
        <w:tc>
          <w:tcPr>
            <w:tcW w:w="2232" w:type="dxa"/>
            <w:tcBorders>
              <w:top w:val="nil"/>
              <w:left w:val="nil"/>
              <w:bottom w:val="single" w:sz="4" w:space="0" w:color="auto"/>
              <w:right w:val="single" w:sz="4" w:space="0" w:color="auto"/>
            </w:tcBorders>
            <w:shd w:val="clear" w:color="auto" w:fill="auto"/>
            <w:noWrap/>
            <w:vAlign w:val="bottom"/>
            <w:hideMark/>
          </w:tcPr>
          <w:p w14:paraId="24ABD83F"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Western Equatoria</w:t>
            </w:r>
          </w:p>
        </w:tc>
        <w:tc>
          <w:tcPr>
            <w:tcW w:w="2232" w:type="dxa"/>
            <w:tcBorders>
              <w:top w:val="single" w:sz="4" w:space="0" w:color="auto"/>
              <w:left w:val="single" w:sz="4" w:space="0" w:color="auto"/>
              <w:bottom w:val="single" w:sz="4" w:space="0" w:color="auto"/>
              <w:right w:val="single" w:sz="4" w:space="0" w:color="auto"/>
            </w:tcBorders>
            <w:shd w:val="clear" w:color="000000" w:fill="FEF6F6"/>
            <w:noWrap/>
            <w:vAlign w:val="bottom"/>
            <w:hideMark/>
          </w:tcPr>
          <w:p w14:paraId="6F93BA42"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91%</w:t>
            </w:r>
          </w:p>
        </w:tc>
        <w:tc>
          <w:tcPr>
            <w:tcW w:w="2232" w:type="dxa"/>
            <w:tcBorders>
              <w:top w:val="single" w:sz="4" w:space="0" w:color="auto"/>
              <w:left w:val="single" w:sz="4" w:space="0" w:color="auto"/>
              <w:bottom w:val="single" w:sz="4" w:space="0" w:color="auto"/>
              <w:right w:val="single" w:sz="4" w:space="0" w:color="auto"/>
            </w:tcBorders>
            <w:shd w:val="clear" w:color="000000" w:fill="FEF5F5"/>
            <w:noWrap/>
            <w:vAlign w:val="bottom"/>
            <w:hideMark/>
          </w:tcPr>
          <w:p w14:paraId="115D59DC" w14:textId="77777777" w:rsidR="00414097" w:rsidRPr="0048141C" w:rsidRDefault="00414097" w:rsidP="00414097">
            <w:pPr>
              <w:jc w:val="both"/>
              <w:rPr>
                <w:rFonts w:eastAsia="Times New Roman" w:cs="Calibri"/>
                <w:color w:val="000000"/>
                <w:lang w:eastAsia="en-GB"/>
              </w:rPr>
            </w:pPr>
            <w:r>
              <w:rPr>
                <w:rFonts w:eastAsia="Times New Roman" w:cs="Calibri"/>
                <w:color w:val="000000"/>
                <w:lang w:eastAsia="en-GB"/>
              </w:rPr>
              <w:t>N/A</w:t>
            </w:r>
            <w:r>
              <w:rPr>
                <w:rStyle w:val="FootnoteReference"/>
                <w:rFonts w:eastAsia="Times New Roman" w:cs="Calibri"/>
                <w:color w:val="000000"/>
                <w:lang w:eastAsia="en-GB"/>
              </w:rPr>
              <w:footnoteReference w:id="6"/>
            </w:r>
          </w:p>
        </w:tc>
      </w:tr>
      <w:tr w:rsidR="00414097" w:rsidRPr="00DC1059" w14:paraId="67A17B42" w14:textId="77777777" w:rsidTr="00414097">
        <w:trPr>
          <w:trHeight w:val="288"/>
        </w:trPr>
        <w:tc>
          <w:tcPr>
            <w:tcW w:w="2232" w:type="dxa"/>
            <w:tcBorders>
              <w:top w:val="nil"/>
              <w:left w:val="single" w:sz="4" w:space="0" w:color="auto"/>
              <w:bottom w:val="single" w:sz="4" w:space="0" w:color="auto"/>
              <w:right w:val="single" w:sz="4" w:space="0" w:color="auto"/>
            </w:tcBorders>
            <w:shd w:val="clear" w:color="auto" w:fill="auto"/>
            <w:noWrap/>
            <w:vAlign w:val="bottom"/>
            <w:hideMark/>
          </w:tcPr>
          <w:p w14:paraId="36D2D231" w14:textId="77777777" w:rsidR="00414097" w:rsidRPr="00DC1059" w:rsidRDefault="00414097" w:rsidP="00414097">
            <w:pPr>
              <w:jc w:val="both"/>
              <w:rPr>
                <w:rFonts w:eastAsia="Times New Roman" w:cs="Calibri"/>
                <w:color w:val="000000"/>
                <w:lang w:eastAsia="en-GB"/>
              </w:rPr>
            </w:pPr>
            <w:proofErr w:type="spellStart"/>
            <w:r w:rsidRPr="00DC1059">
              <w:rPr>
                <w:rFonts w:eastAsia="Times New Roman" w:cs="Calibri"/>
                <w:color w:val="000000"/>
                <w:lang w:eastAsia="en-GB"/>
              </w:rPr>
              <w:t>Magwi</w:t>
            </w:r>
            <w:proofErr w:type="spellEnd"/>
          </w:p>
        </w:tc>
        <w:tc>
          <w:tcPr>
            <w:tcW w:w="2232" w:type="dxa"/>
            <w:tcBorders>
              <w:top w:val="nil"/>
              <w:left w:val="nil"/>
              <w:bottom w:val="single" w:sz="4" w:space="0" w:color="auto"/>
              <w:right w:val="single" w:sz="4" w:space="0" w:color="auto"/>
            </w:tcBorders>
            <w:shd w:val="clear" w:color="auto" w:fill="auto"/>
            <w:noWrap/>
            <w:vAlign w:val="bottom"/>
            <w:hideMark/>
          </w:tcPr>
          <w:p w14:paraId="50D677BE"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Eastern Equatoria</w:t>
            </w:r>
          </w:p>
        </w:tc>
        <w:tc>
          <w:tcPr>
            <w:tcW w:w="2232" w:type="dxa"/>
            <w:tcBorders>
              <w:top w:val="single" w:sz="4" w:space="0" w:color="auto"/>
              <w:left w:val="single" w:sz="4" w:space="0" w:color="auto"/>
              <w:bottom w:val="single" w:sz="4" w:space="0" w:color="auto"/>
              <w:right w:val="single" w:sz="4" w:space="0" w:color="auto"/>
            </w:tcBorders>
            <w:shd w:val="clear" w:color="000000" w:fill="F8BCBC"/>
            <w:noWrap/>
            <w:vAlign w:val="bottom"/>
            <w:hideMark/>
          </w:tcPr>
          <w:p w14:paraId="4EBC9AF9"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59%</w:t>
            </w:r>
          </w:p>
        </w:tc>
        <w:tc>
          <w:tcPr>
            <w:tcW w:w="2232" w:type="dxa"/>
            <w:tcBorders>
              <w:top w:val="single" w:sz="4" w:space="0" w:color="auto"/>
              <w:left w:val="single" w:sz="4" w:space="0" w:color="auto"/>
              <w:bottom w:val="single" w:sz="4" w:space="0" w:color="auto"/>
              <w:right w:val="single" w:sz="4" w:space="0" w:color="auto"/>
            </w:tcBorders>
            <w:shd w:val="clear" w:color="000000" w:fill="F8BCBC"/>
            <w:noWrap/>
            <w:vAlign w:val="bottom"/>
            <w:hideMark/>
          </w:tcPr>
          <w:p w14:paraId="34923253"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59%</w:t>
            </w:r>
          </w:p>
        </w:tc>
      </w:tr>
      <w:tr w:rsidR="00414097" w:rsidRPr="00DC1059" w14:paraId="22663914" w14:textId="77777777" w:rsidTr="00414097">
        <w:trPr>
          <w:trHeight w:val="288"/>
        </w:trPr>
        <w:tc>
          <w:tcPr>
            <w:tcW w:w="2232" w:type="dxa"/>
            <w:tcBorders>
              <w:top w:val="nil"/>
              <w:left w:val="single" w:sz="4" w:space="0" w:color="auto"/>
              <w:bottom w:val="single" w:sz="4" w:space="0" w:color="auto"/>
              <w:right w:val="single" w:sz="4" w:space="0" w:color="auto"/>
            </w:tcBorders>
            <w:shd w:val="clear" w:color="auto" w:fill="auto"/>
            <w:noWrap/>
            <w:vAlign w:val="bottom"/>
            <w:hideMark/>
          </w:tcPr>
          <w:p w14:paraId="39027C67"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Rumbek East</w:t>
            </w:r>
          </w:p>
        </w:tc>
        <w:tc>
          <w:tcPr>
            <w:tcW w:w="2232" w:type="dxa"/>
            <w:tcBorders>
              <w:top w:val="nil"/>
              <w:left w:val="nil"/>
              <w:bottom w:val="single" w:sz="4" w:space="0" w:color="auto"/>
              <w:right w:val="single" w:sz="4" w:space="0" w:color="auto"/>
            </w:tcBorders>
            <w:shd w:val="clear" w:color="auto" w:fill="auto"/>
            <w:noWrap/>
            <w:vAlign w:val="bottom"/>
            <w:hideMark/>
          </w:tcPr>
          <w:p w14:paraId="2F6B44B3"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Lakes</w:t>
            </w:r>
          </w:p>
        </w:tc>
        <w:tc>
          <w:tcPr>
            <w:tcW w:w="2232" w:type="dxa"/>
            <w:tcBorders>
              <w:top w:val="single" w:sz="4" w:space="0" w:color="auto"/>
              <w:left w:val="single" w:sz="4" w:space="0" w:color="auto"/>
              <w:bottom w:val="single" w:sz="4" w:space="0" w:color="auto"/>
              <w:right w:val="single" w:sz="4" w:space="0" w:color="auto"/>
            </w:tcBorders>
            <w:shd w:val="clear" w:color="000000" w:fill="F28182"/>
            <w:noWrap/>
            <w:vAlign w:val="bottom"/>
            <w:hideMark/>
          </w:tcPr>
          <w:p w14:paraId="4137533B"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26%</w:t>
            </w:r>
          </w:p>
        </w:tc>
        <w:tc>
          <w:tcPr>
            <w:tcW w:w="2232" w:type="dxa"/>
            <w:tcBorders>
              <w:top w:val="single" w:sz="4" w:space="0" w:color="auto"/>
              <w:left w:val="single" w:sz="4" w:space="0" w:color="auto"/>
              <w:bottom w:val="single" w:sz="4" w:space="0" w:color="auto"/>
              <w:right w:val="single" w:sz="4" w:space="0" w:color="auto"/>
            </w:tcBorders>
            <w:shd w:val="clear" w:color="000000" w:fill="EE5F60"/>
            <w:noWrap/>
            <w:vAlign w:val="bottom"/>
            <w:hideMark/>
          </w:tcPr>
          <w:p w14:paraId="0280CDDD"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6%</w:t>
            </w:r>
          </w:p>
        </w:tc>
      </w:tr>
      <w:tr w:rsidR="00414097" w:rsidRPr="00DC1059" w14:paraId="5EBEDFDC" w14:textId="77777777" w:rsidTr="00414097">
        <w:trPr>
          <w:trHeight w:val="288"/>
        </w:trPr>
        <w:tc>
          <w:tcPr>
            <w:tcW w:w="2232" w:type="dxa"/>
            <w:tcBorders>
              <w:top w:val="nil"/>
              <w:left w:val="single" w:sz="4" w:space="0" w:color="auto"/>
              <w:bottom w:val="single" w:sz="4" w:space="0" w:color="auto"/>
              <w:right w:val="single" w:sz="4" w:space="0" w:color="auto"/>
            </w:tcBorders>
            <w:shd w:val="clear" w:color="auto" w:fill="auto"/>
            <w:noWrap/>
            <w:vAlign w:val="bottom"/>
            <w:hideMark/>
          </w:tcPr>
          <w:p w14:paraId="46A88B09"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Rumbek Centre</w:t>
            </w:r>
          </w:p>
        </w:tc>
        <w:tc>
          <w:tcPr>
            <w:tcW w:w="2232" w:type="dxa"/>
            <w:tcBorders>
              <w:top w:val="nil"/>
              <w:left w:val="nil"/>
              <w:bottom w:val="single" w:sz="4" w:space="0" w:color="auto"/>
              <w:right w:val="single" w:sz="4" w:space="0" w:color="auto"/>
            </w:tcBorders>
            <w:shd w:val="clear" w:color="auto" w:fill="auto"/>
            <w:noWrap/>
            <w:vAlign w:val="bottom"/>
            <w:hideMark/>
          </w:tcPr>
          <w:p w14:paraId="4AEAAFC9"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Lakes</w:t>
            </w:r>
          </w:p>
        </w:tc>
        <w:tc>
          <w:tcPr>
            <w:tcW w:w="2232" w:type="dxa"/>
            <w:tcBorders>
              <w:top w:val="single" w:sz="4" w:space="0" w:color="auto"/>
              <w:left w:val="single" w:sz="4" w:space="0" w:color="auto"/>
              <w:bottom w:val="single" w:sz="4" w:space="0" w:color="auto"/>
              <w:right w:val="single" w:sz="4" w:space="0" w:color="auto"/>
            </w:tcBorders>
            <w:shd w:val="clear" w:color="000000" w:fill="F28081"/>
            <w:noWrap/>
            <w:vAlign w:val="bottom"/>
            <w:hideMark/>
          </w:tcPr>
          <w:p w14:paraId="286691DB"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26%</w:t>
            </w:r>
          </w:p>
        </w:tc>
        <w:tc>
          <w:tcPr>
            <w:tcW w:w="2232" w:type="dxa"/>
            <w:tcBorders>
              <w:top w:val="single" w:sz="4" w:space="0" w:color="auto"/>
              <w:left w:val="single" w:sz="4" w:space="0" w:color="auto"/>
              <w:bottom w:val="single" w:sz="4" w:space="0" w:color="auto"/>
              <w:right w:val="single" w:sz="4" w:space="0" w:color="auto"/>
            </w:tcBorders>
            <w:shd w:val="clear" w:color="000000" w:fill="EF6A6B"/>
            <w:noWrap/>
            <w:vAlign w:val="bottom"/>
            <w:hideMark/>
          </w:tcPr>
          <w:p w14:paraId="01F63E40"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13%</w:t>
            </w:r>
          </w:p>
        </w:tc>
      </w:tr>
      <w:tr w:rsidR="00414097" w:rsidRPr="00DC1059" w14:paraId="62EFA26B" w14:textId="77777777" w:rsidTr="00414097">
        <w:trPr>
          <w:trHeight w:val="288"/>
        </w:trPr>
        <w:tc>
          <w:tcPr>
            <w:tcW w:w="2232" w:type="dxa"/>
            <w:tcBorders>
              <w:top w:val="nil"/>
              <w:left w:val="single" w:sz="4" w:space="0" w:color="auto"/>
              <w:bottom w:val="single" w:sz="4" w:space="0" w:color="auto"/>
              <w:right w:val="single" w:sz="4" w:space="0" w:color="auto"/>
            </w:tcBorders>
            <w:shd w:val="clear" w:color="auto" w:fill="auto"/>
            <w:noWrap/>
            <w:vAlign w:val="bottom"/>
            <w:hideMark/>
          </w:tcPr>
          <w:p w14:paraId="5B9EE71F" w14:textId="77777777" w:rsidR="00414097" w:rsidRPr="00DC1059" w:rsidRDefault="00414097" w:rsidP="00414097">
            <w:pPr>
              <w:jc w:val="both"/>
              <w:rPr>
                <w:rFonts w:eastAsia="Times New Roman" w:cs="Calibri"/>
                <w:color w:val="000000"/>
                <w:lang w:eastAsia="en-GB"/>
              </w:rPr>
            </w:pPr>
            <w:proofErr w:type="spellStart"/>
            <w:r w:rsidRPr="00DC1059">
              <w:rPr>
                <w:rFonts w:eastAsia="Times New Roman" w:cs="Calibri"/>
                <w:color w:val="000000"/>
                <w:lang w:eastAsia="en-GB"/>
              </w:rPr>
              <w:t>Ikotos</w:t>
            </w:r>
            <w:proofErr w:type="spellEnd"/>
          </w:p>
        </w:tc>
        <w:tc>
          <w:tcPr>
            <w:tcW w:w="2232" w:type="dxa"/>
            <w:tcBorders>
              <w:top w:val="nil"/>
              <w:left w:val="nil"/>
              <w:bottom w:val="single" w:sz="4" w:space="0" w:color="auto"/>
              <w:right w:val="single" w:sz="4" w:space="0" w:color="auto"/>
            </w:tcBorders>
            <w:shd w:val="clear" w:color="auto" w:fill="auto"/>
            <w:noWrap/>
            <w:vAlign w:val="bottom"/>
            <w:hideMark/>
          </w:tcPr>
          <w:p w14:paraId="7A1565D4"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Eastern Equatoria</w:t>
            </w:r>
          </w:p>
        </w:tc>
        <w:tc>
          <w:tcPr>
            <w:tcW w:w="2232" w:type="dxa"/>
            <w:tcBorders>
              <w:top w:val="single" w:sz="4" w:space="0" w:color="auto"/>
              <w:left w:val="single" w:sz="4" w:space="0" w:color="auto"/>
              <w:bottom w:val="single" w:sz="4" w:space="0" w:color="auto"/>
              <w:right w:val="single" w:sz="4" w:space="0" w:color="auto"/>
            </w:tcBorders>
            <w:shd w:val="clear" w:color="000000" w:fill="F17677"/>
            <w:noWrap/>
            <w:vAlign w:val="bottom"/>
            <w:hideMark/>
          </w:tcPr>
          <w:p w14:paraId="21F0607E"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20%</w:t>
            </w:r>
          </w:p>
        </w:tc>
        <w:tc>
          <w:tcPr>
            <w:tcW w:w="2232" w:type="dxa"/>
            <w:tcBorders>
              <w:top w:val="single" w:sz="4" w:space="0" w:color="auto"/>
              <w:left w:val="single" w:sz="4" w:space="0" w:color="auto"/>
              <w:bottom w:val="single" w:sz="4" w:space="0" w:color="auto"/>
              <w:right w:val="single" w:sz="4" w:space="0" w:color="auto"/>
            </w:tcBorders>
            <w:shd w:val="clear" w:color="000000" w:fill="EF6667"/>
            <w:noWrap/>
            <w:vAlign w:val="bottom"/>
            <w:hideMark/>
          </w:tcPr>
          <w:p w14:paraId="1DB27999"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10%</w:t>
            </w:r>
          </w:p>
        </w:tc>
      </w:tr>
      <w:tr w:rsidR="00414097" w:rsidRPr="00DC1059" w14:paraId="5E780474" w14:textId="77777777" w:rsidTr="00414097">
        <w:trPr>
          <w:trHeight w:val="288"/>
        </w:trPr>
        <w:tc>
          <w:tcPr>
            <w:tcW w:w="2232" w:type="dxa"/>
            <w:tcBorders>
              <w:top w:val="nil"/>
              <w:left w:val="single" w:sz="4" w:space="0" w:color="auto"/>
              <w:bottom w:val="single" w:sz="4" w:space="0" w:color="auto"/>
              <w:right w:val="single" w:sz="4" w:space="0" w:color="auto"/>
            </w:tcBorders>
            <w:shd w:val="clear" w:color="auto" w:fill="auto"/>
            <w:noWrap/>
            <w:vAlign w:val="bottom"/>
            <w:hideMark/>
          </w:tcPr>
          <w:p w14:paraId="1E36D9C9"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Lafon</w:t>
            </w:r>
          </w:p>
        </w:tc>
        <w:tc>
          <w:tcPr>
            <w:tcW w:w="2232" w:type="dxa"/>
            <w:tcBorders>
              <w:top w:val="nil"/>
              <w:left w:val="nil"/>
              <w:bottom w:val="single" w:sz="4" w:space="0" w:color="auto"/>
              <w:right w:val="single" w:sz="4" w:space="0" w:color="auto"/>
            </w:tcBorders>
            <w:shd w:val="clear" w:color="auto" w:fill="auto"/>
            <w:noWrap/>
            <w:vAlign w:val="bottom"/>
            <w:hideMark/>
          </w:tcPr>
          <w:p w14:paraId="394DB19C"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Eastern Equatoria</w:t>
            </w:r>
          </w:p>
        </w:tc>
        <w:tc>
          <w:tcPr>
            <w:tcW w:w="2232" w:type="dxa"/>
            <w:tcBorders>
              <w:top w:val="single" w:sz="4" w:space="0" w:color="auto"/>
              <w:left w:val="single" w:sz="4" w:space="0" w:color="auto"/>
              <w:bottom w:val="single" w:sz="4" w:space="0" w:color="auto"/>
              <w:right w:val="single" w:sz="4" w:space="0" w:color="auto"/>
            </w:tcBorders>
            <w:shd w:val="clear" w:color="000000" w:fill="F07273"/>
            <w:noWrap/>
            <w:vAlign w:val="bottom"/>
            <w:hideMark/>
          </w:tcPr>
          <w:p w14:paraId="74A39359"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19%</w:t>
            </w:r>
          </w:p>
        </w:tc>
        <w:tc>
          <w:tcPr>
            <w:tcW w:w="2232" w:type="dxa"/>
            <w:tcBorders>
              <w:top w:val="single" w:sz="4" w:space="0" w:color="auto"/>
              <w:left w:val="single" w:sz="4" w:space="0" w:color="auto"/>
              <w:bottom w:val="single" w:sz="4" w:space="0" w:color="auto"/>
              <w:right w:val="single" w:sz="4" w:space="0" w:color="auto"/>
            </w:tcBorders>
            <w:shd w:val="clear" w:color="000000" w:fill="F07374"/>
            <w:noWrap/>
            <w:vAlign w:val="bottom"/>
            <w:hideMark/>
          </w:tcPr>
          <w:p w14:paraId="4258A9D4"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18%</w:t>
            </w:r>
          </w:p>
        </w:tc>
      </w:tr>
      <w:tr w:rsidR="00414097" w:rsidRPr="00DC1059" w14:paraId="72587213" w14:textId="77777777" w:rsidTr="00414097">
        <w:trPr>
          <w:trHeight w:val="288"/>
        </w:trPr>
        <w:tc>
          <w:tcPr>
            <w:tcW w:w="2232" w:type="dxa"/>
            <w:tcBorders>
              <w:top w:val="nil"/>
              <w:left w:val="single" w:sz="4" w:space="0" w:color="auto"/>
              <w:bottom w:val="single" w:sz="4" w:space="0" w:color="auto"/>
              <w:right w:val="single" w:sz="4" w:space="0" w:color="auto"/>
            </w:tcBorders>
            <w:shd w:val="clear" w:color="auto" w:fill="auto"/>
            <w:noWrap/>
            <w:vAlign w:val="bottom"/>
            <w:hideMark/>
          </w:tcPr>
          <w:p w14:paraId="3D4FB932"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Torit</w:t>
            </w:r>
          </w:p>
        </w:tc>
        <w:tc>
          <w:tcPr>
            <w:tcW w:w="2232" w:type="dxa"/>
            <w:tcBorders>
              <w:top w:val="nil"/>
              <w:left w:val="nil"/>
              <w:bottom w:val="single" w:sz="4" w:space="0" w:color="auto"/>
              <w:right w:val="single" w:sz="4" w:space="0" w:color="auto"/>
            </w:tcBorders>
            <w:shd w:val="clear" w:color="auto" w:fill="auto"/>
            <w:noWrap/>
            <w:vAlign w:val="bottom"/>
            <w:hideMark/>
          </w:tcPr>
          <w:p w14:paraId="368091F3"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Eastern Equatoria</w:t>
            </w:r>
          </w:p>
        </w:tc>
        <w:tc>
          <w:tcPr>
            <w:tcW w:w="2232" w:type="dxa"/>
            <w:tcBorders>
              <w:top w:val="single" w:sz="4" w:space="0" w:color="auto"/>
              <w:left w:val="single" w:sz="4" w:space="0" w:color="auto"/>
              <w:bottom w:val="single" w:sz="4" w:space="0" w:color="auto"/>
              <w:right w:val="single" w:sz="4" w:space="0" w:color="auto"/>
            </w:tcBorders>
            <w:shd w:val="clear" w:color="000000" w:fill="F06C6D"/>
            <w:noWrap/>
            <w:vAlign w:val="bottom"/>
            <w:hideMark/>
          </w:tcPr>
          <w:p w14:paraId="7D6BE87F"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15%</w:t>
            </w:r>
          </w:p>
        </w:tc>
        <w:tc>
          <w:tcPr>
            <w:tcW w:w="2232" w:type="dxa"/>
            <w:tcBorders>
              <w:top w:val="single" w:sz="4" w:space="0" w:color="auto"/>
              <w:left w:val="single" w:sz="4" w:space="0" w:color="auto"/>
              <w:bottom w:val="single" w:sz="4" w:space="0" w:color="auto"/>
              <w:right w:val="single" w:sz="4" w:space="0" w:color="auto"/>
            </w:tcBorders>
            <w:shd w:val="clear" w:color="000000" w:fill="F06E6F"/>
            <w:noWrap/>
            <w:vAlign w:val="bottom"/>
            <w:hideMark/>
          </w:tcPr>
          <w:p w14:paraId="2FC34C72"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15%</w:t>
            </w:r>
          </w:p>
        </w:tc>
      </w:tr>
      <w:tr w:rsidR="00414097" w:rsidRPr="00DC1059" w14:paraId="67276C05" w14:textId="77777777" w:rsidTr="00414097">
        <w:trPr>
          <w:trHeight w:val="288"/>
        </w:trPr>
        <w:tc>
          <w:tcPr>
            <w:tcW w:w="2232" w:type="dxa"/>
            <w:tcBorders>
              <w:top w:val="nil"/>
              <w:left w:val="single" w:sz="4" w:space="0" w:color="auto"/>
              <w:bottom w:val="single" w:sz="4" w:space="0" w:color="auto"/>
              <w:right w:val="single" w:sz="4" w:space="0" w:color="auto"/>
            </w:tcBorders>
            <w:shd w:val="clear" w:color="auto" w:fill="auto"/>
            <w:noWrap/>
            <w:vAlign w:val="bottom"/>
            <w:hideMark/>
          </w:tcPr>
          <w:p w14:paraId="461D39BD" w14:textId="77777777" w:rsidR="00414097" w:rsidRPr="00DC1059" w:rsidRDefault="00414097" w:rsidP="00414097">
            <w:pPr>
              <w:jc w:val="both"/>
              <w:rPr>
                <w:rFonts w:eastAsia="Times New Roman" w:cs="Calibri"/>
                <w:color w:val="000000"/>
                <w:lang w:eastAsia="en-GB"/>
              </w:rPr>
            </w:pPr>
            <w:proofErr w:type="spellStart"/>
            <w:r w:rsidRPr="00DC1059">
              <w:rPr>
                <w:rFonts w:eastAsia="Times New Roman" w:cs="Calibri"/>
                <w:color w:val="000000"/>
                <w:lang w:eastAsia="en-GB"/>
              </w:rPr>
              <w:t>Wulu</w:t>
            </w:r>
            <w:proofErr w:type="spellEnd"/>
          </w:p>
        </w:tc>
        <w:tc>
          <w:tcPr>
            <w:tcW w:w="2232" w:type="dxa"/>
            <w:tcBorders>
              <w:top w:val="nil"/>
              <w:left w:val="nil"/>
              <w:bottom w:val="single" w:sz="4" w:space="0" w:color="auto"/>
              <w:right w:val="single" w:sz="4" w:space="0" w:color="auto"/>
            </w:tcBorders>
            <w:shd w:val="clear" w:color="auto" w:fill="auto"/>
            <w:noWrap/>
            <w:vAlign w:val="bottom"/>
            <w:hideMark/>
          </w:tcPr>
          <w:p w14:paraId="6A3CE4CB"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Lakes</w:t>
            </w:r>
          </w:p>
        </w:tc>
        <w:tc>
          <w:tcPr>
            <w:tcW w:w="2232" w:type="dxa"/>
            <w:tcBorders>
              <w:top w:val="single" w:sz="4" w:space="0" w:color="auto"/>
              <w:left w:val="single" w:sz="4" w:space="0" w:color="auto"/>
              <w:bottom w:val="single" w:sz="4" w:space="0" w:color="auto"/>
              <w:right w:val="single" w:sz="4" w:space="0" w:color="auto"/>
            </w:tcBorders>
            <w:shd w:val="clear" w:color="000000" w:fill="EE5C5D"/>
            <w:noWrap/>
            <w:vAlign w:val="bottom"/>
            <w:hideMark/>
          </w:tcPr>
          <w:p w14:paraId="3D22377B"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6%</w:t>
            </w:r>
          </w:p>
        </w:tc>
        <w:tc>
          <w:tcPr>
            <w:tcW w:w="2232" w:type="dxa"/>
            <w:tcBorders>
              <w:top w:val="single" w:sz="4" w:space="0" w:color="auto"/>
              <w:left w:val="single" w:sz="4" w:space="0" w:color="auto"/>
              <w:bottom w:val="single" w:sz="4" w:space="0" w:color="auto"/>
              <w:right w:val="single" w:sz="4" w:space="0" w:color="auto"/>
            </w:tcBorders>
            <w:shd w:val="clear" w:color="000000" w:fill="EE5E5F"/>
            <w:noWrap/>
            <w:vAlign w:val="bottom"/>
            <w:hideMark/>
          </w:tcPr>
          <w:p w14:paraId="64B74D90"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6%</w:t>
            </w:r>
          </w:p>
        </w:tc>
      </w:tr>
      <w:tr w:rsidR="00414097" w:rsidRPr="00DC1059" w14:paraId="0E9CE8D0" w14:textId="77777777" w:rsidTr="00414097">
        <w:trPr>
          <w:trHeight w:val="288"/>
        </w:trPr>
        <w:tc>
          <w:tcPr>
            <w:tcW w:w="2232" w:type="dxa"/>
            <w:tcBorders>
              <w:top w:val="nil"/>
              <w:left w:val="single" w:sz="4" w:space="0" w:color="auto"/>
              <w:bottom w:val="single" w:sz="4" w:space="0" w:color="auto"/>
              <w:right w:val="single" w:sz="4" w:space="0" w:color="auto"/>
            </w:tcBorders>
            <w:shd w:val="clear" w:color="auto" w:fill="auto"/>
            <w:noWrap/>
            <w:vAlign w:val="bottom"/>
            <w:hideMark/>
          </w:tcPr>
          <w:p w14:paraId="6E67EC6E"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Rumbek North</w:t>
            </w:r>
          </w:p>
        </w:tc>
        <w:tc>
          <w:tcPr>
            <w:tcW w:w="2232" w:type="dxa"/>
            <w:tcBorders>
              <w:top w:val="nil"/>
              <w:left w:val="nil"/>
              <w:bottom w:val="single" w:sz="4" w:space="0" w:color="auto"/>
              <w:right w:val="single" w:sz="4" w:space="0" w:color="auto"/>
            </w:tcBorders>
            <w:shd w:val="clear" w:color="auto" w:fill="auto"/>
            <w:noWrap/>
            <w:vAlign w:val="bottom"/>
            <w:hideMark/>
          </w:tcPr>
          <w:p w14:paraId="23E63864"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Lakes</w:t>
            </w:r>
          </w:p>
        </w:tc>
        <w:tc>
          <w:tcPr>
            <w:tcW w:w="2232" w:type="dxa"/>
            <w:tcBorders>
              <w:top w:val="single" w:sz="4" w:space="0" w:color="auto"/>
              <w:left w:val="single" w:sz="4" w:space="0" w:color="auto"/>
              <w:bottom w:val="single" w:sz="4" w:space="0" w:color="auto"/>
              <w:right w:val="single" w:sz="4" w:space="0" w:color="auto"/>
            </w:tcBorders>
            <w:shd w:val="clear" w:color="000000" w:fill="EE5859"/>
            <w:noWrap/>
            <w:vAlign w:val="bottom"/>
            <w:hideMark/>
          </w:tcPr>
          <w:p w14:paraId="520E14B1"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4%</w:t>
            </w:r>
          </w:p>
        </w:tc>
        <w:tc>
          <w:tcPr>
            <w:tcW w:w="2232" w:type="dxa"/>
            <w:tcBorders>
              <w:top w:val="single" w:sz="4" w:space="0" w:color="auto"/>
              <w:left w:val="single" w:sz="4" w:space="0" w:color="auto"/>
              <w:bottom w:val="single" w:sz="4" w:space="0" w:color="auto"/>
              <w:right w:val="single" w:sz="4" w:space="0" w:color="auto"/>
            </w:tcBorders>
            <w:shd w:val="clear" w:color="000000" w:fill="EE5859"/>
            <w:noWrap/>
            <w:vAlign w:val="bottom"/>
            <w:hideMark/>
          </w:tcPr>
          <w:p w14:paraId="013CA545" w14:textId="77777777" w:rsidR="00414097" w:rsidRPr="00DC1059" w:rsidRDefault="00414097" w:rsidP="00414097">
            <w:pPr>
              <w:jc w:val="both"/>
              <w:rPr>
                <w:rFonts w:eastAsia="Times New Roman" w:cs="Calibri"/>
                <w:color w:val="000000"/>
                <w:lang w:eastAsia="en-GB"/>
              </w:rPr>
            </w:pPr>
            <w:r w:rsidRPr="00DC1059">
              <w:rPr>
                <w:rFonts w:eastAsia="Times New Roman" w:cs="Calibri"/>
                <w:color w:val="000000"/>
                <w:lang w:eastAsia="en-GB"/>
              </w:rPr>
              <w:t>2%</w:t>
            </w:r>
          </w:p>
        </w:tc>
      </w:tr>
    </w:tbl>
    <w:p w14:paraId="79D738C3" w14:textId="4FDC3B25" w:rsidR="00414097" w:rsidRDefault="00414097" w:rsidP="00414097">
      <w:pPr>
        <w:pStyle w:val="Sectonsub-heading2A5H"/>
        <w:spacing w:after="0"/>
        <w:jc w:val="both"/>
        <w:rPr>
          <w:rFonts w:ascii="Arial Narrow" w:hAnsi="Arial Narrow"/>
          <w:b w:val="0"/>
          <w:color w:val="auto"/>
          <w:lang w:val="en-GB"/>
        </w:rPr>
      </w:pPr>
    </w:p>
    <w:p w14:paraId="30F12880" w14:textId="1CAFF30A" w:rsidR="00414097" w:rsidRDefault="00414097" w:rsidP="00414097">
      <w:pPr>
        <w:pStyle w:val="Sectonsub-heading2A5H"/>
        <w:spacing w:after="0"/>
        <w:jc w:val="both"/>
        <w:rPr>
          <w:rFonts w:ascii="Arial Narrow" w:hAnsi="Arial Narrow" w:cs="Arial Narrow"/>
          <w:b w:val="0"/>
          <w:bCs w:val="0"/>
          <w:color w:val="auto"/>
          <w:lang w:val="en-GB"/>
        </w:rPr>
      </w:pPr>
      <w:r w:rsidRPr="00140583">
        <w:rPr>
          <w:rFonts w:ascii="Arial Narrow" w:hAnsi="Arial Narrow"/>
          <w:b w:val="0"/>
          <w:color w:val="auto"/>
        </w:rPr>
        <w:t>In contrast, in the remaining seven counties of interest, the sanitation situation appeared quite poor, with the majority of households</w:t>
      </w:r>
      <w:r w:rsidRPr="00140583">
        <w:rPr>
          <w:rFonts w:ascii="Arial Narrow" w:hAnsi="Arial Narrow"/>
          <w:b w:val="0"/>
          <w:color w:val="auto"/>
          <w:lang w:val="en-GB"/>
        </w:rPr>
        <w:t xml:space="preserve"> reporting that there was no latrine present in their settlement, and that they had most commonly turned to open defecation in the bushes in the two weeks prior to data collection</w:t>
      </w:r>
      <w:r w:rsidRPr="00140583">
        <w:rPr>
          <w:rFonts w:ascii="Arial Narrow" w:hAnsi="Arial Narrow" w:cs="Arial Narrow"/>
          <w:b w:val="0"/>
          <w:bCs w:val="0"/>
          <w:color w:val="auto"/>
          <w:lang w:val="en-GB"/>
        </w:rPr>
        <w:t xml:space="preserve">. Similarly, November 2019 </w:t>
      </w:r>
      <w:proofErr w:type="spellStart"/>
      <w:r w:rsidRPr="00140583">
        <w:rPr>
          <w:rFonts w:ascii="Arial Narrow" w:hAnsi="Arial Narrow" w:cs="Arial Narrow"/>
          <w:b w:val="0"/>
          <w:bCs w:val="0"/>
          <w:color w:val="auto"/>
          <w:lang w:val="en-GB"/>
        </w:rPr>
        <w:t>AoK</w:t>
      </w:r>
      <w:proofErr w:type="spellEnd"/>
      <w:r w:rsidRPr="00140583">
        <w:rPr>
          <w:rFonts w:ascii="Arial Narrow" w:hAnsi="Arial Narrow" w:cs="Arial Narrow"/>
          <w:b w:val="0"/>
          <w:bCs w:val="0"/>
          <w:color w:val="auto"/>
          <w:lang w:val="en-GB"/>
        </w:rPr>
        <w:t xml:space="preserve"> findings also highlighted </w:t>
      </w:r>
      <w:r>
        <w:rPr>
          <w:rFonts w:ascii="Arial Narrow" w:hAnsi="Arial Narrow" w:cs="Arial Narrow"/>
          <w:b w:val="0"/>
          <w:bCs w:val="0"/>
          <w:color w:val="auto"/>
          <w:lang w:val="en-GB"/>
        </w:rPr>
        <w:t xml:space="preserve">that residents of a higher proportion of settlements </w:t>
      </w:r>
      <w:r w:rsidRPr="00140583">
        <w:rPr>
          <w:rFonts w:ascii="Arial Narrow" w:hAnsi="Arial Narrow" w:cs="Arial Narrow"/>
          <w:b w:val="0"/>
          <w:bCs w:val="0"/>
          <w:color w:val="auto"/>
          <w:lang w:val="en-GB"/>
        </w:rPr>
        <w:t xml:space="preserve">in the </w:t>
      </w:r>
      <w:proofErr w:type="spellStart"/>
      <w:r w:rsidRPr="00140583">
        <w:rPr>
          <w:rFonts w:ascii="Arial Narrow" w:hAnsi="Arial Narrow" w:cs="Arial Narrow"/>
          <w:b w:val="0"/>
          <w:bCs w:val="0"/>
          <w:color w:val="auto"/>
          <w:lang w:val="en-GB"/>
        </w:rPr>
        <w:t>Equatorias</w:t>
      </w:r>
      <w:proofErr w:type="spellEnd"/>
      <w:r>
        <w:rPr>
          <w:rFonts w:ascii="Arial Narrow" w:hAnsi="Arial Narrow" w:cs="Arial Narrow"/>
          <w:b w:val="0"/>
          <w:bCs w:val="0"/>
          <w:color w:val="auto"/>
          <w:lang w:val="en-GB"/>
        </w:rPr>
        <w:t xml:space="preserve"> use latrines</w:t>
      </w:r>
      <w:r w:rsidRPr="00140583">
        <w:rPr>
          <w:rFonts w:ascii="Arial Narrow" w:hAnsi="Arial Narrow" w:cs="Arial Narrow"/>
          <w:b w:val="0"/>
          <w:bCs w:val="0"/>
          <w:color w:val="auto"/>
          <w:lang w:val="en-GB"/>
        </w:rPr>
        <w:t xml:space="preserve"> compared to Lakes, and</w:t>
      </w:r>
      <w:r>
        <w:rPr>
          <w:rFonts w:ascii="Arial Narrow" w:hAnsi="Arial Narrow" w:cs="Arial Narrow"/>
          <w:b w:val="0"/>
          <w:bCs w:val="0"/>
          <w:color w:val="auto"/>
          <w:lang w:val="en-GB"/>
        </w:rPr>
        <w:t xml:space="preserve"> that this proportion is</w:t>
      </w:r>
      <w:r w:rsidRPr="00140583">
        <w:rPr>
          <w:rFonts w:ascii="Arial Narrow" w:hAnsi="Arial Narrow" w:cs="Arial Narrow"/>
          <w:b w:val="0"/>
          <w:bCs w:val="0"/>
          <w:color w:val="auto"/>
          <w:lang w:val="en-GB"/>
        </w:rPr>
        <w:t xml:space="preserve"> particularly low in Rumbek North and </w:t>
      </w:r>
      <w:proofErr w:type="spellStart"/>
      <w:r w:rsidRPr="00140583">
        <w:rPr>
          <w:rFonts w:ascii="Arial Narrow" w:hAnsi="Arial Narrow" w:cs="Arial Narrow"/>
          <w:b w:val="0"/>
          <w:bCs w:val="0"/>
          <w:color w:val="auto"/>
          <w:lang w:val="en-GB"/>
        </w:rPr>
        <w:t>Wulu</w:t>
      </w:r>
      <w:proofErr w:type="spellEnd"/>
      <w:r w:rsidRPr="00140583">
        <w:rPr>
          <w:rFonts w:ascii="Arial Narrow" w:hAnsi="Arial Narrow" w:cs="Arial Narrow"/>
          <w:b w:val="0"/>
          <w:bCs w:val="0"/>
          <w:color w:val="auto"/>
          <w:lang w:val="en-GB"/>
        </w:rPr>
        <w:t xml:space="preserve"> Counties (Table 7). This was also true for IDP and returnee populations in Rumbek East, </w:t>
      </w:r>
      <w:proofErr w:type="spellStart"/>
      <w:r w:rsidRPr="00140583">
        <w:rPr>
          <w:rFonts w:ascii="Arial Narrow" w:hAnsi="Arial Narrow" w:cs="Arial Narrow"/>
          <w:b w:val="0"/>
          <w:bCs w:val="0"/>
          <w:color w:val="auto"/>
          <w:lang w:val="en-GB"/>
        </w:rPr>
        <w:t>Wulu</w:t>
      </w:r>
      <w:proofErr w:type="spellEnd"/>
      <w:r w:rsidRPr="00140583">
        <w:rPr>
          <w:rFonts w:ascii="Arial Narrow" w:hAnsi="Arial Narrow" w:cs="Arial Narrow"/>
          <w:b w:val="0"/>
          <w:bCs w:val="0"/>
          <w:color w:val="auto"/>
          <w:lang w:val="en-GB"/>
        </w:rPr>
        <w:t>, and Rumbek North Counties, where households reported that they most commonly practiced open defecation at 100%, 93% and 89% respectively.</w:t>
      </w:r>
      <w:r w:rsidRPr="00140583">
        <w:rPr>
          <w:rStyle w:val="FootnoteReference"/>
          <w:rFonts w:ascii="Arial Narrow" w:hAnsi="Arial Narrow" w:cs="Arial Narrow"/>
          <w:b w:val="0"/>
          <w:bCs w:val="0"/>
          <w:color w:val="auto"/>
          <w:lang w:val="en-GB"/>
        </w:rPr>
        <w:footnoteReference w:id="7"/>
      </w:r>
      <w:r w:rsidRPr="00140583">
        <w:rPr>
          <w:rFonts w:ascii="Arial Narrow" w:hAnsi="Arial Narrow" w:cs="Arial Narrow"/>
          <w:b w:val="0"/>
          <w:bCs w:val="0"/>
          <w:color w:val="auto"/>
          <w:lang w:val="en-GB"/>
        </w:rPr>
        <w:t xml:space="preserve"> These figures are aligned with FSNMS findings</w:t>
      </w:r>
      <w:r w:rsidR="00BF6AD5">
        <w:rPr>
          <w:rFonts w:ascii="Arial Narrow" w:hAnsi="Arial Narrow" w:cs="Arial Narrow"/>
          <w:b w:val="0"/>
          <w:bCs w:val="0"/>
          <w:color w:val="auto"/>
          <w:lang w:val="en-GB"/>
        </w:rPr>
        <w:t xml:space="preserve"> showing</w:t>
      </w:r>
      <w:r w:rsidRPr="00140583">
        <w:rPr>
          <w:rFonts w:ascii="Arial Narrow" w:hAnsi="Arial Narrow" w:cs="Arial Narrow"/>
          <w:b w:val="0"/>
          <w:bCs w:val="0"/>
          <w:color w:val="auto"/>
          <w:lang w:val="en-GB"/>
        </w:rPr>
        <w:t xml:space="preserve"> that only 2% to 6% of </w:t>
      </w:r>
      <w:r>
        <w:rPr>
          <w:rFonts w:ascii="Arial Narrow" w:hAnsi="Arial Narrow" w:cs="Arial Narrow"/>
          <w:b w:val="0"/>
          <w:bCs w:val="0"/>
          <w:color w:val="auto"/>
          <w:lang w:val="en-GB"/>
        </w:rPr>
        <w:t>households</w:t>
      </w:r>
      <w:r w:rsidRPr="00140583">
        <w:rPr>
          <w:rFonts w:ascii="Arial Narrow" w:hAnsi="Arial Narrow" w:cs="Arial Narrow"/>
          <w:b w:val="0"/>
          <w:bCs w:val="0"/>
          <w:color w:val="auto"/>
          <w:lang w:val="en-GB"/>
        </w:rPr>
        <w:t xml:space="preserve"> in these three counties reported</w:t>
      </w:r>
      <w:r w:rsidR="00C75897">
        <w:rPr>
          <w:rFonts w:ascii="Arial Narrow" w:hAnsi="Arial Narrow" w:cs="Arial Narrow"/>
          <w:b w:val="0"/>
          <w:bCs w:val="0"/>
          <w:color w:val="auto"/>
          <w:lang w:val="en-GB"/>
        </w:rPr>
        <w:t xml:space="preserve"> </w:t>
      </w:r>
      <w:r w:rsidRPr="00140583">
        <w:rPr>
          <w:rFonts w:ascii="Arial Narrow" w:hAnsi="Arial Narrow" w:cs="Arial Narrow"/>
          <w:b w:val="0"/>
          <w:bCs w:val="0"/>
          <w:color w:val="auto"/>
          <w:lang w:val="en-GB"/>
        </w:rPr>
        <w:t>always us</w:t>
      </w:r>
      <w:r w:rsidR="00DE3977">
        <w:rPr>
          <w:rFonts w:ascii="Arial Narrow" w:hAnsi="Arial Narrow" w:cs="Arial Narrow"/>
          <w:b w:val="0"/>
          <w:bCs w:val="0"/>
          <w:color w:val="auto"/>
          <w:lang w:val="en-GB"/>
        </w:rPr>
        <w:t>ing</w:t>
      </w:r>
      <w:r w:rsidRPr="00140583">
        <w:rPr>
          <w:rFonts w:ascii="Arial Narrow" w:hAnsi="Arial Narrow" w:cs="Arial Narrow"/>
          <w:b w:val="0"/>
          <w:bCs w:val="0"/>
          <w:color w:val="auto"/>
          <w:lang w:val="en-GB"/>
        </w:rPr>
        <w:t xml:space="preserve"> a latrine for defecation (Table 6). </w:t>
      </w:r>
    </w:p>
    <w:p w14:paraId="06692FA7" w14:textId="1A04A1FC" w:rsidR="00414097" w:rsidRDefault="00414097" w:rsidP="00414097">
      <w:pPr>
        <w:pStyle w:val="Sectonsub-heading2A5H"/>
        <w:spacing w:after="0"/>
        <w:jc w:val="both"/>
        <w:rPr>
          <w:rFonts w:ascii="Arial Narrow" w:hAnsi="Arial Narrow" w:cs="Arial Narrow"/>
          <w:b w:val="0"/>
          <w:bCs w:val="0"/>
          <w:color w:val="auto"/>
          <w:lang w:val="en-GB"/>
        </w:rPr>
      </w:pPr>
    </w:p>
    <w:p w14:paraId="3EC70A34" w14:textId="2B66CA1A" w:rsidR="00414097" w:rsidRDefault="00414097" w:rsidP="00414097">
      <w:pPr>
        <w:pStyle w:val="Sectonsub-heading2A5H"/>
        <w:spacing w:after="0"/>
        <w:jc w:val="both"/>
        <w:rPr>
          <w:rFonts w:ascii="Arial Narrow" w:eastAsia="Cambria" w:hAnsi="Arial Narrow" w:cs="Times New Roman"/>
          <w:bCs w:val="0"/>
          <w:color w:val="58585A"/>
          <w:sz w:val="20"/>
          <w:szCs w:val="20"/>
          <w:lang w:val="en-GB"/>
        </w:rPr>
      </w:pPr>
      <w:r w:rsidRPr="00414097">
        <w:rPr>
          <w:rFonts w:ascii="Arial Narrow" w:eastAsia="Cambria" w:hAnsi="Arial Narrow" w:cs="Times New Roman"/>
          <w:bCs w:val="0"/>
          <w:color w:val="58585A"/>
          <w:sz w:val="20"/>
          <w:szCs w:val="20"/>
          <w:lang w:val="en-GB"/>
        </w:rPr>
        <w:t xml:space="preserve">Table 7: Proportion of settlements where KIs reported that any residents used a latrine in the month prior to data collection (November 2019 </w:t>
      </w:r>
      <w:proofErr w:type="spellStart"/>
      <w:r w:rsidRPr="00414097">
        <w:rPr>
          <w:rFonts w:ascii="Arial Narrow" w:eastAsia="Cambria" w:hAnsi="Arial Narrow" w:cs="Times New Roman"/>
          <w:bCs w:val="0"/>
          <w:color w:val="58585A"/>
          <w:sz w:val="20"/>
          <w:szCs w:val="20"/>
          <w:lang w:val="en-GB"/>
        </w:rPr>
        <w:t>AoK</w:t>
      </w:r>
      <w:proofErr w:type="spellEnd"/>
      <w:r w:rsidRPr="00414097">
        <w:rPr>
          <w:rFonts w:ascii="Arial Narrow" w:eastAsia="Cambria" w:hAnsi="Arial Narrow" w:cs="Times New Roman"/>
          <w:bCs w:val="0"/>
          <w:color w:val="58585A"/>
          <w:sz w:val="20"/>
          <w:szCs w:val="20"/>
          <w:lang w:val="en-GB"/>
        </w:rPr>
        <w:t>)</w:t>
      </w:r>
    </w:p>
    <w:p w14:paraId="21640CD5" w14:textId="77777777" w:rsidR="00414097" w:rsidRDefault="00414097" w:rsidP="00414097">
      <w:pPr>
        <w:pStyle w:val="Sectonsub-heading2A5H"/>
        <w:spacing w:after="0"/>
        <w:jc w:val="both"/>
        <w:rPr>
          <w:rFonts w:ascii="Arial Narrow" w:eastAsia="Cambria" w:hAnsi="Arial Narrow" w:cs="Times New Roman"/>
          <w:bCs w:val="0"/>
          <w:color w:val="58585A"/>
          <w:sz w:val="20"/>
          <w:szCs w:val="20"/>
          <w:lang w:val="en-GB"/>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414097" w:rsidRPr="000B063B" w14:paraId="6DB11559" w14:textId="77777777" w:rsidTr="00414097">
        <w:trPr>
          <w:trHeight w:val="288"/>
        </w:trPr>
        <w:tc>
          <w:tcPr>
            <w:tcW w:w="3024" w:type="dxa"/>
            <w:tcBorders>
              <w:top w:val="nil"/>
              <w:left w:val="nil"/>
              <w:bottom w:val="single" w:sz="4" w:space="0" w:color="auto"/>
              <w:right w:val="nil"/>
            </w:tcBorders>
            <w:shd w:val="clear" w:color="auto" w:fill="auto"/>
            <w:noWrap/>
            <w:vAlign w:val="bottom"/>
          </w:tcPr>
          <w:p w14:paraId="01087EFC" w14:textId="77777777" w:rsidR="00414097" w:rsidRPr="00262611" w:rsidRDefault="00414097" w:rsidP="00414097">
            <w:pPr>
              <w:jc w:val="both"/>
              <w:rPr>
                <w:rFonts w:eastAsia="Times New Roman" w:cs="Calibri"/>
                <w:b/>
                <w:color w:val="000000"/>
              </w:rPr>
            </w:pPr>
            <w:r w:rsidRPr="00262611">
              <w:rPr>
                <w:rFonts w:eastAsia="Times New Roman" w:cs="Calibri"/>
                <w:b/>
                <w:color w:val="000000"/>
              </w:rPr>
              <w:t>County</w:t>
            </w:r>
          </w:p>
        </w:tc>
        <w:tc>
          <w:tcPr>
            <w:tcW w:w="3024" w:type="dxa"/>
            <w:tcBorders>
              <w:top w:val="nil"/>
              <w:left w:val="nil"/>
              <w:bottom w:val="single" w:sz="4" w:space="0" w:color="auto"/>
              <w:right w:val="nil"/>
            </w:tcBorders>
            <w:shd w:val="clear" w:color="auto" w:fill="auto"/>
            <w:noWrap/>
            <w:vAlign w:val="bottom"/>
          </w:tcPr>
          <w:p w14:paraId="3DFC28F1" w14:textId="77777777" w:rsidR="00414097" w:rsidRPr="00262611" w:rsidRDefault="00414097" w:rsidP="00414097">
            <w:pPr>
              <w:jc w:val="both"/>
              <w:rPr>
                <w:rFonts w:eastAsia="Times New Roman" w:cs="Calibri"/>
                <w:b/>
                <w:color w:val="000000"/>
              </w:rPr>
            </w:pPr>
            <w:r w:rsidRPr="00262611">
              <w:rPr>
                <w:rFonts w:eastAsia="Times New Roman" w:cs="Calibri"/>
                <w:b/>
                <w:color w:val="000000"/>
              </w:rPr>
              <w:t>State</w:t>
            </w:r>
          </w:p>
        </w:tc>
        <w:tc>
          <w:tcPr>
            <w:tcW w:w="3024" w:type="dxa"/>
            <w:tcBorders>
              <w:top w:val="nil"/>
              <w:left w:val="nil"/>
              <w:bottom w:val="single" w:sz="4" w:space="0" w:color="auto"/>
              <w:right w:val="nil"/>
            </w:tcBorders>
            <w:shd w:val="clear" w:color="auto" w:fill="auto"/>
            <w:noWrap/>
            <w:vAlign w:val="bottom"/>
          </w:tcPr>
          <w:p w14:paraId="0DBB8384" w14:textId="77777777" w:rsidR="00414097" w:rsidRPr="00262611" w:rsidRDefault="00414097" w:rsidP="00414097">
            <w:pPr>
              <w:jc w:val="both"/>
              <w:rPr>
                <w:rFonts w:eastAsia="Times New Roman" w:cs="Calibri"/>
                <w:b/>
                <w:color w:val="000000"/>
              </w:rPr>
            </w:pPr>
            <w:r>
              <w:rPr>
                <w:rFonts w:eastAsia="Times New Roman" w:cs="Calibri"/>
                <w:b/>
                <w:color w:val="000000"/>
              </w:rPr>
              <w:t>Proportion of settlements</w:t>
            </w:r>
          </w:p>
        </w:tc>
      </w:tr>
      <w:tr w:rsidR="00414097" w:rsidRPr="000B063B" w14:paraId="31D5D5C9" w14:textId="77777777" w:rsidTr="00414097">
        <w:trPr>
          <w:trHeight w:val="288"/>
        </w:trPr>
        <w:tc>
          <w:tcPr>
            <w:tcW w:w="3024" w:type="dxa"/>
            <w:tcBorders>
              <w:top w:val="single" w:sz="4" w:space="0" w:color="auto"/>
            </w:tcBorders>
            <w:shd w:val="clear" w:color="auto" w:fill="auto"/>
            <w:noWrap/>
            <w:vAlign w:val="bottom"/>
            <w:hideMark/>
          </w:tcPr>
          <w:p w14:paraId="3D8CF297" w14:textId="77777777" w:rsidR="00414097" w:rsidRPr="000B063B" w:rsidRDefault="00414097" w:rsidP="00414097">
            <w:pPr>
              <w:jc w:val="both"/>
              <w:rPr>
                <w:rFonts w:eastAsia="Times New Roman" w:cs="Calibri"/>
                <w:color w:val="000000"/>
              </w:rPr>
            </w:pPr>
            <w:proofErr w:type="spellStart"/>
            <w:r w:rsidRPr="000B063B">
              <w:rPr>
                <w:rFonts w:eastAsia="Times New Roman" w:cs="Calibri"/>
                <w:color w:val="000000"/>
              </w:rPr>
              <w:t>Magwi</w:t>
            </w:r>
            <w:proofErr w:type="spellEnd"/>
          </w:p>
        </w:tc>
        <w:tc>
          <w:tcPr>
            <w:tcW w:w="3024" w:type="dxa"/>
            <w:tcBorders>
              <w:top w:val="single" w:sz="4" w:space="0" w:color="auto"/>
            </w:tcBorders>
            <w:shd w:val="clear" w:color="auto" w:fill="auto"/>
            <w:noWrap/>
            <w:vAlign w:val="bottom"/>
            <w:hideMark/>
          </w:tcPr>
          <w:p w14:paraId="63435D0D" w14:textId="77777777" w:rsidR="00414097" w:rsidRPr="000B063B" w:rsidRDefault="00414097" w:rsidP="00414097">
            <w:pPr>
              <w:jc w:val="both"/>
              <w:rPr>
                <w:rFonts w:eastAsia="Times New Roman" w:cs="Calibri"/>
                <w:color w:val="000000"/>
              </w:rPr>
            </w:pPr>
            <w:r w:rsidRPr="000B063B">
              <w:rPr>
                <w:rFonts w:eastAsia="Times New Roman" w:cs="Calibri"/>
                <w:color w:val="000000"/>
              </w:rPr>
              <w:t>Eastern Equatoria</w:t>
            </w:r>
          </w:p>
        </w:tc>
        <w:tc>
          <w:tcPr>
            <w:tcW w:w="3024" w:type="dxa"/>
            <w:tcBorders>
              <w:top w:val="single" w:sz="4" w:space="0" w:color="auto"/>
            </w:tcBorders>
            <w:shd w:val="clear" w:color="000000" w:fill="63BE7B"/>
            <w:noWrap/>
            <w:vAlign w:val="bottom"/>
            <w:hideMark/>
          </w:tcPr>
          <w:p w14:paraId="2A559F87" w14:textId="77777777" w:rsidR="00414097" w:rsidRPr="000B063B" w:rsidRDefault="00414097" w:rsidP="00414097">
            <w:pPr>
              <w:jc w:val="both"/>
              <w:rPr>
                <w:rFonts w:eastAsia="Times New Roman" w:cs="Calibri"/>
                <w:color w:val="000000"/>
              </w:rPr>
            </w:pPr>
            <w:r w:rsidRPr="000B063B">
              <w:rPr>
                <w:rFonts w:eastAsia="Times New Roman" w:cs="Calibri"/>
                <w:color w:val="000000"/>
              </w:rPr>
              <w:t>100%</w:t>
            </w:r>
          </w:p>
        </w:tc>
      </w:tr>
      <w:tr w:rsidR="00414097" w:rsidRPr="000B063B" w14:paraId="3D70CDBF" w14:textId="77777777" w:rsidTr="00414097">
        <w:trPr>
          <w:trHeight w:val="288"/>
        </w:trPr>
        <w:tc>
          <w:tcPr>
            <w:tcW w:w="3024" w:type="dxa"/>
            <w:shd w:val="clear" w:color="auto" w:fill="auto"/>
            <w:noWrap/>
            <w:vAlign w:val="bottom"/>
            <w:hideMark/>
          </w:tcPr>
          <w:p w14:paraId="73774E64" w14:textId="77777777" w:rsidR="00414097" w:rsidRPr="000B063B" w:rsidRDefault="00414097" w:rsidP="00414097">
            <w:pPr>
              <w:jc w:val="both"/>
              <w:rPr>
                <w:rFonts w:eastAsia="Times New Roman" w:cs="Calibri"/>
                <w:color w:val="000000"/>
              </w:rPr>
            </w:pPr>
            <w:r w:rsidRPr="000B063B">
              <w:rPr>
                <w:rFonts w:eastAsia="Times New Roman" w:cs="Calibri"/>
                <w:color w:val="000000"/>
              </w:rPr>
              <w:t>Nzara</w:t>
            </w:r>
          </w:p>
        </w:tc>
        <w:tc>
          <w:tcPr>
            <w:tcW w:w="3024" w:type="dxa"/>
            <w:shd w:val="clear" w:color="auto" w:fill="auto"/>
            <w:noWrap/>
            <w:vAlign w:val="bottom"/>
            <w:hideMark/>
          </w:tcPr>
          <w:p w14:paraId="43075261" w14:textId="77777777" w:rsidR="00414097" w:rsidRPr="000B063B" w:rsidRDefault="00414097" w:rsidP="00414097">
            <w:pPr>
              <w:jc w:val="both"/>
              <w:rPr>
                <w:rFonts w:eastAsia="Times New Roman" w:cs="Calibri"/>
                <w:color w:val="000000"/>
              </w:rPr>
            </w:pPr>
            <w:r w:rsidRPr="000B063B">
              <w:rPr>
                <w:rFonts w:eastAsia="Times New Roman" w:cs="Calibri"/>
                <w:color w:val="000000"/>
              </w:rPr>
              <w:t>Western Equatoria</w:t>
            </w:r>
          </w:p>
        </w:tc>
        <w:tc>
          <w:tcPr>
            <w:tcW w:w="3024" w:type="dxa"/>
            <w:shd w:val="clear" w:color="000000" w:fill="63BE7B"/>
            <w:noWrap/>
            <w:vAlign w:val="bottom"/>
            <w:hideMark/>
          </w:tcPr>
          <w:p w14:paraId="0AF03D6A" w14:textId="77777777" w:rsidR="00414097" w:rsidRPr="000B063B" w:rsidRDefault="00414097" w:rsidP="00414097">
            <w:pPr>
              <w:jc w:val="both"/>
              <w:rPr>
                <w:rFonts w:eastAsia="Times New Roman" w:cs="Calibri"/>
                <w:color w:val="000000"/>
              </w:rPr>
            </w:pPr>
            <w:r w:rsidRPr="000B063B">
              <w:rPr>
                <w:rFonts w:eastAsia="Times New Roman" w:cs="Calibri"/>
                <w:color w:val="000000"/>
              </w:rPr>
              <w:t>100%</w:t>
            </w:r>
          </w:p>
        </w:tc>
      </w:tr>
      <w:tr w:rsidR="00414097" w:rsidRPr="000B063B" w14:paraId="3D7D5A20" w14:textId="77777777" w:rsidTr="00414097">
        <w:trPr>
          <w:trHeight w:val="288"/>
        </w:trPr>
        <w:tc>
          <w:tcPr>
            <w:tcW w:w="3024" w:type="dxa"/>
            <w:shd w:val="clear" w:color="auto" w:fill="auto"/>
            <w:noWrap/>
            <w:vAlign w:val="bottom"/>
            <w:hideMark/>
          </w:tcPr>
          <w:p w14:paraId="2B91E1BE" w14:textId="77777777" w:rsidR="00414097" w:rsidRPr="000B063B" w:rsidRDefault="00414097" w:rsidP="00414097">
            <w:pPr>
              <w:jc w:val="both"/>
              <w:rPr>
                <w:rFonts w:eastAsia="Times New Roman" w:cs="Calibri"/>
                <w:color w:val="000000"/>
              </w:rPr>
            </w:pPr>
            <w:r w:rsidRPr="000B063B">
              <w:rPr>
                <w:rFonts w:eastAsia="Times New Roman" w:cs="Calibri"/>
                <w:color w:val="000000"/>
              </w:rPr>
              <w:t>Yambio</w:t>
            </w:r>
          </w:p>
        </w:tc>
        <w:tc>
          <w:tcPr>
            <w:tcW w:w="3024" w:type="dxa"/>
            <w:shd w:val="clear" w:color="auto" w:fill="auto"/>
            <w:noWrap/>
            <w:vAlign w:val="bottom"/>
            <w:hideMark/>
          </w:tcPr>
          <w:p w14:paraId="168E0932" w14:textId="77777777" w:rsidR="00414097" w:rsidRPr="000B063B" w:rsidRDefault="00414097" w:rsidP="00414097">
            <w:pPr>
              <w:jc w:val="both"/>
              <w:rPr>
                <w:rFonts w:eastAsia="Times New Roman" w:cs="Calibri"/>
                <w:color w:val="000000"/>
              </w:rPr>
            </w:pPr>
            <w:r w:rsidRPr="000B063B">
              <w:rPr>
                <w:rFonts w:eastAsia="Times New Roman" w:cs="Calibri"/>
                <w:color w:val="000000"/>
              </w:rPr>
              <w:t>Western Equatoria</w:t>
            </w:r>
          </w:p>
        </w:tc>
        <w:tc>
          <w:tcPr>
            <w:tcW w:w="3024" w:type="dxa"/>
            <w:shd w:val="clear" w:color="000000" w:fill="63BE7B"/>
            <w:noWrap/>
            <w:vAlign w:val="bottom"/>
            <w:hideMark/>
          </w:tcPr>
          <w:p w14:paraId="62038E77" w14:textId="77777777" w:rsidR="00414097" w:rsidRPr="000B063B" w:rsidRDefault="00414097" w:rsidP="00414097">
            <w:pPr>
              <w:jc w:val="both"/>
              <w:rPr>
                <w:rFonts w:eastAsia="Times New Roman" w:cs="Calibri"/>
                <w:color w:val="000000"/>
              </w:rPr>
            </w:pPr>
            <w:r w:rsidRPr="000B063B">
              <w:rPr>
                <w:rFonts w:eastAsia="Times New Roman" w:cs="Calibri"/>
                <w:color w:val="000000"/>
              </w:rPr>
              <w:t>100%</w:t>
            </w:r>
          </w:p>
        </w:tc>
      </w:tr>
      <w:tr w:rsidR="00414097" w:rsidRPr="000B063B" w14:paraId="5C305714" w14:textId="77777777" w:rsidTr="00414097">
        <w:trPr>
          <w:trHeight w:val="288"/>
        </w:trPr>
        <w:tc>
          <w:tcPr>
            <w:tcW w:w="3024" w:type="dxa"/>
            <w:shd w:val="clear" w:color="auto" w:fill="auto"/>
            <w:noWrap/>
            <w:vAlign w:val="bottom"/>
            <w:hideMark/>
          </w:tcPr>
          <w:p w14:paraId="0CF750E0" w14:textId="77777777" w:rsidR="00414097" w:rsidRPr="000B063B" w:rsidRDefault="00414097" w:rsidP="00414097">
            <w:pPr>
              <w:jc w:val="both"/>
              <w:rPr>
                <w:rFonts w:eastAsia="Times New Roman" w:cs="Calibri"/>
                <w:color w:val="000000"/>
              </w:rPr>
            </w:pPr>
            <w:r w:rsidRPr="000B063B">
              <w:rPr>
                <w:rFonts w:eastAsia="Times New Roman" w:cs="Calibri"/>
                <w:color w:val="000000"/>
              </w:rPr>
              <w:lastRenderedPageBreak/>
              <w:t>Torit</w:t>
            </w:r>
          </w:p>
        </w:tc>
        <w:tc>
          <w:tcPr>
            <w:tcW w:w="3024" w:type="dxa"/>
            <w:shd w:val="clear" w:color="auto" w:fill="auto"/>
            <w:noWrap/>
            <w:vAlign w:val="bottom"/>
            <w:hideMark/>
          </w:tcPr>
          <w:p w14:paraId="06E64D49" w14:textId="77777777" w:rsidR="00414097" w:rsidRPr="000B063B" w:rsidRDefault="00414097" w:rsidP="00414097">
            <w:pPr>
              <w:jc w:val="both"/>
              <w:rPr>
                <w:rFonts w:eastAsia="Times New Roman" w:cs="Calibri"/>
                <w:color w:val="000000"/>
              </w:rPr>
            </w:pPr>
            <w:r w:rsidRPr="000B063B">
              <w:rPr>
                <w:rFonts w:eastAsia="Times New Roman" w:cs="Calibri"/>
                <w:color w:val="000000"/>
              </w:rPr>
              <w:t>Eastern Equatoria</w:t>
            </w:r>
          </w:p>
        </w:tc>
        <w:tc>
          <w:tcPr>
            <w:tcW w:w="3024" w:type="dxa"/>
            <w:shd w:val="clear" w:color="000000" w:fill="6CC283"/>
            <w:noWrap/>
            <w:vAlign w:val="bottom"/>
            <w:hideMark/>
          </w:tcPr>
          <w:p w14:paraId="4C2FADEE" w14:textId="77777777" w:rsidR="00414097" w:rsidRPr="000B063B" w:rsidRDefault="00414097" w:rsidP="00414097">
            <w:pPr>
              <w:jc w:val="both"/>
              <w:rPr>
                <w:rFonts w:eastAsia="Times New Roman" w:cs="Calibri"/>
                <w:color w:val="000000"/>
              </w:rPr>
            </w:pPr>
            <w:r w:rsidRPr="000B063B">
              <w:rPr>
                <w:rFonts w:eastAsia="Times New Roman" w:cs="Calibri"/>
                <w:color w:val="000000"/>
              </w:rPr>
              <w:t>94%</w:t>
            </w:r>
          </w:p>
        </w:tc>
      </w:tr>
      <w:tr w:rsidR="00414097" w:rsidRPr="000B063B" w14:paraId="3B54A1EF" w14:textId="77777777" w:rsidTr="00414097">
        <w:trPr>
          <w:trHeight w:val="288"/>
        </w:trPr>
        <w:tc>
          <w:tcPr>
            <w:tcW w:w="3024" w:type="dxa"/>
            <w:shd w:val="clear" w:color="auto" w:fill="auto"/>
            <w:noWrap/>
            <w:vAlign w:val="bottom"/>
            <w:hideMark/>
          </w:tcPr>
          <w:p w14:paraId="45898F61" w14:textId="77777777" w:rsidR="00414097" w:rsidRPr="000B063B" w:rsidRDefault="00414097" w:rsidP="00414097">
            <w:pPr>
              <w:jc w:val="both"/>
              <w:rPr>
                <w:rFonts w:eastAsia="Times New Roman" w:cs="Calibri"/>
                <w:color w:val="000000"/>
              </w:rPr>
            </w:pPr>
            <w:proofErr w:type="spellStart"/>
            <w:r w:rsidRPr="000B063B">
              <w:rPr>
                <w:rFonts w:eastAsia="Times New Roman" w:cs="Calibri"/>
                <w:color w:val="000000"/>
              </w:rPr>
              <w:t>Ezo</w:t>
            </w:r>
            <w:proofErr w:type="spellEnd"/>
          </w:p>
        </w:tc>
        <w:tc>
          <w:tcPr>
            <w:tcW w:w="3024" w:type="dxa"/>
            <w:shd w:val="clear" w:color="auto" w:fill="auto"/>
            <w:noWrap/>
            <w:vAlign w:val="bottom"/>
            <w:hideMark/>
          </w:tcPr>
          <w:p w14:paraId="494E5268" w14:textId="77777777" w:rsidR="00414097" w:rsidRPr="000B063B" w:rsidRDefault="00414097" w:rsidP="00414097">
            <w:pPr>
              <w:jc w:val="both"/>
              <w:rPr>
                <w:rFonts w:eastAsia="Times New Roman" w:cs="Calibri"/>
                <w:color w:val="000000"/>
              </w:rPr>
            </w:pPr>
            <w:r w:rsidRPr="000B063B">
              <w:rPr>
                <w:rFonts w:eastAsia="Times New Roman" w:cs="Calibri"/>
                <w:color w:val="000000"/>
              </w:rPr>
              <w:t>Western Equatoria</w:t>
            </w:r>
          </w:p>
        </w:tc>
        <w:tc>
          <w:tcPr>
            <w:tcW w:w="3024" w:type="dxa"/>
            <w:shd w:val="clear" w:color="000000" w:fill="79C78E"/>
            <w:noWrap/>
            <w:vAlign w:val="bottom"/>
            <w:hideMark/>
          </w:tcPr>
          <w:p w14:paraId="5CBC3546" w14:textId="77777777" w:rsidR="00414097" w:rsidRPr="000B063B" w:rsidRDefault="00414097" w:rsidP="00414097">
            <w:pPr>
              <w:jc w:val="both"/>
              <w:rPr>
                <w:rFonts w:eastAsia="Times New Roman" w:cs="Calibri"/>
                <w:color w:val="000000"/>
              </w:rPr>
            </w:pPr>
            <w:r w:rsidRPr="000B063B">
              <w:rPr>
                <w:rFonts w:eastAsia="Times New Roman" w:cs="Calibri"/>
                <w:color w:val="000000"/>
              </w:rPr>
              <w:t>86%</w:t>
            </w:r>
          </w:p>
        </w:tc>
      </w:tr>
      <w:tr w:rsidR="00414097" w:rsidRPr="000B063B" w14:paraId="13D4E8A2" w14:textId="77777777" w:rsidTr="00414097">
        <w:trPr>
          <w:trHeight w:val="288"/>
        </w:trPr>
        <w:tc>
          <w:tcPr>
            <w:tcW w:w="3024" w:type="dxa"/>
            <w:shd w:val="clear" w:color="auto" w:fill="auto"/>
            <w:noWrap/>
            <w:vAlign w:val="bottom"/>
            <w:hideMark/>
          </w:tcPr>
          <w:p w14:paraId="38D5300E" w14:textId="77777777" w:rsidR="00414097" w:rsidRPr="000B063B" w:rsidRDefault="00414097" w:rsidP="00414097">
            <w:pPr>
              <w:jc w:val="both"/>
              <w:rPr>
                <w:rFonts w:eastAsia="Times New Roman" w:cs="Calibri"/>
                <w:color w:val="000000"/>
              </w:rPr>
            </w:pPr>
            <w:r w:rsidRPr="000B063B">
              <w:rPr>
                <w:rFonts w:eastAsia="Times New Roman" w:cs="Calibri"/>
                <w:color w:val="000000"/>
              </w:rPr>
              <w:t>Rumbek</w:t>
            </w:r>
            <w:r>
              <w:rPr>
                <w:rFonts w:eastAsia="Times New Roman" w:cs="Calibri"/>
                <w:color w:val="000000"/>
              </w:rPr>
              <w:t xml:space="preserve"> </w:t>
            </w:r>
            <w:r w:rsidRPr="000B063B">
              <w:rPr>
                <w:rFonts w:eastAsia="Times New Roman" w:cs="Calibri"/>
                <w:color w:val="000000"/>
              </w:rPr>
              <w:t>Centre</w:t>
            </w:r>
          </w:p>
        </w:tc>
        <w:tc>
          <w:tcPr>
            <w:tcW w:w="3024" w:type="dxa"/>
            <w:shd w:val="clear" w:color="auto" w:fill="auto"/>
            <w:noWrap/>
            <w:vAlign w:val="bottom"/>
            <w:hideMark/>
          </w:tcPr>
          <w:p w14:paraId="65A167F1" w14:textId="77777777" w:rsidR="00414097" w:rsidRPr="000B063B" w:rsidRDefault="00414097" w:rsidP="00414097">
            <w:pPr>
              <w:jc w:val="both"/>
              <w:rPr>
                <w:rFonts w:eastAsia="Times New Roman" w:cs="Calibri"/>
                <w:color w:val="000000"/>
              </w:rPr>
            </w:pPr>
            <w:r w:rsidRPr="000B063B">
              <w:rPr>
                <w:rFonts w:eastAsia="Times New Roman" w:cs="Calibri"/>
                <w:color w:val="000000"/>
              </w:rPr>
              <w:t>Lakes</w:t>
            </w:r>
          </w:p>
        </w:tc>
        <w:tc>
          <w:tcPr>
            <w:tcW w:w="3024" w:type="dxa"/>
            <w:shd w:val="clear" w:color="000000" w:fill="7CC891"/>
            <w:noWrap/>
            <w:vAlign w:val="bottom"/>
            <w:hideMark/>
          </w:tcPr>
          <w:p w14:paraId="7C1D871A" w14:textId="77777777" w:rsidR="00414097" w:rsidRPr="000B063B" w:rsidRDefault="00414097" w:rsidP="00414097">
            <w:pPr>
              <w:jc w:val="both"/>
              <w:rPr>
                <w:rFonts w:eastAsia="Times New Roman" w:cs="Calibri"/>
                <w:color w:val="000000"/>
              </w:rPr>
            </w:pPr>
            <w:r w:rsidRPr="000B063B">
              <w:rPr>
                <w:rFonts w:eastAsia="Times New Roman" w:cs="Calibri"/>
                <w:color w:val="000000"/>
              </w:rPr>
              <w:t>84%</w:t>
            </w:r>
          </w:p>
        </w:tc>
      </w:tr>
      <w:tr w:rsidR="00414097" w:rsidRPr="000B063B" w14:paraId="30858BBD" w14:textId="77777777" w:rsidTr="00414097">
        <w:trPr>
          <w:trHeight w:val="288"/>
        </w:trPr>
        <w:tc>
          <w:tcPr>
            <w:tcW w:w="3024" w:type="dxa"/>
            <w:shd w:val="clear" w:color="auto" w:fill="auto"/>
            <w:noWrap/>
            <w:vAlign w:val="bottom"/>
            <w:hideMark/>
          </w:tcPr>
          <w:p w14:paraId="69ED4FD0" w14:textId="77777777" w:rsidR="00414097" w:rsidRPr="000B063B" w:rsidRDefault="00414097" w:rsidP="00414097">
            <w:pPr>
              <w:jc w:val="both"/>
              <w:rPr>
                <w:rFonts w:eastAsia="Times New Roman" w:cs="Calibri"/>
                <w:color w:val="000000"/>
              </w:rPr>
            </w:pPr>
            <w:r w:rsidRPr="000B063B">
              <w:rPr>
                <w:rFonts w:eastAsia="Times New Roman" w:cs="Calibri"/>
                <w:color w:val="000000"/>
              </w:rPr>
              <w:t>Rumbek</w:t>
            </w:r>
            <w:r>
              <w:rPr>
                <w:rFonts w:eastAsia="Times New Roman" w:cs="Calibri"/>
                <w:color w:val="000000"/>
              </w:rPr>
              <w:t xml:space="preserve"> </w:t>
            </w:r>
            <w:r w:rsidRPr="000B063B">
              <w:rPr>
                <w:rFonts w:eastAsia="Times New Roman" w:cs="Calibri"/>
                <w:color w:val="000000"/>
              </w:rPr>
              <w:t>East</w:t>
            </w:r>
          </w:p>
        </w:tc>
        <w:tc>
          <w:tcPr>
            <w:tcW w:w="3024" w:type="dxa"/>
            <w:shd w:val="clear" w:color="auto" w:fill="auto"/>
            <w:noWrap/>
            <w:vAlign w:val="bottom"/>
            <w:hideMark/>
          </w:tcPr>
          <w:p w14:paraId="501BCAE8" w14:textId="77777777" w:rsidR="00414097" w:rsidRPr="000B063B" w:rsidRDefault="00414097" w:rsidP="00414097">
            <w:pPr>
              <w:jc w:val="both"/>
              <w:rPr>
                <w:rFonts w:eastAsia="Times New Roman" w:cs="Calibri"/>
                <w:color w:val="000000"/>
              </w:rPr>
            </w:pPr>
            <w:r w:rsidRPr="000B063B">
              <w:rPr>
                <w:rFonts w:eastAsia="Times New Roman" w:cs="Calibri"/>
                <w:color w:val="000000"/>
              </w:rPr>
              <w:t>Lakes</w:t>
            </w:r>
          </w:p>
        </w:tc>
        <w:tc>
          <w:tcPr>
            <w:tcW w:w="3024" w:type="dxa"/>
            <w:shd w:val="clear" w:color="000000" w:fill="A3D8B2"/>
            <w:noWrap/>
            <w:vAlign w:val="bottom"/>
            <w:hideMark/>
          </w:tcPr>
          <w:p w14:paraId="55441925" w14:textId="77777777" w:rsidR="00414097" w:rsidRPr="000B063B" w:rsidRDefault="00414097" w:rsidP="00414097">
            <w:pPr>
              <w:jc w:val="both"/>
              <w:rPr>
                <w:rFonts w:eastAsia="Times New Roman" w:cs="Calibri"/>
                <w:color w:val="000000"/>
              </w:rPr>
            </w:pPr>
            <w:r w:rsidRPr="000B063B">
              <w:rPr>
                <w:rFonts w:eastAsia="Times New Roman" w:cs="Calibri"/>
                <w:color w:val="000000"/>
              </w:rPr>
              <w:t>58%</w:t>
            </w:r>
          </w:p>
        </w:tc>
      </w:tr>
      <w:tr w:rsidR="00414097" w:rsidRPr="000B063B" w14:paraId="26E42088" w14:textId="77777777" w:rsidTr="00414097">
        <w:trPr>
          <w:trHeight w:val="288"/>
        </w:trPr>
        <w:tc>
          <w:tcPr>
            <w:tcW w:w="3024" w:type="dxa"/>
            <w:shd w:val="clear" w:color="auto" w:fill="auto"/>
            <w:noWrap/>
            <w:vAlign w:val="bottom"/>
            <w:hideMark/>
          </w:tcPr>
          <w:p w14:paraId="0E4EAFB3" w14:textId="77777777" w:rsidR="00414097" w:rsidRPr="000B063B" w:rsidRDefault="00414097" w:rsidP="00414097">
            <w:pPr>
              <w:jc w:val="both"/>
              <w:rPr>
                <w:rFonts w:eastAsia="Times New Roman" w:cs="Calibri"/>
                <w:color w:val="000000"/>
              </w:rPr>
            </w:pPr>
            <w:proofErr w:type="spellStart"/>
            <w:r w:rsidRPr="000B063B">
              <w:rPr>
                <w:rFonts w:eastAsia="Times New Roman" w:cs="Calibri"/>
                <w:color w:val="000000"/>
              </w:rPr>
              <w:t>Wulu</w:t>
            </w:r>
            <w:proofErr w:type="spellEnd"/>
          </w:p>
        </w:tc>
        <w:tc>
          <w:tcPr>
            <w:tcW w:w="3024" w:type="dxa"/>
            <w:shd w:val="clear" w:color="auto" w:fill="auto"/>
            <w:noWrap/>
            <w:vAlign w:val="bottom"/>
            <w:hideMark/>
          </w:tcPr>
          <w:p w14:paraId="7BB717ED" w14:textId="77777777" w:rsidR="00414097" w:rsidRPr="000B063B" w:rsidRDefault="00414097" w:rsidP="00414097">
            <w:pPr>
              <w:jc w:val="both"/>
              <w:rPr>
                <w:rFonts w:eastAsia="Times New Roman" w:cs="Calibri"/>
                <w:color w:val="000000"/>
              </w:rPr>
            </w:pPr>
            <w:r w:rsidRPr="000B063B">
              <w:rPr>
                <w:rFonts w:eastAsia="Times New Roman" w:cs="Calibri"/>
                <w:color w:val="000000"/>
              </w:rPr>
              <w:t>Lakes</w:t>
            </w:r>
          </w:p>
        </w:tc>
        <w:tc>
          <w:tcPr>
            <w:tcW w:w="3024" w:type="dxa"/>
            <w:shd w:val="clear" w:color="000000" w:fill="D1EBDA"/>
            <w:noWrap/>
            <w:vAlign w:val="bottom"/>
            <w:hideMark/>
          </w:tcPr>
          <w:p w14:paraId="3A1DDE40" w14:textId="77777777" w:rsidR="00414097" w:rsidRPr="000B063B" w:rsidRDefault="00414097" w:rsidP="00414097">
            <w:pPr>
              <w:jc w:val="both"/>
              <w:rPr>
                <w:rFonts w:eastAsia="Times New Roman" w:cs="Calibri"/>
                <w:color w:val="000000"/>
              </w:rPr>
            </w:pPr>
            <w:r w:rsidRPr="000B063B">
              <w:rPr>
                <w:rFonts w:eastAsia="Times New Roman" w:cs="Calibri"/>
                <w:color w:val="000000"/>
              </w:rPr>
              <w:t>29%</w:t>
            </w:r>
          </w:p>
        </w:tc>
      </w:tr>
      <w:tr w:rsidR="00414097" w:rsidRPr="000B063B" w14:paraId="7F5F69F7" w14:textId="77777777" w:rsidTr="00414097">
        <w:trPr>
          <w:trHeight w:val="288"/>
        </w:trPr>
        <w:tc>
          <w:tcPr>
            <w:tcW w:w="3024" w:type="dxa"/>
            <w:shd w:val="clear" w:color="auto" w:fill="auto"/>
            <w:noWrap/>
            <w:vAlign w:val="bottom"/>
            <w:hideMark/>
          </w:tcPr>
          <w:p w14:paraId="18C0CEBC" w14:textId="77777777" w:rsidR="00414097" w:rsidRPr="000B063B" w:rsidRDefault="00414097" w:rsidP="00414097">
            <w:pPr>
              <w:jc w:val="both"/>
              <w:rPr>
                <w:rFonts w:eastAsia="Times New Roman" w:cs="Calibri"/>
                <w:color w:val="000000"/>
              </w:rPr>
            </w:pPr>
            <w:r w:rsidRPr="000B063B">
              <w:rPr>
                <w:rFonts w:eastAsia="Times New Roman" w:cs="Calibri"/>
                <w:color w:val="000000"/>
              </w:rPr>
              <w:t>Rumbek</w:t>
            </w:r>
            <w:r>
              <w:rPr>
                <w:rFonts w:eastAsia="Times New Roman" w:cs="Calibri"/>
                <w:color w:val="000000"/>
              </w:rPr>
              <w:t xml:space="preserve"> </w:t>
            </w:r>
            <w:r w:rsidRPr="000B063B">
              <w:rPr>
                <w:rFonts w:eastAsia="Times New Roman" w:cs="Calibri"/>
                <w:color w:val="000000"/>
              </w:rPr>
              <w:t>North</w:t>
            </w:r>
          </w:p>
        </w:tc>
        <w:tc>
          <w:tcPr>
            <w:tcW w:w="3024" w:type="dxa"/>
            <w:shd w:val="clear" w:color="auto" w:fill="auto"/>
            <w:noWrap/>
            <w:vAlign w:val="bottom"/>
            <w:hideMark/>
          </w:tcPr>
          <w:p w14:paraId="37C7C728" w14:textId="77777777" w:rsidR="00414097" w:rsidRPr="000B063B" w:rsidRDefault="00414097" w:rsidP="00414097">
            <w:pPr>
              <w:jc w:val="both"/>
              <w:rPr>
                <w:rFonts w:eastAsia="Times New Roman" w:cs="Calibri"/>
                <w:color w:val="000000"/>
              </w:rPr>
            </w:pPr>
            <w:r w:rsidRPr="000B063B">
              <w:rPr>
                <w:rFonts w:eastAsia="Times New Roman" w:cs="Calibri"/>
                <w:color w:val="000000"/>
              </w:rPr>
              <w:t>Lakes</w:t>
            </w:r>
          </w:p>
        </w:tc>
        <w:tc>
          <w:tcPr>
            <w:tcW w:w="3024" w:type="dxa"/>
            <w:shd w:val="clear" w:color="000000" w:fill="FCFCFF"/>
            <w:noWrap/>
            <w:vAlign w:val="bottom"/>
            <w:hideMark/>
          </w:tcPr>
          <w:p w14:paraId="0630209A" w14:textId="77777777" w:rsidR="00414097" w:rsidRPr="000B063B" w:rsidRDefault="00414097" w:rsidP="00414097">
            <w:pPr>
              <w:jc w:val="both"/>
              <w:rPr>
                <w:rFonts w:eastAsia="Times New Roman" w:cs="Calibri"/>
                <w:color w:val="000000"/>
              </w:rPr>
            </w:pPr>
            <w:r w:rsidRPr="000B063B">
              <w:rPr>
                <w:rFonts w:eastAsia="Times New Roman" w:cs="Calibri"/>
                <w:color w:val="000000"/>
              </w:rPr>
              <w:t>0%</w:t>
            </w:r>
          </w:p>
        </w:tc>
      </w:tr>
    </w:tbl>
    <w:p w14:paraId="4B08DFF4" w14:textId="77777777" w:rsidR="00414097" w:rsidRDefault="00414097" w:rsidP="00414097">
      <w:pPr>
        <w:jc w:val="both"/>
      </w:pPr>
    </w:p>
    <w:p w14:paraId="75BC2DD2" w14:textId="2AA65B4A" w:rsidR="00414097" w:rsidRPr="00140583" w:rsidRDefault="00414097" w:rsidP="00414097">
      <w:pPr>
        <w:jc w:val="both"/>
      </w:pPr>
      <w:r w:rsidRPr="00140583">
        <w:t xml:space="preserve">Extrapolating findings from all three sources underline Rumbek North, Rumbek East, and </w:t>
      </w:r>
      <w:proofErr w:type="spellStart"/>
      <w:r w:rsidRPr="00140583">
        <w:t>Wulu</w:t>
      </w:r>
      <w:proofErr w:type="spellEnd"/>
      <w:r w:rsidRPr="00140583">
        <w:t xml:space="preserve"> as the three counties with the most urgent sanitation needs, principally when it comes to infrastructure and hygiene promotion.</w:t>
      </w:r>
      <w:r w:rsidRPr="00140583" w:rsidDel="00300880">
        <w:t xml:space="preserve"> </w:t>
      </w:r>
      <w:r w:rsidRPr="00140583">
        <w:t xml:space="preserve">In the case of Rumbek East, as well as counties such as Rumbek Centre and </w:t>
      </w:r>
      <w:proofErr w:type="spellStart"/>
      <w:r w:rsidRPr="00140583">
        <w:t>Ikotos</w:t>
      </w:r>
      <w:proofErr w:type="spellEnd"/>
      <w:r w:rsidRPr="00140583">
        <w:t>, the comparatively low proportion of households reporting to have used latrines for defecation in the two weeks prior to data collection compared to the proportion of households with access to latrines anywhere in their settlement, may indicate that existing infrastructure is insufficiently accessible or appropriate.</w:t>
      </w:r>
    </w:p>
    <w:p w14:paraId="13428321" w14:textId="77777777" w:rsidR="00414097" w:rsidRPr="00414097" w:rsidRDefault="00414097" w:rsidP="00414097">
      <w:pPr>
        <w:pStyle w:val="Sectonsub-heading2A5H"/>
        <w:spacing w:after="0"/>
        <w:jc w:val="both"/>
        <w:rPr>
          <w:rFonts w:ascii="Arial Narrow" w:hAnsi="Arial Narrow" w:cs="Arial Narrow"/>
          <w:b w:val="0"/>
          <w:bCs w:val="0"/>
          <w:color w:val="auto"/>
        </w:rPr>
      </w:pPr>
    </w:p>
    <w:p w14:paraId="4ED5EBF5" w14:textId="097A23BE" w:rsidR="00414097" w:rsidRDefault="00414097">
      <w:pPr>
        <w:rPr>
          <w:b/>
          <w:lang w:val="en-GB"/>
        </w:rPr>
      </w:pPr>
      <w:r>
        <w:rPr>
          <w:b/>
          <w:lang w:val="en-GB"/>
        </w:rPr>
        <w:br w:type="page"/>
      </w:r>
    </w:p>
    <w:p w14:paraId="75CE36D1" w14:textId="1E5C9542" w:rsidR="00414097" w:rsidRDefault="00414097" w:rsidP="00414097">
      <w:pPr>
        <w:pStyle w:val="Heading2"/>
        <w:numPr>
          <w:ilvl w:val="0"/>
          <w:numId w:val="27"/>
        </w:numPr>
      </w:pPr>
      <w:bookmarkStart w:id="72" w:name="_Toc73012525"/>
      <w:r>
        <w:lastRenderedPageBreak/>
        <w:t>WASH NFIs and Health</w:t>
      </w:r>
      <w:bookmarkEnd w:id="72"/>
    </w:p>
    <w:p w14:paraId="15271806" w14:textId="60E3A6A6" w:rsidR="00414097" w:rsidRPr="00140583" w:rsidRDefault="00414097" w:rsidP="00414097">
      <w:pPr>
        <w:jc w:val="both"/>
      </w:pPr>
      <w:r>
        <w:t xml:space="preserve">Inadequate WASH conditions may affect the health of affected populations. </w:t>
      </w:r>
      <w:r w:rsidRPr="00140583">
        <w:t>In round 25 of the FSNMS, all households were asked to state whether any member had been sick in the two weeks prior to data collection,</w:t>
      </w:r>
      <w:r w:rsidRPr="00140583">
        <w:rPr>
          <w:rStyle w:val="FootnoteReference"/>
        </w:rPr>
        <w:footnoteReference w:id="8"/>
      </w:r>
      <w:r w:rsidRPr="00140583">
        <w:t xml:space="preserve"> inclusive of waterborne diseases. In 10 of 11 counties, 60% of </w:t>
      </w:r>
      <w:r>
        <w:t>households</w:t>
      </w:r>
      <w:r w:rsidRPr="00140583">
        <w:t xml:space="preserve"> or more reported that they had experienced illness either among adults, children or both in the two weeks prior to data collection (Table 8). This was predominantly reported in Western and Eastern Equatoria, although Nzara County (Western Equatoria) was the only county where less than 50% of </w:t>
      </w:r>
      <w:r>
        <w:t>households</w:t>
      </w:r>
      <w:r w:rsidRPr="00140583">
        <w:t xml:space="preserve"> reported illnesses. </w:t>
      </w:r>
    </w:p>
    <w:p w14:paraId="60D6D4A0" w14:textId="5AFF2EA9" w:rsidR="00414097" w:rsidRDefault="00414097" w:rsidP="00414097"/>
    <w:p w14:paraId="0AADE616" w14:textId="62F91E4D" w:rsidR="00414097" w:rsidRDefault="00414097" w:rsidP="005238A5">
      <w:pPr>
        <w:jc w:val="both"/>
        <w:rPr>
          <w:b/>
          <w:color w:val="58585A"/>
          <w:sz w:val="20"/>
          <w:szCs w:val="20"/>
          <w:lang w:val="en-GB"/>
        </w:rPr>
      </w:pPr>
      <w:r w:rsidRPr="00414097">
        <w:rPr>
          <w:b/>
          <w:color w:val="58585A"/>
          <w:sz w:val="20"/>
          <w:szCs w:val="20"/>
          <w:lang w:val="en-GB"/>
        </w:rPr>
        <w:t>Table 8: Proportion of households with any WASH-related illness reported in the two weeks prior to data collection (FSNMS round 25)</w:t>
      </w:r>
    </w:p>
    <w:p w14:paraId="0A0C5D26" w14:textId="5585B1A1" w:rsidR="00414097" w:rsidRDefault="00414097" w:rsidP="00414097">
      <w:pPr>
        <w:rPr>
          <w:b/>
          <w:color w:val="58585A"/>
          <w:sz w:val="20"/>
          <w:szCs w:val="20"/>
          <w:lang w:val="en-GB"/>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414097" w:rsidRPr="00683380" w14:paraId="152A45F2" w14:textId="77777777" w:rsidTr="00414097">
        <w:trPr>
          <w:trHeight w:val="288"/>
        </w:trPr>
        <w:tc>
          <w:tcPr>
            <w:tcW w:w="3024" w:type="dxa"/>
            <w:tcBorders>
              <w:top w:val="nil"/>
              <w:left w:val="nil"/>
              <w:bottom w:val="single" w:sz="4" w:space="0" w:color="auto"/>
              <w:right w:val="nil"/>
            </w:tcBorders>
            <w:shd w:val="clear" w:color="auto" w:fill="auto"/>
            <w:noWrap/>
            <w:vAlign w:val="bottom"/>
          </w:tcPr>
          <w:p w14:paraId="789408C0" w14:textId="77777777" w:rsidR="00414097" w:rsidRPr="00C32512" w:rsidRDefault="00414097" w:rsidP="00414097">
            <w:pPr>
              <w:jc w:val="both"/>
              <w:rPr>
                <w:rFonts w:eastAsia="Times New Roman" w:cs="Calibri"/>
                <w:b/>
                <w:color w:val="000000"/>
              </w:rPr>
            </w:pPr>
            <w:r w:rsidRPr="00C32512">
              <w:rPr>
                <w:rFonts w:eastAsia="Times New Roman" w:cs="Calibri"/>
                <w:b/>
                <w:color w:val="000000"/>
              </w:rPr>
              <w:t xml:space="preserve">County </w:t>
            </w:r>
          </w:p>
        </w:tc>
        <w:tc>
          <w:tcPr>
            <w:tcW w:w="3024" w:type="dxa"/>
            <w:tcBorders>
              <w:top w:val="nil"/>
              <w:left w:val="nil"/>
              <w:bottom w:val="single" w:sz="4" w:space="0" w:color="auto"/>
              <w:right w:val="nil"/>
            </w:tcBorders>
            <w:shd w:val="clear" w:color="auto" w:fill="auto"/>
            <w:noWrap/>
            <w:vAlign w:val="bottom"/>
          </w:tcPr>
          <w:p w14:paraId="6220A290" w14:textId="77777777" w:rsidR="00414097" w:rsidRPr="00C32512" w:rsidRDefault="00414097" w:rsidP="00414097">
            <w:pPr>
              <w:jc w:val="both"/>
              <w:rPr>
                <w:rFonts w:eastAsia="Times New Roman" w:cs="Calibri"/>
                <w:b/>
                <w:color w:val="000000"/>
              </w:rPr>
            </w:pPr>
            <w:r w:rsidRPr="00C32512">
              <w:rPr>
                <w:rFonts w:eastAsia="Times New Roman" w:cs="Calibri"/>
                <w:b/>
                <w:color w:val="000000"/>
              </w:rPr>
              <w:t>State</w:t>
            </w:r>
          </w:p>
        </w:tc>
        <w:tc>
          <w:tcPr>
            <w:tcW w:w="3024" w:type="dxa"/>
            <w:tcBorders>
              <w:top w:val="nil"/>
              <w:left w:val="nil"/>
              <w:bottom w:val="single" w:sz="4" w:space="0" w:color="auto"/>
              <w:right w:val="nil"/>
            </w:tcBorders>
            <w:shd w:val="clear" w:color="auto" w:fill="auto"/>
            <w:noWrap/>
            <w:vAlign w:val="bottom"/>
          </w:tcPr>
          <w:p w14:paraId="19094F0C" w14:textId="77777777" w:rsidR="00414097" w:rsidRPr="00C32512" w:rsidRDefault="00414097" w:rsidP="00414097">
            <w:pPr>
              <w:jc w:val="both"/>
              <w:rPr>
                <w:rFonts w:eastAsia="Times New Roman" w:cs="Calibri"/>
                <w:b/>
                <w:color w:val="000000"/>
              </w:rPr>
            </w:pPr>
            <w:r>
              <w:rPr>
                <w:rFonts w:eastAsia="Times New Roman" w:cs="Calibri"/>
                <w:b/>
                <w:color w:val="000000"/>
              </w:rPr>
              <w:t>Proportion of HHs</w:t>
            </w:r>
            <w:r w:rsidRPr="00C32512">
              <w:rPr>
                <w:rFonts w:eastAsia="Times New Roman" w:cs="Calibri"/>
                <w:b/>
                <w:color w:val="000000"/>
              </w:rPr>
              <w:t xml:space="preserve"> </w:t>
            </w:r>
          </w:p>
        </w:tc>
      </w:tr>
      <w:tr w:rsidR="00414097" w:rsidRPr="00683380" w14:paraId="52327080" w14:textId="77777777" w:rsidTr="00414097">
        <w:trPr>
          <w:trHeight w:val="288"/>
        </w:trPr>
        <w:tc>
          <w:tcPr>
            <w:tcW w:w="3024" w:type="dxa"/>
            <w:tcBorders>
              <w:top w:val="single" w:sz="4" w:space="0" w:color="auto"/>
            </w:tcBorders>
            <w:shd w:val="clear" w:color="auto" w:fill="auto"/>
            <w:noWrap/>
            <w:vAlign w:val="bottom"/>
            <w:hideMark/>
          </w:tcPr>
          <w:p w14:paraId="11CA0C70" w14:textId="77777777" w:rsidR="00414097" w:rsidRPr="003916A9" w:rsidRDefault="00414097" w:rsidP="00414097">
            <w:pPr>
              <w:jc w:val="both"/>
              <w:rPr>
                <w:rFonts w:eastAsia="Times New Roman" w:cs="Calibri"/>
                <w:color w:val="000000"/>
              </w:rPr>
            </w:pPr>
            <w:r w:rsidRPr="003916A9">
              <w:rPr>
                <w:rFonts w:eastAsia="Times New Roman" w:cs="Calibri"/>
                <w:color w:val="000000"/>
              </w:rPr>
              <w:t>Lafon</w:t>
            </w:r>
          </w:p>
        </w:tc>
        <w:tc>
          <w:tcPr>
            <w:tcW w:w="3024" w:type="dxa"/>
            <w:tcBorders>
              <w:top w:val="single" w:sz="4" w:space="0" w:color="auto"/>
            </w:tcBorders>
            <w:shd w:val="clear" w:color="auto" w:fill="auto"/>
            <w:noWrap/>
            <w:vAlign w:val="bottom"/>
            <w:hideMark/>
          </w:tcPr>
          <w:p w14:paraId="0F4BEF05" w14:textId="77777777" w:rsidR="00414097" w:rsidRPr="003916A9" w:rsidRDefault="00414097" w:rsidP="00414097">
            <w:pPr>
              <w:jc w:val="both"/>
              <w:rPr>
                <w:rFonts w:eastAsia="Times New Roman" w:cs="Calibri"/>
                <w:color w:val="000000"/>
              </w:rPr>
            </w:pPr>
            <w:r w:rsidRPr="003916A9">
              <w:rPr>
                <w:rFonts w:eastAsia="Times New Roman" w:cs="Calibri"/>
                <w:color w:val="000000"/>
              </w:rPr>
              <w:t>Eastern Equatoria</w:t>
            </w:r>
          </w:p>
        </w:tc>
        <w:tc>
          <w:tcPr>
            <w:tcW w:w="3024" w:type="dxa"/>
            <w:tcBorders>
              <w:top w:val="single" w:sz="4" w:space="0" w:color="auto"/>
            </w:tcBorders>
            <w:shd w:val="clear" w:color="000000" w:fill="F8696B"/>
            <w:noWrap/>
            <w:vAlign w:val="bottom"/>
            <w:hideMark/>
          </w:tcPr>
          <w:p w14:paraId="6F1D4D7C" w14:textId="77777777" w:rsidR="00414097" w:rsidRPr="003916A9" w:rsidRDefault="00414097" w:rsidP="00414097">
            <w:pPr>
              <w:jc w:val="both"/>
              <w:rPr>
                <w:rFonts w:eastAsia="Times New Roman" w:cs="Calibri"/>
                <w:color w:val="000000"/>
              </w:rPr>
            </w:pPr>
            <w:r w:rsidRPr="003916A9">
              <w:rPr>
                <w:rFonts w:eastAsia="Times New Roman" w:cs="Calibri"/>
                <w:color w:val="000000"/>
              </w:rPr>
              <w:t>93%</w:t>
            </w:r>
          </w:p>
        </w:tc>
      </w:tr>
      <w:tr w:rsidR="00414097" w:rsidRPr="00683380" w14:paraId="3A06939B" w14:textId="77777777" w:rsidTr="00414097">
        <w:trPr>
          <w:trHeight w:val="288"/>
        </w:trPr>
        <w:tc>
          <w:tcPr>
            <w:tcW w:w="3024" w:type="dxa"/>
            <w:shd w:val="clear" w:color="auto" w:fill="auto"/>
            <w:noWrap/>
            <w:vAlign w:val="bottom"/>
            <w:hideMark/>
          </w:tcPr>
          <w:p w14:paraId="7412D269" w14:textId="77777777" w:rsidR="00414097" w:rsidRPr="003916A9" w:rsidRDefault="00414097" w:rsidP="00414097">
            <w:pPr>
              <w:jc w:val="both"/>
              <w:rPr>
                <w:rFonts w:eastAsia="Times New Roman" w:cs="Calibri"/>
                <w:color w:val="000000"/>
              </w:rPr>
            </w:pPr>
            <w:proofErr w:type="spellStart"/>
            <w:r w:rsidRPr="003916A9">
              <w:rPr>
                <w:rFonts w:eastAsia="Times New Roman" w:cs="Calibri"/>
                <w:color w:val="000000"/>
              </w:rPr>
              <w:t>Ezo</w:t>
            </w:r>
            <w:proofErr w:type="spellEnd"/>
          </w:p>
        </w:tc>
        <w:tc>
          <w:tcPr>
            <w:tcW w:w="3024" w:type="dxa"/>
            <w:shd w:val="clear" w:color="auto" w:fill="auto"/>
            <w:noWrap/>
            <w:vAlign w:val="bottom"/>
            <w:hideMark/>
          </w:tcPr>
          <w:p w14:paraId="111F0646" w14:textId="77777777" w:rsidR="00414097" w:rsidRPr="003916A9" w:rsidRDefault="00414097" w:rsidP="00414097">
            <w:pPr>
              <w:jc w:val="both"/>
              <w:rPr>
                <w:rFonts w:eastAsia="Times New Roman" w:cs="Calibri"/>
                <w:color w:val="000000"/>
              </w:rPr>
            </w:pPr>
            <w:r w:rsidRPr="003916A9">
              <w:rPr>
                <w:rFonts w:eastAsia="Times New Roman" w:cs="Calibri"/>
                <w:color w:val="000000"/>
              </w:rPr>
              <w:t>Western Equatoria</w:t>
            </w:r>
          </w:p>
        </w:tc>
        <w:tc>
          <w:tcPr>
            <w:tcW w:w="3024" w:type="dxa"/>
            <w:shd w:val="clear" w:color="000000" w:fill="F97678"/>
            <w:noWrap/>
            <w:vAlign w:val="bottom"/>
            <w:hideMark/>
          </w:tcPr>
          <w:p w14:paraId="6E407648" w14:textId="77777777" w:rsidR="00414097" w:rsidRPr="003916A9" w:rsidRDefault="00414097" w:rsidP="00414097">
            <w:pPr>
              <w:jc w:val="both"/>
              <w:rPr>
                <w:rFonts w:eastAsia="Times New Roman" w:cs="Calibri"/>
                <w:color w:val="000000"/>
              </w:rPr>
            </w:pPr>
            <w:r w:rsidRPr="003916A9">
              <w:rPr>
                <w:rFonts w:eastAsia="Times New Roman" w:cs="Calibri"/>
                <w:color w:val="000000"/>
              </w:rPr>
              <w:t>88%</w:t>
            </w:r>
          </w:p>
        </w:tc>
      </w:tr>
      <w:tr w:rsidR="00414097" w:rsidRPr="00683380" w14:paraId="61905D00" w14:textId="77777777" w:rsidTr="00414097">
        <w:trPr>
          <w:trHeight w:val="288"/>
        </w:trPr>
        <w:tc>
          <w:tcPr>
            <w:tcW w:w="3024" w:type="dxa"/>
            <w:shd w:val="clear" w:color="auto" w:fill="auto"/>
            <w:noWrap/>
            <w:vAlign w:val="bottom"/>
            <w:hideMark/>
          </w:tcPr>
          <w:p w14:paraId="29596712" w14:textId="77777777" w:rsidR="00414097" w:rsidRPr="003916A9" w:rsidRDefault="00414097" w:rsidP="00414097">
            <w:pPr>
              <w:jc w:val="both"/>
              <w:rPr>
                <w:rFonts w:eastAsia="Times New Roman" w:cs="Calibri"/>
                <w:color w:val="000000"/>
              </w:rPr>
            </w:pPr>
            <w:proofErr w:type="spellStart"/>
            <w:r w:rsidRPr="003916A9">
              <w:rPr>
                <w:rFonts w:eastAsia="Times New Roman" w:cs="Calibri"/>
                <w:color w:val="000000"/>
              </w:rPr>
              <w:t>Ikotos</w:t>
            </w:r>
            <w:proofErr w:type="spellEnd"/>
          </w:p>
        </w:tc>
        <w:tc>
          <w:tcPr>
            <w:tcW w:w="3024" w:type="dxa"/>
            <w:shd w:val="clear" w:color="auto" w:fill="auto"/>
            <w:noWrap/>
            <w:vAlign w:val="bottom"/>
            <w:hideMark/>
          </w:tcPr>
          <w:p w14:paraId="65D3D522" w14:textId="77777777" w:rsidR="00414097" w:rsidRPr="003916A9" w:rsidRDefault="00414097" w:rsidP="00414097">
            <w:pPr>
              <w:jc w:val="both"/>
              <w:rPr>
                <w:rFonts w:eastAsia="Times New Roman" w:cs="Calibri"/>
                <w:color w:val="000000"/>
              </w:rPr>
            </w:pPr>
            <w:r w:rsidRPr="003916A9">
              <w:rPr>
                <w:rFonts w:eastAsia="Times New Roman" w:cs="Calibri"/>
                <w:color w:val="000000"/>
              </w:rPr>
              <w:t>Eastern Equatoria</w:t>
            </w:r>
          </w:p>
        </w:tc>
        <w:tc>
          <w:tcPr>
            <w:tcW w:w="3024" w:type="dxa"/>
            <w:shd w:val="clear" w:color="000000" w:fill="F97F81"/>
            <w:noWrap/>
            <w:vAlign w:val="bottom"/>
            <w:hideMark/>
          </w:tcPr>
          <w:p w14:paraId="0AA47104" w14:textId="77777777" w:rsidR="00414097" w:rsidRPr="003916A9" w:rsidRDefault="00414097" w:rsidP="00414097">
            <w:pPr>
              <w:jc w:val="both"/>
              <w:rPr>
                <w:rFonts w:eastAsia="Times New Roman" w:cs="Calibri"/>
                <w:color w:val="000000"/>
              </w:rPr>
            </w:pPr>
            <w:r w:rsidRPr="003916A9">
              <w:rPr>
                <w:rFonts w:eastAsia="Times New Roman" w:cs="Calibri"/>
                <w:color w:val="000000"/>
              </w:rPr>
              <w:t>85%</w:t>
            </w:r>
          </w:p>
        </w:tc>
      </w:tr>
      <w:tr w:rsidR="00414097" w:rsidRPr="00683380" w14:paraId="6FE4B9DF" w14:textId="77777777" w:rsidTr="00414097">
        <w:trPr>
          <w:trHeight w:val="288"/>
        </w:trPr>
        <w:tc>
          <w:tcPr>
            <w:tcW w:w="3024" w:type="dxa"/>
            <w:shd w:val="clear" w:color="auto" w:fill="auto"/>
            <w:noWrap/>
            <w:vAlign w:val="bottom"/>
            <w:hideMark/>
          </w:tcPr>
          <w:p w14:paraId="7A4CABD4" w14:textId="77777777" w:rsidR="00414097" w:rsidRPr="003916A9" w:rsidRDefault="00414097" w:rsidP="00414097">
            <w:pPr>
              <w:jc w:val="both"/>
              <w:rPr>
                <w:rFonts w:eastAsia="Times New Roman" w:cs="Calibri"/>
                <w:color w:val="000000"/>
              </w:rPr>
            </w:pPr>
            <w:proofErr w:type="spellStart"/>
            <w:r w:rsidRPr="003916A9">
              <w:rPr>
                <w:rFonts w:eastAsia="Times New Roman" w:cs="Calibri"/>
                <w:color w:val="000000"/>
              </w:rPr>
              <w:t>Magwi</w:t>
            </w:r>
            <w:proofErr w:type="spellEnd"/>
          </w:p>
        </w:tc>
        <w:tc>
          <w:tcPr>
            <w:tcW w:w="3024" w:type="dxa"/>
            <w:shd w:val="clear" w:color="auto" w:fill="auto"/>
            <w:noWrap/>
            <w:vAlign w:val="bottom"/>
            <w:hideMark/>
          </w:tcPr>
          <w:p w14:paraId="6A68D442" w14:textId="77777777" w:rsidR="00414097" w:rsidRPr="003916A9" w:rsidRDefault="00414097" w:rsidP="00414097">
            <w:pPr>
              <w:jc w:val="both"/>
              <w:rPr>
                <w:rFonts w:eastAsia="Times New Roman" w:cs="Calibri"/>
                <w:color w:val="000000"/>
              </w:rPr>
            </w:pPr>
            <w:r w:rsidRPr="003916A9">
              <w:rPr>
                <w:rFonts w:eastAsia="Times New Roman" w:cs="Calibri"/>
                <w:color w:val="000000"/>
              </w:rPr>
              <w:t>Eastern Equatoria</w:t>
            </w:r>
          </w:p>
        </w:tc>
        <w:tc>
          <w:tcPr>
            <w:tcW w:w="3024" w:type="dxa"/>
            <w:shd w:val="clear" w:color="000000" w:fill="F9898C"/>
            <w:noWrap/>
            <w:vAlign w:val="bottom"/>
            <w:hideMark/>
          </w:tcPr>
          <w:p w14:paraId="52A3C5B6" w14:textId="77777777" w:rsidR="00414097" w:rsidRPr="003916A9" w:rsidRDefault="00414097" w:rsidP="00414097">
            <w:pPr>
              <w:jc w:val="both"/>
              <w:rPr>
                <w:rFonts w:eastAsia="Times New Roman" w:cs="Calibri"/>
                <w:color w:val="000000"/>
              </w:rPr>
            </w:pPr>
            <w:r w:rsidRPr="003916A9">
              <w:rPr>
                <w:rFonts w:eastAsia="Times New Roman" w:cs="Calibri"/>
                <w:color w:val="000000"/>
              </w:rPr>
              <w:t>81%</w:t>
            </w:r>
          </w:p>
        </w:tc>
      </w:tr>
      <w:tr w:rsidR="00414097" w:rsidRPr="00683380" w14:paraId="1165E086" w14:textId="77777777" w:rsidTr="00414097">
        <w:trPr>
          <w:trHeight w:val="288"/>
        </w:trPr>
        <w:tc>
          <w:tcPr>
            <w:tcW w:w="3024" w:type="dxa"/>
            <w:shd w:val="clear" w:color="auto" w:fill="auto"/>
            <w:noWrap/>
            <w:vAlign w:val="bottom"/>
            <w:hideMark/>
          </w:tcPr>
          <w:p w14:paraId="34BB8949" w14:textId="77777777" w:rsidR="00414097" w:rsidRPr="003916A9" w:rsidRDefault="00414097" w:rsidP="00414097">
            <w:pPr>
              <w:jc w:val="both"/>
              <w:rPr>
                <w:rFonts w:eastAsia="Times New Roman" w:cs="Calibri"/>
                <w:color w:val="000000"/>
              </w:rPr>
            </w:pPr>
            <w:r w:rsidRPr="003916A9">
              <w:rPr>
                <w:rFonts w:eastAsia="Times New Roman" w:cs="Calibri"/>
                <w:color w:val="000000"/>
              </w:rPr>
              <w:t>Yambio</w:t>
            </w:r>
          </w:p>
        </w:tc>
        <w:tc>
          <w:tcPr>
            <w:tcW w:w="3024" w:type="dxa"/>
            <w:shd w:val="clear" w:color="auto" w:fill="auto"/>
            <w:noWrap/>
            <w:vAlign w:val="bottom"/>
            <w:hideMark/>
          </w:tcPr>
          <w:p w14:paraId="198E974E" w14:textId="77777777" w:rsidR="00414097" w:rsidRPr="003916A9" w:rsidRDefault="00414097" w:rsidP="00414097">
            <w:pPr>
              <w:jc w:val="both"/>
              <w:rPr>
                <w:rFonts w:eastAsia="Times New Roman" w:cs="Calibri"/>
                <w:color w:val="000000"/>
              </w:rPr>
            </w:pPr>
            <w:r w:rsidRPr="003916A9">
              <w:rPr>
                <w:rFonts w:eastAsia="Times New Roman" w:cs="Calibri"/>
                <w:color w:val="000000"/>
              </w:rPr>
              <w:t>Western Equatoria</w:t>
            </w:r>
          </w:p>
        </w:tc>
        <w:tc>
          <w:tcPr>
            <w:tcW w:w="3024" w:type="dxa"/>
            <w:shd w:val="clear" w:color="000000" w:fill="FA9093"/>
            <w:noWrap/>
            <w:vAlign w:val="bottom"/>
            <w:hideMark/>
          </w:tcPr>
          <w:p w14:paraId="0E4F4063" w14:textId="77777777" w:rsidR="00414097" w:rsidRPr="003916A9" w:rsidRDefault="00414097" w:rsidP="00414097">
            <w:pPr>
              <w:jc w:val="both"/>
              <w:rPr>
                <w:rFonts w:eastAsia="Times New Roman" w:cs="Calibri"/>
                <w:color w:val="000000"/>
              </w:rPr>
            </w:pPr>
            <w:r w:rsidRPr="003916A9">
              <w:rPr>
                <w:rFonts w:eastAsia="Times New Roman" w:cs="Calibri"/>
                <w:color w:val="000000"/>
              </w:rPr>
              <w:t>79%</w:t>
            </w:r>
          </w:p>
        </w:tc>
      </w:tr>
      <w:tr w:rsidR="00414097" w:rsidRPr="00683380" w14:paraId="409D589A" w14:textId="77777777" w:rsidTr="00414097">
        <w:trPr>
          <w:trHeight w:val="288"/>
        </w:trPr>
        <w:tc>
          <w:tcPr>
            <w:tcW w:w="3024" w:type="dxa"/>
            <w:shd w:val="clear" w:color="auto" w:fill="auto"/>
            <w:noWrap/>
            <w:vAlign w:val="bottom"/>
            <w:hideMark/>
          </w:tcPr>
          <w:p w14:paraId="0C631DE5" w14:textId="77777777" w:rsidR="00414097" w:rsidRPr="003916A9" w:rsidRDefault="00414097" w:rsidP="00414097">
            <w:pPr>
              <w:jc w:val="both"/>
              <w:rPr>
                <w:rFonts w:eastAsia="Times New Roman" w:cs="Calibri"/>
                <w:color w:val="000000"/>
              </w:rPr>
            </w:pPr>
            <w:proofErr w:type="spellStart"/>
            <w:r w:rsidRPr="003916A9">
              <w:rPr>
                <w:rFonts w:eastAsia="Times New Roman" w:cs="Calibri"/>
                <w:color w:val="000000"/>
              </w:rPr>
              <w:t>Wulu</w:t>
            </w:r>
            <w:proofErr w:type="spellEnd"/>
          </w:p>
        </w:tc>
        <w:tc>
          <w:tcPr>
            <w:tcW w:w="3024" w:type="dxa"/>
            <w:shd w:val="clear" w:color="auto" w:fill="auto"/>
            <w:noWrap/>
            <w:vAlign w:val="bottom"/>
            <w:hideMark/>
          </w:tcPr>
          <w:p w14:paraId="517E89EC" w14:textId="77777777" w:rsidR="00414097" w:rsidRPr="003916A9" w:rsidRDefault="00414097" w:rsidP="00414097">
            <w:pPr>
              <w:jc w:val="both"/>
              <w:rPr>
                <w:rFonts w:eastAsia="Times New Roman" w:cs="Calibri"/>
                <w:color w:val="000000"/>
              </w:rPr>
            </w:pPr>
            <w:r w:rsidRPr="003916A9">
              <w:rPr>
                <w:rFonts w:eastAsia="Times New Roman" w:cs="Calibri"/>
                <w:color w:val="000000"/>
              </w:rPr>
              <w:t>Lakes</w:t>
            </w:r>
          </w:p>
        </w:tc>
        <w:tc>
          <w:tcPr>
            <w:tcW w:w="3024" w:type="dxa"/>
            <w:shd w:val="clear" w:color="000000" w:fill="FA9194"/>
            <w:noWrap/>
            <w:vAlign w:val="bottom"/>
            <w:hideMark/>
          </w:tcPr>
          <w:p w14:paraId="7E7DF141" w14:textId="77777777" w:rsidR="00414097" w:rsidRPr="003916A9" w:rsidRDefault="00414097" w:rsidP="00414097">
            <w:pPr>
              <w:jc w:val="both"/>
              <w:rPr>
                <w:rFonts w:eastAsia="Times New Roman" w:cs="Calibri"/>
                <w:color w:val="000000"/>
              </w:rPr>
            </w:pPr>
            <w:r w:rsidRPr="003916A9">
              <w:rPr>
                <w:rFonts w:eastAsia="Times New Roman" w:cs="Calibri"/>
                <w:color w:val="000000"/>
              </w:rPr>
              <w:t>79%</w:t>
            </w:r>
          </w:p>
        </w:tc>
      </w:tr>
      <w:tr w:rsidR="00414097" w:rsidRPr="00683380" w14:paraId="4B65562A" w14:textId="77777777" w:rsidTr="00414097">
        <w:trPr>
          <w:trHeight w:val="288"/>
        </w:trPr>
        <w:tc>
          <w:tcPr>
            <w:tcW w:w="3024" w:type="dxa"/>
            <w:shd w:val="clear" w:color="auto" w:fill="auto"/>
            <w:noWrap/>
            <w:vAlign w:val="bottom"/>
            <w:hideMark/>
          </w:tcPr>
          <w:p w14:paraId="6F5CEDE0" w14:textId="77777777" w:rsidR="00414097" w:rsidRPr="003916A9" w:rsidRDefault="00414097" w:rsidP="00414097">
            <w:pPr>
              <w:jc w:val="both"/>
              <w:rPr>
                <w:rFonts w:eastAsia="Times New Roman" w:cs="Calibri"/>
                <w:color w:val="000000"/>
              </w:rPr>
            </w:pPr>
            <w:r w:rsidRPr="003916A9">
              <w:rPr>
                <w:rFonts w:eastAsia="Times New Roman" w:cs="Calibri"/>
                <w:color w:val="000000"/>
              </w:rPr>
              <w:t>Rumbek Centre</w:t>
            </w:r>
          </w:p>
        </w:tc>
        <w:tc>
          <w:tcPr>
            <w:tcW w:w="3024" w:type="dxa"/>
            <w:shd w:val="clear" w:color="auto" w:fill="auto"/>
            <w:noWrap/>
            <w:vAlign w:val="bottom"/>
            <w:hideMark/>
          </w:tcPr>
          <w:p w14:paraId="5B1E93B9" w14:textId="77777777" w:rsidR="00414097" w:rsidRPr="003916A9" w:rsidRDefault="00414097" w:rsidP="00414097">
            <w:pPr>
              <w:jc w:val="both"/>
              <w:rPr>
                <w:rFonts w:eastAsia="Times New Roman" w:cs="Calibri"/>
                <w:color w:val="000000"/>
              </w:rPr>
            </w:pPr>
            <w:r w:rsidRPr="003916A9">
              <w:rPr>
                <w:rFonts w:eastAsia="Times New Roman" w:cs="Calibri"/>
                <w:color w:val="000000"/>
              </w:rPr>
              <w:t>Lakes</w:t>
            </w:r>
          </w:p>
        </w:tc>
        <w:tc>
          <w:tcPr>
            <w:tcW w:w="3024" w:type="dxa"/>
            <w:shd w:val="clear" w:color="000000" w:fill="FA9799"/>
            <w:noWrap/>
            <w:vAlign w:val="bottom"/>
            <w:hideMark/>
          </w:tcPr>
          <w:p w14:paraId="3F160908" w14:textId="77777777" w:rsidR="00414097" w:rsidRPr="003916A9" w:rsidRDefault="00414097" w:rsidP="00414097">
            <w:pPr>
              <w:jc w:val="both"/>
              <w:rPr>
                <w:rFonts w:eastAsia="Times New Roman" w:cs="Calibri"/>
                <w:color w:val="000000"/>
              </w:rPr>
            </w:pPr>
            <w:r w:rsidRPr="003916A9">
              <w:rPr>
                <w:rFonts w:eastAsia="Times New Roman" w:cs="Calibri"/>
                <w:color w:val="000000"/>
              </w:rPr>
              <w:t>77%</w:t>
            </w:r>
          </w:p>
        </w:tc>
      </w:tr>
      <w:tr w:rsidR="00414097" w:rsidRPr="00683380" w14:paraId="78618779" w14:textId="77777777" w:rsidTr="00414097">
        <w:trPr>
          <w:trHeight w:val="288"/>
        </w:trPr>
        <w:tc>
          <w:tcPr>
            <w:tcW w:w="3024" w:type="dxa"/>
            <w:shd w:val="clear" w:color="auto" w:fill="auto"/>
            <w:noWrap/>
            <w:vAlign w:val="bottom"/>
            <w:hideMark/>
          </w:tcPr>
          <w:p w14:paraId="09A7766F" w14:textId="77777777" w:rsidR="00414097" w:rsidRPr="003916A9" w:rsidRDefault="00414097" w:rsidP="00414097">
            <w:pPr>
              <w:jc w:val="both"/>
              <w:rPr>
                <w:rFonts w:eastAsia="Times New Roman" w:cs="Calibri"/>
                <w:color w:val="000000"/>
              </w:rPr>
            </w:pPr>
            <w:r w:rsidRPr="003916A9">
              <w:rPr>
                <w:rFonts w:eastAsia="Times New Roman" w:cs="Calibri"/>
                <w:color w:val="000000"/>
              </w:rPr>
              <w:t>Rumbek East</w:t>
            </w:r>
          </w:p>
        </w:tc>
        <w:tc>
          <w:tcPr>
            <w:tcW w:w="3024" w:type="dxa"/>
            <w:shd w:val="clear" w:color="auto" w:fill="auto"/>
            <w:noWrap/>
            <w:vAlign w:val="bottom"/>
            <w:hideMark/>
          </w:tcPr>
          <w:p w14:paraId="78772662" w14:textId="77777777" w:rsidR="00414097" w:rsidRPr="003916A9" w:rsidRDefault="00414097" w:rsidP="00414097">
            <w:pPr>
              <w:jc w:val="both"/>
              <w:rPr>
                <w:rFonts w:eastAsia="Times New Roman" w:cs="Calibri"/>
                <w:color w:val="000000"/>
              </w:rPr>
            </w:pPr>
            <w:r w:rsidRPr="003916A9">
              <w:rPr>
                <w:rFonts w:eastAsia="Times New Roman" w:cs="Calibri"/>
                <w:color w:val="000000"/>
              </w:rPr>
              <w:t>Lakes</w:t>
            </w:r>
          </w:p>
        </w:tc>
        <w:tc>
          <w:tcPr>
            <w:tcW w:w="3024" w:type="dxa"/>
            <w:shd w:val="clear" w:color="000000" w:fill="FAA8AB"/>
            <w:noWrap/>
            <w:vAlign w:val="bottom"/>
            <w:hideMark/>
          </w:tcPr>
          <w:p w14:paraId="0E08884C" w14:textId="77777777" w:rsidR="00414097" w:rsidRPr="003916A9" w:rsidRDefault="00414097" w:rsidP="00414097">
            <w:pPr>
              <w:jc w:val="both"/>
              <w:rPr>
                <w:rFonts w:eastAsia="Times New Roman" w:cs="Calibri"/>
                <w:color w:val="000000"/>
              </w:rPr>
            </w:pPr>
            <w:r w:rsidRPr="003916A9">
              <w:rPr>
                <w:rFonts w:eastAsia="Times New Roman" w:cs="Calibri"/>
                <w:color w:val="000000"/>
              </w:rPr>
              <w:t>71%</w:t>
            </w:r>
          </w:p>
        </w:tc>
      </w:tr>
      <w:tr w:rsidR="00414097" w:rsidRPr="00683380" w14:paraId="62B9F6C4" w14:textId="77777777" w:rsidTr="00414097">
        <w:trPr>
          <w:trHeight w:val="288"/>
        </w:trPr>
        <w:tc>
          <w:tcPr>
            <w:tcW w:w="3024" w:type="dxa"/>
            <w:shd w:val="clear" w:color="auto" w:fill="auto"/>
            <w:noWrap/>
            <w:vAlign w:val="bottom"/>
            <w:hideMark/>
          </w:tcPr>
          <w:p w14:paraId="5097322E" w14:textId="77777777" w:rsidR="00414097" w:rsidRPr="003916A9" w:rsidRDefault="00414097" w:rsidP="00414097">
            <w:pPr>
              <w:jc w:val="both"/>
              <w:rPr>
                <w:rFonts w:eastAsia="Times New Roman" w:cs="Calibri"/>
                <w:color w:val="000000"/>
              </w:rPr>
            </w:pPr>
            <w:r w:rsidRPr="003916A9">
              <w:rPr>
                <w:rFonts w:eastAsia="Times New Roman" w:cs="Calibri"/>
                <w:color w:val="000000"/>
              </w:rPr>
              <w:t>Torit</w:t>
            </w:r>
          </w:p>
        </w:tc>
        <w:tc>
          <w:tcPr>
            <w:tcW w:w="3024" w:type="dxa"/>
            <w:shd w:val="clear" w:color="auto" w:fill="auto"/>
            <w:noWrap/>
            <w:vAlign w:val="bottom"/>
            <w:hideMark/>
          </w:tcPr>
          <w:p w14:paraId="536CE70D" w14:textId="77777777" w:rsidR="00414097" w:rsidRPr="003916A9" w:rsidRDefault="00414097" w:rsidP="00414097">
            <w:pPr>
              <w:jc w:val="both"/>
              <w:rPr>
                <w:rFonts w:eastAsia="Times New Roman" w:cs="Calibri"/>
                <w:color w:val="000000"/>
              </w:rPr>
            </w:pPr>
            <w:r w:rsidRPr="003916A9">
              <w:rPr>
                <w:rFonts w:eastAsia="Times New Roman" w:cs="Calibri"/>
                <w:color w:val="000000"/>
              </w:rPr>
              <w:t>Eastern Equatoria</w:t>
            </w:r>
          </w:p>
        </w:tc>
        <w:tc>
          <w:tcPr>
            <w:tcW w:w="3024" w:type="dxa"/>
            <w:shd w:val="clear" w:color="000000" w:fill="FBB9BC"/>
            <w:noWrap/>
            <w:vAlign w:val="bottom"/>
            <w:hideMark/>
          </w:tcPr>
          <w:p w14:paraId="13E8BD7C" w14:textId="77777777" w:rsidR="00414097" w:rsidRPr="003916A9" w:rsidRDefault="00414097" w:rsidP="00414097">
            <w:pPr>
              <w:jc w:val="both"/>
              <w:rPr>
                <w:rFonts w:eastAsia="Times New Roman" w:cs="Calibri"/>
                <w:color w:val="000000"/>
              </w:rPr>
            </w:pPr>
            <w:r w:rsidRPr="003916A9">
              <w:rPr>
                <w:rFonts w:eastAsia="Times New Roman" w:cs="Calibri"/>
                <w:color w:val="000000"/>
              </w:rPr>
              <w:t>65%</w:t>
            </w:r>
          </w:p>
        </w:tc>
      </w:tr>
      <w:tr w:rsidR="00414097" w:rsidRPr="00683380" w14:paraId="5E0A4AED" w14:textId="77777777" w:rsidTr="00414097">
        <w:trPr>
          <w:trHeight w:val="288"/>
        </w:trPr>
        <w:tc>
          <w:tcPr>
            <w:tcW w:w="3024" w:type="dxa"/>
            <w:shd w:val="clear" w:color="auto" w:fill="auto"/>
            <w:noWrap/>
            <w:vAlign w:val="bottom"/>
            <w:hideMark/>
          </w:tcPr>
          <w:p w14:paraId="133CAA4D" w14:textId="77777777" w:rsidR="00414097" w:rsidRPr="003916A9" w:rsidRDefault="00414097" w:rsidP="00414097">
            <w:pPr>
              <w:jc w:val="both"/>
              <w:rPr>
                <w:rFonts w:eastAsia="Times New Roman" w:cs="Calibri"/>
                <w:color w:val="000000"/>
              </w:rPr>
            </w:pPr>
            <w:r w:rsidRPr="003916A9">
              <w:rPr>
                <w:rFonts w:eastAsia="Times New Roman" w:cs="Calibri"/>
                <w:color w:val="000000"/>
              </w:rPr>
              <w:t>Rumbek North</w:t>
            </w:r>
          </w:p>
        </w:tc>
        <w:tc>
          <w:tcPr>
            <w:tcW w:w="3024" w:type="dxa"/>
            <w:shd w:val="clear" w:color="auto" w:fill="auto"/>
            <w:noWrap/>
            <w:vAlign w:val="bottom"/>
            <w:hideMark/>
          </w:tcPr>
          <w:p w14:paraId="195E116F" w14:textId="77777777" w:rsidR="00414097" w:rsidRPr="003916A9" w:rsidRDefault="00414097" w:rsidP="00414097">
            <w:pPr>
              <w:jc w:val="both"/>
              <w:rPr>
                <w:rFonts w:eastAsia="Times New Roman" w:cs="Calibri"/>
                <w:color w:val="000000"/>
              </w:rPr>
            </w:pPr>
            <w:r w:rsidRPr="003916A9">
              <w:rPr>
                <w:rFonts w:eastAsia="Times New Roman" w:cs="Calibri"/>
                <w:color w:val="000000"/>
              </w:rPr>
              <w:t>Lakes</w:t>
            </w:r>
          </w:p>
        </w:tc>
        <w:tc>
          <w:tcPr>
            <w:tcW w:w="3024" w:type="dxa"/>
            <w:shd w:val="clear" w:color="000000" w:fill="FBC7C9"/>
            <w:noWrap/>
            <w:vAlign w:val="bottom"/>
            <w:hideMark/>
          </w:tcPr>
          <w:p w14:paraId="48CF9169" w14:textId="77777777" w:rsidR="00414097" w:rsidRPr="003916A9" w:rsidRDefault="00414097" w:rsidP="00414097">
            <w:pPr>
              <w:jc w:val="both"/>
              <w:rPr>
                <w:rFonts w:eastAsia="Times New Roman" w:cs="Calibri"/>
                <w:color w:val="000000"/>
              </w:rPr>
            </w:pPr>
            <w:r w:rsidRPr="003916A9">
              <w:rPr>
                <w:rFonts w:eastAsia="Times New Roman" w:cs="Calibri"/>
                <w:color w:val="000000"/>
              </w:rPr>
              <w:t>60%</w:t>
            </w:r>
          </w:p>
        </w:tc>
      </w:tr>
      <w:tr w:rsidR="00414097" w:rsidRPr="00683380" w14:paraId="43C18F8C" w14:textId="77777777" w:rsidTr="00414097">
        <w:trPr>
          <w:trHeight w:val="288"/>
        </w:trPr>
        <w:tc>
          <w:tcPr>
            <w:tcW w:w="3024" w:type="dxa"/>
            <w:shd w:val="clear" w:color="auto" w:fill="auto"/>
            <w:noWrap/>
            <w:vAlign w:val="bottom"/>
            <w:hideMark/>
          </w:tcPr>
          <w:p w14:paraId="4BE94183" w14:textId="77777777" w:rsidR="00414097" w:rsidRPr="003916A9" w:rsidRDefault="00414097" w:rsidP="00414097">
            <w:pPr>
              <w:jc w:val="both"/>
              <w:rPr>
                <w:rFonts w:eastAsia="Times New Roman" w:cs="Calibri"/>
                <w:color w:val="000000"/>
              </w:rPr>
            </w:pPr>
            <w:r w:rsidRPr="003916A9">
              <w:rPr>
                <w:rFonts w:eastAsia="Times New Roman" w:cs="Calibri"/>
                <w:color w:val="000000"/>
              </w:rPr>
              <w:t>Nzara</w:t>
            </w:r>
          </w:p>
        </w:tc>
        <w:tc>
          <w:tcPr>
            <w:tcW w:w="3024" w:type="dxa"/>
            <w:shd w:val="clear" w:color="auto" w:fill="auto"/>
            <w:noWrap/>
            <w:vAlign w:val="bottom"/>
            <w:hideMark/>
          </w:tcPr>
          <w:p w14:paraId="4E830925" w14:textId="77777777" w:rsidR="00414097" w:rsidRPr="003916A9" w:rsidRDefault="00414097" w:rsidP="00414097">
            <w:pPr>
              <w:jc w:val="both"/>
              <w:rPr>
                <w:rFonts w:eastAsia="Times New Roman" w:cs="Calibri"/>
                <w:color w:val="000000"/>
              </w:rPr>
            </w:pPr>
            <w:r w:rsidRPr="003916A9">
              <w:rPr>
                <w:rFonts w:eastAsia="Times New Roman" w:cs="Calibri"/>
                <w:color w:val="000000"/>
              </w:rPr>
              <w:t>Western Equatoria</w:t>
            </w:r>
          </w:p>
        </w:tc>
        <w:tc>
          <w:tcPr>
            <w:tcW w:w="3024" w:type="dxa"/>
            <w:shd w:val="clear" w:color="000000" w:fill="FCFCFF"/>
            <w:noWrap/>
            <w:vAlign w:val="bottom"/>
            <w:hideMark/>
          </w:tcPr>
          <w:p w14:paraId="1402A005" w14:textId="77777777" w:rsidR="00414097" w:rsidRPr="003916A9" w:rsidRDefault="00414097" w:rsidP="00414097">
            <w:pPr>
              <w:jc w:val="both"/>
              <w:rPr>
                <w:rFonts w:eastAsia="Times New Roman" w:cs="Calibri"/>
                <w:color w:val="000000"/>
              </w:rPr>
            </w:pPr>
            <w:r w:rsidRPr="003916A9">
              <w:rPr>
                <w:rFonts w:eastAsia="Times New Roman" w:cs="Calibri"/>
                <w:color w:val="000000"/>
              </w:rPr>
              <w:t>41%</w:t>
            </w:r>
          </w:p>
        </w:tc>
      </w:tr>
    </w:tbl>
    <w:p w14:paraId="04FC4815" w14:textId="72F8973C" w:rsidR="00414097" w:rsidRDefault="00414097" w:rsidP="00414097">
      <w:pPr>
        <w:rPr>
          <w:lang w:val="en-GB"/>
        </w:rPr>
      </w:pPr>
    </w:p>
    <w:p w14:paraId="3B977392" w14:textId="5928C66E" w:rsidR="00414097" w:rsidRPr="00414097" w:rsidRDefault="00414097" w:rsidP="005238A5">
      <w:pPr>
        <w:jc w:val="both"/>
        <w:rPr>
          <w:lang w:val="en-GB"/>
        </w:rPr>
      </w:pPr>
      <w:r w:rsidRPr="00140583">
        <w:t xml:space="preserve">Lafon County had the highest proportion of households where one or more members had reportedly been ill in the two weeks prior to data collection, at 93%; illness among children was reported by 64% of households. Respondents in Lafon County also most frequently reported the symptom of Acute Watery </w:t>
      </w:r>
      <w:proofErr w:type="spellStart"/>
      <w:r w:rsidRPr="00140583">
        <w:t>Diarrhoea</w:t>
      </w:r>
      <w:proofErr w:type="spellEnd"/>
      <w:r w:rsidRPr="00140583">
        <w:t xml:space="preserve"> (AWD) among children, at 40%, second to fever (74%). This may be correlated with the relatively high proportion of households who reported using rivers and streams as the main source of water, at 39%. </w:t>
      </w:r>
    </w:p>
    <w:p w14:paraId="32A805F0" w14:textId="77777777" w:rsidR="00414097" w:rsidRPr="00414097" w:rsidRDefault="00414097" w:rsidP="005238A5">
      <w:pPr>
        <w:jc w:val="both"/>
      </w:pPr>
    </w:p>
    <w:p w14:paraId="3D6B6458" w14:textId="19A70D1E" w:rsidR="00414097" w:rsidRDefault="00414097" w:rsidP="005238A5">
      <w:pPr>
        <w:jc w:val="both"/>
        <w:rPr>
          <w:rFonts w:eastAsiaTheme="minorHAnsi" w:cs="Trade Gothic LT Std (OTF) Bold"/>
          <w:bCs/>
          <w:lang w:val="en-GB"/>
        </w:rPr>
      </w:pPr>
      <w:r w:rsidRPr="00414097">
        <w:rPr>
          <w:b/>
          <w:color w:val="58585A"/>
          <w:sz w:val="20"/>
          <w:szCs w:val="20"/>
          <w:lang w:val="en-GB"/>
        </w:rPr>
        <w:t>Figure 4: Proportion of households who reported that children had experienced malaria, AWD, and/or fever in the two weeks prior to data collection, by county (FSNMS round 25)</w:t>
      </w:r>
    </w:p>
    <w:p w14:paraId="725BDD47" w14:textId="5BA03B43" w:rsidR="00414097" w:rsidRDefault="00414097" w:rsidP="00414097">
      <w:pPr>
        <w:pStyle w:val="Sectonsub-heading2A5H"/>
        <w:spacing w:after="0"/>
        <w:jc w:val="both"/>
        <w:rPr>
          <w:rFonts w:ascii="Arial Narrow" w:hAnsi="Arial Narrow"/>
          <w:b w:val="0"/>
          <w:color w:val="auto"/>
          <w:lang w:val="en-GB"/>
        </w:rPr>
      </w:pPr>
    </w:p>
    <w:p w14:paraId="2D0E57FA" w14:textId="1A0F1AB9" w:rsidR="00414097" w:rsidRDefault="00414097" w:rsidP="00414097">
      <w:pPr>
        <w:pStyle w:val="Sectonsub-heading2A5H"/>
        <w:spacing w:after="0"/>
        <w:jc w:val="both"/>
        <w:rPr>
          <w:rFonts w:ascii="Arial Narrow" w:hAnsi="Arial Narrow"/>
          <w:b w:val="0"/>
          <w:color w:val="auto"/>
          <w:lang w:val="en-GB"/>
        </w:rPr>
      </w:pPr>
      <w:r>
        <w:rPr>
          <w:noProof/>
          <w:lang w:val="en-GB" w:eastAsia="en-GB"/>
        </w:rPr>
        <w:drawing>
          <wp:inline distT="0" distB="0" distL="0" distR="0" wp14:anchorId="2BB7D576" wp14:editId="0FC96CFA">
            <wp:extent cx="5688808" cy="1883569"/>
            <wp:effectExtent l="0" t="0" r="7620" b="25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77C8613" w14:textId="77777777" w:rsidR="005E2022" w:rsidRDefault="005E2022" w:rsidP="00414097">
      <w:pPr>
        <w:jc w:val="both"/>
        <w:rPr>
          <w:lang w:val="en-GB"/>
        </w:rPr>
      </w:pPr>
    </w:p>
    <w:p w14:paraId="211D06A3" w14:textId="00D42708" w:rsidR="00414097" w:rsidRDefault="00414097" w:rsidP="00414097">
      <w:pPr>
        <w:jc w:val="both"/>
      </w:pPr>
      <w:r w:rsidRPr="00140583">
        <w:t xml:space="preserve">Malaria was the most commonly reported disease affecting children, followed by fever, across all counties with the exception of </w:t>
      </w:r>
      <w:proofErr w:type="spellStart"/>
      <w:r w:rsidRPr="00140583">
        <w:t>Ikotos</w:t>
      </w:r>
      <w:proofErr w:type="spellEnd"/>
      <w:r w:rsidRPr="00140583">
        <w:t xml:space="preserve"> and Lafon (Figure 4). However, when </w:t>
      </w:r>
      <w:r>
        <w:t>households</w:t>
      </w:r>
      <w:r w:rsidRPr="00140583">
        <w:t xml:space="preserve"> were asked whether all members had slept under a mosquito net in the two weeks prior to data collection, more than 50% of them in all counties except </w:t>
      </w:r>
      <w:proofErr w:type="spellStart"/>
      <w:r w:rsidRPr="00140583">
        <w:t>Wulu</w:t>
      </w:r>
      <w:proofErr w:type="spellEnd"/>
      <w:r w:rsidRPr="00140583">
        <w:t xml:space="preserve"> and </w:t>
      </w:r>
      <w:proofErr w:type="spellStart"/>
      <w:r w:rsidRPr="00140583">
        <w:t>Ikotos</w:t>
      </w:r>
      <w:proofErr w:type="spellEnd"/>
      <w:r w:rsidRPr="00140583">
        <w:t xml:space="preserve"> said yes (Table 9). </w:t>
      </w:r>
      <w:r>
        <w:t xml:space="preserve">In Rumbek North, uptake was 94%, yet 55% of households reported that a child had </w:t>
      </w:r>
      <w:r>
        <w:lastRenderedPageBreak/>
        <w:t xml:space="preserve">experienced malaria in the two weeks prior to data collection. This suggests that the use of mosquito nets may be insufficient to combat malaria. This may in turn be connected to </w:t>
      </w:r>
      <w:r w:rsidR="003C7DD6">
        <w:t xml:space="preserve">inadequate sanitation facilities and </w:t>
      </w:r>
      <w:r>
        <w:t>standing water, which can serve</w:t>
      </w:r>
      <w:r w:rsidR="005E2022">
        <w:t xml:space="preserve"> as a mosquito breeding ground.</w:t>
      </w:r>
      <w:r w:rsidR="00D85916">
        <w:rPr>
          <w:rStyle w:val="FootnoteReference"/>
        </w:rPr>
        <w:footnoteReference w:id="9"/>
      </w:r>
    </w:p>
    <w:p w14:paraId="63C73313" w14:textId="64A90BAA" w:rsidR="005E2022" w:rsidRDefault="005E2022" w:rsidP="00414097">
      <w:pPr>
        <w:jc w:val="both"/>
      </w:pPr>
    </w:p>
    <w:p w14:paraId="4431555F" w14:textId="5ADC2071" w:rsidR="005E2022" w:rsidRDefault="005E2022" w:rsidP="00414097">
      <w:pPr>
        <w:jc w:val="both"/>
        <w:rPr>
          <w:b/>
          <w:color w:val="58585A"/>
          <w:sz w:val="20"/>
          <w:szCs w:val="20"/>
          <w:lang w:val="en-GB"/>
        </w:rPr>
      </w:pPr>
      <w:r w:rsidRPr="005E2022">
        <w:rPr>
          <w:b/>
          <w:color w:val="58585A"/>
          <w:sz w:val="20"/>
          <w:szCs w:val="20"/>
          <w:lang w:val="en-GB"/>
        </w:rPr>
        <w:t xml:space="preserve">Table 9: Proportion of households who reported that all </w:t>
      </w:r>
      <w:r w:rsidR="00A62F70">
        <w:rPr>
          <w:b/>
          <w:color w:val="58585A"/>
          <w:sz w:val="20"/>
          <w:szCs w:val="20"/>
          <w:lang w:val="en-GB"/>
        </w:rPr>
        <w:t>household</w:t>
      </w:r>
      <w:r w:rsidR="00A62F70" w:rsidRPr="005E2022">
        <w:rPr>
          <w:b/>
          <w:color w:val="58585A"/>
          <w:sz w:val="20"/>
          <w:szCs w:val="20"/>
          <w:lang w:val="en-GB"/>
        </w:rPr>
        <w:t xml:space="preserve"> </w:t>
      </w:r>
      <w:r w:rsidRPr="005E2022">
        <w:rPr>
          <w:b/>
          <w:color w:val="58585A"/>
          <w:sz w:val="20"/>
          <w:szCs w:val="20"/>
          <w:lang w:val="en-GB"/>
        </w:rPr>
        <w:t>members slept under a mosquito net in the two weeks prior to data collection (FSNMS round 25)</w:t>
      </w:r>
    </w:p>
    <w:p w14:paraId="60D7B1B5" w14:textId="6520BEED" w:rsidR="005E2022" w:rsidRDefault="005E2022" w:rsidP="00414097">
      <w:pPr>
        <w:jc w:val="both"/>
        <w:rPr>
          <w:b/>
          <w:color w:val="58585A"/>
          <w:sz w:val="20"/>
          <w:szCs w:val="20"/>
          <w:lang w:val="en-GB"/>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5E2022" w:rsidRPr="00683380" w14:paraId="5AE3BAE4" w14:textId="77777777" w:rsidTr="00912562">
        <w:trPr>
          <w:trHeight w:val="288"/>
        </w:trPr>
        <w:tc>
          <w:tcPr>
            <w:tcW w:w="3024" w:type="dxa"/>
            <w:tcBorders>
              <w:top w:val="nil"/>
              <w:left w:val="nil"/>
              <w:bottom w:val="single" w:sz="4" w:space="0" w:color="auto"/>
              <w:right w:val="nil"/>
            </w:tcBorders>
            <w:shd w:val="clear" w:color="auto" w:fill="auto"/>
            <w:noWrap/>
            <w:vAlign w:val="bottom"/>
            <w:hideMark/>
          </w:tcPr>
          <w:p w14:paraId="639AAA2E" w14:textId="77777777" w:rsidR="005E2022" w:rsidRPr="00441C10" w:rsidRDefault="005E2022" w:rsidP="00912562">
            <w:pPr>
              <w:jc w:val="both"/>
              <w:rPr>
                <w:rFonts w:eastAsia="Times New Roman"/>
                <w:b/>
              </w:rPr>
            </w:pPr>
            <w:r w:rsidRPr="00441C10">
              <w:rPr>
                <w:rFonts w:eastAsia="Times New Roman"/>
                <w:b/>
              </w:rPr>
              <w:t>County</w:t>
            </w:r>
          </w:p>
        </w:tc>
        <w:tc>
          <w:tcPr>
            <w:tcW w:w="3024" w:type="dxa"/>
            <w:tcBorders>
              <w:top w:val="nil"/>
              <w:left w:val="nil"/>
              <w:bottom w:val="single" w:sz="4" w:space="0" w:color="auto"/>
              <w:right w:val="nil"/>
            </w:tcBorders>
            <w:shd w:val="clear" w:color="auto" w:fill="auto"/>
            <w:noWrap/>
            <w:vAlign w:val="bottom"/>
            <w:hideMark/>
          </w:tcPr>
          <w:p w14:paraId="3F7F9BC0" w14:textId="77777777" w:rsidR="005E2022" w:rsidRPr="00441C10" w:rsidRDefault="005E2022" w:rsidP="00912562">
            <w:pPr>
              <w:jc w:val="both"/>
              <w:rPr>
                <w:rFonts w:eastAsia="Times New Roman"/>
                <w:b/>
              </w:rPr>
            </w:pPr>
            <w:r w:rsidRPr="00441C10">
              <w:rPr>
                <w:rFonts w:eastAsia="Times New Roman"/>
                <w:b/>
              </w:rPr>
              <w:t>State</w:t>
            </w:r>
          </w:p>
        </w:tc>
        <w:tc>
          <w:tcPr>
            <w:tcW w:w="3024" w:type="dxa"/>
            <w:tcBorders>
              <w:top w:val="nil"/>
              <w:left w:val="nil"/>
              <w:bottom w:val="single" w:sz="4" w:space="0" w:color="auto"/>
              <w:right w:val="nil"/>
            </w:tcBorders>
            <w:shd w:val="clear" w:color="auto" w:fill="auto"/>
            <w:noWrap/>
            <w:vAlign w:val="bottom"/>
            <w:hideMark/>
          </w:tcPr>
          <w:p w14:paraId="1D86E3F4" w14:textId="77777777" w:rsidR="005E2022" w:rsidRPr="00441C10" w:rsidRDefault="005E2022" w:rsidP="00912562">
            <w:pPr>
              <w:jc w:val="both"/>
              <w:rPr>
                <w:rFonts w:eastAsia="Times New Roman" w:cs="Calibri"/>
                <w:b/>
                <w:color w:val="000000"/>
              </w:rPr>
            </w:pPr>
            <w:r>
              <w:rPr>
                <w:rFonts w:eastAsia="Times New Roman" w:cs="Calibri"/>
                <w:b/>
                <w:color w:val="000000"/>
              </w:rPr>
              <w:t>Proportion of HHs</w:t>
            </w:r>
          </w:p>
        </w:tc>
      </w:tr>
      <w:tr w:rsidR="005E2022" w:rsidRPr="00683380" w14:paraId="236C5DD4" w14:textId="77777777" w:rsidTr="00912562">
        <w:trPr>
          <w:trHeight w:val="288"/>
        </w:trPr>
        <w:tc>
          <w:tcPr>
            <w:tcW w:w="3024" w:type="dxa"/>
            <w:tcBorders>
              <w:top w:val="single" w:sz="4" w:space="0" w:color="auto"/>
            </w:tcBorders>
            <w:shd w:val="clear" w:color="auto" w:fill="auto"/>
            <w:noWrap/>
            <w:vAlign w:val="bottom"/>
            <w:hideMark/>
          </w:tcPr>
          <w:p w14:paraId="6D859FF5" w14:textId="77777777" w:rsidR="005E2022" w:rsidRPr="00FB1FA0" w:rsidRDefault="005E2022" w:rsidP="00912562">
            <w:pPr>
              <w:jc w:val="both"/>
              <w:rPr>
                <w:rFonts w:eastAsia="Times New Roman" w:cs="Calibri"/>
                <w:bCs/>
                <w:color w:val="000000"/>
              </w:rPr>
            </w:pPr>
            <w:r w:rsidRPr="00FB1FA0">
              <w:rPr>
                <w:rFonts w:eastAsia="Times New Roman" w:cs="Calibri"/>
                <w:bCs/>
                <w:color w:val="000000"/>
              </w:rPr>
              <w:t>Rumbek North</w:t>
            </w:r>
          </w:p>
        </w:tc>
        <w:tc>
          <w:tcPr>
            <w:tcW w:w="3024" w:type="dxa"/>
            <w:tcBorders>
              <w:top w:val="single" w:sz="4" w:space="0" w:color="auto"/>
            </w:tcBorders>
            <w:shd w:val="clear" w:color="auto" w:fill="auto"/>
            <w:noWrap/>
            <w:vAlign w:val="bottom"/>
            <w:hideMark/>
          </w:tcPr>
          <w:p w14:paraId="3A565FC2" w14:textId="77777777" w:rsidR="005E2022" w:rsidRPr="00683380" w:rsidRDefault="005E2022" w:rsidP="00912562">
            <w:pPr>
              <w:jc w:val="both"/>
              <w:rPr>
                <w:rFonts w:eastAsia="Times New Roman" w:cs="Calibri"/>
                <w:color w:val="000000"/>
              </w:rPr>
            </w:pPr>
            <w:r w:rsidRPr="00683380">
              <w:rPr>
                <w:rFonts w:eastAsia="Times New Roman" w:cs="Calibri"/>
                <w:color w:val="000000"/>
              </w:rPr>
              <w:t>Lakes</w:t>
            </w:r>
          </w:p>
        </w:tc>
        <w:tc>
          <w:tcPr>
            <w:tcW w:w="3024" w:type="dxa"/>
            <w:tcBorders>
              <w:top w:val="single" w:sz="4" w:space="0" w:color="auto"/>
            </w:tcBorders>
            <w:shd w:val="clear" w:color="000000" w:fill="63BE7B"/>
            <w:noWrap/>
            <w:vAlign w:val="bottom"/>
            <w:hideMark/>
          </w:tcPr>
          <w:p w14:paraId="1EA462BB" w14:textId="77777777" w:rsidR="005E2022" w:rsidRPr="00683380" w:rsidRDefault="005E2022" w:rsidP="00912562">
            <w:pPr>
              <w:jc w:val="both"/>
              <w:rPr>
                <w:rFonts w:eastAsia="Times New Roman" w:cs="Calibri"/>
                <w:color w:val="000000"/>
              </w:rPr>
            </w:pPr>
            <w:r w:rsidRPr="00683380">
              <w:rPr>
                <w:rFonts w:eastAsia="Times New Roman" w:cs="Calibri"/>
                <w:color w:val="000000"/>
              </w:rPr>
              <w:t>94%</w:t>
            </w:r>
          </w:p>
        </w:tc>
      </w:tr>
      <w:tr w:rsidR="005E2022" w:rsidRPr="00683380" w14:paraId="344896B6" w14:textId="77777777" w:rsidTr="00912562">
        <w:trPr>
          <w:trHeight w:val="288"/>
        </w:trPr>
        <w:tc>
          <w:tcPr>
            <w:tcW w:w="3024" w:type="dxa"/>
            <w:shd w:val="clear" w:color="auto" w:fill="auto"/>
            <w:noWrap/>
            <w:vAlign w:val="bottom"/>
            <w:hideMark/>
          </w:tcPr>
          <w:p w14:paraId="0F5842D8" w14:textId="77777777" w:rsidR="005E2022" w:rsidRPr="00FB1FA0" w:rsidRDefault="005E2022" w:rsidP="00912562">
            <w:pPr>
              <w:jc w:val="both"/>
              <w:rPr>
                <w:rFonts w:eastAsia="Times New Roman" w:cs="Calibri"/>
                <w:bCs/>
                <w:color w:val="000000"/>
              </w:rPr>
            </w:pPr>
            <w:proofErr w:type="spellStart"/>
            <w:r w:rsidRPr="00FB1FA0">
              <w:rPr>
                <w:rFonts w:eastAsia="Times New Roman" w:cs="Calibri"/>
                <w:bCs/>
                <w:color w:val="000000"/>
              </w:rPr>
              <w:t>Ezo</w:t>
            </w:r>
            <w:proofErr w:type="spellEnd"/>
          </w:p>
        </w:tc>
        <w:tc>
          <w:tcPr>
            <w:tcW w:w="3024" w:type="dxa"/>
            <w:shd w:val="clear" w:color="auto" w:fill="auto"/>
            <w:noWrap/>
            <w:vAlign w:val="bottom"/>
            <w:hideMark/>
          </w:tcPr>
          <w:p w14:paraId="48090E1E" w14:textId="77777777" w:rsidR="005E2022" w:rsidRPr="00683380" w:rsidRDefault="005E2022" w:rsidP="00912562">
            <w:pPr>
              <w:jc w:val="both"/>
              <w:rPr>
                <w:rFonts w:eastAsia="Times New Roman" w:cs="Calibri"/>
                <w:color w:val="000000"/>
              </w:rPr>
            </w:pPr>
            <w:r w:rsidRPr="00683380">
              <w:rPr>
                <w:rFonts w:eastAsia="Times New Roman" w:cs="Calibri"/>
                <w:color w:val="000000"/>
              </w:rPr>
              <w:t>Western Equatoria</w:t>
            </w:r>
          </w:p>
        </w:tc>
        <w:tc>
          <w:tcPr>
            <w:tcW w:w="3024" w:type="dxa"/>
            <w:shd w:val="clear" w:color="000000" w:fill="7DC992"/>
            <w:noWrap/>
            <w:vAlign w:val="bottom"/>
            <w:hideMark/>
          </w:tcPr>
          <w:p w14:paraId="1E6F70D6" w14:textId="77777777" w:rsidR="005E2022" w:rsidRPr="00683380" w:rsidRDefault="005E2022" w:rsidP="00912562">
            <w:pPr>
              <w:jc w:val="both"/>
              <w:rPr>
                <w:rFonts w:eastAsia="Times New Roman" w:cs="Calibri"/>
                <w:color w:val="000000"/>
              </w:rPr>
            </w:pPr>
            <w:r w:rsidRPr="00683380">
              <w:rPr>
                <w:rFonts w:eastAsia="Times New Roman" w:cs="Calibri"/>
                <w:color w:val="000000"/>
              </w:rPr>
              <w:t>84%</w:t>
            </w:r>
          </w:p>
        </w:tc>
      </w:tr>
      <w:tr w:rsidR="005E2022" w:rsidRPr="00683380" w14:paraId="0C7D9770" w14:textId="77777777" w:rsidTr="00912562">
        <w:trPr>
          <w:trHeight w:val="288"/>
        </w:trPr>
        <w:tc>
          <w:tcPr>
            <w:tcW w:w="3024" w:type="dxa"/>
            <w:shd w:val="clear" w:color="auto" w:fill="auto"/>
            <w:noWrap/>
            <w:vAlign w:val="bottom"/>
            <w:hideMark/>
          </w:tcPr>
          <w:p w14:paraId="5FCA9D35" w14:textId="77777777" w:rsidR="005E2022" w:rsidRPr="00FB1FA0" w:rsidRDefault="005E2022" w:rsidP="00912562">
            <w:pPr>
              <w:jc w:val="both"/>
              <w:rPr>
                <w:rFonts w:eastAsia="Times New Roman" w:cs="Calibri"/>
                <w:bCs/>
                <w:color w:val="000000"/>
              </w:rPr>
            </w:pPr>
            <w:r w:rsidRPr="00FB1FA0">
              <w:rPr>
                <w:rFonts w:eastAsia="Times New Roman" w:cs="Calibri"/>
                <w:bCs/>
                <w:color w:val="000000"/>
              </w:rPr>
              <w:t>Nzara</w:t>
            </w:r>
          </w:p>
        </w:tc>
        <w:tc>
          <w:tcPr>
            <w:tcW w:w="3024" w:type="dxa"/>
            <w:shd w:val="clear" w:color="auto" w:fill="auto"/>
            <w:noWrap/>
            <w:vAlign w:val="bottom"/>
            <w:hideMark/>
          </w:tcPr>
          <w:p w14:paraId="7AFDD2F7" w14:textId="77777777" w:rsidR="005E2022" w:rsidRPr="00683380" w:rsidRDefault="005E2022" w:rsidP="00912562">
            <w:pPr>
              <w:jc w:val="both"/>
              <w:rPr>
                <w:rFonts w:eastAsia="Times New Roman" w:cs="Calibri"/>
                <w:color w:val="000000"/>
              </w:rPr>
            </w:pPr>
            <w:r w:rsidRPr="00683380">
              <w:rPr>
                <w:rFonts w:eastAsia="Times New Roman" w:cs="Calibri"/>
                <w:color w:val="000000"/>
              </w:rPr>
              <w:t>Western Equatoria</w:t>
            </w:r>
          </w:p>
        </w:tc>
        <w:tc>
          <w:tcPr>
            <w:tcW w:w="3024" w:type="dxa"/>
            <w:shd w:val="clear" w:color="000000" w:fill="7DC992"/>
            <w:noWrap/>
            <w:vAlign w:val="bottom"/>
            <w:hideMark/>
          </w:tcPr>
          <w:p w14:paraId="76935054" w14:textId="77777777" w:rsidR="005E2022" w:rsidRPr="00683380" w:rsidRDefault="005E2022" w:rsidP="00912562">
            <w:pPr>
              <w:jc w:val="both"/>
              <w:rPr>
                <w:rFonts w:eastAsia="Times New Roman" w:cs="Calibri"/>
                <w:color w:val="000000"/>
              </w:rPr>
            </w:pPr>
            <w:r w:rsidRPr="00683380">
              <w:rPr>
                <w:rFonts w:eastAsia="Times New Roman" w:cs="Calibri"/>
                <w:color w:val="000000"/>
              </w:rPr>
              <w:t>84%</w:t>
            </w:r>
          </w:p>
        </w:tc>
      </w:tr>
      <w:tr w:rsidR="005E2022" w:rsidRPr="00683380" w14:paraId="0F1E23D9" w14:textId="77777777" w:rsidTr="00912562">
        <w:trPr>
          <w:trHeight w:val="288"/>
        </w:trPr>
        <w:tc>
          <w:tcPr>
            <w:tcW w:w="3024" w:type="dxa"/>
            <w:shd w:val="clear" w:color="auto" w:fill="auto"/>
            <w:noWrap/>
            <w:vAlign w:val="bottom"/>
            <w:hideMark/>
          </w:tcPr>
          <w:p w14:paraId="49274CF9" w14:textId="77777777" w:rsidR="005E2022" w:rsidRPr="00FB1FA0" w:rsidRDefault="005E2022" w:rsidP="00912562">
            <w:pPr>
              <w:jc w:val="both"/>
              <w:rPr>
                <w:rFonts w:eastAsia="Times New Roman" w:cs="Calibri"/>
                <w:bCs/>
                <w:color w:val="000000"/>
              </w:rPr>
            </w:pPr>
            <w:r w:rsidRPr="00FB1FA0">
              <w:rPr>
                <w:rFonts w:eastAsia="Times New Roman" w:cs="Calibri"/>
                <w:bCs/>
                <w:color w:val="000000"/>
              </w:rPr>
              <w:t>Rumbek Centre</w:t>
            </w:r>
          </w:p>
        </w:tc>
        <w:tc>
          <w:tcPr>
            <w:tcW w:w="3024" w:type="dxa"/>
            <w:shd w:val="clear" w:color="auto" w:fill="auto"/>
            <w:noWrap/>
            <w:vAlign w:val="bottom"/>
            <w:hideMark/>
          </w:tcPr>
          <w:p w14:paraId="03C0C986" w14:textId="77777777" w:rsidR="005E2022" w:rsidRPr="00683380" w:rsidRDefault="005E2022" w:rsidP="00912562">
            <w:pPr>
              <w:jc w:val="both"/>
              <w:rPr>
                <w:rFonts w:eastAsia="Times New Roman" w:cs="Calibri"/>
                <w:color w:val="000000"/>
              </w:rPr>
            </w:pPr>
            <w:r w:rsidRPr="00683380">
              <w:rPr>
                <w:rFonts w:eastAsia="Times New Roman" w:cs="Calibri"/>
                <w:color w:val="000000"/>
              </w:rPr>
              <w:t>Lakes</w:t>
            </w:r>
          </w:p>
        </w:tc>
        <w:tc>
          <w:tcPr>
            <w:tcW w:w="3024" w:type="dxa"/>
            <w:shd w:val="clear" w:color="000000" w:fill="93D2A4"/>
            <w:noWrap/>
            <w:vAlign w:val="bottom"/>
            <w:hideMark/>
          </w:tcPr>
          <w:p w14:paraId="15FFBDB9" w14:textId="77777777" w:rsidR="005E2022" w:rsidRPr="00683380" w:rsidRDefault="005E2022" w:rsidP="00912562">
            <w:pPr>
              <w:jc w:val="both"/>
              <w:rPr>
                <w:rFonts w:eastAsia="Times New Roman" w:cs="Calibri"/>
                <w:color w:val="000000"/>
              </w:rPr>
            </w:pPr>
            <w:r w:rsidRPr="00683380">
              <w:rPr>
                <w:rFonts w:eastAsia="Times New Roman" w:cs="Calibri"/>
                <w:color w:val="000000"/>
              </w:rPr>
              <w:t>75%</w:t>
            </w:r>
          </w:p>
        </w:tc>
      </w:tr>
      <w:tr w:rsidR="005E2022" w:rsidRPr="00683380" w14:paraId="6CBC6C62" w14:textId="77777777" w:rsidTr="00912562">
        <w:trPr>
          <w:trHeight w:val="288"/>
        </w:trPr>
        <w:tc>
          <w:tcPr>
            <w:tcW w:w="3024" w:type="dxa"/>
            <w:shd w:val="clear" w:color="auto" w:fill="auto"/>
            <w:noWrap/>
            <w:vAlign w:val="bottom"/>
            <w:hideMark/>
          </w:tcPr>
          <w:p w14:paraId="1251F3CE" w14:textId="77777777" w:rsidR="005E2022" w:rsidRPr="00FB1FA0" w:rsidRDefault="005E2022" w:rsidP="00912562">
            <w:pPr>
              <w:jc w:val="both"/>
              <w:rPr>
                <w:rFonts w:eastAsia="Times New Roman" w:cs="Calibri"/>
                <w:bCs/>
                <w:color w:val="000000"/>
              </w:rPr>
            </w:pPr>
            <w:r w:rsidRPr="00FB1FA0">
              <w:rPr>
                <w:rFonts w:eastAsia="Times New Roman" w:cs="Calibri"/>
                <w:bCs/>
                <w:color w:val="000000"/>
              </w:rPr>
              <w:t>Rumbek East</w:t>
            </w:r>
          </w:p>
        </w:tc>
        <w:tc>
          <w:tcPr>
            <w:tcW w:w="3024" w:type="dxa"/>
            <w:shd w:val="clear" w:color="auto" w:fill="auto"/>
            <w:noWrap/>
            <w:vAlign w:val="bottom"/>
            <w:hideMark/>
          </w:tcPr>
          <w:p w14:paraId="6D02F39C" w14:textId="77777777" w:rsidR="005E2022" w:rsidRPr="00683380" w:rsidRDefault="005E2022" w:rsidP="00912562">
            <w:pPr>
              <w:jc w:val="both"/>
              <w:rPr>
                <w:rFonts w:eastAsia="Times New Roman" w:cs="Calibri"/>
                <w:color w:val="000000"/>
              </w:rPr>
            </w:pPr>
            <w:r w:rsidRPr="00683380">
              <w:rPr>
                <w:rFonts w:eastAsia="Times New Roman" w:cs="Calibri"/>
                <w:color w:val="000000"/>
              </w:rPr>
              <w:t>Lakes</w:t>
            </w:r>
          </w:p>
        </w:tc>
        <w:tc>
          <w:tcPr>
            <w:tcW w:w="3024" w:type="dxa"/>
            <w:shd w:val="clear" w:color="000000" w:fill="9CD5AC"/>
            <w:noWrap/>
            <w:vAlign w:val="bottom"/>
            <w:hideMark/>
          </w:tcPr>
          <w:p w14:paraId="25489658" w14:textId="77777777" w:rsidR="005E2022" w:rsidRPr="00683380" w:rsidRDefault="005E2022" w:rsidP="00912562">
            <w:pPr>
              <w:jc w:val="both"/>
              <w:rPr>
                <w:rFonts w:eastAsia="Times New Roman" w:cs="Calibri"/>
                <w:color w:val="000000"/>
              </w:rPr>
            </w:pPr>
            <w:r w:rsidRPr="00683380">
              <w:rPr>
                <w:rFonts w:eastAsia="Times New Roman" w:cs="Calibri"/>
                <w:color w:val="000000"/>
              </w:rPr>
              <w:t>71%</w:t>
            </w:r>
          </w:p>
        </w:tc>
      </w:tr>
      <w:tr w:rsidR="005E2022" w:rsidRPr="00683380" w14:paraId="104F8EA5" w14:textId="77777777" w:rsidTr="00912562">
        <w:trPr>
          <w:trHeight w:val="288"/>
        </w:trPr>
        <w:tc>
          <w:tcPr>
            <w:tcW w:w="3024" w:type="dxa"/>
            <w:shd w:val="clear" w:color="auto" w:fill="auto"/>
            <w:noWrap/>
            <w:vAlign w:val="bottom"/>
            <w:hideMark/>
          </w:tcPr>
          <w:p w14:paraId="1396D135" w14:textId="77777777" w:rsidR="005E2022" w:rsidRPr="00FB1FA0" w:rsidRDefault="005E2022" w:rsidP="00912562">
            <w:pPr>
              <w:jc w:val="both"/>
              <w:rPr>
                <w:rFonts w:eastAsia="Times New Roman" w:cs="Calibri"/>
                <w:bCs/>
                <w:color w:val="000000"/>
              </w:rPr>
            </w:pPr>
            <w:r w:rsidRPr="00FB1FA0">
              <w:rPr>
                <w:rFonts w:eastAsia="Times New Roman" w:cs="Calibri"/>
                <w:bCs/>
                <w:color w:val="000000"/>
              </w:rPr>
              <w:t>Yambio</w:t>
            </w:r>
          </w:p>
        </w:tc>
        <w:tc>
          <w:tcPr>
            <w:tcW w:w="3024" w:type="dxa"/>
            <w:shd w:val="clear" w:color="auto" w:fill="auto"/>
            <w:noWrap/>
            <w:vAlign w:val="bottom"/>
            <w:hideMark/>
          </w:tcPr>
          <w:p w14:paraId="1BE49D6C" w14:textId="77777777" w:rsidR="005E2022" w:rsidRPr="00683380" w:rsidRDefault="005E2022" w:rsidP="00912562">
            <w:pPr>
              <w:jc w:val="both"/>
              <w:rPr>
                <w:rFonts w:eastAsia="Times New Roman" w:cs="Calibri"/>
                <w:color w:val="000000"/>
              </w:rPr>
            </w:pPr>
            <w:r w:rsidRPr="00683380">
              <w:rPr>
                <w:rFonts w:eastAsia="Times New Roman" w:cs="Calibri"/>
                <w:color w:val="000000"/>
              </w:rPr>
              <w:t>Western Equatoria</w:t>
            </w:r>
          </w:p>
        </w:tc>
        <w:tc>
          <w:tcPr>
            <w:tcW w:w="3024" w:type="dxa"/>
            <w:shd w:val="clear" w:color="000000" w:fill="A2D8B2"/>
            <w:noWrap/>
            <w:vAlign w:val="bottom"/>
            <w:hideMark/>
          </w:tcPr>
          <w:p w14:paraId="2C77F06F" w14:textId="77777777" w:rsidR="005E2022" w:rsidRPr="00683380" w:rsidRDefault="005E2022" w:rsidP="00912562">
            <w:pPr>
              <w:jc w:val="both"/>
              <w:rPr>
                <w:rFonts w:eastAsia="Times New Roman" w:cs="Calibri"/>
                <w:color w:val="000000"/>
              </w:rPr>
            </w:pPr>
            <w:r w:rsidRPr="00683380">
              <w:rPr>
                <w:rFonts w:eastAsia="Times New Roman" w:cs="Calibri"/>
                <w:color w:val="000000"/>
              </w:rPr>
              <w:t>68%</w:t>
            </w:r>
          </w:p>
        </w:tc>
      </w:tr>
      <w:tr w:rsidR="005E2022" w:rsidRPr="00683380" w14:paraId="56594B9A" w14:textId="77777777" w:rsidTr="00912562">
        <w:trPr>
          <w:trHeight w:val="288"/>
        </w:trPr>
        <w:tc>
          <w:tcPr>
            <w:tcW w:w="3024" w:type="dxa"/>
            <w:shd w:val="clear" w:color="auto" w:fill="auto"/>
            <w:noWrap/>
            <w:vAlign w:val="bottom"/>
            <w:hideMark/>
          </w:tcPr>
          <w:p w14:paraId="57200BE2" w14:textId="77777777" w:rsidR="005E2022" w:rsidRPr="00FB1FA0" w:rsidRDefault="005E2022" w:rsidP="00912562">
            <w:pPr>
              <w:jc w:val="both"/>
              <w:rPr>
                <w:rFonts w:eastAsia="Times New Roman" w:cs="Calibri"/>
                <w:bCs/>
                <w:color w:val="000000"/>
              </w:rPr>
            </w:pPr>
            <w:r w:rsidRPr="00FB1FA0">
              <w:rPr>
                <w:rFonts w:eastAsia="Times New Roman" w:cs="Calibri"/>
                <w:bCs/>
                <w:color w:val="000000"/>
              </w:rPr>
              <w:t>Lafon</w:t>
            </w:r>
          </w:p>
        </w:tc>
        <w:tc>
          <w:tcPr>
            <w:tcW w:w="3024" w:type="dxa"/>
            <w:shd w:val="clear" w:color="auto" w:fill="auto"/>
            <w:noWrap/>
            <w:vAlign w:val="bottom"/>
            <w:hideMark/>
          </w:tcPr>
          <w:p w14:paraId="0374C2EF" w14:textId="77777777" w:rsidR="005E2022" w:rsidRPr="00683380" w:rsidRDefault="005E2022" w:rsidP="00912562">
            <w:pPr>
              <w:jc w:val="both"/>
              <w:rPr>
                <w:rFonts w:eastAsia="Times New Roman" w:cs="Calibri"/>
                <w:color w:val="000000"/>
              </w:rPr>
            </w:pPr>
            <w:r w:rsidRPr="00683380">
              <w:rPr>
                <w:rFonts w:eastAsia="Times New Roman" w:cs="Calibri"/>
                <w:color w:val="000000"/>
              </w:rPr>
              <w:t xml:space="preserve">Eastern Equatoria </w:t>
            </w:r>
          </w:p>
        </w:tc>
        <w:tc>
          <w:tcPr>
            <w:tcW w:w="3024" w:type="dxa"/>
            <w:shd w:val="clear" w:color="000000" w:fill="A6D9B5"/>
            <w:noWrap/>
            <w:vAlign w:val="bottom"/>
            <w:hideMark/>
          </w:tcPr>
          <w:p w14:paraId="3166F888" w14:textId="77777777" w:rsidR="005E2022" w:rsidRPr="00683380" w:rsidRDefault="005E2022" w:rsidP="00912562">
            <w:pPr>
              <w:jc w:val="both"/>
              <w:rPr>
                <w:rFonts w:eastAsia="Times New Roman" w:cs="Calibri"/>
                <w:color w:val="000000"/>
              </w:rPr>
            </w:pPr>
            <w:r w:rsidRPr="00683380">
              <w:rPr>
                <w:rFonts w:eastAsia="Times New Roman" w:cs="Calibri"/>
                <w:color w:val="000000"/>
              </w:rPr>
              <w:t>67%</w:t>
            </w:r>
          </w:p>
        </w:tc>
      </w:tr>
      <w:tr w:rsidR="005E2022" w:rsidRPr="00683380" w14:paraId="5B09CEA4" w14:textId="77777777" w:rsidTr="00912562">
        <w:trPr>
          <w:trHeight w:val="288"/>
        </w:trPr>
        <w:tc>
          <w:tcPr>
            <w:tcW w:w="3024" w:type="dxa"/>
            <w:shd w:val="clear" w:color="auto" w:fill="auto"/>
            <w:noWrap/>
            <w:vAlign w:val="bottom"/>
            <w:hideMark/>
          </w:tcPr>
          <w:p w14:paraId="3AB636C0" w14:textId="77777777" w:rsidR="005E2022" w:rsidRPr="00FB1FA0" w:rsidRDefault="005E2022" w:rsidP="00912562">
            <w:pPr>
              <w:jc w:val="both"/>
              <w:rPr>
                <w:rFonts w:eastAsia="Times New Roman" w:cs="Calibri"/>
                <w:bCs/>
                <w:color w:val="000000"/>
              </w:rPr>
            </w:pPr>
            <w:r w:rsidRPr="00FB1FA0">
              <w:rPr>
                <w:rFonts w:eastAsia="Times New Roman" w:cs="Calibri"/>
                <w:bCs/>
                <w:color w:val="000000"/>
              </w:rPr>
              <w:t>Torit</w:t>
            </w:r>
          </w:p>
        </w:tc>
        <w:tc>
          <w:tcPr>
            <w:tcW w:w="3024" w:type="dxa"/>
            <w:shd w:val="clear" w:color="auto" w:fill="auto"/>
            <w:noWrap/>
            <w:vAlign w:val="bottom"/>
            <w:hideMark/>
          </w:tcPr>
          <w:p w14:paraId="7B5F3B7D" w14:textId="77777777" w:rsidR="005E2022" w:rsidRPr="00683380" w:rsidRDefault="005E2022" w:rsidP="00912562">
            <w:pPr>
              <w:jc w:val="both"/>
              <w:rPr>
                <w:rFonts w:eastAsia="Times New Roman" w:cs="Calibri"/>
                <w:color w:val="000000"/>
              </w:rPr>
            </w:pPr>
            <w:r w:rsidRPr="00683380">
              <w:rPr>
                <w:rFonts w:eastAsia="Times New Roman" w:cs="Calibri"/>
                <w:color w:val="000000"/>
              </w:rPr>
              <w:t xml:space="preserve">Eastern Equatoria </w:t>
            </w:r>
          </w:p>
        </w:tc>
        <w:tc>
          <w:tcPr>
            <w:tcW w:w="3024" w:type="dxa"/>
            <w:shd w:val="clear" w:color="000000" w:fill="B1DEBE"/>
            <w:noWrap/>
            <w:vAlign w:val="bottom"/>
            <w:hideMark/>
          </w:tcPr>
          <w:p w14:paraId="0F7A1F27" w14:textId="77777777" w:rsidR="005E2022" w:rsidRPr="00683380" w:rsidRDefault="005E2022" w:rsidP="00912562">
            <w:pPr>
              <w:jc w:val="both"/>
              <w:rPr>
                <w:rFonts w:eastAsia="Times New Roman" w:cs="Calibri"/>
                <w:color w:val="000000"/>
              </w:rPr>
            </w:pPr>
            <w:r w:rsidRPr="00683380">
              <w:rPr>
                <w:rFonts w:eastAsia="Times New Roman" w:cs="Calibri"/>
                <w:color w:val="000000"/>
              </w:rPr>
              <w:t>62%</w:t>
            </w:r>
          </w:p>
        </w:tc>
      </w:tr>
      <w:tr w:rsidR="005E2022" w:rsidRPr="00683380" w14:paraId="049A6669" w14:textId="77777777" w:rsidTr="00912562">
        <w:trPr>
          <w:trHeight w:val="288"/>
        </w:trPr>
        <w:tc>
          <w:tcPr>
            <w:tcW w:w="3024" w:type="dxa"/>
            <w:shd w:val="clear" w:color="auto" w:fill="auto"/>
            <w:noWrap/>
            <w:vAlign w:val="bottom"/>
            <w:hideMark/>
          </w:tcPr>
          <w:p w14:paraId="2249619E" w14:textId="77777777" w:rsidR="005E2022" w:rsidRPr="00FB1FA0" w:rsidRDefault="005E2022" w:rsidP="00912562">
            <w:pPr>
              <w:jc w:val="both"/>
              <w:rPr>
                <w:rFonts w:eastAsia="Times New Roman" w:cs="Calibri"/>
                <w:bCs/>
                <w:color w:val="000000"/>
              </w:rPr>
            </w:pPr>
            <w:proofErr w:type="spellStart"/>
            <w:r w:rsidRPr="00FB1FA0">
              <w:rPr>
                <w:rFonts w:eastAsia="Times New Roman" w:cs="Calibri"/>
                <w:bCs/>
                <w:color w:val="000000"/>
              </w:rPr>
              <w:t>Magwi</w:t>
            </w:r>
            <w:proofErr w:type="spellEnd"/>
          </w:p>
        </w:tc>
        <w:tc>
          <w:tcPr>
            <w:tcW w:w="3024" w:type="dxa"/>
            <w:shd w:val="clear" w:color="auto" w:fill="auto"/>
            <w:noWrap/>
            <w:vAlign w:val="bottom"/>
            <w:hideMark/>
          </w:tcPr>
          <w:p w14:paraId="74329D6C" w14:textId="77777777" w:rsidR="005E2022" w:rsidRPr="00683380" w:rsidRDefault="005E2022" w:rsidP="00912562">
            <w:pPr>
              <w:jc w:val="both"/>
              <w:rPr>
                <w:rFonts w:eastAsia="Times New Roman" w:cs="Calibri"/>
                <w:color w:val="000000"/>
              </w:rPr>
            </w:pPr>
            <w:r w:rsidRPr="00683380">
              <w:rPr>
                <w:rFonts w:eastAsia="Times New Roman" w:cs="Calibri"/>
                <w:color w:val="000000"/>
              </w:rPr>
              <w:t xml:space="preserve">Eastern Equatoria </w:t>
            </w:r>
          </w:p>
        </w:tc>
        <w:tc>
          <w:tcPr>
            <w:tcW w:w="3024" w:type="dxa"/>
            <w:shd w:val="clear" w:color="000000" w:fill="BAE2C6"/>
            <w:noWrap/>
            <w:vAlign w:val="bottom"/>
            <w:hideMark/>
          </w:tcPr>
          <w:p w14:paraId="54CE2CD2" w14:textId="77777777" w:rsidR="005E2022" w:rsidRPr="00683380" w:rsidRDefault="005E2022" w:rsidP="00912562">
            <w:pPr>
              <w:jc w:val="both"/>
              <w:rPr>
                <w:rFonts w:eastAsia="Times New Roman" w:cs="Calibri"/>
                <w:color w:val="000000"/>
              </w:rPr>
            </w:pPr>
            <w:r w:rsidRPr="00683380">
              <w:rPr>
                <w:rFonts w:eastAsia="Times New Roman" w:cs="Calibri"/>
                <w:color w:val="000000"/>
              </w:rPr>
              <w:t>58%</w:t>
            </w:r>
          </w:p>
        </w:tc>
      </w:tr>
      <w:tr w:rsidR="005E2022" w:rsidRPr="00683380" w14:paraId="47EDF232" w14:textId="77777777" w:rsidTr="00912562">
        <w:trPr>
          <w:trHeight w:val="288"/>
        </w:trPr>
        <w:tc>
          <w:tcPr>
            <w:tcW w:w="3024" w:type="dxa"/>
            <w:shd w:val="clear" w:color="auto" w:fill="auto"/>
            <w:noWrap/>
            <w:vAlign w:val="bottom"/>
            <w:hideMark/>
          </w:tcPr>
          <w:p w14:paraId="32576FC2" w14:textId="77777777" w:rsidR="005E2022" w:rsidRPr="00FB1FA0" w:rsidRDefault="005E2022" w:rsidP="00912562">
            <w:pPr>
              <w:jc w:val="both"/>
              <w:rPr>
                <w:rFonts w:eastAsia="Times New Roman" w:cs="Calibri"/>
                <w:bCs/>
                <w:color w:val="000000"/>
              </w:rPr>
            </w:pPr>
            <w:proofErr w:type="spellStart"/>
            <w:r w:rsidRPr="00FB1FA0">
              <w:rPr>
                <w:rFonts w:eastAsia="Times New Roman" w:cs="Calibri"/>
                <w:bCs/>
                <w:color w:val="000000"/>
              </w:rPr>
              <w:t>Wulu</w:t>
            </w:r>
            <w:proofErr w:type="spellEnd"/>
          </w:p>
        </w:tc>
        <w:tc>
          <w:tcPr>
            <w:tcW w:w="3024" w:type="dxa"/>
            <w:shd w:val="clear" w:color="auto" w:fill="auto"/>
            <w:noWrap/>
            <w:vAlign w:val="bottom"/>
            <w:hideMark/>
          </w:tcPr>
          <w:p w14:paraId="5F67465B" w14:textId="77777777" w:rsidR="005E2022" w:rsidRPr="00683380" w:rsidRDefault="005E2022" w:rsidP="00912562">
            <w:pPr>
              <w:jc w:val="both"/>
              <w:rPr>
                <w:rFonts w:eastAsia="Times New Roman" w:cs="Calibri"/>
                <w:color w:val="000000"/>
              </w:rPr>
            </w:pPr>
            <w:r w:rsidRPr="00683380">
              <w:rPr>
                <w:rFonts w:eastAsia="Times New Roman" w:cs="Calibri"/>
                <w:color w:val="000000"/>
              </w:rPr>
              <w:t>Lakes</w:t>
            </w:r>
          </w:p>
        </w:tc>
        <w:tc>
          <w:tcPr>
            <w:tcW w:w="3024" w:type="dxa"/>
            <w:shd w:val="clear" w:color="000000" w:fill="E0F1E7"/>
            <w:noWrap/>
            <w:vAlign w:val="bottom"/>
            <w:hideMark/>
          </w:tcPr>
          <w:p w14:paraId="18030BF2" w14:textId="77777777" w:rsidR="005E2022" w:rsidRPr="00683380" w:rsidRDefault="005E2022" w:rsidP="00912562">
            <w:pPr>
              <w:jc w:val="both"/>
              <w:rPr>
                <w:rFonts w:eastAsia="Times New Roman" w:cs="Calibri"/>
                <w:color w:val="000000"/>
              </w:rPr>
            </w:pPr>
            <w:r w:rsidRPr="00683380">
              <w:rPr>
                <w:rFonts w:eastAsia="Times New Roman" w:cs="Calibri"/>
                <w:color w:val="000000"/>
              </w:rPr>
              <w:t>43%</w:t>
            </w:r>
          </w:p>
        </w:tc>
      </w:tr>
      <w:tr w:rsidR="005E2022" w:rsidRPr="00683380" w14:paraId="030D95AE" w14:textId="77777777" w:rsidTr="00912562">
        <w:trPr>
          <w:trHeight w:val="288"/>
        </w:trPr>
        <w:tc>
          <w:tcPr>
            <w:tcW w:w="3024" w:type="dxa"/>
            <w:shd w:val="clear" w:color="auto" w:fill="auto"/>
            <w:noWrap/>
            <w:vAlign w:val="bottom"/>
            <w:hideMark/>
          </w:tcPr>
          <w:p w14:paraId="0E71333F" w14:textId="77777777" w:rsidR="005E2022" w:rsidRPr="00FB1FA0" w:rsidRDefault="005E2022" w:rsidP="00912562">
            <w:pPr>
              <w:jc w:val="both"/>
              <w:rPr>
                <w:rFonts w:eastAsia="Times New Roman" w:cs="Calibri"/>
                <w:bCs/>
                <w:color w:val="000000"/>
              </w:rPr>
            </w:pPr>
            <w:proofErr w:type="spellStart"/>
            <w:r w:rsidRPr="00FB1FA0">
              <w:rPr>
                <w:rFonts w:eastAsia="Times New Roman" w:cs="Calibri"/>
                <w:bCs/>
                <w:color w:val="000000"/>
              </w:rPr>
              <w:t>Ikotos</w:t>
            </w:r>
            <w:proofErr w:type="spellEnd"/>
          </w:p>
        </w:tc>
        <w:tc>
          <w:tcPr>
            <w:tcW w:w="3024" w:type="dxa"/>
            <w:shd w:val="clear" w:color="auto" w:fill="auto"/>
            <w:noWrap/>
            <w:vAlign w:val="bottom"/>
            <w:hideMark/>
          </w:tcPr>
          <w:p w14:paraId="27C7AB84" w14:textId="77777777" w:rsidR="005E2022" w:rsidRPr="00683380" w:rsidRDefault="005E2022" w:rsidP="00912562">
            <w:pPr>
              <w:jc w:val="both"/>
              <w:rPr>
                <w:rFonts w:eastAsia="Times New Roman" w:cs="Calibri"/>
                <w:color w:val="000000"/>
              </w:rPr>
            </w:pPr>
            <w:r w:rsidRPr="00683380">
              <w:rPr>
                <w:rFonts w:eastAsia="Times New Roman" w:cs="Calibri"/>
                <w:color w:val="000000"/>
              </w:rPr>
              <w:t xml:space="preserve">Eastern Equatoria </w:t>
            </w:r>
          </w:p>
        </w:tc>
        <w:tc>
          <w:tcPr>
            <w:tcW w:w="3024" w:type="dxa"/>
            <w:shd w:val="clear" w:color="000000" w:fill="FCFCFF"/>
            <w:noWrap/>
            <w:vAlign w:val="bottom"/>
            <w:hideMark/>
          </w:tcPr>
          <w:p w14:paraId="320BA033" w14:textId="77777777" w:rsidR="005E2022" w:rsidRPr="00683380" w:rsidRDefault="005E2022" w:rsidP="00912562">
            <w:pPr>
              <w:jc w:val="both"/>
              <w:rPr>
                <w:rFonts w:eastAsia="Times New Roman" w:cs="Calibri"/>
                <w:color w:val="000000"/>
              </w:rPr>
            </w:pPr>
            <w:r w:rsidRPr="00683380">
              <w:rPr>
                <w:rFonts w:eastAsia="Times New Roman" w:cs="Calibri"/>
                <w:color w:val="000000"/>
              </w:rPr>
              <w:t>31%</w:t>
            </w:r>
          </w:p>
        </w:tc>
      </w:tr>
    </w:tbl>
    <w:p w14:paraId="34496DE7" w14:textId="09324BC6" w:rsidR="005E2022" w:rsidRDefault="005E2022" w:rsidP="00414097">
      <w:pPr>
        <w:jc w:val="both"/>
        <w:rPr>
          <w:b/>
          <w:color w:val="58585A"/>
          <w:sz w:val="20"/>
          <w:szCs w:val="20"/>
          <w:lang w:val="en-GB"/>
        </w:rPr>
      </w:pPr>
    </w:p>
    <w:p w14:paraId="3BE2BB06" w14:textId="653D9A47" w:rsidR="005E2022" w:rsidRPr="005E2022" w:rsidRDefault="005E2022" w:rsidP="005E2022">
      <w:pPr>
        <w:jc w:val="both"/>
        <w:rPr>
          <w:lang w:val="en-GB"/>
        </w:rPr>
      </w:pPr>
      <w:r w:rsidRPr="00140583">
        <w:t>The use of soap is the most cost-effective method of preventing the spread of disease, including AWD and fever.</w:t>
      </w:r>
      <w:r w:rsidRPr="00140583">
        <w:rPr>
          <w:rStyle w:val="FootnoteReference"/>
        </w:rPr>
        <w:footnoteReference w:id="10"/>
      </w:r>
      <w:r w:rsidRPr="00140583">
        <w:t xml:space="preserve"> In most counties in Eastern and Western Equatoria, a relatively high</w:t>
      </w:r>
      <w:r w:rsidR="005C2D0C">
        <w:t>er</w:t>
      </w:r>
      <w:r w:rsidRPr="00140583">
        <w:t xml:space="preserve"> proportion of households was able to locate a piece of soap and show it to FSNMS enumerators upon request, compared to</w:t>
      </w:r>
      <w:r w:rsidR="00A62F70">
        <w:t xml:space="preserve"> </w:t>
      </w:r>
      <w:r w:rsidRPr="00140583">
        <w:t xml:space="preserve">households in Lakes State (Table 10). The two exceptions are </w:t>
      </w:r>
      <w:proofErr w:type="spellStart"/>
      <w:r w:rsidRPr="00140583">
        <w:t>Ikotos</w:t>
      </w:r>
      <w:proofErr w:type="spellEnd"/>
      <w:r w:rsidRPr="00140583">
        <w:t xml:space="preserve"> and Lafon, which were also two counties where households most commonly reported that fever had affected children, as opposed to malaria. This may suggest a link between the presence of the disease and the lack of access to hygiene NFIs in these two counties as well as Lakes State.</w:t>
      </w:r>
      <w:r>
        <w:t xml:space="preserve"> Finally, disease may be prevented through the use of closed or covered water containers. </w:t>
      </w:r>
      <w:r w:rsidRPr="00140583">
        <w:t xml:space="preserve">Across all counties, the median number of buckets or jerry cans in all </w:t>
      </w:r>
      <w:r>
        <w:t>households</w:t>
      </w:r>
      <w:r w:rsidRPr="00140583">
        <w:t xml:space="preserve"> was</w:t>
      </w:r>
      <w:r w:rsidR="00A62F70">
        <w:t xml:space="preserve"> found to be</w:t>
      </w:r>
      <w:r w:rsidRPr="00140583">
        <w:t xml:space="preserve"> two</w:t>
      </w:r>
      <w:r>
        <w:rPr>
          <w:rStyle w:val="CommentReference"/>
          <w:sz w:val="22"/>
          <w:szCs w:val="22"/>
        </w:rPr>
        <w:t>, which is in line with Sphere standards.</w:t>
      </w:r>
      <w:r w:rsidR="005238A5">
        <w:rPr>
          <w:rStyle w:val="FootnoteReference"/>
        </w:rPr>
        <w:footnoteReference w:id="11"/>
      </w:r>
    </w:p>
    <w:p w14:paraId="5080E760" w14:textId="10CC097E" w:rsidR="00414097" w:rsidRDefault="00414097" w:rsidP="00414097">
      <w:pPr>
        <w:pStyle w:val="Sectonsub-heading2A5H"/>
        <w:spacing w:after="0"/>
        <w:jc w:val="both"/>
        <w:rPr>
          <w:rFonts w:ascii="Arial Narrow" w:hAnsi="Arial Narrow"/>
          <w:b w:val="0"/>
          <w:color w:val="auto"/>
          <w:lang w:val="en-GB"/>
        </w:rPr>
      </w:pPr>
    </w:p>
    <w:p w14:paraId="7E94ED34" w14:textId="5EDDA85B" w:rsidR="005E2022" w:rsidRDefault="005E2022" w:rsidP="00414097">
      <w:pPr>
        <w:pStyle w:val="Sectonsub-heading2A5H"/>
        <w:spacing w:after="0"/>
        <w:jc w:val="both"/>
        <w:rPr>
          <w:rFonts w:ascii="Arial Narrow" w:eastAsia="Cambria" w:hAnsi="Arial Narrow" w:cs="Times New Roman"/>
          <w:bCs w:val="0"/>
          <w:color w:val="58585A"/>
          <w:sz w:val="20"/>
          <w:szCs w:val="20"/>
          <w:lang w:val="en-GB"/>
        </w:rPr>
      </w:pPr>
      <w:r w:rsidRPr="005E2022">
        <w:rPr>
          <w:rFonts w:ascii="Arial Narrow" w:eastAsia="Cambria" w:hAnsi="Arial Narrow" w:cs="Times New Roman"/>
          <w:bCs w:val="0"/>
          <w:color w:val="58585A"/>
          <w:sz w:val="20"/>
          <w:szCs w:val="20"/>
          <w:lang w:val="en-GB"/>
        </w:rPr>
        <w:t>Table 10: Proportion of households with soap present and seen (FSNMS round 25)</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5E2022" w:rsidRPr="00741487" w14:paraId="449465EE" w14:textId="77777777" w:rsidTr="00912562">
        <w:trPr>
          <w:trHeight w:val="288"/>
        </w:trPr>
        <w:tc>
          <w:tcPr>
            <w:tcW w:w="3024" w:type="dxa"/>
            <w:tcBorders>
              <w:top w:val="nil"/>
              <w:left w:val="nil"/>
              <w:bottom w:val="single" w:sz="4" w:space="0" w:color="auto"/>
              <w:right w:val="nil"/>
            </w:tcBorders>
            <w:shd w:val="clear" w:color="auto" w:fill="auto"/>
            <w:noWrap/>
            <w:vAlign w:val="bottom"/>
            <w:hideMark/>
          </w:tcPr>
          <w:p w14:paraId="70D01555" w14:textId="77777777" w:rsidR="005E2022" w:rsidRPr="00741487" w:rsidRDefault="005E2022" w:rsidP="00912562">
            <w:pPr>
              <w:jc w:val="both"/>
              <w:rPr>
                <w:rFonts w:eastAsia="Times New Roman"/>
                <w:b/>
              </w:rPr>
            </w:pPr>
            <w:r w:rsidRPr="00741487">
              <w:rPr>
                <w:rFonts w:eastAsia="Times New Roman"/>
                <w:b/>
              </w:rPr>
              <w:t>County</w:t>
            </w:r>
          </w:p>
        </w:tc>
        <w:tc>
          <w:tcPr>
            <w:tcW w:w="3024" w:type="dxa"/>
            <w:tcBorders>
              <w:top w:val="nil"/>
              <w:left w:val="nil"/>
              <w:bottom w:val="single" w:sz="4" w:space="0" w:color="auto"/>
              <w:right w:val="nil"/>
            </w:tcBorders>
            <w:shd w:val="clear" w:color="auto" w:fill="auto"/>
            <w:noWrap/>
            <w:vAlign w:val="bottom"/>
            <w:hideMark/>
          </w:tcPr>
          <w:p w14:paraId="79CF577C" w14:textId="77777777" w:rsidR="005E2022" w:rsidRPr="00741487" w:rsidRDefault="005E2022" w:rsidP="00912562">
            <w:pPr>
              <w:jc w:val="both"/>
              <w:rPr>
                <w:rFonts w:eastAsia="Times New Roman"/>
                <w:b/>
              </w:rPr>
            </w:pPr>
            <w:r w:rsidRPr="00741487">
              <w:rPr>
                <w:rFonts w:eastAsia="Times New Roman"/>
                <w:b/>
              </w:rPr>
              <w:t>State</w:t>
            </w:r>
          </w:p>
        </w:tc>
        <w:tc>
          <w:tcPr>
            <w:tcW w:w="3024" w:type="dxa"/>
            <w:tcBorders>
              <w:top w:val="nil"/>
              <w:left w:val="nil"/>
              <w:bottom w:val="single" w:sz="4" w:space="0" w:color="auto"/>
              <w:right w:val="nil"/>
            </w:tcBorders>
            <w:shd w:val="clear" w:color="auto" w:fill="auto"/>
            <w:noWrap/>
            <w:vAlign w:val="bottom"/>
            <w:hideMark/>
          </w:tcPr>
          <w:p w14:paraId="225C28C2" w14:textId="77777777" w:rsidR="005E2022" w:rsidRPr="00741487" w:rsidRDefault="005E2022" w:rsidP="00912562">
            <w:pPr>
              <w:jc w:val="both"/>
              <w:rPr>
                <w:rFonts w:eastAsia="Times New Roman" w:cs="Calibri"/>
                <w:b/>
              </w:rPr>
            </w:pPr>
            <w:r w:rsidRPr="00741487">
              <w:rPr>
                <w:rFonts w:eastAsia="Times New Roman" w:cs="Calibri"/>
                <w:b/>
              </w:rPr>
              <w:t>Proportion of HHs</w:t>
            </w:r>
          </w:p>
        </w:tc>
      </w:tr>
      <w:tr w:rsidR="005E2022" w:rsidRPr="00741487" w14:paraId="2A5254FB" w14:textId="77777777" w:rsidTr="00912562">
        <w:trPr>
          <w:trHeight w:val="288"/>
        </w:trPr>
        <w:tc>
          <w:tcPr>
            <w:tcW w:w="3024" w:type="dxa"/>
            <w:tcBorders>
              <w:top w:val="single" w:sz="4" w:space="0" w:color="auto"/>
            </w:tcBorders>
            <w:shd w:val="clear" w:color="auto" w:fill="auto"/>
            <w:noWrap/>
            <w:vAlign w:val="bottom"/>
            <w:hideMark/>
          </w:tcPr>
          <w:p w14:paraId="0C1731EF" w14:textId="77777777" w:rsidR="005E2022" w:rsidRPr="00741487" w:rsidRDefault="005E2022" w:rsidP="00912562">
            <w:pPr>
              <w:jc w:val="both"/>
              <w:rPr>
                <w:rFonts w:eastAsia="Times New Roman" w:cs="Calibri"/>
                <w:bCs/>
              </w:rPr>
            </w:pPr>
            <w:r w:rsidRPr="00741487">
              <w:rPr>
                <w:rFonts w:eastAsia="Times New Roman" w:cs="Calibri"/>
                <w:bCs/>
              </w:rPr>
              <w:t>Torit</w:t>
            </w:r>
          </w:p>
        </w:tc>
        <w:tc>
          <w:tcPr>
            <w:tcW w:w="3024" w:type="dxa"/>
            <w:tcBorders>
              <w:top w:val="single" w:sz="4" w:space="0" w:color="auto"/>
            </w:tcBorders>
            <w:shd w:val="clear" w:color="auto" w:fill="auto"/>
            <w:noWrap/>
            <w:vAlign w:val="bottom"/>
            <w:hideMark/>
          </w:tcPr>
          <w:p w14:paraId="70E34276" w14:textId="77777777" w:rsidR="005E2022" w:rsidRPr="00741487" w:rsidRDefault="005E2022" w:rsidP="00912562">
            <w:pPr>
              <w:jc w:val="both"/>
              <w:rPr>
                <w:rFonts w:eastAsia="Times New Roman" w:cs="Calibri"/>
              </w:rPr>
            </w:pPr>
            <w:r w:rsidRPr="00741487">
              <w:rPr>
                <w:rFonts w:eastAsia="Times New Roman" w:cs="Calibri"/>
              </w:rPr>
              <w:t xml:space="preserve">Eastern Equatoria </w:t>
            </w:r>
          </w:p>
        </w:tc>
        <w:tc>
          <w:tcPr>
            <w:tcW w:w="3024" w:type="dxa"/>
            <w:tcBorders>
              <w:top w:val="single" w:sz="4" w:space="0" w:color="auto"/>
            </w:tcBorders>
            <w:shd w:val="clear" w:color="000000" w:fill="63BE7B"/>
            <w:noWrap/>
            <w:vAlign w:val="bottom"/>
            <w:hideMark/>
          </w:tcPr>
          <w:p w14:paraId="5979A240" w14:textId="77777777" w:rsidR="005E2022" w:rsidRPr="00741487" w:rsidRDefault="005E2022" w:rsidP="00912562">
            <w:pPr>
              <w:jc w:val="both"/>
              <w:rPr>
                <w:rFonts w:eastAsia="Times New Roman" w:cs="Calibri"/>
              </w:rPr>
            </w:pPr>
            <w:r w:rsidRPr="00741487">
              <w:rPr>
                <w:rFonts w:eastAsia="Times New Roman" w:cs="Calibri"/>
              </w:rPr>
              <w:t>62%</w:t>
            </w:r>
          </w:p>
        </w:tc>
      </w:tr>
      <w:tr w:rsidR="005E2022" w:rsidRPr="00741487" w14:paraId="4B08EA2F" w14:textId="77777777" w:rsidTr="00912562">
        <w:trPr>
          <w:trHeight w:val="288"/>
        </w:trPr>
        <w:tc>
          <w:tcPr>
            <w:tcW w:w="3024" w:type="dxa"/>
            <w:shd w:val="clear" w:color="auto" w:fill="auto"/>
            <w:noWrap/>
            <w:vAlign w:val="bottom"/>
            <w:hideMark/>
          </w:tcPr>
          <w:p w14:paraId="3392F1F5" w14:textId="77777777" w:rsidR="005E2022" w:rsidRPr="00741487" w:rsidRDefault="005E2022" w:rsidP="00912562">
            <w:pPr>
              <w:jc w:val="both"/>
              <w:rPr>
                <w:rFonts w:eastAsia="Times New Roman" w:cs="Calibri"/>
                <w:bCs/>
              </w:rPr>
            </w:pPr>
            <w:proofErr w:type="spellStart"/>
            <w:r w:rsidRPr="00741487">
              <w:rPr>
                <w:rFonts w:eastAsia="Times New Roman" w:cs="Calibri"/>
                <w:bCs/>
              </w:rPr>
              <w:t>Magwi</w:t>
            </w:r>
            <w:proofErr w:type="spellEnd"/>
          </w:p>
        </w:tc>
        <w:tc>
          <w:tcPr>
            <w:tcW w:w="3024" w:type="dxa"/>
            <w:shd w:val="clear" w:color="auto" w:fill="auto"/>
            <w:noWrap/>
            <w:vAlign w:val="bottom"/>
            <w:hideMark/>
          </w:tcPr>
          <w:p w14:paraId="27591680" w14:textId="77777777" w:rsidR="005E2022" w:rsidRPr="00741487" w:rsidRDefault="005E2022" w:rsidP="00912562">
            <w:pPr>
              <w:jc w:val="both"/>
              <w:rPr>
                <w:rFonts w:eastAsia="Times New Roman" w:cs="Calibri"/>
              </w:rPr>
            </w:pPr>
            <w:r w:rsidRPr="00741487">
              <w:rPr>
                <w:rFonts w:eastAsia="Times New Roman" w:cs="Calibri"/>
              </w:rPr>
              <w:t xml:space="preserve">Eastern Equatoria </w:t>
            </w:r>
          </w:p>
        </w:tc>
        <w:tc>
          <w:tcPr>
            <w:tcW w:w="3024" w:type="dxa"/>
            <w:shd w:val="clear" w:color="000000" w:fill="6EC385"/>
            <w:noWrap/>
            <w:vAlign w:val="bottom"/>
            <w:hideMark/>
          </w:tcPr>
          <w:p w14:paraId="1FC105D1" w14:textId="77777777" w:rsidR="005E2022" w:rsidRPr="00741487" w:rsidRDefault="005E2022" w:rsidP="00912562">
            <w:pPr>
              <w:jc w:val="both"/>
              <w:rPr>
                <w:rFonts w:eastAsia="Times New Roman" w:cs="Calibri"/>
              </w:rPr>
            </w:pPr>
            <w:r w:rsidRPr="00741487">
              <w:rPr>
                <w:rFonts w:eastAsia="Times New Roman" w:cs="Calibri"/>
              </w:rPr>
              <w:t>58%</w:t>
            </w:r>
          </w:p>
        </w:tc>
      </w:tr>
      <w:tr w:rsidR="005E2022" w:rsidRPr="00741487" w14:paraId="6F0CE333" w14:textId="77777777" w:rsidTr="00912562">
        <w:trPr>
          <w:trHeight w:val="288"/>
        </w:trPr>
        <w:tc>
          <w:tcPr>
            <w:tcW w:w="3024" w:type="dxa"/>
            <w:shd w:val="clear" w:color="auto" w:fill="auto"/>
            <w:noWrap/>
            <w:vAlign w:val="bottom"/>
            <w:hideMark/>
          </w:tcPr>
          <w:p w14:paraId="300CDCF3" w14:textId="77777777" w:rsidR="005E2022" w:rsidRPr="00741487" w:rsidRDefault="005E2022" w:rsidP="00912562">
            <w:pPr>
              <w:jc w:val="both"/>
              <w:rPr>
                <w:rFonts w:eastAsia="Times New Roman" w:cs="Calibri"/>
                <w:bCs/>
              </w:rPr>
            </w:pPr>
            <w:proofErr w:type="spellStart"/>
            <w:r w:rsidRPr="00741487">
              <w:rPr>
                <w:rFonts w:eastAsia="Times New Roman" w:cs="Calibri"/>
                <w:bCs/>
              </w:rPr>
              <w:t>Ezo</w:t>
            </w:r>
            <w:proofErr w:type="spellEnd"/>
          </w:p>
        </w:tc>
        <w:tc>
          <w:tcPr>
            <w:tcW w:w="3024" w:type="dxa"/>
            <w:shd w:val="clear" w:color="auto" w:fill="auto"/>
            <w:noWrap/>
            <w:vAlign w:val="bottom"/>
            <w:hideMark/>
          </w:tcPr>
          <w:p w14:paraId="788521E0" w14:textId="77777777" w:rsidR="005E2022" w:rsidRPr="00741487" w:rsidRDefault="005E2022" w:rsidP="00912562">
            <w:pPr>
              <w:jc w:val="both"/>
              <w:rPr>
                <w:rFonts w:eastAsia="Times New Roman" w:cs="Calibri"/>
              </w:rPr>
            </w:pPr>
            <w:r w:rsidRPr="00741487">
              <w:rPr>
                <w:rFonts w:eastAsia="Times New Roman" w:cs="Calibri"/>
              </w:rPr>
              <w:t>Western Equatoria</w:t>
            </w:r>
          </w:p>
        </w:tc>
        <w:tc>
          <w:tcPr>
            <w:tcW w:w="3024" w:type="dxa"/>
            <w:shd w:val="clear" w:color="000000" w:fill="85CC98"/>
            <w:noWrap/>
            <w:vAlign w:val="bottom"/>
            <w:hideMark/>
          </w:tcPr>
          <w:p w14:paraId="26719925" w14:textId="77777777" w:rsidR="005E2022" w:rsidRPr="00741487" w:rsidRDefault="005E2022" w:rsidP="00912562">
            <w:pPr>
              <w:jc w:val="both"/>
              <w:rPr>
                <w:rFonts w:eastAsia="Times New Roman" w:cs="Calibri"/>
              </w:rPr>
            </w:pPr>
            <w:r w:rsidRPr="00741487">
              <w:rPr>
                <w:rFonts w:eastAsia="Times New Roman" w:cs="Calibri"/>
              </w:rPr>
              <w:t>50%</w:t>
            </w:r>
          </w:p>
        </w:tc>
      </w:tr>
      <w:tr w:rsidR="005E2022" w:rsidRPr="00741487" w14:paraId="12A9519D" w14:textId="77777777" w:rsidTr="00912562">
        <w:trPr>
          <w:trHeight w:val="288"/>
        </w:trPr>
        <w:tc>
          <w:tcPr>
            <w:tcW w:w="3024" w:type="dxa"/>
            <w:shd w:val="clear" w:color="auto" w:fill="auto"/>
            <w:noWrap/>
            <w:vAlign w:val="bottom"/>
            <w:hideMark/>
          </w:tcPr>
          <w:p w14:paraId="5C7515A9" w14:textId="77777777" w:rsidR="005E2022" w:rsidRPr="00741487" w:rsidRDefault="005E2022" w:rsidP="00912562">
            <w:pPr>
              <w:jc w:val="both"/>
              <w:rPr>
                <w:rFonts w:eastAsia="Times New Roman" w:cs="Calibri"/>
                <w:bCs/>
              </w:rPr>
            </w:pPr>
            <w:r w:rsidRPr="00741487">
              <w:rPr>
                <w:rFonts w:eastAsia="Times New Roman" w:cs="Calibri"/>
                <w:bCs/>
              </w:rPr>
              <w:t>Yambio</w:t>
            </w:r>
          </w:p>
        </w:tc>
        <w:tc>
          <w:tcPr>
            <w:tcW w:w="3024" w:type="dxa"/>
            <w:shd w:val="clear" w:color="auto" w:fill="auto"/>
            <w:noWrap/>
            <w:vAlign w:val="bottom"/>
            <w:hideMark/>
          </w:tcPr>
          <w:p w14:paraId="12CCD13C" w14:textId="77777777" w:rsidR="005E2022" w:rsidRPr="00741487" w:rsidRDefault="005E2022" w:rsidP="00912562">
            <w:pPr>
              <w:jc w:val="both"/>
              <w:rPr>
                <w:rFonts w:eastAsia="Times New Roman" w:cs="Calibri"/>
              </w:rPr>
            </w:pPr>
            <w:r w:rsidRPr="00741487">
              <w:rPr>
                <w:rFonts w:eastAsia="Times New Roman" w:cs="Calibri"/>
              </w:rPr>
              <w:t>Western Equatoria</w:t>
            </w:r>
          </w:p>
        </w:tc>
        <w:tc>
          <w:tcPr>
            <w:tcW w:w="3024" w:type="dxa"/>
            <w:shd w:val="clear" w:color="000000" w:fill="91D1A3"/>
            <w:noWrap/>
            <w:vAlign w:val="bottom"/>
            <w:hideMark/>
          </w:tcPr>
          <w:p w14:paraId="5683A04B" w14:textId="77777777" w:rsidR="005E2022" w:rsidRPr="00741487" w:rsidRDefault="005E2022" w:rsidP="00912562">
            <w:pPr>
              <w:jc w:val="both"/>
              <w:rPr>
                <w:rFonts w:eastAsia="Times New Roman" w:cs="Calibri"/>
              </w:rPr>
            </w:pPr>
            <w:r w:rsidRPr="00741487">
              <w:rPr>
                <w:rFonts w:eastAsia="Times New Roman" w:cs="Calibri"/>
              </w:rPr>
              <w:t>46%</w:t>
            </w:r>
          </w:p>
        </w:tc>
      </w:tr>
      <w:tr w:rsidR="005E2022" w:rsidRPr="00741487" w14:paraId="19CDF270" w14:textId="77777777" w:rsidTr="00912562">
        <w:trPr>
          <w:trHeight w:val="288"/>
        </w:trPr>
        <w:tc>
          <w:tcPr>
            <w:tcW w:w="3024" w:type="dxa"/>
            <w:shd w:val="clear" w:color="auto" w:fill="auto"/>
            <w:noWrap/>
            <w:vAlign w:val="bottom"/>
            <w:hideMark/>
          </w:tcPr>
          <w:p w14:paraId="04ACAAE3" w14:textId="77777777" w:rsidR="005E2022" w:rsidRPr="00741487" w:rsidRDefault="005E2022" w:rsidP="00912562">
            <w:pPr>
              <w:jc w:val="both"/>
              <w:rPr>
                <w:rFonts w:eastAsia="Times New Roman" w:cs="Calibri"/>
                <w:bCs/>
              </w:rPr>
            </w:pPr>
            <w:r w:rsidRPr="00741487">
              <w:rPr>
                <w:rFonts w:eastAsia="Times New Roman" w:cs="Calibri"/>
                <w:bCs/>
              </w:rPr>
              <w:t>Nzara</w:t>
            </w:r>
          </w:p>
        </w:tc>
        <w:tc>
          <w:tcPr>
            <w:tcW w:w="3024" w:type="dxa"/>
            <w:shd w:val="clear" w:color="auto" w:fill="auto"/>
            <w:noWrap/>
            <w:vAlign w:val="bottom"/>
            <w:hideMark/>
          </w:tcPr>
          <w:p w14:paraId="6F247871" w14:textId="77777777" w:rsidR="005E2022" w:rsidRPr="00741487" w:rsidRDefault="005E2022" w:rsidP="00912562">
            <w:pPr>
              <w:jc w:val="both"/>
              <w:rPr>
                <w:rFonts w:eastAsia="Times New Roman" w:cs="Calibri"/>
              </w:rPr>
            </w:pPr>
            <w:r w:rsidRPr="00741487">
              <w:rPr>
                <w:rFonts w:eastAsia="Times New Roman" w:cs="Calibri"/>
              </w:rPr>
              <w:t>Western Equatoria</w:t>
            </w:r>
          </w:p>
        </w:tc>
        <w:tc>
          <w:tcPr>
            <w:tcW w:w="3024" w:type="dxa"/>
            <w:shd w:val="clear" w:color="000000" w:fill="9DD6AD"/>
            <w:noWrap/>
            <w:vAlign w:val="bottom"/>
            <w:hideMark/>
          </w:tcPr>
          <w:p w14:paraId="652D66CF" w14:textId="77777777" w:rsidR="005E2022" w:rsidRPr="00741487" w:rsidRDefault="005E2022" w:rsidP="00912562">
            <w:pPr>
              <w:jc w:val="both"/>
              <w:rPr>
                <w:rFonts w:eastAsia="Times New Roman" w:cs="Calibri"/>
              </w:rPr>
            </w:pPr>
            <w:r w:rsidRPr="00741487">
              <w:rPr>
                <w:rFonts w:eastAsia="Times New Roman" w:cs="Calibri"/>
              </w:rPr>
              <w:t>42%</w:t>
            </w:r>
          </w:p>
        </w:tc>
      </w:tr>
      <w:tr w:rsidR="005E2022" w:rsidRPr="00741487" w14:paraId="7F4E6C6D" w14:textId="77777777" w:rsidTr="00912562">
        <w:trPr>
          <w:trHeight w:val="288"/>
        </w:trPr>
        <w:tc>
          <w:tcPr>
            <w:tcW w:w="3024" w:type="dxa"/>
            <w:shd w:val="clear" w:color="auto" w:fill="auto"/>
            <w:noWrap/>
            <w:vAlign w:val="bottom"/>
            <w:hideMark/>
          </w:tcPr>
          <w:p w14:paraId="0CDA60FF" w14:textId="77777777" w:rsidR="005E2022" w:rsidRPr="00741487" w:rsidRDefault="005E2022" w:rsidP="00912562">
            <w:pPr>
              <w:jc w:val="both"/>
              <w:rPr>
                <w:rFonts w:eastAsia="Times New Roman" w:cs="Calibri"/>
                <w:bCs/>
              </w:rPr>
            </w:pPr>
            <w:r w:rsidRPr="00741487">
              <w:rPr>
                <w:rFonts w:eastAsia="Times New Roman" w:cs="Calibri"/>
                <w:bCs/>
              </w:rPr>
              <w:t>Rumbek Centre</w:t>
            </w:r>
          </w:p>
        </w:tc>
        <w:tc>
          <w:tcPr>
            <w:tcW w:w="3024" w:type="dxa"/>
            <w:shd w:val="clear" w:color="auto" w:fill="auto"/>
            <w:noWrap/>
            <w:vAlign w:val="bottom"/>
            <w:hideMark/>
          </w:tcPr>
          <w:p w14:paraId="30C7D3DB" w14:textId="77777777" w:rsidR="005E2022" w:rsidRPr="00741487" w:rsidRDefault="005E2022" w:rsidP="00912562">
            <w:pPr>
              <w:jc w:val="both"/>
              <w:rPr>
                <w:rFonts w:eastAsia="Times New Roman" w:cs="Calibri"/>
              </w:rPr>
            </w:pPr>
            <w:r w:rsidRPr="00741487">
              <w:rPr>
                <w:rFonts w:eastAsia="Times New Roman" w:cs="Calibri"/>
              </w:rPr>
              <w:t>Lakes</w:t>
            </w:r>
          </w:p>
        </w:tc>
        <w:tc>
          <w:tcPr>
            <w:tcW w:w="3024" w:type="dxa"/>
            <w:shd w:val="clear" w:color="000000" w:fill="9ED6AE"/>
            <w:noWrap/>
            <w:vAlign w:val="bottom"/>
            <w:hideMark/>
          </w:tcPr>
          <w:p w14:paraId="7D173B64" w14:textId="77777777" w:rsidR="005E2022" w:rsidRPr="00741487" w:rsidRDefault="005E2022" w:rsidP="00912562">
            <w:pPr>
              <w:jc w:val="both"/>
              <w:rPr>
                <w:rFonts w:eastAsia="Times New Roman" w:cs="Calibri"/>
              </w:rPr>
            </w:pPr>
            <w:r w:rsidRPr="00741487">
              <w:rPr>
                <w:rFonts w:eastAsia="Times New Roman" w:cs="Calibri"/>
              </w:rPr>
              <w:t>42%</w:t>
            </w:r>
          </w:p>
        </w:tc>
      </w:tr>
      <w:tr w:rsidR="005E2022" w:rsidRPr="00741487" w14:paraId="52BD831F" w14:textId="77777777" w:rsidTr="00912562">
        <w:trPr>
          <w:trHeight w:val="288"/>
        </w:trPr>
        <w:tc>
          <w:tcPr>
            <w:tcW w:w="3024" w:type="dxa"/>
            <w:shd w:val="clear" w:color="auto" w:fill="auto"/>
            <w:noWrap/>
            <w:vAlign w:val="bottom"/>
            <w:hideMark/>
          </w:tcPr>
          <w:p w14:paraId="7EA29099" w14:textId="77777777" w:rsidR="005E2022" w:rsidRPr="00741487" w:rsidRDefault="005E2022" w:rsidP="00912562">
            <w:pPr>
              <w:jc w:val="both"/>
              <w:rPr>
                <w:rFonts w:eastAsia="Times New Roman" w:cs="Calibri"/>
                <w:bCs/>
              </w:rPr>
            </w:pPr>
            <w:r w:rsidRPr="00741487">
              <w:rPr>
                <w:rFonts w:eastAsia="Times New Roman" w:cs="Calibri"/>
                <w:bCs/>
              </w:rPr>
              <w:t>Lafon</w:t>
            </w:r>
          </w:p>
        </w:tc>
        <w:tc>
          <w:tcPr>
            <w:tcW w:w="3024" w:type="dxa"/>
            <w:shd w:val="clear" w:color="auto" w:fill="auto"/>
            <w:noWrap/>
            <w:vAlign w:val="bottom"/>
            <w:hideMark/>
          </w:tcPr>
          <w:p w14:paraId="3D92394A" w14:textId="77777777" w:rsidR="005E2022" w:rsidRPr="00741487" w:rsidRDefault="005E2022" w:rsidP="00912562">
            <w:pPr>
              <w:jc w:val="both"/>
              <w:rPr>
                <w:rFonts w:eastAsia="Times New Roman" w:cs="Calibri"/>
              </w:rPr>
            </w:pPr>
            <w:r w:rsidRPr="00741487">
              <w:rPr>
                <w:rFonts w:eastAsia="Times New Roman" w:cs="Calibri"/>
              </w:rPr>
              <w:t xml:space="preserve">Eastern Equatoria </w:t>
            </w:r>
          </w:p>
        </w:tc>
        <w:tc>
          <w:tcPr>
            <w:tcW w:w="3024" w:type="dxa"/>
            <w:shd w:val="clear" w:color="000000" w:fill="C4E6CF"/>
            <w:noWrap/>
            <w:vAlign w:val="bottom"/>
            <w:hideMark/>
          </w:tcPr>
          <w:p w14:paraId="2DACA187" w14:textId="77777777" w:rsidR="005E2022" w:rsidRPr="00741487" w:rsidRDefault="005E2022" w:rsidP="00912562">
            <w:pPr>
              <w:jc w:val="both"/>
              <w:rPr>
                <w:rFonts w:eastAsia="Times New Roman" w:cs="Calibri"/>
              </w:rPr>
            </w:pPr>
            <w:r w:rsidRPr="00741487">
              <w:rPr>
                <w:rFonts w:eastAsia="Times New Roman" w:cs="Calibri"/>
              </w:rPr>
              <w:t>29%</w:t>
            </w:r>
          </w:p>
        </w:tc>
      </w:tr>
      <w:tr w:rsidR="005E2022" w:rsidRPr="00741487" w14:paraId="36449A84" w14:textId="77777777" w:rsidTr="00912562">
        <w:trPr>
          <w:trHeight w:val="288"/>
        </w:trPr>
        <w:tc>
          <w:tcPr>
            <w:tcW w:w="3024" w:type="dxa"/>
            <w:shd w:val="clear" w:color="auto" w:fill="auto"/>
            <w:noWrap/>
            <w:vAlign w:val="bottom"/>
            <w:hideMark/>
          </w:tcPr>
          <w:p w14:paraId="4B5C1640" w14:textId="77777777" w:rsidR="005E2022" w:rsidRPr="00741487" w:rsidRDefault="005E2022" w:rsidP="00912562">
            <w:pPr>
              <w:jc w:val="both"/>
              <w:rPr>
                <w:rFonts w:eastAsia="Times New Roman" w:cs="Calibri"/>
                <w:bCs/>
              </w:rPr>
            </w:pPr>
            <w:r w:rsidRPr="00741487">
              <w:rPr>
                <w:rFonts w:eastAsia="Times New Roman" w:cs="Calibri"/>
                <w:bCs/>
              </w:rPr>
              <w:t>Rumbek East</w:t>
            </w:r>
          </w:p>
        </w:tc>
        <w:tc>
          <w:tcPr>
            <w:tcW w:w="3024" w:type="dxa"/>
            <w:shd w:val="clear" w:color="auto" w:fill="auto"/>
            <w:noWrap/>
            <w:vAlign w:val="bottom"/>
            <w:hideMark/>
          </w:tcPr>
          <w:p w14:paraId="26CE74DC" w14:textId="77777777" w:rsidR="005E2022" w:rsidRPr="00741487" w:rsidRDefault="005E2022" w:rsidP="00912562">
            <w:pPr>
              <w:jc w:val="both"/>
              <w:rPr>
                <w:rFonts w:eastAsia="Times New Roman" w:cs="Calibri"/>
              </w:rPr>
            </w:pPr>
            <w:r w:rsidRPr="00741487">
              <w:rPr>
                <w:rFonts w:eastAsia="Times New Roman" w:cs="Calibri"/>
              </w:rPr>
              <w:t>Lakes</w:t>
            </w:r>
          </w:p>
        </w:tc>
        <w:tc>
          <w:tcPr>
            <w:tcW w:w="3024" w:type="dxa"/>
            <w:shd w:val="clear" w:color="000000" w:fill="CAE8D4"/>
            <w:noWrap/>
            <w:vAlign w:val="bottom"/>
            <w:hideMark/>
          </w:tcPr>
          <w:p w14:paraId="5965ED11" w14:textId="77777777" w:rsidR="005E2022" w:rsidRPr="00741487" w:rsidRDefault="005E2022" w:rsidP="00912562">
            <w:pPr>
              <w:jc w:val="both"/>
              <w:rPr>
                <w:rFonts w:eastAsia="Times New Roman" w:cs="Calibri"/>
              </w:rPr>
            </w:pPr>
            <w:r w:rsidRPr="00741487">
              <w:rPr>
                <w:rFonts w:eastAsia="Times New Roman" w:cs="Calibri"/>
              </w:rPr>
              <w:t>27%</w:t>
            </w:r>
          </w:p>
        </w:tc>
      </w:tr>
      <w:tr w:rsidR="005E2022" w:rsidRPr="00741487" w14:paraId="406F6900" w14:textId="77777777" w:rsidTr="00912562">
        <w:trPr>
          <w:trHeight w:val="288"/>
        </w:trPr>
        <w:tc>
          <w:tcPr>
            <w:tcW w:w="3024" w:type="dxa"/>
            <w:shd w:val="clear" w:color="auto" w:fill="auto"/>
            <w:noWrap/>
            <w:vAlign w:val="bottom"/>
            <w:hideMark/>
          </w:tcPr>
          <w:p w14:paraId="00E87EAB" w14:textId="77777777" w:rsidR="005E2022" w:rsidRPr="00741487" w:rsidRDefault="005E2022" w:rsidP="00912562">
            <w:pPr>
              <w:jc w:val="both"/>
              <w:rPr>
                <w:rFonts w:eastAsia="Times New Roman" w:cs="Calibri"/>
                <w:bCs/>
              </w:rPr>
            </w:pPr>
            <w:proofErr w:type="spellStart"/>
            <w:r w:rsidRPr="00741487">
              <w:rPr>
                <w:rFonts w:eastAsia="Times New Roman" w:cs="Calibri"/>
                <w:bCs/>
              </w:rPr>
              <w:t>Ikotos</w:t>
            </w:r>
            <w:proofErr w:type="spellEnd"/>
          </w:p>
        </w:tc>
        <w:tc>
          <w:tcPr>
            <w:tcW w:w="3024" w:type="dxa"/>
            <w:shd w:val="clear" w:color="auto" w:fill="auto"/>
            <w:noWrap/>
            <w:vAlign w:val="bottom"/>
            <w:hideMark/>
          </w:tcPr>
          <w:p w14:paraId="725008E3" w14:textId="77777777" w:rsidR="005E2022" w:rsidRPr="00741487" w:rsidRDefault="005E2022" w:rsidP="00912562">
            <w:pPr>
              <w:jc w:val="both"/>
              <w:rPr>
                <w:rFonts w:eastAsia="Times New Roman" w:cs="Calibri"/>
              </w:rPr>
            </w:pPr>
            <w:r w:rsidRPr="00741487">
              <w:rPr>
                <w:rFonts w:eastAsia="Times New Roman" w:cs="Calibri"/>
              </w:rPr>
              <w:t xml:space="preserve">Eastern Equatoria </w:t>
            </w:r>
          </w:p>
        </w:tc>
        <w:tc>
          <w:tcPr>
            <w:tcW w:w="3024" w:type="dxa"/>
            <w:shd w:val="clear" w:color="000000" w:fill="F2F8F6"/>
            <w:noWrap/>
            <w:vAlign w:val="bottom"/>
            <w:hideMark/>
          </w:tcPr>
          <w:p w14:paraId="0371D119" w14:textId="77777777" w:rsidR="005E2022" w:rsidRPr="00741487" w:rsidRDefault="005E2022" w:rsidP="00912562">
            <w:pPr>
              <w:jc w:val="both"/>
              <w:rPr>
                <w:rFonts w:eastAsia="Times New Roman" w:cs="Calibri"/>
              </w:rPr>
            </w:pPr>
            <w:r w:rsidRPr="00741487">
              <w:rPr>
                <w:rFonts w:eastAsia="Times New Roman" w:cs="Calibri"/>
              </w:rPr>
              <w:t>13%</w:t>
            </w:r>
          </w:p>
        </w:tc>
      </w:tr>
      <w:tr w:rsidR="005E2022" w:rsidRPr="00741487" w14:paraId="6F3DDBEF" w14:textId="77777777" w:rsidTr="00912562">
        <w:trPr>
          <w:trHeight w:val="288"/>
        </w:trPr>
        <w:tc>
          <w:tcPr>
            <w:tcW w:w="3024" w:type="dxa"/>
            <w:shd w:val="clear" w:color="auto" w:fill="auto"/>
            <w:noWrap/>
            <w:vAlign w:val="bottom"/>
            <w:hideMark/>
          </w:tcPr>
          <w:p w14:paraId="0D1BF254" w14:textId="77777777" w:rsidR="005E2022" w:rsidRPr="00741487" w:rsidRDefault="005E2022" w:rsidP="00912562">
            <w:pPr>
              <w:jc w:val="both"/>
              <w:rPr>
                <w:rFonts w:eastAsia="Times New Roman" w:cs="Calibri"/>
                <w:bCs/>
              </w:rPr>
            </w:pPr>
            <w:proofErr w:type="spellStart"/>
            <w:r w:rsidRPr="00741487">
              <w:rPr>
                <w:rFonts w:eastAsia="Times New Roman" w:cs="Calibri"/>
                <w:bCs/>
              </w:rPr>
              <w:t>Wulu</w:t>
            </w:r>
            <w:proofErr w:type="spellEnd"/>
          </w:p>
        </w:tc>
        <w:tc>
          <w:tcPr>
            <w:tcW w:w="3024" w:type="dxa"/>
            <w:shd w:val="clear" w:color="auto" w:fill="auto"/>
            <w:noWrap/>
            <w:vAlign w:val="bottom"/>
            <w:hideMark/>
          </w:tcPr>
          <w:p w14:paraId="042C4561" w14:textId="77777777" w:rsidR="005E2022" w:rsidRPr="00741487" w:rsidRDefault="005E2022" w:rsidP="00912562">
            <w:pPr>
              <w:jc w:val="both"/>
              <w:rPr>
                <w:rFonts w:eastAsia="Times New Roman" w:cs="Calibri"/>
              </w:rPr>
            </w:pPr>
            <w:r w:rsidRPr="00741487">
              <w:rPr>
                <w:rFonts w:eastAsia="Times New Roman" w:cs="Calibri"/>
              </w:rPr>
              <w:t>Lakes</w:t>
            </w:r>
          </w:p>
        </w:tc>
        <w:tc>
          <w:tcPr>
            <w:tcW w:w="3024" w:type="dxa"/>
            <w:shd w:val="clear" w:color="000000" w:fill="F7FAFB"/>
            <w:noWrap/>
            <w:vAlign w:val="bottom"/>
            <w:hideMark/>
          </w:tcPr>
          <w:p w14:paraId="316E4AF1" w14:textId="77777777" w:rsidR="005E2022" w:rsidRPr="00741487" w:rsidRDefault="005E2022" w:rsidP="00912562">
            <w:pPr>
              <w:jc w:val="both"/>
              <w:rPr>
                <w:rFonts w:eastAsia="Times New Roman" w:cs="Calibri"/>
              </w:rPr>
            </w:pPr>
            <w:r w:rsidRPr="00741487">
              <w:rPr>
                <w:rFonts w:eastAsia="Times New Roman" w:cs="Calibri"/>
              </w:rPr>
              <w:t>11%</w:t>
            </w:r>
          </w:p>
        </w:tc>
      </w:tr>
      <w:tr w:rsidR="005E2022" w:rsidRPr="00741487" w14:paraId="74269FE2" w14:textId="77777777" w:rsidTr="00912562">
        <w:trPr>
          <w:trHeight w:val="288"/>
        </w:trPr>
        <w:tc>
          <w:tcPr>
            <w:tcW w:w="3024" w:type="dxa"/>
            <w:shd w:val="clear" w:color="auto" w:fill="auto"/>
            <w:noWrap/>
            <w:vAlign w:val="bottom"/>
            <w:hideMark/>
          </w:tcPr>
          <w:p w14:paraId="332B5E9B" w14:textId="77777777" w:rsidR="005E2022" w:rsidRPr="00741487" w:rsidRDefault="005E2022" w:rsidP="00912562">
            <w:pPr>
              <w:jc w:val="both"/>
              <w:rPr>
                <w:rFonts w:eastAsia="Times New Roman" w:cs="Calibri"/>
                <w:bCs/>
              </w:rPr>
            </w:pPr>
            <w:r w:rsidRPr="00741487">
              <w:rPr>
                <w:rFonts w:eastAsia="Times New Roman" w:cs="Calibri"/>
                <w:bCs/>
              </w:rPr>
              <w:t>Rumbek North</w:t>
            </w:r>
          </w:p>
        </w:tc>
        <w:tc>
          <w:tcPr>
            <w:tcW w:w="3024" w:type="dxa"/>
            <w:shd w:val="clear" w:color="auto" w:fill="auto"/>
            <w:noWrap/>
            <w:vAlign w:val="bottom"/>
            <w:hideMark/>
          </w:tcPr>
          <w:p w14:paraId="21D920AD" w14:textId="77777777" w:rsidR="005E2022" w:rsidRPr="00741487" w:rsidRDefault="005E2022" w:rsidP="00912562">
            <w:pPr>
              <w:jc w:val="both"/>
              <w:rPr>
                <w:rFonts w:eastAsia="Times New Roman" w:cs="Calibri"/>
              </w:rPr>
            </w:pPr>
            <w:r w:rsidRPr="00741487">
              <w:rPr>
                <w:rFonts w:eastAsia="Times New Roman" w:cs="Calibri"/>
              </w:rPr>
              <w:t>Lakes</w:t>
            </w:r>
          </w:p>
        </w:tc>
        <w:tc>
          <w:tcPr>
            <w:tcW w:w="3024" w:type="dxa"/>
            <w:shd w:val="clear" w:color="000000" w:fill="FCFCFF"/>
            <w:noWrap/>
            <w:vAlign w:val="bottom"/>
            <w:hideMark/>
          </w:tcPr>
          <w:p w14:paraId="21C74173" w14:textId="77777777" w:rsidR="005E2022" w:rsidRPr="00741487" w:rsidRDefault="005E2022" w:rsidP="00912562">
            <w:pPr>
              <w:jc w:val="both"/>
              <w:rPr>
                <w:rFonts w:eastAsia="Times New Roman" w:cs="Calibri"/>
              </w:rPr>
            </w:pPr>
            <w:r w:rsidRPr="00741487">
              <w:rPr>
                <w:rFonts w:eastAsia="Times New Roman" w:cs="Calibri"/>
              </w:rPr>
              <w:t>9%</w:t>
            </w:r>
          </w:p>
        </w:tc>
      </w:tr>
    </w:tbl>
    <w:p w14:paraId="789093E1" w14:textId="77777777" w:rsidR="005E2022" w:rsidRPr="005E2022" w:rsidRDefault="005E2022" w:rsidP="00414097">
      <w:pPr>
        <w:pStyle w:val="Sectonsub-heading2A5H"/>
        <w:spacing w:after="0"/>
        <w:jc w:val="both"/>
        <w:rPr>
          <w:rFonts w:ascii="Arial Narrow" w:hAnsi="Arial Narrow"/>
          <w:b w:val="0"/>
          <w:color w:val="auto"/>
          <w:lang w:val="en-GB"/>
        </w:rPr>
      </w:pPr>
    </w:p>
    <w:p w14:paraId="0856ECB0" w14:textId="1DE6FDA9" w:rsidR="006F3E44" w:rsidRPr="00223CCC" w:rsidRDefault="00F04DF4" w:rsidP="005E2022">
      <w:pPr>
        <w:pStyle w:val="Heading1"/>
      </w:pPr>
      <w:r w:rsidRPr="00D64AF4">
        <w:br w:type="page"/>
      </w:r>
      <w:bookmarkStart w:id="73" w:name="_Toc73012526"/>
      <w:r w:rsidR="00F86E4B" w:rsidRPr="005E2022">
        <w:rPr>
          <w:lang w:val="en-GB" w:eastAsia="en-GB"/>
        </w:rPr>
        <w:lastRenderedPageBreak/>
        <mc:AlternateContent>
          <mc:Choice Requires="wps">
            <w:drawing>
              <wp:anchor distT="0" distB="0" distL="114300" distR="114300" simplePos="0" relativeHeight="251675136" behindDoc="1" locked="0" layoutInCell="1" allowOverlap="1" wp14:anchorId="38125025" wp14:editId="31996DDD">
                <wp:simplePos x="0" y="0"/>
                <wp:positionH relativeFrom="page">
                  <wp:align>left</wp:align>
                </wp:positionH>
                <wp:positionV relativeFrom="paragraph">
                  <wp:posOffset>-1905</wp:posOffset>
                </wp:positionV>
                <wp:extent cx="1888177" cy="273132"/>
                <wp:effectExtent l="0" t="0" r="0" b="0"/>
                <wp:wrapNone/>
                <wp:docPr id="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8177" cy="273132"/>
                        </a:xfrm>
                        <a:prstGeom prst="rect">
                          <a:avLst/>
                        </a:prstGeom>
                        <a:solidFill>
                          <a:srgbClr val="EE58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A80B5" id="Rectangle 41" o:spid="_x0000_s1026" style="position:absolute;margin-left:0;margin-top:-.15pt;width:148.7pt;height:21.5pt;z-index:-2516413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" fillcolor="#ee5859" stroked="f">
                <w10:wrap anchorx="page"/>
              </v:rect>
            </w:pict>
          </mc:Fallback>
        </mc:AlternateContent>
      </w:r>
      <w:r w:rsidR="00543CAD" w:rsidRPr="005E2022">
        <w:t>Conclusion</w:t>
      </w:r>
      <w:bookmarkEnd w:id="73"/>
    </w:p>
    <w:p w14:paraId="09C2DCE7" w14:textId="77777777" w:rsidR="001F2C7E" w:rsidRPr="005E2022" w:rsidRDefault="001F2C7E" w:rsidP="00CA13C7">
      <w:pPr>
        <w:rPr>
          <w:b/>
          <w:bCs/>
          <w:u w:val="single"/>
          <w:lang w:val="en-GB"/>
        </w:rPr>
      </w:pPr>
    </w:p>
    <w:p w14:paraId="4F835163" w14:textId="5F918A09" w:rsidR="005E2022" w:rsidRDefault="005E2022" w:rsidP="005E2022">
      <w:pPr>
        <w:jc w:val="both"/>
      </w:pPr>
      <w:r w:rsidRPr="00140583">
        <w:t>As stated in the introduction, the purpose of this report is to</w:t>
      </w:r>
      <w:r>
        <w:t xml:space="preserve"> identify and</w:t>
      </w:r>
      <w:r w:rsidRPr="00140583">
        <w:t xml:space="preserve"> </w:t>
      </w:r>
      <w:r>
        <w:t>compare WASH needs and conditions across a number of locations of interest identified by UNICEF, based on data available through secondary sources. O</w:t>
      </w:r>
      <w:r w:rsidRPr="00140583">
        <w:t xml:space="preserve">verall, the WASH needs in the area of interest vary by county and specific areas of WASH. In regards to water </w:t>
      </w:r>
      <w:r>
        <w:t>use</w:t>
      </w:r>
      <w:r w:rsidRPr="00140583">
        <w:t xml:space="preserve">, the greatest gaps </w:t>
      </w:r>
      <w:r w:rsidR="00A62F70">
        <w:t>were found</w:t>
      </w:r>
      <w:r w:rsidR="00A62F70" w:rsidRPr="00140583">
        <w:t xml:space="preserve"> </w:t>
      </w:r>
      <w:r w:rsidRPr="00140583">
        <w:t>in Western Equatoria State, particularly in Yambio County. Households in Yambio predominantly reported using unimproved water sources, having to travel long distances to access water, and facing security concerns along the way. On the other hand, the proportion of households with access to improved water sources was highest in Lakes State, although households did report facing security concerns.</w:t>
      </w:r>
    </w:p>
    <w:p w14:paraId="73C3DC03" w14:textId="77777777" w:rsidR="005E2022" w:rsidRPr="00140583" w:rsidRDefault="005E2022" w:rsidP="005E2022">
      <w:pPr>
        <w:jc w:val="both"/>
      </w:pPr>
    </w:p>
    <w:p w14:paraId="7BD6130F" w14:textId="5A399B17" w:rsidR="005E2022" w:rsidRDefault="005E2022" w:rsidP="005E2022">
      <w:pPr>
        <w:jc w:val="both"/>
      </w:pPr>
      <w:r w:rsidRPr="00140583">
        <w:t>Furthermore, the proportion of households who reported having access to sanitation</w:t>
      </w:r>
      <w:r w:rsidR="00A62F70">
        <w:t xml:space="preserve"> facilities</w:t>
      </w:r>
      <w:r w:rsidRPr="00140583">
        <w:t xml:space="preserve"> (specifically latrines) was relatively high in Western Equatoria, but comparatively low in the other two states. </w:t>
      </w:r>
      <w:proofErr w:type="spellStart"/>
      <w:r w:rsidRPr="00140583">
        <w:t>Ikotos</w:t>
      </w:r>
      <w:proofErr w:type="spellEnd"/>
      <w:r w:rsidRPr="00140583">
        <w:t xml:space="preserve"> and Lafon counties, as well as Lakes State, are the locations with the lowest reported use of soap as a hygiene practice. Finally, the prevalence of WASH-related illnesses, especially malaria, was reported frequently in all counties of interest, despite the use of mosquito nets reportedly being relatively widespread.</w:t>
      </w:r>
    </w:p>
    <w:p w14:paraId="6EFFBA36" w14:textId="6D970729" w:rsidR="00130597" w:rsidRDefault="00130597" w:rsidP="005E2022">
      <w:pPr>
        <w:jc w:val="both"/>
      </w:pPr>
    </w:p>
    <w:p w14:paraId="72C0D3E9" w14:textId="201F1A57" w:rsidR="00FA2222" w:rsidRPr="003E025B" w:rsidRDefault="00FA2222" w:rsidP="005E2022">
      <w:pPr>
        <w:jc w:val="both"/>
        <w:rPr>
          <w:b/>
        </w:rPr>
      </w:pPr>
      <w:r w:rsidRPr="003E025B">
        <w:rPr>
          <w:b/>
        </w:rPr>
        <w:t>June 2021 update</w:t>
      </w:r>
    </w:p>
    <w:p w14:paraId="55FAAF6C" w14:textId="6FFA5983" w:rsidR="00130597" w:rsidRPr="00140583" w:rsidRDefault="00130597" w:rsidP="005E2022">
      <w:pPr>
        <w:jc w:val="both"/>
      </w:pPr>
      <w:r>
        <w:t xml:space="preserve">In May 2021, the first ever WASH Severity Classification (WSC) workshop for South Sudan took place. The aim of this workshop was to identify the level of WASH needs in each county in South Sudan, </w:t>
      </w:r>
      <w:r w:rsidR="00FA2222">
        <w:t>classifying them</w:t>
      </w:r>
      <w:r>
        <w:t xml:space="preserve"> on a scale of one to five. WSC analysis was based on consensus between participants on the interpretation of the available data, including FSNMS Round 26 and REACH </w:t>
      </w:r>
      <w:proofErr w:type="spellStart"/>
      <w:r>
        <w:t>AoK</w:t>
      </w:r>
      <w:proofErr w:type="spellEnd"/>
      <w:r>
        <w:t xml:space="preserve"> data for November 2020. </w:t>
      </w:r>
      <w:r w:rsidR="00FA2222">
        <w:t xml:space="preserve">In contrast to the data in this report, the WSC findings do not break down needs by category; instead, they represent the severity of WASH needs overall. </w:t>
      </w:r>
      <w:r>
        <w:t>The findings from this workshop will be released in July or August 2021. Th</w:t>
      </w:r>
      <w:r w:rsidR="00FA2222">
        <w:t xml:space="preserve">ey will present another option for comparing WASH conditions and informing aid </w:t>
      </w:r>
      <w:proofErr w:type="spellStart"/>
      <w:r w:rsidR="00FA2222">
        <w:t>prioritisation</w:t>
      </w:r>
      <w:proofErr w:type="spellEnd"/>
      <w:r w:rsidR="00FA2222">
        <w:t xml:space="preserve"> and programming. </w:t>
      </w:r>
    </w:p>
    <w:bookmarkEnd w:id="60"/>
    <w:bookmarkEnd w:id="61"/>
    <w:bookmarkEnd w:id="62"/>
    <w:bookmarkEnd w:id="63"/>
    <w:bookmarkEnd w:id="64"/>
    <w:bookmarkEnd w:id="65"/>
    <w:bookmarkEnd w:id="66"/>
    <w:p w14:paraId="457D7287" w14:textId="1FD19008" w:rsidR="00C47792" w:rsidRDefault="00C47792">
      <w:pPr>
        <w:rPr>
          <w:noProof/>
          <w:color w:val="000000" w:themeColor="text1"/>
          <w:shd w:val="clear" w:color="auto" w:fill="FFFFFF"/>
        </w:rPr>
      </w:pPr>
    </w:p>
    <w:sectPr w:rsidR="00C47792" w:rsidSect="007E1FA3">
      <w:headerReference w:type="even" r:id="rId20"/>
      <w:headerReference w:type="default" r:id="rId21"/>
      <w:footerReference w:type="default" r:id="rId22"/>
      <w:headerReference w:type="first" r:id="rId23"/>
      <w:pgSz w:w="11906" w:h="16838"/>
      <w:pgMar w:top="1417" w:right="1417" w:bottom="1417" w:left="141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2FC758" w14:textId="77777777" w:rsidR="009A0B1A" w:rsidRDefault="009A0B1A" w:rsidP="00880C87">
      <w:r>
        <w:separator/>
      </w:r>
    </w:p>
  </w:endnote>
  <w:endnote w:type="continuationSeparator" w:id="0">
    <w:p w14:paraId="2AEBF244" w14:textId="77777777" w:rsidR="009A0B1A" w:rsidRDefault="009A0B1A" w:rsidP="00880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Com 47 LtCn">
    <w:altName w:val="Arial Narrow"/>
    <w:charset w:val="00"/>
    <w:family w:val="swiss"/>
    <w:pitch w:val="variable"/>
    <w:sig w:usb0="00000001" w:usb1="10002042" w:usb2="00000000" w:usb3="00000000" w:csb0="0000009B"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ade Gothic LT Std Bold">
    <w:panose1 w:val="020B0804050502020204"/>
    <w:charset w:val="00"/>
    <w:family w:val="swiss"/>
    <w:pitch w:val="variable"/>
    <w:sig w:usb0="00000003" w:usb1="00000000" w:usb2="00000000" w:usb3="00000000" w:csb0="00000001" w:csb1="00000000"/>
  </w:font>
  <w:font w:name="Minion Pro">
    <w:altName w:val="Sitka Small"/>
    <w:panose1 w:val="00000000000000000000"/>
    <w:charset w:val="00"/>
    <w:family w:val="roman"/>
    <w:notTrueType/>
    <w:pitch w:val="variable"/>
    <w:sig w:usb0="60000287" w:usb1="00000001" w:usb2="00000000" w:usb3="00000000" w:csb0="0000019F" w:csb1="00000000"/>
  </w:font>
  <w:font w:name="Trade Gothic LT Std">
    <w:panose1 w:val="00000500000000000000"/>
    <w:charset w:val="00"/>
    <w:family w:val="auto"/>
    <w:pitch w:val="variable"/>
    <w:sig w:usb0="800000AF" w:usb1="4000204A" w:usb2="00000000" w:usb3="00000000" w:csb0="00000001" w:csb1="00000000"/>
  </w:font>
  <w:font w:name="Akzidenz Grotesk BE">
    <w:altName w:val="Arial"/>
    <w:panose1 w:val="00000000000000000000"/>
    <w:charset w:val="00"/>
    <w:family w:val="swiss"/>
    <w:notTrueType/>
    <w:pitch w:val="default"/>
    <w:sig w:usb0="00000003" w:usb1="00000000" w:usb2="00000000" w:usb3="00000000" w:csb0="00000001" w:csb1="00000000"/>
  </w:font>
  <w:font w:name="Trade Gothic LT Std Light">
    <w:panose1 w:val="00000400000000000000"/>
    <w:charset w:val="00"/>
    <w:family w:val="auto"/>
    <w:pitch w:val="variable"/>
    <w:sig w:usb0="800000AF" w:usb1="4000204A" w:usb2="00000000" w:usb3="00000000" w:csb0="00000001" w:csb1="00000000"/>
  </w:font>
  <w:font w:name="Trade Gothic LT Std (OTF) 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3B4A5" w14:textId="189BF187" w:rsidR="00C8349B" w:rsidRDefault="00C8349B">
    <w:pPr>
      <w:pStyle w:val="Footer"/>
    </w:pPr>
    <w:r w:rsidRPr="00C17E09">
      <w:rPr>
        <w:b/>
        <w:noProof/>
        <w:color w:val="EE5859"/>
        <w:sz w:val="96"/>
        <w:szCs w:val="96"/>
        <w:lang w:val="en-GB" w:eastAsia="en-GB"/>
      </w:rPr>
      <w:drawing>
        <wp:anchor distT="0" distB="0" distL="114300" distR="114300" simplePos="0" relativeHeight="251660288" behindDoc="0" locked="0" layoutInCell="1" allowOverlap="1" wp14:anchorId="6EF5B07B" wp14:editId="5C0765BC">
          <wp:simplePos x="0" y="0"/>
          <wp:positionH relativeFrom="page">
            <wp:posOffset>5252720</wp:posOffset>
          </wp:positionH>
          <wp:positionV relativeFrom="paragraph">
            <wp:posOffset>-98409</wp:posOffset>
          </wp:positionV>
          <wp:extent cx="1848409" cy="421117"/>
          <wp:effectExtent l="0" t="0" r="0" b="0"/>
          <wp:wrapNone/>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ACH-Logo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8409" cy="421117"/>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58240" behindDoc="1" locked="0" layoutInCell="1" allowOverlap="1" wp14:anchorId="6FA89486" wp14:editId="3156C088">
              <wp:simplePos x="0" y="0"/>
              <wp:positionH relativeFrom="column">
                <wp:posOffset>2644775</wp:posOffset>
              </wp:positionH>
              <wp:positionV relativeFrom="paragraph">
                <wp:posOffset>-3688080</wp:posOffset>
              </wp:positionV>
              <wp:extent cx="432435" cy="7597775"/>
              <wp:effectExtent l="0" t="1270" r="23495" b="23495"/>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2435" cy="7597775"/>
                      </a:xfrm>
                      <a:prstGeom prst="rect">
                        <a:avLst/>
                      </a:prstGeom>
                      <a:solidFill>
                        <a:srgbClr val="58585A"/>
                      </a:solidFill>
                      <a:ln w="9525">
                        <a:solidFill>
                          <a:srgbClr val="58585A"/>
                        </a:solidFill>
                        <a:miter lim="800000"/>
                        <a:headEnd/>
                        <a:tailEnd/>
                      </a:ln>
                    </wps:spPr>
                    <wps:txbx>
                      <w:txbxContent>
                        <w:p w14:paraId="26ED6067" w14:textId="2BB709AE" w:rsidR="00C8349B" w:rsidRPr="0055640C" w:rsidRDefault="00C8349B" w:rsidP="0005044B">
                          <w:pPr>
                            <w:ind w:right="326"/>
                            <w:jc w:val="right"/>
                            <w:rPr>
                              <w:b/>
                              <w:color w:val="FFFFFF"/>
                              <w:lang w:val="fr-FR"/>
                            </w:rPr>
                          </w:pPr>
                          <w:r>
                            <w:rPr>
                              <w:lang w:val="fr-FR"/>
                            </w:rPr>
                            <w:tab/>
                          </w:r>
                          <w:r w:rsidRPr="0055640C">
                            <w:rPr>
                              <w:b/>
                              <w:color w:val="FFFFFF"/>
                              <w:lang w:val="fr-FR"/>
                            </w:rPr>
                            <w:fldChar w:fldCharType="begin"/>
                          </w:r>
                          <w:r w:rsidRPr="0055640C">
                            <w:rPr>
                              <w:b/>
                              <w:color w:val="FFFFFF"/>
                              <w:lang w:val="fr-FR"/>
                            </w:rPr>
                            <w:instrText xml:space="preserve"> PAGE   \* MERGEFORMAT </w:instrText>
                          </w:r>
                          <w:r w:rsidRPr="0055640C">
                            <w:rPr>
                              <w:b/>
                              <w:color w:val="FFFFFF"/>
                              <w:lang w:val="fr-FR"/>
                            </w:rPr>
                            <w:fldChar w:fldCharType="separate"/>
                          </w:r>
                          <w:r w:rsidR="00DB6EA7">
                            <w:rPr>
                              <w:b/>
                              <w:noProof/>
                              <w:color w:val="FFFFFF"/>
                              <w:lang w:val="fr-FR"/>
                            </w:rPr>
                            <w:t>15</w:t>
                          </w:r>
                          <w:r w:rsidRPr="0055640C">
                            <w:rPr>
                              <w:b/>
                              <w:color w:val="FFFFFF"/>
                              <w:lang w:val="fr-F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89486" id="Rectangle 2" o:spid="_x0000_s1026" style="position:absolute;margin-left:208.25pt;margin-top:-290.4pt;width:34.05pt;height:598.2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" fillcolor="#58585a" strokecolor="#58585a">
              <v:textbox>
                <w:txbxContent>
                  <w:p w14:paraId="26ED6067" w14:textId="2BB709AE" w:rsidR="00C8349B" w:rsidRPr="0055640C" w:rsidRDefault="00C8349B" w:rsidP="0005044B">
                    <w:pPr>
                      <w:ind w:right="326"/>
                      <w:jc w:val="right"/>
                      <w:rPr>
                        <w:b/>
                        <w:color w:val="FFFFFF"/>
                        <w:lang w:val="fr-FR"/>
                      </w:rPr>
                    </w:pPr>
                    <w:r>
                      <w:rPr>
                        <w:lang w:val="fr-FR"/>
                      </w:rPr>
                      <w:tab/>
                    </w:r>
                    <w:r w:rsidRPr="0055640C">
                      <w:rPr>
                        <w:b/>
                        <w:color w:val="FFFFFF"/>
                        <w:lang w:val="fr-FR"/>
                      </w:rPr>
                      <w:fldChar w:fldCharType="begin"/>
                    </w:r>
                    <w:r w:rsidRPr="0055640C">
                      <w:rPr>
                        <w:b/>
                        <w:color w:val="FFFFFF"/>
                        <w:lang w:val="fr-FR"/>
                      </w:rPr>
                      <w:instrText xml:space="preserve"> PAGE   \* MERGEFORMAT </w:instrText>
                    </w:r>
                    <w:r w:rsidRPr="0055640C">
                      <w:rPr>
                        <w:b/>
                        <w:color w:val="FFFFFF"/>
                        <w:lang w:val="fr-FR"/>
                      </w:rPr>
                      <w:fldChar w:fldCharType="separate"/>
                    </w:r>
                    <w:r w:rsidR="00DB6EA7">
                      <w:rPr>
                        <w:b/>
                        <w:noProof/>
                        <w:color w:val="FFFFFF"/>
                        <w:lang w:val="fr-FR"/>
                      </w:rPr>
                      <w:t>15</w:t>
                    </w:r>
                    <w:r w:rsidRPr="0055640C">
                      <w:rPr>
                        <w:b/>
                        <w:color w:val="FFFFFF"/>
                        <w:lang w:val="fr-FR"/>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9A0837" w14:textId="77777777" w:rsidR="009A0B1A" w:rsidRDefault="009A0B1A" w:rsidP="00880C87">
      <w:r>
        <w:separator/>
      </w:r>
    </w:p>
  </w:footnote>
  <w:footnote w:type="continuationSeparator" w:id="0">
    <w:p w14:paraId="57976C54" w14:textId="77777777" w:rsidR="009A0B1A" w:rsidRDefault="009A0B1A" w:rsidP="00880C87">
      <w:r>
        <w:continuationSeparator/>
      </w:r>
    </w:p>
  </w:footnote>
  <w:footnote w:id="1">
    <w:p w14:paraId="72005371" w14:textId="1BCDB942" w:rsidR="00C8349B" w:rsidRPr="00436282" w:rsidRDefault="00C8349B" w:rsidP="00436282">
      <w:pPr>
        <w:pStyle w:val="FootnoteText"/>
        <w:jc w:val="both"/>
        <w:rPr>
          <w:sz w:val="18"/>
          <w:szCs w:val="18"/>
        </w:rPr>
      </w:pPr>
      <w:r w:rsidRPr="00436282">
        <w:rPr>
          <w:rStyle w:val="FootnoteReference"/>
          <w:sz w:val="18"/>
          <w:szCs w:val="18"/>
        </w:rPr>
        <w:footnoteRef/>
      </w:r>
      <w:r w:rsidRPr="00436282">
        <w:rPr>
          <w:sz w:val="18"/>
          <w:szCs w:val="18"/>
        </w:rPr>
        <w:t xml:space="preserve"> </w:t>
      </w:r>
      <w:hyperlink r:id="rId1" w:history="1">
        <w:r w:rsidRPr="00436282">
          <w:rPr>
            <w:rStyle w:val="REACHBodytext"/>
            <w:bCs/>
            <w:sz w:val="18"/>
            <w:szCs w:val="18"/>
          </w:rPr>
          <w:t>UNICEF (2021), Water, Sanitation and Hygiene (WASH) in South Sudan Briefing note</w:t>
        </w:r>
      </w:hyperlink>
      <w:r w:rsidRPr="00436282">
        <w:rPr>
          <w:rStyle w:val="REACHBodytext"/>
          <w:bCs/>
          <w:sz w:val="18"/>
          <w:szCs w:val="18"/>
        </w:rPr>
        <w:t>.</w:t>
      </w:r>
      <w:r w:rsidRPr="00436282">
        <w:rPr>
          <w:sz w:val="18"/>
          <w:szCs w:val="18"/>
        </w:rPr>
        <w:t xml:space="preserve"> </w:t>
      </w:r>
    </w:p>
  </w:footnote>
  <w:footnote w:id="2">
    <w:p w14:paraId="6475192E" w14:textId="77777777" w:rsidR="00C8349B" w:rsidRPr="00C75897" w:rsidRDefault="00C8349B" w:rsidP="00C75897">
      <w:pPr>
        <w:pStyle w:val="FootnoteText"/>
        <w:jc w:val="both"/>
        <w:rPr>
          <w:sz w:val="18"/>
          <w:szCs w:val="18"/>
        </w:rPr>
      </w:pPr>
      <w:r w:rsidRPr="00C75897">
        <w:rPr>
          <w:rStyle w:val="FootnoteReference"/>
          <w:sz w:val="18"/>
          <w:szCs w:val="18"/>
        </w:rPr>
        <w:footnoteRef/>
      </w:r>
      <w:r w:rsidRPr="00C75897">
        <w:rPr>
          <w:sz w:val="18"/>
          <w:szCs w:val="18"/>
        </w:rPr>
        <w:t xml:space="preserve"> </w:t>
      </w:r>
      <w:r w:rsidRPr="00C75897">
        <w:rPr>
          <w:rStyle w:val="REACHBodytext"/>
          <w:bCs/>
          <w:sz w:val="18"/>
          <w:szCs w:val="18"/>
        </w:rPr>
        <w:t xml:space="preserve">An improved water source is “a source that, by nature of its construction, adequately protects the water from outside contamination, in particular from </w:t>
      </w:r>
      <w:proofErr w:type="spellStart"/>
      <w:r w:rsidRPr="00C75897">
        <w:rPr>
          <w:rStyle w:val="REACHBodytext"/>
          <w:bCs/>
          <w:sz w:val="18"/>
          <w:szCs w:val="18"/>
        </w:rPr>
        <w:t>faecal</w:t>
      </w:r>
      <w:proofErr w:type="spellEnd"/>
      <w:r w:rsidRPr="00C75897">
        <w:rPr>
          <w:rStyle w:val="REACHBodytext"/>
          <w:bCs/>
          <w:sz w:val="18"/>
          <w:szCs w:val="18"/>
        </w:rPr>
        <w:t xml:space="preserve"> matter” (</w:t>
      </w:r>
      <w:hyperlink r:id="rId2" w:history="1">
        <w:r w:rsidRPr="00C75897">
          <w:rPr>
            <w:rStyle w:val="REACHBodytext"/>
            <w:bCs/>
            <w:sz w:val="18"/>
            <w:szCs w:val="18"/>
          </w:rPr>
          <w:t>World Health Organization, Water Sanitation Hygiene Key terms</w:t>
        </w:r>
      </w:hyperlink>
      <w:r w:rsidRPr="00C75897">
        <w:rPr>
          <w:rStyle w:val="REACHBodytext"/>
          <w:bCs/>
          <w:sz w:val="18"/>
          <w:szCs w:val="18"/>
        </w:rPr>
        <w:t>). Common improved water sources in South Sudan include boreholes, tap stands, and water yards.</w:t>
      </w:r>
    </w:p>
  </w:footnote>
  <w:footnote w:id="3">
    <w:p w14:paraId="153152A1" w14:textId="00A2160F" w:rsidR="00C8349B" w:rsidRPr="00C75897" w:rsidRDefault="00C8349B" w:rsidP="00516908">
      <w:pPr>
        <w:pStyle w:val="FootnoteText"/>
        <w:jc w:val="both"/>
        <w:rPr>
          <w:sz w:val="18"/>
          <w:szCs w:val="18"/>
        </w:rPr>
      </w:pPr>
      <w:r w:rsidRPr="00C75897">
        <w:rPr>
          <w:rStyle w:val="FootnoteReference"/>
          <w:sz w:val="18"/>
          <w:szCs w:val="18"/>
        </w:rPr>
        <w:footnoteRef/>
      </w:r>
      <w:r w:rsidRPr="00C75897">
        <w:rPr>
          <w:sz w:val="18"/>
          <w:szCs w:val="18"/>
        </w:rPr>
        <w:t xml:space="preserve"> International Organization for Migration, </w:t>
      </w:r>
      <w:hyperlink r:id="rId3" w:history="1">
        <w:r w:rsidRPr="00C75897">
          <w:rPr>
            <w:rStyle w:val="Hyperlink"/>
            <w:sz w:val="18"/>
            <w:szCs w:val="18"/>
          </w:rPr>
          <w:t>Displacement Tracking Matrix</w:t>
        </w:r>
      </w:hyperlink>
      <w:r w:rsidRPr="00C75897">
        <w:rPr>
          <w:sz w:val="18"/>
          <w:szCs w:val="18"/>
        </w:rPr>
        <w:t>, June 2019.</w:t>
      </w:r>
    </w:p>
  </w:footnote>
  <w:footnote w:id="4">
    <w:p w14:paraId="513B6A42" w14:textId="2CB613E3" w:rsidR="00C8349B" w:rsidRPr="00C75897" w:rsidRDefault="00C8349B" w:rsidP="00516908">
      <w:pPr>
        <w:pStyle w:val="FootnoteText"/>
        <w:jc w:val="both"/>
        <w:rPr>
          <w:sz w:val="18"/>
          <w:szCs w:val="18"/>
        </w:rPr>
      </w:pPr>
      <w:r w:rsidRPr="00C75897">
        <w:rPr>
          <w:rStyle w:val="FootnoteReference"/>
          <w:sz w:val="18"/>
          <w:szCs w:val="18"/>
        </w:rPr>
        <w:footnoteRef/>
      </w:r>
      <w:r w:rsidRPr="00C75897">
        <w:rPr>
          <w:sz w:val="18"/>
          <w:szCs w:val="18"/>
        </w:rPr>
        <w:t xml:space="preserve"> </w:t>
      </w:r>
      <w:hyperlink r:id="rId4" w:history="1">
        <w:r w:rsidRPr="00C75897">
          <w:rPr>
            <w:rStyle w:val="Hyperlink"/>
            <w:sz w:val="18"/>
            <w:szCs w:val="18"/>
          </w:rPr>
          <w:t>Sphere Standards Handbook</w:t>
        </w:r>
      </w:hyperlink>
      <w:r w:rsidRPr="00C75897">
        <w:rPr>
          <w:sz w:val="18"/>
          <w:szCs w:val="18"/>
        </w:rPr>
        <w:t>, 2018.</w:t>
      </w:r>
    </w:p>
  </w:footnote>
  <w:footnote w:id="5">
    <w:p w14:paraId="49B24E77" w14:textId="554DF266" w:rsidR="00C8349B" w:rsidRPr="003E025B" w:rsidRDefault="00C8349B" w:rsidP="00516908">
      <w:pPr>
        <w:pStyle w:val="FootnoteText"/>
        <w:jc w:val="both"/>
        <w:rPr>
          <w:sz w:val="18"/>
          <w:szCs w:val="18"/>
        </w:rPr>
      </w:pPr>
      <w:r w:rsidRPr="003E025B">
        <w:rPr>
          <w:rStyle w:val="FootnoteReference"/>
          <w:sz w:val="18"/>
          <w:szCs w:val="18"/>
        </w:rPr>
        <w:footnoteRef/>
      </w:r>
      <w:r w:rsidRPr="003E025B">
        <w:rPr>
          <w:sz w:val="18"/>
          <w:szCs w:val="18"/>
        </w:rPr>
        <w:t xml:space="preserve"> International Organization for Migration, </w:t>
      </w:r>
      <w:hyperlink r:id="rId5" w:history="1">
        <w:r w:rsidRPr="003E025B">
          <w:rPr>
            <w:rStyle w:val="Hyperlink"/>
            <w:sz w:val="18"/>
            <w:szCs w:val="18"/>
          </w:rPr>
          <w:t>Displacement Tracking Matrix</w:t>
        </w:r>
      </w:hyperlink>
      <w:r w:rsidRPr="003E025B">
        <w:rPr>
          <w:sz w:val="18"/>
          <w:szCs w:val="18"/>
        </w:rPr>
        <w:t>, June 2019</w:t>
      </w:r>
      <w:r>
        <w:rPr>
          <w:sz w:val="18"/>
          <w:szCs w:val="18"/>
        </w:rPr>
        <w:t>.</w:t>
      </w:r>
    </w:p>
  </w:footnote>
  <w:footnote w:id="6">
    <w:p w14:paraId="67BD4ED8" w14:textId="77777777" w:rsidR="00C8349B" w:rsidRPr="00C75897" w:rsidRDefault="00C8349B" w:rsidP="00516908">
      <w:pPr>
        <w:pStyle w:val="FootnoteText"/>
        <w:jc w:val="both"/>
        <w:rPr>
          <w:sz w:val="18"/>
          <w:szCs w:val="18"/>
        </w:rPr>
      </w:pPr>
      <w:r w:rsidRPr="00C75897">
        <w:rPr>
          <w:rStyle w:val="FootnoteReference"/>
          <w:sz w:val="18"/>
          <w:szCs w:val="18"/>
        </w:rPr>
        <w:footnoteRef/>
      </w:r>
      <w:r w:rsidRPr="00C75897">
        <w:rPr>
          <w:sz w:val="18"/>
          <w:szCs w:val="18"/>
        </w:rPr>
        <w:t xml:space="preserve"> The FSNMS data indicates that 92% of households in Yambio always used a latrine for defecation in the two weeks prior to data collection. Since this is higher than the proportion of households who reported the presence of a latrine, this figure may be the result of a data quality error within the FSNMS dataset.</w:t>
      </w:r>
    </w:p>
  </w:footnote>
  <w:footnote w:id="7">
    <w:p w14:paraId="3F20ECEE" w14:textId="5CF577CF" w:rsidR="00C8349B" w:rsidRPr="00C75897" w:rsidRDefault="00C8349B" w:rsidP="00516908">
      <w:pPr>
        <w:pStyle w:val="FootnoteText"/>
        <w:jc w:val="both"/>
        <w:rPr>
          <w:sz w:val="18"/>
          <w:szCs w:val="18"/>
        </w:rPr>
      </w:pPr>
      <w:r w:rsidRPr="00C75897">
        <w:rPr>
          <w:rStyle w:val="FootnoteReference"/>
          <w:sz w:val="18"/>
          <w:szCs w:val="18"/>
        </w:rPr>
        <w:footnoteRef/>
      </w:r>
      <w:r w:rsidRPr="00C75897">
        <w:rPr>
          <w:sz w:val="18"/>
          <w:szCs w:val="18"/>
        </w:rPr>
        <w:t xml:space="preserve"> International Organization for Migration, </w:t>
      </w:r>
      <w:hyperlink r:id="rId6" w:history="1">
        <w:r w:rsidRPr="00C75897">
          <w:rPr>
            <w:rStyle w:val="Hyperlink"/>
            <w:sz w:val="18"/>
            <w:szCs w:val="18"/>
          </w:rPr>
          <w:t>Displacement Tracking Matrix</w:t>
        </w:r>
      </w:hyperlink>
      <w:r w:rsidRPr="00C75897">
        <w:rPr>
          <w:sz w:val="18"/>
          <w:szCs w:val="18"/>
        </w:rPr>
        <w:t>, June 2019</w:t>
      </w:r>
      <w:r>
        <w:rPr>
          <w:sz w:val="18"/>
          <w:szCs w:val="18"/>
        </w:rPr>
        <w:t>.</w:t>
      </w:r>
    </w:p>
  </w:footnote>
  <w:footnote w:id="8">
    <w:p w14:paraId="546A2960" w14:textId="77777777" w:rsidR="00C8349B" w:rsidRPr="00C75897" w:rsidRDefault="00C8349B" w:rsidP="00516908">
      <w:pPr>
        <w:pStyle w:val="FootnoteText"/>
        <w:jc w:val="both"/>
        <w:rPr>
          <w:sz w:val="18"/>
          <w:szCs w:val="18"/>
        </w:rPr>
      </w:pPr>
      <w:r w:rsidRPr="00C75897">
        <w:rPr>
          <w:rStyle w:val="FootnoteReference"/>
          <w:sz w:val="18"/>
          <w:szCs w:val="18"/>
        </w:rPr>
        <w:footnoteRef/>
      </w:r>
      <w:r w:rsidRPr="00C75897">
        <w:rPr>
          <w:sz w:val="18"/>
          <w:szCs w:val="18"/>
        </w:rPr>
        <w:t xml:space="preserve"> This indicator is based on self-reporting, and data was not confirmed through health records.</w:t>
      </w:r>
    </w:p>
  </w:footnote>
  <w:footnote w:id="9">
    <w:p w14:paraId="2411A46C" w14:textId="25A85158" w:rsidR="00C8349B" w:rsidRPr="00D85916" w:rsidRDefault="00C8349B">
      <w:pPr>
        <w:pStyle w:val="FootnoteText"/>
      </w:pPr>
      <w:r>
        <w:rPr>
          <w:rStyle w:val="FootnoteReference"/>
        </w:rPr>
        <w:footnoteRef/>
      </w:r>
      <w:r>
        <w:t xml:space="preserve"> </w:t>
      </w:r>
      <w:hyperlink r:id="rId7" w:history="1">
        <w:r w:rsidRPr="00C75897">
          <w:rPr>
            <w:rStyle w:val="Hyperlink"/>
            <w:sz w:val="18"/>
            <w:szCs w:val="18"/>
          </w:rPr>
          <w:t>Sphere Standards Handbook</w:t>
        </w:r>
      </w:hyperlink>
      <w:r w:rsidRPr="00C75897">
        <w:rPr>
          <w:sz w:val="18"/>
          <w:szCs w:val="18"/>
        </w:rPr>
        <w:t>, 2018.</w:t>
      </w:r>
    </w:p>
  </w:footnote>
  <w:footnote w:id="10">
    <w:p w14:paraId="02D96FE5" w14:textId="77777777" w:rsidR="00C8349B" w:rsidRPr="00C75897" w:rsidRDefault="00C8349B" w:rsidP="00C75897">
      <w:pPr>
        <w:pStyle w:val="FootnoteText"/>
        <w:jc w:val="both"/>
        <w:rPr>
          <w:sz w:val="18"/>
          <w:szCs w:val="18"/>
        </w:rPr>
      </w:pPr>
      <w:r w:rsidRPr="00C75897">
        <w:rPr>
          <w:rStyle w:val="FootnoteReference"/>
          <w:sz w:val="18"/>
          <w:szCs w:val="18"/>
        </w:rPr>
        <w:footnoteRef/>
      </w:r>
      <w:r w:rsidRPr="00C75897">
        <w:rPr>
          <w:rStyle w:val="FootnoteReference"/>
          <w:sz w:val="18"/>
          <w:szCs w:val="18"/>
        </w:rPr>
        <w:t xml:space="preserve"> </w:t>
      </w:r>
      <w:hyperlink r:id="rId8" w:history="1">
        <w:r w:rsidRPr="00C75897">
          <w:rPr>
            <w:sz w:val="18"/>
            <w:szCs w:val="18"/>
          </w:rPr>
          <w:t>UNICEF (2020), Strengthening Hygiene Promotion and Handwashing with Soap During Epidemics and Beyond.</w:t>
        </w:r>
      </w:hyperlink>
    </w:p>
  </w:footnote>
  <w:footnote w:id="11">
    <w:p w14:paraId="07546FEF" w14:textId="559AA4C4" w:rsidR="00C8349B" w:rsidRPr="003E025B" w:rsidRDefault="00C8349B">
      <w:pPr>
        <w:pStyle w:val="FootnoteText"/>
        <w:rPr>
          <w:lang w:val="en-GB"/>
        </w:rPr>
      </w:pPr>
      <w:r>
        <w:rPr>
          <w:rStyle w:val="FootnoteReference"/>
        </w:rPr>
        <w:footnoteRef/>
      </w:r>
      <w:r>
        <w:t xml:space="preserve"> </w:t>
      </w:r>
      <w:hyperlink r:id="rId9" w:history="1">
        <w:r w:rsidRPr="00C75897">
          <w:rPr>
            <w:rStyle w:val="Hyperlink"/>
            <w:sz w:val="18"/>
            <w:szCs w:val="18"/>
          </w:rPr>
          <w:t>Sphere Standards Handbook</w:t>
        </w:r>
      </w:hyperlink>
      <w:r w:rsidRPr="00C75897">
        <w:rPr>
          <w:sz w:val="18"/>
          <w:szCs w:val="18"/>
        </w:rPr>
        <w:t>,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42A62" w14:textId="7D5E2D43" w:rsidR="00C8349B" w:rsidRDefault="00C834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F438B" w14:textId="098F055F" w:rsidR="00C8349B" w:rsidRPr="003568DA" w:rsidRDefault="00C8349B" w:rsidP="004761D9">
    <w:pPr>
      <w:jc w:val="right"/>
      <w:rPr>
        <w:b/>
        <w:color w:val="58585A"/>
        <w:sz w:val="18"/>
        <w:szCs w:val="18"/>
      </w:rPr>
    </w:pPr>
    <w:r w:rsidRPr="003568DA">
      <w:rPr>
        <w:b/>
        <w:color w:val="58585A"/>
        <w:sz w:val="18"/>
        <w:szCs w:val="18"/>
      </w:rPr>
      <w:t xml:space="preserve"> </w:t>
    </w:r>
    <w:r w:rsidRPr="00874040">
      <w:rPr>
        <w:b/>
        <w:color w:val="58585A"/>
        <w:sz w:val="18"/>
        <w:szCs w:val="18"/>
      </w:rPr>
      <w:t xml:space="preserve">South Sudan WASH </w:t>
    </w:r>
    <w:r>
      <w:rPr>
        <w:b/>
        <w:color w:val="58585A"/>
        <w:sz w:val="18"/>
        <w:szCs w:val="18"/>
      </w:rPr>
      <w:t>Report</w:t>
    </w:r>
    <w:r w:rsidRPr="00874040">
      <w:rPr>
        <w:b/>
        <w:color w:val="58585A"/>
        <w:sz w:val="18"/>
        <w:szCs w:val="18"/>
      </w:rPr>
      <w:t xml:space="preserve"> — Lakes State, Western and Eastern Equatoria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8E389" w14:textId="0A8A795A" w:rsidR="00C8349B" w:rsidRDefault="00C834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47ED1"/>
    <w:multiLevelType w:val="multilevel"/>
    <w:tmpl w:val="F15879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3E97AAD"/>
    <w:multiLevelType w:val="hybridMultilevel"/>
    <w:tmpl w:val="2C865E8C"/>
    <w:lvl w:ilvl="0" w:tplc="EF08CABA">
      <w:start w:val="1"/>
      <w:numFmt w:val="bullet"/>
      <w:lvlText w:val=""/>
      <w:lvlJc w:val="left"/>
      <w:pPr>
        <w:ind w:left="720" w:hanging="360"/>
      </w:pPr>
      <w:rPr>
        <w:rFonts w:ascii="Symbol" w:hAnsi="Symbol" w:hint="default"/>
        <w:color w:val="E54143"/>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A30D0D"/>
    <w:multiLevelType w:val="hybridMultilevel"/>
    <w:tmpl w:val="AC84EFF2"/>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8E40AD"/>
    <w:multiLevelType w:val="hybridMultilevel"/>
    <w:tmpl w:val="E6DC2178"/>
    <w:lvl w:ilvl="0" w:tplc="CCD0F442">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3B65FA"/>
    <w:multiLevelType w:val="hybridMultilevel"/>
    <w:tmpl w:val="6EA08438"/>
    <w:lvl w:ilvl="0" w:tplc="1716FACE">
      <w:start w:val="1"/>
      <w:numFmt w:val="upperRoman"/>
      <w:lvlText w:val="%1."/>
      <w:lvlJc w:val="left"/>
      <w:pPr>
        <w:ind w:left="1146" w:hanging="72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15:restartNumberingAfterBreak="0">
    <w:nsid w:val="29D768F7"/>
    <w:multiLevelType w:val="hybridMultilevel"/>
    <w:tmpl w:val="0FA487F8"/>
    <w:lvl w:ilvl="0" w:tplc="F78AEED6">
      <w:numFmt w:val="bullet"/>
      <w:lvlText w:val="-"/>
      <w:lvlJc w:val="left"/>
      <w:pPr>
        <w:ind w:left="720" w:hanging="360"/>
      </w:pPr>
      <w:rPr>
        <w:rFonts w:ascii="HelveticaNeueLT Com 47 LtCn" w:eastAsiaTheme="minorHAnsi" w:hAnsi="HelveticaNeueLT Com 47 LtC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2A6228"/>
    <w:multiLevelType w:val="hybridMultilevel"/>
    <w:tmpl w:val="E37EEB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A30295"/>
    <w:multiLevelType w:val="hybridMultilevel"/>
    <w:tmpl w:val="6EA08438"/>
    <w:lvl w:ilvl="0" w:tplc="1716FACE">
      <w:start w:val="1"/>
      <w:numFmt w:val="upperRoman"/>
      <w:lvlText w:val="%1."/>
      <w:lvlJc w:val="left"/>
      <w:pPr>
        <w:ind w:left="1146" w:hanging="72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 w15:restartNumberingAfterBreak="0">
    <w:nsid w:val="36786117"/>
    <w:multiLevelType w:val="hybridMultilevel"/>
    <w:tmpl w:val="A3CAE9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372D52"/>
    <w:multiLevelType w:val="hybridMultilevel"/>
    <w:tmpl w:val="4720E2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8A40D6"/>
    <w:multiLevelType w:val="multilevel"/>
    <w:tmpl w:val="F2F0632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41CC64BB"/>
    <w:multiLevelType w:val="hybridMultilevel"/>
    <w:tmpl w:val="E36C2E08"/>
    <w:lvl w:ilvl="0" w:tplc="3D6E0D5C">
      <w:numFmt w:val="bullet"/>
      <w:lvlText w:val=""/>
      <w:lvlJc w:val="left"/>
      <w:pPr>
        <w:ind w:left="1211" w:hanging="360"/>
      </w:pPr>
      <w:rPr>
        <w:rFonts w:ascii="Wingdings" w:eastAsia="Cambria"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2" w15:restartNumberingAfterBreak="0">
    <w:nsid w:val="47FE0F27"/>
    <w:multiLevelType w:val="hybridMultilevel"/>
    <w:tmpl w:val="EFE251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081BAC"/>
    <w:multiLevelType w:val="hybridMultilevel"/>
    <w:tmpl w:val="7494B548"/>
    <w:lvl w:ilvl="0" w:tplc="C9F8AE32">
      <w:start w:val="5"/>
      <w:numFmt w:val="bullet"/>
      <w:lvlText w:val="-"/>
      <w:lvlJc w:val="left"/>
      <w:pPr>
        <w:ind w:left="720" w:hanging="36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77410C"/>
    <w:multiLevelType w:val="hybridMultilevel"/>
    <w:tmpl w:val="D0E0A7D4"/>
    <w:lvl w:ilvl="0" w:tplc="DD66289E">
      <w:start w:val="1"/>
      <w:numFmt w:val="bullet"/>
      <w:lvlText w:val=""/>
      <w:lvlJc w:val="left"/>
      <w:pPr>
        <w:ind w:left="279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934216"/>
    <w:multiLevelType w:val="hybridMultilevel"/>
    <w:tmpl w:val="265CE2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4F636CE"/>
    <w:multiLevelType w:val="hybridMultilevel"/>
    <w:tmpl w:val="82F8C7A6"/>
    <w:lvl w:ilvl="0" w:tplc="86E0B6A6">
      <w:numFmt w:val="bullet"/>
      <w:lvlText w:val=""/>
      <w:lvlJc w:val="left"/>
      <w:pPr>
        <w:ind w:left="1211" w:hanging="360"/>
      </w:pPr>
      <w:rPr>
        <w:rFonts w:ascii="Wingdings" w:eastAsia="Cambria"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7" w15:restartNumberingAfterBreak="0">
    <w:nsid w:val="57B507FE"/>
    <w:multiLevelType w:val="hybridMultilevel"/>
    <w:tmpl w:val="BC44096E"/>
    <w:lvl w:ilvl="0" w:tplc="3FA892E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3C13516"/>
    <w:multiLevelType w:val="hybridMultilevel"/>
    <w:tmpl w:val="1B062AC0"/>
    <w:lvl w:ilvl="0" w:tplc="41C6BE60">
      <w:numFmt w:val="bullet"/>
      <w:lvlText w:val=""/>
      <w:lvlJc w:val="left"/>
      <w:pPr>
        <w:ind w:left="1211" w:hanging="360"/>
      </w:pPr>
      <w:rPr>
        <w:rFonts w:ascii="Wingdings" w:eastAsia="Cambria"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9" w15:restartNumberingAfterBreak="0">
    <w:nsid w:val="672F3D22"/>
    <w:multiLevelType w:val="hybridMultilevel"/>
    <w:tmpl w:val="0756CD3A"/>
    <w:lvl w:ilvl="0" w:tplc="CCD0F442">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2F725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E7F5D81"/>
    <w:multiLevelType w:val="hybridMultilevel"/>
    <w:tmpl w:val="265CE2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552C90"/>
    <w:multiLevelType w:val="hybridMultilevel"/>
    <w:tmpl w:val="D374852A"/>
    <w:lvl w:ilvl="0" w:tplc="2CF0494A">
      <w:start w:val="1"/>
      <w:numFmt w:val="bullet"/>
      <w:pStyle w:val="Bullet"/>
      <w:lvlText w:val=""/>
      <w:lvlJc w:val="left"/>
      <w:pPr>
        <w:ind w:left="360" w:hanging="360"/>
      </w:pPr>
      <w:rPr>
        <w:rFonts w:ascii="Symbol" w:hAnsi="Symbol" w:hint="default"/>
        <w:color w:val="E54143"/>
      </w:rPr>
    </w:lvl>
    <w:lvl w:ilvl="1" w:tplc="180A0003">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3" w15:restartNumberingAfterBreak="0">
    <w:nsid w:val="721E44E9"/>
    <w:multiLevelType w:val="hybridMultilevel"/>
    <w:tmpl w:val="B62430D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BB7CAC"/>
    <w:multiLevelType w:val="hybridMultilevel"/>
    <w:tmpl w:val="29D8CA42"/>
    <w:lvl w:ilvl="0" w:tplc="C9F8AE32">
      <w:start w:val="5"/>
      <w:numFmt w:val="bullet"/>
      <w:lvlText w:val="-"/>
      <w:lvlJc w:val="left"/>
      <w:pPr>
        <w:ind w:left="720" w:hanging="36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13"/>
  </w:num>
  <w:num w:numId="4">
    <w:abstractNumId w:val="24"/>
  </w:num>
  <w:num w:numId="5">
    <w:abstractNumId w:val="3"/>
  </w:num>
  <w:num w:numId="6">
    <w:abstractNumId w:val="19"/>
  </w:num>
  <w:num w:numId="7">
    <w:abstractNumId w:val="5"/>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23"/>
  </w:num>
  <w:num w:numId="17">
    <w:abstractNumId w:val="20"/>
  </w:num>
  <w:num w:numId="18">
    <w:abstractNumId w:val="8"/>
  </w:num>
  <w:num w:numId="19">
    <w:abstractNumId w:val="10"/>
  </w:num>
  <w:num w:numId="20">
    <w:abstractNumId w:val="2"/>
  </w:num>
  <w:num w:numId="21">
    <w:abstractNumId w:val="12"/>
  </w:num>
  <w:num w:numId="22">
    <w:abstractNumId w:val="4"/>
  </w:num>
  <w:num w:numId="23">
    <w:abstractNumId w:val="7"/>
  </w:num>
  <w:num w:numId="24">
    <w:abstractNumId w:val="16"/>
  </w:num>
  <w:num w:numId="25">
    <w:abstractNumId w:val="18"/>
  </w:num>
  <w:num w:numId="26">
    <w:abstractNumId w:val="11"/>
  </w:num>
  <w:num w:numId="27">
    <w:abstractNumId w:val="21"/>
  </w:num>
  <w:num w:numId="28">
    <w:abstractNumId w:val="6"/>
  </w:num>
  <w:num w:numId="29">
    <w:abstractNumId w:val="9"/>
  </w:num>
  <w:num w:numId="30">
    <w:abstractNumId w:val="15"/>
  </w:num>
  <w:num w:numId="31">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drawingGridHorizontalSpacing w:val="110"/>
  <w:displayHorizontalDrawingGridEvery w:val="2"/>
  <w:characterSpacingControl w:val="doNotCompress"/>
  <w:hdrShapeDefaults>
    <o:shapedefaults v:ext="edit" spidmax="2049">
      <o:colormru v:ext="edit" colors="#58585a,#ee585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454"/>
    <w:rsid w:val="00001587"/>
    <w:rsid w:val="000017E9"/>
    <w:rsid w:val="000018A1"/>
    <w:rsid w:val="00002206"/>
    <w:rsid w:val="00002CF0"/>
    <w:rsid w:val="00003868"/>
    <w:rsid w:val="000056A5"/>
    <w:rsid w:val="00006799"/>
    <w:rsid w:val="00010565"/>
    <w:rsid w:val="00011A90"/>
    <w:rsid w:val="000128EB"/>
    <w:rsid w:val="000130DD"/>
    <w:rsid w:val="00022CE9"/>
    <w:rsid w:val="000232F8"/>
    <w:rsid w:val="000246B8"/>
    <w:rsid w:val="00025671"/>
    <w:rsid w:val="00026501"/>
    <w:rsid w:val="00027F33"/>
    <w:rsid w:val="0003003C"/>
    <w:rsid w:val="00030956"/>
    <w:rsid w:val="00030ADC"/>
    <w:rsid w:val="0003352C"/>
    <w:rsid w:val="00034792"/>
    <w:rsid w:val="00035C7E"/>
    <w:rsid w:val="00037745"/>
    <w:rsid w:val="0004085C"/>
    <w:rsid w:val="00040C5D"/>
    <w:rsid w:val="00044454"/>
    <w:rsid w:val="000452B1"/>
    <w:rsid w:val="000467E5"/>
    <w:rsid w:val="0005044B"/>
    <w:rsid w:val="00051998"/>
    <w:rsid w:val="0005308B"/>
    <w:rsid w:val="00063063"/>
    <w:rsid w:val="0006378F"/>
    <w:rsid w:val="00063C1B"/>
    <w:rsid w:val="00066E8A"/>
    <w:rsid w:val="00067BBC"/>
    <w:rsid w:val="00070A83"/>
    <w:rsid w:val="00071176"/>
    <w:rsid w:val="00071D19"/>
    <w:rsid w:val="00086667"/>
    <w:rsid w:val="00086E5D"/>
    <w:rsid w:val="000871E5"/>
    <w:rsid w:val="00090867"/>
    <w:rsid w:val="0009186B"/>
    <w:rsid w:val="00092207"/>
    <w:rsid w:val="00092880"/>
    <w:rsid w:val="00092E65"/>
    <w:rsid w:val="00093450"/>
    <w:rsid w:val="00094148"/>
    <w:rsid w:val="000944D7"/>
    <w:rsid w:val="00095073"/>
    <w:rsid w:val="00096454"/>
    <w:rsid w:val="000A0C7E"/>
    <w:rsid w:val="000A1294"/>
    <w:rsid w:val="000A2EA4"/>
    <w:rsid w:val="000A465E"/>
    <w:rsid w:val="000B09C7"/>
    <w:rsid w:val="000B09F2"/>
    <w:rsid w:val="000B21F2"/>
    <w:rsid w:val="000B27ED"/>
    <w:rsid w:val="000B3CF5"/>
    <w:rsid w:val="000B5C78"/>
    <w:rsid w:val="000B690A"/>
    <w:rsid w:val="000B69C5"/>
    <w:rsid w:val="000C3F55"/>
    <w:rsid w:val="000C4386"/>
    <w:rsid w:val="000C577B"/>
    <w:rsid w:val="000C5A46"/>
    <w:rsid w:val="000D042C"/>
    <w:rsid w:val="000D356D"/>
    <w:rsid w:val="000D35ED"/>
    <w:rsid w:val="000D4873"/>
    <w:rsid w:val="000D48A5"/>
    <w:rsid w:val="000D74FF"/>
    <w:rsid w:val="000E0B95"/>
    <w:rsid w:val="000E0DF3"/>
    <w:rsid w:val="000E36A7"/>
    <w:rsid w:val="000E5CBC"/>
    <w:rsid w:val="000E664D"/>
    <w:rsid w:val="000F09D5"/>
    <w:rsid w:val="000F13D1"/>
    <w:rsid w:val="000F2997"/>
    <w:rsid w:val="000F4E11"/>
    <w:rsid w:val="000F6EB0"/>
    <w:rsid w:val="000F7ED6"/>
    <w:rsid w:val="00103580"/>
    <w:rsid w:val="00105D7E"/>
    <w:rsid w:val="0010753B"/>
    <w:rsid w:val="001116AC"/>
    <w:rsid w:val="00112CEA"/>
    <w:rsid w:val="001204E0"/>
    <w:rsid w:val="00121430"/>
    <w:rsid w:val="00123719"/>
    <w:rsid w:val="00123E6F"/>
    <w:rsid w:val="00125F83"/>
    <w:rsid w:val="00127083"/>
    <w:rsid w:val="00130597"/>
    <w:rsid w:val="00131FB1"/>
    <w:rsid w:val="001347EE"/>
    <w:rsid w:val="00135724"/>
    <w:rsid w:val="00140BC8"/>
    <w:rsid w:val="0014416C"/>
    <w:rsid w:val="001460BC"/>
    <w:rsid w:val="001470FB"/>
    <w:rsid w:val="00147A7D"/>
    <w:rsid w:val="001514A4"/>
    <w:rsid w:val="00157006"/>
    <w:rsid w:val="001603E0"/>
    <w:rsid w:val="001609EB"/>
    <w:rsid w:val="00160DC7"/>
    <w:rsid w:val="001672BE"/>
    <w:rsid w:val="001719D8"/>
    <w:rsid w:val="00171E34"/>
    <w:rsid w:val="001734E8"/>
    <w:rsid w:val="001745DE"/>
    <w:rsid w:val="00174C7D"/>
    <w:rsid w:val="0017759C"/>
    <w:rsid w:val="00182884"/>
    <w:rsid w:val="00183D67"/>
    <w:rsid w:val="0019008C"/>
    <w:rsid w:val="0019020A"/>
    <w:rsid w:val="00192BF6"/>
    <w:rsid w:val="0019325F"/>
    <w:rsid w:val="00193FB4"/>
    <w:rsid w:val="0019479E"/>
    <w:rsid w:val="00194B32"/>
    <w:rsid w:val="001952FF"/>
    <w:rsid w:val="001A056D"/>
    <w:rsid w:val="001A0B6D"/>
    <w:rsid w:val="001A10EA"/>
    <w:rsid w:val="001A15B5"/>
    <w:rsid w:val="001A3FED"/>
    <w:rsid w:val="001A492B"/>
    <w:rsid w:val="001A6BD7"/>
    <w:rsid w:val="001A77AC"/>
    <w:rsid w:val="001B0716"/>
    <w:rsid w:val="001B0FF2"/>
    <w:rsid w:val="001B241A"/>
    <w:rsid w:val="001B4037"/>
    <w:rsid w:val="001C1152"/>
    <w:rsid w:val="001C2240"/>
    <w:rsid w:val="001C4CED"/>
    <w:rsid w:val="001C4F23"/>
    <w:rsid w:val="001C548D"/>
    <w:rsid w:val="001C66B1"/>
    <w:rsid w:val="001C6B83"/>
    <w:rsid w:val="001C773C"/>
    <w:rsid w:val="001C7F15"/>
    <w:rsid w:val="001D1F74"/>
    <w:rsid w:val="001D4E6B"/>
    <w:rsid w:val="001D6897"/>
    <w:rsid w:val="001E0F6E"/>
    <w:rsid w:val="001E12B2"/>
    <w:rsid w:val="001E25DE"/>
    <w:rsid w:val="001E293B"/>
    <w:rsid w:val="001E348A"/>
    <w:rsid w:val="001E5952"/>
    <w:rsid w:val="001E68EA"/>
    <w:rsid w:val="001E796F"/>
    <w:rsid w:val="001F2C7E"/>
    <w:rsid w:val="001F4753"/>
    <w:rsid w:val="001F7BC7"/>
    <w:rsid w:val="0021495C"/>
    <w:rsid w:val="00217AB5"/>
    <w:rsid w:val="00220F77"/>
    <w:rsid w:val="00223CCC"/>
    <w:rsid w:val="00224BC9"/>
    <w:rsid w:val="00225002"/>
    <w:rsid w:val="00225596"/>
    <w:rsid w:val="00227BF4"/>
    <w:rsid w:val="00231BE4"/>
    <w:rsid w:val="00231EC0"/>
    <w:rsid w:val="002328F2"/>
    <w:rsid w:val="002332D2"/>
    <w:rsid w:val="00234031"/>
    <w:rsid w:val="0023487D"/>
    <w:rsid w:val="00234E9C"/>
    <w:rsid w:val="0023525B"/>
    <w:rsid w:val="002409C3"/>
    <w:rsid w:val="00246B0D"/>
    <w:rsid w:val="002474D5"/>
    <w:rsid w:val="002515E6"/>
    <w:rsid w:val="00251E6C"/>
    <w:rsid w:val="0025743D"/>
    <w:rsid w:val="002619B3"/>
    <w:rsid w:val="00261C13"/>
    <w:rsid w:val="00264B84"/>
    <w:rsid w:val="00264E43"/>
    <w:rsid w:val="00266D77"/>
    <w:rsid w:val="00273227"/>
    <w:rsid w:val="002744BA"/>
    <w:rsid w:val="002757F6"/>
    <w:rsid w:val="00276F72"/>
    <w:rsid w:val="00277CD5"/>
    <w:rsid w:val="002819A5"/>
    <w:rsid w:val="002839EF"/>
    <w:rsid w:val="002862DC"/>
    <w:rsid w:val="002870F3"/>
    <w:rsid w:val="0029104D"/>
    <w:rsid w:val="00293B00"/>
    <w:rsid w:val="00296D3F"/>
    <w:rsid w:val="0029780F"/>
    <w:rsid w:val="002A3208"/>
    <w:rsid w:val="002A5119"/>
    <w:rsid w:val="002A6BA1"/>
    <w:rsid w:val="002B2A16"/>
    <w:rsid w:val="002B30D5"/>
    <w:rsid w:val="002B3881"/>
    <w:rsid w:val="002C06E3"/>
    <w:rsid w:val="002C13F1"/>
    <w:rsid w:val="002C7AB2"/>
    <w:rsid w:val="002C7BD9"/>
    <w:rsid w:val="002D1C6F"/>
    <w:rsid w:val="002D235D"/>
    <w:rsid w:val="002D615B"/>
    <w:rsid w:val="002D7AAA"/>
    <w:rsid w:val="002E49CD"/>
    <w:rsid w:val="002E4A18"/>
    <w:rsid w:val="002E5651"/>
    <w:rsid w:val="002E59A9"/>
    <w:rsid w:val="002E7B5C"/>
    <w:rsid w:val="002E7C0B"/>
    <w:rsid w:val="002E7F71"/>
    <w:rsid w:val="002F0334"/>
    <w:rsid w:val="002F05F9"/>
    <w:rsid w:val="002F5F53"/>
    <w:rsid w:val="002F630B"/>
    <w:rsid w:val="002F6538"/>
    <w:rsid w:val="002F6D1B"/>
    <w:rsid w:val="002F7233"/>
    <w:rsid w:val="00302061"/>
    <w:rsid w:val="00303978"/>
    <w:rsid w:val="00306FFD"/>
    <w:rsid w:val="003073FA"/>
    <w:rsid w:val="00307DC9"/>
    <w:rsid w:val="003110BF"/>
    <w:rsid w:val="00313E4D"/>
    <w:rsid w:val="00316FDF"/>
    <w:rsid w:val="0031728D"/>
    <w:rsid w:val="003173B3"/>
    <w:rsid w:val="00321646"/>
    <w:rsid w:val="0032185F"/>
    <w:rsid w:val="00323091"/>
    <w:rsid w:val="00330980"/>
    <w:rsid w:val="00330F36"/>
    <w:rsid w:val="0033374A"/>
    <w:rsid w:val="003353DE"/>
    <w:rsid w:val="003409AC"/>
    <w:rsid w:val="00342C44"/>
    <w:rsid w:val="00343B1D"/>
    <w:rsid w:val="00344EF2"/>
    <w:rsid w:val="00345C64"/>
    <w:rsid w:val="00350DD7"/>
    <w:rsid w:val="003533AC"/>
    <w:rsid w:val="00353C53"/>
    <w:rsid w:val="00354C8E"/>
    <w:rsid w:val="00355936"/>
    <w:rsid w:val="00356446"/>
    <w:rsid w:val="003568DA"/>
    <w:rsid w:val="003611A5"/>
    <w:rsid w:val="00364812"/>
    <w:rsid w:val="00364EBF"/>
    <w:rsid w:val="003667AD"/>
    <w:rsid w:val="003669C7"/>
    <w:rsid w:val="003709CB"/>
    <w:rsid w:val="0037172E"/>
    <w:rsid w:val="00372D9E"/>
    <w:rsid w:val="00375E09"/>
    <w:rsid w:val="0037622A"/>
    <w:rsid w:val="00376B9F"/>
    <w:rsid w:val="00380775"/>
    <w:rsid w:val="00380B8B"/>
    <w:rsid w:val="003840AE"/>
    <w:rsid w:val="0038543C"/>
    <w:rsid w:val="00385F34"/>
    <w:rsid w:val="00392419"/>
    <w:rsid w:val="00393061"/>
    <w:rsid w:val="003930B5"/>
    <w:rsid w:val="00396224"/>
    <w:rsid w:val="003A2292"/>
    <w:rsid w:val="003A6758"/>
    <w:rsid w:val="003A783E"/>
    <w:rsid w:val="003B040E"/>
    <w:rsid w:val="003B0C0B"/>
    <w:rsid w:val="003B0EC7"/>
    <w:rsid w:val="003B2A99"/>
    <w:rsid w:val="003B31EA"/>
    <w:rsid w:val="003B664D"/>
    <w:rsid w:val="003B77FE"/>
    <w:rsid w:val="003B7D59"/>
    <w:rsid w:val="003C1882"/>
    <w:rsid w:val="003C195A"/>
    <w:rsid w:val="003C2ADA"/>
    <w:rsid w:val="003C3C1C"/>
    <w:rsid w:val="003C7DD6"/>
    <w:rsid w:val="003D2B71"/>
    <w:rsid w:val="003D317A"/>
    <w:rsid w:val="003D37D5"/>
    <w:rsid w:val="003D48E2"/>
    <w:rsid w:val="003D5660"/>
    <w:rsid w:val="003E025B"/>
    <w:rsid w:val="003E0A22"/>
    <w:rsid w:val="003E0BF2"/>
    <w:rsid w:val="003E2AD3"/>
    <w:rsid w:val="003E39F8"/>
    <w:rsid w:val="003E68DF"/>
    <w:rsid w:val="003E6959"/>
    <w:rsid w:val="003E7440"/>
    <w:rsid w:val="003E7717"/>
    <w:rsid w:val="003F161A"/>
    <w:rsid w:val="003F36C0"/>
    <w:rsid w:val="003F3B15"/>
    <w:rsid w:val="00401CD6"/>
    <w:rsid w:val="00403A7F"/>
    <w:rsid w:val="00403BB1"/>
    <w:rsid w:val="0040407E"/>
    <w:rsid w:val="00407C61"/>
    <w:rsid w:val="00414097"/>
    <w:rsid w:val="00415227"/>
    <w:rsid w:val="00420036"/>
    <w:rsid w:val="00420F53"/>
    <w:rsid w:val="00427E5C"/>
    <w:rsid w:val="004300C5"/>
    <w:rsid w:val="004327EF"/>
    <w:rsid w:val="00433486"/>
    <w:rsid w:val="00433F97"/>
    <w:rsid w:val="00434503"/>
    <w:rsid w:val="00434EAB"/>
    <w:rsid w:val="00436282"/>
    <w:rsid w:val="0044110C"/>
    <w:rsid w:val="00443258"/>
    <w:rsid w:val="00444205"/>
    <w:rsid w:val="004509EA"/>
    <w:rsid w:val="00450B92"/>
    <w:rsid w:val="00451CCB"/>
    <w:rsid w:val="0045244E"/>
    <w:rsid w:val="00453297"/>
    <w:rsid w:val="00455F42"/>
    <w:rsid w:val="00456335"/>
    <w:rsid w:val="00456D44"/>
    <w:rsid w:val="00456F0F"/>
    <w:rsid w:val="004611F7"/>
    <w:rsid w:val="004640E2"/>
    <w:rsid w:val="0046796D"/>
    <w:rsid w:val="004679FE"/>
    <w:rsid w:val="004761D9"/>
    <w:rsid w:val="0048209B"/>
    <w:rsid w:val="004827A4"/>
    <w:rsid w:val="00484034"/>
    <w:rsid w:val="004848BB"/>
    <w:rsid w:val="004851A6"/>
    <w:rsid w:val="00485E55"/>
    <w:rsid w:val="004908A0"/>
    <w:rsid w:val="00492576"/>
    <w:rsid w:val="004927A2"/>
    <w:rsid w:val="004930F8"/>
    <w:rsid w:val="00494245"/>
    <w:rsid w:val="004945B7"/>
    <w:rsid w:val="004952C8"/>
    <w:rsid w:val="00496650"/>
    <w:rsid w:val="00496D0C"/>
    <w:rsid w:val="004A2ADD"/>
    <w:rsid w:val="004A3810"/>
    <w:rsid w:val="004A496F"/>
    <w:rsid w:val="004A60C0"/>
    <w:rsid w:val="004A63C9"/>
    <w:rsid w:val="004A7014"/>
    <w:rsid w:val="004B27B3"/>
    <w:rsid w:val="004B42F7"/>
    <w:rsid w:val="004B4AFD"/>
    <w:rsid w:val="004C03A6"/>
    <w:rsid w:val="004C0D67"/>
    <w:rsid w:val="004C12C8"/>
    <w:rsid w:val="004C24BB"/>
    <w:rsid w:val="004C2B1A"/>
    <w:rsid w:val="004C6476"/>
    <w:rsid w:val="004C6532"/>
    <w:rsid w:val="004D0580"/>
    <w:rsid w:val="004D5595"/>
    <w:rsid w:val="004D70F8"/>
    <w:rsid w:val="004E377B"/>
    <w:rsid w:val="004E3F63"/>
    <w:rsid w:val="004E40B5"/>
    <w:rsid w:val="004E5D9F"/>
    <w:rsid w:val="004E7AA7"/>
    <w:rsid w:val="004F270B"/>
    <w:rsid w:val="004F38E0"/>
    <w:rsid w:val="004F5B14"/>
    <w:rsid w:val="004F6A0F"/>
    <w:rsid w:val="004F7F45"/>
    <w:rsid w:val="005022FC"/>
    <w:rsid w:val="005032D1"/>
    <w:rsid w:val="00504FDF"/>
    <w:rsid w:val="00505CD8"/>
    <w:rsid w:val="005075E6"/>
    <w:rsid w:val="00507AC2"/>
    <w:rsid w:val="00510282"/>
    <w:rsid w:val="005163DA"/>
    <w:rsid w:val="00516908"/>
    <w:rsid w:val="00517957"/>
    <w:rsid w:val="00521EEA"/>
    <w:rsid w:val="005238A5"/>
    <w:rsid w:val="00524296"/>
    <w:rsid w:val="005262BD"/>
    <w:rsid w:val="005274E5"/>
    <w:rsid w:val="00527E94"/>
    <w:rsid w:val="00530678"/>
    <w:rsid w:val="005329D2"/>
    <w:rsid w:val="005335FF"/>
    <w:rsid w:val="005345CC"/>
    <w:rsid w:val="0053513A"/>
    <w:rsid w:val="00535DD2"/>
    <w:rsid w:val="00536645"/>
    <w:rsid w:val="00537E15"/>
    <w:rsid w:val="00537E54"/>
    <w:rsid w:val="0054298E"/>
    <w:rsid w:val="00542B4F"/>
    <w:rsid w:val="00543CAD"/>
    <w:rsid w:val="005460FE"/>
    <w:rsid w:val="0054711E"/>
    <w:rsid w:val="00550683"/>
    <w:rsid w:val="00550DD3"/>
    <w:rsid w:val="00550F0E"/>
    <w:rsid w:val="00551BAD"/>
    <w:rsid w:val="005563BB"/>
    <w:rsid w:val="0055640C"/>
    <w:rsid w:val="00557A40"/>
    <w:rsid w:val="00560F6D"/>
    <w:rsid w:val="00563420"/>
    <w:rsid w:val="0056424F"/>
    <w:rsid w:val="00564B14"/>
    <w:rsid w:val="0056572D"/>
    <w:rsid w:val="00567EF0"/>
    <w:rsid w:val="00572A85"/>
    <w:rsid w:val="00575C43"/>
    <w:rsid w:val="0057724A"/>
    <w:rsid w:val="00577A94"/>
    <w:rsid w:val="00581A7C"/>
    <w:rsid w:val="00583780"/>
    <w:rsid w:val="00583D72"/>
    <w:rsid w:val="00584247"/>
    <w:rsid w:val="00584D2E"/>
    <w:rsid w:val="005854F2"/>
    <w:rsid w:val="0059686A"/>
    <w:rsid w:val="00597E93"/>
    <w:rsid w:val="005A00E1"/>
    <w:rsid w:val="005A0676"/>
    <w:rsid w:val="005A10EF"/>
    <w:rsid w:val="005A2413"/>
    <w:rsid w:val="005A2E88"/>
    <w:rsid w:val="005A72A1"/>
    <w:rsid w:val="005B1512"/>
    <w:rsid w:val="005B244A"/>
    <w:rsid w:val="005B390C"/>
    <w:rsid w:val="005B587F"/>
    <w:rsid w:val="005B7271"/>
    <w:rsid w:val="005C0DD3"/>
    <w:rsid w:val="005C12E6"/>
    <w:rsid w:val="005C176D"/>
    <w:rsid w:val="005C22C6"/>
    <w:rsid w:val="005C2D0C"/>
    <w:rsid w:val="005C41FC"/>
    <w:rsid w:val="005C5BBF"/>
    <w:rsid w:val="005C6845"/>
    <w:rsid w:val="005C7DEC"/>
    <w:rsid w:val="005D13C0"/>
    <w:rsid w:val="005D281C"/>
    <w:rsid w:val="005D3DD0"/>
    <w:rsid w:val="005D4D01"/>
    <w:rsid w:val="005D7F6D"/>
    <w:rsid w:val="005D7F88"/>
    <w:rsid w:val="005E1325"/>
    <w:rsid w:val="005E1B62"/>
    <w:rsid w:val="005E2022"/>
    <w:rsid w:val="005E3BAA"/>
    <w:rsid w:val="005F0844"/>
    <w:rsid w:val="005F0FCB"/>
    <w:rsid w:val="005F239B"/>
    <w:rsid w:val="005F3996"/>
    <w:rsid w:val="005F4092"/>
    <w:rsid w:val="005F44FD"/>
    <w:rsid w:val="005F499C"/>
    <w:rsid w:val="005F5D35"/>
    <w:rsid w:val="005F7F83"/>
    <w:rsid w:val="00601567"/>
    <w:rsid w:val="00602070"/>
    <w:rsid w:val="00602C48"/>
    <w:rsid w:val="00614030"/>
    <w:rsid w:val="00614F78"/>
    <w:rsid w:val="00615453"/>
    <w:rsid w:val="00615578"/>
    <w:rsid w:val="006159D4"/>
    <w:rsid w:val="00617871"/>
    <w:rsid w:val="006233B8"/>
    <w:rsid w:val="00624581"/>
    <w:rsid w:val="00624F1B"/>
    <w:rsid w:val="006257B3"/>
    <w:rsid w:val="00626DFB"/>
    <w:rsid w:val="00634220"/>
    <w:rsid w:val="00634745"/>
    <w:rsid w:val="00634784"/>
    <w:rsid w:val="00635019"/>
    <w:rsid w:val="00637C11"/>
    <w:rsid w:val="00643E16"/>
    <w:rsid w:val="0064432E"/>
    <w:rsid w:val="00650F96"/>
    <w:rsid w:val="00651DA3"/>
    <w:rsid w:val="00656216"/>
    <w:rsid w:val="0065626F"/>
    <w:rsid w:val="00657187"/>
    <w:rsid w:val="0066056E"/>
    <w:rsid w:val="00662598"/>
    <w:rsid w:val="006632A9"/>
    <w:rsid w:val="00664734"/>
    <w:rsid w:val="006722B4"/>
    <w:rsid w:val="00672625"/>
    <w:rsid w:val="00674185"/>
    <w:rsid w:val="006764A3"/>
    <w:rsid w:val="00676805"/>
    <w:rsid w:val="006812E9"/>
    <w:rsid w:val="006846F9"/>
    <w:rsid w:val="00684C92"/>
    <w:rsid w:val="006922BD"/>
    <w:rsid w:val="006937E6"/>
    <w:rsid w:val="0069426F"/>
    <w:rsid w:val="006947B2"/>
    <w:rsid w:val="00694F16"/>
    <w:rsid w:val="006A0A98"/>
    <w:rsid w:val="006A1E38"/>
    <w:rsid w:val="006A2A08"/>
    <w:rsid w:val="006A35DB"/>
    <w:rsid w:val="006A461B"/>
    <w:rsid w:val="006A62EF"/>
    <w:rsid w:val="006A696E"/>
    <w:rsid w:val="006A7A5D"/>
    <w:rsid w:val="006A7DD7"/>
    <w:rsid w:val="006B04BB"/>
    <w:rsid w:val="006B0C3F"/>
    <w:rsid w:val="006B36FF"/>
    <w:rsid w:val="006C1645"/>
    <w:rsid w:val="006C521F"/>
    <w:rsid w:val="006C6CCB"/>
    <w:rsid w:val="006C720C"/>
    <w:rsid w:val="006D0658"/>
    <w:rsid w:val="006D0FBD"/>
    <w:rsid w:val="006D1804"/>
    <w:rsid w:val="006D22FA"/>
    <w:rsid w:val="006D23AF"/>
    <w:rsid w:val="006D43DE"/>
    <w:rsid w:val="006D5225"/>
    <w:rsid w:val="006D7189"/>
    <w:rsid w:val="006E0CE8"/>
    <w:rsid w:val="006E1BD1"/>
    <w:rsid w:val="006E2893"/>
    <w:rsid w:val="006E4010"/>
    <w:rsid w:val="006E7C23"/>
    <w:rsid w:val="006F386D"/>
    <w:rsid w:val="006F3E44"/>
    <w:rsid w:val="006F471C"/>
    <w:rsid w:val="006F4FB9"/>
    <w:rsid w:val="006F51E1"/>
    <w:rsid w:val="006F5D97"/>
    <w:rsid w:val="006F7EB9"/>
    <w:rsid w:val="007017A2"/>
    <w:rsid w:val="00701FCF"/>
    <w:rsid w:val="00702569"/>
    <w:rsid w:val="00703B0E"/>
    <w:rsid w:val="00703B22"/>
    <w:rsid w:val="00704903"/>
    <w:rsid w:val="00706B50"/>
    <w:rsid w:val="00711DBF"/>
    <w:rsid w:val="00712308"/>
    <w:rsid w:val="00714043"/>
    <w:rsid w:val="00715DF5"/>
    <w:rsid w:val="00717FD7"/>
    <w:rsid w:val="00720817"/>
    <w:rsid w:val="00721A70"/>
    <w:rsid w:val="00722DC3"/>
    <w:rsid w:val="00725A04"/>
    <w:rsid w:val="00725C17"/>
    <w:rsid w:val="007310D2"/>
    <w:rsid w:val="007322F6"/>
    <w:rsid w:val="00733F00"/>
    <w:rsid w:val="0073425A"/>
    <w:rsid w:val="00734745"/>
    <w:rsid w:val="007359D9"/>
    <w:rsid w:val="0073789D"/>
    <w:rsid w:val="00740FA7"/>
    <w:rsid w:val="0074472E"/>
    <w:rsid w:val="007460D3"/>
    <w:rsid w:val="00750700"/>
    <w:rsid w:val="00751D21"/>
    <w:rsid w:val="007534A1"/>
    <w:rsid w:val="00753CEB"/>
    <w:rsid w:val="007550C7"/>
    <w:rsid w:val="00756A20"/>
    <w:rsid w:val="007579D7"/>
    <w:rsid w:val="007613E6"/>
    <w:rsid w:val="007628D1"/>
    <w:rsid w:val="00762AE9"/>
    <w:rsid w:val="007639F2"/>
    <w:rsid w:val="00764D57"/>
    <w:rsid w:val="0076585D"/>
    <w:rsid w:val="00765E23"/>
    <w:rsid w:val="00765F6B"/>
    <w:rsid w:val="0076774D"/>
    <w:rsid w:val="0077203D"/>
    <w:rsid w:val="00774AF9"/>
    <w:rsid w:val="0077511D"/>
    <w:rsid w:val="00781C40"/>
    <w:rsid w:val="007826A5"/>
    <w:rsid w:val="00782A43"/>
    <w:rsid w:val="00783D93"/>
    <w:rsid w:val="00784984"/>
    <w:rsid w:val="00791BE7"/>
    <w:rsid w:val="007921C8"/>
    <w:rsid w:val="00794204"/>
    <w:rsid w:val="0079498E"/>
    <w:rsid w:val="007965D8"/>
    <w:rsid w:val="007A002A"/>
    <w:rsid w:val="007A2318"/>
    <w:rsid w:val="007A4B18"/>
    <w:rsid w:val="007A4D38"/>
    <w:rsid w:val="007A759F"/>
    <w:rsid w:val="007B080C"/>
    <w:rsid w:val="007B60B5"/>
    <w:rsid w:val="007B74A5"/>
    <w:rsid w:val="007C42AB"/>
    <w:rsid w:val="007C61AD"/>
    <w:rsid w:val="007C7AB1"/>
    <w:rsid w:val="007D0C2F"/>
    <w:rsid w:val="007D2C1D"/>
    <w:rsid w:val="007D539D"/>
    <w:rsid w:val="007D6E11"/>
    <w:rsid w:val="007E181F"/>
    <w:rsid w:val="007E1FA3"/>
    <w:rsid w:val="007E3A15"/>
    <w:rsid w:val="007E3E58"/>
    <w:rsid w:val="007E45A8"/>
    <w:rsid w:val="007E4946"/>
    <w:rsid w:val="007E5669"/>
    <w:rsid w:val="007E5771"/>
    <w:rsid w:val="007E5D8B"/>
    <w:rsid w:val="007E7015"/>
    <w:rsid w:val="007F00A2"/>
    <w:rsid w:val="007F101F"/>
    <w:rsid w:val="007F186C"/>
    <w:rsid w:val="007F3E3A"/>
    <w:rsid w:val="007F5A61"/>
    <w:rsid w:val="00802CC6"/>
    <w:rsid w:val="0080325F"/>
    <w:rsid w:val="00804706"/>
    <w:rsid w:val="008061FB"/>
    <w:rsid w:val="00807AC2"/>
    <w:rsid w:val="0081005B"/>
    <w:rsid w:val="008107DB"/>
    <w:rsid w:val="00812749"/>
    <w:rsid w:val="00812872"/>
    <w:rsid w:val="0081400A"/>
    <w:rsid w:val="00815B4A"/>
    <w:rsid w:val="00817969"/>
    <w:rsid w:val="008214A2"/>
    <w:rsid w:val="008245AF"/>
    <w:rsid w:val="00825501"/>
    <w:rsid w:val="008269B6"/>
    <w:rsid w:val="00826DBA"/>
    <w:rsid w:val="00833BD5"/>
    <w:rsid w:val="00836051"/>
    <w:rsid w:val="00837EF5"/>
    <w:rsid w:val="00840C11"/>
    <w:rsid w:val="0084124F"/>
    <w:rsid w:val="00843DC1"/>
    <w:rsid w:val="00845788"/>
    <w:rsid w:val="008466E7"/>
    <w:rsid w:val="00847A5F"/>
    <w:rsid w:val="00850179"/>
    <w:rsid w:val="00850A56"/>
    <w:rsid w:val="008535CD"/>
    <w:rsid w:val="0086153F"/>
    <w:rsid w:val="00863446"/>
    <w:rsid w:val="0086534B"/>
    <w:rsid w:val="00872F01"/>
    <w:rsid w:val="008730F0"/>
    <w:rsid w:val="00873438"/>
    <w:rsid w:val="00874040"/>
    <w:rsid w:val="00875A82"/>
    <w:rsid w:val="0087629C"/>
    <w:rsid w:val="008778F3"/>
    <w:rsid w:val="00880C87"/>
    <w:rsid w:val="00882B90"/>
    <w:rsid w:val="00885200"/>
    <w:rsid w:val="00885C2B"/>
    <w:rsid w:val="00891018"/>
    <w:rsid w:val="00893270"/>
    <w:rsid w:val="00894BD7"/>
    <w:rsid w:val="00896D1B"/>
    <w:rsid w:val="00896F93"/>
    <w:rsid w:val="0089712B"/>
    <w:rsid w:val="00897E48"/>
    <w:rsid w:val="008A3ACB"/>
    <w:rsid w:val="008A3DA3"/>
    <w:rsid w:val="008A4413"/>
    <w:rsid w:val="008A4C6C"/>
    <w:rsid w:val="008A610E"/>
    <w:rsid w:val="008A6601"/>
    <w:rsid w:val="008A7587"/>
    <w:rsid w:val="008A7612"/>
    <w:rsid w:val="008B18AF"/>
    <w:rsid w:val="008B7A44"/>
    <w:rsid w:val="008C09FF"/>
    <w:rsid w:val="008C1434"/>
    <w:rsid w:val="008C5433"/>
    <w:rsid w:val="008C7BBA"/>
    <w:rsid w:val="008D293F"/>
    <w:rsid w:val="008D4B39"/>
    <w:rsid w:val="008D5D1C"/>
    <w:rsid w:val="008D5DB4"/>
    <w:rsid w:val="008D7C58"/>
    <w:rsid w:val="008E18F4"/>
    <w:rsid w:val="008E21AB"/>
    <w:rsid w:val="008F2DA2"/>
    <w:rsid w:val="008F7929"/>
    <w:rsid w:val="00901245"/>
    <w:rsid w:val="009018AF"/>
    <w:rsid w:val="00904070"/>
    <w:rsid w:val="00904DEE"/>
    <w:rsid w:val="0090668D"/>
    <w:rsid w:val="0090776B"/>
    <w:rsid w:val="009117A7"/>
    <w:rsid w:val="00912562"/>
    <w:rsid w:val="0091355F"/>
    <w:rsid w:val="0091392B"/>
    <w:rsid w:val="009153B2"/>
    <w:rsid w:val="009203F5"/>
    <w:rsid w:val="00922D42"/>
    <w:rsid w:val="00923156"/>
    <w:rsid w:val="00923283"/>
    <w:rsid w:val="00923DEA"/>
    <w:rsid w:val="009267E3"/>
    <w:rsid w:val="0093151E"/>
    <w:rsid w:val="00931A9C"/>
    <w:rsid w:val="00933D8E"/>
    <w:rsid w:val="00933E21"/>
    <w:rsid w:val="009362E2"/>
    <w:rsid w:val="00937ECC"/>
    <w:rsid w:val="00937F17"/>
    <w:rsid w:val="00940053"/>
    <w:rsid w:val="00940762"/>
    <w:rsid w:val="00941178"/>
    <w:rsid w:val="0095387F"/>
    <w:rsid w:val="0095550C"/>
    <w:rsid w:val="00956B41"/>
    <w:rsid w:val="00957B26"/>
    <w:rsid w:val="00963AB2"/>
    <w:rsid w:val="009649E1"/>
    <w:rsid w:val="009665D3"/>
    <w:rsid w:val="0096752A"/>
    <w:rsid w:val="00967B71"/>
    <w:rsid w:val="0097204B"/>
    <w:rsid w:val="0097216B"/>
    <w:rsid w:val="009742DC"/>
    <w:rsid w:val="00974B4C"/>
    <w:rsid w:val="0098011B"/>
    <w:rsid w:val="009816D1"/>
    <w:rsid w:val="00981C73"/>
    <w:rsid w:val="00981DC7"/>
    <w:rsid w:val="00982284"/>
    <w:rsid w:val="0098257F"/>
    <w:rsid w:val="009835B5"/>
    <w:rsid w:val="00984131"/>
    <w:rsid w:val="00985813"/>
    <w:rsid w:val="00985D90"/>
    <w:rsid w:val="009862E8"/>
    <w:rsid w:val="00991CD8"/>
    <w:rsid w:val="0099275B"/>
    <w:rsid w:val="00993125"/>
    <w:rsid w:val="009A0B1A"/>
    <w:rsid w:val="009A149A"/>
    <w:rsid w:val="009A209C"/>
    <w:rsid w:val="009B0F1B"/>
    <w:rsid w:val="009B22A7"/>
    <w:rsid w:val="009B244F"/>
    <w:rsid w:val="009B2EC9"/>
    <w:rsid w:val="009B5077"/>
    <w:rsid w:val="009B53CC"/>
    <w:rsid w:val="009C156F"/>
    <w:rsid w:val="009C1A75"/>
    <w:rsid w:val="009C34C9"/>
    <w:rsid w:val="009C5C12"/>
    <w:rsid w:val="009D197E"/>
    <w:rsid w:val="009D2EB6"/>
    <w:rsid w:val="009D4E72"/>
    <w:rsid w:val="009D4FA7"/>
    <w:rsid w:val="009D633F"/>
    <w:rsid w:val="009D7230"/>
    <w:rsid w:val="009E01FE"/>
    <w:rsid w:val="009E4502"/>
    <w:rsid w:val="009E511A"/>
    <w:rsid w:val="009E6C4B"/>
    <w:rsid w:val="009E6D31"/>
    <w:rsid w:val="009E7A59"/>
    <w:rsid w:val="009F40FB"/>
    <w:rsid w:val="009F4552"/>
    <w:rsid w:val="009F46D2"/>
    <w:rsid w:val="00A0487A"/>
    <w:rsid w:val="00A07116"/>
    <w:rsid w:val="00A07D86"/>
    <w:rsid w:val="00A14541"/>
    <w:rsid w:val="00A14601"/>
    <w:rsid w:val="00A16AD8"/>
    <w:rsid w:val="00A17963"/>
    <w:rsid w:val="00A208A8"/>
    <w:rsid w:val="00A223EF"/>
    <w:rsid w:val="00A2767A"/>
    <w:rsid w:val="00A304C8"/>
    <w:rsid w:val="00A308B8"/>
    <w:rsid w:val="00A324EA"/>
    <w:rsid w:val="00A32D33"/>
    <w:rsid w:val="00A33FEF"/>
    <w:rsid w:val="00A3526C"/>
    <w:rsid w:val="00A42195"/>
    <w:rsid w:val="00A43C4F"/>
    <w:rsid w:val="00A43D85"/>
    <w:rsid w:val="00A51644"/>
    <w:rsid w:val="00A55468"/>
    <w:rsid w:val="00A62F70"/>
    <w:rsid w:val="00A638E3"/>
    <w:rsid w:val="00A66EA6"/>
    <w:rsid w:val="00A67AC1"/>
    <w:rsid w:val="00A70182"/>
    <w:rsid w:val="00A71A3C"/>
    <w:rsid w:val="00A80346"/>
    <w:rsid w:val="00A8158F"/>
    <w:rsid w:val="00A87BC5"/>
    <w:rsid w:val="00A906F9"/>
    <w:rsid w:val="00A92101"/>
    <w:rsid w:val="00A96B37"/>
    <w:rsid w:val="00A974A4"/>
    <w:rsid w:val="00AA21B8"/>
    <w:rsid w:val="00AA4745"/>
    <w:rsid w:val="00AA620A"/>
    <w:rsid w:val="00AA6AB7"/>
    <w:rsid w:val="00AA7742"/>
    <w:rsid w:val="00AB1E89"/>
    <w:rsid w:val="00AB3594"/>
    <w:rsid w:val="00AB37DB"/>
    <w:rsid w:val="00AB47C7"/>
    <w:rsid w:val="00AB5FAD"/>
    <w:rsid w:val="00AB77C5"/>
    <w:rsid w:val="00AC118B"/>
    <w:rsid w:val="00AC130C"/>
    <w:rsid w:val="00AC160E"/>
    <w:rsid w:val="00AC344C"/>
    <w:rsid w:val="00AC3F53"/>
    <w:rsid w:val="00AC47EA"/>
    <w:rsid w:val="00AC4BEF"/>
    <w:rsid w:val="00AC7294"/>
    <w:rsid w:val="00AC7E42"/>
    <w:rsid w:val="00AD03BF"/>
    <w:rsid w:val="00AD0DA1"/>
    <w:rsid w:val="00AD1C4C"/>
    <w:rsid w:val="00AD2286"/>
    <w:rsid w:val="00AD2CFA"/>
    <w:rsid w:val="00AD4DF9"/>
    <w:rsid w:val="00AD5201"/>
    <w:rsid w:val="00AD659A"/>
    <w:rsid w:val="00AD77C0"/>
    <w:rsid w:val="00AE0526"/>
    <w:rsid w:val="00AE1786"/>
    <w:rsid w:val="00AE2603"/>
    <w:rsid w:val="00AE3047"/>
    <w:rsid w:val="00AE4964"/>
    <w:rsid w:val="00AE4E85"/>
    <w:rsid w:val="00AF03EE"/>
    <w:rsid w:val="00AF284C"/>
    <w:rsid w:val="00AF2B99"/>
    <w:rsid w:val="00AF49F3"/>
    <w:rsid w:val="00B00F9F"/>
    <w:rsid w:val="00B01B01"/>
    <w:rsid w:val="00B03182"/>
    <w:rsid w:val="00B04C58"/>
    <w:rsid w:val="00B13675"/>
    <w:rsid w:val="00B13DC9"/>
    <w:rsid w:val="00B15EEA"/>
    <w:rsid w:val="00B17318"/>
    <w:rsid w:val="00B21ACE"/>
    <w:rsid w:val="00B244C0"/>
    <w:rsid w:val="00B27E26"/>
    <w:rsid w:val="00B33814"/>
    <w:rsid w:val="00B345F7"/>
    <w:rsid w:val="00B34B77"/>
    <w:rsid w:val="00B40539"/>
    <w:rsid w:val="00B40D4F"/>
    <w:rsid w:val="00B41777"/>
    <w:rsid w:val="00B4604A"/>
    <w:rsid w:val="00B46B87"/>
    <w:rsid w:val="00B46BFA"/>
    <w:rsid w:val="00B472BF"/>
    <w:rsid w:val="00B50A64"/>
    <w:rsid w:val="00B51EB5"/>
    <w:rsid w:val="00B527FD"/>
    <w:rsid w:val="00B54EB6"/>
    <w:rsid w:val="00B55151"/>
    <w:rsid w:val="00B55B6F"/>
    <w:rsid w:val="00B55F08"/>
    <w:rsid w:val="00B618D5"/>
    <w:rsid w:val="00B658E3"/>
    <w:rsid w:val="00B66B88"/>
    <w:rsid w:val="00B73810"/>
    <w:rsid w:val="00B74D68"/>
    <w:rsid w:val="00B751E7"/>
    <w:rsid w:val="00B773D2"/>
    <w:rsid w:val="00B83756"/>
    <w:rsid w:val="00B8392C"/>
    <w:rsid w:val="00B8439A"/>
    <w:rsid w:val="00B87072"/>
    <w:rsid w:val="00B87964"/>
    <w:rsid w:val="00B92226"/>
    <w:rsid w:val="00B9295A"/>
    <w:rsid w:val="00BA0F1C"/>
    <w:rsid w:val="00BA2748"/>
    <w:rsid w:val="00BA33F5"/>
    <w:rsid w:val="00BA3F02"/>
    <w:rsid w:val="00BA5CBC"/>
    <w:rsid w:val="00BA7481"/>
    <w:rsid w:val="00BB03F5"/>
    <w:rsid w:val="00BB077B"/>
    <w:rsid w:val="00BB41B1"/>
    <w:rsid w:val="00BB5CB2"/>
    <w:rsid w:val="00BC0AA3"/>
    <w:rsid w:val="00BC46E5"/>
    <w:rsid w:val="00BC7D2E"/>
    <w:rsid w:val="00BD233B"/>
    <w:rsid w:val="00BD304A"/>
    <w:rsid w:val="00BD34A8"/>
    <w:rsid w:val="00BD397E"/>
    <w:rsid w:val="00BD7E72"/>
    <w:rsid w:val="00BE0322"/>
    <w:rsid w:val="00BE0D0A"/>
    <w:rsid w:val="00BE2460"/>
    <w:rsid w:val="00BE24DD"/>
    <w:rsid w:val="00BE5893"/>
    <w:rsid w:val="00BE73BE"/>
    <w:rsid w:val="00BF15BA"/>
    <w:rsid w:val="00BF2805"/>
    <w:rsid w:val="00BF3E7A"/>
    <w:rsid w:val="00BF6AD5"/>
    <w:rsid w:val="00C01529"/>
    <w:rsid w:val="00C06AC5"/>
    <w:rsid w:val="00C06DF5"/>
    <w:rsid w:val="00C138DD"/>
    <w:rsid w:val="00C14DCF"/>
    <w:rsid w:val="00C1527A"/>
    <w:rsid w:val="00C16589"/>
    <w:rsid w:val="00C17E09"/>
    <w:rsid w:val="00C21479"/>
    <w:rsid w:val="00C23618"/>
    <w:rsid w:val="00C23F47"/>
    <w:rsid w:val="00C301C9"/>
    <w:rsid w:val="00C307FB"/>
    <w:rsid w:val="00C31C6E"/>
    <w:rsid w:val="00C34595"/>
    <w:rsid w:val="00C37BFA"/>
    <w:rsid w:val="00C37C19"/>
    <w:rsid w:val="00C408CD"/>
    <w:rsid w:val="00C41722"/>
    <w:rsid w:val="00C41C37"/>
    <w:rsid w:val="00C41DB6"/>
    <w:rsid w:val="00C42221"/>
    <w:rsid w:val="00C42F84"/>
    <w:rsid w:val="00C4342D"/>
    <w:rsid w:val="00C43D50"/>
    <w:rsid w:val="00C47792"/>
    <w:rsid w:val="00C5023C"/>
    <w:rsid w:val="00C50D4C"/>
    <w:rsid w:val="00C50E0A"/>
    <w:rsid w:val="00C51A49"/>
    <w:rsid w:val="00C52C22"/>
    <w:rsid w:val="00C5323E"/>
    <w:rsid w:val="00C54CC3"/>
    <w:rsid w:val="00C56A18"/>
    <w:rsid w:val="00C56C63"/>
    <w:rsid w:val="00C62AE7"/>
    <w:rsid w:val="00C65068"/>
    <w:rsid w:val="00C66A91"/>
    <w:rsid w:val="00C66F7D"/>
    <w:rsid w:val="00C75897"/>
    <w:rsid w:val="00C76554"/>
    <w:rsid w:val="00C81328"/>
    <w:rsid w:val="00C824E6"/>
    <w:rsid w:val="00C8349B"/>
    <w:rsid w:val="00C8385F"/>
    <w:rsid w:val="00C8388C"/>
    <w:rsid w:val="00C843A6"/>
    <w:rsid w:val="00C85325"/>
    <w:rsid w:val="00C87933"/>
    <w:rsid w:val="00C87D94"/>
    <w:rsid w:val="00C87E33"/>
    <w:rsid w:val="00C91C4B"/>
    <w:rsid w:val="00C93080"/>
    <w:rsid w:val="00C93256"/>
    <w:rsid w:val="00C95408"/>
    <w:rsid w:val="00C95D08"/>
    <w:rsid w:val="00CA13C7"/>
    <w:rsid w:val="00CA3D35"/>
    <w:rsid w:val="00CA4A6D"/>
    <w:rsid w:val="00CA6A12"/>
    <w:rsid w:val="00CB2C11"/>
    <w:rsid w:val="00CC14E9"/>
    <w:rsid w:val="00CC4F43"/>
    <w:rsid w:val="00CC6CE8"/>
    <w:rsid w:val="00CD0C6C"/>
    <w:rsid w:val="00CD28FB"/>
    <w:rsid w:val="00CD3941"/>
    <w:rsid w:val="00CD3BAA"/>
    <w:rsid w:val="00CD4482"/>
    <w:rsid w:val="00CD4B23"/>
    <w:rsid w:val="00CD6729"/>
    <w:rsid w:val="00CD7E3D"/>
    <w:rsid w:val="00CE1ED8"/>
    <w:rsid w:val="00CE3CA0"/>
    <w:rsid w:val="00CE4022"/>
    <w:rsid w:val="00CE54D0"/>
    <w:rsid w:val="00CE56CC"/>
    <w:rsid w:val="00CE5CEC"/>
    <w:rsid w:val="00CF2C2D"/>
    <w:rsid w:val="00CF3592"/>
    <w:rsid w:val="00CF7166"/>
    <w:rsid w:val="00CF7471"/>
    <w:rsid w:val="00CF7544"/>
    <w:rsid w:val="00D00AD5"/>
    <w:rsid w:val="00D024A9"/>
    <w:rsid w:val="00D038C8"/>
    <w:rsid w:val="00D15FCA"/>
    <w:rsid w:val="00D16792"/>
    <w:rsid w:val="00D2132E"/>
    <w:rsid w:val="00D269E4"/>
    <w:rsid w:val="00D324ED"/>
    <w:rsid w:val="00D33DB2"/>
    <w:rsid w:val="00D36B2B"/>
    <w:rsid w:val="00D415CC"/>
    <w:rsid w:val="00D41A7B"/>
    <w:rsid w:val="00D42B6A"/>
    <w:rsid w:val="00D42C66"/>
    <w:rsid w:val="00D4476A"/>
    <w:rsid w:val="00D464D8"/>
    <w:rsid w:val="00D46808"/>
    <w:rsid w:val="00D50AD0"/>
    <w:rsid w:val="00D57DFE"/>
    <w:rsid w:val="00D61A50"/>
    <w:rsid w:val="00D64AF4"/>
    <w:rsid w:val="00D65368"/>
    <w:rsid w:val="00D65AE8"/>
    <w:rsid w:val="00D70015"/>
    <w:rsid w:val="00D72058"/>
    <w:rsid w:val="00D73647"/>
    <w:rsid w:val="00D73A5F"/>
    <w:rsid w:val="00D76591"/>
    <w:rsid w:val="00D807CB"/>
    <w:rsid w:val="00D81B03"/>
    <w:rsid w:val="00D843F2"/>
    <w:rsid w:val="00D85395"/>
    <w:rsid w:val="00D85916"/>
    <w:rsid w:val="00D85FAB"/>
    <w:rsid w:val="00D9063A"/>
    <w:rsid w:val="00D939EB"/>
    <w:rsid w:val="00DA53F3"/>
    <w:rsid w:val="00DA5F70"/>
    <w:rsid w:val="00DA5FC7"/>
    <w:rsid w:val="00DB1FD6"/>
    <w:rsid w:val="00DB6EA7"/>
    <w:rsid w:val="00DC291A"/>
    <w:rsid w:val="00DC2D62"/>
    <w:rsid w:val="00DC3262"/>
    <w:rsid w:val="00DC7D15"/>
    <w:rsid w:val="00DD017D"/>
    <w:rsid w:val="00DD1BCB"/>
    <w:rsid w:val="00DD1F3F"/>
    <w:rsid w:val="00DE04BF"/>
    <w:rsid w:val="00DE056F"/>
    <w:rsid w:val="00DE3977"/>
    <w:rsid w:val="00DE53D4"/>
    <w:rsid w:val="00DF0413"/>
    <w:rsid w:val="00DF45FC"/>
    <w:rsid w:val="00DF5AE0"/>
    <w:rsid w:val="00DF7EF7"/>
    <w:rsid w:val="00E02334"/>
    <w:rsid w:val="00E058AC"/>
    <w:rsid w:val="00E07BD1"/>
    <w:rsid w:val="00E10F46"/>
    <w:rsid w:val="00E11133"/>
    <w:rsid w:val="00E1125D"/>
    <w:rsid w:val="00E1269D"/>
    <w:rsid w:val="00E13510"/>
    <w:rsid w:val="00E15A5A"/>
    <w:rsid w:val="00E16ED6"/>
    <w:rsid w:val="00E20553"/>
    <w:rsid w:val="00E21AEE"/>
    <w:rsid w:val="00E25FD8"/>
    <w:rsid w:val="00E262FA"/>
    <w:rsid w:val="00E26BE9"/>
    <w:rsid w:val="00E27C3B"/>
    <w:rsid w:val="00E3040F"/>
    <w:rsid w:val="00E3075C"/>
    <w:rsid w:val="00E31660"/>
    <w:rsid w:val="00E31BDC"/>
    <w:rsid w:val="00E3287F"/>
    <w:rsid w:val="00E36C92"/>
    <w:rsid w:val="00E37041"/>
    <w:rsid w:val="00E37A0C"/>
    <w:rsid w:val="00E44D34"/>
    <w:rsid w:val="00E472E3"/>
    <w:rsid w:val="00E50B80"/>
    <w:rsid w:val="00E519C0"/>
    <w:rsid w:val="00E51CAD"/>
    <w:rsid w:val="00E54D20"/>
    <w:rsid w:val="00E55276"/>
    <w:rsid w:val="00E554D1"/>
    <w:rsid w:val="00E5618A"/>
    <w:rsid w:val="00E60405"/>
    <w:rsid w:val="00E6052F"/>
    <w:rsid w:val="00E6401E"/>
    <w:rsid w:val="00E64051"/>
    <w:rsid w:val="00E65300"/>
    <w:rsid w:val="00E666ED"/>
    <w:rsid w:val="00E6685D"/>
    <w:rsid w:val="00E6751E"/>
    <w:rsid w:val="00E677F2"/>
    <w:rsid w:val="00E7099F"/>
    <w:rsid w:val="00E731D0"/>
    <w:rsid w:val="00E74696"/>
    <w:rsid w:val="00E76686"/>
    <w:rsid w:val="00E7738C"/>
    <w:rsid w:val="00E817FD"/>
    <w:rsid w:val="00E84BE4"/>
    <w:rsid w:val="00E87B3D"/>
    <w:rsid w:val="00E908EB"/>
    <w:rsid w:val="00E91865"/>
    <w:rsid w:val="00E92892"/>
    <w:rsid w:val="00EA1A50"/>
    <w:rsid w:val="00EA2448"/>
    <w:rsid w:val="00EA33BC"/>
    <w:rsid w:val="00EA3562"/>
    <w:rsid w:val="00EA6377"/>
    <w:rsid w:val="00EA7164"/>
    <w:rsid w:val="00EB1D24"/>
    <w:rsid w:val="00EB407A"/>
    <w:rsid w:val="00EB4D39"/>
    <w:rsid w:val="00EB7890"/>
    <w:rsid w:val="00EC0B75"/>
    <w:rsid w:val="00EC0F23"/>
    <w:rsid w:val="00EC1AE7"/>
    <w:rsid w:val="00EC2688"/>
    <w:rsid w:val="00EC27EF"/>
    <w:rsid w:val="00EC2ED8"/>
    <w:rsid w:val="00EC4A67"/>
    <w:rsid w:val="00EC5867"/>
    <w:rsid w:val="00EC5A64"/>
    <w:rsid w:val="00EC7610"/>
    <w:rsid w:val="00ED0887"/>
    <w:rsid w:val="00ED221E"/>
    <w:rsid w:val="00EE5949"/>
    <w:rsid w:val="00EE6417"/>
    <w:rsid w:val="00EE642A"/>
    <w:rsid w:val="00EE6D93"/>
    <w:rsid w:val="00EF0CE7"/>
    <w:rsid w:val="00EF1E5B"/>
    <w:rsid w:val="00EF313B"/>
    <w:rsid w:val="00EF47D7"/>
    <w:rsid w:val="00EF52AD"/>
    <w:rsid w:val="00EF68CA"/>
    <w:rsid w:val="00EF7FC0"/>
    <w:rsid w:val="00F02EE3"/>
    <w:rsid w:val="00F03969"/>
    <w:rsid w:val="00F04DF4"/>
    <w:rsid w:val="00F05920"/>
    <w:rsid w:val="00F101DA"/>
    <w:rsid w:val="00F107B0"/>
    <w:rsid w:val="00F1181B"/>
    <w:rsid w:val="00F11A75"/>
    <w:rsid w:val="00F136C1"/>
    <w:rsid w:val="00F13879"/>
    <w:rsid w:val="00F14697"/>
    <w:rsid w:val="00F14F79"/>
    <w:rsid w:val="00F15A3C"/>
    <w:rsid w:val="00F15DFB"/>
    <w:rsid w:val="00F167DB"/>
    <w:rsid w:val="00F17D3D"/>
    <w:rsid w:val="00F22ACC"/>
    <w:rsid w:val="00F2326E"/>
    <w:rsid w:val="00F254D5"/>
    <w:rsid w:val="00F26733"/>
    <w:rsid w:val="00F3178C"/>
    <w:rsid w:val="00F37595"/>
    <w:rsid w:val="00F40935"/>
    <w:rsid w:val="00F41DC8"/>
    <w:rsid w:val="00F433D1"/>
    <w:rsid w:val="00F43684"/>
    <w:rsid w:val="00F43A8F"/>
    <w:rsid w:val="00F4557A"/>
    <w:rsid w:val="00F516E6"/>
    <w:rsid w:val="00F52742"/>
    <w:rsid w:val="00F52894"/>
    <w:rsid w:val="00F5599A"/>
    <w:rsid w:val="00F56E99"/>
    <w:rsid w:val="00F602DC"/>
    <w:rsid w:val="00F6084A"/>
    <w:rsid w:val="00F609C0"/>
    <w:rsid w:val="00F633D0"/>
    <w:rsid w:val="00F656F5"/>
    <w:rsid w:val="00F660E2"/>
    <w:rsid w:val="00F66D06"/>
    <w:rsid w:val="00F72C70"/>
    <w:rsid w:val="00F7341A"/>
    <w:rsid w:val="00F7436D"/>
    <w:rsid w:val="00F75D30"/>
    <w:rsid w:val="00F770B8"/>
    <w:rsid w:val="00F77350"/>
    <w:rsid w:val="00F81FFA"/>
    <w:rsid w:val="00F83EDF"/>
    <w:rsid w:val="00F84835"/>
    <w:rsid w:val="00F853F7"/>
    <w:rsid w:val="00F866BA"/>
    <w:rsid w:val="00F86E4B"/>
    <w:rsid w:val="00F905C6"/>
    <w:rsid w:val="00F91513"/>
    <w:rsid w:val="00F92C50"/>
    <w:rsid w:val="00F935E5"/>
    <w:rsid w:val="00F95360"/>
    <w:rsid w:val="00F95718"/>
    <w:rsid w:val="00F9600F"/>
    <w:rsid w:val="00F960C2"/>
    <w:rsid w:val="00F9765B"/>
    <w:rsid w:val="00FA2016"/>
    <w:rsid w:val="00FA2222"/>
    <w:rsid w:val="00FA269A"/>
    <w:rsid w:val="00FA275E"/>
    <w:rsid w:val="00FA2866"/>
    <w:rsid w:val="00FA783F"/>
    <w:rsid w:val="00FB11CE"/>
    <w:rsid w:val="00FB3192"/>
    <w:rsid w:val="00FB4DCF"/>
    <w:rsid w:val="00FB5B55"/>
    <w:rsid w:val="00FB625C"/>
    <w:rsid w:val="00FB7489"/>
    <w:rsid w:val="00FB7BBA"/>
    <w:rsid w:val="00FC19DB"/>
    <w:rsid w:val="00FC1A8F"/>
    <w:rsid w:val="00FC7308"/>
    <w:rsid w:val="00FC7601"/>
    <w:rsid w:val="00FC7701"/>
    <w:rsid w:val="00FC7ECD"/>
    <w:rsid w:val="00FD3B14"/>
    <w:rsid w:val="00FD580A"/>
    <w:rsid w:val="00FE3AA9"/>
    <w:rsid w:val="00FF0085"/>
    <w:rsid w:val="00FF2783"/>
    <w:rsid w:val="00FF395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58585a,#ee5859"/>
    </o:shapedefaults>
    <o:shapelayout v:ext="edit">
      <o:idmap v:ext="edit" data="1"/>
    </o:shapelayout>
  </w:shapeDefaults>
  <w:decimalSymbol w:val="."/>
  <w:listSeparator w:val=","/>
  <w14:docId w14:val="1B116E7C"/>
  <w15:docId w15:val="{D8DA6776-3BDA-4F28-BFC3-F70C12410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mbria" w:hAnsi="Calibri"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pdy"/>
    <w:rsid w:val="00414097"/>
    <w:rPr>
      <w:rFonts w:ascii="Arial Narrow" w:hAnsi="Arial Narrow"/>
      <w:sz w:val="22"/>
      <w:szCs w:val="22"/>
    </w:rPr>
  </w:style>
  <w:style w:type="paragraph" w:styleId="Heading1">
    <w:name w:val="heading 1"/>
    <w:basedOn w:val="Normal"/>
    <w:next w:val="Normal"/>
    <w:link w:val="Heading1Char"/>
    <w:qFormat/>
    <w:rsid w:val="005B1512"/>
    <w:pPr>
      <w:keepNext/>
      <w:spacing w:before="240" w:after="120"/>
      <w:outlineLvl w:val="0"/>
    </w:pPr>
    <w:rPr>
      <w:rFonts w:eastAsia="Times New Roman"/>
      <w:b/>
      <w:smallCaps/>
      <w:noProof/>
      <w:color w:val="FFFFFF" w:themeColor="background1"/>
      <w:sz w:val="32"/>
      <w:szCs w:val="32"/>
      <w:lang w:val="fr-FR" w:eastAsia="fr-FR"/>
    </w:rPr>
  </w:style>
  <w:style w:type="paragraph" w:styleId="Heading2">
    <w:name w:val="heading 2"/>
    <w:basedOn w:val="Normal"/>
    <w:next w:val="Normal"/>
    <w:link w:val="Heading2Char"/>
    <w:uiPriority w:val="9"/>
    <w:unhideWhenUsed/>
    <w:qFormat/>
    <w:rsid w:val="005B1512"/>
    <w:pPr>
      <w:keepNext/>
      <w:keepLines/>
      <w:spacing w:before="240" w:after="120"/>
      <w:outlineLvl w:val="1"/>
    </w:pPr>
    <w:rPr>
      <w:rFonts w:eastAsia="MS Gothic"/>
      <w:b/>
      <w:bCs/>
      <w:color w:val="EE5859"/>
      <w:sz w:val="28"/>
      <w:szCs w:val="26"/>
    </w:rPr>
  </w:style>
  <w:style w:type="paragraph" w:styleId="Heading3">
    <w:name w:val="heading 3"/>
    <w:basedOn w:val="Normal"/>
    <w:next w:val="Normal"/>
    <w:link w:val="Heading3Char"/>
    <w:uiPriority w:val="9"/>
    <w:unhideWhenUsed/>
    <w:qFormat/>
    <w:rsid w:val="003840AE"/>
    <w:pPr>
      <w:keepNext/>
      <w:keepLines/>
      <w:spacing w:before="240" w:after="120"/>
      <w:outlineLvl w:val="2"/>
    </w:pPr>
    <w:rPr>
      <w:rFonts w:eastAsia="MS Gothic"/>
      <w:b/>
      <w:bCs/>
      <w:color w:val="58585A"/>
      <w:sz w:val="24"/>
      <w:szCs w:val="20"/>
    </w:rPr>
  </w:style>
  <w:style w:type="paragraph" w:styleId="Heading4">
    <w:name w:val="heading 4"/>
    <w:basedOn w:val="Heading1"/>
    <w:next w:val="Normal"/>
    <w:link w:val="Heading4Char"/>
    <w:uiPriority w:val="9"/>
    <w:unhideWhenUsed/>
    <w:qFormat/>
    <w:rsid w:val="00E15A5A"/>
    <w:pPr>
      <w:keepLines/>
      <w:spacing w:before="120"/>
      <w:outlineLvl w:val="3"/>
    </w:pPr>
    <w:rPr>
      <w:b w:val="0"/>
      <w:bCs/>
      <w:iCs/>
      <w:smallCaps w:val="0"/>
      <w:color w:val="EE5859"/>
      <w:sz w:val="24"/>
    </w:rPr>
  </w:style>
  <w:style w:type="paragraph" w:styleId="Heading5">
    <w:name w:val="heading 5"/>
    <w:aliases w:val="Titre 3 Heading 3"/>
    <w:basedOn w:val="Caption"/>
    <w:next w:val="Normal"/>
    <w:link w:val="Heading5Char"/>
    <w:autoRedefine/>
    <w:uiPriority w:val="9"/>
    <w:unhideWhenUsed/>
    <w:rsid w:val="00D324ED"/>
    <w:pPr>
      <w:outlineLvl w:val="4"/>
    </w:pPr>
  </w:style>
  <w:style w:type="paragraph" w:styleId="Heading6">
    <w:name w:val="heading 6"/>
    <w:basedOn w:val="Normal"/>
    <w:next w:val="Normal"/>
    <w:link w:val="Heading6Char"/>
    <w:uiPriority w:val="9"/>
    <w:semiHidden/>
    <w:unhideWhenUsed/>
    <w:qFormat/>
    <w:rsid w:val="00A67AC1"/>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B1512"/>
    <w:rPr>
      <w:rFonts w:ascii="Arial Narrow" w:eastAsia="Times New Roman" w:hAnsi="Arial Narrow"/>
      <w:b/>
      <w:smallCaps/>
      <w:noProof/>
      <w:color w:val="FFFFFF" w:themeColor="background1"/>
      <w:sz w:val="32"/>
      <w:szCs w:val="32"/>
      <w:lang w:val="fr-FR" w:eastAsia="fr-FR"/>
    </w:rPr>
  </w:style>
  <w:style w:type="character" w:customStyle="1" w:styleId="Heading2Char">
    <w:name w:val="Heading 2 Char"/>
    <w:link w:val="Heading2"/>
    <w:uiPriority w:val="9"/>
    <w:rsid w:val="005B1512"/>
    <w:rPr>
      <w:rFonts w:ascii="Arial Narrow" w:eastAsia="MS Gothic" w:hAnsi="Arial Narrow"/>
      <w:b/>
      <w:bCs/>
      <w:color w:val="EE5859"/>
      <w:sz w:val="28"/>
      <w:szCs w:val="26"/>
    </w:rPr>
  </w:style>
  <w:style w:type="character" w:customStyle="1" w:styleId="Heading3Char">
    <w:name w:val="Heading 3 Char"/>
    <w:link w:val="Heading3"/>
    <w:uiPriority w:val="9"/>
    <w:rsid w:val="003840AE"/>
    <w:rPr>
      <w:rFonts w:ascii="Arial Narrow" w:eastAsia="MS Gothic" w:hAnsi="Arial Narrow"/>
      <w:b/>
      <w:bCs/>
      <w:color w:val="58585A"/>
      <w:sz w:val="24"/>
    </w:rPr>
  </w:style>
  <w:style w:type="paragraph" w:styleId="TOC1">
    <w:name w:val="toc 1"/>
    <w:basedOn w:val="Normal"/>
    <w:next w:val="Normal"/>
    <w:autoRedefine/>
    <w:uiPriority w:val="39"/>
    <w:unhideWhenUsed/>
    <w:rsid w:val="003B7D59"/>
    <w:pPr>
      <w:tabs>
        <w:tab w:val="right" w:leader="dot" w:pos="9015"/>
        <w:tab w:val="right" w:leader="dot" w:pos="9072"/>
      </w:tabs>
      <w:spacing w:before="120" w:after="100"/>
    </w:pPr>
    <w:rPr>
      <w:rFonts w:eastAsia="Times New Roman" w:cs="Arial"/>
      <w:b/>
      <w:smallCaps/>
      <w:noProof/>
      <w:color w:val="EE5859"/>
      <w:kern w:val="28"/>
      <w:sz w:val="24"/>
      <w:lang w:val="en-GB"/>
    </w:rPr>
  </w:style>
  <w:style w:type="paragraph" w:styleId="TOC2">
    <w:name w:val="toc 2"/>
    <w:basedOn w:val="Normal"/>
    <w:next w:val="Normal"/>
    <w:autoRedefine/>
    <w:uiPriority w:val="39"/>
    <w:unhideWhenUsed/>
    <w:rsid w:val="003B7D59"/>
    <w:pPr>
      <w:tabs>
        <w:tab w:val="right" w:leader="dot" w:pos="9015"/>
      </w:tabs>
      <w:spacing w:before="240" w:after="240"/>
      <w:ind w:left="284"/>
    </w:pPr>
    <w:rPr>
      <w:rFonts w:cs="Arial"/>
      <w:noProof/>
    </w:rPr>
  </w:style>
  <w:style w:type="paragraph" w:styleId="TOC3">
    <w:name w:val="toc 3"/>
    <w:basedOn w:val="Normal"/>
    <w:next w:val="Normal"/>
    <w:autoRedefine/>
    <w:uiPriority w:val="39"/>
    <w:unhideWhenUsed/>
    <w:rsid w:val="00E15A5A"/>
    <w:pPr>
      <w:tabs>
        <w:tab w:val="right" w:leader="dot" w:pos="9015"/>
      </w:tabs>
      <w:spacing w:before="240" w:after="240"/>
      <w:ind w:left="567"/>
    </w:pPr>
    <w:rPr>
      <w:color w:val="808080" w:themeColor="background1" w:themeShade="80"/>
      <w:lang w:eastAsia="ja-JP"/>
    </w:rPr>
  </w:style>
  <w:style w:type="paragraph" w:styleId="Caption">
    <w:name w:val="caption"/>
    <w:basedOn w:val="Normal"/>
    <w:next w:val="Normal"/>
    <w:unhideWhenUsed/>
    <w:qFormat/>
    <w:rsid w:val="0033374A"/>
    <w:rPr>
      <w:b/>
      <w:color w:val="58585A"/>
      <w:sz w:val="20"/>
      <w:szCs w:val="20"/>
    </w:rPr>
  </w:style>
  <w:style w:type="paragraph" w:styleId="Title">
    <w:name w:val="Title"/>
    <w:basedOn w:val="Normal"/>
    <w:next w:val="Normal"/>
    <w:link w:val="TitleChar"/>
    <w:uiPriority w:val="10"/>
    <w:qFormat/>
    <w:rsid w:val="00496650"/>
    <w:pPr>
      <w:pBdr>
        <w:bottom w:val="single" w:sz="8" w:space="4" w:color="4F81BD"/>
      </w:pBdr>
      <w:spacing w:after="300"/>
      <w:contextualSpacing/>
    </w:pPr>
    <w:rPr>
      <w:rFonts w:eastAsia="MS Gothic"/>
      <w:b/>
      <w:color w:val="244061"/>
      <w:spacing w:val="5"/>
      <w:kern w:val="28"/>
      <w:sz w:val="44"/>
      <w:szCs w:val="52"/>
    </w:rPr>
  </w:style>
  <w:style w:type="character" w:customStyle="1" w:styleId="TitleChar">
    <w:name w:val="Title Char"/>
    <w:link w:val="Title"/>
    <w:uiPriority w:val="10"/>
    <w:rsid w:val="00496650"/>
    <w:rPr>
      <w:rFonts w:ascii="Arial Narrow" w:eastAsia="MS Gothic" w:hAnsi="Arial Narrow" w:cs="Times New Roman"/>
      <w:b/>
      <w:color w:val="244061"/>
      <w:spacing w:val="5"/>
      <w:kern w:val="28"/>
      <w:sz w:val="44"/>
      <w:szCs w:val="52"/>
    </w:rPr>
  </w:style>
  <w:style w:type="paragraph" w:styleId="Subtitle">
    <w:name w:val="Subtitle"/>
    <w:basedOn w:val="Normal"/>
    <w:next w:val="Normal"/>
    <w:link w:val="SubtitleChar"/>
    <w:uiPriority w:val="11"/>
    <w:rsid w:val="00496650"/>
    <w:pPr>
      <w:numPr>
        <w:ilvl w:val="1"/>
      </w:numPr>
    </w:pPr>
    <w:rPr>
      <w:rFonts w:eastAsia="Times New Roman"/>
      <w:i/>
      <w:iCs/>
      <w:color w:val="4F81BD"/>
      <w:spacing w:val="15"/>
      <w:sz w:val="24"/>
      <w:szCs w:val="24"/>
    </w:rPr>
  </w:style>
  <w:style w:type="character" w:customStyle="1" w:styleId="SubtitleChar">
    <w:name w:val="Subtitle Char"/>
    <w:link w:val="Subtitle"/>
    <w:uiPriority w:val="11"/>
    <w:rsid w:val="00496650"/>
    <w:rPr>
      <w:rFonts w:ascii="Calibri" w:eastAsia="Times New Roman" w:hAnsi="Calibri" w:cs="Times New Roman"/>
      <w:i/>
      <w:iCs/>
      <w:color w:val="4F81BD"/>
      <w:spacing w:val="15"/>
      <w:sz w:val="24"/>
      <w:szCs w:val="24"/>
    </w:rPr>
  </w:style>
  <w:style w:type="paragraph" w:styleId="NoSpacing">
    <w:name w:val="No Spacing"/>
    <w:link w:val="NoSpacingChar"/>
    <w:uiPriority w:val="1"/>
    <w:qFormat/>
    <w:rsid w:val="00496650"/>
    <w:rPr>
      <w:sz w:val="22"/>
      <w:szCs w:val="22"/>
      <w:lang w:val="fr-FR"/>
    </w:rPr>
  </w:style>
  <w:style w:type="character" w:customStyle="1" w:styleId="NoSpacingChar">
    <w:name w:val="No Spacing Char"/>
    <w:link w:val="NoSpacing"/>
    <w:uiPriority w:val="1"/>
    <w:rsid w:val="00496650"/>
    <w:rPr>
      <w:sz w:val="22"/>
      <w:szCs w:val="22"/>
      <w:lang w:val="fr-FR"/>
    </w:rPr>
  </w:style>
  <w:style w:type="paragraph" w:styleId="ListParagraph">
    <w:name w:val="List Paragraph"/>
    <w:basedOn w:val="Normal"/>
    <w:link w:val="ListParagraphChar"/>
    <w:uiPriority w:val="34"/>
    <w:qFormat/>
    <w:rsid w:val="00496650"/>
    <w:pPr>
      <w:ind w:left="720"/>
      <w:contextualSpacing/>
    </w:pPr>
  </w:style>
  <w:style w:type="paragraph" w:styleId="TOCHeading">
    <w:name w:val="TOC Heading"/>
    <w:basedOn w:val="Heading1"/>
    <w:next w:val="Normal"/>
    <w:uiPriority w:val="39"/>
    <w:unhideWhenUsed/>
    <w:qFormat/>
    <w:rsid w:val="00496650"/>
    <w:pPr>
      <w:keepLines/>
      <w:spacing w:before="480" w:line="276" w:lineRule="auto"/>
      <w:outlineLvl w:val="9"/>
    </w:pPr>
    <w:rPr>
      <w:rFonts w:ascii="Cambria" w:eastAsia="MS Gothic" w:hAnsi="Cambria"/>
      <w:bCs/>
      <w:i/>
      <w:color w:val="365F91"/>
      <w:sz w:val="28"/>
      <w:szCs w:val="28"/>
      <w:lang w:val="en-US" w:eastAsia="ja-JP"/>
    </w:rPr>
  </w:style>
  <w:style w:type="paragraph" w:customStyle="1" w:styleId="HeadingACTEDReport">
    <w:name w:val="Heading ACTED Report"/>
    <w:basedOn w:val="Heading2"/>
    <w:link w:val="HeadingACTEDReportCar"/>
    <w:qFormat/>
    <w:rsid w:val="00496650"/>
    <w:rPr>
      <w:smallCaps/>
      <w:color w:val="595959"/>
      <w:sz w:val="32"/>
      <w:szCs w:val="28"/>
    </w:rPr>
  </w:style>
  <w:style w:type="paragraph" w:customStyle="1" w:styleId="Sub-HeadingACTEDReport">
    <w:name w:val="Sub-Heading ACTED Report"/>
    <w:basedOn w:val="HeadingACTEDReport"/>
    <w:next w:val="Normal"/>
    <w:qFormat/>
    <w:rsid w:val="00496650"/>
    <w:pPr>
      <w:spacing w:before="120"/>
      <w:ind w:left="360"/>
    </w:pPr>
    <w:rPr>
      <w:color w:val="244061"/>
      <w:sz w:val="24"/>
      <w:szCs w:val="24"/>
    </w:rPr>
  </w:style>
  <w:style w:type="paragraph" w:customStyle="1" w:styleId="Default">
    <w:name w:val="Default"/>
    <w:rsid w:val="000D35ED"/>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unhideWhenUsed/>
    <w:rsid w:val="00880C87"/>
    <w:pPr>
      <w:tabs>
        <w:tab w:val="center" w:pos="4513"/>
        <w:tab w:val="right" w:pos="9026"/>
      </w:tabs>
    </w:pPr>
  </w:style>
  <w:style w:type="character" w:customStyle="1" w:styleId="HeaderChar">
    <w:name w:val="Header Char"/>
    <w:link w:val="Header"/>
    <w:uiPriority w:val="99"/>
    <w:rsid w:val="00880C87"/>
    <w:rPr>
      <w:sz w:val="22"/>
      <w:szCs w:val="22"/>
    </w:rPr>
  </w:style>
  <w:style w:type="paragraph" w:styleId="Footer">
    <w:name w:val="footer"/>
    <w:basedOn w:val="Normal"/>
    <w:link w:val="FooterChar"/>
    <w:uiPriority w:val="99"/>
    <w:unhideWhenUsed/>
    <w:rsid w:val="00880C87"/>
    <w:pPr>
      <w:tabs>
        <w:tab w:val="center" w:pos="4513"/>
        <w:tab w:val="right" w:pos="9026"/>
      </w:tabs>
    </w:pPr>
  </w:style>
  <w:style w:type="character" w:customStyle="1" w:styleId="FooterChar">
    <w:name w:val="Footer Char"/>
    <w:link w:val="Footer"/>
    <w:uiPriority w:val="99"/>
    <w:rsid w:val="00880C87"/>
    <w:rPr>
      <w:sz w:val="22"/>
      <w:szCs w:val="22"/>
    </w:rPr>
  </w:style>
  <w:style w:type="paragraph" w:styleId="BalloonText">
    <w:name w:val="Balloon Text"/>
    <w:basedOn w:val="Normal"/>
    <w:link w:val="BalloonTextChar"/>
    <w:uiPriority w:val="99"/>
    <w:semiHidden/>
    <w:unhideWhenUsed/>
    <w:rsid w:val="00880C87"/>
    <w:rPr>
      <w:rFonts w:ascii="Tahoma" w:hAnsi="Tahoma" w:cs="Tahoma"/>
      <w:sz w:val="16"/>
      <w:szCs w:val="16"/>
    </w:rPr>
  </w:style>
  <w:style w:type="character" w:customStyle="1" w:styleId="BalloonTextChar">
    <w:name w:val="Balloon Text Char"/>
    <w:link w:val="BalloonText"/>
    <w:uiPriority w:val="99"/>
    <w:semiHidden/>
    <w:rsid w:val="00880C87"/>
    <w:rPr>
      <w:rFonts w:ascii="Tahoma" w:hAnsi="Tahoma" w:cs="Tahoma"/>
      <w:sz w:val="16"/>
      <w:szCs w:val="16"/>
    </w:rPr>
  </w:style>
  <w:style w:type="character" w:customStyle="1" w:styleId="A4">
    <w:name w:val="A4"/>
    <w:uiPriority w:val="99"/>
    <w:rsid w:val="00DF0413"/>
    <w:rPr>
      <w:rFonts w:cs="Trade Gothic LT Std Bold"/>
      <w:b/>
      <w:bCs/>
      <w:color w:val="000000"/>
      <w:sz w:val="26"/>
      <w:szCs w:val="26"/>
    </w:rPr>
  </w:style>
  <w:style w:type="character" w:customStyle="1" w:styleId="A3">
    <w:name w:val="A3"/>
    <w:uiPriority w:val="99"/>
    <w:rsid w:val="00DF0413"/>
    <w:rPr>
      <w:rFonts w:cs="Trade Gothic LT Std Bold"/>
      <w:b/>
      <w:bCs/>
      <w:color w:val="000000"/>
      <w:sz w:val="38"/>
      <w:szCs w:val="38"/>
    </w:rPr>
  </w:style>
  <w:style w:type="paragraph" w:customStyle="1" w:styleId="BasicParagraph">
    <w:name w:val="[Basic Paragraph]"/>
    <w:basedOn w:val="Normal"/>
    <w:uiPriority w:val="99"/>
    <w:rsid w:val="00AF2B99"/>
    <w:pPr>
      <w:autoSpaceDE w:val="0"/>
      <w:autoSpaceDN w:val="0"/>
      <w:adjustRightInd w:val="0"/>
      <w:spacing w:line="288" w:lineRule="auto"/>
      <w:textAlignment w:val="center"/>
    </w:pPr>
    <w:rPr>
      <w:rFonts w:ascii="Minion Pro" w:hAnsi="Minion Pro" w:cs="Minion Pro"/>
      <w:color w:val="000000"/>
      <w:sz w:val="24"/>
      <w:szCs w:val="24"/>
    </w:rPr>
  </w:style>
  <w:style w:type="character" w:styleId="CommentReference">
    <w:name w:val="annotation reference"/>
    <w:uiPriority w:val="99"/>
    <w:semiHidden/>
    <w:unhideWhenUsed/>
    <w:rsid w:val="00AF2B99"/>
    <w:rPr>
      <w:sz w:val="16"/>
      <w:szCs w:val="16"/>
    </w:rPr>
  </w:style>
  <w:style w:type="paragraph" w:styleId="CommentText">
    <w:name w:val="annotation text"/>
    <w:basedOn w:val="Normal"/>
    <w:link w:val="CommentTextChar"/>
    <w:uiPriority w:val="99"/>
    <w:unhideWhenUsed/>
    <w:rsid w:val="00AF2B99"/>
    <w:rPr>
      <w:rFonts w:ascii="Cambria" w:hAnsi="Cambria" w:cs="Arial"/>
      <w:sz w:val="20"/>
      <w:szCs w:val="20"/>
    </w:rPr>
  </w:style>
  <w:style w:type="character" w:customStyle="1" w:styleId="CommentTextChar">
    <w:name w:val="Comment Text Char"/>
    <w:link w:val="CommentText"/>
    <w:uiPriority w:val="99"/>
    <w:rsid w:val="00AF2B99"/>
    <w:rPr>
      <w:rFonts w:ascii="Cambria" w:hAnsi="Cambria" w:cs="Arial"/>
    </w:rPr>
  </w:style>
  <w:style w:type="character" w:styleId="Hyperlink">
    <w:name w:val="Hyperlink"/>
    <w:uiPriority w:val="99"/>
    <w:unhideWhenUsed/>
    <w:rsid w:val="00AF2B99"/>
    <w:rPr>
      <w:color w:val="0000FF"/>
      <w:u w:val="single"/>
    </w:rPr>
  </w:style>
  <w:style w:type="paragraph" w:customStyle="1" w:styleId="Pa1">
    <w:name w:val="Pa1"/>
    <w:basedOn w:val="Default"/>
    <w:next w:val="Default"/>
    <w:uiPriority w:val="99"/>
    <w:rsid w:val="00AF2B99"/>
    <w:pPr>
      <w:spacing w:line="241" w:lineRule="atLeast"/>
    </w:pPr>
    <w:rPr>
      <w:rFonts w:ascii="Trade Gothic LT Std" w:eastAsia="Cambria" w:hAnsi="Trade Gothic LT Std"/>
      <w:color w:val="auto"/>
    </w:rPr>
  </w:style>
  <w:style w:type="paragraph" w:styleId="FootnoteText">
    <w:name w:val="footnote text"/>
    <w:basedOn w:val="Normal"/>
    <w:link w:val="FootnoteTextChar"/>
    <w:uiPriority w:val="99"/>
    <w:unhideWhenUsed/>
    <w:rsid w:val="00AF2B99"/>
    <w:rPr>
      <w:sz w:val="20"/>
      <w:szCs w:val="20"/>
    </w:rPr>
  </w:style>
  <w:style w:type="character" w:customStyle="1" w:styleId="FootnoteTextChar">
    <w:name w:val="Footnote Text Char"/>
    <w:basedOn w:val="DefaultParagraphFont"/>
    <w:link w:val="FootnoteText"/>
    <w:uiPriority w:val="99"/>
    <w:rsid w:val="00AF2B99"/>
  </w:style>
  <w:style w:type="character" w:styleId="FootnoteReference">
    <w:name w:val="footnote reference"/>
    <w:aliases w:val="ftref"/>
    <w:uiPriority w:val="99"/>
    <w:unhideWhenUsed/>
    <w:rsid w:val="00AF2B99"/>
    <w:rPr>
      <w:vertAlign w:val="superscript"/>
    </w:rPr>
  </w:style>
  <w:style w:type="character" w:customStyle="1" w:styleId="A10">
    <w:name w:val="A10"/>
    <w:uiPriority w:val="99"/>
    <w:rsid w:val="00AB47C7"/>
    <w:rPr>
      <w:rFonts w:cs="Akzidenz Grotesk BE"/>
      <w:color w:val="000000"/>
      <w:sz w:val="12"/>
      <w:szCs w:val="12"/>
    </w:rPr>
  </w:style>
  <w:style w:type="paragraph" w:styleId="CommentSubject">
    <w:name w:val="annotation subject"/>
    <w:basedOn w:val="CommentText"/>
    <w:next w:val="CommentText"/>
    <w:link w:val="CommentSubjectChar"/>
    <w:uiPriority w:val="99"/>
    <w:semiHidden/>
    <w:unhideWhenUsed/>
    <w:rsid w:val="003C2ADA"/>
    <w:pPr>
      <w:jc w:val="both"/>
    </w:pPr>
    <w:rPr>
      <w:rFonts w:ascii="Calibri" w:hAnsi="Calibri" w:cs="Times New Roman"/>
      <w:b/>
      <w:bCs/>
    </w:rPr>
  </w:style>
  <w:style w:type="character" w:customStyle="1" w:styleId="CommentSubjectChar">
    <w:name w:val="Comment Subject Char"/>
    <w:link w:val="CommentSubject"/>
    <w:uiPriority w:val="99"/>
    <w:semiHidden/>
    <w:rsid w:val="003C2ADA"/>
    <w:rPr>
      <w:rFonts w:ascii="Cambria" w:hAnsi="Cambria" w:cs="Arial"/>
      <w:b/>
      <w:bCs/>
    </w:rPr>
  </w:style>
  <w:style w:type="paragraph" w:customStyle="1" w:styleId="Pa0">
    <w:name w:val="Pa0"/>
    <w:basedOn w:val="Default"/>
    <w:next w:val="Default"/>
    <w:uiPriority w:val="99"/>
    <w:rsid w:val="00A66EA6"/>
    <w:pPr>
      <w:spacing w:line="241" w:lineRule="atLeast"/>
    </w:pPr>
    <w:rPr>
      <w:rFonts w:ascii="Trade Gothic LT Std Bold" w:eastAsia="Cambria" w:hAnsi="Trade Gothic LT Std Bold" w:cs="Times New Roman"/>
      <w:color w:val="auto"/>
    </w:rPr>
  </w:style>
  <w:style w:type="character" w:customStyle="1" w:styleId="A7">
    <w:name w:val="A7"/>
    <w:uiPriority w:val="99"/>
    <w:rsid w:val="00A66EA6"/>
    <w:rPr>
      <w:rFonts w:cs="Trade Gothic LT Std Bold"/>
      <w:color w:val="000000"/>
      <w:sz w:val="20"/>
      <w:szCs w:val="20"/>
    </w:rPr>
  </w:style>
  <w:style w:type="paragraph" w:customStyle="1" w:styleId="Pa4">
    <w:name w:val="Pa4"/>
    <w:basedOn w:val="Default"/>
    <w:next w:val="Default"/>
    <w:uiPriority w:val="99"/>
    <w:rsid w:val="00A66EA6"/>
    <w:pPr>
      <w:spacing w:line="241" w:lineRule="atLeast"/>
    </w:pPr>
    <w:rPr>
      <w:rFonts w:ascii="Trade Gothic LT Std Bold" w:eastAsia="Cambria" w:hAnsi="Trade Gothic LT Std Bold" w:cs="Times New Roman"/>
      <w:color w:val="auto"/>
    </w:rPr>
  </w:style>
  <w:style w:type="character" w:customStyle="1" w:styleId="A0">
    <w:name w:val="A0"/>
    <w:uiPriority w:val="99"/>
    <w:rsid w:val="00485E55"/>
    <w:rPr>
      <w:rFonts w:cs="Trade Gothic LT Std Bold"/>
      <w:b/>
      <w:bCs/>
      <w:color w:val="000000"/>
      <w:sz w:val="32"/>
      <w:szCs w:val="32"/>
    </w:rPr>
  </w:style>
  <w:style w:type="paragraph" w:styleId="Revision">
    <w:name w:val="Revision"/>
    <w:hidden/>
    <w:uiPriority w:val="99"/>
    <w:semiHidden/>
    <w:rsid w:val="00E54D20"/>
    <w:rPr>
      <w:sz w:val="22"/>
      <w:szCs w:val="22"/>
    </w:rPr>
  </w:style>
  <w:style w:type="character" w:styleId="IntenseEmphasis">
    <w:name w:val="Intense Emphasis"/>
    <w:uiPriority w:val="21"/>
    <w:rsid w:val="00066E8A"/>
    <w:rPr>
      <w:b/>
      <w:bCs/>
      <w:i/>
      <w:iCs/>
      <w:color w:val="4F81BD"/>
    </w:rPr>
  </w:style>
  <w:style w:type="character" w:customStyle="1" w:styleId="Heading4Char">
    <w:name w:val="Heading 4 Char"/>
    <w:link w:val="Heading4"/>
    <w:uiPriority w:val="9"/>
    <w:rsid w:val="00E15A5A"/>
    <w:rPr>
      <w:rFonts w:ascii="Arial Narrow" w:eastAsia="Times New Roman" w:hAnsi="Arial Narrow"/>
      <w:bCs/>
      <w:iCs/>
      <w:noProof/>
      <w:color w:val="EE5859"/>
      <w:sz w:val="24"/>
      <w:szCs w:val="32"/>
      <w:lang w:val="fr-FR" w:eastAsia="fr-FR"/>
    </w:rPr>
  </w:style>
  <w:style w:type="paragraph" w:styleId="TOC4">
    <w:name w:val="toc 4"/>
    <w:basedOn w:val="Normal"/>
    <w:next w:val="Normal"/>
    <w:autoRedefine/>
    <w:uiPriority w:val="39"/>
    <w:unhideWhenUsed/>
    <w:rsid w:val="00A2767A"/>
    <w:pPr>
      <w:tabs>
        <w:tab w:val="right" w:leader="dot" w:pos="9720"/>
      </w:tabs>
    </w:pPr>
    <w:rPr>
      <w:rFonts w:eastAsia="Times New Roman" w:cs="Arial"/>
      <w:bCs/>
      <w:kern w:val="28"/>
      <w:szCs w:val="28"/>
      <w:lang w:val="en-GB"/>
    </w:rPr>
  </w:style>
  <w:style w:type="character" w:customStyle="1" w:styleId="Heading5Char">
    <w:name w:val="Heading 5 Char"/>
    <w:aliases w:val="Titre 3 Heading 3 Char"/>
    <w:basedOn w:val="DefaultParagraphFont"/>
    <w:link w:val="Heading5"/>
    <w:uiPriority w:val="9"/>
    <w:rsid w:val="00D324ED"/>
    <w:rPr>
      <w:rFonts w:ascii="Arial Narrow" w:hAnsi="Arial Narrow"/>
      <w:b/>
      <w:color w:val="58585A"/>
    </w:rPr>
  </w:style>
  <w:style w:type="table" w:styleId="TableGrid">
    <w:name w:val="Table Grid"/>
    <w:basedOn w:val="TableNormal"/>
    <w:uiPriority w:val="59"/>
    <w:rsid w:val="00053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4">
    <w:name w:val="A24"/>
    <w:uiPriority w:val="99"/>
    <w:rsid w:val="003E68DF"/>
    <w:rPr>
      <w:rFonts w:cs="Trade Gothic LT Std Light"/>
      <w:color w:val="000000"/>
      <w:sz w:val="23"/>
      <w:szCs w:val="23"/>
    </w:rPr>
  </w:style>
  <w:style w:type="paragraph" w:styleId="TableofFigures">
    <w:name w:val="table of figures"/>
    <w:basedOn w:val="Normal"/>
    <w:next w:val="Normal"/>
    <w:uiPriority w:val="99"/>
    <w:unhideWhenUsed/>
    <w:rsid w:val="00CF7544"/>
  </w:style>
  <w:style w:type="paragraph" w:styleId="TOC5">
    <w:name w:val="toc 5"/>
    <w:basedOn w:val="Normal"/>
    <w:next w:val="Normal"/>
    <w:autoRedefine/>
    <w:uiPriority w:val="39"/>
    <w:unhideWhenUsed/>
    <w:rsid w:val="00EC27EF"/>
    <w:pPr>
      <w:spacing w:after="100"/>
      <w:ind w:left="880"/>
    </w:pPr>
  </w:style>
  <w:style w:type="character" w:customStyle="1" w:styleId="apple-converted-space">
    <w:name w:val="apple-converted-space"/>
    <w:basedOn w:val="DefaultParagraphFont"/>
    <w:rsid w:val="000B3CF5"/>
  </w:style>
  <w:style w:type="paragraph" w:customStyle="1" w:styleId="Body">
    <w:name w:val="Body"/>
    <w:basedOn w:val="Default"/>
    <w:link w:val="BodyCar"/>
    <w:rsid w:val="00BB077B"/>
    <w:rPr>
      <w:rFonts w:ascii="Arial Narrow" w:hAnsi="Arial Narrow"/>
      <w:smallCaps/>
      <w:noProof/>
      <w:color w:val="000000" w:themeColor="text1"/>
      <w:sz w:val="22"/>
      <w:szCs w:val="32"/>
      <w:lang w:val="fr-FR" w:eastAsia="fr-FR"/>
    </w:rPr>
  </w:style>
  <w:style w:type="paragraph" w:customStyle="1" w:styleId="Paragraphe">
    <w:name w:val="Paragraphe"/>
    <w:basedOn w:val="Normal"/>
    <w:link w:val="ParagrapheCar"/>
    <w:qFormat/>
    <w:rsid w:val="00720817"/>
    <w:pPr>
      <w:spacing w:after="120"/>
      <w:contextualSpacing/>
      <w:jc w:val="both"/>
    </w:pPr>
    <w:rPr>
      <w:noProof/>
      <w:color w:val="000000" w:themeColor="text1"/>
      <w:shd w:val="clear" w:color="auto" w:fill="FFFFFF"/>
    </w:rPr>
  </w:style>
  <w:style w:type="character" w:customStyle="1" w:styleId="BodyCar">
    <w:name w:val="Body Car"/>
    <w:basedOn w:val="DefaultParagraphFont"/>
    <w:link w:val="Body"/>
    <w:rsid w:val="00BB077B"/>
    <w:rPr>
      <w:rFonts w:ascii="Arial Narrow" w:eastAsia="Times New Roman" w:hAnsi="Arial Narrow" w:cs="Arial"/>
      <w:smallCaps/>
      <w:noProof/>
      <w:color w:val="000000" w:themeColor="text1"/>
      <w:sz w:val="22"/>
      <w:szCs w:val="32"/>
      <w:lang w:val="fr-FR" w:eastAsia="fr-FR"/>
    </w:rPr>
  </w:style>
  <w:style w:type="character" w:customStyle="1" w:styleId="ParagrapheCar">
    <w:name w:val="Paragraphe Car"/>
    <w:basedOn w:val="DefaultParagraphFont"/>
    <w:link w:val="Paragraphe"/>
    <w:rsid w:val="00720817"/>
    <w:rPr>
      <w:rFonts w:ascii="Arial Narrow" w:hAnsi="Arial Narrow"/>
      <w:noProof/>
      <w:color w:val="000000" w:themeColor="text1"/>
      <w:sz w:val="22"/>
      <w:szCs w:val="22"/>
    </w:rPr>
  </w:style>
  <w:style w:type="paragraph" w:customStyle="1" w:styleId="Titre2Heading2">
    <w:name w:val="Titre 2 Heading 2"/>
    <w:basedOn w:val="Heading4"/>
    <w:link w:val="Titre2Heading2Car"/>
    <w:rsid w:val="00720817"/>
    <w:rPr>
      <w:lang w:val="en-GB"/>
    </w:rPr>
  </w:style>
  <w:style w:type="paragraph" w:customStyle="1" w:styleId="Titre31">
    <w:name w:val="Titre 31"/>
    <w:basedOn w:val="Heading3"/>
    <w:link w:val="Heading3Car"/>
    <w:rsid w:val="005335FF"/>
    <w:rPr>
      <w:rFonts w:cs="Arial"/>
      <w:color w:val="585859"/>
      <w:szCs w:val="24"/>
      <w:lang w:val="en-GB"/>
    </w:rPr>
  </w:style>
  <w:style w:type="character" w:customStyle="1" w:styleId="Titre2Heading2Car">
    <w:name w:val="Titre 2 Heading 2 Car"/>
    <w:basedOn w:val="Heading4Char"/>
    <w:link w:val="Titre2Heading2"/>
    <w:rsid w:val="00720817"/>
    <w:rPr>
      <w:rFonts w:ascii="Arial Narrow" w:eastAsia="Times New Roman" w:hAnsi="Arial Narrow"/>
      <w:b w:val="0"/>
      <w:bCs/>
      <w:iCs/>
      <w:noProof/>
      <w:color w:val="EE5859"/>
      <w:sz w:val="28"/>
      <w:szCs w:val="32"/>
      <w:lang w:val="en-GB" w:eastAsia="fr-FR"/>
    </w:rPr>
  </w:style>
  <w:style w:type="paragraph" w:customStyle="1" w:styleId="Titre4Heading4">
    <w:name w:val="Titre 4 Heading 4"/>
    <w:basedOn w:val="Normal"/>
    <w:link w:val="Titre4Heading4Car"/>
    <w:rsid w:val="00720817"/>
    <w:pPr>
      <w:spacing w:after="120"/>
      <w:contextualSpacing/>
    </w:pPr>
    <w:rPr>
      <w:rFonts w:cs="Arial"/>
      <w:color w:val="EE5859"/>
      <w:lang w:val="en-GB"/>
    </w:rPr>
  </w:style>
  <w:style w:type="character" w:customStyle="1" w:styleId="Heading3Car">
    <w:name w:val="Heading 3 Car"/>
    <w:basedOn w:val="Heading3Char"/>
    <w:link w:val="Titre31"/>
    <w:rsid w:val="005335FF"/>
    <w:rPr>
      <w:rFonts w:ascii="Arial Narrow" w:eastAsia="MS Gothic" w:hAnsi="Arial Narrow" w:cs="Arial"/>
      <w:b/>
      <w:bCs/>
      <w:color w:val="585859"/>
      <w:sz w:val="24"/>
      <w:szCs w:val="24"/>
      <w:lang w:val="en-GB"/>
    </w:rPr>
  </w:style>
  <w:style w:type="paragraph" w:customStyle="1" w:styleId="Heading1bis">
    <w:name w:val="Heading 1 bis"/>
    <w:basedOn w:val="Normal"/>
    <w:link w:val="Heading1bisCar"/>
    <w:rsid w:val="00C06DF5"/>
    <w:pPr>
      <w:tabs>
        <w:tab w:val="left" w:pos="935"/>
      </w:tabs>
    </w:pPr>
    <w:rPr>
      <w:noProof/>
    </w:rPr>
  </w:style>
  <w:style w:type="character" w:customStyle="1" w:styleId="Titre4Heading4Car">
    <w:name w:val="Titre 4 Heading 4 Car"/>
    <w:basedOn w:val="DefaultParagraphFont"/>
    <w:link w:val="Titre4Heading4"/>
    <w:rsid w:val="00720817"/>
    <w:rPr>
      <w:rFonts w:ascii="Arial Narrow" w:hAnsi="Arial Narrow" w:cs="Arial"/>
      <w:color w:val="EE5859"/>
      <w:sz w:val="22"/>
      <w:szCs w:val="22"/>
      <w:lang w:val="en-GB"/>
    </w:rPr>
  </w:style>
  <w:style w:type="character" w:styleId="FollowedHyperlink">
    <w:name w:val="FollowedHyperlink"/>
    <w:basedOn w:val="DefaultParagraphFont"/>
    <w:uiPriority w:val="99"/>
    <w:semiHidden/>
    <w:unhideWhenUsed/>
    <w:rsid w:val="00C06DF5"/>
    <w:rPr>
      <w:color w:val="800080" w:themeColor="followedHyperlink"/>
      <w:u w:val="single"/>
    </w:rPr>
  </w:style>
  <w:style w:type="character" w:customStyle="1" w:styleId="Heading1bisCar">
    <w:name w:val="Heading 1 bis Car"/>
    <w:basedOn w:val="DefaultParagraphFont"/>
    <w:link w:val="Heading1bis"/>
    <w:rsid w:val="00C06DF5"/>
    <w:rPr>
      <w:rFonts w:ascii="Arial Narrow" w:hAnsi="Arial Narrow"/>
      <w:noProof/>
      <w:sz w:val="22"/>
      <w:szCs w:val="22"/>
    </w:rPr>
  </w:style>
  <w:style w:type="paragraph" w:customStyle="1" w:styleId="CoverPage">
    <w:name w:val="Cover Page"/>
    <w:basedOn w:val="HeadingACTEDReport"/>
    <w:link w:val="CoverPageCar"/>
    <w:qFormat/>
    <w:rsid w:val="00C51A49"/>
    <w:pPr>
      <w:spacing w:after="0"/>
      <w:ind w:left="142"/>
    </w:pPr>
    <w:rPr>
      <w:color w:val="EE5859"/>
      <w:sz w:val="44"/>
      <w:szCs w:val="48"/>
    </w:rPr>
  </w:style>
  <w:style w:type="paragraph" w:customStyle="1" w:styleId="Cover24">
    <w:name w:val="Cover24"/>
    <w:basedOn w:val="HeadingACTEDReport"/>
    <w:link w:val="Cover24Car"/>
    <w:rsid w:val="00C51A49"/>
    <w:pPr>
      <w:shd w:val="clear" w:color="auto" w:fill="EE5859"/>
      <w:spacing w:after="0"/>
      <w:ind w:left="142"/>
    </w:pPr>
    <w:rPr>
      <w:color w:val="FFFFFF" w:themeColor="background1"/>
      <w:sz w:val="48"/>
      <w:szCs w:val="48"/>
    </w:rPr>
  </w:style>
  <w:style w:type="character" w:customStyle="1" w:styleId="HeadingACTEDReportCar">
    <w:name w:val="Heading ACTED Report Car"/>
    <w:basedOn w:val="Heading2Char"/>
    <w:link w:val="HeadingACTEDReport"/>
    <w:rsid w:val="00C51A49"/>
    <w:rPr>
      <w:rFonts w:ascii="Arial Narrow" w:eastAsia="MS Gothic" w:hAnsi="Arial Narrow"/>
      <w:b/>
      <w:bCs/>
      <w:smallCaps/>
      <w:color w:val="595959"/>
      <w:sz w:val="32"/>
      <w:szCs w:val="28"/>
    </w:rPr>
  </w:style>
  <w:style w:type="character" w:customStyle="1" w:styleId="CoverPageCar">
    <w:name w:val="Cover Page Car"/>
    <w:basedOn w:val="HeadingACTEDReportCar"/>
    <w:link w:val="CoverPage"/>
    <w:rsid w:val="00C51A49"/>
    <w:rPr>
      <w:rFonts w:ascii="Arial Narrow" w:eastAsia="MS Gothic" w:hAnsi="Arial Narrow"/>
      <w:b/>
      <w:bCs/>
      <w:smallCaps/>
      <w:color w:val="EE5859"/>
      <w:sz w:val="44"/>
      <w:szCs w:val="48"/>
    </w:rPr>
  </w:style>
  <w:style w:type="paragraph" w:customStyle="1" w:styleId="CoverPageDate">
    <w:name w:val="Cover Page Date"/>
    <w:basedOn w:val="CoverPage"/>
    <w:link w:val="CoverPageDateCar"/>
    <w:qFormat/>
    <w:rsid w:val="00273227"/>
    <w:rPr>
      <w:color w:val="585859"/>
      <w:szCs w:val="44"/>
    </w:rPr>
  </w:style>
  <w:style w:type="character" w:customStyle="1" w:styleId="Cover24Car">
    <w:name w:val="Cover24 Car"/>
    <w:basedOn w:val="HeadingACTEDReportCar"/>
    <w:link w:val="Cover24"/>
    <w:rsid w:val="00C51A49"/>
    <w:rPr>
      <w:rFonts w:ascii="Arial Narrow" w:eastAsia="MS Gothic" w:hAnsi="Arial Narrow"/>
      <w:b/>
      <w:bCs/>
      <w:smallCaps/>
      <w:color w:val="FFFFFF" w:themeColor="background1"/>
      <w:sz w:val="48"/>
      <w:szCs w:val="48"/>
      <w:shd w:val="clear" w:color="auto" w:fill="EE5859"/>
    </w:rPr>
  </w:style>
  <w:style w:type="character" w:customStyle="1" w:styleId="CoverPageDateCar">
    <w:name w:val="Cover Page Date Car"/>
    <w:basedOn w:val="CoverPageCar"/>
    <w:link w:val="CoverPageDate"/>
    <w:rsid w:val="00273227"/>
    <w:rPr>
      <w:rFonts w:ascii="Arial Narrow" w:eastAsia="MS Gothic" w:hAnsi="Arial Narrow"/>
      <w:b/>
      <w:bCs/>
      <w:smallCaps/>
      <w:color w:val="585859"/>
      <w:sz w:val="44"/>
      <w:szCs w:val="44"/>
    </w:rPr>
  </w:style>
  <w:style w:type="paragraph" w:customStyle="1" w:styleId="Bullet">
    <w:name w:val="Bullet"/>
    <w:basedOn w:val="ListParagraph"/>
    <w:link w:val="BulletCar"/>
    <w:qFormat/>
    <w:rsid w:val="00720817"/>
    <w:pPr>
      <w:numPr>
        <w:numId w:val="1"/>
      </w:numPr>
      <w:spacing w:after="120"/>
      <w:jc w:val="both"/>
    </w:pPr>
    <w:rPr>
      <w:rFonts w:cs="Arial"/>
    </w:rPr>
  </w:style>
  <w:style w:type="character" w:customStyle="1" w:styleId="ListParagraphChar">
    <w:name w:val="List Paragraph Char"/>
    <w:basedOn w:val="DefaultParagraphFont"/>
    <w:link w:val="ListParagraph"/>
    <w:uiPriority w:val="34"/>
    <w:rsid w:val="00DC3262"/>
    <w:rPr>
      <w:rFonts w:ascii="Arial Narrow" w:hAnsi="Arial Narrow"/>
      <w:sz w:val="22"/>
      <w:szCs w:val="22"/>
    </w:rPr>
  </w:style>
  <w:style w:type="character" w:customStyle="1" w:styleId="BulletCar">
    <w:name w:val="Bullet Car"/>
    <w:basedOn w:val="ListParagraphChar"/>
    <w:link w:val="Bullet"/>
    <w:rsid w:val="00720817"/>
    <w:rPr>
      <w:rFonts w:ascii="Arial Narrow" w:hAnsi="Arial Narrow" w:cs="Arial"/>
      <w:sz w:val="22"/>
      <w:szCs w:val="22"/>
    </w:rPr>
  </w:style>
  <w:style w:type="paragraph" w:customStyle="1" w:styleId="Paragraph">
    <w:name w:val="Paragraph"/>
    <w:basedOn w:val="Normal"/>
    <w:link w:val="ParagraphChar"/>
    <w:qFormat/>
    <w:rsid w:val="00C93256"/>
    <w:pPr>
      <w:spacing w:after="120"/>
      <w:jc w:val="both"/>
    </w:pPr>
    <w:rPr>
      <w:noProof/>
      <w:color w:val="000000" w:themeColor="text1"/>
      <w:shd w:val="clear" w:color="auto" w:fill="FFFFFF"/>
    </w:rPr>
  </w:style>
  <w:style w:type="character" w:customStyle="1" w:styleId="ParagraphChar">
    <w:name w:val="Paragraph Char"/>
    <w:basedOn w:val="DefaultParagraphFont"/>
    <w:link w:val="Paragraph"/>
    <w:rsid w:val="00C93256"/>
    <w:rPr>
      <w:rFonts w:ascii="Arial Narrow" w:hAnsi="Arial Narrow"/>
      <w:noProof/>
      <w:color w:val="000000" w:themeColor="text1"/>
      <w:sz w:val="22"/>
      <w:szCs w:val="22"/>
    </w:rPr>
  </w:style>
  <w:style w:type="paragraph" w:customStyle="1" w:styleId="Pa6">
    <w:name w:val="Pa6"/>
    <w:basedOn w:val="Default"/>
    <w:next w:val="Default"/>
    <w:uiPriority w:val="99"/>
    <w:rsid w:val="006D1804"/>
    <w:pPr>
      <w:spacing w:line="221" w:lineRule="atLeast"/>
    </w:pPr>
    <w:rPr>
      <w:rFonts w:eastAsia="Cambria"/>
      <w:color w:val="auto"/>
      <w:lang w:val="en-GB"/>
    </w:rPr>
  </w:style>
  <w:style w:type="character" w:customStyle="1" w:styleId="A2">
    <w:name w:val="A2"/>
    <w:uiPriority w:val="99"/>
    <w:rsid w:val="006D1804"/>
    <w:rPr>
      <w:color w:val="211D1E"/>
      <w:sz w:val="18"/>
      <w:szCs w:val="18"/>
    </w:rPr>
  </w:style>
  <w:style w:type="character" w:customStyle="1" w:styleId="A15">
    <w:name w:val="A15"/>
    <w:uiPriority w:val="99"/>
    <w:rsid w:val="006D1804"/>
    <w:rPr>
      <w:color w:val="1F5D9F"/>
      <w:sz w:val="18"/>
      <w:szCs w:val="18"/>
      <w:u w:val="single"/>
    </w:rPr>
  </w:style>
  <w:style w:type="character" w:customStyle="1" w:styleId="A14">
    <w:name w:val="A14"/>
    <w:uiPriority w:val="99"/>
    <w:rsid w:val="006D1804"/>
    <w:rPr>
      <w:color w:val="211D1E"/>
      <w:sz w:val="10"/>
      <w:szCs w:val="10"/>
    </w:rPr>
  </w:style>
  <w:style w:type="character" w:customStyle="1" w:styleId="Heading6Char">
    <w:name w:val="Heading 6 Char"/>
    <w:basedOn w:val="DefaultParagraphFont"/>
    <w:link w:val="Heading6"/>
    <w:uiPriority w:val="9"/>
    <w:semiHidden/>
    <w:rsid w:val="00A67AC1"/>
    <w:rPr>
      <w:rFonts w:asciiTheme="majorHAnsi" w:eastAsiaTheme="majorEastAsia" w:hAnsiTheme="majorHAnsi" w:cstheme="majorBidi"/>
      <w:color w:val="243F60" w:themeColor="accent1" w:themeShade="7F"/>
      <w:sz w:val="22"/>
      <w:szCs w:val="22"/>
    </w:rPr>
  </w:style>
  <w:style w:type="paragraph" w:styleId="NormalWeb">
    <w:name w:val="Normal (Web)"/>
    <w:basedOn w:val="Normal"/>
    <w:uiPriority w:val="99"/>
    <w:semiHidden/>
    <w:unhideWhenUsed/>
    <w:rsid w:val="00E472E3"/>
    <w:pPr>
      <w:spacing w:before="100" w:beforeAutospacing="1" w:after="100" w:afterAutospacing="1"/>
    </w:pPr>
    <w:rPr>
      <w:rFonts w:ascii="Times New Roman" w:eastAsia="Times New Roman" w:hAnsi="Times New Roman"/>
      <w:sz w:val="24"/>
      <w:szCs w:val="24"/>
      <w:lang w:val="en-GB" w:eastAsia="en-GB"/>
    </w:rPr>
  </w:style>
  <w:style w:type="character" w:customStyle="1" w:styleId="REACHBodytext">
    <w:name w:val="REACH Body text"/>
    <w:uiPriority w:val="99"/>
    <w:rsid w:val="00874040"/>
    <w:rPr>
      <w:rFonts w:ascii="Arial Narrow" w:hAnsi="Arial Narrow" w:cs="Arial Narrow"/>
      <w:color w:val="323232"/>
    </w:rPr>
  </w:style>
  <w:style w:type="paragraph" w:customStyle="1" w:styleId="Sectonsub-heading2A5H">
    <w:name w:val="Secton sub-heading 2 (A5 H)"/>
    <w:basedOn w:val="Normal"/>
    <w:uiPriority w:val="99"/>
    <w:rsid w:val="00414097"/>
    <w:pPr>
      <w:suppressAutoHyphens/>
      <w:autoSpaceDE w:val="0"/>
      <w:autoSpaceDN w:val="0"/>
      <w:adjustRightInd w:val="0"/>
      <w:spacing w:before="57" w:after="57" w:line="288" w:lineRule="auto"/>
      <w:textAlignment w:val="center"/>
    </w:pPr>
    <w:rPr>
      <w:rFonts w:ascii="Trade Gothic LT Std (OTF) Bold" w:eastAsiaTheme="minorHAnsi" w:hAnsi="Trade Gothic LT Std (OTF) Bold" w:cs="Trade Gothic LT Std (OTF) Bold"/>
      <w:b/>
      <w:bCs/>
      <w:color w:val="EE585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74126">
      <w:bodyDiv w:val="1"/>
      <w:marLeft w:val="0"/>
      <w:marRight w:val="0"/>
      <w:marTop w:val="0"/>
      <w:marBottom w:val="0"/>
      <w:divBdr>
        <w:top w:val="none" w:sz="0" w:space="0" w:color="auto"/>
        <w:left w:val="none" w:sz="0" w:space="0" w:color="auto"/>
        <w:bottom w:val="none" w:sz="0" w:space="0" w:color="auto"/>
        <w:right w:val="none" w:sz="0" w:space="0" w:color="auto"/>
      </w:divBdr>
    </w:div>
    <w:div w:id="654723404">
      <w:bodyDiv w:val="1"/>
      <w:marLeft w:val="0"/>
      <w:marRight w:val="0"/>
      <w:marTop w:val="0"/>
      <w:marBottom w:val="0"/>
      <w:divBdr>
        <w:top w:val="none" w:sz="0" w:space="0" w:color="auto"/>
        <w:left w:val="none" w:sz="0" w:space="0" w:color="auto"/>
        <w:bottom w:val="none" w:sz="0" w:space="0" w:color="auto"/>
        <w:right w:val="none" w:sz="0" w:space="0" w:color="auto"/>
      </w:divBdr>
    </w:div>
    <w:div w:id="954167408">
      <w:bodyDiv w:val="1"/>
      <w:marLeft w:val="0"/>
      <w:marRight w:val="0"/>
      <w:marTop w:val="0"/>
      <w:marBottom w:val="0"/>
      <w:divBdr>
        <w:top w:val="none" w:sz="0" w:space="0" w:color="auto"/>
        <w:left w:val="none" w:sz="0" w:space="0" w:color="auto"/>
        <w:bottom w:val="none" w:sz="0" w:space="0" w:color="auto"/>
        <w:right w:val="none" w:sz="0" w:space="0" w:color="auto"/>
      </w:divBdr>
    </w:div>
    <w:div w:id="1152604839">
      <w:bodyDiv w:val="1"/>
      <w:marLeft w:val="0"/>
      <w:marRight w:val="0"/>
      <w:marTop w:val="0"/>
      <w:marBottom w:val="0"/>
      <w:divBdr>
        <w:top w:val="none" w:sz="0" w:space="0" w:color="auto"/>
        <w:left w:val="none" w:sz="0" w:space="0" w:color="auto"/>
        <w:bottom w:val="none" w:sz="0" w:space="0" w:color="auto"/>
        <w:right w:val="none" w:sz="0" w:space="0" w:color="auto"/>
      </w:divBdr>
    </w:div>
    <w:div w:id="1162546201">
      <w:bodyDiv w:val="1"/>
      <w:marLeft w:val="0"/>
      <w:marRight w:val="0"/>
      <w:marTop w:val="0"/>
      <w:marBottom w:val="0"/>
      <w:divBdr>
        <w:top w:val="none" w:sz="0" w:space="0" w:color="auto"/>
        <w:left w:val="none" w:sz="0" w:space="0" w:color="auto"/>
        <w:bottom w:val="none" w:sz="0" w:space="0" w:color="auto"/>
        <w:right w:val="none" w:sz="0" w:space="0" w:color="auto"/>
      </w:divBdr>
    </w:div>
    <w:div w:id="1168708788">
      <w:bodyDiv w:val="1"/>
      <w:marLeft w:val="0"/>
      <w:marRight w:val="0"/>
      <w:marTop w:val="0"/>
      <w:marBottom w:val="0"/>
      <w:divBdr>
        <w:top w:val="none" w:sz="0" w:space="0" w:color="auto"/>
        <w:left w:val="none" w:sz="0" w:space="0" w:color="auto"/>
        <w:bottom w:val="none" w:sz="0" w:space="0" w:color="auto"/>
        <w:right w:val="none" w:sz="0" w:space="0" w:color="auto"/>
      </w:divBdr>
    </w:div>
    <w:div w:id="1199515688">
      <w:bodyDiv w:val="1"/>
      <w:marLeft w:val="0"/>
      <w:marRight w:val="0"/>
      <w:marTop w:val="0"/>
      <w:marBottom w:val="0"/>
      <w:divBdr>
        <w:top w:val="none" w:sz="0" w:space="0" w:color="auto"/>
        <w:left w:val="none" w:sz="0" w:space="0" w:color="auto"/>
        <w:bottom w:val="none" w:sz="0" w:space="0" w:color="auto"/>
        <w:right w:val="none" w:sz="0" w:space="0" w:color="auto"/>
      </w:divBdr>
    </w:div>
    <w:div w:id="1349677520">
      <w:bodyDiv w:val="1"/>
      <w:marLeft w:val="0"/>
      <w:marRight w:val="0"/>
      <w:marTop w:val="0"/>
      <w:marBottom w:val="0"/>
      <w:divBdr>
        <w:top w:val="none" w:sz="0" w:space="0" w:color="auto"/>
        <w:left w:val="none" w:sz="0" w:space="0" w:color="auto"/>
        <w:bottom w:val="none" w:sz="0" w:space="0" w:color="auto"/>
        <w:right w:val="none" w:sz="0" w:space="0" w:color="auto"/>
      </w:divBdr>
    </w:div>
    <w:div w:id="1460146595">
      <w:bodyDiv w:val="1"/>
      <w:marLeft w:val="0"/>
      <w:marRight w:val="0"/>
      <w:marTop w:val="0"/>
      <w:marBottom w:val="0"/>
      <w:divBdr>
        <w:top w:val="none" w:sz="0" w:space="0" w:color="auto"/>
        <w:left w:val="none" w:sz="0" w:space="0" w:color="auto"/>
        <w:bottom w:val="none" w:sz="0" w:space="0" w:color="auto"/>
        <w:right w:val="none" w:sz="0" w:space="0" w:color="auto"/>
      </w:divBdr>
    </w:div>
    <w:div w:id="1700273613">
      <w:bodyDiv w:val="1"/>
      <w:marLeft w:val="0"/>
      <w:marRight w:val="0"/>
      <w:marTop w:val="0"/>
      <w:marBottom w:val="0"/>
      <w:divBdr>
        <w:top w:val="none" w:sz="0" w:space="0" w:color="auto"/>
        <w:left w:val="none" w:sz="0" w:space="0" w:color="auto"/>
        <w:bottom w:val="none" w:sz="0" w:space="0" w:color="auto"/>
        <w:right w:val="none" w:sz="0" w:space="0" w:color="auto"/>
      </w:divBdr>
    </w:div>
    <w:div w:id="1868173032">
      <w:bodyDiv w:val="1"/>
      <w:marLeft w:val="0"/>
      <w:marRight w:val="0"/>
      <w:marTop w:val="0"/>
      <w:marBottom w:val="0"/>
      <w:divBdr>
        <w:top w:val="none" w:sz="0" w:space="0" w:color="auto"/>
        <w:left w:val="none" w:sz="0" w:space="0" w:color="auto"/>
        <w:bottom w:val="none" w:sz="0" w:space="0" w:color="auto"/>
        <w:right w:val="none" w:sz="0" w:space="0" w:color="auto"/>
      </w:divBdr>
    </w:div>
    <w:div w:id="1890265281">
      <w:bodyDiv w:val="1"/>
      <w:marLeft w:val="0"/>
      <w:marRight w:val="0"/>
      <w:marTop w:val="0"/>
      <w:marBottom w:val="0"/>
      <w:divBdr>
        <w:top w:val="none" w:sz="0" w:space="0" w:color="auto"/>
        <w:left w:val="none" w:sz="0" w:space="0" w:color="auto"/>
        <w:bottom w:val="none" w:sz="0" w:space="0" w:color="auto"/>
        <w:right w:val="none" w:sz="0" w:space="0" w:color="auto"/>
      </w:divBdr>
    </w:div>
    <w:div w:id="200967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scluster.org/south-sudan-rep/document/food-security-and-nutrition-monitoring-4" TargetMode="Externa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acted.org/en/projects/sustainable-wash-for-resilience-2/" TargetMode="External"/><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neva@impact-initiatives.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tm.iom.int/reports/south-sudan-%E2%80%94-site-and-villageneighborhood-assessment-wash-i-water-summary-%E2%80%94-mobility" TargetMode="External"/><Relationship Id="rId23" Type="http://schemas.openxmlformats.org/officeDocument/2006/relationships/header" Target="header3.xml"/><Relationship Id="rId10" Type="http://schemas.openxmlformats.org/officeDocument/2006/relationships/hyperlink" Target="http://www.reach-initiative.org"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impact-repository.org/document/reach/de16db5a/reach_ssd_terms_of_references_assessment_of_hard_to_reach_areas_2_november_2018.pdf"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s://www.unicef.org/eap/media/7996/file/Strengthen%20Hygiene%20Promotion%20and%20Handwashing%20with%20Soap%20during%20epidemics%20and%20beyond.pdf" TargetMode="External"/><Relationship Id="rId3" Type="http://schemas.openxmlformats.org/officeDocument/2006/relationships/hyperlink" Target="https://displacement.iom.int/node/7776" TargetMode="External"/><Relationship Id="rId7" Type="http://schemas.openxmlformats.org/officeDocument/2006/relationships/hyperlink" Target="https://spherestandards.org/wp-content/uploads/Sphere-Handbook-2018-EN.pdf" TargetMode="External"/><Relationship Id="rId2" Type="http://schemas.openxmlformats.org/officeDocument/2006/relationships/hyperlink" Target="https://www.who.int/water_sanitation_health/monitoring/jmp2012/key_terms/en/" TargetMode="External"/><Relationship Id="rId1" Type="http://schemas.openxmlformats.org/officeDocument/2006/relationships/hyperlink" Target="https://www.unicef.org/southsudan/media/7681/file/WASH%20Briefing%20note_Jan-Mar%202021.pdf" TargetMode="External"/><Relationship Id="rId6" Type="http://schemas.openxmlformats.org/officeDocument/2006/relationships/hyperlink" Target="https://displacement.iom.int/node/7776" TargetMode="External"/><Relationship Id="rId5" Type="http://schemas.openxmlformats.org/officeDocument/2006/relationships/hyperlink" Target="https://displacement.iom.int/node/7776" TargetMode="External"/><Relationship Id="rId4" Type="http://schemas.openxmlformats.org/officeDocument/2006/relationships/hyperlink" Target="https://spherestandards.org/wp-content/uploads/Sphere-Handbook-2018-EN.pdf" TargetMode="External"/><Relationship Id="rId9" Type="http://schemas.openxmlformats.org/officeDocument/2006/relationships/hyperlink" Target="https://spherestandards.org/wp-content/uploads/Sphere-Handbook-2018-E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MPACT%20Initiatives\Downloads\reach_report_template_feb2015_3%20(17).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REACH\Dropbox%20(SSD%20REACH)\REACH%20South%20Sudan%20upscale\15_WASH%20Cluster\22_UNICEF%202020%20Project\19_Quantitative_data\Copy%20of%20Integrated%20Data%20Analysis_V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EACH\Dropbox%20(SSD%20REACH)\REACH%20South%20Sudan%20upscale\15_WASH%20Cluster\22_UNICEF%202020%20Project\19_Quantitative_data\Copy%20of%20Integrated%20Data%20Analysis_V3.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EACH\Dropbox%20(SSD%20REACH)\REACH%20South%20Sudan%20upscale\15_WASH%20Cluster\22_UNICEF%202020%20Project\19_Quantitative_data\Copy%20of%20Integrated%20Data%20Analysis_V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269660736852343E-2"/>
          <c:y val="0.15537915892585713"/>
          <c:w val="0.90247989834604003"/>
          <c:h val="0.69415147207257766"/>
        </c:manualLayout>
      </c:layout>
      <c:barChart>
        <c:barDir val="col"/>
        <c:grouping val="stacked"/>
        <c:varyColors val="0"/>
        <c:ser>
          <c:idx val="0"/>
          <c:order val="0"/>
          <c:tx>
            <c:strRef>
              <c:f>Water_R!$K$111</c:f>
              <c:strCache>
                <c:ptCount val="1"/>
                <c:pt idx="0">
                  <c:v>Under 30/inside compound</c:v>
                </c:pt>
              </c:strCache>
            </c:strRef>
          </c:tx>
          <c:spPr>
            <a:solidFill>
              <a:srgbClr val="EE5859"/>
            </a:solidFill>
            <a:ln>
              <a:noFill/>
            </a:ln>
            <a:effectLst/>
          </c:spPr>
          <c:invertIfNegative val="0"/>
          <c:cat>
            <c:strRef>
              <c:f>Water_R!$J$112:$J$122</c:f>
              <c:strCache>
                <c:ptCount val="11"/>
                <c:pt idx="0">
                  <c:v>Torit (45/53)</c:v>
                </c:pt>
                <c:pt idx="1">
                  <c:v>Ikotos (18/65)</c:v>
                </c:pt>
                <c:pt idx="2">
                  <c:v>Lafon (55/66)</c:v>
                </c:pt>
                <c:pt idx="3">
                  <c:v>Magwi (56/81)</c:v>
                </c:pt>
                <c:pt idx="4">
                  <c:v>Rumbek Centre (60/91)</c:v>
                </c:pt>
                <c:pt idx="5">
                  <c:v>Rumbek East (88/111)</c:v>
                </c:pt>
                <c:pt idx="6">
                  <c:v>Rumbek North (62/105)</c:v>
                </c:pt>
                <c:pt idx="7">
                  <c:v>Wulu (70/93)</c:v>
                </c:pt>
                <c:pt idx="8">
                  <c:v>Ezo (24/35)</c:v>
                </c:pt>
                <c:pt idx="9">
                  <c:v>Yambio (10/26)</c:v>
                </c:pt>
                <c:pt idx="10">
                  <c:v>Nzara (23/34)</c:v>
                </c:pt>
              </c:strCache>
            </c:strRef>
          </c:cat>
          <c:val>
            <c:numRef>
              <c:f>Water_R!$K$112:$K$122</c:f>
              <c:numCache>
                <c:formatCode>0%</c:formatCode>
                <c:ptCount val="11"/>
                <c:pt idx="0">
                  <c:v>0.84905660377358494</c:v>
                </c:pt>
                <c:pt idx="1">
                  <c:v>0.27692307692307694</c:v>
                </c:pt>
                <c:pt idx="2">
                  <c:v>0.83333333333333337</c:v>
                </c:pt>
                <c:pt idx="3">
                  <c:v>0.69135802469135799</c:v>
                </c:pt>
                <c:pt idx="4">
                  <c:v>0.65934065934065933</c:v>
                </c:pt>
                <c:pt idx="5">
                  <c:v>0.7927927927927928</c:v>
                </c:pt>
                <c:pt idx="6">
                  <c:v>0.59047619047619049</c:v>
                </c:pt>
                <c:pt idx="7">
                  <c:v>0.75268817204301075</c:v>
                </c:pt>
                <c:pt idx="8">
                  <c:v>0.68571428571428572</c:v>
                </c:pt>
                <c:pt idx="9">
                  <c:v>0.38461538461538458</c:v>
                </c:pt>
                <c:pt idx="10">
                  <c:v>0.67647058823529416</c:v>
                </c:pt>
              </c:numCache>
            </c:numRef>
          </c:val>
          <c:extLst>
            <c:ext xmlns:c16="http://schemas.microsoft.com/office/drawing/2014/chart" uri="{C3380CC4-5D6E-409C-BE32-E72D297353CC}">
              <c16:uniqueId val="{00000000-9747-42E4-A507-3C4F2C190541}"/>
            </c:ext>
          </c:extLst>
        </c:ser>
        <c:ser>
          <c:idx val="1"/>
          <c:order val="1"/>
          <c:tx>
            <c:strRef>
              <c:f>Water_R!$L$111</c:f>
              <c:strCache>
                <c:ptCount val="1"/>
                <c:pt idx="0">
                  <c:v>30 minutes to less than 1 hour</c:v>
                </c:pt>
              </c:strCache>
            </c:strRef>
          </c:tx>
          <c:spPr>
            <a:solidFill>
              <a:srgbClr val="666666"/>
            </a:solidFill>
            <a:ln>
              <a:noFill/>
            </a:ln>
            <a:effectLst/>
          </c:spPr>
          <c:invertIfNegative val="0"/>
          <c:cat>
            <c:strRef>
              <c:f>Water_R!$J$112:$J$122</c:f>
              <c:strCache>
                <c:ptCount val="11"/>
                <c:pt idx="0">
                  <c:v>Torit (45/53)</c:v>
                </c:pt>
                <c:pt idx="1">
                  <c:v>Ikotos (18/65)</c:v>
                </c:pt>
                <c:pt idx="2">
                  <c:v>Lafon (55/66)</c:v>
                </c:pt>
                <c:pt idx="3">
                  <c:v>Magwi (56/81)</c:v>
                </c:pt>
                <c:pt idx="4">
                  <c:v>Rumbek Centre (60/91)</c:v>
                </c:pt>
                <c:pt idx="5">
                  <c:v>Rumbek East (88/111)</c:v>
                </c:pt>
                <c:pt idx="6">
                  <c:v>Rumbek North (62/105)</c:v>
                </c:pt>
                <c:pt idx="7">
                  <c:v>Wulu (70/93)</c:v>
                </c:pt>
                <c:pt idx="8">
                  <c:v>Ezo (24/35)</c:v>
                </c:pt>
                <c:pt idx="9">
                  <c:v>Yambio (10/26)</c:v>
                </c:pt>
                <c:pt idx="10">
                  <c:v>Nzara (23/34)</c:v>
                </c:pt>
              </c:strCache>
            </c:strRef>
          </c:cat>
          <c:val>
            <c:numRef>
              <c:f>Water_R!$L$112:$L$122</c:f>
              <c:numCache>
                <c:formatCode>0.00%</c:formatCode>
                <c:ptCount val="11"/>
                <c:pt idx="0">
                  <c:v>0.13207547169811321</c:v>
                </c:pt>
                <c:pt idx="1">
                  <c:v>0.58461538461538465</c:v>
                </c:pt>
                <c:pt idx="2">
                  <c:v>0.15151515151515152</c:v>
                </c:pt>
                <c:pt idx="3">
                  <c:v>0.27160493827160492</c:v>
                </c:pt>
                <c:pt idx="4">
                  <c:v>0.2857142857142857</c:v>
                </c:pt>
                <c:pt idx="5">
                  <c:v>0.1891891891891892</c:v>
                </c:pt>
                <c:pt idx="6">
                  <c:v>0.21904761904761905</c:v>
                </c:pt>
                <c:pt idx="7">
                  <c:v>0.13978494623655913</c:v>
                </c:pt>
                <c:pt idx="8">
                  <c:v>0.2857142857142857</c:v>
                </c:pt>
                <c:pt idx="9">
                  <c:v>0.38461538461538464</c:v>
                </c:pt>
                <c:pt idx="10">
                  <c:v>0.29411764705882354</c:v>
                </c:pt>
              </c:numCache>
            </c:numRef>
          </c:val>
          <c:extLst>
            <c:ext xmlns:c16="http://schemas.microsoft.com/office/drawing/2014/chart" uri="{C3380CC4-5D6E-409C-BE32-E72D297353CC}">
              <c16:uniqueId val="{00000001-9747-42E4-A507-3C4F2C190541}"/>
            </c:ext>
          </c:extLst>
        </c:ser>
        <c:ser>
          <c:idx val="2"/>
          <c:order val="2"/>
          <c:tx>
            <c:strRef>
              <c:f>Water_R!$M$111</c:f>
              <c:strCache>
                <c:ptCount val="1"/>
                <c:pt idx="0">
                  <c:v>1 hour to less than half a day</c:v>
                </c:pt>
              </c:strCache>
            </c:strRef>
          </c:tx>
          <c:spPr>
            <a:solidFill>
              <a:srgbClr val="009B99"/>
            </a:solidFill>
            <a:ln>
              <a:noFill/>
            </a:ln>
            <a:effectLst/>
          </c:spPr>
          <c:invertIfNegative val="0"/>
          <c:cat>
            <c:strRef>
              <c:f>Water_R!$J$112:$J$122</c:f>
              <c:strCache>
                <c:ptCount val="11"/>
                <c:pt idx="0">
                  <c:v>Torit (45/53)</c:v>
                </c:pt>
                <c:pt idx="1">
                  <c:v>Ikotos (18/65)</c:v>
                </c:pt>
                <c:pt idx="2">
                  <c:v>Lafon (55/66)</c:v>
                </c:pt>
                <c:pt idx="3">
                  <c:v>Magwi (56/81)</c:v>
                </c:pt>
                <c:pt idx="4">
                  <c:v>Rumbek Centre (60/91)</c:v>
                </c:pt>
                <c:pt idx="5">
                  <c:v>Rumbek East (88/111)</c:v>
                </c:pt>
                <c:pt idx="6">
                  <c:v>Rumbek North (62/105)</c:v>
                </c:pt>
                <c:pt idx="7">
                  <c:v>Wulu (70/93)</c:v>
                </c:pt>
                <c:pt idx="8">
                  <c:v>Ezo (24/35)</c:v>
                </c:pt>
                <c:pt idx="9">
                  <c:v>Yambio (10/26)</c:v>
                </c:pt>
                <c:pt idx="10">
                  <c:v>Nzara (23/34)</c:v>
                </c:pt>
              </c:strCache>
            </c:strRef>
          </c:cat>
          <c:val>
            <c:numRef>
              <c:f>Water_R!$M$112:$M$122</c:f>
              <c:numCache>
                <c:formatCode>0.00%</c:formatCode>
                <c:ptCount val="11"/>
                <c:pt idx="0">
                  <c:v>1.8867924528301886E-2</c:v>
                </c:pt>
                <c:pt idx="1">
                  <c:v>0.13846153846153847</c:v>
                </c:pt>
                <c:pt idx="2">
                  <c:v>1.5151515151515152E-2</c:v>
                </c:pt>
                <c:pt idx="3">
                  <c:v>3.7037037037037035E-2</c:v>
                </c:pt>
                <c:pt idx="4">
                  <c:v>3.2967032967032968E-2</c:v>
                </c:pt>
                <c:pt idx="5">
                  <c:v>1.8018018018018018E-2</c:v>
                </c:pt>
                <c:pt idx="6">
                  <c:v>0.11428571428571428</c:v>
                </c:pt>
                <c:pt idx="7">
                  <c:v>0.10752688172043011</c:v>
                </c:pt>
                <c:pt idx="8">
                  <c:v>2.8571428571428571E-2</c:v>
                </c:pt>
                <c:pt idx="9">
                  <c:v>0.19230769230769232</c:v>
                </c:pt>
                <c:pt idx="10">
                  <c:v>2.9411764705882353E-2</c:v>
                </c:pt>
              </c:numCache>
            </c:numRef>
          </c:val>
          <c:extLst>
            <c:ext xmlns:c16="http://schemas.microsoft.com/office/drawing/2014/chart" uri="{C3380CC4-5D6E-409C-BE32-E72D297353CC}">
              <c16:uniqueId val="{00000002-9747-42E4-A507-3C4F2C190541}"/>
            </c:ext>
          </c:extLst>
        </c:ser>
        <c:ser>
          <c:idx val="3"/>
          <c:order val="3"/>
          <c:tx>
            <c:strRef>
              <c:f>Water_R!$N$111</c:f>
              <c:strCache>
                <c:ptCount val="1"/>
                <c:pt idx="0">
                  <c:v>Half a day or more</c:v>
                </c:pt>
              </c:strCache>
            </c:strRef>
          </c:tx>
          <c:spPr>
            <a:solidFill>
              <a:schemeClr val="tx1">
                <a:lumMod val="95000"/>
                <a:lumOff val="5000"/>
              </a:schemeClr>
            </a:solidFill>
            <a:ln>
              <a:noFill/>
            </a:ln>
            <a:effectLst/>
          </c:spPr>
          <c:invertIfNegative val="0"/>
          <c:cat>
            <c:strRef>
              <c:f>Water_R!$J$112:$J$122</c:f>
              <c:strCache>
                <c:ptCount val="11"/>
                <c:pt idx="0">
                  <c:v>Torit (45/53)</c:v>
                </c:pt>
                <c:pt idx="1">
                  <c:v>Ikotos (18/65)</c:v>
                </c:pt>
                <c:pt idx="2">
                  <c:v>Lafon (55/66)</c:v>
                </c:pt>
                <c:pt idx="3">
                  <c:v>Magwi (56/81)</c:v>
                </c:pt>
                <c:pt idx="4">
                  <c:v>Rumbek Centre (60/91)</c:v>
                </c:pt>
                <c:pt idx="5">
                  <c:v>Rumbek East (88/111)</c:v>
                </c:pt>
                <c:pt idx="6">
                  <c:v>Rumbek North (62/105)</c:v>
                </c:pt>
                <c:pt idx="7">
                  <c:v>Wulu (70/93)</c:v>
                </c:pt>
                <c:pt idx="8">
                  <c:v>Ezo (24/35)</c:v>
                </c:pt>
                <c:pt idx="9">
                  <c:v>Yambio (10/26)</c:v>
                </c:pt>
                <c:pt idx="10">
                  <c:v>Nzara (23/34)</c:v>
                </c:pt>
              </c:strCache>
            </c:strRef>
          </c:cat>
          <c:val>
            <c:numRef>
              <c:f>Water_R!$N$112:$N$122</c:f>
              <c:numCache>
                <c:formatCode>0.00%</c:formatCode>
                <c:ptCount val="11"/>
                <c:pt idx="0">
                  <c:v>0</c:v>
                </c:pt>
                <c:pt idx="1">
                  <c:v>0</c:v>
                </c:pt>
                <c:pt idx="2">
                  <c:v>0</c:v>
                </c:pt>
                <c:pt idx="3">
                  <c:v>0</c:v>
                </c:pt>
                <c:pt idx="4">
                  <c:v>2.197802197802198E-2</c:v>
                </c:pt>
                <c:pt idx="5">
                  <c:v>0</c:v>
                </c:pt>
                <c:pt idx="6">
                  <c:v>7.6190476190476197E-2</c:v>
                </c:pt>
                <c:pt idx="7">
                  <c:v>0</c:v>
                </c:pt>
                <c:pt idx="8">
                  <c:v>0</c:v>
                </c:pt>
                <c:pt idx="9">
                  <c:v>0</c:v>
                </c:pt>
                <c:pt idx="10">
                  <c:v>0</c:v>
                </c:pt>
              </c:numCache>
            </c:numRef>
          </c:val>
          <c:extLst>
            <c:ext xmlns:c16="http://schemas.microsoft.com/office/drawing/2014/chart" uri="{C3380CC4-5D6E-409C-BE32-E72D297353CC}">
              <c16:uniqueId val="{00000003-9747-42E4-A507-3C4F2C190541}"/>
            </c:ext>
          </c:extLst>
        </c:ser>
        <c:ser>
          <c:idx val="4"/>
          <c:order val="4"/>
          <c:tx>
            <c:strRef>
              <c:f>Water_R!$O$111</c:f>
              <c:strCache>
                <c:ptCount val="1"/>
                <c:pt idx="0">
                  <c:v>I don't know</c:v>
                </c:pt>
              </c:strCache>
            </c:strRef>
          </c:tx>
          <c:spPr>
            <a:solidFill>
              <a:schemeClr val="bg2"/>
            </a:solidFill>
            <a:ln>
              <a:noFill/>
            </a:ln>
            <a:effectLst/>
          </c:spPr>
          <c:invertIfNegative val="0"/>
          <c:cat>
            <c:strRef>
              <c:f>Water_R!$J$112:$J$122</c:f>
              <c:strCache>
                <c:ptCount val="11"/>
                <c:pt idx="0">
                  <c:v>Torit (45/53)</c:v>
                </c:pt>
                <c:pt idx="1">
                  <c:v>Ikotos (18/65)</c:v>
                </c:pt>
                <c:pt idx="2">
                  <c:v>Lafon (55/66)</c:v>
                </c:pt>
                <c:pt idx="3">
                  <c:v>Magwi (56/81)</c:v>
                </c:pt>
                <c:pt idx="4">
                  <c:v>Rumbek Centre (60/91)</c:v>
                </c:pt>
                <c:pt idx="5">
                  <c:v>Rumbek East (88/111)</c:v>
                </c:pt>
                <c:pt idx="6">
                  <c:v>Rumbek North (62/105)</c:v>
                </c:pt>
                <c:pt idx="7">
                  <c:v>Wulu (70/93)</c:v>
                </c:pt>
                <c:pt idx="8">
                  <c:v>Ezo (24/35)</c:v>
                </c:pt>
                <c:pt idx="9">
                  <c:v>Yambio (10/26)</c:v>
                </c:pt>
                <c:pt idx="10">
                  <c:v>Nzara (23/34)</c:v>
                </c:pt>
              </c:strCache>
            </c:strRef>
          </c:cat>
          <c:val>
            <c:numRef>
              <c:f>Water_R!$O$112:$O$122</c:f>
              <c:numCache>
                <c:formatCode>0.00%</c:formatCode>
                <c:ptCount val="11"/>
                <c:pt idx="0">
                  <c:v>0</c:v>
                </c:pt>
                <c:pt idx="1">
                  <c:v>0</c:v>
                </c:pt>
                <c:pt idx="2">
                  <c:v>0</c:v>
                </c:pt>
                <c:pt idx="3">
                  <c:v>0</c:v>
                </c:pt>
                <c:pt idx="4">
                  <c:v>0</c:v>
                </c:pt>
                <c:pt idx="5">
                  <c:v>0</c:v>
                </c:pt>
                <c:pt idx="6">
                  <c:v>0</c:v>
                </c:pt>
                <c:pt idx="7">
                  <c:v>0</c:v>
                </c:pt>
                <c:pt idx="8">
                  <c:v>0</c:v>
                </c:pt>
                <c:pt idx="9">
                  <c:v>3.8461538461538464E-2</c:v>
                </c:pt>
                <c:pt idx="10">
                  <c:v>0</c:v>
                </c:pt>
              </c:numCache>
            </c:numRef>
          </c:val>
          <c:extLst>
            <c:ext xmlns:c16="http://schemas.microsoft.com/office/drawing/2014/chart" uri="{C3380CC4-5D6E-409C-BE32-E72D297353CC}">
              <c16:uniqueId val="{00000004-9747-42E4-A507-3C4F2C190541}"/>
            </c:ext>
          </c:extLst>
        </c:ser>
        <c:dLbls>
          <c:showLegendKey val="0"/>
          <c:showVal val="0"/>
          <c:showCatName val="0"/>
          <c:showSerName val="0"/>
          <c:showPercent val="0"/>
          <c:showBubbleSize val="0"/>
        </c:dLbls>
        <c:gapWidth val="150"/>
        <c:overlap val="100"/>
        <c:axId val="908268911"/>
        <c:axId val="908263087"/>
      </c:barChart>
      <c:catAx>
        <c:axId val="908268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908263087"/>
        <c:crosses val="autoZero"/>
        <c:auto val="1"/>
        <c:lblAlgn val="ctr"/>
        <c:lblOffset val="100"/>
        <c:noMultiLvlLbl val="0"/>
      </c:catAx>
      <c:valAx>
        <c:axId val="908263087"/>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908268911"/>
        <c:crosses val="autoZero"/>
        <c:crossBetween val="between"/>
      </c:valAx>
      <c:spPr>
        <a:noFill/>
        <a:ln>
          <a:noFill/>
        </a:ln>
        <a:effectLst/>
      </c:spPr>
    </c:plotArea>
    <c:legend>
      <c:legendPos val="b"/>
      <c:layout>
        <c:manualLayout>
          <c:xMode val="edge"/>
          <c:yMode val="edge"/>
          <c:x val="0.10232956991487176"/>
          <c:y val="8.0508852117180463E-4"/>
          <c:w val="0.84124929575355534"/>
          <c:h val="0.10250768983213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Households using a borehole or tap stand</c:v>
          </c:tx>
          <c:spPr>
            <a:solidFill>
              <a:srgbClr val="6666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Charts!$A$3:$A$13</c:f>
              <c:strCache>
                <c:ptCount val="11"/>
                <c:pt idx="0">
                  <c:v>Rumbek East (111/63)</c:v>
                </c:pt>
                <c:pt idx="1">
                  <c:v>Rumbek North (105/23)</c:v>
                </c:pt>
                <c:pt idx="2">
                  <c:v>Rumbek Centre (91/41)</c:v>
                </c:pt>
                <c:pt idx="3">
                  <c:v>Wulu (93/68)</c:v>
                </c:pt>
                <c:pt idx="4">
                  <c:v>Magwi (81/49)</c:v>
                </c:pt>
                <c:pt idx="5">
                  <c:v>Lafon (66/53)</c:v>
                </c:pt>
                <c:pt idx="6">
                  <c:v>Ikotos (65/16)</c:v>
                </c:pt>
                <c:pt idx="7">
                  <c:v>Torit (53/43)</c:v>
                </c:pt>
                <c:pt idx="8">
                  <c:v>Ezo (35/22)</c:v>
                </c:pt>
                <c:pt idx="9">
                  <c:v>Nzara (34/23)</c:v>
                </c:pt>
                <c:pt idx="10">
                  <c:v>Yambio (26/6)</c:v>
                </c:pt>
              </c:strCache>
            </c:strRef>
          </c:cat>
          <c:val>
            <c:numRef>
              <c:f>Charts!$B$3:$B$13</c:f>
              <c:numCache>
                <c:formatCode>0%</c:formatCode>
                <c:ptCount val="11"/>
                <c:pt idx="0">
                  <c:v>0.98230088495575196</c:v>
                </c:pt>
                <c:pt idx="1">
                  <c:v>0.97222222222222199</c:v>
                </c:pt>
                <c:pt idx="2">
                  <c:v>0.88349514563106801</c:v>
                </c:pt>
                <c:pt idx="3">
                  <c:v>0.86111111111111105</c:v>
                </c:pt>
                <c:pt idx="4">
                  <c:v>0.75</c:v>
                </c:pt>
                <c:pt idx="5">
                  <c:v>0.61111111111111105</c:v>
                </c:pt>
                <c:pt idx="6">
                  <c:v>0.60185185185185208</c:v>
                </c:pt>
                <c:pt idx="7">
                  <c:v>0.49074074074074103</c:v>
                </c:pt>
                <c:pt idx="8">
                  <c:v>0.31531531531531509</c:v>
                </c:pt>
                <c:pt idx="9">
                  <c:v>0.30630630630630601</c:v>
                </c:pt>
                <c:pt idx="10">
                  <c:v>0.236363636363636</c:v>
                </c:pt>
              </c:numCache>
            </c:numRef>
          </c:val>
          <c:extLst>
            <c:ext xmlns:c16="http://schemas.microsoft.com/office/drawing/2014/chart" uri="{C3380CC4-5D6E-409C-BE32-E72D297353CC}">
              <c16:uniqueId val="{00000000-93C1-41C8-BF7A-FA727F73D46D}"/>
            </c:ext>
          </c:extLst>
        </c:ser>
        <c:ser>
          <c:idx val="1"/>
          <c:order val="1"/>
          <c:tx>
            <c:v>Households using a borehole or tap stand within 30 minutes and without facing perceived safety concerns</c:v>
          </c:tx>
          <c:spPr>
            <a:solidFill>
              <a:srgbClr val="EE58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Charts!$A$3:$A$13</c:f>
              <c:strCache>
                <c:ptCount val="11"/>
                <c:pt idx="0">
                  <c:v>Rumbek East (111/63)</c:v>
                </c:pt>
                <c:pt idx="1">
                  <c:v>Rumbek North (105/23)</c:v>
                </c:pt>
                <c:pt idx="2">
                  <c:v>Rumbek Centre (91/41)</c:v>
                </c:pt>
                <c:pt idx="3">
                  <c:v>Wulu (93/68)</c:v>
                </c:pt>
                <c:pt idx="4">
                  <c:v>Magwi (81/49)</c:v>
                </c:pt>
                <c:pt idx="5">
                  <c:v>Lafon (66/53)</c:v>
                </c:pt>
                <c:pt idx="6">
                  <c:v>Ikotos (65/16)</c:v>
                </c:pt>
                <c:pt idx="7">
                  <c:v>Torit (53/43)</c:v>
                </c:pt>
                <c:pt idx="8">
                  <c:v>Ezo (35/22)</c:v>
                </c:pt>
                <c:pt idx="9">
                  <c:v>Nzara (34/23)</c:v>
                </c:pt>
                <c:pt idx="10">
                  <c:v>Yambio (26/6)</c:v>
                </c:pt>
              </c:strCache>
            </c:strRef>
          </c:cat>
          <c:val>
            <c:numRef>
              <c:f>Charts!$C$3:$C$13</c:f>
              <c:numCache>
                <c:formatCode>0%</c:formatCode>
                <c:ptCount val="11"/>
                <c:pt idx="0">
                  <c:v>0.55752212389380529</c:v>
                </c:pt>
                <c:pt idx="1">
                  <c:v>0.21296296296296297</c:v>
                </c:pt>
                <c:pt idx="2">
                  <c:v>0.39805825242718446</c:v>
                </c:pt>
                <c:pt idx="3">
                  <c:v>0.62962962962962965</c:v>
                </c:pt>
                <c:pt idx="4">
                  <c:v>0.45370370370370372</c:v>
                </c:pt>
                <c:pt idx="5">
                  <c:v>0.49074074074074076</c:v>
                </c:pt>
                <c:pt idx="6">
                  <c:v>0.14814814814814814</c:v>
                </c:pt>
                <c:pt idx="7">
                  <c:v>0.39814814814814814</c:v>
                </c:pt>
                <c:pt idx="8">
                  <c:v>0.1981981981981982</c:v>
                </c:pt>
                <c:pt idx="9">
                  <c:v>0.2072072072072072</c:v>
                </c:pt>
                <c:pt idx="10">
                  <c:v>5.4545454545454543E-2</c:v>
                </c:pt>
              </c:numCache>
            </c:numRef>
          </c:val>
          <c:extLst>
            <c:ext xmlns:c16="http://schemas.microsoft.com/office/drawing/2014/chart" uri="{C3380CC4-5D6E-409C-BE32-E72D297353CC}">
              <c16:uniqueId val="{00000001-93C1-41C8-BF7A-FA727F73D46D}"/>
            </c:ext>
          </c:extLst>
        </c:ser>
        <c:dLbls>
          <c:dLblPos val="outEnd"/>
          <c:showLegendKey val="0"/>
          <c:showVal val="1"/>
          <c:showCatName val="0"/>
          <c:showSerName val="0"/>
          <c:showPercent val="0"/>
          <c:showBubbleSize val="0"/>
        </c:dLbls>
        <c:gapWidth val="219"/>
        <c:overlap val="-27"/>
        <c:axId val="533255743"/>
        <c:axId val="533252831"/>
      </c:barChart>
      <c:catAx>
        <c:axId val="533255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533252831"/>
        <c:crosses val="autoZero"/>
        <c:auto val="1"/>
        <c:lblAlgn val="ctr"/>
        <c:lblOffset val="100"/>
        <c:noMultiLvlLbl val="0"/>
      </c:catAx>
      <c:valAx>
        <c:axId val="533252831"/>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533255743"/>
        <c:crosses val="autoZero"/>
        <c:crossBetween val="between"/>
      </c:valAx>
      <c:spPr>
        <a:noFill/>
        <a:ln>
          <a:noFill/>
        </a:ln>
        <a:effectLst/>
      </c:spPr>
    </c:plotArea>
    <c:legend>
      <c:legendPos val="b"/>
      <c:layout>
        <c:manualLayout>
          <c:xMode val="edge"/>
          <c:yMode val="edge"/>
          <c:x val="0.62219566304211971"/>
          <c:y val="2.0188906883153338E-2"/>
          <c:w val="0.37683709675179494"/>
          <c:h val="0.229485191182355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Charts!$S$51</c:f>
              <c:strCache>
                <c:ptCount val="1"/>
                <c:pt idx="0">
                  <c:v>Malaria</c:v>
                </c:pt>
              </c:strCache>
            </c:strRef>
          </c:tx>
          <c:spPr>
            <a:solidFill>
              <a:srgbClr val="EE5859"/>
            </a:solidFill>
            <a:ln>
              <a:noFill/>
            </a:ln>
            <a:effectLst/>
          </c:spPr>
          <c:invertIfNegative val="0"/>
          <c:cat>
            <c:strRef>
              <c:f>Charts!$A$52:$A$62</c:f>
              <c:strCache>
                <c:ptCount val="11"/>
                <c:pt idx="0">
                  <c:v>Ezo</c:v>
                </c:pt>
                <c:pt idx="1">
                  <c:v>Yambio</c:v>
                </c:pt>
                <c:pt idx="2">
                  <c:v>Nzara</c:v>
                </c:pt>
                <c:pt idx="3">
                  <c:v>Ikotos</c:v>
                </c:pt>
                <c:pt idx="4">
                  <c:v>Lafon</c:v>
                </c:pt>
                <c:pt idx="5">
                  <c:v>Magwi</c:v>
                </c:pt>
                <c:pt idx="6">
                  <c:v>Torit</c:v>
                </c:pt>
                <c:pt idx="7">
                  <c:v>Rumbek Centre</c:v>
                </c:pt>
                <c:pt idx="8">
                  <c:v>Rumbek East</c:v>
                </c:pt>
                <c:pt idx="9">
                  <c:v>Rumbek North</c:v>
                </c:pt>
                <c:pt idx="10">
                  <c:v>Wulu</c:v>
                </c:pt>
              </c:strCache>
            </c:strRef>
          </c:cat>
          <c:val>
            <c:numRef>
              <c:f>Charts!$S$52:$S$62</c:f>
              <c:numCache>
                <c:formatCode>0%</c:formatCode>
                <c:ptCount val="11"/>
                <c:pt idx="0">
                  <c:v>0.46846846846846846</c:v>
                </c:pt>
                <c:pt idx="1">
                  <c:v>0.37037037037037035</c:v>
                </c:pt>
                <c:pt idx="2">
                  <c:v>0.27777777777777779</c:v>
                </c:pt>
                <c:pt idx="3">
                  <c:v>0.59259259259259256</c:v>
                </c:pt>
                <c:pt idx="4">
                  <c:v>0.17117117117117117</c:v>
                </c:pt>
                <c:pt idx="5">
                  <c:v>0.59223300970873782</c:v>
                </c:pt>
                <c:pt idx="6">
                  <c:v>0.60176991150442483</c:v>
                </c:pt>
                <c:pt idx="7">
                  <c:v>0.54629629629629628</c:v>
                </c:pt>
                <c:pt idx="8">
                  <c:v>0.44444444444444442</c:v>
                </c:pt>
                <c:pt idx="9">
                  <c:v>0.5092592592592593</c:v>
                </c:pt>
                <c:pt idx="10">
                  <c:v>0.30909090909090908</c:v>
                </c:pt>
              </c:numCache>
            </c:numRef>
          </c:val>
          <c:extLst>
            <c:ext xmlns:c16="http://schemas.microsoft.com/office/drawing/2014/chart" uri="{C3380CC4-5D6E-409C-BE32-E72D297353CC}">
              <c16:uniqueId val="{00000000-9400-4EBB-B953-2C9F6353E955}"/>
            </c:ext>
          </c:extLst>
        </c:ser>
        <c:ser>
          <c:idx val="1"/>
          <c:order val="1"/>
          <c:tx>
            <c:strRef>
              <c:f>Charts!$T$51</c:f>
              <c:strCache>
                <c:ptCount val="1"/>
                <c:pt idx="0">
                  <c:v>AWD</c:v>
                </c:pt>
              </c:strCache>
            </c:strRef>
          </c:tx>
          <c:spPr>
            <a:solidFill>
              <a:srgbClr val="666666"/>
            </a:solidFill>
            <a:ln>
              <a:noFill/>
            </a:ln>
            <a:effectLst/>
          </c:spPr>
          <c:invertIfNegative val="0"/>
          <c:cat>
            <c:strRef>
              <c:f>Charts!$A$52:$A$62</c:f>
              <c:strCache>
                <c:ptCount val="11"/>
                <c:pt idx="0">
                  <c:v>Ezo</c:v>
                </c:pt>
                <c:pt idx="1">
                  <c:v>Yambio</c:v>
                </c:pt>
                <c:pt idx="2">
                  <c:v>Nzara</c:v>
                </c:pt>
                <c:pt idx="3">
                  <c:v>Ikotos</c:v>
                </c:pt>
                <c:pt idx="4">
                  <c:v>Lafon</c:v>
                </c:pt>
                <c:pt idx="5">
                  <c:v>Magwi</c:v>
                </c:pt>
                <c:pt idx="6">
                  <c:v>Torit</c:v>
                </c:pt>
                <c:pt idx="7">
                  <c:v>Rumbek Centre</c:v>
                </c:pt>
                <c:pt idx="8">
                  <c:v>Rumbek East</c:v>
                </c:pt>
                <c:pt idx="9">
                  <c:v>Rumbek North</c:v>
                </c:pt>
                <c:pt idx="10">
                  <c:v>Wulu</c:v>
                </c:pt>
              </c:strCache>
            </c:strRef>
          </c:cat>
          <c:val>
            <c:numRef>
              <c:f>Charts!$T$52:$T$62</c:f>
              <c:numCache>
                <c:formatCode>0%</c:formatCode>
                <c:ptCount val="11"/>
                <c:pt idx="0">
                  <c:v>0.1891891891891892</c:v>
                </c:pt>
                <c:pt idx="1">
                  <c:v>0.18518518518518517</c:v>
                </c:pt>
                <c:pt idx="2">
                  <c:v>0.33333333333333331</c:v>
                </c:pt>
                <c:pt idx="3">
                  <c:v>4.6296296296296294E-2</c:v>
                </c:pt>
                <c:pt idx="4">
                  <c:v>3.6036036036036036E-2</c:v>
                </c:pt>
                <c:pt idx="5">
                  <c:v>7.7669902912621352E-2</c:v>
                </c:pt>
                <c:pt idx="6">
                  <c:v>1.7699115044247787E-2</c:v>
                </c:pt>
                <c:pt idx="7">
                  <c:v>0.12037037037037036</c:v>
                </c:pt>
                <c:pt idx="8">
                  <c:v>0.23148148148148148</c:v>
                </c:pt>
                <c:pt idx="9">
                  <c:v>0.12962962962962962</c:v>
                </c:pt>
                <c:pt idx="10">
                  <c:v>4.5454545454545456E-2</c:v>
                </c:pt>
              </c:numCache>
            </c:numRef>
          </c:val>
          <c:extLst>
            <c:ext xmlns:c16="http://schemas.microsoft.com/office/drawing/2014/chart" uri="{C3380CC4-5D6E-409C-BE32-E72D297353CC}">
              <c16:uniqueId val="{00000001-9400-4EBB-B953-2C9F6353E955}"/>
            </c:ext>
          </c:extLst>
        </c:ser>
        <c:ser>
          <c:idx val="2"/>
          <c:order val="2"/>
          <c:tx>
            <c:strRef>
              <c:f>Charts!$U$51</c:f>
              <c:strCache>
                <c:ptCount val="1"/>
                <c:pt idx="0">
                  <c:v>Fever</c:v>
                </c:pt>
              </c:strCache>
            </c:strRef>
          </c:tx>
          <c:spPr>
            <a:solidFill>
              <a:schemeClr val="bg1">
                <a:lumMod val="75000"/>
              </a:schemeClr>
            </a:solidFill>
            <a:ln>
              <a:noFill/>
            </a:ln>
            <a:effectLst/>
          </c:spPr>
          <c:invertIfNegative val="0"/>
          <c:cat>
            <c:strRef>
              <c:f>Charts!$A$52:$A$62</c:f>
              <c:strCache>
                <c:ptCount val="11"/>
                <c:pt idx="0">
                  <c:v>Ezo</c:v>
                </c:pt>
                <c:pt idx="1">
                  <c:v>Yambio</c:v>
                </c:pt>
                <c:pt idx="2">
                  <c:v>Nzara</c:v>
                </c:pt>
                <c:pt idx="3">
                  <c:v>Ikotos</c:v>
                </c:pt>
                <c:pt idx="4">
                  <c:v>Lafon</c:v>
                </c:pt>
                <c:pt idx="5">
                  <c:v>Magwi</c:v>
                </c:pt>
                <c:pt idx="6">
                  <c:v>Torit</c:v>
                </c:pt>
                <c:pt idx="7">
                  <c:v>Rumbek Centre</c:v>
                </c:pt>
                <c:pt idx="8">
                  <c:v>Rumbek East</c:v>
                </c:pt>
                <c:pt idx="9">
                  <c:v>Rumbek North</c:v>
                </c:pt>
                <c:pt idx="10">
                  <c:v>Wulu</c:v>
                </c:pt>
              </c:strCache>
            </c:strRef>
          </c:cat>
          <c:val>
            <c:numRef>
              <c:f>Charts!$U$52:$U$62</c:f>
              <c:numCache>
                <c:formatCode>0%</c:formatCode>
                <c:ptCount val="11"/>
                <c:pt idx="0">
                  <c:v>0.43243243243243246</c:v>
                </c:pt>
                <c:pt idx="1">
                  <c:v>0.46296296296296297</c:v>
                </c:pt>
                <c:pt idx="2">
                  <c:v>0.62037037037037035</c:v>
                </c:pt>
                <c:pt idx="3">
                  <c:v>0.12962962962962962</c:v>
                </c:pt>
                <c:pt idx="4">
                  <c:v>9.0090090090090086E-2</c:v>
                </c:pt>
                <c:pt idx="5">
                  <c:v>0.1650485436893204</c:v>
                </c:pt>
                <c:pt idx="6">
                  <c:v>0.25663716814159293</c:v>
                </c:pt>
                <c:pt idx="7">
                  <c:v>0.34259259259259262</c:v>
                </c:pt>
                <c:pt idx="8">
                  <c:v>0.29629629629629628</c:v>
                </c:pt>
                <c:pt idx="9">
                  <c:v>0.35185185185185186</c:v>
                </c:pt>
                <c:pt idx="10">
                  <c:v>0.16363636363636364</c:v>
                </c:pt>
              </c:numCache>
            </c:numRef>
          </c:val>
          <c:extLst>
            <c:ext xmlns:c16="http://schemas.microsoft.com/office/drawing/2014/chart" uri="{C3380CC4-5D6E-409C-BE32-E72D297353CC}">
              <c16:uniqueId val="{00000002-9400-4EBB-B953-2C9F6353E955}"/>
            </c:ext>
          </c:extLst>
        </c:ser>
        <c:dLbls>
          <c:showLegendKey val="0"/>
          <c:showVal val="0"/>
          <c:showCatName val="0"/>
          <c:showSerName val="0"/>
          <c:showPercent val="0"/>
          <c:showBubbleSize val="0"/>
        </c:dLbls>
        <c:gapWidth val="219"/>
        <c:overlap val="-27"/>
        <c:axId val="1844640799"/>
        <c:axId val="1844638303"/>
      </c:barChart>
      <c:catAx>
        <c:axId val="1844640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844638303"/>
        <c:crosses val="autoZero"/>
        <c:auto val="1"/>
        <c:lblAlgn val="ctr"/>
        <c:lblOffset val="100"/>
        <c:noMultiLvlLbl val="0"/>
      </c:catAx>
      <c:valAx>
        <c:axId val="1844638303"/>
        <c:scaling>
          <c:orientation val="minMax"/>
          <c:max val="1"/>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8446407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0.08585</cdr:x>
      <cdr:y>0.89402</cdr:y>
    </cdr:from>
    <cdr:to>
      <cdr:x>0.94616</cdr:x>
      <cdr:y>0.97041</cdr:y>
    </cdr:to>
    <cdr:sp macro="" textlink="">
      <cdr:nvSpPr>
        <cdr:cNvPr id="3" name="TextBox 3"/>
        <cdr:cNvSpPr txBox="1"/>
      </cdr:nvSpPr>
      <cdr:spPr>
        <a:xfrm xmlns:a="http://schemas.openxmlformats.org/drawingml/2006/main">
          <a:off x="736599" y="2446103"/>
          <a:ext cx="7381084" cy="208991"/>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000">
              <a:solidFill>
                <a:srgbClr val="666666"/>
              </a:solidFill>
              <a:latin typeface="Arial Narrow" panose="020B0606020202030204" pitchFamily="34" charset="0"/>
            </a:rPr>
            <a:t>Lakes		                Eastern Equatoria	</a:t>
          </a:r>
          <a:r>
            <a:rPr lang="en-US" sz="1000" baseline="0">
              <a:solidFill>
                <a:srgbClr val="666666"/>
              </a:solidFill>
              <a:latin typeface="Arial Narrow" panose="020B0606020202030204" pitchFamily="34" charset="0"/>
            </a:rPr>
            <a:t>        </a:t>
          </a:r>
          <a:r>
            <a:rPr lang="en-US" sz="1000">
              <a:solidFill>
                <a:srgbClr val="666666"/>
              </a:solidFill>
              <a:latin typeface="Arial Narrow" panose="020B0606020202030204" pitchFamily="34" charset="0"/>
            </a:rPr>
            <a:t>Western Equatoria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772D9-8BDC-400E-B373-A17E7D894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reach_report_template_feb2015_3 (17).dotx</Template>
  <TotalTime>1</TotalTime>
  <Pages>16</Pages>
  <Words>4315</Words>
  <Characters>24600</Characters>
  <Application>Microsoft Office Word</Application>
  <DocSecurity>0</DocSecurity>
  <Lines>205</Lines>
  <Paragraphs>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 Barbezat</dc:creator>
  <cp:keywords/>
  <dc:description/>
  <cp:lastModifiedBy>Ella Blom</cp:lastModifiedBy>
  <cp:revision>2</cp:revision>
  <cp:lastPrinted>2019-09-17T09:10:00Z</cp:lastPrinted>
  <dcterms:created xsi:type="dcterms:W3CDTF">2021-07-05T08:05:00Z</dcterms:created>
  <dcterms:modified xsi:type="dcterms:W3CDTF">2021-07-05T08:05:00Z</dcterms:modified>
</cp:coreProperties>
</file>