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411"/>
        <w:gridCol w:w="5007"/>
      </w:tblGrid>
      <w:tr w:rsidR="008D4774" w:rsidRPr="00333BE8" w14:paraId="3DF66077" w14:textId="77777777" w:rsidTr="002548AC">
        <w:tc>
          <w:tcPr>
            <w:tcW w:w="9639" w:type="dxa"/>
            <w:gridSpan w:val="2"/>
            <w:shd w:val="clear" w:color="auto" w:fill="9A9A9C" w:themeFill="background2" w:themeFillTint="99"/>
          </w:tcPr>
          <w:p w14:paraId="115167E5" w14:textId="77777777" w:rsidR="008D4774" w:rsidRPr="000B67C7" w:rsidRDefault="008D4774" w:rsidP="00CE54D0">
            <w:pPr>
              <w:spacing w:after="0"/>
              <w:rPr>
                <w:b/>
                <w:color w:val="FFFFFF" w:themeColor="background1"/>
                <w:sz w:val="40"/>
                <w:szCs w:val="40"/>
                <w:lang w:val="en-GB"/>
              </w:rPr>
            </w:pPr>
            <w:r w:rsidRPr="000B67C7">
              <w:rPr>
                <w:b/>
                <w:color w:val="FFFFFF" w:themeColor="background1"/>
                <w:sz w:val="40"/>
                <w:szCs w:val="40"/>
                <w:lang w:val="en-GB"/>
              </w:rPr>
              <w:t>Research Terms of Reference</w:t>
            </w:r>
          </w:p>
          <w:p w14:paraId="7B0B694C" w14:textId="096E1E8B" w:rsidR="008D4774" w:rsidRPr="000B67C7" w:rsidRDefault="00A564AD" w:rsidP="00397B7F">
            <w:pPr>
              <w:tabs>
                <w:tab w:val="left" w:pos="5798"/>
              </w:tabs>
              <w:spacing w:after="0"/>
              <w:rPr>
                <w:b/>
                <w:color w:val="FFFFFF" w:themeColor="background1"/>
                <w:sz w:val="28"/>
                <w:szCs w:val="40"/>
                <w:lang w:val="en-GB"/>
              </w:rPr>
            </w:pPr>
            <w:r w:rsidRPr="000B67C7">
              <w:rPr>
                <w:b/>
                <w:color w:val="FFFFFF" w:themeColor="background1"/>
                <w:sz w:val="28"/>
                <w:szCs w:val="40"/>
                <w:lang w:val="en-GB"/>
              </w:rPr>
              <w:t>Third Party Monitoring –</w:t>
            </w:r>
            <w:r w:rsidR="004C2667" w:rsidRPr="000B67C7">
              <w:rPr>
                <w:b/>
                <w:color w:val="FFFFFF" w:themeColor="background1"/>
                <w:sz w:val="28"/>
                <w:szCs w:val="40"/>
                <w:lang w:val="en-GB"/>
              </w:rPr>
              <w:t xml:space="preserve"> </w:t>
            </w:r>
            <w:r w:rsidR="00CA7E3E">
              <w:rPr>
                <w:b/>
                <w:color w:val="FFFFFF" w:themeColor="background1"/>
                <w:sz w:val="28"/>
                <w:szCs w:val="40"/>
                <w:lang w:val="en-GB"/>
              </w:rPr>
              <w:t>HMG</w:t>
            </w:r>
            <w:r w:rsidR="00397B7F" w:rsidRPr="000B67C7">
              <w:rPr>
                <w:b/>
                <w:color w:val="FFFFFF" w:themeColor="background1"/>
                <w:sz w:val="28"/>
                <w:szCs w:val="40"/>
                <w:lang w:val="en-GB"/>
              </w:rPr>
              <w:tab/>
            </w:r>
          </w:p>
          <w:p w14:paraId="136FAAC1" w14:textId="24088FC1" w:rsidR="008D4774" w:rsidRPr="000B67C7" w:rsidRDefault="00A564AD" w:rsidP="00A564AD">
            <w:pPr>
              <w:spacing w:after="0"/>
              <w:jc w:val="left"/>
              <w:rPr>
                <w:color w:val="FFFFFF" w:themeColor="background1"/>
                <w:sz w:val="28"/>
                <w:szCs w:val="40"/>
                <w:lang w:val="en-GB"/>
              </w:rPr>
            </w:pPr>
            <w:r w:rsidRPr="000B67C7">
              <w:rPr>
                <w:b/>
                <w:color w:val="FFFFFF" w:themeColor="background1"/>
                <w:sz w:val="28"/>
                <w:szCs w:val="40"/>
                <w:lang w:val="en-GB"/>
              </w:rPr>
              <w:t xml:space="preserve">Strengthen the framework of </w:t>
            </w:r>
            <w:r w:rsidR="00CA7E3E">
              <w:rPr>
                <w:b/>
                <w:color w:val="FFFFFF" w:themeColor="background1"/>
                <w:sz w:val="28"/>
                <w:szCs w:val="40"/>
                <w:lang w:val="en-GB"/>
              </w:rPr>
              <w:t>HMG</w:t>
            </w:r>
            <w:r w:rsidRPr="000B67C7">
              <w:rPr>
                <w:b/>
                <w:color w:val="FFFFFF" w:themeColor="background1"/>
                <w:sz w:val="28"/>
                <w:szCs w:val="40"/>
                <w:lang w:val="en-GB"/>
              </w:rPr>
              <w:t xml:space="preserve"> project interventions inside Syria through the provision of output and outcome monitoring, SYRIA</w:t>
            </w:r>
          </w:p>
        </w:tc>
      </w:tr>
      <w:tr w:rsidR="008D4774" w:rsidRPr="00333BE8" w14:paraId="373C7C57" w14:textId="77777777" w:rsidTr="00397B7F">
        <w:trPr>
          <w:trHeight w:val="632"/>
        </w:trPr>
        <w:tc>
          <w:tcPr>
            <w:tcW w:w="4531" w:type="dxa"/>
            <w:shd w:val="clear" w:color="auto" w:fill="000000" w:themeFill="text1"/>
          </w:tcPr>
          <w:p w14:paraId="75166606" w14:textId="5BD7461F" w:rsidR="006D5060" w:rsidRPr="00AF6404" w:rsidRDefault="006D5060" w:rsidP="00397B7F">
            <w:pPr>
              <w:tabs>
                <w:tab w:val="left" w:pos="2955"/>
              </w:tabs>
              <w:spacing w:after="0"/>
              <w:jc w:val="left"/>
              <w:rPr>
                <w:b/>
                <w:color w:val="FFFFFF" w:themeColor="background1"/>
                <w:sz w:val="24"/>
                <w:szCs w:val="40"/>
                <w:lang w:val="en-GB"/>
              </w:rPr>
            </w:pPr>
            <w:r w:rsidRPr="00DE7FBD">
              <w:rPr>
                <w:b/>
                <w:color w:val="FFFFFF" w:themeColor="background1"/>
                <w:sz w:val="24"/>
                <w:szCs w:val="40"/>
                <w:lang w:val="en-GB"/>
              </w:rPr>
              <w:t>[Release date]</w:t>
            </w:r>
            <w:r w:rsidR="00397B7F" w:rsidRPr="00AF6404">
              <w:rPr>
                <w:b/>
                <w:color w:val="FFFFFF" w:themeColor="background1"/>
                <w:sz w:val="24"/>
                <w:szCs w:val="40"/>
                <w:lang w:val="en-GB"/>
              </w:rPr>
              <w:tab/>
            </w:r>
          </w:p>
          <w:p w14:paraId="17F51B73" w14:textId="63BCE803" w:rsidR="008D4774" w:rsidRPr="00AF6404" w:rsidRDefault="006D5060" w:rsidP="00A564AD">
            <w:pPr>
              <w:spacing w:after="0"/>
              <w:jc w:val="left"/>
              <w:rPr>
                <w:b/>
                <w:color w:val="FFFFFF" w:themeColor="background1"/>
                <w:sz w:val="24"/>
                <w:szCs w:val="40"/>
                <w:lang w:val="en-GB"/>
              </w:rPr>
            </w:pPr>
            <w:r w:rsidRPr="00AF6404">
              <w:rPr>
                <w:b/>
                <w:color w:val="FFFFFF" w:themeColor="background1"/>
                <w:sz w:val="24"/>
                <w:szCs w:val="40"/>
                <w:lang w:val="en-GB"/>
              </w:rPr>
              <w:t>[</w:t>
            </w:r>
            <w:r w:rsidR="00A564AD" w:rsidRPr="00AF6404">
              <w:rPr>
                <w:b/>
                <w:color w:val="FFFFFF" w:themeColor="background1"/>
                <w:sz w:val="24"/>
                <w:szCs w:val="40"/>
                <w:lang w:val="en-GB"/>
              </w:rPr>
              <w:t>V.1.</w:t>
            </w:r>
            <w:r w:rsidR="00CA7E3E">
              <w:rPr>
                <w:b/>
                <w:color w:val="FFFFFF" w:themeColor="background1"/>
                <w:sz w:val="24"/>
                <w:szCs w:val="40"/>
                <w:lang w:val="en-GB"/>
              </w:rPr>
              <w:t>2</w:t>
            </w:r>
            <w:r w:rsidRPr="00AF6404">
              <w:rPr>
                <w:b/>
                <w:color w:val="FFFFFF" w:themeColor="background1"/>
                <w:sz w:val="24"/>
                <w:szCs w:val="40"/>
                <w:lang w:val="en-GB"/>
              </w:rPr>
              <w:t>]</w:t>
            </w:r>
          </w:p>
        </w:tc>
        <w:tc>
          <w:tcPr>
            <w:tcW w:w="5108" w:type="dxa"/>
            <w:shd w:val="clear" w:color="auto" w:fill="000000" w:themeFill="text1"/>
            <w:vAlign w:val="center"/>
          </w:tcPr>
          <w:p w14:paraId="7C006C02" w14:textId="58E017AC" w:rsidR="008D4774" w:rsidRPr="00DE7FBD" w:rsidRDefault="00ED49A4" w:rsidP="006D5060">
            <w:pPr>
              <w:spacing w:after="0"/>
              <w:jc w:val="right"/>
              <w:rPr>
                <w:b/>
                <w:color w:val="FFFFFF" w:themeColor="background1"/>
                <w:sz w:val="24"/>
                <w:szCs w:val="40"/>
                <w:lang w:val="en-GB"/>
              </w:rPr>
            </w:pPr>
            <w:r w:rsidRPr="00DE7FBD">
              <w:rPr>
                <w:b/>
                <w:noProof/>
                <w:color w:val="FFFFFF" w:themeColor="background1"/>
                <w:sz w:val="24"/>
                <w:szCs w:val="40"/>
                <w:lang w:val="en-GB" w:eastAsia="en-GB"/>
              </w:rPr>
              <w:drawing>
                <wp:inline distT="0" distB="0" distL="0" distR="0" wp14:anchorId="27F91194" wp14:editId="3ED48C18">
                  <wp:extent cx="1646185" cy="4298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ACTlogo_ black_larg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3756" cy="444930"/>
                          </a:xfrm>
                          <a:prstGeom prst="rect">
                            <a:avLst/>
                          </a:prstGeom>
                        </pic:spPr>
                      </pic:pic>
                    </a:graphicData>
                  </a:graphic>
                </wp:inline>
              </w:drawing>
            </w:r>
          </w:p>
        </w:tc>
      </w:tr>
    </w:tbl>
    <w:p w14:paraId="25550BAA" w14:textId="77777777" w:rsidR="0094224A" w:rsidRPr="00DE7FBD" w:rsidRDefault="0094224A" w:rsidP="008D4774">
      <w:pPr>
        <w:pStyle w:val="Paragraphe"/>
        <w:ind w:left="-284"/>
        <w:rPr>
          <w:lang w:val="en-GB"/>
        </w:rPr>
      </w:pPr>
    </w:p>
    <w:p w14:paraId="19A2048D" w14:textId="062F7A6D" w:rsidR="002F2654" w:rsidRPr="00693C6C" w:rsidRDefault="00501228" w:rsidP="008D4774">
      <w:pPr>
        <w:pStyle w:val="Heading1"/>
        <w:rPr>
          <w:rStyle w:val="A3"/>
          <w:rFonts w:cs="Times New Roman"/>
          <w:b/>
          <w:bCs w:val="0"/>
          <w:color w:val="auto"/>
          <w:sz w:val="32"/>
          <w:szCs w:val="32"/>
          <w:lang w:val="en-GB"/>
        </w:rPr>
      </w:pPr>
      <w:r w:rsidRPr="00693C6C">
        <w:rPr>
          <w:lang w:val="en-GB"/>
        </w:rPr>
        <w:t xml:space="preserve">1. </w:t>
      </w:r>
      <w:r w:rsidR="002F2654" w:rsidRPr="00693C6C">
        <w:rPr>
          <w:lang w:val="en-GB"/>
        </w:rPr>
        <w:t>Summary</w:t>
      </w:r>
    </w:p>
    <w:tbl>
      <w:tblPr>
        <w:tblStyle w:val="TableGrid"/>
        <w:tblW w:w="9637" w:type="dxa"/>
        <w:tblInd w:w="-5" w:type="dxa"/>
        <w:tblLayout w:type="fixed"/>
        <w:tblLook w:val="04A0" w:firstRow="1" w:lastRow="0" w:firstColumn="1" w:lastColumn="0" w:noHBand="0" w:noVBand="1"/>
      </w:tblPr>
      <w:tblGrid>
        <w:gridCol w:w="2410"/>
        <w:gridCol w:w="425"/>
        <w:gridCol w:w="1984"/>
        <w:gridCol w:w="425"/>
        <w:gridCol w:w="148"/>
        <w:gridCol w:w="1836"/>
        <w:gridCol w:w="425"/>
        <w:gridCol w:w="1845"/>
        <w:gridCol w:w="139"/>
      </w:tblGrid>
      <w:tr w:rsidR="008E62AE" w:rsidRPr="00333BE8" w14:paraId="3D26B786" w14:textId="77777777" w:rsidTr="0004692C">
        <w:trPr>
          <w:gridAfter w:val="1"/>
          <w:wAfter w:w="139" w:type="dxa"/>
        </w:trPr>
        <w:tc>
          <w:tcPr>
            <w:tcW w:w="2410" w:type="dxa"/>
            <w:tcBorders>
              <w:top w:val="single" w:sz="4" w:space="0" w:color="auto"/>
              <w:left w:val="nil"/>
              <w:bottom w:val="single" w:sz="4" w:space="0" w:color="000000" w:themeColor="text1"/>
              <w:right w:val="single" w:sz="4" w:space="0" w:color="auto"/>
            </w:tcBorders>
          </w:tcPr>
          <w:p w14:paraId="618344FD" w14:textId="484EFA45" w:rsidR="008E62AE" w:rsidRPr="00693C6C" w:rsidRDefault="008E62AE" w:rsidP="00EC0B70">
            <w:pPr>
              <w:pStyle w:val="Paragraphe"/>
              <w:rPr>
                <w:b/>
                <w:lang w:val="en-GB"/>
              </w:rPr>
            </w:pPr>
            <w:r w:rsidRPr="00693C6C">
              <w:rPr>
                <w:b/>
                <w:lang w:val="en-GB"/>
              </w:rPr>
              <w:t>Country of intervention</w:t>
            </w:r>
          </w:p>
        </w:tc>
        <w:tc>
          <w:tcPr>
            <w:tcW w:w="7088" w:type="dxa"/>
            <w:gridSpan w:val="7"/>
            <w:tcBorders>
              <w:top w:val="single" w:sz="4" w:space="0" w:color="auto"/>
              <w:left w:val="single" w:sz="4" w:space="0" w:color="auto"/>
              <w:bottom w:val="single" w:sz="4" w:space="0" w:color="000000" w:themeColor="text1"/>
              <w:right w:val="nil"/>
            </w:tcBorders>
          </w:tcPr>
          <w:p w14:paraId="03FA8757" w14:textId="57E6EF9B" w:rsidR="008E62AE" w:rsidRPr="00693C6C" w:rsidRDefault="00A564AD" w:rsidP="006D5060">
            <w:pPr>
              <w:pStyle w:val="Paragraphe"/>
              <w:rPr>
                <w:b/>
                <w:lang w:val="en-GB"/>
              </w:rPr>
            </w:pPr>
            <w:r w:rsidRPr="00693C6C">
              <w:rPr>
                <w:b/>
                <w:lang w:val="en-GB"/>
              </w:rPr>
              <w:t xml:space="preserve">Syria </w:t>
            </w:r>
          </w:p>
        </w:tc>
      </w:tr>
      <w:tr w:rsidR="006D5060" w:rsidRPr="00333BE8" w14:paraId="39B6ECB9" w14:textId="77777777" w:rsidTr="0004692C">
        <w:tc>
          <w:tcPr>
            <w:tcW w:w="2410" w:type="dxa"/>
            <w:tcBorders>
              <w:top w:val="single" w:sz="4" w:space="0" w:color="000000" w:themeColor="text1"/>
              <w:left w:val="nil"/>
              <w:bottom w:val="single" w:sz="4" w:space="0" w:color="000000" w:themeColor="text1"/>
              <w:right w:val="single" w:sz="4" w:space="0" w:color="auto"/>
            </w:tcBorders>
          </w:tcPr>
          <w:p w14:paraId="3249249E" w14:textId="073EDD39" w:rsidR="006D5060" w:rsidRPr="00693C6C" w:rsidRDefault="006D5060" w:rsidP="00EC0B70">
            <w:pPr>
              <w:pStyle w:val="Paragraphe"/>
              <w:rPr>
                <w:b/>
                <w:lang w:val="en-GB"/>
              </w:rPr>
            </w:pPr>
            <w:r w:rsidRPr="00693C6C">
              <w:rPr>
                <w:b/>
                <w:lang w:val="en-GB"/>
              </w:rPr>
              <w:t>Type of Emergency</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6FDA680A" w14:textId="5182FE99" w:rsidR="006D5060" w:rsidRPr="00693C6C" w:rsidRDefault="006D5060" w:rsidP="00EC0B70">
            <w:pPr>
              <w:pStyle w:val="Paragraphe"/>
              <w:rPr>
                <w:i/>
                <w:lang w:val="en-GB"/>
              </w:rPr>
            </w:pPr>
          </w:p>
        </w:tc>
        <w:tc>
          <w:tcPr>
            <w:tcW w:w="1984" w:type="dxa"/>
            <w:tcBorders>
              <w:top w:val="single" w:sz="4" w:space="0" w:color="000000" w:themeColor="text1"/>
              <w:left w:val="single" w:sz="4" w:space="0" w:color="auto"/>
              <w:bottom w:val="single" w:sz="4" w:space="0" w:color="000000" w:themeColor="text1"/>
              <w:right w:val="single" w:sz="4" w:space="0" w:color="auto"/>
            </w:tcBorders>
          </w:tcPr>
          <w:p w14:paraId="28D62A8A" w14:textId="59C2C284" w:rsidR="006D5060" w:rsidRPr="00693C6C" w:rsidRDefault="006D5060" w:rsidP="00EC0B70">
            <w:pPr>
              <w:pStyle w:val="Paragraphe"/>
              <w:rPr>
                <w:lang w:val="en-GB"/>
              </w:rPr>
            </w:pPr>
            <w:r w:rsidRPr="00693C6C">
              <w:rPr>
                <w:lang w:val="en-GB"/>
              </w:rPr>
              <w:t>Natural disaster</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3B2AC0FB" w14:textId="296E2600" w:rsidR="006D5060" w:rsidRPr="00693C6C" w:rsidRDefault="00A564AD" w:rsidP="00EC0B70">
            <w:pPr>
              <w:pStyle w:val="Paragraphe"/>
              <w:rPr>
                <w:b/>
                <w:lang w:val="en-GB"/>
              </w:rPr>
            </w:pPr>
            <w:r w:rsidRPr="00693C6C">
              <w:rPr>
                <w:b/>
                <w:lang w:val="en-GB"/>
              </w:rPr>
              <w:t>x</w:t>
            </w:r>
          </w:p>
        </w:tc>
        <w:tc>
          <w:tcPr>
            <w:tcW w:w="1984" w:type="dxa"/>
            <w:gridSpan w:val="2"/>
            <w:tcBorders>
              <w:top w:val="single" w:sz="4" w:space="0" w:color="000000" w:themeColor="text1"/>
              <w:left w:val="single" w:sz="4" w:space="0" w:color="auto"/>
              <w:bottom w:val="single" w:sz="4" w:space="0" w:color="000000" w:themeColor="text1"/>
              <w:right w:val="single" w:sz="4" w:space="0" w:color="auto"/>
            </w:tcBorders>
          </w:tcPr>
          <w:p w14:paraId="723A36A5" w14:textId="1FAD3A97" w:rsidR="006D5060" w:rsidRPr="00693C6C" w:rsidRDefault="006D5060" w:rsidP="00EC0B70">
            <w:pPr>
              <w:pStyle w:val="Paragraphe"/>
              <w:rPr>
                <w:b/>
                <w:lang w:val="en-GB"/>
              </w:rPr>
            </w:pPr>
            <w:r w:rsidRPr="00693C6C">
              <w:rPr>
                <w:b/>
                <w:lang w:val="en-GB"/>
              </w:rPr>
              <w:t>Conflict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3E4F5380" w14:textId="5BF987BC" w:rsidR="006D5060" w:rsidRPr="00693C6C" w:rsidRDefault="006D5060" w:rsidP="00EC0B70">
            <w:pPr>
              <w:pStyle w:val="Paragraphe"/>
              <w:rPr>
                <w:lang w:val="en-GB"/>
              </w:rPr>
            </w:pPr>
          </w:p>
        </w:tc>
        <w:tc>
          <w:tcPr>
            <w:tcW w:w="1984" w:type="dxa"/>
            <w:gridSpan w:val="2"/>
            <w:tcBorders>
              <w:top w:val="nil"/>
              <w:left w:val="single" w:sz="4" w:space="0" w:color="auto"/>
              <w:bottom w:val="single" w:sz="4" w:space="0" w:color="auto"/>
              <w:right w:val="nil"/>
            </w:tcBorders>
          </w:tcPr>
          <w:p w14:paraId="3B0E96AB" w14:textId="53AD7744" w:rsidR="006D5060" w:rsidRPr="00693C6C" w:rsidRDefault="006D5060" w:rsidP="00EC0B70">
            <w:pPr>
              <w:pStyle w:val="Paragraphe"/>
              <w:rPr>
                <w:lang w:val="en-GB"/>
              </w:rPr>
            </w:pPr>
            <w:r w:rsidRPr="00693C6C">
              <w:rPr>
                <w:lang w:val="en-GB"/>
              </w:rPr>
              <w:t>Emergency</w:t>
            </w:r>
          </w:p>
        </w:tc>
      </w:tr>
      <w:tr w:rsidR="006D5060" w:rsidRPr="00333BE8" w14:paraId="540FBCD9" w14:textId="77777777" w:rsidTr="0004692C">
        <w:tc>
          <w:tcPr>
            <w:tcW w:w="2410" w:type="dxa"/>
            <w:tcBorders>
              <w:top w:val="single" w:sz="4" w:space="0" w:color="000000" w:themeColor="text1"/>
              <w:left w:val="nil"/>
              <w:bottom w:val="single" w:sz="4" w:space="0" w:color="000000" w:themeColor="text1"/>
              <w:right w:val="single" w:sz="4" w:space="0" w:color="auto"/>
            </w:tcBorders>
          </w:tcPr>
          <w:p w14:paraId="7C255E61" w14:textId="5D061C76" w:rsidR="006D5060" w:rsidRPr="00693C6C" w:rsidRDefault="006D5060" w:rsidP="00EC0B70">
            <w:pPr>
              <w:pStyle w:val="Paragraphe"/>
              <w:rPr>
                <w:b/>
                <w:lang w:val="en-GB"/>
              </w:rPr>
            </w:pPr>
            <w:r w:rsidRPr="00693C6C">
              <w:rPr>
                <w:b/>
                <w:lang w:val="en-GB"/>
              </w:rPr>
              <w:t>Type of Crisis</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40A2ADDE" w14:textId="033A840F" w:rsidR="006D5060" w:rsidRPr="00693C6C" w:rsidRDefault="006D5060" w:rsidP="00EC0B70">
            <w:pPr>
              <w:pStyle w:val="Paragraphe"/>
              <w:rPr>
                <w:lang w:val="en-GB"/>
              </w:rPr>
            </w:pPr>
          </w:p>
        </w:tc>
        <w:tc>
          <w:tcPr>
            <w:tcW w:w="1984" w:type="dxa"/>
            <w:tcBorders>
              <w:top w:val="single" w:sz="4" w:space="0" w:color="000000" w:themeColor="text1"/>
              <w:left w:val="single" w:sz="4" w:space="0" w:color="auto"/>
              <w:bottom w:val="single" w:sz="4" w:space="0" w:color="000000" w:themeColor="text1"/>
              <w:right w:val="single" w:sz="4" w:space="0" w:color="auto"/>
            </w:tcBorders>
          </w:tcPr>
          <w:p w14:paraId="3BF4F697" w14:textId="2616F344" w:rsidR="006D5060" w:rsidRPr="00693C6C" w:rsidRDefault="006D5060" w:rsidP="00EC0B70">
            <w:pPr>
              <w:pStyle w:val="Paragraphe"/>
              <w:rPr>
                <w:lang w:val="en-GB"/>
              </w:rPr>
            </w:pPr>
            <w:r w:rsidRPr="00693C6C">
              <w:rPr>
                <w:lang w:val="en-GB"/>
              </w:rPr>
              <w:t xml:space="preserve">Sudden onset  </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3FA4C9A2" w14:textId="77777777" w:rsidR="006D5060" w:rsidRPr="00693C6C" w:rsidRDefault="006D5060" w:rsidP="00EC0B70">
            <w:pPr>
              <w:pStyle w:val="Paragraphe"/>
              <w:rPr>
                <w:lang w:val="en-GB"/>
              </w:rPr>
            </w:pPr>
          </w:p>
        </w:tc>
        <w:tc>
          <w:tcPr>
            <w:tcW w:w="1984" w:type="dxa"/>
            <w:gridSpan w:val="2"/>
            <w:tcBorders>
              <w:top w:val="single" w:sz="4" w:space="0" w:color="000000" w:themeColor="text1"/>
              <w:left w:val="single" w:sz="4" w:space="0" w:color="auto"/>
              <w:bottom w:val="single" w:sz="4" w:space="0" w:color="000000" w:themeColor="text1"/>
              <w:right w:val="single" w:sz="4" w:space="0" w:color="auto"/>
            </w:tcBorders>
          </w:tcPr>
          <w:p w14:paraId="2FD83055" w14:textId="2199E8BC" w:rsidR="006D5060" w:rsidRPr="00693C6C" w:rsidRDefault="006D5060" w:rsidP="00EC0B70">
            <w:pPr>
              <w:pStyle w:val="Paragraphe"/>
              <w:rPr>
                <w:lang w:val="en-GB"/>
              </w:rPr>
            </w:pPr>
            <w:r w:rsidRPr="00693C6C">
              <w:rPr>
                <w:lang w:val="en-GB"/>
              </w:rPr>
              <w:t>Slow onset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13C2F69D" w14:textId="06F17ED0" w:rsidR="006D5060" w:rsidRPr="00693C6C" w:rsidRDefault="00A564AD" w:rsidP="00EC0B70">
            <w:pPr>
              <w:pStyle w:val="Paragraphe"/>
              <w:rPr>
                <w:b/>
                <w:lang w:val="en-GB"/>
              </w:rPr>
            </w:pPr>
            <w:r w:rsidRPr="00693C6C">
              <w:rPr>
                <w:b/>
                <w:lang w:val="en-GB"/>
              </w:rPr>
              <w:t>x</w:t>
            </w:r>
          </w:p>
        </w:tc>
        <w:tc>
          <w:tcPr>
            <w:tcW w:w="1984" w:type="dxa"/>
            <w:gridSpan w:val="2"/>
            <w:tcBorders>
              <w:top w:val="single" w:sz="4" w:space="0" w:color="auto"/>
              <w:left w:val="single" w:sz="4" w:space="0" w:color="auto"/>
              <w:bottom w:val="nil"/>
              <w:right w:val="nil"/>
            </w:tcBorders>
          </w:tcPr>
          <w:p w14:paraId="397B8E52" w14:textId="597F354B" w:rsidR="006D5060" w:rsidRPr="00693C6C" w:rsidRDefault="006D5060" w:rsidP="00EC0B70">
            <w:pPr>
              <w:pStyle w:val="Paragraphe"/>
              <w:rPr>
                <w:b/>
                <w:lang w:val="en-GB"/>
              </w:rPr>
            </w:pPr>
            <w:r w:rsidRPr="00693C6C">
              <w:rPr>
                <w:b/>
                <w:lang w:val="en-GB"/>
              </w:rPr>
              <w:t>Protracted</w:t>
            </w:r>
          </w:p>
        </w:tc>
      </w:tr>
      <w:tr w:rsidR="008E62AE" w:rsidRPr="00333BE8" w14:paraId="6AE5B7A7" w14:textId="77777777" w:rsidTr="0004692C">
        <w:trPr>
          <w:gridAfter w:val="1"/>
          <w:wAfter w:w="139" w:type="dxa"/>
        </w:trPr>
        <w:tc>
          <w:tcPr>
            <w:tcW w:w="2410" w:type="dxa"/>
            <w:tcBorders>
              <w:top w:val="single" w:sz="4" w:space="0" w:color="000000" w:themeColor="text1"/>
              <w:left w:val="nil"/>
              <w:bottom w:val="single" w:sz="4" w:space="0" w:color="auto"/>
              <w:right w:val="single" w:sz="4" w:space="0" w:color="auto"/>
            </w:tcBorders>
          </w:tcPr>
          <w:p w14:paraId="185DC870" w14:textId="194C3DEA" w:rsidR="008E62AE" w:rsidRPr="00693C6C" w:rsidRDefault="008E62AE" w:rsidP="006D5060">
            <w:pPr>
              <w:pStyle w:val="Paragraphe"/>
              <w:rPr>
                <w:b/>
                <w:lang w:val="en-GB"/>
              </w:rPr>
            </w:pPr>
            <w:r w:rsidRPr="00693C6C">
              <w:rPr>
                <w:b/>
                <w:lang w:val="en-GB"/>
              </w:rPr>
              <w:t>Mandating Body</w:t>
            </w:r>
            <w:r w:rsidR="006D5060" w:rsidRPr="00693C6C">
              <w:rPr>
                <w:b/>
                <w:lang w:val="en-GB"/>
              </w:rPr>
              <w:t>/</w:t>
            </w:r>
            <w:r w:rsidRPr="00693C6C">
              <w:rPr>
                <w:b/>
                <w:lang w:val="en-GB"/>
              </w:rPr>
              <w:t xml:space="preserve"> Agency</w:t>
            </w:r>
          </w:p>
        </w:tc>
        <w:tc>
          <w:tcPr>
            <w:tcW w:w="7088" w:type="dxa"/>
            <w:gridSpan w:val="7"/>
            <w:tcBorders>
              <w:top w:val="single" w:sz="4" w:space="0" w:color="000000" w:themeColor="text1"/>
              <w:left w:val="single" w:sz="4" w:space="0" w:color="auto"/>
              <w:bottom w:val="single" w:sz="4" w:space="0" w:color="auto"/>
              <w:right w:val="nil"/>
            </w:tcBorders>
          </w:tcPr>
          <w:p w14:paraId="60DF2044" w14:textId="5C1D7D62" w:rsidR="008E62AE" w:rsidRPr="00693C6C" w:rsidRDefault="007F4B1F" w:rsidP="00EC0B70">
            <w:pPr>
              <w:pStyle w:val="Paragraphe"/>
              <w:rPr>
                <w:b/>
                <w:lang w:val="en-GB"/>
              </w:rPr>
            </w:pPr>
            <w:r w:rsidRPr="00693C6C">
              <w:rPr>
                <w:b/>
                <w:lang w:val="en-GB"/>
              </w:rPr>
              <w:t xml:space="preserve"> UK HMG (FCO</w:t>
            </w:r>
            <w:r w:rsidR="00B253E0">
              <w:rPr>
                <w:b/>
                <w:lang w:val="en-GB"/>
              </w:rPr>
              <w:t xml:space="preserve">, </w:t>
            </w:r>
            <w:r w:rsidRPr="00693C6C">
              <w:rPr>
                <w:b/>
                <w:lang w:val="en-GB"/>
              </w:rPr>
              <w:t>DFID</w:t>
            </w:r>
            <w:r w:rsidR="00B253E0">
              <w:rPr>
                <w:b/>
                <w:lang w:val="en-GB"/>
              </w:rPr>
              <w:t>, MoD</w:t>
            </w:r>
            <w:r w:rsidRPr="00693C6C">
              <w:rPr>
                <w:b/>
                <w:lang w:val="en-GB"/>
              </w:rPr>
              <w:t xml:space="preserve">) </w:t>
            </w:r>
          </w:p>
        </w:tc>
      </w:tr>
      <w:tr w:rsidR="008E62AE" w:rsidRPr="00333BE8" w14:paraId="482C7DC6"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65E426E5" w14:textId="6B5F7E0E" w:rsidR="008E62AE" w:rsidRPr="00693C6C" w:rsidRDefault="008E62AE" w:rsidP="00EC0B70">
            <w:pPr>
              <w:pStyle w:val="Paragraphe"/>
              <w:rPr>
                <w:b/>
                <w:lang w:val="en-GB"/>
              </w:rPr>
            </w:pPr>
            <w:r w:rsidRPr="00693C6C">
              <w:rPr>
                <w:b/>
                <w:lang w:val="en-GB"/>
              </w:rPr>
              <w:t>Project Code</w:t>
            </w:r>
          </w:p>
        </w:tc>
        <w:tc>
          <w:tcPr>
            <w:tcW w:w="7088" w:type="dxa"/>
            <w:gridSpan w:val="7"/>
            <w:tcBorders>
              <w:top w:val="single" w:sz="4" w:space="0" w:color="auto"/>
              <w:left w:val="single" w:sz="4" w:space="0" w:color="auto"/>
              <w:bottom w:val="single" w:sz="4" w:space="0" w:color="auto"/>
              <w:right w:val="nil"/>
            </w:tcBorders>
          </w:tcPr>
          <w:p w14:paraId="7CB50923" w14:textId="781184B8" w:rsidR="008E62AE" w:rsidRPr="00693C6C" w:rsidRDefault="00A564AD" w:rsidP="00EC0B70">
            <w:pPr>
              <w:pStyle w:val="Paragraphe"/>
              <w:rPr>
                <w:i/>
                <w:lang w:val="en-GB"/>
              </w:rPr>
            </w:pPr>
            <w:r w:rsidRPr="00693C6C">
              <w:rPr>
                <w:i/>
                <w:lang w:val="en-GB"/>
              </w:rPr>
              <w:t>16 AiBR 02D</w:t>
            </w:r>
          </w:p>
        </w:tc>
      </w:tr>
      <w:tr w:rsidR="00CD7786" w:rsidRPr="00333BE8" w14:paraId="21066DC7"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2FF8E515" w14:textId="3A22E9E7" w:rsidR="00CD7786" w:rsidRPr="00693C6C" w:rsidRDefault="00CD7786" w:rsidP="00EC0B70">
            <w:pPr>
              <w:pStyle w:val="Paragraphe"/>
              <w:rPr>
                <w:b/>
                <w:lang w:val="en-GB"/>
              </w:rPr>
            </w:pPr>
            <w:r w:rsidRPr="00693C6C">
              <w:rPr>
                <w:b/>
                <w:lang w:val="en-GB"/>
              </w:rPr>
              <w:t>Research Timeframe</w:t>
            </w:r>
          </w:p>
        </w:tc>
        <w:tc>
          <w:tcPr>
            <w:tcW w:w="7088" w:type="dxa"/>
            <w:gridSpan w:val="7"/>
            <w:tcBorders>
              <w:top w:val="single" w:sz="4" w:space="0" w:color="auto"/>
              <w:left w:val="single" w:sz="4" w:space="0" w:color="auto"/>
              <w:bottom w:val="single" w:sz="4" w:space="0" w:color="auto"/>
              <w:right w:val="nil"/>
            </w:tcBorders>
          </w:tcPr>
          <w:p w14:paraId="2CE67AEC" w14:textId="1BE5154F" w:rsidR="00CD7786" w:rsidRPr="00693C6C" w:rsidRDefault="007F4B1F" w:rsidP="00EC0B70">
            <w:pPr>
              <w:pStyle w:val="Paragraphe"/>
              <w:rPr>
                <w:lang w:val="en-GB"/>
              </w:rPr>
            </w:pPr>
            <w:r w:rsidRPr="00693C6C">
              <w:rPr>
                <w:lang w:val="en-GB"/>
              </w:rPr>
              <w:t xml:space="preserve">June 2016 – April 2019 </w:t>
            </w:r>
            <w:r w:rsidR="008B5159" w:rsidRPr="00693C6C">
              <w:rPr>
                <w:lang w:val="en-GB"/>
              </w:rPr>
              <w:t xml:space="preserve">(33,5 months including 2 months inception phase) </w:t>
            </w:r>
          </w:p>
        </w:tc>
      </w:tr>
      <w:tr w:rsidR="00CD7786" w:rsidRPr="00333BE8" w14:paraId="6D82EA49"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7ADAE23E" w14:textId="6A446FA1" w:rsidR="00CD7786" w:rsidRPr="00693C6C" w:rsidRDefault="00CD7786" w:rsidP="00EC0B70">
            <w:pPr>
              <w:pStyle w:val="Paragraphe"/>
              <w:rPr>
                <w:b/>
                <w:lang w:val="en-GB"/>
              </w:rPr>
            </w:pPr>
            <w:r w:rsidRPr="00693C6C">
              <w:rPr>
                <w:b/>
                <w:lang w:val="en-GB"/>
              </w:rPr>
              <w:t>General Objective</w:t>
            </w:r>
          </w:p>
        </w:tc>
        <w:tc>
          <w:tcPr>
            <w:tcW w:w="7088" w:type="dxa"/>
            <w:gridSpan w:val="7"/>
            <w:tcBorders>
              <w:top w:val="single" w:sz="4" w:space="0" w:color="auto"/>
              <w:left w:val="single" w:sz="4" w:space="0" w:color="auto"/>
              <w:bottom w:val="single" w:sz="4" w:space="0" w:color="auto"/>
              <w:right w:val="nil"/>
            </w:tcBorders>
          </w:tcPr>
          <w:p w14:paraId="3A2661CE" w14:textId="7B7AEF90" w:rsidR="00CD7786" w:rsidRPr="00B20AC8" w:rsidRDefault="008B5159">
            <w:pPr>
              <w:pStyle w:val="Paragraphe"/>
              <w:jc w:val="both"/>
              <w:rPr>
                <w:lang w:val="en-GB"/>
              </w:rPr>
            </w:pPr>
            <w:r w:rsidRPr="00DE7FBD">
              <w:rPr>
                <w:rFonts w:cs="Arial"/>
                <w:lang w:val="en-GB"/>
              </w:rPr>
              <w:t xml:space="preserve">Design and implementation of an output and outcome monitoring framework for HMG and partners operating HMG funded programmes in Syria. Provide </w:t>
            </w:r>
            <w:r w:rsidR="00B253E0">
              <w:rPr>
                <w:rFonts w:cs="Arial"/>
                <w:lang w:val="en-GB"/>
              </w:rPr>
              <w:t>updated information on progress and implementation</w:t>
            </w:r>
            <w:r w:rsidRPr="00DE7FBD">
              <w:rPr>
                <w:rFonts w:cs="Arial"/>
                <w:lang w:val="en-GB"/>
              </w:rPr>
              <w:t xml:space="preserve"> to HMG and their i</w:t>
            </w:r>
            <w:r w:rsidRPr="00AF6404">
              <w:rPr>
                <w:rFonts w:cs="Arial"/>
                <w:lang w:val="en-GB"/>
              </w:rPr>
              <w:t>mplementing partners on the delivery of the programmes they are undertaking in targeted locations inside Syria, as well as to verify the implementation of the activities as planned.</w:t>
            </w:r>
          </w:p>
        </w:tc>
      </w:tr>
      <w:tr w:rsidR="00CD7786" w:rsidRPr="00333BE8" w14:paraId="105CCB1B"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38C2FAFD" w14:textId="18EB831F" w:rsidR="00CD7786" w:rsidRPr="00B20AC8" w:rsidRDefault="00CD7786" w:rsidP="00EC0B70">
            <w:pPr>
              <w:pStyle w:val="Paragraphe"/>
              <w:rPr>
                <w:b/>
                <w:lang w:val="en-GB"/>
              </w:rPr>
            </w:pPr>
            <w:r w:rsidRPr="00B20AC8">
              <w:rPr>
                <w:b/>
                <w:lang w:val="en-GB"/>
              </w:rPr>
              <w:t>Specific Objective(s)</w:t>
            </w:r>
          </w:p>
        </w:tc>
        <w:tc>
          <w:tcPr>
            <w:tcW w:w="7088" w:type="dxa"/>
            <w:gridSpan w:val="7"/>
            <w:tcBorders>
              <w:top w:val="single" w:sz="4" w:space="0" w:color="auto"/>
              <w:left w:val="single" w:sz="4" w:space="0" w:color="auto"/>
              <w:bottom w:val="single" w:sz="4" w:space="0" w:color="auto"/>
              <w:right w:val="nil"/>
            </w:tcBorders>
          </w:tcPr>
          <w:p w14:paraId="2B239D78" w14:textId="64974AD0" w:rsidR="007658AF" w:rsidRPr="00B20AC8" w:rsidRDefault="008B5159" w:rsidP="00B52911">
            <w:pPr>
              <w:pStyle w:val="Paragraphe"/>
              <w:jc w:val="both"/>
              <w:rPr>
                <w:rFonts w:cs="Arial"/>
                <w:lang w:val="en-GB"/>
              </w:rPr>
            </w:pPr>
            <w:r w:rsidRPr="00DE7FBD">
              <w:rPr>
                <w:rFonts w:cs="Arial"/>
                <w:lang w:val="en-GB"/>
              </w:rPr>
              <w:t>Development and roll out of outcome and output monitoring tools and visits aligned with HMG strategy and programmes and relevant to the Syrian context</w:t>
            </w:r>
            <w:r w:rsidRPr="00AF6404">
              <w:rPr>
                <w:rFonts w:cs="Arial"/>
                <w:lang w:val="en-GB"/>
              </w:rPr>
              <w:t>; HMG Programmes benefit from a regular independent output and outcome monitoring process .</w:t>
            </w:r>
          </w:p>
        </w:tc>
      </w:tr>
      <w:tr w:rsidR="00CD7786" w:rsidRPr="00333BE8" w14:paraId="4BAA9D96"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212CD13E" w14:textId="0661472F" w:rsidR="00CD7786" w:rsidRPr="00B20AC8" w:rsidRDefault="00CD7786" w:rsidP="00EC0B70">
            <w:pPr>
              <w:pStyle w:val="Paragraphe"/>
              <w:rPr>
                <w:b/>
                <w:lang w:val="en-GB"/>
              </w:rPr>
            </w:pPr>
            <w:r w:rsidRPr="00B20AC8">
              <w:rPr>
                <w:b/>
                <w:lang w:val="en-GB"/>
              </w:rPr>
              <w:t>Research Questions</w:t>
            </w:r>
          </w:p>
        </w:tc>
        <w:tc>
          <w:tcPr>
            <w:tcW w:w="7088" w:type="dxa"/>
            <w:gridSpan w:val="7"/>
            <w:tcBorders>
              <w:top w:val="single" w:sz="4" w:space="0" w:color="auto"/>
              <w:left w:val="single" w:sz="4" w:space="0" w:color="auto"/>
              <w:bottom w:val="single" w:sz="4" w:space="0" w:color="auto"/>
              <w:right w:val="nil"/>
            </w:tcBorders>
          </w:tcPr>
          <w:p w14:paraId="4F640898" w14:textId="060BC94C" w:rsidR="00CD7786" w:rsidRPr="00B20AC8" w:rsidRDefault="00B52911" w:rsidP="00B52911">
            <w:pPr>
              <w:pStyle w:val="Paragraphe"/>
              <w:jc w:val="both"/>
              <w:rPr>
                <w:lang w:val="en-GB"/>
              </w:rPr>
            </w:pPr>
            <w:r w:rsidRPr="00B20AC8">
              <w:rPr>
                <w:lang w:val="en-GB"/>
              </w:rPr>
              <w:t xml:space="preserve">Research questions will be designed based on each of the programs that will be monitored. </w:t>
            </w:r>
          </w:p>
        </w:tc>
      </w:tr>
      <w:tr w:rsidR="00CD7786" w:rsidRPr="00333BE8" w14:paraId="61D6E827"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09B54AF5" w14:textId="3AFAD65F" w:rsidR="00CD7786" w:rsidRPr="00B20AC8" w:rsidRDefault="00CD7786" w:rsidP="00EC0B70">
            <w:pPr>
              <w:pStyle w:val="Paragraphe"/>
              <w:rPr>
                <w:b/>
                <w:lang w:val="en-GB"/>
              </w:rPr>
            </w:pPr>
            <w:r w:rsidRPr="00B20AC8">
              <w:rPr>
                <w:b/>
                <w:lang w:val="en-GB"/>
              </w:rPr>
              <w:t>Research Type</w:t>
            </w:r>
          </w:p>
        </w:tc>
        <w:tc>
          <w:tcPr>
            <w:tcW w:w="425" w:type="dxa"/>
            <w:tcBorders>
              <w:top w:val="single" w:sz="4" w:space="0" w:color="auto"/>
              <w:left w:val="single" w:sz="4" w:space="0" w:color="auto"/>
              <w:bottom w:val="single" w:sz="4" w:space="0" w:color="auto"/>
              <w:right w:val="nil"/>
            </w:tcBorders>
          </w:tcPr>
          <w:p w14:paraId="0B0954F3" w14:textId="77777777" w:rsidR="00CD7786" w:rsidRPr="00B20AC8" w:rsidRDefault="00CD7786" w:rsidP="00EC0B70">
            <w:pPr>
              <w:pStyle w:val="Paragraphe"/>
              <w:rPr>
                <w:lang w:val="en-GB"/>
              </w:rPr>
            </w:pPr>
          </w:p>
        </w:tc>
        <w:tc>
          <w:tcPr>
            <w:tcW w:w="1984" w:type="dxa"/>
            <w:tcBorders>
              <w:top w:val="single" w:sz="4" w:space="0" w:color="auto"/>
              <w:left w:val="single" w:sz="4" w:space="0" w:color="auto"/>
              <w:bottom w:val="single" w:sz="4" w:space="0" w:color="auto"/>
              <w:right w:val="nil"/>
            </w:tcBorders>
          </w:tcPr>
          <w:p w14:paraId="000CADBF" w14:textId="0F391208" w:rsidR="00CD7786" w:rsidRPr="00B20AC8" w:rsidRDefault="00CD7786" w:rsidP="00EC0B70">
            <w:pPr>
              <w:pStyle w:val="Paragraphe"/>
              <w:rPr>
                <w:lang w:val="en-GB"/>
              </w:rPr>
            </w:pPr>
            <w:r w:rsidRPr="00B20AC8">
              <w:rPr>
                <w:lang w:val="en-GB"/>
              </w:rPr>
              <w:t>Quantitative</w:t>
            </w:r>
          </w:p>
        </w:tc>
        <w:tc>
          <w:tcPr>
            <w:tcW w:w="425" w:type="dxa"/>
            <w:tcBorders>
              <w:top w:val="single" w:sz="4" w:space="0" w:color="auto"/>
              <w:left w:val="single" w:sz="4" w:space="0" w:color="auto"/>
              <w:bottom w:val="single" w:sz="4" w:space="0" w:color="auto"/>
              <w:right w:val="nil"/>
            </w:tcBorders>
          </w:tcPr>
          <w:p w14:paraId="01722619" w14:textId="7B0EA09E" w:rsidR="00CD7786" w:rsidRPr="00B20AC8" w:rsidRDefault="0002613F" w:rsidP="00EC0B70">
            <w:pPr>
              <w:pStyle w:val="Paragraphe"/>
              <w:rPr>
                <w:b/>
                <w:lang w:val="en-GB"/>
              </w:rPr>
            </w:pPr>
            <w:r w:rsidRPr="00B20AC8">
              <w:rPr>
                <w:b/>
                <w:lang w:val="en-GB"/>
              </w:rPr>
              <w:t>x</w:t>
            </w:r>
          </w:p>
        </w:tc>
        <w:tc>
          <w:tcPr>
            <w:tcW w:w="1984" w:type="dxa"/>
            <w:gridSpan w:val="2"/>
            <w:tcBorders>
              <w:top w:val="single" w:sz="4" w:space="0" w:color="auto"/>
              <w:left w:val="single" w:sz="4" w:space="0" w:color="auto"/>
              <w:bottom w:val="single" w:sz="4" w:space="0" w:color="auto"/>
              <w:right w:val="nil"/>
            </w:tcBorders>
          </w:tcPr>
          <w:p w14:paraId="132C38EB" w14:textId="06536F86" w:rsidR="00CD7786" w:rsidRPr="00B20AC8" w:rsidRDefault="00CD7786" w:rsidP="00EC0B70">
            <w:pPr>
              <w:pStyle w:val="Paragraphe"/>
              <w:rPr>
                <w:b/>
                <w:lang w:val="en-GB"/>
              </w:rPr>
            </w:pPr>
            <w:r w:rsidRPr="00B20AC8">
              <w:rPr>
                <w:b/>
                <w:lang w:val="en-GB"/>
              </w:rPr>
              <w:t>Qualitative</w:t>
            </w:r>
          </w:p>
        </w:tc>
        <w:tc>
          <w:tcPr>
            <w:tcW w:w="425" w:type="dxa"/>
            <w:tcBorders>
              <w:top w:val="single" w:sz="4" w:space="0" w:color="auto"/>
              <w:left w:val="single" w:sz="4" w:space="0" w:color="auto"/>
              <w:bottom w:val="single" w:sz="4" w:space="0" w:color="auto"/>
              <w:right w:val="nil"/>
            </w:tcBorders>
          </w:tcPr>
          <w:p w14:paraId="22905A78" w14:textId="3124A523" w:rsidR="00CD7786" w:rsidRPr="00B20AC8" w:rsidRDefault="00675830" w:rsidP="00EC0B70">
            <w:pPr>
              <w:pStyle w:val="Paragraphe"/>
              <w:rPr>
                <w:b/>
                <w:lang w:val="en-GB"/>
              </w:rPr>
            </w:pPr>
            <w:r w:rsidRPr="00B20AC8">
              <w:rPr>
                <w:b/>
                <w:lang w:val="en-GB"/>
              </w:rPr>
              <w:t>X</w:t>
            </w:r>
          </w:p>
        </w:tc>
        <w:tc>
          <w:tcPr>
            <w:tcW w:w="1845" w:type="dxa"/>
            <w:tcBorders>
              <w:top w:val="nil"/>
              <w:left w:val="single" w:sz="4" w:space="0" w:color="auto"/>
              <w:bottom w:val="single" w:sz="4" w:space="0" w:color="000000" w:themeColor="text1"/>
              <w:right w:val="nil"/>
            </w:tcBorders>
          </w:tcPr>
          <w:p w14:paraId="16EB743C" w14:textId="7AA81003" w:rsidR="00CD7786" w:rsidRPr="00B20AC8" w:rsidRDefault="00CD7786" w:rsidP="00CD7786">
            <w:pPr>
              <w:pStyle w:val="Paragraphe"/>
              <w:rPr>
                <w:lang w:val="en-GB"/>
              </w:rPr>
            </w:pPr>
            <w:r w:rsidRPr="00B20AC8">
              <w:rPr>
                <w:lang w:val="en-GB"/>
              </w:rPr>
              <w:t>Mixed methods</w:t>
            </w:r>
          </w:p>
        </w:tc>
      </w:tr>
      <w:tr w:rsidR="00330F08" w:rsidRPr="00B253E0" w14:paraId="54D812DE"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735F6BCD" w14:textId="3CAC8A34" w:rsidR="00330F08" w:rsidRPr="00B20AC8" w:rsidRDefault="00CD7786" w:rsidP="00EC0B70">
            <w:pPr>
              <w:pStyle w:val="Paragraphe"/>
              <w:rPr>
                <w:b/>
                <w:lang w:val="en-GB"/>
              </w:rPr>
            </w:pPr>
            <w:r w:rsidRPr="00B20AC8">
              <w:rPr>
                <w:b/>
                <w:lang w:val="en-GB"/>
              </w:rPr>
              <w:t>Geographic</w:t>
            </w:r>
            <w:r w:rsidR="00330F08" w:rsidRPr="00B20AC8">
              <w:rPr>
                <w:b/>
                <w:lang w:val="en-GB"/>
              </w:rPr>
              <w:t xml:space="preserve"> Coverage</w:t>
            </w:r>
          </w:p>
        </w:tc>
        <w:tc>
          <w:tcPr>
            <w:tcW w:w="7088" w:type="dxa"/>
            <w:gridSpan w:val="7"/>
            <w:tcBorders>
              <w:top w:val="single" w:sz="4" w:space="0" w:color="000000" w:themeColor="text1"/>
              <w:left w:val="single" w:sz="4" w:space="0" w:color="auto"/>
              <w:bottom w:val="single" w:sz="4" w:space="0" w:color="000000" w:themeColor="text1"/>
              <w:right w:val="nil"/>
            </w:tcBorders>
          </w:tcPr>
          <w:p w14:paraId="2EB79B93" w14:textId="28E5AEE2" w:rsidR="00330F08" w:rsidRPr="00B20AC8" w:rsidRDefault="00B52911" w:rsidP="00EC0B70">
            <w:pPr>
              <w:pStyle w:val="Paragraphe"/>
              <w:rPr>
                <w:lang w:val="es-ES"/>
              </w:rPr>
            </w:pPr>
            <w:r w:rsidRPr="00B20AC8">
              <w:rPr>
                <w:lang w:val="es-ES"/>
              </w:rPr>
              <w:t>Aleppo, Idleb, Rural Damascus, D</w:t>
            </w:r>
            <w:r w:rsidR="00B253E0" w:rsidRPr="00B20AC8">
              <w:rPr>
                <w:lang w:val="es-ES"/>
              </w:rPr>
              <w:t>a</w:t>
            </w:r>
            <w:r w:rsidRPr="00B20AC8">
              <w:rPr>
                <w:lang w:val="es-ES"/>
              </w:rPr>
              <w:t xml:space="preserve">ra’a, Quneitra. </w:t>
            </w:r>
          </w:p>
        </w:tc>
      </w:tr>
      <w:tr w:rsidR="00330F08" w:rsidRPr="00333BE8" w14:paraId="5AA39A40"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0255CD55" w14:textId="7EC7D52D" w:rsidR="00330F08" w:rsidRPr="00B20AC8" w:rsidRDefault="00330F08" w:rsidP="00EC0B70">
            <w:pPr>
              <w:pStyle w:val="Paragraphe"/>
              <w:rPr>
                <w:b/>
                <w:lang w:val="en-GB"/>
              </w:rPr>
            </w:pPr>
            <w:r w:rsidRPr="00B20AC8">
              <w:rPr>
                <w:b/>
                <w:lang w:val="en-GB"/>
              </w:rPr>
              <w:t>Target Population</w:t>
            </w:r>
            <w:r w:rsidR="00CD7786" w:rsidRPr="00B20AC8">
              <w:rPr>
                <w:b/>
                <w:lang w:val="en-GB"/>
              </w:rPr>
              <w:t>(</w:t>
            </w:r>
            <w:r w:rsidRPr="00B20AC8">
              <w:rPr>
                <w:b/>
                <w:lang w:val="en-GB"/>
              </w:rPr>
              <w:t>s</w:t>
            </w:r>
            <w:r w:rsidR="00CD7786" w:rsidRPr="00B20AC8">
              <w:rPr>
                <w:b/>
                <w:lang w:val="en-GB"/>
              </w:rPr>
              <w:t>)</w:t>
            </w:r>
          </w:p>
        </w:tc>
        <w:tc>
          <w:tcPr>
            <w:tcW w:w="7088" w:type="dxa"/>
            <w:gridSpan w:val="7"/>
            <w:tcBorders>
              <w:top w:val="single" w:sz="4" w:space="0" w:color="000000" w:themeColor="text1"/>
              <w:left w:val="single" w:sz="4" w:space="0" w:color="auto"/>
              <w:bottom w:val="single" w:sz="4" w:space="0" w:color="000000" w:themeColor="text1"/>
              <w:right w:val="nil"/>
            </w:tcBorders>
          </w:tcPr>
          <w:p w14:paraId="30B2E90E" w14:textId="7F76E9F6" w:rsidR="00330F08" w:rsidRPr="00B20AC8" w:rsidRDefault="00B52911" w:rsidP="00EC0B70">
            <w:pPr>
              <w:pStyle w:val="Paragraphe"/>
              <w:rPr>
                <w:lang w:val="en-GB"/>
              </w:rPr>
            </w:pPr>
            <w:r w:rsidRPr="00B20AC8">
              <w:rPr>
                <w:lang w:val="en-GB"/>
              </w:rPr>
              <w:t>N/A</w:t>
            </w:r>
          </w:p>
        </w:tc>
      </w:tr>
      <w:tr w:rsidR="0004692C" w:rsidRPr="00333BE8" w14:paraId="11BC07CD" w14:textId="77777777" w:rsidTr="00AA5176">
        <w:trPr>
          <w:gridAfter w:val="1"/>
          <w:wAfter w:w="139" w:type="dxa"/>
        </w:trPr>
        <w:tc>
          <w:tcPr>
            <w:tcW w:w="2410" w:type="dxa"/>
            <w:vMerge w:val="restart"/>
            <w:tcBorders>
              <w:top w:val="single" w:sz="4" w:space="0" w:color="000000" w:themeColor="text1"/>
              <w:left w:val="nil"/>
              <w:bottom w:val="single" w:sz="4" w:space="0" w:color="000000" w:themeColor="text1"/>
              <w:right w:val="single" w:sz="4" w:space="0" w:color="auto"/>
            </w:tcBorders>
          </w:tcPr>
          <w:p w14:paraId="63160DF2" w14:textId="5F9FCE87" w:rsidR="0004692C" w:rsidRPr="00B20AC8" w:rsidRDefault="0004692C" w:rsidP="00EC0B70">
            <w:pPr>
              <w:pStyle w:val="Paragraphe"/>
              <w:rPr>
                <w:b/>
                <w:lang w:val="en-GB"/>
              </w:rPr>
            </w:pPr>
            <w:r w:rsidRPr="00B20AC8">
              <w:rPr>
                <w:b/>
                <w:lang w:val="en-GB"/>
              </w:rPr>
              <w:t>Data Sources</w:t>
            </w:r>
          </w:p>
        </w:tc>
        <w:tc>
          <w:tcPr>
            <w:tcW w:w="7088" w:type="dxa"/>
            <w:gridSpan w:val="7"/>
            <w:tcBorders>
              <w:top w:val="single" w:sz="4" w:space="0" w:color="000000" w:themeColor="text1"/>
              <w:left w:val="single" w:sz="4" w:space="0" w:color="auto"/>
              <w:bottom w:val="nil"/>
              <w:right w:val="nil"/>
            </w:tcBorders>
          </w:tcPr>
          <w:p w14:paraId="772E0AF5" w14:textId="77777777" w:rsidR="0004692C" w:rsidRPr="00B20AC8" w:rsidRDefault="0004692C" w:rsidP="00EC0B70">
            <w:pPr>
              <w:pStyle w:val="Paragraphe"/>
              <w:rPr>
                <w:b/>
                <w:lang w:val="en-GB"/>
              </w:rPr>
            </w:pPr>
            <w:r w:rsidRPr="00B20AC8">
              <w:rPr>
                <w:b/>
                <w:lang w:val="en-GB"/>
              </w:rPr>
              <w:t>Secondary Data:</w:t>
            </w:r>
          </w:p>
          <w:p w14:paraId="4D518EA3" w14:textId="77777777" w:rsidR="009F2111" w:rsidRPr="00B20AC8" w:rsidRDefault="009F2111" w:rsidP="00EC0B70">
            <w:pPr>
              <w:pStyle w:val="Paragraphe"/>
              <w:rPr>
                <w:i/>
                <w:lang w:val="en-GB"/>
              </w:rPr>
            </w:pPr>
            <w:r w:rsidRPr="00B20AC8">
              <w:rPr>
                <w:i/>
                <w:lang w:val="en-GB"/>
              </w:rPr>
              <w:t xml:space="preserve">Program documents from each of the programs monitored </w:t>
            </w:r>
          </w:p>
          <w:p w14:paraId="1EC88E83" w14:textId="77777777" w:rsidR="009F2111" w:rsidRPr="00B20AC8" w:rsidRDefault="009F2111" w:rsidP="00EC0B70">
            <w:pPr>
              <w:pStyle w:val="Paragraphe"/>
              <w:rPr>
                <w:i/>
                <w:lang w:val="en-GB"/>
              </w:rPr>
            </w:pPr>
            <w:r w:rsidRPr="00B20AC8">
              <w:rPr>
                <w:i/>
                <w:lang w:val="en-GB"/>
              </w:rPr>
              <w:t xml:space="preserve">Internal Monitoring Data from the programs </w:t>
            </w:r>
          </w:p>
          <w:p w14:paraId="0F0FFE67" w14:textId="43856203" w:rsidR="009F2111" w:rsidRPr="00B20AC8" w:rsidRDefault="009F2111" w:rsidP="00EC0B70">
            <w:pPr>
              <w:pStyle w:val="Paragraphe"/>
              <w:rPr>
                <w:i/>
                <w:lang w:val="en-GB"/>
              </w:rPr>
            </w:pPr>
            <w:r w:rsidRPr="00B20AC8">
              <w:rPr>
                <w:i/>
                <w:lang w:val="en-GB"/>
              </w:rPr>
              <w:t xml:space="preserve">Contextual information about the areas of operation in Syria </w:t>
            </w:r>
          </w:p>
          <w:p w14:paraId="4CD9E811" w14:textId="77777777" w:rsidR="009F2111" w:rsidRPr="00B20AC8" w:rsidRDefault="009F2111" w:rsidP="00EC0B70">
            <w:pPr>
              <w:pStyle w:val="Paragraphe"/>
              <w:rPr>
                <w:i/>
                <w:lang w:val="en-GB"/>
              </w:rPr>
            </w:pPr>
          </w:p>
          <w:p w14:paraId="6021F4DF" w14:textId="5715B783" w:rsidR="0004692C" w:rsidRPr="00B20AC8" w:rsidRDefault="0004692C" w:rsidP="00EC0B70">
            <w:pPr>
              <w:pStyle w:val="Paragraphe"/>
              <w:rPr>
                <w:b/>
                <w:lang w:val="en-GB"/>
              </w:rPr>
            </w:pPr>
            <w:r w:rsidRPr="00B20AC8">
              <w:rPr>
                <w:b/>
                <w:lang w:val="en-GB"/>
              </w:rPr>
              <w:t>Primary Data:</w:t>
            </w:r>
          </w:p>
        </w:tc>
      </w:tr>
      <w:tr w:rsidR="0004692C" w:rsidRPr="00333BE8" w14:paraId="59F40FEA" w14:textId="77777777" w:rsidTr="00AA5176">
        <w:trPr>
          <w:gridAfter w:val="1"/>
          <w:wAfter w:w="139" w:type="dxa"/>
        </w:trPr>
        <w:tc>
          <w:tcPr>
            <w:tcW w:w="2410" w:type="dxa"/>
            <w:vMerge/>
            <w:tcBorders>
              <w:top w:val="single" w:sz="4" w:space="0" w:color="000000" w:themeColor="text1"/>
              <w:left w:val="nil"/>
              <w:bottom w:val="single" w:sz="4" w:space="0" w:color="000000" w:themeColor="text1"/>
              <w:right w:val="single" w:sz="4" w:space="0" w:color="auto"/>
            </w:tcBorders>
          </w:tcPr>
          <w:p w14:paraId="4D30D40D" w14:textId="739F5B7B" w:rsidR="0004692C" w:rsidRPr="00B20AC8" w:rsidRDefault="0004692C" w:rsidP="00EC0B70">
            <w:pPr>
              <w:pStyle w:val="Paragraphe"/>
              <w:rPr>
                <w:b/>
                <w:lang w:val="en-GB"/>
              </w:rPr>
            </w:pPr>
          </w:p>
        </w:tc>
        <w:tc>
          <w:tcPr>
            <w:tcW w:w="7088" w:type="dxa"/>
            <w:gridSpan w:val="7"/>
            <w:tcBorders>
              <w:top w:val="nil"/>
              <w:left w:val="single" w:sz="4" w:space="0" w:color="auto"/>
              <w:bottom w:val="single" w:sz="4" w:space="0" w:color="000000" w:themeColor="text1"/>
              <w:right w:val="nil"/>
            </w:tcBorders>
          </w:tcPr>
          <w:p w14:paraId="78511734" w14:textId="7B34C102" w:rsidR="0004692C" w:rsidRPr="00B20AC8" w:rsidRDefault="0002613F" w:rsidP="00EC0B70">
            <w:pPr>
              <w:pStyle w:val="Paragraphe"/>
              <w:rPr>
                <w:i/>
                <w:lang w:val="en-GB"/>
              </w:rPr>
            </w:pPr>
            <w:r w:rsidRPr="00B20AC8">
              <w:rPr>
                <w:i/>
                <w:lang w:val="en-GB"/>
              </w:rPr>
              <w:t>Key Informants interview; Focus Group Discussions, Individual interviews</w:t>
            </w:r>
            <w:r w:rsidR="00B52911" w:rsidRPr="00B20AC8">
              <w:rPr>
                <w:i/>
                <w:lang w:val="en-GB"/>
              </w:rPr>
              <w:t xml:space="preserve"> </w:t>
            </w:r>
          </w:p>
        </w:tc>
      </w:tr>
      <w:tr w:rsidR="00330F08" w:rsidRPr="00333BE8" w14:paraId="0F05631F"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728E7BBF" w14:textId="3185A548" w:rsidR="00330F08" w:rsidRPr="00B20AC8" w:rsidRDefault="00330F08" w:rsidP="00EC0B70">
            <w:pPr>
              <w:pStyle w:val="Paragraphe"/>
              <w:rPr>
                <w:b/>
                <w:lang w:val="en-GB"/>
              </w:rPr>
            </w:pPr>
            <w:r w:rsidRPr="00B20AC8">
              <w:rPr>
                <w:b/>
                <w:lang w:val="en-GB"/>
              </w:rPr>
              <w:t>Expected Outputs</w:t>
            </w:r>
          </w:p>
        </w:tc>
        <w:tc>
          <w:tcPr>
            <w:tcW w:w="7088" w:type="dxa"/>
            <w:gridSpan w:val="7"/>
            <w:tcBorders>
              <w:top w:val="single" w:sz="4" w:space="0" w:color="000000" w:themeColor="text1"/>
              <w:left w:val="single" w:sz="4" w:space="0" w:color="auto"/>
              <w:bottom w:val="single" w:sz="4" w:space="0" w:color="000000" w:themeColor="text1"/>
              <w:right w:val="nil"/>
            </w:tcBorders>
          </w:tcPr>
          <w:p w14:paraId="3561FB06" w14:textId="788D82C4" w:rsidR="00B253E0" w:rsidRDefault="00243F87">
            <w:pPr>
              <w:pStyle w:val="Paragraphe"/>
              <w:rPr>
                <w:lang w:val="en-GB"/>
              </w:rPr>
            </w:pPr>
            <w:r w:rsidRPr="00DE7FBD">
              <w:rPr>
                <w:lang w:val="en-GB"/>
              </w:rPr>
              <w:t xml:space="preserve">Output reporting at the end of each monitoring wave, </w:t>
            </w:r>
            <w:r w:rsidR="00B52911" w:rsidRPr="00B20AC8">
              <w:rPr>
                <w:lang w:val="en-GB"/>
              </w:rPr>
              <w:t>Bi-annual reports for outcome monitoring</w:t>
            </w:r>
          </w:p>
          <w:p w14:paraId="7E172C81" w14:textId="4E35F704" w:rsidR="00B253E0" w:rsidRDefault="00B52911">
            <w:pPr>
              <w:pStyle w:val="Paragraphe"/>
              <w:rPr>
                <w:lang w:val="en-GB"/>
              </w:rPr>
            </w:pPr>
            <w:r w:rsidRPr="00B20AC8">
              <w:rPr>
                <w:lang w:val="en-GB"/>
              </w:rPr>
              <w:t xml:space="preserve"> Final report</w:t>
            </w:r>
          </w:p>
          <w:p w14:paraId="216A7BEA" w14:textId="7FCABA93" w:rsidR="00B253E0" w:rsidRPr="00B253E0" w:rsidRDefault="00B253E0">
            <w:pPr>
              <w:pStyle w:val="Paragraphe"/>
              <w:rPr>
                <w:lang w:val="en-GB"/>
              </w:rPr>
            </w:pPr>
            <w:r>
              <w:rPr>
                <w:lang w:val="en-GB"/>
              </w:rPr>
              <w:t>M</w:t>
            </w:r>
            <w:r w:rsidR="00B52911" w:rsidRPr="00B20AC8">
              <w:rPr>
                <w:lang w:val="en-GB"/>
              </w:rPr>
              <w:t xml:space="preserve">apping as </w:t>
            </w:r>
            <w:r w:rsidR="002460EF" w:rsidRPr="00B20AC8">
              <w:rPr>
                <w:lang w:val="en-GB"/>
              </w:rPr>
              <w:t>agreed upon in discussion with HMG</w:t>
            </w:r>
          </w:p>
          <w:p w14:paraId="2A09AEDF" w14:textId="0D2090DC" w:rsidR="00B253E0" w:rsidRDefault="00B253E0" w:rsidP="00B253E0">
            <w:pPr>
              <w:pStyle w:val="Paragraphe"/>
              <w:rPr>
                <w:lang w:val="en-GB"/>
              </w:rPr>
            </w:pPr>
            <w:r w:rsidRPr="00B253E0">
              <w:rPr>
                <w:lang w:val="en-GB"/>
              </w:rPr>
              <w:t>Biannual progress report and presentation to the Syria CSSF Board</w:t>
            </w:r>
          </w:p>
          <w:p w14:paraId="5F2E51CF" w14:textId="2E7F6123" w:rsidR="00B253E0" w:rsidRPr="00B20AC8" w:rsidRDefault="00B253E0">
            <w:pPr>
              <w:pStyle w:val="Paragraphe"/>
              <w:rPr>
                <w:lang w:val="en-GB"/>
              </w:rPr>
            </w:pPr>
          </w:p>
        </w:tc>
      </w:tr>
      <w:tr w:rsidR="00330F08" w:rsidRPr="00333BE8" w14:paraId="7CEF3171"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60BE063F" w14:textId="080B069F" w:rsidR="00330F08" w:rsidRPr="00B20AC8" w:rsidRDefault="00330F08" w:rsidP="00EC0B70">
            <w:pPr>
              <w:pStyle w:val="Paragraphe"/>
              <w:rPr>
                <w:b/>
                <w:lang w:val="en-GB"/>
              </w:rPr>
            </w:pPr>
            <w:r w:rsidRPr="00B20AC8">
              <w:rPr>
                <w:b/>
                <w:lang w:val="en-GB"/>
              </w:rPr>
              <w:lastRenderedPageBreak/>
              <w:t>Key Resources</w:t>
            </w:r>
          </w:p>
        </w:tc>
        <w:tc>
          <w:tcPr>
            <w:tcW w:w="7088" w:type="dxa"/>
            <w:gridSpan w:val="7"/>
            <w:tcBorders>
              <w:top w:val="single" w:sz="4" w:space="0" w:color="000000" w:themeColor="text1"/>
              <w:left w:val="single" w:sz="4" w:space="0" w:color="auto"/>
              <w:bottom w:val="single" w:sz="4" w:space="0" w:color="000000" w:themeColor="text1"/>
              <w:right w:val="nil"/>
            </w:tcBorders>
          </w:tcPr>
          <w:p w14:paraId="75028682" w14:textId="5E10022A" w:rsidR="00330F08" w:rsidRPr="00B20AC8" w:rsidRDefault="00B253E0">
            <w:pPr>
              <w:pStyle w:val="Paragraphe"/>
              <w:rPr>
                <w:lang w:val="en-GB"/>
              </w:rPr>
            </w:pPr>
            <w:r>
              <w:rPr>
                <w:lang w:val="en-GB"/>
              </w:rPr>
              <w:t>1</w:t>
            </w:r>
            <w:r w:rsidR="00675830" w:rsidRPr="00B20AC8">
              <w:rPr>
                <w:lang w:val="en-GB"/>
              </w:rPr>
              <w:t xml:space="preserve"> Assessment Officer, 1 </w:t>
            </w:r>
            <w:r>
              <w:rPr>
                <w:lang w:val="en-GB"/>
              </w:rPr>
              <w:t xml:space="preserve">Regional </w:t>
            </w:r>
            <w:r w:rsidR="00675830" w:rsidRPr="00B20AC8">
              <w:rPr>
                <w:lang w:val="en-GB"/>
              </w:rPr>
              <w:t>Assessment Manager, 1 DB /GIS officer, 1 Field Assistant, 2 Field</w:t>
            </w:r>
            <w:r w:rsidR="00243F87" w:rsidRPr="00DE7FBD">
              <w:rPr>
                <w:lang w:val="en-GB"/>
              </w:rPr>
              <w:t xml:space="preserve"> </w:t>
            </w:r>
            <w:r w:rsidR="00675830" w:rsidRPr="00B20AC8">
              <w:rPr>
                <w:lang w:val="en-GB"/>
              </w:rPr>
              <w:t xml:space="preserve">Coordinators. </w:t>
            </w:r>
          </w:p>
        </w:tc>
      </w:tr>
      <w:tr w:rsidR="00CD7786" w:rsidRPr="00333BE8" w14:paraId="4ECAF331" w14:textId="77777777" w:rsidTr="0004692C">
        <w:trPr>
          <w:gridAfter w:val="1"/>
          <w:wAfter w:w="139" w:type="dxa"/>
          <w:trHeight w:val="245"/>
        </w:trPr>
        <w:tc>
          <w:tcPr>
            <w:tcW w:w="2410" w:type="dxa"/>
            <w:vMerge w:val="restart"/>
            <w:tcBorders>
              <w:top w:val="single" w:sz="4" w:space="0" w:color="000000" w:themeColor="text1"/>
              <w:left w:val="nil"/>
              <w:right w:val="single" w:sz="4" w:space="0" w:color="auto"/>
            </w:tcBorders>
          </w:tcPr>
          <w:p w14:paraId="4CBBAE4E" w14:textId="1EE7CF27" w:rsidR="00CD7786" w:rsidRPr="00B20AC8" w:rsidRDefault="00CD7786" w:rsidP="00EC0B70">
            <w:pPr>
              <w:pStyle w:val="Paragraphe"/>
              <w:rPr>
                <w:b/>
                <w:lang w:val="en-GB"/>
              </w:rPr>
            </w:pPr>
            <w:r w:rsidRPr="00B20AC8">
              <w:rPr>
                <w:b/>
                <w:lang w:val="en-GB"/>
              </w:rPr>
              <w:t>Humanitarian milestones</w:t>
            </w:r>
          </w:p>
        </w:tc>
        <w:tc>
          <w:tcPr>
            <w:tcW w:w="7088" w:type="dxa"/>
            <w:gridSpan w:val="7"/>
            <w:tcBorders>
              <w:top w:val="single" w:sz="4" w:space="0" w:color="000000" w:themeColor="text1"/>
              <w:left w:val="single" w:sz="4" w:space="0" w:color="auto"/>
              <w:bottom w:val="single" w:sz="4" w:space="0" w:color="000000" w:themeColor="text1"/>
              <w:right w:val="nil"/>
            </w:tcBorders>
          </w:tcPr>
          <w:p w14:paraId="7C291300" w14:textId="4358022C" w:rsidR="00CD7786" w:rsidRPr="00B20AC8" w:rsidRDefault="00CD7786" w:rsidP="0004692C">
            <w:pPr>
              <w:pStyle w:val="Paragraphe"/>
              <w:rPr>
                <w:i/>
                <w:sz w:val="20"/>
                <w:lang w:val="en-GB"/>
              </w:rPr>
            </w:pPr>
          </w:p>
        </w:tc>
      </w:tr>
      <w:tr w:rsidR="0004692C" w:rsidRPr="00333BE8" w14:paraId="7E037032" w14:textId="77777777" w:rsidTr="0004692C">
        <w:trPr>
          <w:gridAfter w:val="1"/>
          <w:wAfter w:w="139" w:type="dxa"/>
          <w:trHeight w:val="299"/>
        </w:trPr>
        <w:tc>
          <w:tcPr>
            <w:tcW w:w="2410" w:type="dxa"/>
            <w:vMerge/>
            <w:tcBorders>
              <w:left w:val="nil"/>
              <w:right w:val="single" w:sz="4" w:space="0" w:color="auto"/>
            </w:tcBorders>
          </w:tcPr>
          <w:p w14:paraId="297ECA71" w14:textId="77777777" w:rsidR="0004692C" w:rsidRPr="00B20AC8" w:rsidRDefault="0004692C" w:rsidP="00EC0B70">
            <w:pPr>
              <w:pStyle w:val="Paragraphe"/>
              <w:rPr>
                <w:b/>
                <w:lang w:val="en-GB"/>
              </w:rPr>
            </w:pPr>
          </w:p>
        </w:tc>
        <w:tc>
          <w:tcPr>
            <w:tcW w:w="2982" w:type="dxa"/>
            <w:gridSpan w:val="4"/>
            <w:tcBorders>
              <w:top w:val="single" w:sz="4" w:space="0" w:color="000000" w:themeColor="text1"/>
              <w:left w:val="single" w:sz="4" w:space="0" w:color="auto"/>
              <w:bottom w:val="single" w:sz="4" w:space="0" w:color="000000" w:themeColor="text1"/>
              <w:right w:val="nil"/>
            </w:tcBorders>
          </w:tcPr>
          <w:p w14:paraId="44963310" w14:textId="2F1C4CAA" w:rsidR="0004692C" w:rsidRPr="00B20AC8" w:rsidRDefault="0004692C" w:rsidP="00CD7786">
            <w:pPr>
              <w:pStyle w:val="Paragraphe"/>
              <w:spacing w:line="240" w:lineRule="auto"/>
              <w:rPr>
                <w:b/>
                <w:lang w:val="en-GB"/>
              </w:rPr>
            </w:pPr>
            <w:r w:rsidRPr="00B20AC8">
              <w:rPr>
                <w:b/>
                <w:sz w:val="20"/>
                <w:lang w:val="en-GB"/>
              </w:rPr>
              <w:t>Milestone</w:t>
            </w:r>
          </w:p>
        </w:tc>
        <w:tc>
          <w:tcPr>
            <w:tcW w:w="4106" w:type="dxa"/>
            <w:gridSpan w:val="3"/>
            <w:tcBorders>
              <w:top w:val="single" w:sz="4" w:space="0" w:color="000000" w:themeColor="text1"/>
              <w:left w:val="single" w:sz="4" w:space="0" w:color="auto"/>
              <w:bottom w:val="single" w:sz="4" w:space="0" w:color="000000" w:themeColor="text1"/>
              <w:right w:val="nil"/>
            </w:tcBorders>
          </w:tcPr>
          <w:p w14:paraId="5131C946" w14:textId="6BB5D54B" w:rsidR="0004692C" w:rsidRPr="00B20AC8" w:rsidRDefault="0004692C" w:rsidP="00CD7786">
            <w:pPr>
              <w:pStyle w:val="Paragraphe"/>
              <w:spacing w:line="240" w:lineRule="auto"/>
              <w:rPr>
                <w:b/>
                <w:lang w:val="en-GB"/>
              </w:rPr>
            </w:pPr>
            <w:r w:rsidRPr="00B20AC8">
              <w:rPr>
                <w:b/>
                <w:lang w:val="en-GB"/>
              </w:rPr>
              <w:t>Timeframe</w:t>
            </w:r>
          </w:p>
        </w:tc>
      </w:tr>
      <w:tr w:rsidR="0004692C" w:rsidRPr="00333BE8" w14:paraId="2B167734" w14:textId="77777777" w:rsidTr="0004692C">
        <w:trPr>
          <w:gridAfter w:val="1"/>
          <w:wAfter w:w="139" w:type="dxa"/>
          <w:trHeight w:val="340"/>
        </w:trPr>
        <w:tc>
          <w:tcPr>
            <w:tcW w:w="2410" w:type="dxa"/>
            <w:vMerge/>
            <w:tcBorders>
              <w:left w:val="nil"/>
              <w:right w:val="single" w:sz="4" w:space="0" w:color="auto"/>
            </w:tcBorders>
          </w:tcPr>
          <w:p w14:paraId="7C444D96" w14:textId="77777777" w:rsidR="0004692C" w:rsidRPr="00B20AC8" w:rsidRDefault="0004692C" w:rsidP="00EC0B70">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291A108C" w14:textId="77777777" w:rsidR="0004692C" w:rsidRPr="00B20AC8" w:rsidRDefault="0004692C" w:rsidP="00CD7786">
            <w:pPr>
              <w:pStyle w:val="Paragraphe"/>
              <w:spacing w:line="240" w:lineRule="auto"/>
              <w:rPr>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25C5F276" w14:textId="77777777" w:rsidR="0004692C" w:rsidRPr="00B20AC8" w:rsidRDefault="0004692C" w:rsidP="00CD7786">
            <w:pPr>
              <w:pStyle w:val="Paragraphe"/>
              <w:spacing w:line="240" w:lineRule="auto"/>
              <w:rPr>
                <w:lang w:val="en-GB"/>
              </w:rPr>
            </w:pPr>
            <w:r w:rsidRPr="00B20AC8">
              <w:rPr>
                <w:lang w:val="en-GB"/>
              </w:rPr>
              <w:t>Cluster plan/strategy</w:t>
            </w:r>
          </w:p>
        </w:tc>
        <w:tc>
          <w:tcPr>
            <w:tcW w:w="4106" w:type="dxa"/>
            <w:gridSpan w:val="3"/>
            <w:tcBorders>
              <w:top w:val="single" w:sz="4" w:space="0" w:color="000000" w:themeColor="text1"/>
              <w:left w:val="single" w:sz="4" w:space="0" w:color="auto"/>
              <w:bottom w:val="single" w:sz="4" w:space="0" w:color="000000" w:themeColor="text1"/>
              <w:right w:val="nil"/>
            </w:tcBorders>
          </w:tcPr>
          <w:p w14:paraId="6361696D" w14:textId="35F369B7" w:rsidR="0004692C" w:rsidRPr="00B20AC8" w:rsidRDefault="0004692C" w:rsidP="00CD7786">
            <w:pPr>
              <w:pStyle w:val="Paragraphe"/>
              <w:spacing w:line="240" w:lineRule="auto"/>
              <w:rPr>
                <w:i/>
                <w:lang w:val="en-GB"/>
              </w:rPr>
            </w:pPr>
            <w:r w:rsidRPr="00B20AC8">
              <w:rPr>
                <w:i/>
                <w:lang w:val="en-GB"/>
              </w:rPr>
              <w:t>Specify which, when</w:t>
            </w:r>
          </w:p>
        </w:tc>
      </w:tr>
      <w:tr w:rsidR="0004692C" w:rsidRPr="00333BE8" w14:paraId="3483A55B" w14:textId="77777777" w:rsidTr="0004692C">
        <w:trPr>
          <w:gridAfter w:val="1"/>
          <w:wAfter w:w="139" w:type="dxa"/>
          <w:trHeight w:val="340"/>
        </w:trPr>
        <w:tc>
          <w:tcPr>
            <w:tcW w:w="2410" w:type="dxa"/>
            <w:vMerge/>
            <w:tcBorders>
              <w:left w:val="nil"/>
              <w:right w:val="single" w:sz="4" w:space="0" w:color="auto"/>
            </w:tcBorders>
          </w:tcPr>
          <w:p w14:paraId="7235BFDE" w14:textId="77777777" w:rsidR="0004692C" w:rsidRPr="00B20AC8" w:rsidRDefault="0004692C" w:rsidP="00EC0B70">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1B1A195F" w14:textId="77777777" w:rsidR="0004692C" w:rsidRPr="00B20AC8" w:rsidRDefault="0004692C" w:rsidP="00CD7786">
            <w:pPr>
              <w:pStyle w:val="Paragraphe"/>
              <w:spacing w:line="240" w:lineRule="auto"/>
              <w:rPr>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601B3963" w14:textId="77777777" w:rsidR="0004692C" w:rsidRPr="00B20AC8" w:rsidRDefault="0004692C" w:rsidP="00CD7786">
            <w:pPr>
              <w:pStyle w:val="Paragraphe"/>
              <w:spacing w:line="240" w:lineRule="auto"/>
              <w:rPr>
                <w:lang w:val="en-GB"/>
              </w:rPr>
            </w:pPr>
            <w:r w:rsidRPr="00B20AC8">
              <w:rPr>
                <w:lang w:val="en-GB"/>
              </w:rPr>
              <w:t xml:space="preserve">Inter-cluster plan/strategy </w:t>
            </w:r>
          </w:p>
        </w:tc>
        <w:tc>
          <w:tcPr>
            <w:tcW w:w="4106" w:type="dxa"/>
            <w:gridSpan w:val="3"/>
            <w:tcBorders>
              <w:top w:val="single" w:sz="4" w:space="0" w:color="000000" w:themeColor="text1"/>
              <w:left w:val="single" w:sz="4" w:space="0" w:color="auto"/>
              <w:bottom w:val="single" w:sz="4" w:space="0" w:color="000000" w:themeColor="text1"/>
              <w:right w:val="nil"/>
            </w:tcBorders>
          </w:tcPr>
          <w:p w14:paraId="130EA95A" w14:textId="1410B5CD" w:rsidR="0004692C" w:rsidRPr="00B20AC8" w:rsidRDefault="0004692C" w:rsidP="00CD7786">
            <w:pPr>
              <w:pStyle w:val="Paragraphe"/>
              <w:spacing w:line="240" w:lineRule="auto"/>
              <w:rPr>
                <w:lang w:val="en-GB"/>
              </w:rPr>
            </w:pPr>
          </w:p>
        </w:tc>
      </w:tr>
      <w:tr w:rsidR="0004692C" w:rsidRPr="00333BE8" w14:paraId="74F13141" w14:textId="77777777" w:rsidTr="0004692C">
        <w:trPr>
          <w:gridAfter w:val="1"/>
          <w:wAfter w:w="139" w:type="dxa"/>
          <w:trHeight w:val="340"/>
        </w:trPr>
        <w:tc>
          <w:tcPr>
            <w:tcW w:w="2410" w:type="dxa"/>
            <w:vMerge/>
            <w:tcBorders>
              <w:left w:val="nil"/>
              <w:right w:val="single" w:sz="4" w:space="0" w:color="auto"/>
            </w:tcBorders>
          </w:tcPr>
          <w:p w14:paraId="396B6EB9" w14:textId="77777777" w:rsidR="0004692C" w:rsidRPr="00B20AC8" w:rsidRDefault="0004692C" w:rsidP="00EC0B70">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33CAD4FD" w14:textId="220C9085" w:rsidR="0004692C" w:rsidRPr="00B20AC8" w:rsidRDefault="00B52911" w:rsidP="00CD7786">
            <w:pPr>
              <w:pStyle w:val="Paragraphe"/>
              <w:spacing w:line="240" w:lineRule="auto"/>
              <w:rPr>
                <w:b/>
                <w:lang w:val="en-GB"/>
              </w:rPr>
            </w:pPr>
            <w:r w:rsidRPr="00B20AC8">
              <w:rPr>
                <w:b/>
                <w:lang w:val="en-GB"/>
              </w:rP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70B3759D" w14:textId="77777777" w:rsidR="0004692C" w:rsidRPr="00B20AC8" w:rsidRDefault="0004692C" w:rsidP="00CD7786">
            <w:pPr>
              <w:pStyle w:val="Paragraphe"/>
              <w:spacing w:line="240" w:lineRule="auto"/>
              <w:rPr>
                <w:b/>
                <w:lang w:val="en-GB"/>
              </w:rPr>
            </w:pPr>
            <w:r w:rsidRPr="00B20AC8">
              <w:rPr>
                <w:b/>
                <w:lang w:val="en-GB"/>
              </w:rPr>
              <w:t xml:space="preserve">Donor plan/strategy </w:t>
            </w:r>
          </w:p>
        </w:tc>
        <w:tc>
          <w:tcPr>
            <w:tcW w:w="4106" w:type="dxa"/>
            <w:gridSpan w:val="3"/>
            <w:tcBorders>
              <w:top w:val="single" w:sz="4" w:space="0" w:color="000000" w:themeColor="text1"/>
              <w:left w:val="single" w:sz="4" w:space="0" w:color="auto"/>
              <w:bottom w:val="single" w:sz="4" w:space="0" w:color="000000" w:themeColor="text1"/>
              <w:right w:val="nil"/>
            </w:tcBorders>
          </w:tcPr>
          <w:p w14:paraId="698380CD" w14:textId="5710F6D0" w:rsidR="0004692C" w:rsidRPr="00B20AC8" w:rsidRDefault="00B52911" w:rsidP="00CD7786">
            <w:pPr>
              <w:pStyle w:val="Paragraphe"/>
              <w:spacing w:line="240" w:lineRule="auto"/>
              <w:rPr>
                <w:b/>
                <w:lang w:val="en-GB"/>
              </w:rPr>
            </w:pPr>
            <w:r w:rsidRPr="00B20AC8">
              <w:rPr>
                <w:b/>
                <w:lang w:val="en-GB"/>
              </w:rPr>
              <w:t>2016 - 2019</w:t>
            </w:r>
          </w:p>
        </w:tc>
      </w:tr>
      <w:tr w:rsidR="0004692C" w:rsidRPr="00333BE8" w14:paraId="1F415AC7" w14:textId="77777777" w:rsidTr="0004692C">
        <w:trPr>
          <w:gridAfter w:val="1"/>
          <w:wAfter w:w="139" w:type="dxa"/>
          <w:trHeight w:val="340"/>
        </w:trPr>
        <w:tc>
          <w:tcPr>
            <w:tcW w:w="2410" w:type="dxa"/>
            <w:vMerge/>
            <w:tcBorders>
              <w:left w:val="nil"/>
              <w:right w:val="single" w:sz="4" w:space="0" w:color="auto"/>
            </w:tcBorders>
          </w:tcPr>
          <w:p w14:paraId="63FB8352" w14:textId="77777777" w:rsidR="0004692C" w:rsidRPr="00B20AC8" w:rsidRDefault="0004692C" w:rsidP="00EC0B70">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415426A0" w14:textId="77777777" w:rsidR="0004692C" w:rsidRPr="00B20AC8" w:rsidRDefault="0004692C" w:rsidP="00CD7786">
            <w:pPr>
              <w:pStyle w:val="Paragraphe"/>
              <w:spacing w:line="240" w:lineRule="auto"/>
              <w:rPr>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570F5090" w14:textId="77777777" w:rsidR="0004692C" w:rsidRPr="00B20AC8" w:rsidRDefault="0004692C" w:rsidP="00CD7786">
            <w:pPr>
              <w:pStyle w:val="Paragraphe"/>
              <w:spacing w:line="240" w:lineRule="auto"/>
              <w:rPr>
                <w:lang w:val="en-GB"/>
              </w:rPr>
            </w:pPr>
            <w:r w:rsidRPr="00B20AC8">
              <w:rPr>
                <w:lang w:val="en-GB"/>
              </w:rPr>
              <w:t xml:space="preserve">NGO plan/strategy </w:t>
            </w:r>
          </w:p>
        </w:tc>
        <w:tc>
          <w:tcPr>
            <w:tcW w:w="4106" w:type="dxa"/>
            <w:gridSpan w:val="3"/>
            <w:tcBorders>
              <w:top w:val="single" w:sz="4" w:space="0" w:color="000000" w:themeColor="text1"/>
              <w:left w:val="single" w:sz="4" w:space="0" w:color="auto"/>
              <w:bottom w:val="single" w:sz="4" w:space="0" w:color="000000" w:themeColor="text1"/>
              <w:right w:val="nil"/>
            </w:tcBorders>
          </w:tcPr>
          <w:p w14:paraId="42E9D29B" w14:textId="097E8DB7" w:rsidR="0004692C" w:rsidRPr="00B20AC8" w:rsidRDefault="0004692C" w:rsidP="00CD7786">
            <w:pPr>
              <w:pStyle w:val="Paragraphe"/>
              <w:spacing w:line="240" w:lineRule="auto"/>
              <w:rPr>
                <w:lang w:val="en-GB"/>
              </w:rPr>
            </w:pPr>
          </w:p>
        </w:tc>
      </w:tr>
      <w:tr w:rsidR="0004692C" w:rsidRPr="00333BE8" w14:paraId="50E9A938" w14:textId="77777777" w:rsidTr="0004692C">
        <w:trPr>
          <w:gridAfter w:val="1"/>
          <w:wAfter w:w="139" w:type="dxa"/>
          <w:trHeight w:val="340"/>
        </w:trPr>
        <w:tc>
          <w:tcPr>
            <w:tcW w:w="2410" w:type="dxa"/>
            <w:vMerge/>
            <w:tcBorders>
              <w:left w:val="nil"/>
              <w:bottom w:val="single" w:sz="4" w:space="0" w:color="000000" w:themeColor="text1"/>
              <w:right w:val="single" w:sz="4" w:space="0" w:color="auto"/>
            </w:tcBorders>
          </w:tcPr>
          <w:p w14:paraId="29444F4C" w14:textId="77777777" w:rsidR="0004692C" w:rsidRPr="00B20AC8" w:rsidRDefault="0004692C" w:rsidP="00EC0B70">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2B0C451A" w14:textId="77777777" w:rsidR="0004692C" w:rsidRPr="00B20AC8" w:rsidRDefault="0004692C" w:rsidP="00CD7786">
            <w:pPr>
              <w:pStyle w:val="Paragraphe"/>
              <w:spacing w:line="240" w:lineRule="auto"/>
              <w:rPr>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152A6A0A" w14:textId="77777777" w:rsidR="0004692C" w:rsidRPr="00B20AC8" w:rsidRDefault="0004692C" w:rsidP="00CD7786">
            <w:pPr>
              <w:pStyle w:val="Paragraphe"/>
              <w:spacing w:line="240" w:lineRule="auto"/>
              <w:rPr>
                <w:lang w:val="en-GB"/>
              </w:rPr>
            </w:pPr>
            <w:r w:rsidRPr="00B20AC8">
              <w:rPr>
                <w:lang w:val="en-GB"/>
              </w:rPr>
              <w:t xml:space="preserve">Other </w:t>
            </w:r>
          </w:p>
        </w:tc>
        <w:tc>
          <w:tcPr>
            <w:tcW w:w="4106" w:type="dxa"/>
            <w:gridSpan w:val="3"/>
            <w:tcBorders>
              <w:top w:val="single" w:sz="4" w:space="0" w:color="000000" w:themeColor="text1"/>
              <w:left w:val="single" w:sz="4" w:space="0" w:color="auto"/>
              <w:bottom w:val="single" w:sz="4" w:space="0" w:color="000000" w:themeColor="text1"/>
              <w:right w:val="nil"/>
            </w:tcBorders>
          </w:tcPr>
          <w:p w14:paraId="3CA2E9A1" w14:textId="3C68A262" w:rsidR="0004692C" w:rsidRPr="00B20AC8" w:rsidRDefault="0004692C" w:rsidP="00CD7786">
            <w:pPr>
              <w:pStyle w:val="Paragraphe"/>
              <w:spacing w:line="240" w:lineRule="auto"/>
              <w:rPr>
                <w:lang w:val="en-GB"/>
              </w:rPr>
            </w:pPr>
          </w:p>
        </w:tc>
      </w:tr>
      <w:tr w:rsidR="0004692C" w:rsidRPr="00333BE8" w14:paraId="441B54CD" w14:textId="77777777" w:rsidTr="0004692C">
        <w:trPr>
          <w:gridAfter w:val="1"/>
          <w:wAfter w:w="139" w:type="dxa"/>
          <w:trHeight w:val="211"/>
        </w:trPr>
        <w:tc>
          <w:tcPr>
            <w:tcW w:w="2410" w:type="dxa"/>
            <w:vMerge w:val="restart"/>
            <w:tcBorders>
              <w:top w:val="single" w:sz="4" w:space="0" w:color="000000" w:themeColor="text1"/>
              <w:left w:val="nil"/>
              <w:right w:val="single" w:sz="4" w:space="0" w:color="auto"/>
            </w:tcBorders>
          </w:tcPr>
          <w:p w14:paraId="5AE072F2" w14:textId="77777777" w:rsidR="0004692C" w:rsidRPr="00B20AC8" w:rsidRDefault="0004692C" w:rsidP="00EC0B70">
            <w:pPr>
              <w:pStyle w:val="Paragraphe"/>
              <w:rPr>
                <w:b/>
                <w:lang w:val="en-GB"/>
              </w:rPr>
            </w:pPr>
            <w:r w:rsidRPr="00B20AC8">
              <w:rPr>
                <w:b/>
                <w:lang w:val="en-GB"/>
              </w:rPr>
              <w:t>Audience</w:t>
            </w:r>
          </w:p>
          <w:p w14:paraId="6FA68713" w14:textId="59B4D08B" w:rsidR="0004692C" w:rsidRPr="00B20AC8" w:rsidRDefault="0004692C" w:rsidP="00EC0B70">
            <w:pPr>
              <w:pStyle w:val="Paragraphe"/>
              <w:rPr>
                <w:b/>
                <w:lang w:val="en-GB"/>
              </w:rPr>
            </w:pPr>
          </w:p>
        </w:tc>
        <w:tc>
          <w:tcPr>
            <w:tcW w:w="7088" w:type="dxa"/>
            <w:gridSpan w:val="7"/>
            <w:tcBorders>
              <w:top w:val="single" w:sz="4" w:space="0" w:color="000000" w:themeColor="text1"/>
              <w:left w:val="single" w:sz="4" w:space="0" w:color="auto"/>
              <w:bottom w:val="single" w:sz="4" w:space="0" w:color="000000" w:themeColor="text1"/>
              <w:right w:val="nil"/>
            </w:tcBorders>
          </w:tcPr>
          <w:p w14:paraId="6B26A1D5" w14:textId="3EC00C86" w:rsidR="0004692C" w:rsidRPr="00B20AC8" w:rsidRDefault="0004692C" w:rsidP="00EC0B70">
            <w:pPr>
              <w:pStyle w:val="Paragraphe"/>
              <w:rPr>
                <w:i/>
                <w:sz w:val="20"/>
                <w:lang w:val="en-GB"/>
              </w:rPr>
            </w:pPr>
          </w:p>
        </w:tc>
      </w:tr>
      <w:tr w:rsidR="0004692C" w:rsidRPr="00333BE8" w14:paraId="48A16C87" w14:textId="77777777" w:rsidTr="0004692C">
        <w:trPr>
          <w:gridAfter w:val="1"/>
          <w:wAfter w:w="139" w:type="dxa"/>
          <w:trHeight w:val="340"/>
        </w:trPr>
        <w:tc>
          <w:tcPr>
            <w:tcW w:w="2410" w:type="dxa"/>
            <w:vMerge/>
            <w:tcBorders>
              <w:left w:val="nil"/>
              <w:right w:val="single" w:sz="4" w:space="0" w:color="auto"/>
            </w:tcBorders>
          </w:tcPr>
          <w:p w14:paraId="68CA46C2" w14:textId="77777777" w:rsidR="0004692C" w:rsidRPr="00B20AC8" w:rsidRDefault="0004692C" w:rsidP="0004692C">
            <w:pPr>
              <w:pStyle w:val="Paragraphe"/>
              <w:rPr>
                <w:b/>
                <w:lang w:val="en-GB"/>
              </w:rPr>
            </w:pPr>
          </w:p>
        </w:tc>
        <w:tc>
          <w:tcPr>
            <w:tcW w:w="2982" w:type="dxa"/>
            <w:gridSpan w:val="4"/>
            <w:tcBorders>
              <w:top w:val="single" w:sz="4" w:space="0" w:color="000000" w:themeColor="text1"/>
              <w:left w:val="single" w:sz="4" w:space="0" w:color="auto"/>
              <w:bottom w:val="single" w:sz="4" w:space="0" w:color="000000" w:themeColor="text1"/>
              <w:right w:val="nil"/>
            </w:tcBorders>
          </w:tcPr>
          <w:p w14:paraId="0CB1BADF" w14:textId="362DB0D1" w:rsidR="0004692C" w:rsidRPr="00B20AC8" w:rsidRDefault="0004692C" w:rsidP="0004692C">
            <w:pPr>
              <w:pStyle w:val="Paragraphe"/>
              <w:spacing w:line="240" w:lineRule="auto"/>
              <w:rPr>
                <w:b/>
                <w:lang w:val="en-GB"/>
              </w:rPr>
            </w:pPr>
            <w:r w:rsidRPr="00B20AC8">
              <w:rPr>
                <w:b/>
                <w:lang w:val="en-GB"/>
              </w:rPr>
              <w:t>Audience type</w:t>
            </w:r>
          </w:p>
        </w:tc>
        <w:tc>
          <w:tcPr>
            <w:tcW w:w="4106" w:type="dxa"/>
            <w:gridSpan w:val="3"/>
            <w:tcBorders>
              <w:top w:val="single" w:sz="4" w:space="0" w:color="000000" w:themeColor="text1"/>
              <w:left w:val="single" w:sz="4" w:space="0" w:color="auto"/>
              <w:bottom w:val="single" w:sz="4" w:space="0" w:color="000000" w:themeColor="text1"/>
              <w:right w:val="nil"/>
            </w:tcBorders>
          </w:tcPr>
          <w:p w14:paraId="195ABA15" w14:textId="2ED56AB9" w:rsidR="0004692C" w:rsidRPr="00B20AC8" w:rsidRDefault="0004692C" w:rsidP="0004692C">
            <w:pPr>
              <w:pStyle w:val="Paragraphe"/>
              <w:spacing w:line="240" w:lineRule="auto"/>
              <w:rPr>
                <w:b/>
                <w:lang w:val="en-GB"/>
              </w:rPr>
            </w:pPr>
            <w:r w:rsidRPr="00B20AC8">
              <w:rPr>
                <w:b/>
                <w:lang w:val="en-GB"/>
              </w:rPr>
              <w:t>Specific actors</w:t>
            </w:r>
          </w:p>
        </w:tc>
      </w:tr>
      <w:tr w:rsidR="0004692C" w:rsidRPr="00333BE8" w14:paraId="466CF2F0" w14:textId="77777777" w:rsidTr="0004692C">
        <w:trPr>
          <w:gridAfter w:val="1"/>
          <w:wAfter w:w="139" w:type="dxa"/>
          <w:trHeight w:val="340"/>
        </w:trPr>
        <w:tc>
          <w:tcPr>
            <w:tcW w:w="2410" w:type="dxa"/>
            <w:vMerge/>
            <w:tcBorders>
              <w:left w:val="nil"/>
              <w:right w:val="single" w:sz="4" w:space="0" w:color="auto"/>
            </w:tcBorders>
          </w:tcPr>
          <w:p w14:paraId="18935ED2" w14:textId="77777777"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00126BE4" w14:textId="77777777" w:rsidR="0004692C" w:rsidRPr="00B20AC8" w:rsidRDefault="0004692C" w:rsidP="0004692C">
            <w:pPr>
              <w:pStyle w:val="Paragraphe"/>
              <w:spacing w:line="240" w:lineRule="auto"/>
              <w:rPr>
                <w:b/>
                <w:i/>
                <w:sz w:val="20"/>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5DC1C7CB" w14:textId="445C9BB3" w:rsidR="0004692C" w:rsidRPr="00B20AC8" w:rsidRDefault="0004692C" w:rsidP="0004692C">
            <w:pPr>
              <w:pStyle w:val="Paragraphe"/>
              <w:spacing w:line="240" w:lineRule="auto"/>
              <w:rPr>
                <w:sz w:val="20"/>
                <w:lang w:val="en-GB"/>
              </w:rPr>
            </w:pPr>
            <w:r w:rsidRPr="00B20AC8">
              <w:rPr>
                <w:sz w:val="20"/>
                <w:lang w:val="en-GB"/>
              </w:rPr>
              <w:t>Operational</w:t>
            </w:r>
          </w:p>
        </w:tc>
        <w:tc>
          <w:tcPr>
            <w:tcW w:w="4106" w:type="dxa"/>
            <w:gridSpan w:val="3"/>
            <w:tcBorders>
              <w:top w:val="single" w:sz="4" w:space="0" w:color="000000" w:themeColor="text1"/>
              <w:left w:val="single" w:sz="4" w:space="0" w:color="auto"/>
              <w:bottom w:val="single" w:sz="4" w:space="0" w:color="000000" w:themeColor="text1"/>
              <w:right w:val="nil"/>
            </w:tcBorders>
          </w:tcPr>
          <w:p w14:paraId="68A96AA4" w14:textId="7CD40A84" w:rsidR="0004692C" w:rsidRPr="00B20AC8" w:rsidRDefault="0004692C" w:rsidP="0004692C">
            <w:pPr>
              <w:pStyle w:val="Paragraphe"/>
              <w:spacing w:line="240" w:lineRule="auto"/>
              <w:rPr>
                <w:i/>
                <w:sz w:val="20"/>
                <w:lang w:val="en-GB"/>
              </w:rPr>
            </w:pPr>
            <w:r w:rsidRPr="00B20AC8">
              <w:rPr>
                <w:i/>
                <w:sz w:val="20"/>
                <w:lang w:val="en-GB"/>
              </w:rPr>
              <w:t>Specify here.</w:t>
            </w:r>
          </w:p>
        </w:tc>
      </w:tr>
      <w:tr w:rsidR="0004692C" w:rsidRPr="00333BE8" w14:paraId="01AA4E45" w14:textId="77777777" w:rsidTr="0004692C">
        <w:trPr>
          <w:gridAfter w:val="1"/>
          <w:wAfter w:w="139" w:type="dxa"/>
          <w:trHeight w:val="340"/>
        </w:trPr>
        <w:tc>
          <w:tcPr>
            <w:tcW w:w="2410" w:type="dxa"/>
            <w:vMerge/>
            <w:tcBorders>
              <w:left w:val="nil"/>
              <w:right w:val="single" w:sz="4" w:space="0" w:color="auto"/>
            </w:tcBorders>
          </w:tcPr>
          <w:p w14:paraId="5F229591" w14:textId="77777777"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5D22B088" w14:textId="01DEE8AC" w:rsidR="0004692C" w:rsidRPr="00B20AC8" w:rsidRDefault="00B52911" w:rsidP="0004692C">
            <w:pPr>
              <w:pStyle w:val="Paragraphe"/>
              <w:spacing w:line="240" w:lineRule="auto"/>
              <w:rPr>
                <w:b/>
                <w:sz w:val="20"/>
                <w:lang w:val="en-GB"/>
              </w:rPr>
            </w:pPr>
            <w:r w:rsidRPr="00B20AC8">
              <w:rPr>
                <w:b/>
                <w:lang w:val="en-GB"/>
              </w:rP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16DB2FAB" w14:textId="6CF58694" w:rsidR="0004692C" w:rsidRPr="00B20AC8" w:rsidRDefault="0004692C" w:rsidP="0004692C">
            <w:pPr>
              <w:pStyle w:val="Paragraphe"/>
              <w:spacing w:line="240" w:lineRule="auto"/>
              <w:rPr>
                <w:b/>
                <w:sz w:val="20"/>
                <w:lang w:val="en-GB"/>
              </w:rPr>
            </w:pPr>
            <w:r w:rsidRPr="00B20AC8">
              <w:rPr>
                <w:b/>
                <w:sz w:val="20"/>
                <w:lang w:val="en-GB"/>
              </w:rPr>
              <w:t>Programmatic</w:t>
            </w:r>
          </w:p>
        </w:tc>
        <w:tc>
          <w:tcPr>
            <w:tcW w:w="4106" w:type="dxa"/>
            <w:gridSpan w:val="3"/>
            <w:tcBorders>
              <w:top w:val="single" w:sz="4" w:space="0" w:color="000000" w:themeColor="text1"/>
              <w:left w:val="single" w:sz="4" w:space="0" w:color="auto"/>
              <w:bottom w:val="single" w:sz="4" w:space="0" w:color="000000" w:themeColor="text1"/>
              <w:right w:val="nil"/>
            </w:tcBorders>
          </w:tcPr>
          <w:p w14:paraId="4CD0CF37" w14:textId="244D02B2" w:rsidR="0004692C" w:rsidRPr="00B20AC8" w:rsidRDefault="002460EF" w:rsidP="0004692C">
            <w:pPr>
              <w:pStyle w:val="Paragraphe"/>
              <w:spacing w:line="240" w:lineRule="auto"/>
              <w:rPr>
                <w:b/>
                <w:sz w:val="20"/>
                <w:lang w:val="en-GB"/>
              </w:rPr>
            </w:pPr>
            <w:r w:rsidRPr="00B20AC8">
              <w:rPr>
                <w:b/>
                <w:sz w:val="20"/>
                <w:lang w:val="en-GB"/>
              </w:rPr>
              <w:t>HMG</w:t>
            </w:r>
            <w:r w:rsidR="00B253E0">
              <w:rPr>
                <w:b/>
                <w:sz w:val="20"/>
                <w:lang w:val="en-GB"/>
              </w:rPr>
              <w:t xml:space="preserve"> stakeholders </w:t>
            </w:r>
          </w:p>
        </w:tc>
      </w:tr>
      <w:tr w:rsidR="0004692C" w:rsidRPr="00333BE8" w14:paraId="03C136A6" w14:textId="77777777" w:rsidTr="0004692C">
        <w:trPr>
          <w:gridAfter w:val="1"/>
          <w:wAfter w:w="139" w:type="dxa"/>
          <w:trHeight w:val="340"/>
        </w:trPr>
        <w:tc>
          <w:tcPr>
            <w:tcW w:w="2410" w:type="dxa"/>
            <w:vMerge/>
            <w:tcBorders>
              <w:left w:val="nil"/>
              <w:right w:val="single" w:sz="4" w:space="0" w:color="auto"/>
            </w:tcBorders>
          </w:tcPr>
          <w:p w14:paraId="7D896602" w14:textId="77777777"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39449507" w14:textId="6CED82EC" w:rsidR="0004692C" w:rsidRPr="00B20AC8" w:rsidRDefault="0004692C" w:rsidP="0004692C">
            <w:pPr>
              <w:pStyle w:val="Paragraphe"/>
              <w:spacing w:line="240" w:lineRule="auto"/>
              <w:rPr>
                <w:b/>
                <w:i/>
                <w:sz w:val="20"/>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1715FB3F" w14:textId="2238C963" w:rsidR="0004692C" w:rsidRPr="00B20AC8" w:rsidRDefault="0004692C" w:rsidP="0004692C">
            <w:pPr>
              <w:pStyle w:val="Paragraphe"/>
              <w:spacing w:line="240" w:lineRule="auto"/>
              <w:rPr>
                <w:sz w:val="20"/>
                <w:lang w:val="en-GB"/>
              </w:rPr>
            </w:pPr>
            <w:r w:rsidRPr="00B20AC8">
              <w:rPr>
                <w:sz w:val="20"/>
                <w:lang w:val="en-GB"/>
              </w:rPr>
              <w:t>Strategic</w:t>
            </w:r>
          </w:p>
        </w:tc>
        <w:tc>
          <w:tcPr>
            <w:tcW w:w="4106" w:type="dxa"/>
            <w:gridSpan w:val="3"/>
            <w:tcBorders>
              <w:top w:val="single" w:sz="4" w:space="0" w:color="000000" w:themeColor="text1"/>
              <w:left w:val="single" w:sz="4" w:space="0" w:color="auto"/>
              <w:bottom w:val="single" w:sz="4" w:space="0" w:color="000000" w:themeColor="text1"/>
              <w:right w:val="nil"/>
            </w:tcBorders>
          </w:tcPr>
          <w:p w14:paraId="1B1B5CBB" w14:textId="2A23C4E0" w:rsidR="0004692C" w:rsidRPr="00B20AC8" w:rsidRDefault="0004692C" w:rsidP="0004692C">
            <w:pPr>
              <w:pStyle w:val="Paragraphe"/>
              <w:spacing w:line="240" w:lineRule="auto"/>
              <w:rPr>
                <w:b/>
                <w:i/>
                <w:sz w:val="20"/>
                <w:lang w:val="en-GB"/>
              </w:rPr>
            </w:pPr>
          </w:p>
        </w:tc>
      </w:tr>
      <w:tr w:rsidR="0004692C" w:rsidRPr="00333BE8" w14:paraId="06480D4B" w14:textId="77777777" w:rsidTr="0004692C">
        <w:trPr>
          <w:gridAfter w:val="1"/>
          <w:wAfter w:w="139" w:type="dxa"/>
          <w:trHeight w:val="340"/>
        </w:trPr>
        <w:tc>
          <w:tcPr>
            <w:tcW w:w="2410" w:type="dxa"/>
            <w:vMerge/>
            <w:tcBorders>
              <w:left w:val="nil"/>
              <w:bottom w:val="single" w:sz="4" w:space="0" w:color="000000" w:themeColor="text1"/>
              <w:right w:val="single" w:sz="4" w:space="0" w:color="auto"/>
            </w:tcBorders>
          </w:tcPr>
          <w:p w14:paraId="265A2113" w14:textId="77777777"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5C63F8F2" w14:textId="6EC480DB" w:rsidR="0004692C" w:rsidRPr="00B20AC8" w:rsidRDefault="0004692C" w:rsidP="0004692C">
            <w:pPr>
              <w:pStyle w:val="Paragraphe"/>
              <w:spacing w:line="240" w:lineRule="auto"/>
              <w:rPr>
                <w:b/>
                <w:i/>
                <w:sz w:val="20"/>
                <w:lang w:val="en-GB"/>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02524B6A" w14:textId="7792AAE9" w:rsidR="0004692C" w:rsidRPr="00B20AC8" w:rsidRDefault="0004692C" w:rsidP="0004692C">
            <w:pPr>
              <w:pStyle w:val="Paragraphe"/>
              <w:spacing w:line="240" w:lineRule="auto"/>
              <w:rPr>
                <w:sz w:val="20"/>
                <w:lang w:val="en-GB"/>
              </w:rPr>
            </w:pPr>
            <w:r w:rsidRPr="00B20AC8">
              <w:rPr>
                <w:sz w:val="20"/>
                <w:lang w:val="en-GB"/>
              </w:rPr>
              <w:t>Other</w:t>
            </w:r>
          </w:p>
        </w:tc>
        <w:tc>
          <w:tcPr>
            <w:tcW w:w="4106" w:type="dxa"/>
            <w:gridSpan w:val="3"/>
            <w:tcBorders>
              <w:top w:val="single" w:sz="4" w:space="0" w:color="000000" w:themeColor="text1"/>
              <w:left w:val="single" w:sz="4" w:space="0" w:color="auto"/>
              <w:bottom w:val="single" w:sz="4" w:space="0" w:color="000000" w:themeColor="text1"/>
              <w:right w:val="nil"/>
            </w:tcBorders>
          </w:tcPr>
          <w:p w14:paraId="6AB3942A" w14:textId="012AA762" w:rsidR="0004692C" w:rsidRPr="00B20AC8" w:rsidRDefault="0004692C" w:rsidP="0004692C">
            <w:pPr>
              <w:pStyle w:val="Paragraphe"/>
              <w:spacing w:line="240" w:lineRule="auto"/>
              <w:rPr>
                <w:b/>
                <w:i/>
                <w:sz w:val="20"/>
                <w:lang w:val="en-GB"/>
              </w:rPr>
            </w:pPr>
          </w:p>
        </w:tc>
      </w:tr>
      <w:tr w:rsidR="0004692C" w:rsidRPr="00333BE8" w14:paraId="52FB0B04" w14:textId="77777777" w:rsidTr="0004692C">
        <w:trPr>
          <w:gridAfter w:val="1"/>
          <w:wAfter w:w="139" w:type="dxa"/>
          <w:trHeight w:val="340"/>
        </w:trPr>
        <w:tc>
          <w:tcPr>
            <w:tcW w:w="2410" w:type="dxa"/>
            <w:vMerge w:val="restart"/>
            <w:tcBorders>
              <w:top w:val="single" w:sz="4" w:space="0" w:color="000000" w:themeColor="text1"/>
              <w:left w:val="nil"/>
              <w:right w:val="single" w:sz="4" w:space="0" w:color="auto"/>
            </w:tcBorders>
          </w:tcPr>
          <w:p w14:paraId="550C23C6" w14:textId="77777777" w:rsidR="0004692C" w:rsidRPr="00B20AC8" w:rsidRDefault="0004692C" w:rsidP="0004692C">
            <w:pPr>
              <w:pStyle w:val="Paragraphe"/>
              <w:rPr>
                <w:b/>
                <w:lang w:val="en-GB"/>
              </w:rPr>
            </w:pPr>
            <w:r w:rsidRPr="00B20AC8">
              <w:rPr>
                <w:b/>
                <w:lang w:val="en-GB"/>
              </w:rPr>
              <w:t>Access</w:t>
            </w:r>
          </w:p>
          <w:p w14:paraId="4DC53A85" w14:textId="557E79D6" w:rsidR="0004692C" w:rsidRPr="00B20AC8" w:rsidRDefault="0004692C" w:rsidP="0004692C">
            <w:pPr>
              <w:pStyle w:val="Paragraphe"/>
              <w:rPr>
                <w:b/>
                <w:lang w:val="en-GB"/>
              </w:rPr>
            </w:pPr>
            <w:r w:rsidRPr="00B20AC8">
              <w:rPr>
                <w:lang w:val="en-GB"/>
              </w:rPr>
              <w:t xml:space="preserve">      </w:t>
            </w:r>
          </w:p>
          <w:p w14:paraId="67911004" w14:textId="27EF76CD"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2ECB26B1" w14:textId="77777777" w:rsidR="0004692C" w:rsidRPr="00B20AC8" w:rsidRDefault="0004692C" w:rsidP="0004692C">
            <w:pPr>
              <w:pStyle w:val="Paragraphe"/>
              <w:spacing w:line="240" w:lineRule="auto"/>
              <w:rPr>
                <w:lang w:val="en-GB"/>
              </w:rPr>
            </w:pPr>
          </w:p>
          <w:p w14:paraId="6C292C2E" w14:textId="36256E7B" w:rsidR="0004692C" w:rsidRPr="00B20AC8" w:rsidRDefault="0004692C" w:rsidP="0004692C">
            <w:pPr>
              <w:pStyle w:val="Paragraphe"/>
              <w:spacing w:line="240" w:lineRule="auto"/>
              <w:rPr>
                <w:lang w:val="en-GB"/>
              </w:rPr>
            </w:pPr>
          </w:p>
        </w:tc>
        <w:tc>
          <w:tcPr>
            <w:tcW w:w="6663" w:type="dxa"/>
            <w:gridSpan w:val="6"/>
            <w:tcBorders>
              <w:top w:val="single" w:sz="4" w:space="0" w:color="000000" w:themeColor="text1"/>
              <w:left w:val="single" w:sz="4" w:space="0" w:color="auto"/>
              <w:bottom w:val="single" w:sz="4" w:space="0" w:color="000000" w:themeColor="text1"/>
              <w:right w:val="nil"/>
            </w:tcBorders>
          </w:tcPr>
          <w:p w14:paraId="4456DA21" w14:textId="4C69204B" w:rsidR="0004692C" w:rsidRPr="00B20AC8" w:rsidRDefault="007D59F6" w:rsidP="0004692C">
            <w:pPr>
              <w:pStyle w:val="Paragraphe"/>
              <w:spacing w:line="240" w:lineRule="auto"/>
              <w:rPr>
                <w:lang w:val="en-GB"/>
              </w:rPr>
            </w:pPr>
            <w:r w:rsidRPr="00B20AC8">
              <w:rPr>
                <w:lang w:val="en-GB"/>
              </w:rPr>
              <w:t xml:space="preserve"> Public (available on</w:t>
            </w:r>
            <w:r w:rsidR="0004692C" w:rsidRPr="00B20AC8">
              <w:rPr>
                <w:lang w:val="en-GB"/>
              </w:rPr>
              <w:t xml:space="preserve"> research center and other humanitarian platforms)    </w:t>
            </w:r>
          </w:p>
        </w:tc>
      </w:tr>
      <w:tr w:rsidR="0004692C" w:rsidRPr="00333BE8" w14:paraId="67AF3C83" w14:textId="77777777" w:rsidTr="0004692C">
        <w:trPr>
          <w:gridAfter w:val="1"/>
          <w:wAfter w:w="139" w:type="dxa"/>
          <w:trHeight w:val="340"/>
        </w:trPr>
        <w:tc>
          <w:tcPr>
            <w:tcW w:w="2410" w:type="dxa"/>
            <w:vMerge/>
            <w:tcBorders>
              <w:left w:val="nil"/>
              <w:right w:val="single" w:sz="4" w:space="0" w:color="auto"/>
            </w:tcBorders>
          </w:tcPr>
          <w:p w14:paraId="381AF846" w14:textId="77777777"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1A70D15E" w14:textId="49D3E076" w:rsidR="0004692C" w:rsidRPr="00B20AC8" w:rsidRDefault="00B52911" w:rsidP="0004692C">
            <w:pPr>
              <w:pStyle w:val="Paragraphe"/>
              <w:spacing w:line="240" w:lineRule="auto"/>
              <w:rPr>
                <w:b/>
                <w:lang w:val="en-GB"/>
              </w:rPr>
            </w:pPr>
            <w:r w:rsidRPr="00B20AC8">
              <w:rPr>
                <w:b/>
                <w:lang w:val="en-GB"/>
              </w:rPr>
              <w:t>X</w:t>
            </w:r>
          </w:p>
        </w:tc>
        <w:tc>
          <w:tcPr>
            <w:tcW w:w="6663" w:type="dxa"/>
            <w:gridSpan w:val="6"/>
            <w:tcBorders>
              <w:top w:val="single" w:sz="4" w:space="0" w:color="000000" w:themeColor="text1"/>
              <w:left w:val="single" w:sz="4" w:space="0" w:color="auto"/>
              <w:bottom w:val="single" w:sz="4" w:space="0" w:color="000000" w:themeColor="text1"/>
              <w:right w:val="nil"/>
            </w:tcBorders>
          </w:tcPr>
          <w:p w14:paraId="7DB36ED1" w14:textId="20089276" w:rsidR="0004692C" w:rsidRPr="00B20AC8" w:rsidRDefault="0004692C" w:rsidP="007D59F6">
            <w:pPr>
              <w:pStyle w:val="Paragraphe"/>
              <w:spacing w:line="240" w:lineRule="auto"/>
              <w:rPr>
                <w:b/>
                <w:lang w:val="en-GB"/>
              </w:rPr>
            </w:pPr>
            <w:r w:rsidRPr="00B20AC8">
              <w:rPr>
                <w:b/>
                <w:lang w:val="en-GB"/>
              </w:rPr>
              <w:t xml:space="preserve">Restricted (bilateral dissemination only upon agreed dissemination list, no publication on </w:t>
            </w:r>
            <w:r w:rsidR="007D59F6" w:rsidRPr="00B20AC8">
              <w:rPr>
                <w:b/>
                <w:lang w:val="en-GB"/>
              </w:rPr>
              <w:t>Ressource</w:t>
            </w:r>
            <w:r w:rsidRPr="00B20AC8">
              <w:rPr>
                <w:b/>
                <w:lang w:val="en-GB"/>
              </w:rPr>
              <w:t xml:space="preserve"> or other platforms)</w:t>
            </w:r>
          </w:p>
        </w:tc>
      </w:tr>
      <w:tr w:rsidR="0004692C" w:rsidRPr="00333BE8" w14:paraId="4CF1DCD1" w14:textId="77777777" w:rsidTr="0004692C">
        <w:trPr>
          <w:gridAfter w:val="1"/>
          <w:wAfter w:w="139" w:type="dxa"/>
          <w:trHeight w:val="340"/>
        </w:trPr>
        <w:tc>
          <w:tcPr>
            <w:tcW w:w="2410" w:type="dxa"/>
            <w:vMerge/>
            <w:tcBorders>
              <w:left w:val="nil"/>
              <w:bottom w:val="single" w:sz="4" w:space="0" w:color="000000" w:themeColor="text1"/>
              <w:right w:val="single" w:sz="4" w:space="0" w:color="auto"/>
            </w:tcBorders>
          </w:tcPr>
          <w:p w14:paraId="48B15FB5" w14:textId="77777777" w:rsidR="0004692C" w:rsidRPr="00B20AC8" w:rsidRDefault="0004692C" w:rsidP="0004692C">
            <w:pPr>
              <w:pStyle w:val="Paragraphe"/>
              <w:rPr>
                <w:b/>
                <w:lang w:val="en-GB"/>
              </w:rPr>
            </w:pPr>
          </w:p>
        </w:tc>
        <w:tc>
          <w:tcPr>
            <w:tcW w:w="425" w:type="dxa"/>
            <w:tcBorders>
              <w:top w:val="single" w:sz="4" w:space="0" w:color="000000" w:themeColor="text1"/>
              <w:left w:val="single" w:sz="4" w:space="0" w:color="auto"/>
              <w:bottom w:val="single" w:sz="4" w:space="0" w:color="000000" w:themeColor="text1"/>
              <w:right w:val="nil"/>
            </w:tcBorders>
          </w:tcPr>
          <w:p w14:paraId="3205CC70" w14:textId="77777777" w:rsidR="0004692C" w:rsidRPr="00B20AC8" w:rsidRDefault="0004692C" w:rsidP="0004692C">
            <w:pPr>
              <w:pStyle w:val="Paragraphe"/>
              <w:spacing w:line="240" w:lineRule="auto"/>
              <w:rPr>
                <w:lang w:val="en-GB"/>
              </w:rPr>
            </w:pPr>
          </w:p>
        </w:tc>
        <w:tc>
          <w:tcPr>
            <w:tcW w:w="6663" w:type="dxa"/>
            <w:gridSpan w:val="6"/>
            <w:tcBorders>
              <w:top w:val="single" w:sz="4" w:space="0" w:color="000000" w:themeColor="text1"/>
              <w:left w:val="single" w:sz="4" w:space="0" w:color="auto"/>
              <w:bottom w:val="single" w:sz="4" w:space="0" w:color="000000" w:themeColor="text1"/>
              <w:right w:val="nil"/>
            </w:tcBorders>
          </w:tcPr>
          <w:p w14:paraId="57B16EBB" w14:textId="49A37C40" w:rsidR="0004692C" w:rsidRPr="00B20AC8" w:rsidRDefault="0004692C" w:rsidP="0004692C">
            <w:pPr>
              <w:pStyle w:val="Paragraphe"/>
              <w:spacing w:line="240" w:lineRule="auto"/>
              <w:rPr>
                <w:lang w:val="en-GB"/>
              </w:rPr>
            </w:pPr>
            <w:r w:rsidRPr="00B20AC8">
              <w:rPr>
                <w:lang w:val="en-GB"/>
              </w:rPr>
              <w:t>Other (please specify)</w:t>
            </w:r>
          </w:p>
        </w:tc>
      </w:tr>
      <w:tr w:rsidR="0004692C" w:rsidRPr="00333BE8" w14:paraId="6E71E5B7"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03E268EE" w14:textId="77777777" w:rsidR="0004692C" w:rsidRPr="00B20AC8" w:rsidRDefault="0004692C" w:rsidP="0004692C">
            <w:pPr>
              <w:pStyle w:val="Paragraphe"/>
              <w:rPr>
                <w:b/>
                <w:lang w:val="en-GB"/>
              </w:rPr>
            </w:pPr>
            <w:r w:rsidRPr="00B20AC8">
              <w:rPr>
                <w:b/>
                <w:lang w:val="en-GB"/>
              </w:rPr>
              <w:t>Visibility</w:t>
            </w:r>
          </w:p>
          <w:p w14:paraId="1FE02916" w14:textId="5BF086CE" w:rsidR="0004692C" w:rsidRPr="00B20AC8" w:rsidRDefault="0004692C" w:rsidP="0004692C">
            <w:pPr>
              <w:pStyle w:val="Paragraphe"/>
              <w:rPr>
                <w:b/>
                <w:lang w:val="en-GB"/>
              </w:rPr>
            </w:pPr>
          </w:p>
        </w:tc>
        <w:tc>
          <w:tcPr>
            <w:tcW w:w="7088" w:type="dxa"/>
            <w:gridSpan w:val="7"/>
            <w:tcBorders>
              <w:top w:val="single" w:sz="4" w:space="0" w:color="000000" w:themeColor="text1"/>
              <w:left w:val="single" w:sz="4" w:space="0" w:color="auto"/>
              <w:bottom w:val="single" w:sz="4" w:space="0" w:color="000000" w:themeColor="text1"/>
              <w:right w:val="nil"/>
            </w:tcBorders>
          </w:tcPr>
          <w:p w14:paraId="7594F46D" w14:textId="5EA9EAF0" w:rsidR="0004692C" w:rsidRPr="00B20AC8" w:rsidRDefault="002460EF" w:rsidP="001C36D9">
            <w:pPr>
              <w:pStyle w:val="Paragraphe"/>
              <w:jc w:val="both"/>
              <w:rPr>
                <w:i/>
                <w:lang w:val="en-GB"/>
              </w:rPr>
            </w:pPr>
            <w:r w:rsidRPr="00B20AC8">
              <w:rPr>
                <w:i/>
                <w:lang w:val="en-GB"/>
              </w:rPr>
              <w:t>HMG</w:t>
            </w:r>
            <w:r w:rsidR="00B52911" w:rsidRPr="00B20AC8">
              <w:rPr>
                <w:i/>
                <w:lang w:val="en-GB"/>
              </w:rPr>
              <w:t xml:space="preserve"> and IMPACT logos will be included in all official shared documents. Templates for reporting will be designed as part of the inception phase, shared </w:t>
            </w:r>
            <w:r w:rsidR="001C36D9" w:rsidRPr="00B20AC8">
              <w:rPr>
                <w:i/>
                <w:lang w:val="en-GB"/>
              </w:rPr>
              <w:t xml:space="preserve">and approved by </w:t>
            </w:r>
            <w:r w:rsidRPr="00B20AC8">
              <w:rPr>
                <w:i/>
                <w:lang w:val="en-GB"/>
              </w:rPr>
              <w:t>HMG</w:t>
            </w:r>
            <w:r w:rsidR="001C36D9" w:rsidRPr="00B20AC8">
              <w:rPr>
                <w:i/>
                <w:lang w:val="en-GB"/>
              </w:rPr>
              <w:t>. Reports will only be shared with</w:t>
            </w:r>
            <w:r w:rsidRPr="00B20AC8">
              <w:rPr>
                <w:i/>
                <w:lang w:val="en-GB"/>
              </w:rPr>
              <w:t xml:space="preserve"> HMG</w:t>
            </w:r>
            <w:r w:rsidR="001C36D9" w:rsidRPr="00B20AC8">
              <w:rPr>
                <w:i/>
                <w:lang w:val="en-GB"/>
              </w:rPr>
              <w:t xml:space="preserve"> and Partners as agreed in communication plans and following the confidenciality agreement signed between the parties. </w:t>
            </w:r>
          </w:p>
        </w:tc>
      </w:tr>
      <w:tr w:rsidR="0004692C" w:rsidRPr="00333BE8" w14:paraId="0033FD45" w14:textId="77777777" w:rsidTr="0004692C">
        <w:trPr>
          <w:gridAfter w:val="1"/>
          <w:wAfter w:w="139" w:type="dxa"/>
        </w:trPr>
        <w:tc>
          <w:tcPr>
            <w:tcW w:w="2410" w:type="dxa"/>
            <w:tcBorders>
              <w:top w:val="single" w:sz="4" w:space="0" w:color="000000" w:themeColor="text1"/>
              <w:left w:val="nil"/>
              <w:bottom w:val="nil"/>
              <w:right w:val="single" w:sz="4" w:space="0" w:color="auto"/>
            </w:tcBorders>
          </w:tcPr>
          <w:p w14:paraId="2286A1E2" w14:textId="6F65C7D7" w:rsidR="0004692C" w:rsidRPr="00B20AC8" w:rsidRDefault="0004692C" w:rsidP="0004692C">
            <w:pPr>
              <w:pStyle w:val="Paragraphe"/>
              <w:rPr>
                <w:b/>
                <w:lang w:val="en-GB"/>
              </w:rPr>
            </w:pPr>
            <w:r w:rsidRPr="00B20AC8">
              <w:rPr>
                <w:b/>
                <w:lang w:val="en-GB"/>
              </w:rPr>
              <w:t xml:space="preserve">Dissemination </w:t>
            </w:r>
          </w:p>
          <w:p w14:paraId="21FD0D15" w14:textId="733C9C9B" w:rsidR="0004692C" w:rsidRPr="00B20AC8" w:rsidRDefault="0004692C" w:rsidP="0004692C">
            <w:pPr>
              <w:pStyle w:val="Paragraphe"/>
              <w:rPr>
                <w:lang w:val="en-GB"/>
              </w:rPr>
            </w:pPr>
          </w:p>
        </w:tc>
        <w:tc>
          <w:tcPr>
            <w:tcW w:w="7088" w:type="dxa"/>
            <w:gridSpan w:val="7"/>
            <w:tcBorders>
              <w:top w:val="single" w:sz="4" w:space="0" w:color="000000" w:themeColor="text1"/>
              <w:left w:val="single" w:sz="4" w:space="0" w:color="auto"/>
              <w:bottom w:val="nil"/>
              <w:right w:val="nil"/>
            </w:tcBorders>
          </w:tcPr>
          <w:p w14:paraId="03EB9807" w14:textId="7E70B113" w:rsidR="0004692C" w:rsidRPr="00B20AC8" w:rsidRDefault="001C36D9" w:rsidP="001C36D9">
            <w:pPr>
              <w:pStyle w:val="Paragraphe"/>
              <w:jc w:val="both"/>
              <w:rPr>
                <w:i/>
                <w:lang w:val="en-GB"/>
              </w:rPr>
            </w:pPr>
            <w:r w:rsidRPr="00B20AC8">
              <w:rPr>
                <w:i/>
                <w:lang w:val="en-GB"/>
              </w:rPr>
              <w:t>Findings of this research will be agreed with</w:t>
            </w:r>
            <w:r w:rsidR="002460EF" w:rsidRPr="00B20AC8">
              <w:rPr>
                <w:i/>
                <w:lang w:val="en-GB"/>
              </w:rPr>
              <w:t xml:space="preserve"> HMG</w:t>
            </w:r>
            <w:r w:rsidRPr="00B20AC8">
              <w:rPr>
                <w:i/>
                <w:lang w:val="en-GB"/>
              </w:rPr>
              <w:t xml:space="preserve"> on a bilateral bases.</w:t>
            </w:r>
            <w:r w:rsidR="002460EF" w:rsidRPr="00B20AC8">
              <w:rPr>
                <w:i/>
                <w:lang w:val="en-GB"/>
              </w:rPr>
              <w:t xml:space="preserve"> HMG</w:t>
            </w:r>
            <w:r w:rsidRPr="00B20AC8">
              <w:rPr>
                <w:i/>
                <w:lang w:val="en-GB"/>
              </w:rPr>
              <w:t xml:space="preserve"> will be in charge in sharing the results of the research with partners. For outcome monitoring, partners will have the opportunity to feedback into the results once the draft report is finalized. Bi annual high level meetings with </w:t>
            </w:r>
            <w:r w:rsidR="002460EF" w:rsidRPr="00B20AC8">
              <w:rPr>
                <w:i/>
                <w:lang w:val="en-GB"/>
              </w:rPr>
              <w:t>HMG</w:t>
            </w:r>
            <w:r w:rsidRPr="00B20AC8">
              <w:rPr>
                <w:i/>
                <w:lang w:val="en-GB"/>
              </w:rPr>
              <w:t xml:space="preserve"> members are expected to take place. </w:t>
            </w:r>
          </w:p>
        </w:tc>
      </w:tr>
    </w:tbl>
    <w:p w14:paraId="4FA9C97D" w14:textId="77777777" w:rsidR="007C7C73" w:rsidRDefault="007C7C73" w:rsidP="001965A5">
      <w:pPr>
        <w:pStyle w:val="Heading1"/>
        <w:ind w:left="284" w:hanging="284"/>
        <w:rPr>
          <w:lang w:val="en-GB"/>
        </w:rPr>
      </w:pPr>
    </w:p>
    <w:p w14:paraId="5BE5FB1B" w14:textId="7EA9B5A0" w:rsidR="002F2654" w:rsidRPr="00AF6404" w:rsidRDefault="00501228" w:rsidP="001965A5">
      <w:pPr>
        <w:pStyle w:val="Heading1"/>
        <w:ind w:left="284" w:hanging="284"/>
        <w:rPr>
          <w:noProof w:val="0"/>
          <w:color w:val="FFFFFF" w:themeColor="background1"/>
          <w:lang w:val="en-GB"/>
        </w:rPr>
      </w:pPr>
      <w:r w:rsidRPr="00DE7FBD">
        <w:rPr>
          <w:lang w:val="en-GB"/>
        </w:rPr>
        <w:t xml:space="preserve">2. </w:t>
      </w:r>
      <w:r w:rsidR="009325B8" w:rsidRPr="00AF6404">
        <w:rPr>
          <w:lang w:val="en-GB"/>
        </w:rPr>
        <w:t>Background &amp;</w:t>
      </w:r>
      <w:r w:rsidR="00FF3703" w:rsidRPr="00AF6404">
        <w:rPr>
          <w:lang w:val="en-GB"/>
        </w:rPr>
        <w:t xml:space="preserve"> Rationale</w:t>
      </w:r>
    </w:p>
    <w:p w14:paraId="3A97E131" w14:textId="77777777" w:rsidR="002460EF" w:rsidRPr="00AF6404" w:rsidRDefault="002460EF" w:rsidP="002460EF">
      <w:pPr>
        <w:rPr>
          <w:lang w:val="en-GB"/>
        </w:rPr>
      </w:pPr>
      <w:r w:rsidRPr="00AF6404">
        <w:rPr>
          <w:lang w:val="en-GB"/>
        </w:rPr>
        <w:t xml:space="preserve">The situation in Syria has significantly deteriorated in 2015 and it is estimated that approximately 250,000 people have been killed since the beginning of the conflict and 6,5 million are internally displaced. An estimated 13.5 million people are now in need of humanitarian assistance and protection, including 4.49 million in hard to reach areas, and some 360,000 in besieged areas. A significant proportion of those in need are children, now estimated at 6 million (2016 Humanitarian Needs Overview). According to UNICEF, 8.7 million people are unable to meet their basic food needs, and 70% of the population lack access to safe drinking water. Community vulnerability has worsened as many essential services, such as health facilities and schools have been closed or are operating at reduced capacity. </w:t>
      </w:r>
    </w:p>
    <w:p w14:paraId="6FA6DD8E" w14:textId="74BF0639" w:rsidR="002460EF" w:rsidRPr="00AF6404" w:rsidRDefault="002460EF" w:rsidP="002460EF">
      <w:pPr>
        <w:rPr>
          <w:rFonts w:cs="Arial"/>
          <w:b/>
          <w:lang w:val="en-GB"/>
        </w:rPr>
      </w:pPr>
      <w:r w:rsidRPr="00AF6404">
        <w:rPr>
          <w:lang w:val="en-GB"/>
        </w:rPr>
        <w:t xml:space="preserve">The alarming situation in Aleppo city, as well as the intensification of the conflict in other areas in other regions further impede on access and predictability. </w:t>
      </w:r>
      <w:r w:rsidRPr="00AF6404">
        <w:rPr>
          <w:rFonts w:cstheme="minorHAnsi"/>
          <w:lang w:val="en-GB"/>
        </w:rPr>
        <w:t xml:space="preserve">This high risk security situation makes it extremely challenging for Her Majesty’s Government (HMG) - including the Foreign and Commonwealth Office (HMG), the Department for International Development (HMG) and the Ministry of </w:t>
      </w:r>
      <w:r w:rsidR="00B20AC8" w:rsidRPr="00AF6404">
        <w:rPr>
          <w:rFonts w:cstheme="minorHAnsi"/>
          <w:lang w:val="en-GB"/>
        </w:rPr>
        <w:t>Defence</w:t>
      </w:r>
      <w:r w:rsidRPr="00AF6404">
        <w:rPr>
          <w:rFonts w:cstheme="minorHAnsi"/>
          <w:lang w:val="en-GB"/>
        </w:rPr>
        <w:t xml:space="preserve"> (MoD), to effectively monitor the delivery and outcomes of HMG programmes in Syria. Many implementing partners also work with downstream partners and have to largely manage these partners and staff implementing the projects inside Syria remotely. As the project locations are inaccessible due </w:t>
      </w:r>
      <w:r w:rsidRPr="00AF6404">
        <w:rPr>
          <w:rFonts w:cstheme="minorHAnsi"/>
          <w:lang w:val="en-GB"/>
        </w:rPr>
        <w:lastRenderedPageBreak/>
        <w:t>to insecurity, HMG relies predominantly on partner reporting, structured meetings with partners and assessment of their M&amp;E systems in order to track progress.</w:t>
      </w:r>
    </w:p>
    <w:p w14:paraId="6F8E8433" w14:textId="77777777" w:rsidR="002460EF" w:rsidRPr="00AF6404" w:rsidRDefault="002460EF" w:rsidP="002460EF">
      <w:pPr>
        <w:pStyle w:val="ListParagraph"/>
        <w:tabs>
          <w:tab w:val="left" w:pos="0"/>
        </w:tabs>
        <w:ind w:left="0"/>
        <w:rPr>
          <w:rFonts w:cs="Arial"/>
          <w:lang w:val="en-GB"/>
        </w:rPr>
      </w:pPr>
      <w:r w:rsidRPr="00AF6404">
        <w:rPr>
          <w:rFonts w:cs="Arial"/>
          <w:lang w:val="en-GB"/>
        </w:rPr>
        <w:t xml:space="preserve">It is expected that the development and inclusion of a systematic third party monitoring in support of HMG-funded programmes will contribute to increase the accountability and effectiveness of such programmes, by providing a regular, predictable, evidence-based and independent information and support HMG implementing partner agencies in assessing their overall performance. In this context, HMG decided to finance this third party monitoring programme. </w:t>
      </w:r>
    </w:p>
    <w:p w14:paraId="4D840B05" w14:textId="77777777" w:rsidR="007C7C73" w:rsidRDefault="007C7C73" w:rsidP="00EC0B70">
      <w:pPr>
        <w:pStyle w:val="Heading1"/>
        <w:rPr>
          <w:rFonts w:eastAsia="Cambria"/>
          <w:b w:val="0"/>
          <w:i/>
          <w:noProof w:val="0"/>
          <w:sz w:val="22"/>
          <w:szCs w:val="22"/>
          <w:lang w:val="en-GB" w:eastAsia="en-US"/>
        </w:rPr>
      </w:pPr>
    </w:p>
    <w:p w14:paraId="14879F73" w14:textId="446ABA90" w:rsidR="00FF3703" w:rsidRPr="00DE7FBD" w:rsidRDefault="00501228" w:rsidP="00EC0B70">
      <w:pPr>
        <w:pStyle w:val="Heading1"/>
        <w:rPr>
          <w:rStyle w:val="A3"/>
          <w:rFonts w:cs="Times New Roman"/>
          <w:b/>
          <w:bCs w:val="0"/>
          <w:noProof w:val="0"/>
          <w:color w:val="auto"/>
          <w:sz w:val="32"/>
          <w:szCs w:val="32"/>
          <w:lang w:val="en-GB"/>
        </w:rPr>
      </w:pPr>
      <w:r w:rsidRPr="00B20AC8">
        <w:rPr>
          <w:lang w:val="en-GB"/>
        </w:rPr>
        <w:t xml:space="preserve">3. </w:t>
      </w:r>
      <w:r w:rsidR="00FF3703" w:rsidRPr="00B20AC8">
        <w:rPr>
          <w:lang w:val="en-GB"/>
        </w:rPr>
        <w:t>Research Objectives</w:t>
      </w:r>
    </w:p>
    <w:p w14:paraId="41F88F94" w14:textId="2A71A929" w:rsidR="0002613F" w:rsidRPr="00AF6404" w:rsidRDefault="0002613F" w:rsidP="00AF3C56">
      <w:pPr>
        <w:pStyle w:val="ListParagraph"/>
        <w:numPr>
          <w:ilvl w:val="0"/>
          <w:numId w:val="1"/>
        </w:numPr>
        <w:autoSpaceDE w:val="0"/>
        <w:autoSpaceDN w:val="0"/>
        <w:adjustRightInd w:val="0"/>
        <w:snapToGrid w:val="0"/>
        <w:spacing w:after="0"/>
        <w:ind w:left="357" w:hanging="357"/>
        <w:jc w:val="left"/>
        <w:rPr>
          <w:rFonts w:eastAsia="Times New Roman" w:cs="Arial"/>
          <w:color w:val="000000"/>
          <w:lang w:val="en-GB"/>
        </w:rPr>
      </w:pPr>
      <w:r w:rsidRPr="00AF6404">
        <w:rPr>
          <w:rFonts w:eastAsia="Times New Roman" w:cs="Arial"/>
          <w:b/>
          <w:color w:val="000000"/>
          <w:lang w:val="en-GB"/>
        </w:rPr>
        <w:t>Overall Objective</w:t>
      </w:r>
      <w:r w:rsidRPr="00AF6404">
        <w:rPr>
          <w:rFonts w:eastAsia="Times New Roman" w:cs="Arial"/>
          <w:color w:val="000000"/>
          <w:lang w:val="en-GB"/>
        </w:rPr>
        <w:t>:</w:t>
      </w:r>
    </w:p>
    <w:p w14:paraId="2A0F721D" w14:textId="281EBAEE" w:rsidR="00675830" w:rsidRPr="00AF6404" w:rsidRDefault="00675830" w:rsidP="00B45FFE">
      <w:pPr>
        <w:pStyle w:val="ListParagraph"/>
        <w:numPr>
          <w:ilvl w:val="1"/>
          <w:numId w:val="1"/>
        </w:numPr>
        <w:autoSpaceDE w:val="0"/>
        <w:autoSpaceDN w:val="0"/>
        <w:adjustRightInd w:val="0"/>
        <w:snapToGrid w:val="0"/>
        <w:spacing w:after="0"/>
        <w:jc w:val="left"/>
        <w:rPr>
          <w:rFonts w:eastAsia="Times New Roman" w:cs="Arial"/>
          <w:color w:val="000000"/>
          <w:lang w:val="en-GB"/>
        </w:rPr>
      </w:pPr>
      <w:r w:rsidRPr="00AF6404">
        <w:rPr>
          <w:rFonts w:eastAsia="Times New Roman" w:cs="Arial"/>
          <w:color w:val="000000"/>
          <w:lang w:val="en-GB"/>
        </w:rPr>
        <w:t xml:space="preserve">To inform </w:t>
      </w:r>
      <w:r w:rsidR="00B253E0">
        <w:rPr>
          <w:rFonts w:eastAsia="Times New Roman" w:cs="Arial"/>
          <w:color w:val="000000"/>
          <w:lang w:val="en-GB"/>
        </w:rPr>
        <w:t>HMG</w:t>
      </w:r>
      <w:r w:rsidRPr="00AF6404">
        <w:rPr>
          <w:rFonts w:eastAsia="Times New Roman" w:cs="Arial"/>
          <w:color w:val="000000"/>
          <w:lang w:val="en-GB"/>
        </w:rPr>
        <w:t xml:space="preserve"> </w:t>
      </w:r>
      <w:r w:rsidR="00B253E0">
        <w:rPr>
          <w:rFonts w:eastAsia="Times New Roman" w:cs="Arial"/>
          <w:color w:val="000000"/>
          <w:lang w:val="en-GB"/>
        </w:rPr>
        <w:t xml:space="preserve">CSSF </w:t>
      </w:r>
      <w:r w:rsidRPr="00AF6404">
        <w:rPr>
          <w:rFonts w:eastAsia="Times New Roman" w:cs="Arial"/>
          <w:color w:val="000000"/>
          <w:lang w:val="en-GB"/>
        </w:rPr>
        <w:t>programs through qualitative research</w:t>
      </w:r>
      <w:r w:rsidR="00B253E0">
        <w:rPr>
          <w:rFonts w:eastAsia="Times New Roman" w:cs="Arial"/>
          <w:color w:val="000000"/>
          <w:lang w:val="en-GB"/>
        </w:rPr>
        <w:t xml:space="preserve"> in Syria.</w:t>
      </w:r>
    </w:p>
    <w:p w14:paraId="3DA18592" w14:textId="77777777" w:rsidR="00B45FFE" w:rsidRPr="00AF6404" w:rsidRDefault="00B45FFE" w:rsidP="00B45FFE">
      <w:pPr>
        <w:pStyle w:val="ListParagraph"/>
        <w:autoSpaceDE w:val="0"/>
        <w:autoSpaceDN w:val="0"/>
        <w:adjustRightInd w:val="0"/>
        <w:snapToGrid w:val="0"/>
        <w:spacing w:after="0"/>
        <w:ind w:left="1080"/>
        <w:jc w:val="left"/>
        <w:rPr>
          <w:rFonts w:eastAsia="Times New Roman" w:cs="Arial"/>
          <w:color w:val="000000"/>
          <w:lang w:val="en-GB"/>
        </w:rPr>
      </w:pPr>
    </w:p>
    <w:p w14:paraId="77A906AA" w14:textId="78CC2EA3" w:rsidR="0002613F" w:rsidRPr="00AF6404" w:rsidRDefault="0002613F" w:rsidP="00AF3C56">
      <w:pPr>
        <w:pStyle w:val="ListParagraph"/>
        <w:numPr>
          <w:ilvl w:val="0"/>
          <w:numId w:val="1"/>
        </w:numPr>
        <w:autoSpaceDE w:val="0"/>
        <w:autoSpaceDN w:val="0"/>
        <w:adjustRightInd w:val="0"/>
        <w:snapToGrid w:val="0"/>
        <w:spacing w:after="0"/>
        <w:ind w:left="357" w:hanging="357"/>
        <w:jc w:val="left"/>
        <w:rPr>
          <w:rFonts w:eastAsia="Times New Roman" w:cs="Arial"/>
          <w:b/>
          <w:color w:val="000000"/>
          <w:lang w:val="en-GB"/>
        </w:rPr>
      </w:pPr>
      <w:r w:rsidRPr="00AF6404">
        <w:rPr>
          <w:rFonts w:eastAsia="Times New Roman" w:cs="Arial"/>
          <w:b/>
          <w:color w:val="000000"/>
          <w:lang w:val="en-GB"/>
        </w:rPr>
        <w:t>Specific Objectives:</w:t>
      </w:r>
    </w:p>
    <w:p w14:paraId="472E7B1B" w14:textId="0620058D" w:rsidR="004C2667" w:rsidRPr="00B20AC8" w:rsidRDefault="004C2667" w:rsidP="00B45FFE">
      <w:pPr>
        <w:pStyle w:val="ListParagraph"/>
        <w:numPr>
          <w:ilvl w:val="1"/>
          <w:numId w:val="1"/>
        </w:numPr>
        <w:autoSpaceDE w:val="0"/>
        <w:autoSpaceDN w:val="0"/>
        <w:adjustRightInd w:val="0"/>
        <w:snapToGrid w:val="0"/>
        <w:spacing w:after="0"/>
        <w:jc w:val="left"/>
        <w:rPr>
          <w:rFonts w:eastAsia="Times New Roman" w:cs="Arial"/>
          <w:color w:val="000000"/>
          <w:lang w:val="en-GB"/>
        </w:rPr>
      </w:pPr>
      <w:r w:rsidRPr="00B20AC8">
        <w:rPr>
          <w:rFonts w:cs="Arial"/>
          <w:lang w:val="en-GB"/>
        </w:rPr>
        <w:t xml:space="preserve">Design and implementation of an output and outcome monitoring framework for </w:t>
      </w:r>
      <w:r w:rsidR="00B253E0">
        <w:rPr>
          <w:rFonts w:cs="Arial"/>
          <w:lang w:val="en-GB"/>
        </w:rPr>
        <w:t>HMG</w:t>
      </w:r>
      <w:r w:rsidRPr="00B20AC8">
        <w:rPr>
          <w:rFonts w:cs="Arial"/>
          <w:lang w:val="en-GB"/>
        </w:rPr>
        <w:t xml:space="preserve"> and partners operating </w:t>
      </w:r>
      <w:r w:rsidR="008F3262">
        <w:rPr>
          <w:rFonts w:cs="Arial"/>
          <w:lang w:val="en-GB"/>
        </w:rPr>
        <w:t xml:space="preserve">CSSF </w:t>
      </w:r>
      <w:r w:rsidRPr="00B20AC8">
        <w:rPr>
          <w:rFonts w:cs="Arial"/>
          <w:lang w:val="en-GB"/>
        </w:rPr>
        <w:t xml:space="preserve">funded programmes in Syria. </w:t>
      </w:r>
    </w:p>
    <w:p w14:paraId="0002E8F1" w14:textId="77777777" w:rsidR="007C7C73" w:rsidRDefault="007C7C73" w:rsidP="00EC0B70">
      <w:pPr>
        <w:pStyle w:val="Heading1"/>
        <w:rPr>
          <w:lang w:val="en-GB"/>
        </w:rPr>
      </w:pPr>
    </w:p>
    <w:p w14:paraId="01FBC2CF" w14:textId="5DA78E17" w:rsidR="00FF3703" w:rsidRPr="00DE7FBD" w:rsidRDefault="00501228" w:rsidP="00EC0B70">
      <w:pPr>
        <w:pStyle w:val="Heading1"/>
        <w:rPr>
          <w:rStyle w:val="A3"/>
          <w:rFonts w:cs="Times New Roman"/>
          <w:b/>
          <w:bCs w:val="0"/>
          <w:noProof w:val="0"/>
          <w:color w:val="auto"/>
          <w:sz w:val="32"/>
          <w:szCs w:val="32"/>
          <w:lang w:val="en-GB"/>
        </w:rPr>
      </w:pPr>
      <w:r w:rsidRPr="00B20AC8">
        <w:rPr>
          <w:lang w:val="en-GB"/>
        </w:rPr>
        <w:t xml:space="preserve">4. </w:t>
      </w:r>
      <w:r w:rsidR="00FF3703" w:rsidRPr="00B20AC8">
        <w:rPr>
          <w:lang w:val="en-GB"/>
        </w:rPr>
        <w:t>Research Questions</w:t>
      </w:r>
    </w:p>
    <w:p w14:paraId="7A0EEA34" w14:textId="2A8B31FD" w:rsidR="00AF3C56" w:rsidRDefault="00AF3C56" w:rsidP="00B20AC8">
      <w:pPr>
        <w:autoSpaceDE w:val="0"/>
        <w:autoSpaceDN w:val="0"/>
        <w:adjustRightInd w:val="0"/>
        <w:snapToGrid w:val="0"/>
        <w:spacing w:after="0"/>
        <w:jc w:val="left"/>
        <w:rPr>
          <w:rFonts w:eastAsia="Times New Roman" w:cs="Arial"/>
          <w:color w:val="000000"/>
          <w:lang w:val="en-GB"/>
        </w:rPr>
      </w:pPr>
      <w:r w:rsidRPr="00B20AC8">
        <w:rPr>
          <w:rFonts w:eastAsia="Times New Roman" w:cs="Arial"/>
          <w:color w:val="000000"/>
          <w:lang w:val="en-GB"/>
        </w:rPr>
        <w:t xml:space="preserve">Research questions </w:t>
      </w:r>
      <w:r w:rsidR="008F3262">
        <w:rPr>
          <w:rFonts w:eastAsia="Times New Roman" w:cs="Arial"/>
          <w:color w:val="000000"/>
          <w:lang w:val="en-GB"/>
        </w:rPr>
        <w:t>have been designed</w:t>
      </w:r>
      <w:r w:rsidRPr="00B20AC8">
        <w:rPr>
          <w:rFonts w:eastAsia="Times New Roman" w:cs="Arial"/>
          <w:color w:val="000000"/>
          <w:lang w:val="en-GB"/>
        </w:rPr>
        <w:t xml:space="preserve"> for each of the programs that will be monitored. However, overall this research cycle is looking to answer the following questions: </w:t>
      </w:r>
    </w:p>
    <w:p w14:paraId="454D8E6D" w14:textId="77777777" w:rsidR="008F3262" w:rsidRPr="00B20AC8" w:rsidRDefault="008F3262" w:rsidP="00B20AC8">
      <w:pPr>
        <w:autoSpaceDE w:val="0"/>
        <w:autoSpaceDN w:val="0"/>
        <w:adjustRightInd w:val="0"/>
        <w:snapToGrid w:val="0"/>
        <w:spacing w:after="0"/>
        <w:jc w:val="left"/>
        <w:rPr>
          <w:rFonts w:eastAsia="Times New Roman" w:cs="Arial"/>
          <w:color w:val="000000"/>
          <w:lang w:val="en-GB"/>
        </w:rPr>
      </w:pPr>
    </w:p>
    <w:p w14:paraId="0037337E" w14:textId="335C07B7" w:rsidR="00AF3C56" w:rsidRPr="00AF6404" w:rsidRDefault="00AF3C56" w:rsidP="00204BBE">
      <w:pPr>
        <w:pStyle w:val="ListParagraph"/>
        <w:numPr>
          <w:ilvl w:val="0"/>
          <w:numId w:val="9"/>
        </w:numPr>
        <w:autoSpaceDE w:val="0"/>
        <w:autoSpaceDN w:val="0"/>
        <w:adjustRightInd w:val="0"/>
        <w:snapToGrid w:val="0"/>
        <w:spacing w:after="0"/>
        <w:jc w:val="left"/>
        <w:rPr>
          <w:rFonts w:eastAsia="Times New Roman" w:cs="Arial"/>
          <w:color w:val="000000"/>
          <w:lang w:val="en-GB"/>
        </w:rPr>
      </w:pPr>
      <w:r w:rsidRPr="00DE7FBD">
        <w:rPr>
          <w:rFonts w:eastAsia="Times New Roman" w:cs="Arial"/>
          <w:color w:val="000000"/>
          <w:lang w:val="en-GB"/>
        </w:rPr>
        <w:t>Output monitoring: will look into checking if the items anticipated in the program have been purchased, the staff planned for the activities has been hired, and act</w:t>
      </w:r>
      <w:r w:rsidRPr="00AF6404">
        <w:rPr>
          <w:rFonts w:eastAsia="Times New Roman" w:cs="Arial"/>
          <w:color w:val="000000"/>
          <w:lang w:val="en-GB"/>
        </w:rPr>
        <w:t xml:space="preserve">ivities planned implemented as intended. This will be specific to each of the programs monitored, as not all of them will have output monitoring as part of the research cycle. </w:t>
      </w:r>
    </w:p>
    <w:p w14:paraId="68915E4B" w14:textId="6778EA23" w:rsidR="00163ACA" w:rsidRPr="00AF6404" w:rsidRDefault="00AF3C56" w:rsidP="00204BBE">
      <w:pPr>
        <w:pStyle w:val="ListParagraph"/>
        <w:numPr>
          <w:ilvl w:val="0"/>
          <w:numId w:val="9"/>
        </w:numPr>
        <w:autoSpaceDE w:val="0"/>
        <w:autoSpaceDN w:val="0"/>
        <w:adjustRightInd w:val="0"/>
        <w:snapToGrid w:val="0"/>
        <w:spacing w:after="0"/>
        <w:jc w:val="left"/>
        <w:rPr>
          <w:rFonts w:eastAsia="Times New Roman" w:cs="Arial"/>
          <w:color w:val="000000"/>
          <w:lang w:val="en-GB"/>
        </w:rPr>
      </w:pPr>
      <w:r w:rsidRPr="00AF6404">
        <w:rPr>
          <w:rFonts w:eastAsia="Times New Roman" w:cs="Arial"/>
          <w:color w:val="000000"/>
          <w:lang w:val="en-GB"/>
        </w:rPr>
        <w:t>Outcome monitoring: will look into the achievement of specific outcome indicators designed into the Theory of Change of each of the program</w:t>
      </w:r>
      <w:r w:rsidR="00163ACA" w:rsidRPr="00AF6404">
        <w:rPr>
          <w:rFonts w:eastAsia="Times New Roman" w:cs="Arial"/>
          <w:color w:val="000000"/>
          <w:lang w:val="en-GB"/>
        </w:rPr>
        <w:t xml:space="preserve">s. </w:t>
      </w:r>
    </w:p>
    <w:p w14:paraId="38B136A6" w14:textId="46D67DA8" w:rsidR="001965A5" w:rsidRPr="00AF6404" w:rsidRDefault="0002613F" w:rsidP="00DE7FBD">
      <w:pPr>
        <w:pStyle w:val="ListParagraph"/>
        <w:numPr>
          <w:ilvl w:val="0"/>
          <w:numId w:val="9"/>
        </w:numPr>
        <w:autoSpaceDE w:val="0"/>
        <w:autoSpaceDN w:val="0"/>
        <w:adjustRightInd w:val="0"/>
        <w:snapToGrid w:val="0"/>
        <w:spacing w:after="0"/>
        <w:jc w:val="left"/>
        <w:rPr>
          <w:rFonts w:eastAsia="Times New Roman" w:cs="Arial"/>
          <w:color w:val="000000"/>
          <w:lang w:val="en-GB"/>
        </w:rPr>
      </w:pPr>
      <w:r w:rsidRPr="00AF6404">
        <w:rPr>
          <w:rFonts w:eastAsia="Times New Roman" w:cs="Arial"/>
          <w:color w:val="000000"/>
          <w:lang w:val="en-GB"/>
        </w:rPr>
        <w:t xml:space="preserve">A </w:t>
      </w:r>
      <w:r w:rsidR="00675830" w:rsidRPr="00AF6404">
        <w:rPr>
          <w:rFonts w:eastAsia="Times New Roman" w:cs="Arial"/>
          <w:color w:val="000000"/>
          <w:lang w:val="en-GB"/>
        </w:rPr>
        <w:t xml:space="preserve">list of </w:t>
      </w:r>
      <w:r w:rsidR="00567C6E" w:rsidRPr="00AF6404">
        <w:rPr>
          <w:rFonts w:eastAsia="Times New Roman" w:cs="Arial"/>
          <w:color w:val="000000"/>
          <w:lang w:val="en-GB"/>
        </w:rPr>
        <w:t>indicators will</w:t>
      </w:r>
      <w:r w:rsidRPr="00AF6404">
        <w:rPr>
          <w:rFonts w:eastAsia="Times New Roman" w:cs="Arial"/>
          <w:color w:val="000000"/>
          <w:lang w:val="en-GB"/>
        </w:rPr>
        <w:t xml:space="preserve"> be added as Annex to the ToRs for each FCO program that will be monitored.</w:t>
      </w:r>
    </w:p>
    <w:p w14:paraId="5547EE37" w14:textId="77777777" w:rsidR="001965A5" w:rsidRPr="00AF6404" w:rsidRDefault="001965A5" w:rsidP="00B20AC8">
      <w:pPr>
        <w:autoSpaceDE w:val="0"/>
        <w:autoSpaceDN w:val="0"/>
        <w:adjustRightInd w:val="0"/>
        <w:snapToGrid w:val="0"/>
        <w:spacing w:after="0"/>
        <w:jc w:val="left"/>
        <w:rPr>
          <w:rFonts w:eastAsia="Times New Roman" w:cs="Arial"/>
          <w:color w:val="000000"/>
          <w:lang w:val="en-GB"/>
        </w:rPr>
      </w:pPr>
      <w:r w:rsidRPr="00AF6404">
        <w:rPr>
          <w:rFonts w:eastAsia="Times New Roman" w:cs="Arial"/>
          <w:color w:val="000000"/>
          <w:lang w:val="en-GB"/>
        </w:rPr>
        <w:t xml:space="preserve">       </w:t>
      </w:r>
    </w:p>
    <w:p w14:paraId="28A254EB" w14:textId="1AE2E508" w:rsidR="001965A5" w:rsidRPr="00AF6404" w:rsidRDefault="001965A5" w:rsidP="00B20AC8">
      <w:pPr>
        <w:autoSpaceDE w:val="0"/>
        <w:autoSpaceDN w:val="0"/>
        <w:adjustRightInd w:val="0"/>
        <w:snapToGrid w:val="0"/>
        <w:spacing w:after="0"/>
        <w:jc w:val="left"/>
        <w:rPr>
          <w:rFonts w:eastAsia="Times New Roman" w:cs="Arial"/>
          <w:color w:val="000000"/>
          <w:lang w:val="en-GB"/>
        </w:rPr>
      </w:pPr>
      <w:r w:rsidRPr="00AF6404">
        <w:rPr>
          <w:rFonts w:eastAsia="Times New Roman" w:cs="Arial"/>
          <w:color w:val="000000"/>
          <w:lang w:val="en-GB"/>
        </w:rPr>
        <w:t xml:space="preserve">Research questions per program: </w:t>
      </w:r>
    </w:p>
    <w:p w14:paraId="0D79295E" w14:textId="7827A62F" w:rsidR="001965A5" w:rsidRPr="00AF6404" w:rsidRDefault="001965A5" w:rsidP="00B20AC8">
      <w:pPr>
        <w:autoSpaceDE w:val="0"/>
        <w:autoSpaceDN w:val="0"/>
        <w:adjustRightInd w:val="0"/>
        <w:snapToGrid w:val="0"/>
        <w:spacing w:after="0"/>
        <w:jc w:val="left"/>
        <w:rPr>
          <w:rFonts w:eastAsia="Times New Roman" w:cs="Arial"/>
          <w:color w:val="000000"/>
          <w:lang w:val="en-GB"/>
        </w:rPr>
      </w:pPr>
    </w:p>
    <w:p w14:paraId="241F590E" w14:textId="6C19A284" w:rsidR="001965A5" w:rsidRPr="00AF6404" w:rsidRDefault="001965A5" w:rsidP="00B20AC8">
      <w:pPr>
        <w:pStyle w:val="ListParagraph"/>
        <w:numPr>
          <w:ilvl w:val="0"/>
          <w:numId w:val="59"/>
        </w:numPr>
        <w:autoSpaceDE w:val="0"/>
        <w:autoSpaceDN w:val="0"/>
        <w:adjustRightInd w:val="0"/>
        <w:snapToGrid w:val="0"/>
        <w:spacing w:after="0"/>
        <w:jc w:val="left"/>
        <w:rPr>
          <w:rFonts w:eastAsia="Times New Roman" w:cs="Arial"/>
          <w:i/>
          <w:color w:val="000000"/>
          <w:lang w:val="en-GB"/>
        </w:rPr>
      </w:pPr>
      <w:r w:rsidRPr="00AF6404">
        <w:rPr>
          <w:rFonts w:eastAsia="Times New Roman" w:cs="Arial"/>
          <w:i/>
          <w:color w:val="000000"/>
          <w:lang w:val="en-GB"/>
        </w:rPr>
        <w:t>Tamkeen</w:t>
      </w:r>
      <w:r w:rsidR="00571D57">
        <w:rPr>
          <w:rFonts w:eastAsia="Times New Roman" w:cs="Arial"/>
          <w:i/>
          <w:color w:val="000000"/>
          <w:lang w:val="en-GB"/>
        </w:rPr>
        <w:t>;</w:t>
      </w:r>
      <w:r w:rsidR="008F3262">
        <w:rPr>
          <w:rFonts w:eastAsia="Times New Roman" w:cs="Arial"/>
          <w:i/>
          <w:color w:val="000000"/>
          <w:lang w:val="en-GB"/>
        </w:rPr>
        <w:t xml:space="preserve"> Implementing Partner:</w:t>
      </w:r>
      <w:r w:rsidR="00B20AC8">
        <w:rPr>
          <w:rFonts w:eastAsia="Times New Roman" w:cs="Arial"/>
          <w:i/>
          <w:color w:val="000000"/>
          <w:lang w:val="en-GB"/>
        </w:rPr>
        <w:t xml:space="preserve"> </w:t>
      </w:r>
      <w:r w:rsidR="000A4844" w:rsidRPr="00AF6404">
        <w:rPr>
          <w:rFonts w:eastAsia="Times New Roman" w:cs="Arial"/>
          <w:i/>
          <w:color w:val="000000"/>
          <w:lang w:val="en-GB"/>
        </w:rPr>
        <w:t>Adam Smith International (ASI)</w:t>
      </w:r>
    </w:p>
    <w:p w14:paraId="1C6DA65E" w14:textId="77777777" w:rsidR="001965A5" w:rsidRPr="00AF6404" w:rsidRDefault="001965A5" w:rsidP="00B20AC8">
      <w:pPr>
        <w:pStyle w:val="ListParagraph"/>
        <w:autoSpaceDE w:val="0"/>
        <w:autoSpaceDN w:val="0"/>
        <w:adjustRightInd w:val="0"/>
        <w:snapToGrid w:val="0"/>
        <w:spacing w:after="0"/>
        <w:jc w:val="left"/>
        <w:rPr>
          <w:rFonts w:eastAsia="Times New Roman" w:cs="Arial"/>
          <w:i/>
          <w:color w:val="000000"/>
          <w:lang w:val="en-GB"/>
        </w:rPr>
      </w:pPr>
    </w:p>
    <w:p w14:paraId="16AA45F4" w14:textId="77777777" w:rsidR="001965A5" w:rsidRPr="00B20AC8" w:rsidRDefault="001965A5" w:rsidP="00B20AC8">
      <w:pPr>
        <w:keepNext/>
        <w:spacing w:after="0"/>
        <w:ind w:left="720"/>
        <w:outlineLvl w:val="3"/>
        <w:rPr>
          <w:rFonts w:eastAsia="Times New Roman"/>
          <w:bCs/>
          <w:iCs/>
          <w:lang w:val="en-GB"/>
        </w:rPr>
      </w:pPr>
      <w:r w:rsidRPr="00B20AC8">
        <w:rPr>
          <w:rFonts w:eastAsia="Times New Roman"/>
          <w:bCs/>
          <w:iCs/>
          <w:lang w:val="en-GB"/>
        </w:rPr>
        <w:t>The monitoring is based on following research questions (RQ) that were designed by the donor and reviewed/approved by both the implementing and the monitoring parties:</w:t>
      </w:r>
    </w:p>
    <w:p w14:paraId="1D4A5CB0" w14:textId="77777777" w:rsidR="001965A5" w:rsidRPr="00B20AC8" w:rsidRDefault="001965A5" w:rsidP="001965A5">
      <w:pPr>
        <w:spacing w:after="0"/>
        <w:jc w:val="left"/>
        <w:rPr>
          <w:rFonts w:eastAsia="Calibri" w:cs="Arial"/>
          <w:iCs/>
          <w:lang w:val="en-GB"/>
        </w:rPr>
      </w:pPr>
    </w:p>
    <w:p w14:paraId="48D28482" w14:textId="77777777" w:rsidR="001965A5" w:rsidRPr="00B20AC8" w:rsidRDefault="001965A5" w:rsidP="001965A5">
      <w:pPr>
        <w:keepNext/>
        <w:keepLines/>
        <w:numPr>
          <w:ilvl w:val="0"/>
          <w:numId w:val="53"/>
        </w:numPr>
        <w:spacing w:after="0"/>
        <w:jc w:val="left"/>
        <w:outlineLvl w:val="3"/>
        <w:rPr>
          <w:rFonts w:eastAsia="Calibri" w:cs="Arial"/>
          <w:iCs/>
          <w:lang w:val="en-GB"/>
        </w:rPr>
      </w:pPr>
      <w:r w:rsidRPr="00B20AC8">
        <w:rPr>
          <w:rFonts w:eastAsia="Calibri" w:cs="Arial"/>
          <w:iCs/>
          <w:lang w:val="en-GB"/>
        </w:rPr>
        <w:t>Is capacity being built in the Local Council Administrations (LCAs) where the handover is being done, and how? Is there evidence of improved capacity in the planning and management of services/projects?  What are the obstacles to building capacity?</w:t>
      </w:r>
    </w:p>
    <w:p w14:paraId="4F324E63" w14:textId="77777777" w:rsidR="001965A5" w:rsidRPr="00B20AC8" w:rsidRDefault="001965A5" w:rsidP="001965A5">
      <w:pPr>
        <w:numPr>
          <w:ilvl w:val="0"/>
          <w:numId w:val="53"/>
        </w:numPr>
        <w:spacing w:after="0"/>
        <w:contextualSpacing/>
        <w:jc w:val="left"/>
        <w:rPr>
          <w:rFonts w:eastAsia="Calibri" w:cs="Arial"/>
          <w:iCs/>
          <w:lang w:val="en-GB"/>
        </w:rPr>
      </w:pPr>
      <w:r w:rsidRPr="00B20AC8">
        <w:rPr>
          <w:rFonts w:eastAsia="Calibri" w:cs="Arial"/>
          <w:iCs/>
          <w:lang w:val="en-GB"/>
        </w:rPr>
        <w:t>How are the handover LCAs consulting the community and civil society? Does this consultation have an effect on the projects? What role are women and minorities playing?</w:t>
      </w:r>
    </w:p>
    <w:p w14:paraId="57F5F9AA" w14:textId="331511DB" w:rsidR="001965A5" w:rsidRPr="00B20AC8" w:rsidRDefault="001965A5" w:rsidP="001965A5">
      <w:pPr>
        <w:numPr>
          <w:ilvl w:val="0"/>
          <w:numId w:val="53"/>
        </w:numPr>
        <w:spacing w:after="0"/>
        <w:contextualSpacing/>
        <w:jc w:val="left"/>
        <w:rPr>
          <w:rFonts w:eastAsia="Calibri" w:cs="Arial"/>
          <w:iCs/>
          <w:lang w:val="en-GB"/>
        </w:rPr>
      </w:pPr>
      <w:r w:rsidRPr="00B20AC8">
        <w:rPr>
          <w:rFonts w:eastAsia="Calibri" w:cs="Arial"/>
          <w:iCs/>
          <w:lang w:val="en-GB"/>
        </w:rPr>
        <w:t>What role is the Tamkeen Committee playing in the community post transition? What role do communities think the Tamkeen Committee should play (in future)?</w:t>
      </w:r>
    </w:p>
    <w:p w14:paraId="4A5ABB7A" w14:textId="0AAF1E33" w:rsidR="001965A5" w:rsidRDefault="001965A5" w:rsidP="00B20AC8">
      <w:pPr>
        <w:spacing w:after="0"/>
        <w:contextualSpacing/>
        <w:jc w:val="left"/>
        <w:rPr>
          <w:rFonts w:eastAsia="Calibri" w:cs="Arial"/>
          <w:iCs/>
          <w:lang w:val="en-GB"/>
        </w:rPr>
      </w:pPr>
    </w:p>
    <w:p w14:paraId="7B264A4A" w14:textId="77777777" w:rsidR="007C7C73" w:rsidRPr="00B20AC8" w:rsidRDefault="007C7C73" w:rsidP="00B20AC8">
      <w:pPr>
        <w:spacing w:after="0"/>
        <w:contextualSpacing/>
        <w:jc w:val="left"/>
        <w:rPr>
          <w:rFonts w:eastAsia="Calibri" w:cs="Arial"/>
          <w:iCs/>
          <w:lang w:val="en-GB"/>
        </w:rPr>
      </w:pPr>
    </w:p>
    <w:p w14:paraId="03B94419" w14:textId="5262376B" w:rsidR="001965A5" w:rsidRPr="00B20AC8" w:rsidRDefault="00B20AC8" w:rsidP="00B20AC8">
      <w:pPr>
        <w:pStyle w:val="ListParagraph"/>
        <w:numPr>
          <w:ilvl w:val="0"/>
          <w:numId w:val="59"/>
        </w:numPr>
        <w:spacing w:after="0"/>
        <w:jc w:val="left"/>
        <w:rPr>
          <w:rFonts w:eastAsia="Calibri" w:cs="Arial"/>
          <w:i/>
          <w:iCs/>
          <w:lang w:val="en-GB"/>
        </w:rPr>
      </w:pPr>
      <w:r>
        <w:rPr>
          <w:rFonts w:eastAsia="Calibri" w:cs="Arial"/>
          <w:i/>
          <w:iCs/>
          <w:lang w:val="en-GB"/>
        </w:rPr>
        <w:lastRenderedPageBreak/>
        <w:t>A</w:t>
      </w:r>
      <w:r w:rsidR="00571D57">
        <w:rPr>
          <w:rFonts w:eastAsia="Calibri" w:cs="Arial"/>
          <w:i/>
          <w:iCs/>
          <w:lang w:val="en-GB"/>
        </w:rPr>
        <w:t>man Network Program; Implementing Partner Peacebuilding Initiative</w:t>
      </w:r>
      <w:r w:rsidR="00FD5E46" w:rsidRPr="00B20AC8">
        <w:rPr>
          <w:rFonts w:eastAsia="Calibri" w:cs="Arial"/>
          <w:i/>
          <w:iCs/>
          <w:lang w:val="en-GB"/>
        </w:rPr>
        <w:t xml:space="preserve"> - CCSD</w:t>
      </w:r>
    </w:p>
    <w:p w14:paraId="4BB6EF2E" w14:textId="145F67EA" w:rsidR="00FD5E46" w:rsidRPr="00AF6404" w:rsidRDefault="00B20AC8" w:rsidP="00B20AC8">
      <w:pPr>
        <w:spacing w:before="120" w:after="0"/>
        <w:ind w:left="720"/>
        <w:rPr>
          <w:rFonts w:cs="Arial"/>
          <w:lang w:val="en-GB"/>
        </w:rPr>
      </w:pPr>
      <w:r>
        <w:rPr>
          <w:rFonts w:cs="Arial"/>
          <w:lang w:val="en-GB"/>
        </w:rPr>
        <w:t>The Aman</w:t>
      </w:r>
      <w:r w:rsidR="00FD5E46" w:rsidRPr="00AF6404">
        <w:rPr>
          <w:rFonts w:cs="Arial"/>
          <w:lang w:val="en-GB"/>
        </w:rPr>
        <w:t xml:space="preserve"> Network (AN) contributes towards promoting</w:t>
      </w:r>
      <w:r w:rsidR="000A4844" w:rsidRPr="00AF6404">
        <w:rPr>
          <w:rFonts w:cs="Arial"/>
          <w:lang w:val="en-GB"/>
        </w:rPr>
        <w:t xml:space="preserve"> human security at all levels, as well as building peace capital, contributing to national conversations on the future of Syria, promoting civilian space and stabilisation</w:t>
      </w:r>
      <w:r w:rsidR="00FD5E46" w:rsidRPr="00AF6404">
        <w:rPr>
          <w:rFonts w:cs="Arial"/>
          <w:lang w:val="en-GB"/>
        </w:rPr>
        <w:t xml:space="preserve">. </w:t>
      </w:r>
    </w:p>
    <w:p w14:paraId="44028E07" w14:textId="77777777" w:rsidR="00FD5E46" w:rsidRPr="00B20AC8" w:rsidRDefault="00FD5E46" w:rsidP="00B20AC8">
      <w:pPr>
        <w:keepNext/>
        <w:spacing w:after="0"/>
        <w:ind w:left="720"/>
        <w:outlineLvl w:val="3"/>
        <w:rPr>
          <w:rFonts w:eastAsia="Times New Roman"/>
          <w:bCs/>
          <w:iCs/>
          <w:lang w:val="en-GB"/>
        </w:rPr>
      </w:pPr>
      <w:r w:rsidRPr="00B20AC8">
        <w:rPr>
          <w:rFonts w:eastAsia="Times New Roman"/>
          <w:bCs/>
          <w:iCs/>
          <w:lang w:val="en-GB"/>
        </w:rPr>
        <w:t>The program will be monitored mostly at the outcome level, with some limited output monitoring. The monitoring is based on following research questions (RQ) that were designed by the donor and reviewed/approved by both the implementing and the monitoring parties:</w:t>
      </w:r>
    </w:p>
    <w:p w14:paraId="310F85F9" w14:textId="77777777" w:rsidR="00FD5E46" w:rsidRPr="00B20AC8" w:rsidRDefault="00FD5E46" w:rsidP="00FD5E46">
      <w:pPr>
        <w:spacing w:after="0"/>
        <w:rPr>
          <w:rFonts w:eastAsia="Calibri" w:cs="Arial"/>
          <w:lang w:val="en-GB"/>
        </w:rPr>
      </w:pPr>
    </w:p>
    <w:p w14:paraId="3B937CB8" w14:textId="77777777" w:rsidR="00FD5E46" w:rsidRPr="00B20AC8" w:rsidRDefault="00FD5E46" w:rsidP="00FD5E46">
      <w:pPr>
        <w:numPr>
          <w:ilvl w:val="0"/>
          <w:numId w:val="55"/>
        </w:numPr>
        <w:spacing w:after="0"/>
        <w:contextualSpacing/>
        <w:jc w:val="left"/>
        <w:rPr>
          <w:rFonts w:eastAsia="Times New Roman"/>
          <w:bCs/>
          <w:iCs/>
          <w:lang w:val="en-GB"/>
        </w:rPr>
      </w:pPr>
      <w:r w:rsidRPr="00B20AC8">
        <w:rPr>
          <w:rFonts w:eastAsia="Times New Roman"/>
          <w:bCs/>
          <w:iCs/>
          <w:lang w:val="en-GB"/>
        </w:rPr>
        <w:t>Has greater reliance on inclusive dialogue-based approach been build? Has cooperation among key local stakeholders and 'across divides' increased? Do Syrians living in the target areas feel more resilient (safer), as they are better able to function in the conflict context?</w:t>
      </w:r>
    </w:p>
    <w:p w14:paraId="242481D3" w14:textId="77777777" w:rsidR="00FD5E46" w:rsidRPr="00B20AC8" w:rsidRDefault="00FD5E46" w:rsidP="00FD5E46">
      <w:pPr>
        <w:numPr>
          <w:ilvl w:val="0"/>
          <w:numId w:val="55"/>
        </w:numPr>
        <w:spacing w:after="0"/>
        <w:contextualSpacing/>
        <w:jc w:val="left"/>
        <w:rPr>
          <w:rFonts w:eastAsia="Times New Roman"/>
          <w:bCs/>
          <w:iCs/>
          <w:lang w:val="en-GB"/>
        </w:rPr>
      </w:pPr>
      <w:r w:rsidRPr="00B20AC8">
        <w:rPr>
          <w:rFonts w:eastAsia="Times New Roman"/>
          <w:bCs/>
          <w:iCs/>
          <w:lang w:val="en-GB"/>
        </w:rPr>
        <w:t>Has the AN's capacity to deliver high-impact human security, social awareness, and civil peace interventions increased?</w:t>
      </w:r>
    </w:p>
    <w:p w14:paraId="27955378" w14:textId="77777777" w:rsidR="00FD5E46" w:rsidRPr="00B20AC8" w:rsidRDefault="00FD5E46" w:rsidP="00FD5E46">
      <w:pPr>
        <w:numPr>
          <w:ilvl w:val="0"/>
          <w:numId w:val="55"/>
        </w:numPr>
        <w:spacing w:after="0"/>
        <w:contextualSpacing/>
        <w:jc w:val="left"/>
        <w:rPr>
          <w:rFonts w:eastAsia="Times New Roman"/>
          <w:bCs/>
          <w:iCs/>
          <w:lang w:val="en-GB"/>
        </w:rPr>
      </w:pPr>
      <w:r w:rsidRPr="00B20AC8">
        <w:rPr>
          <w:rFonts w:eastAsia="Times New Roman"/>
          <w:bCs/>
          <w:iCs/>
          <w:lang w:val="en-GB"/>
        </w:rPr>
        <w:t>Have relationships been strengthened between AN and a diverse range of partners to enhance programme impact?</w:t>
      </w:r>
    </w:p>
    <w:p w14:paraId="26AFF7F0" w14:textId="00219B5A" w:rsidR="00FD5E46" w:rsidRDefault="00FD5E46" w:rsidP="00FD5E46">
      <w:pPr>
        <w:numPr>
          <w:ilvl w:val="0"/>
          <w:numId w:val="55"/>
        </w:numPr>
        <w:spacing w:after="0"/>
        <w:contextualSpacing/>
        <w:jc w:val="left"/>
        <w:rPr>
          <w:rFonts w:eastAsia="Times New Roman"/>
          <w:bCs/>
          <w:iCs/>
          <w:lang w:val="en-GB"/>
        </w:rPr>
      </w:pPr>
      <w:r w:rsidRPr="00B20AC8">
        <w:rPr>
          <w:rFonts w:eastAsia="Times New Roman"/>
          <w:bCs/>
          <w:iCs/>
          <w:lang w:val="en-GB"/>
        </w:rPr>
        <w:t>Has the acceptance of civilian-led initiatives that promote peace and/or dialogue with other sides increased in the target areas?</w:t>
      </w:r>
    </w:p>
    <w:p w14:paraId="45311BE2" w14:textId="77777777" w:rsidR="00F3483B" w:rsidRDefault="00F3483B" w:rsidP="00B20AC8">
      <w:pPr>
        <w:spacing w:after="0"/>
        <w:ind w:left="720"/>
        <w:contextualSpacing/>
        <w:jc w:val="left"/>
        <w:rPr>
          <w:rFonts w:eastAsia="Times New Roman"/>
          <w:bCs/>
          <w:iCs/>
          <w:lang w:val="en-GB"/>
        </w:rPr>
      </w:pPr>
    </w:p>
    <w:p w14:paraId="24517163" w14:textId="03119BF6" w:rsidR="000A4844" w:rsidRPr="00B20AC8" w:rsidRDefault="000A4844" w:rsidP="007C7C73">
      <w:pPr>
        <w:spacing w:after="0"/>
        <w:contextualSpacing/>
        <w:jc w:val="left"/>
        <w:rPr>
          <w:rFonts w:eastAsia="Times New Roman"/>
          <w:bCs/>
          <w:iCs/>
          <w:lang w:val="en-GB"/>
        </w:rPr>
      </w:pPr>
    </w:p>
    <w:p w14:paraId="4D70C0AD" w14:textId="15096D06" w:rsidR="000A4844" w:rsidRPr="00B20AC8" w:rsidRDefault="000A4844" w:rsidP="00B20AC8">
      <w:pPr>
        <w:pStyle w:val="ListParagraph"/>
        <w:numPr>
          <w:ilvl w:val="0"/>
          <w:numId w:val="59"/>
        </w:numPr>
        <w:spacing w:after="0"/>
        <w:jc w:val="left"/>
        <w:rPr>
          <w:rFonts w:eastAsia="Times New Roman"/>
          <w:bCs/>
          <w:i/>
          <w:iCs/>
          <w:lang w:val="en-GB"/>
        </w:rPr>
      </w:pPr>
      <w:r w:rsidRPr="00B20AC8">
        <w:rPr>
          <w:rFonts w:eastAsia="Times New Roman"/>
          <w:bCs/>
          <w:i/>
          <w:iCs/>
          <w:lang w:val="en-GB"/>
        </w:rPr>
        <w:t>Taallum</w:t>
      </w:r>
      <w:r w:rsidR="00DE3652">
        <w:rPr>
          <w:rFonts w:eastAsia="Times New Roman"/>
          <w:bCs/>
          <w:i/>
          <w:iCs/>
          <w:lang w:val="en-GB"/>
        </w:rPr>
        <w:t xml:space="preserve"> Program; Implementing Partner</w:t>
      </w:r>
      <w:r w:rsidR="00BA3D4D">
        <w:rPr>
          <w:rFonts w:eastAsia="Times New Roman"/>
          <w:bCs/>
          <w:i/>
          <w:iCs/>
          <w:lang w:val="en-GB"/>
        </w:rPr>
        <w:t>: Adam Smith International (ASI)</w:t>
      </w:r>
    </w:p>
    <w:p w14:paraId="1C885338" w14:textId="5BFE9E43" w:rsidR="000A4844" w:rsidRPr="00B20AC8" w:rsidRDefault="000A4844" w:rsidP="00B20AC8">
      <w:pPr>
        <w:pStyle w:val="ListParagraph"/>
        <w:spacing w:after="0"/>
        <w:jc w:val="left"/>
        <w:rPr>
          <w:rFonts w:eastAsia="Times New Roman"/>
          <w:bCs/>
          <w:iCs/>
          <w:lang w:val="en-GB"/>
        </w:rPr>
      </w:pPr>
    </w:p>
    <w:p w14:paraId="7F779AE6" w14:textId="61930EC8" w:rsidR="000A4844" w:rsidRPr="00B20AC8" w:rsidRDefault="000A4844" w:rsidP="00B20AC8">
      <w:pPr>
        <w:pStyle w:val="Bullet"/>
        <w:ind w:left="720" w:firstLine="0"/>
        <w:rPr>
          <w:b/>
          <w:bCs/>
          <w:iCs/>
          <w:lang w:val="en-GB"/>
        </w:rPr>
      </w:pPr>
      <w:r w:rsidRPr="00B20AC8">
        <w:rPr>
          <w:lang w:val="en-GB"/>
        </w:rPr>
        <w:t>The program will be monitored mostly at the outcome level, with some limited output monitoring. The monitoring is based on the following research questions (RQ) that were designed by the donor and reviewed/approved by both the implementing and the monitoring parties:</w:t>
      </w:r>
    </w:p>
    <w:p w14:paraId="2A7E6989" w14:textId="77777777" w:rsidR="000A4844" w:rsidRPr="00B20AC8" w:rsidRDefault="000A4844" w:rsidP="000A4844">
      <w:pPr>
        <w:spacing w:after="0"/>
        <w:rPr>
          <w:lang w:val="en-GB"/>
        </w:rPr>
      </w:pPr>
    </w:p>
    <w:p w14:paraId="4EA36989" w14:textId="77777777" w:rsidR="000A4844" w:rsidRPr="00B20AC8" w:rsidRDefault="000A4844" w:rsidP="000A4844">
      <w:pPr>
        <w:pStyle w:val="ListParagraph"/>
        <w:numPr>
          <w:ilvl w:val="0"/>
          <w:numId w:val="56"/>
        </w:numPr>
        <w:spacing w:after="0"/>
        <w:rPr>
          <w:rFonts w:eastAsiaTheme="majorEastAsia" w:cstheme="majorBidi"/>
          <w:bCs/>
          <w:iCs/>
          <w:lang w:val="en-GB"/>
        </w:rPr>
      </w:pPr>
      <w:r w:rsidRPr="00B20AC8">
        <w:rPr>
          <w:rFonts w:eastAsiaTheme="majorEastAsia" w:cstheme="majorBidi"/>
          <w:bCs/>
          <w:iCs/>
          <w:lang w:val="en-GB"/>
        </w:rPr>
        <w:t>What difference is Taallum making to the capacity of EAs and PEDs to prioritize and deliver education services? What works and why? Have counterparts been able to effectively complete modules? Why/why not? What have they learnt? How have they been able to apply this? Why/why not? What is making the biggest different to the capacity of EAs and PEDs, and their ability to deliver education services? What is preventing them from doing their work, including internal and external factors? Has the AN's capacity to deliver high-impact human security, social awareness, and civil peace interventions increased?</w:t>
      </w:r>
    </w:p>
    <w:p w14:paraId="6E149285" w14:textId="77777777" w:rsidR="000A4844" w:rsidRPr="00B20AC8" w:rsidRDefault="000A4844" w:rsidP="000A4844">
      <w:pPr>
        <w:pStyle w:val="ListParagraph"/>
        <w:spacing w:after="0"/>
        <w:rPr>
          <w:rFonts w:eastAsiaTheme="majorEastAsia" w:cstheme="majorBidi"/>
          <w:bCs/>
          <w:iCs/>
          <w:lang w:val="en-GB"/>
        </w:rPr>
      </w:pPr>
    </w:p>
    <w:p w14:paraId="2645EBC8" w14:textId="1302B7F7" w:rsidR="000A4844" w:rsidRPr="00B20AC8" w:rsidRDefault="000A4844" w:rsidP="000A4844">
      <w:pPr>
        <w:pStyle w:val="ListParagraph"/>
        <w:numPr>
          <w:ilvl w:val="0"/>
          <w:numId w:val="56"/>
        </w:numPr>
        <w:spacing w:after="0"/>
        <w:rPr>
          <w:rFonts w:eastAsiaTheme="majorEastAsia" w:cstheme="majorBidi"/>
          <w:bCs/>
          <w:iCs/>
          <w:lang w:val="en-GB"/>
        </w:rPr>
      </w:pPr>
      <w:r w:rsidRPr="00B20AC8">
        <w:rPr>
          <w:rFonts w:eastAsiaTheme="majorEastAsia" w:cstheme="majorBidi"/>
          <w:bCs/>
          <w:iCs/>
          <w:lang w:val="en-GB"/>
        </w:rPr>
        <w:t>What difference is Taallum making to conditions for teaching and learning in pilot locations (including in the classrooms)? How have conditions for teaching and learning changed? Why? Why not? What has caused these changes? What are the barriers for parents in sending their children to school? How have these changed? Why? Why not? What has caused these changes?</w:t>
      </w:r>
    </w:p>
    <w:p w14:paraId="4C5420C3" w14:textId="77777777" w:rsidR="006B254B" w:rsidRPr="00B20AC8" w:rsidRDefault="006B254B" w:rsidP="00B20AC8">
      <w:pPr>
        <w:pStyle w:val="ListParagraph"/>
        <w:rPr>
          <w:rFonts w:eastAsiaTheme="majorEastAsia" w:cstheme="majorBidi"/>
          <w:bCs/>
          <w:iCs/>
          <w:lang w:val="en-GB"/>
        </w:rPr>
      </w:pPr>
    </w:p>
    <w:p w14:paraId="68CFDB09" w14:textId="12CE9C55" w:rsidR="006B254B" w:rsidRPr="00B20AC8" w:rsidRDefault="006B254B" w:rsidP="00B20AC8">
      <w:pPr>
        <w:pStyle w:val="ListParagraph"/>
        <w:numPr>
          <w:ilvl w:val="0"/>
          <w:numId w:val="59"/>
        </w:numPr>
        <w:spacing w:after="0"/>
        <w:rPr>
          <w:rFonts w:eastAsiaTheme="majorEastAsia" w:cstheme="majorBidi"/>
          <w:bCs/>
          <w:i/>
          <w:iCs/>
          <w:lang w:val="en-GB"/>
        </w:rPr>
      </w:pPr>
      <w:r w:rsidRPr="00B20AC8">
        <w:rPr>
          <w:rFonts w:eastAsiaTheme="majorEastAsia" w:cstheme="majorBidi"/>
          <w:bCs/>
          <w:i/>
          <w:iCs/>
          <w:lang w:val="en-GB"/>
        </w:rPr>
        <w:t>S</w:t>
      </w:r>
      <w:r w:rsidR="00BA3D4D">
        <w:rPr>
          <w:rFonts w:eastAsiaTheme="majorEastAsia" w:cstheme="majorBidi"/>
          <w:bCs/>
          <w:i/>
          <w:iCs/>
          <w:lang w:val="en-GB"/>
        </w:rPr>
        <w:t xml:space="preserve">tabilization </w:t>
      </w:r>
      <w:r w:rsidRPr="00B20AC8">
        <w:rPr>
          <w:rFonts w:eastAsiaTheme="majorEastAsia" w:cstheme="majorBidi"/>
          <w:bCs/>
          <w:i/>
          <w:iCs/>
          <w:lang w:val="en-GB"/>
        </w:rPr>
        <w:t>R</w:t>
      </w:r>
      <w:r w:rsidR="00BA3D4D">
        <w:rPr>
          <w:rFonts w:eastAsiaTheme="majorEastAsia" w:cstheme="majorBidi"/>
          <w:bCs/>
          <w:i/>
          <w:iCs/>
          <w:lang w:val="en-GB"/>
        </w:rPr>
        <w:t xml:space="preserve">esponse </w:t>
      </w:r>
      <w:r w:rsidRPr="00B20AC8">
        <w:rPr>
          <w:rFonts w:eastAsiaTheme="majorEastAsia" w:cstheme="majorBidi"/>
          <w:bCs/>
          <w:i/>
          <w:iCs/>
          <w:lang w:val="en-GB"/>
        </w:rPr>
        <w:t>M</w:t>
      </w:r>
      <w:r w:rsidR="00BA3D4D">
        <w:rPr>
          <w:rFonts w:eastAsiaTheme="majorEastAsia" w:cstheme="majorBidi"/>
          <w:bCs/>
          <w:i/>
          <w:iCs/>
          <w:lang w:val="en-GB"/>
        </w:rPr>
        <w:t>echanism (SRM); Implementing Partner: Adam Smith International (ASI)</w:t>
      </w:r>
      <w:r w:rsidRPr="00B20AC8">
        <w:rPr>
          <w:rFonts w:eastAsiaTheme="majorEastAsia" w:cstheme="majorBidi"/>
          <w:bCs/>
          <w:i/>
          <w:iCs/>
          <w:lang w:val="en-GB"/>
        </w:rPr>
        <w:t xml:space="preserve"> </w:t>
      </w:r>
    </w:p>
    <w:p w14:paraId="25FD4929" w14:textId="36F0C431" w:rsidR="00333BE8" w:rsidRPr="00B20AC8" w:rsidRDefault="00333BE8" w:rsidP="00B20AC8">
      <w:pPr>
        <w:pStyle w:val="ListParagraph"/>
        <w:spacing w:after="0"/>
        <w:rPr>
          <w:rFonts w:eastAsiaTheme="majorEastAsia" w:cstheme="majorBidi"/>
          <w:bCs/>
          <w:iCs/>
          <w:lang w:val="en-GB"/>
        </w:rPr>
      </w:pPr>
      <w:r w:rsidRPr="00B20AC8">
        <w:rPr>
          <w:rFonts w:eastAsiaTheme="majorEastAsia" w:cstheme="majorBidi"/>
          <w:bCs/>
          <w:iCs/>
          <w:lang w:val="en-GB"/>
        </w:rPr>
        <w:t>Due to the particular structure of the SRM program, research questions cannot be established as a whole for the entire SRM program but are established on a rolling basis once pro</w:t>
      </w:r>
      <w:r w:rsidR="00BA3D4D">
        <w:rPr>
          <w:rFonts w:eastAsiaTheme="majorEastAsia" w:cstheme="majorBidi"/>
          <w:bCs/>
          <w:iCs/>
          <w:lang w:val="en-GB"/>
        </w:rPr>
        <w:t>jects</w:t>
      </w:r>
      <w:r w:rsidRPr="00B20AC8">
        <w:rPr>
          <w:rFonts w:eastAsiaTheme="majorEastAsia" w:cstheme="majorBidi"/>
          <w:bCs/>
          <w:iCs/>
          <w:lang w:val="en-GB"/>
        </w:rPr>
        <w:t xml:space="preserve"> are identified. </w:t>
      </w:r>
    </w:p>
    <w:p w14:paraId="106662BF" w14:textId="77777777" w:rsidR="00333BE8" w:rsidRPr="00B20AC8" w:rsidRDefault="00333BE8" w:rsidP="00B20AC8">
      <w:pPr>
        <w:pStyle w:val="ListParagraph"/>
        <w:spacing w:after="0"/>
        <w:rPr>
          <w:rFonts w:eastAsiaTheme="majorEastAsia" w:cstheme="majorBidi"/>
          <w:bCs/>
          <w:iCs/>
          <w:lang w:val="en-GB"/>
        </w:rPr>
      </w:pPr>
    </w:p>
    <w:p w14:paraId="0437D33F" w14:textId="77777777" w:rsidR="00333BE8" w:rsidRPr="00B20AC8" w:rsidRDefault="00333BE8" w:rsidP="00B20AC8">
      <w:pPr>
        <w:spacing w:after="0" w:line="240" w:lineRule="auto"/>
        <w:ind w:left="720"/>
        <w:rPr>
          <w:lang w:val="en-GB"/>
        </w:rPr>
      </w:pPr>
      <w:r w:rsidRPr="00B20AC8">
        <w:rPr>
          <w:lang w:val="en-GB"/>
        </w:rPr>
        <w:t xml:space="preserve">The desired impact of the SRM project is that: </w:t>
      </w:r>
      <w:r w:rsidRPr="00B20AC8">
        <w:rPr>
          <w:b/>
          <w:lang w:val="en-GB"/>
        </w:rPr>
        <w:t>Syrians are reassured that there are credible moderate alternatives to extremism and the Assad Regime</w:t>
      </w:r>
      <w:r w:rsidRPr="00B20AC8">
        <w:rPr>
          <w:lang w:val="en-GB"/>
        </w:rPr>
        <w:t>. In order to ensure maximum flexibility, the methods by which this impact is achieved are not prescribed, but outcomes include:</w:t>
      </w:r>
    </w:p>
    <w:p w14:paraId="6CAFBC60" w14:textId="77777777" w:rsidR="00333BE8" w:rsidRPr="00B20AC8" w:rsidRDefault="00333BE8" w:rsidP="00333BE8">
      <w:pPr>
        <w:spacing w:after="0" w:line="240" w:lineRule="auto"/>
        <w:rPr>
          <w:lang w:val="en-GB"/>
        </w:rPr>
      </w:pPr>
    </w:p>
    <w:p w14:paraId="2CDA9A53" w14:textId="77777777" w:rsidR="00333BE8" w:rsidRPr="00B20AC8" w:rsidRDefault="00333BE8" w:rsidP="00333BE8">
      <w:pPr>
        <w:numPr>
          <w:ilvl w:val="0"/>
          <w:numId w:val="61"/>
        </w:numPr>
        <w:spacing w:after="0" w:line="240" w:lineRule="auto"/>
        <w:rPr>
          <w:lang w:val="en-GB"/>
        </w:rPr>
      </w:pPr>
      <w:r w:rsidRPr="00B20AC8">
        <w:rPr>
          <w:lang w:val="en-GB"/>
        </w:rPr>
        <w:t>Rapid, prioritised and equitable delivery of services supported</w:t>
      </w:r>
    </w:p>
    <w:p w14:paraId="595F27E9" w14:textId="77777777" w:rsidR="00333BE8" w:rsidRPr="00B20AC8" w:rsidRDefault="00333BE8" w:rsidP="00333BE8">
      <w:pPr>
        <w:numPr>
          <w:ilvl w:val="0"/>
          <w:numId w:val="61"/>
        </w:numPr>
        <w:spacing w:after="0" w:line="240" w:lineRule="auto"/>
        <w:rPr>
          <w:lang w:val="en-GB"/>
        </w:rPr>
      </w:pPr>
      <w:r w:rsidRPr="00B20AC8">
        <w:rPr>
          <w:lang w:val="en-GB"/>
        </w:rPr>
        <w:t>Capacity of Syrian governance institutions and civil society organisations to deliver services increased</w:t>
      </w:r>
    </w:p>
    <w:p w14:paraId="328AF39B" w14:textId="77777777" w:rsidR="00333BE8" w:rsidRPr="00B20AC8" w:rsidRDefault="00333BE8" w:rsidP="00333BE8">
      <w:pPr>
        <w:numPr>
          <w:ilvl w:val="0"/>
          <w:numId w:val="61"/>
        </w:numPr>
        <w:spacing w:after="0" w:line="240" w:lineRule="auto"/>
        <w:rPr>
          <w:lang w:val="en-GB"/>
        </w:rPr>
      </w:pPr>
      <w:r w:rsidRPr="00B20AC8">
        <w:rPr>
          <w:lang w:val="en-GB"/>
        </w:rPr>
        <w:t>Effective, coordinated and coherent donor response enabled</w:t>
      </w:r>
    </w:p>
    <w:p w14:paraId="17B0529C" w14:textId="77777777" w:rsidR="00333BE8" w:rsidRPr="00B20AC8" w:rsidRDefault="00333BE8" w:rsidP="00333BE8">
      <w:pPr>
        <w:numPr>
          <w:ilvl w:val="0"/>
          <w:numId w:val="61"/>
        </w:numPr>
        <w:spacing w:after="0" w:line="240" w:lineRule="auto"/>
        <w:rPr>
          <w:lang w:val="en-GB"/>
        </w:rPr>
      </w:pPr>
      <w:r w:rsidRPr="00B20AC8">
        <w:rPr>
          <w:lang w:val="en-GB"/>
        </w:rPr>
        <w:t>Tension reduced and trust built between, and within, communities</w:t>
      </w:r>
    </w:p>
    <w:p w14:paraId="625DE138" w14:textId="77777777" w:rsidR="00333BE8" w:rsidRPr="00B20AC8" w:rsidRDefault="00333BE8" w:rsidP="00333BE8">
      <w:pPr>
        <w:spacing w:after="0" w:line="240" w:lineRule="auto"/>
        <w:rPr>
          <w:lang w:val="en-GB"/>
        </w:rPr>
      </w:pPr>
    </w:p>
    <w:p w14:paraId="015694CB" w14:textId="073326AD" w:rsidR="001965A5" w:rsidRDefault="00333BE8" w:rsidP="00B20AC8">
      <w:pPr>
        <w:pStyle w:val="ListParagraph"/>
        <w:spacing w:after="0"/>
        <w:rPr>
          <w:lang w:val="en-GB"/>
        </w:rPr>
      </w:pPr>
      <w:r w:rsidRPr="00B20AC8">
        <w:rPr>
          <w:lang w:val="en-GB"/>
        </w:rPr>
        <w:t>In support of this flexible approach, IMPACT has designed a flexible monitoring protocol that ensures appropriate monitoring response, as soon as a project is identified.</w:t>
      </w:r>
    </w:p>
    <w:p w14:paraId="4082F75E" w14:textId="77777777" w:rsidR="002972C7" w:rsidRPr="00B20AC8" w:rsidRDefault="002972C7" w:rsidP="00B20AC8">
      <w:pPr>
        <w:autoSpaceDE w:val="0"/>
        <w:autoSpaceDN w:val="0"/>
        <w:adjustRightInd w:val="0"/>
        <w:snapToGrid w:val="0"/>
        <w:spacing w:after="0"/>
        <w:jc w:val="left"/>
        <w:rPr>
          <w:rFonts w:eastAsia="Times New Roman" w:cs="Arial"/>
          <w:color w:val="000000"/>
          <w:lang w:val="en-GB"/>
        </w:rPr>
      </w:pPr>
    </w:p>
    <w:p w14:paraId="649FF2B3" w14:textId="0F33D188" w:rsidR="006F3E44" w:rsidRPr="00B20AC8" w:rsidRDefault="00501228" w:rsidP="00EC0B70">
      <w:pPr>
        <w:pStyle w:val="Heading1"/>
        <w:rPr>
          <w:lang w:val="en-GB"/>
        </w:rPr>
      </w:pPr>
      <w:bookmarkStart w:id="0" w:name="_Toc377979130"/>
      <w:bookmarkStart w:id="1" w:name="_Toc377995760"/>
      <w:bookmarkStart w:id="2" w:name="_Toc378417934"/>
      <w:bookmarkStart w:id="3" w:name="_Toc378690950"/>
      <w:bookmarkStart w:id="4" w:name="_Toc378691225"/>
      <w:bookmarkStart w:id="5" w:name="_Toc379293745"/>
      <w:bookmarkStart w:id="6" w:name="_Toc379293806"/>
      <w:bookmarkStart w:id="7" w:name="_Toc379315699"/>
      <w:bookmarkStart w:id="8" w:name="_Toc379315733"/>
      <w:bookmarkStart w:id="9" w:name="_Toc379315853"/>
      <w:bookmarkStart w:id="10" w:name="_Toc379316069"/>
      <w:bookmarkStart w:id="11" w:name="_Toc379316390"/>
      <w:bookmarkStart w:id="12" w:name="_Toc379317092"/>
      <w:bookmarkStart w:id="13" w:name="_Toc392670707"/>
      <w:r w:rsidRPr="00B20AC8">
        <w:rPr>
          <w:lang w:val="en-GB"/>
        </w:rPr>
        <w:t xml:space="preserve">5. </w:t>
      </w:r>
      <w:r w:rsidR="00543CAD" w:rsidRPr="00B20AC8">
        <w:rPr>
          <w:lang w:val="en-GB"/>
        </w:rPr>
        <w:t>Methodology</w:t>
      </w:r>
      <w:bookmarkEnd w:id="0"/>
      <w:bookmarkEnd w:id="1"/>
      <w:bookmarkEnd w:id="2"/>
      <w:bookmarkEnd w:id="3"/>
      <w:bookmarkEnd w:id="4"/>
      <w:bookmarkEnd w:id="5"/>
      <w:bookmarkEnd w:id="6"/>
      <w:bookmarkEnd w:id="7"/>
      <w:bookmarkEnd w:id="8"/>
      <w:bookmarkEnd w:id="9"/>
      <w:bookmarkEnd w:id="10"/>
      <w:bookmarkEnd w:id="11"/>
      <w:bookmarkEnd w:id="12"/>
      <w:bookmarkEnd w:id="13"/>
    </w:p>
    <w:p w14:paraId="05720561" w14:textId="250E5773" w:rsidR="002F7B7E" w:rsidRPr="00AF6404" w:rsidRDefault="002F7B7E" w:rsidP="00204BBE">
      <w:pPr>
        <w:pStyle w:val="ListParagraph"/>
        <w:numPr>
          <w:ilvl w:val="1"/>
          <w:numId w:val="5"/>
        </w:numPr>
        <w:spacing w:before="120" w:after="0" w:line="360" w:lineRule="auto"/>
        <w:ind w:left="357" w:hanging="357"/>
        <w:contextualSpacing w:val="0"/>
        <w:rPr>
          <w:rFonts w:cs="Arial"/>
          <w:lang w:val="en-GB"/>
        </w:rPr>
      </w:pPr>
      <w:r w:rsidRPr="00B20AC8">
        <w:rPr>
          <w:rStyle w:val="Heading5Char"/>
          <w:lang w:val="en-GB"/>
        </w:rPr>
        <w:t>Methodology overview</w:t>
      </w:r>
      <w:r w:rsidR="000E34EF" w:rsidRPr="00DE7FBD">
        <w:rPr>
          <w:rFonts w:cs="Arial"/>
          <w:lang w:val="en-GB"/>
        </w:rPr>
        <w:t xml:space="preserve"> </w:t>
      </w:r>
    </w:p>
    <w:p w14:paraId="323D8ADB" w14:textId="75D4D10D" w:rsidR="00CB1153" w:rsidRPr="00AF6404" w:rsidRDefault="00CB1153" w:rsidP="00CB1153">
      <w:pPr>
        <w:spacing w:before="120" w:after="0"/>
        <w:rPr>
          <w:rFonts w:cs="Arial"/>
          <w:lang w:val="en-GB"/>
        </w:rPr>
      </w:pPr>
      <w:r w:rsidRPr="00AF6404">
        <w:rPr>
          <w:rFonts w:cs="Arial"/>
          <w:lang w:val="en-GB"/>
        </w:rPr>
        <w:t xml:space="preserve">These ToRs contain the overall methodology framework proposed to FCO in the proposal, as well as the specific methodology design for each </w:t>
      </w:r>
      <w:r w:rsidR="00F4018B" w:rsidRPr="00AF6404">
        <w:rPr>
          <w:rFonts w:cs="Arial"/>
          <w:lang w:val="en-GB"/>
        </w:rPr>
        <w:t xml:space="preserve">of the programs that will be monitored. The overall steps followed in the methodology are: </w:t>
      </w:r>
    </w:p>
    <w:p w14:paraId="40B1B8FC" w14:textId="2D11A44B" w:rsidR="00F4018B" w:rsidRPr="00AF6404" w:rsidRDefault="00F4018B" w:rsidP="00F4018B">
      <w:pPr>
        <w:pStyle w:val="ListParagraph"/>
        <w:numPr>
          <w:ilvl w:val="0"/>
          <w:numId w:val="14"/>
        </w:numPr>
        <w:spacing w:before="120" w:after="0"/>
        <w:rPr>
          <w:rFonts w:cs="Arial"/>
          <w:lang w:val="en-GB"/>
        </w:rPr>
      </w:pPr>
      <w:r w:rsidRPr="00AF6404">
        <w:rPr>
          <w:rFonts w:cs="Arial"/>
          <w:lang w:val="en-GB"/>
        </w:rPr>
        <w:t xml:space="preserve">Introduction to the partners and the programs, for a good understanding of the objectives, results, and research questions. </w:t>
      </w:r>
    </w:p>
    <w:p w14:paraId="695333DA" w14:textId="2FF06BCC" w:rsidR="00F4018B" w:rsidRPr="00AF6404" w:rsidRDefault="00F4018B" w:rsidP="00F4018B">
      <w:pPr>
        <w:pStyle w:val="ListParagraph"/>
        <w:numPr>
          <w:ilvl w:val="0"/>
          <w:numId w:val="14"/>
        </w:numPr>
        <w:spacing w:before="120" w:after="0"/>
        <w:rPr>
          <w:rFonts w:cs="Arial"/>
          <w:lang w:val="en-GB"/>
        </w:rPr>
      </w:pPr>
      <w:r w:rsidRPr="00AF6404">
        <w:rPr>
          <w:rFonts w:cs="Arial"/>
          <w:lang w:val="en-GB"/>
        </w:rPr>
        <w:t xml:space="preserve">Selection of outputs and outcomes that will be monitored in each program. </w:t>
      </w:r>
    </w:p>
    <w:p w14:paraId="35644C13" w14:textId="1BB3FB41" w:rsidR="00F4018B" w:rsidRPr="00AF6404" w:rsidRDefault="00F4018B" w:rsidP="00F4018B">
      <w:pPr>
        <w:pStyle w:val="ListParagraph"/>
        <w:numPr>
          <w:ilvl w:val="0"/>
          <w:numId w:val="14"/>
        </w:numPr>
        <w:spacing w:before="120" w:after="0"/>
        <w:rPr>
          <w:rFonts w:cs="Arial"/>
          <w:lang w:val="en-GB"/>
        </w:rPr>
      </w:pPr>
      <w:r w:rsidRPr="00AF6404">
        <w:rPr>
          <w:rFonts w:cs="Arial"/>
          <w:lang w:val="en-GB"/>
        </w:rPr>
        <w:t xml:space="preserve">Design of the indicators, means of verification, and data collection methods. </w:t>
      </w:r>
    </w:p>
    <w:p w14:paraId="789232CE" w14:textId="2EB8CBB7" w:rsidR="00F4018B" w:rsidRPr="00AF6404" w:rsidRDefault="00F4018B" w:rsidP="00F4018B">
      <w:pPr>
        <w:pStyle w:val="ListParagraph"/>
        <w:numPr>
          <w:ilvl w:val="0"/>
          <w:numId w:val="14"/>
        </w:numPr>
        <w:spacing w:before="120" w:after="0"/>
        <w:rPr>
          <w:rFonts w:cs="Arial"/>
          <w:lang w:val="en-GB"/>
        </w:rPr>
      </w:pPr>
      <w:r w:rsidRPr="00AF6404">
        <w:rPr>
          <w:rFonts w:cs="Arial"/>
          <w:lang w:val="en-GB"/>
        </w:rPr>
        <w:t>Design, and piloting of the tools.</w:t>
      </w:r>
    </w:p>
    <w:p w14:paraId="62BAAE2C" w14:textId="026BFD62" w:rsidR="00F4018B" w:rsidRPr="00AF6404" w:rsidRDefault="00F4018B" w:rsidP="00F4018B">
      <w:pPr>
        <w:pStyle w:val="ListParagraph"/>
        <w:numPr>
          <w:ilvl w:val="0"/>
          <w:numId w:val="14"/>
        </w:numPr>
        <w:spacing w:before="120" w:after="0"/>
        <w:rPr>
          <w:rFonts w:cs="Arial"/>
          <w:lang w:val="en-GB"/>
        </w:rPr>
      </w:pPr>
      <w:r w:rsidRPr="00AF6404">
        <w:rPr>
          <w:rFonts w:cs="Arial"/>
          <w:lang w:val="en-GB"/>
        </w:rPr>
        <w:t xml:space="preserve">Selection of final locations, training, and full roll out data collection. </w:t>
      </w:r>
    </w:p>
    <w:p w14:paraId="25BFF8A3" w14:textId="77777777" w:rsidR="00243F87" w:rsidRPr="00AF6404" w:rsidRDefault="00243F87" w:rsidP="00B20AC8">
      <w:pPr>
        <w:spacing w:before="120" w:after="0"/>
        <w:rPr>
          <w:rFonts w:cs="Arial"/>
          <w:lang w:val="en-GB"/>
        </w:rPr>
      </w:pPr>
    </w:p>
    <w:p w14:paraId="3D4381C6" w14:textId="77777777" w:rsidR="00243F87" w:rsidRPr="00AF6404" w:rsidRDefault="00243F87" w:rsidP="00243F87">
      <w:pPr>
        <w:rPr>
          <w:rFonts w:cs="Arial"/>
          <w:noProof/>
          <w:shd w:val="clear" w:color="auto" w:fill="FFFFFF"/>
          <w:lang w:val="en-GB" w:eastAsia="x-none"/>
        </w:rPr>
      </w:pPr>
      <w:r w:rsidRPr="00AF6404">
        <w:rPr>
          <w:rFonts w:cs="Arial"/>
          <w:noProof/>
          <w:shd w:val="clear" w:color="auto" w:fill="FFFFFF"/>
          <w:lang w:val="en-GB" w:eastAsia="x-none"/>
        </w:rPr>
        <w:t xml:space="preserve">Overall, the monitoring will be organized according to two types of monitoring: </w:t>
      </w:r>
      <w:r w:rsidRPr="00AF6404">
        <w:rPr>
          <w:rFonts w:cs="Arial"/>
          <w:bCs/>
          <w:noProof/>
          <w:shd w:val="clear" w:color="auto" w:fill="FFFFFF"/>
          <w:lang w:val="en-GB" w:eastAsia="x-none"/>
        </w:rPr>
        <w:t>output monitoring and outcome monitoring</w:t>
      </w:r>
      <w:r w:rsidRPr="00AF6404">
        <w:rPr>
          <w:rFonts w:cs="Arial"/>
          <w:noProof/>
          <w:shd w:val="clear" w:color="auto" w:fill="FFFFFF"/>
          <w:lang w:val="en-GB" w:eastAsia="x-none"/>
        </w:rPr>
        <w:t xml:space="preserve">. The output monitoring aims at identifying and verifying that services and activities funded by HMG and implemented by a HMG partner are being effectively delivered and received as initially planned. The outcome monitoring will be directed to evaluate the outcomes of selected programmes implemented in the specific locations.To perform these two types of monitoring, a combination of different methodologies is required, based on the nature of the specific programme to be monitored, the information to be collected, and indicators to be measured. </w:t>
      </w:r>
    </w:p>
    <w:p w14:paraId="660D855D" w14:textId="0FDD01A5" w:rsidR="00243F87" w:rsidRPr="00B20AC8" w:rsidRDefault="00243F87" w:rsidP="00B20AC8">
      <w:pPr>
        <w:rPr>
          <w:rFonts w:cs="Arial"/>
          <w:noProof/>
          <w:shd w:val="clear" w:color="auto" w:fill="FFFFFF"/>
          <w:lang w:val="en-GB" w:eastAsia="x-none"/>
        </w:rPr>
      </w:pPr>
      <w:r w:rsidRPr="00AF6404">
        <w:rPr>
          <w:rFonts w:cs="Arial"/>
          <w:noProof/>
          <w:shd w:val="clear" w:color="auto" w:fill="FFFFFF"/>
          <w:lang w:val="en-GB" w:eastAsia="x-none"/>
        </w:rPr>
        <w:t xml:space="preserve">In the following monitoring described methodology, it is expected that output monitoring by location will take approximately one day for 2 monitors, whereas outcome monitoring per location will be rather implemented over a 2 to 3 day period including 2 monitors. As much as security and context allow, </w:t>
      </w:r>
      <w:r w:rsidR="00BA3D4D">
        <w:rPr>
          <w:rFonts w:cs="Arial"/>
          <w:noProof/>
          <w:shd w:val="clear" w:color="auto" w:fill="FFFFFF"/>
          <w:lang w:val="en-GB" w:eastAsia="x-none"/>
        </w:rPr>
        <w:t>our teams</w:t>
      </w:r>
      <w:r w:rsidR="00CA7E3E">
        <w:rPr>
          <w:rFonts w:cs="Arial"/>
          <w:noProof/>
          <w:shd w:val="clear" w:color="auto" w:fill="FFFFFF"/>
          <w:lang w:val="en-GB" w:eastAsia="x-none"/>
        </w:rPr>
        <w:t xml:space="preserve"> </w:t>
      </w:r>
      <w:r w:rsidRPr="00AF6404">
        <w:rPr>
          <w:rFonts w:cs="Arial"/>
          <w:noProof/>
          <w:shd w:val="clear" w:color="auto" w:fill="FFFFFF"/>
          <w:lang w:val="en-GB" w:eastAsia="x-none"/>
        </w:rPr>
        <w:t xml:space="preserve"> will pair one man with one woman in each team to ensure the inclusion of a gender lense to the monitoring. However, the recruitment of women in the context of Syria remains challenging, which means </w:t>
      </w:r>
      <w:r w:rsidR="00BA3D4D">
        <w:rPr>
          <w:rFonts w:cs="Arial"/>
          <w:noProof/>
          <w:shd w:val="clear" w:color="auto" w:fill="FFFFFF"/>
          <w:lang w:val="en-GB" w:eastAsia="x-none"/>
        </w:rPr>
        <w:t xml:space="preserve">we </w:t>
      </w:r>
      <w:r w:rsidRPr="00AF6404">
        <w:rPr>
          <w:rFonts w:cs="Arial"/>
          <w:noProof/>
          <w:shd w:val="clear" w:color="auto" w:fill="FFFFFF"/>
          <w:lang w:val="en-GB" w:eastAsia="x-none"/>
        </w:rPr>
        <w:t xml:space="preserve"> may not be in a position to ensure this pairing systematically. This will be discussed with HMG, and, as part of the hiring process, the recruitment of women will be systematically sought. </w:t>
      </w:r>
      <w:r w:rsidR="00BA3D4D">
        <w:rPr>
          <w:rFonts w:cs="Arial"/>
          <w:noProof/>
          <w:shd w:val="clear" w:color="auto" w:fill="FFFFFF"/>
          <w:lang w:val="en-GB" w:eastAsia="x-none"/>
        </w:rPr>
        <w:t xml:space="preserve">Until now, females have been accordingly identified in each location where they are needed for the implementation of the activities. </w:t>
      </w:r>
    </w:p>
    <w:p w14:paraId="437AC679" w14:textId="77777777" w:rsidR="00FA533E" w:rsidRPr="00DE7FBD" w:rsidRDefault="00FA533E" w:rsidP="00FA533E">
      <w:pPr>
        <w:pStyle w:val="ListParagraph"/>
        <w:spacing w:before="120" w:after="0"/>
        <w:rPr>
          <w:rFonts w:cs="Arial"/>
          <w:lang w:val="en-GB"/>
        </w:rPr>
      </w:pPr>
    </w:p>
    <w:p w14:paraId="2E23578B" w14:textId="236E47B4" w:rsidR="002F7B7E" w:rsidRPr="00DE7FBD" w:rsidRDefault="002F7B7E" w:rsidP="00F4018B">
      <w:pPr>
        <w:pStyle w:val="ListParagraph"/>
        <w:numPr>
          <w:ilvl w:val="1"/>
          <w:numId w:val="5"/>
        </w:numPr>
        <w:spacing w:before="120" w:after="0" w:line="360" w:lineRule="auto"/>
        <w:rPr>
          <w:rFonts w:cs="Arial"/>
          <w:color w:val="FF0000"/>
          <w:lang w:val="en-GB"/>
        </w:rPr>
      </w:pPr>
      <w:r w:rsidRPr="00B20AC8">
        <w:rPr>
          <w:rStyle w:val="Heading5Char"/>
          <w:lang w:val="en-GB"/>
        </w:rPr>
        <w:t xml:space="preserve">Population of interest </w:t>
      </w:r>
    </w:p>
    <w:p w14:paraId="562D6F8A" w14:textId="5DAFC763" w:rsidR="00AF6404" w:rsidRPr="00AF6404" w:rsidRDefault="00F4018B" w:rsidP="00F4018B">
      <w:pPr>
        <w:spacing w:before="120" w:after="0"/>
        <w:rPr>
          <w:rFonts w:cs="Arial"/>
          <w:lang w:val="en-GB"/>
        </w:rPr>
      </w:pPr>
      <w:r w:rsidRPr="00AF6404">
        <w:rPr>
          <w:rFonts w:cs="Arial"/>
          <w:lang w:val="en-GB"/>
        </w:rPr>
        <w:t>Overall, this program will be implemented in six governorates during the three years of the program: Aleppo, Idleb, Rural Damascus, Dar</w:t>
      </w:r>
      <w:r w:rsidR="00B20AC8">
        <w:rPr>
          <w:rFonts w:cs="Arial"/>
          <w:lang w:val="en-GB"/>
        </w:rPr>
        <w:t>a</w:t>
      </w:r>
      <w:r w:rsidRPr="00AF6404">
        <w:rPr>
          <w:rFonts w:cs="Arial"/>
          <w:lang w:val="en-GB"/>
        </w:rPr>
        <w:t xml:space="preserve">’a, and Quneitra. The final locations of monitoring will be </w:t>
      </w:r>
      <w:r w:rsidR="00AF6404">
        <w:rPr>
          <w:rFonts w:cs="Arial"/>
          <w:lang w:val="en-GB"/>
        </w:rPr>
        <w:t>decided upon in discussion</w:t>
      </w:r>
      <w:r w:rsidR="00AF6404" w:rsidRPr="00AF6404">
        <w:rPr>
          <w:rFonts w:cs="Arial"/>
          <w:lang w:val="en-GB"/>
        </w:rPr>
        <w:t xml:space="preserve"> </w:t>
      </w:r>
      <w:r w:rsidRPr="00AF6404">
        <w:rPr>
          <w:rFonts w:cs="Arial"/>
          <w:lang w:val="en-GB"/>
        </w:rPr>
        <w:t xml:space="preserve">with </w:t>
      </w:r>
      <w:r w:rsidR="00243F87" w:rsidRPr="00AF6404">
        <w:rPr>
          <w:rFonts w:cs="Arial"/>
          <w:lang w:val="en-GB"/>
        </w:rPr>
        <w:t>HMG</w:t>
      </w:r>
      <w:r w:rsidR="00BA3D4D">
        <w:rPr>
          <w:rFonts w:cs="Arial"/>
          <w:lang w:val="en-GB"/>
        </w:rPr>
        <w:t xml:space="preserve"> and their partners each quarter.</w:t>
      </w:r>
      <w:r w:rsidR="00AF6404">
        <w:rPr>
          <w:rFonts w:cs="Arial"/>
          <w:lang w:val="en-GB"/>
        </w:rPr>
        <w:t xml:space="preserve"> </w:t>
      </w:r>
      <w:r w:rsidR="00FA533E" w:rsidRPr="00AF6404">
        <w:rPr>
          <w:rFonts w:cs="Arial"/>
          <w:lang w:val="en-GB"/>
        </w:rPr>
        <w:t xml:space="preserve">The monitoring will be organized at the community level. </w:t>
      </w:r>
    </w:p>
    <w:p w14:paraId="376F74D7" w14:textId="77777777" w:rsidR="00567C6E" w:rsidRPr="003B6806" w:rsidRDefault="00567C6E" w:rsidP="00567C6E">
      <w:pPr>
        <w:spacing w:before="120" w:after="0"/>
        <w:rPr>
          <w:rStyle w:val="Heading5Char"/>
          <w:lang w:val="en-GB"/>
        </w:rPr>
      </w:pPr>
    </w:p>
    <w:p w14:paraId="53C0E32C" w14:textId="2179A800" w:rsidR="00243F87" w:rsidRPr="00AF6404" w:rsidRDefault="002F7B7E" w:rsidP="00656174">
      <w:pPr>
        <w:spacing w:before="120" w:after="0"/>
        <w:rPr>
          <w:rFonts w:cs="Arial"/>
          <w:noProof/>
          <w:u w:val="single"/>
          <w:shd w:val="clear" w:color="auto" w:fill="FFFFFF"/>
          <w:lang w:val="en-GB" w:eastAsia="x-none"/>
        </w:rPr>
      </w:pPr>
      <w:r w:rsidRPr="003B6806">
        <w:rPr>
          <w:rStyle w:val="Heading5Char"/>
          <w:lang w:val="en-GB"/>
        </w:rPr>
        <w:t>Secondary data review</w:t>
      </w:r>
      <w:r w:rsidRPr="00DE7FBD">
        <w:rPr>
          <w:rFonts w:cs="Arial"/>
          <w:lang w:val="en-GB"/>
        </w:rPr>
        <w:t xml:space="preserve"> </w:t>
      </w:r>
    </w:p>
    <w:p w14:paraId="3F4C7A35" w14:textId="52F220FF" w:rsidR="00243F87" w:rsidRPr="00AF6404" w:rsidRDefault="00243F87" w:rsidP="00243F87">
      <w:pPr>
        <w:rPr>
          <w:rFonts w:cs="Arial"/>
          <w:noProof/>
          <w:shd w:val="clear" w:color="auto" w:fill="FFFFFF"/>
          <w:lang w:val="en-GB" w:eastAsia="x-none"/>
        </w:rPr>
      </w:pPr>
      <w:r w:rsidRPr="00AF6404">
        <w:rPr>
          <w:rFonts w:cs="Arial"/>
          <w:noProof/>
          <w:shd w:val="clear" w:color="auto" w:fill="FFFFFF"/>
          <w:lang w:val="en-GB" w:eastAsia="x-none"/>
        </w:rPr>
        <w:t xml:space="preserve">For the purpose of this program, </w:t>
      </w:r>
      <w:r w:rsidR="00BA3D4D">
        <w:rPr>
          <w:rFonts w:cs="Arial"/>
          <w:noProof/>
          <w:shd w:val="clear" w:color="auto" w:fill="FFFFFF"/>
          <w:lang w:val="en-GB" w:eastAsia="x-none"/>
        </w:rPr>
        <w:t>IMPACT</w:t>
      </w:r>
      <w:r w:rsidRPr="00AF6404">
        <w:rPr>
          <w:rFonts w:cs="Arial"/>
          <w:noProof/>
          <w:shd w:val="clear" w:color="auto" w:fill="FFFFFF"/>
          <w:lang w:val="en-GB" w:eastAsia="x-none"/>
        </w:rPr>
        <w:t xml:space="preserve"> will use SDR in order to better understand the scope, scale, objectives, and activities of the programs that will be monitored, as well as a source of information to answer the research questions.</w:t>
      </w:r>
    </w:p>
    <w:p w14:paraId="73F9105A" w14:textId="2556794D" w:rsidR="00243F87" w:rsidRPr="00AF6404" w:rsidRDefault="00243F87" w:rsidP="00243F87">
      <w:pPr>
        <w:rPr>
          <w:rFonts w:cs="Arial"/>
          <w:noProof/>
          <w:shd w:val="clear" w:color="auto" w:fill="FFFFFF"/>
          <w:lang w:val="en-GB" w:eastAsia="x-none"/>
        </w:rPr>
      </w:pPr>
      <w:r w:rsidRPr="00AF6404">
        <w:rPr>
          <w:rFonts w:cs="Arial"/>
          <w:noProof/>
          <w:shd w:val="clear" w:color="auto" w:fill="FFFFFF"/>
          <w:lang w:val="en-GB" w:eastAsia="x-none"/>
        </w:rPr>
        <w:t xml:space="preserve">The information selected as SDR will be, among others, project documents produced in the framework of each of the programs; meeting minutes, briefing notes, or documents produced to record meetings; beneficiary lists, supply delivery </w:t>
      </w:r>
      <w:r w:rsidRPr="00AF6404">
        <w:rPr>
          <w:rFonts w:cs="Arial"/>
          <w:noProof/>
          <w:shd w:val="clear" w:color="auto" w:fill="FFFFFF"/>
          <w:lang w:val="en-GB" w:eastAsia="x-none"/>
        </w:rPr>
        <w:lastRenderedPageBreak/>
        <w:t>lists, procurement lists, equipment lists; security reports, from INSO, and other NGOs</w:t>
      </w:r>
      <w:r w:rsidR="00BA3D4D">
        <w:rPr>
          <w:rFonts w:cs="Arial"/>
          <w:noProof/>
          <w:shd w:val="clear" w:color="auto" w:fill="FFFFFF"/>
          <w:lang w:val="en-GB" w:eastAsia="x-none"/>
        </w:rPr>
        <w:t xml:space="preserve"> etc…</w:t>
      </w:r>
      <w:r w:rsidRPr="00AF6404">
        <w:rPr>
          <w:rFonts w:cs="Arial"/>
          <w:noProof/>
          <w:shd w:val="clear" w:color="auto" w:fill="FFFFFF"/>
          <w:lang w:val="en-GB" w:eastAsia="x-none"/>
        </w:rPr>
        <w:t xml:space="preserve">Other relevant documents will be added in each program as needed. </w:t>
      </w:r>
    </w:p>
    <w:p w14:paraId="34F54961" w14:textId="77777777" w:rsidR="00243F87" w:rsidRPr="00AF6404" w:rsidRDefault="00243F87" w:rsidP="00243F87">
      <w:pPr>
        <w:rPr>
          <w:rFonts w:cs="Arial"/>
          <w:noProof/>
          <w:shd w:val="clear" w:color="auto" w:fill="FFFFFF"/>
          <w:lang w:val="en-GB" w:eastAsia="x-none"/>
        </w:rPr>
      </w:pPr>
      <w:r w:rsidRPr="00AF6404">
        <w:rPr>
          <w:rFonts w:cs="Arial"/>
          <w:noProof/>
          <w:shd w:val="clear" w:color="auto" w:fill="FFFFFF"/>
          <w:lang w:val="en-GB" w:eastAsia="x-none"/>
        </w:rPr>
        <w:t xml:space="preserve">For programs documents to be considered, they will have to meet the following criteria: </w:t>
      </w:r>
    </w:p>
    <w:p w14:paraId="410CCB4E" w14:textId="77777777" w:rsidR="00243F87" w:rsidRPr="00AF6404" w:rsidRDefault="00243F87" w:rsidP="00243F87">
      <w:pPr>
        <w:pStyle w:val="ListParagraph"/>
        <w:numPr>
          <w:ilvl w:val="0"/>
          <w:numId w:val="42"/>
        </w:numPr>
        <w:jc w:val="left"/>
        <w:rPr>
          <w:rFonts w:cs="Arial"/>
          <w:noProof/>
          <w:shd w:val="clear" w:color="auto" w:fill="FFFFFF"/>
          <w:lang w:val="en-GB" w:eastAsia="x-none"/>
        </w:rPr>
      </w:pPr>
      <w:r w:rsidRPr="00AF6404">
        <w:rPr>
          <w:rFonts w:cs="Arial"/>
          <w:noProof/>
          <w:shd w:val="clear" w:color="auto" w:fill="FFFFFF"/>
          <w:lang w:val="en-GB" w:eastAsia="x-none"/>
        </w:rPr>
        <w:t>To have been produced within the life of the program being monitored, or in case of evaluations, within 3 to 6 months of the finalization of the program</w:t>
      </w:r>
    </w:p>
    <w:p w14:paraId="22E04A9A" w14:textId="77777777" w:rsidR="00243F87" w:rsidRPr="00AF6404" w:rsidRDefault="00243F87" w:rsidP="00243F87">
      <w:pPr>
        <w:pStyle w:val="ListParagraph"/>
        <w:numPr>
          <w:ilvl w:val="0"/>
          <w:numId w:val="42"/>
        </w:numPr>
        <w:jc w:val="left"/>
        <w:rPr>
          <w:rFonts w:cs="Arial"/>
          <w:noProof/>
          <w:shd w:val="clear" w:color="auto" w:fill="FFFFFF"/>
          <w:lang w:val="en-GB" w:eastAsia="x-none"/>
        </w:rPr>
      </w:pPr>
      <w:r w:rsidRPr="00AF6404">
        <w:rPr>
          <w:rFonts w:cs="Arial"/>
          <w:noProof/>
          <w:shd w:val="clear" w:color="auto" w:fill="FFFFFF"/>
          <w:lang w:val="en-GB" w:eastAsia="x-none"/>
        </w:rPr>
        <w:t>Documents in Arabic will have to be provided with an exact translation in English</w:t>
      </w:r>
    </w:p>
    <w:p w14:paraId="119AB291" w14:textId="77777777" w:rsidR="00243F87" w:rsidRPr="00AF6404" w:rsidRDefault="00243F87" w:rsidP="00243F87">
      <w:pPr>
        <w:pStyle w:val="ListParagraph"/>
        <w:numPr>
          <w:ilvl w:val="0"/>
          <w:numId w:val="42"/>
        </w:numPr>
        <w:jc w:val="left"/>
        <w:rPr>
          <w:rFonts w:cs="Arial"/>
          <w:noProof/>
          <w:shd w:val="clear" w:color="auto" w:fill="FFFFFF"/>
          <w:lang w:val="en-GB" w:eastAsia="x-none"/>
        </w:rPr>
      </w:pPr>
      <w:r w:rsidRPr="00AF6404">
        <w:rPr>
          <w:rFonts w:cs="Arial"/>
          <w:noProof/>
          <w:shd w:val="clear" w:color="auto" w:fill="FFFFFF"/>
          <w:lang w:val="en-GB" w:eastAsia="x-none"/>
        </w:rPr>
        <w:t>Information will have to be relevant to the program being monitored, as well as original – produced in the framework of the program by the partners or the beneficiaries</w:t>
      </w:r>
    </w:p>
    <w:p w14:paraId="2EF3167C" w14:textId="77777777" w:rsidR="00FD6F53" w:rsidRPr="00AF6404" w:rsidRDefault="00FD6F53" w:rsidP="00567C6E">
      <w:pPr>
        <w:spacing w:after="0" w:line="360" w:lineRule="auto"/>
        <w:rPr>
          <w:rFonts w:cs="Arial"/>
          <w:lang w:val="en-GB"/>
        </w:rPr>
      </w:pPr>
    </w:p>
    <w:p w14:paraId="4E16B9BE" w14:textId="4ADA5AC2" w:rsidR="002F7B7E" w:rsidRPr="00AF6404" w:rsidRDefault="002F7B7E" w:rsidP="00204BBE">
      <w:pPr>
        <w:pStyle w:val="ListParagraph"/>
        <w:numPr>
          <w:ilvl w:val="1"/>
          <w:numId w:val="7"/>
        </w:numPr>
        <w:spacing w:before="120" w:after="0" w:line="360" w:lineRule="auto"/>
        <w:ind w:left="357" w:hanging="357"/>
        <w:contextualSpacing w:val="0"/>
        <w:rPr>
          <w:rFonts w:cs="Arial"/>
          <w:lang w:val="en-GB"/>
        </w:rPr>
      </w:pPr>
      <w:r w:rsidRPr="003B6806">
        <w:rPr>
          <w:rStyle w:val="Heading5Char"/>
          <w:lang w:val="en-GB"/>
        </w:rPr>
        <w:t>Primary Data Collection</w:t>
      </w:r>
      <w:r w:rsidR="000E34EF" w:rsidRPr="00DE7FBD">
        <w:rPr>
          <w:rFonts w:cs="Arial"/>
          <w:lang w:val="en-GB"/>
        </w:rPr>
        <w:t xml:space="preserve"> </w:t>
      </w:r>
    </w:p>
    <w:p w14:paraId="35D8AFED" w14:textId="77DCDBC6" w:rsidR="00FA533E" w:rsidRPr="00AF6404" w:rsidRDefault="00FA533E" w:rsidP="00FA533E">
      <w:pPr>
        <w:pStyle w:val="ListParagraph"/>
        <w:spacing w:before="120" w:after="0" w:line="360" w:lineRule="auto"/>
        <w:ind w:left="357"/>
        <w:contextualSpacing w:val="0"/>
        <w:rPr>
          <w:rFonts w:cs="Arial"/>
          <w:b/>
          <w:lang w:val="en-GB"/>
        </w:rPr>
      </w:pPr>
      <w:r w:rsidRPr="00AF6404">
        <w:rPr>
          <w:rFonts w:cs="Arial"/>
          <w:b/>
          <w:lang w:val="en-GB"/>
        </w:rPr>
        <w:t xml:space="preserve">5.4.1 Overall Methodology </w:t>
      </w:r>
    </w:p>
    <w:p w14:paraId="54E1DCB5" w14:textId="3EC1296F" w:rsidR="00FA533E" w:rsidRPr="00AF6404" w:rsidRDefault="00FA533E" w:rsidP="00FA533E">
      <w:pPr>
        <w:spacing w:before="120" w:after="0" w:line="360" w:lineRule="auto"/>
        <w:rPr>
          <w:rFonts w:cs="Arial"/>
          <w:lang w:val="en-GB"/>
        </w:rPr>
      </w:pPr>
      <w:r w:rsidRPr="00AF6404">
        <w:rPr>
          <w:rFonts w:cs="Arial"/>
          <w:lang w:val="en-GB"/>
        </w:rPr>
        <w:tab/>
        <w:t xml:space="preserve">The methods that will be used overall in this research are: </w:t>
      </w:r>
    </w:p>
    <w:p w14:paraId="37EECF59" w14:textId="77777777" w:rsidR="00FA533E" w:rsidRPr="00AF6404" w:rsidRDefault="00FA533E" w:rsidP="00FA533E">
      <w:pPr>
        <w:rPr>
          <w:rFonts w:cs="Arial"/>
          <w:i/>
          <w:lang w:val="en-GB" w:eastAsia="fr-FR"/>
        </w:rPr>
      </w:pPr>
      <w:r w:rsidRPr="00AF6404">
        <w:rPr>
          <w:rFonts w:cs="Arial"/>
          <w:b/>
          <w:i/>
          <w:lang w:val="en-GB" w:eastAsia="fr-FR"/>
        </w:rPr>
        <w:t>Qualitative methods</w:t>
      </w:r>
      <w:r w:rsidRPr="00AF6404">
        <w:rPr>
          <w:rFonts w:cs="Arial"/>
          <w:i/>
          <w:lang w:val="en-GB" w:eastAsia="fr-FR"/>
        </w:rPr>
        <w:t xml:space="preserve">: </w:t>
      </w:r>
    </w:p>
    <w:p w14:paraId="45A44791" w14:textId="77777777" w:rsidR="00243F87" w:rsidRPr="00AF6404" w:rsidRDefault="00243F87" w:rsidP="00243F87">
      <w:pPr>
        <w:rPr>
          <w:rFonts w:cs="Arial"/>
          <w:noProof/>
          <w:u w:val="single"/>
          <w:shd w:val="clear" w:color="auto" w:fill="FFFFFF"/>
          <w:lang w:val="en-GB" w:eastAsia="x-none"/>
        </w:rPr>
      </w:pPr>
      <w:r w:rsidRPr="00AF6404">
        <w:rPr>
          <w:rFonts w:cs="Arial"/>
          <w:noProof/>
          <w:u w:val="single"/>
          <w:shd w:val="clear" w:color="auto" w:fill="FFFFFF"/>
          <w:lang w:val="en-GB" w:eastAsia="x-none"/>
        </w:rPr>
        <w:t>Direct observations (DOs)</w:t>
      </w:r>
    </w:p>
    <w:p w14:paraId="4A5A606A" w14:textId="77777777" w:rsidR="00243F87" w:rsidRPr="00AF6404" w:rsidRDefault="00243F87" w:rsidP="00243F87">
      <w:pPr>
        <w:rPr>
          <w:rFonts w:cs="Arial"/>
          <w:noProof/>
          <w:shd w:val="clear" w:color="auto" w:fill="FFFFFF"/>
          <w:lang w:val="en-GB" w:eastAsia="x-none"/>
        </w:rPr>
      </w:pPr>
      <w:r w:rsidRPr="00AF6404">
        <w:rPr>
          <w:rFonts w:cs="Arial"/>
          <w:noProof/>
          <w:shd w:val="clear" w:color="auto" w:fill="FFFFFF"/>
          <w:lang w:val="en-GB" w:eastAsia="x-none"/>
        </w:rPr>
        <w:t xml:space="preserve">The monitors will be trained to use direct observation techniques, which will allow them to record information on what is exactly happening at the monitoring site. Direct observation allows for a more systematic and structure process when using well-designed observation forms. Despite the benefits of direct observation, this method is susceptible to the monitors bias. Combination of this methodology with other qualitative methodologies, as well as a strong training, will minimize this possible bias during the recording of the DOs. Timing is one of the most important aspects in direct observation, as the data collection using this type of method needs to allow for the events or elements that need to be monitored, to be observed. </w:t>
      </w:r>
    </w:p>
    <w:p w14:paraId="08319B14" w14:textId="77777777" w:rsidR="00243F87" w:rsidRPr="00AF6404" w:rsidRDefault="00243F87" w:rsidP="00243F87">
      <w:pPr>
        <w:rPr>
          <w:rFonts w:cs="Arial"/>
          <w:noProof/>
          <w:shd w:val="clear" w:color="auto" w:fill="FFFFFF"/>
          <w:lang w:val="en-GB" w:eastAsia="x-none"/>
        </w:rPr>
      </w:pPr>
      <w:r w:rsidRPr="00AF6404">
        <w:rPr>
          <w:rFonts w:cs="Arial"/>
          <w:noProof/>
          <w:shd w:val="clear" w:color="auto" w:fill="FFFFFF"/>
          <w:lang w:val="en-GB" w:eastAsia="x-none"/>
        </w:rPr>
        <w:t xml:space="preserve">The focus of the direct observation in each site or monitoring need to be selective and focused on particular aspects that are agreed and central to the monitoring exercise for which the direct observation method is being used. </w:t>
      </w:r>
    </w:p>
    <w:p w14:paraId="7216F633" w14:textId="77777777" w:rsidR="00243F87" w:rsidRPr="00AF6404" w:rsidRDefault="00243F87" w:rsidP="00243F87">
      <w:pPr>
        <w:rPr>
          <w:rFonts w:eastAsiaTheme="minorHAnsi" w:cs="Arial"/>
          <w:i/>
          <w:u w:val="single"/>
          <w:lang w:val="en-GB" w:eastAsia="fr-FR"/>
        </w:rPr>
      </w:pPr>
      <w:r w:rsidRPr="00AF6404">
        <w:rPr>
          <w:rFonts w:cs="Arial"/>
          <w:i/>
          <w:u w:val="single"/>
          <w:lang w:val="en-GB" w:eastAsia="fr-FR"/>
        </w:rPr>
        <w:t xml:space="preserve">Key informant interviews (KIIs) </w:t>
      </w:r>
    </w:p>
    <w:p w14:paraId="75EFFB9C" w14:textId="77777777" w:rsidR="00243F87" w:rsidRPr="00AF6404" w:rsidRDefault="00243F87" w:rsidP="00243F87">
      <w:pPr>
        <w:rPr>
          <w:rFonts w:cs="Arial"/>
          <w:lang w:val="en-GB" w:eastAsia="fr-FR"/>
        </w:rPr>
      </w:pPr>
      <w:r w:rsidRPr="00AF6404">
        <w:rPr>
          <w:rFonts w:cs="Arial"/>
          <w:lang w:val="en-GB" w:eastAsia="fr-FR"/>
        </w:rPr>
        <w:t>This method is proven to be effective in a context such as Syria, where remote management, lack of accessibility, and a highly volatile and dynamic context impedes probability sampling. In addition, KIIs will be used to collect more quantifiable data as well as to obtain ranking and rating that cannot be obtained through FGDs. IMPACT INITIATIVES will design, in cooperation with HMG, a comprehensive list of key informants per each project and activities that will be monitored. Key informants will be identified based on their level of knowledge of the particular monitoring activity, location and sector to be undertaken, and shall not be considered systematically as direct beneficiaries of the programme. They consist of people who have a direct knowledge and therefore information to share on the programme, like for instance:</w:t>
      </w:r>
    </w:p>
    <w:p w14:paraId="12947DE5" w14:textId="77777777" w:rsidR="00243F87" w:rsidRPr="00AF6404" w:rsidRDefault="00243F87" w:rsidP="00243F87">
      <w:pPr>
        <w:pStyle w:val="ListParagraph"/>
        <w:numPr>
          <w:ilvl w:val="0"/>
          <w:numId w:val="43"/>
        </w:numPr>
        <w:jc w:val="left"/>
        <w:rPr>
          <w:rFonts w:cs="Arial"/>
          <w:lang w:val="en-GB" w:eastAsia="fr-FR"/>
        </w:rPr>
      </w:pPr>
      <w:r w:rsidRPr="00AF6404">
        <w:rPr>
          <w:rFonts w:cs="Arial"/>
          <w:lang w:val="en-GB" w:eastAsia="fr-FR"/>
        </w:rPr>
        <w:t xml:space="preserve">Beneficiaries: those who benefited directly from the activities implemented, as well as those who were directly impacted by these. </w:t>
      </w:r>
    </w:p>
    <w:p w14:paraId="65AE7528" w14:textId="77777777" w:rsidR="00243F87" w:rsidRPr="00AF6404" w:rsidRDefault="00243F87" w:rsidP="00243F87">
      <w:pPr>
        <w:pStyle w:val="ListParagraph"/>
        <w:numPr>
          <w:ilvl w:val="0"/>
          <w:numId w:val="43"/>
        </w:numPr>
        <w:jc w:val="left"/>
        <w:rPr>
          <w:rFonts w:cs="Arial"/>
          <w:lang w:val="en-GB" w:eastAsia="fr-FR"/>
        </w:rPr>
      </w:pPr>
      <w:r w:rsidRPr="00AF6404">
        <w:rPr>
          <w:rFonts w:cs="Arial"/>
          <w:lang w:val="en-GB" w:eastAsia="fr-FR"/>
        </w:rPr>
        <w:t xml:space="preserve">Individuals that implemented the programs: such as program managers, program officers, key members of specific departments, local councils, etc. </w:t>
      </w:r>
    </w:p>
    <w:p w14:paraId="70D17DDC" w14:textId="77777777" w:rsidR="00243F87" w:rsidRPr="00AF6404" w:rsidRDefault="00243F87" w:rsidP="00243F87">
      <w:pPr>
        <w:pStyle w:val="ListParagraph"/>
        <w:numPr>
          <w:ilvl w:val="0"/>
          <w:numId w:val="43"/>
        </w:numPr>
        <w:jc w:val="left"/>
        <w:rPr>
          <w:rFonts w:asciiTheme="minorHAnsi" w:hAnsiTheme="minorHAnsi" w:cstheme="minorBidi"/>
          <w:lang w:val="en-GB" w:eastAsia="fr-FR"/>
        </w:rPr>
      </w:pPr>
      <w:r w:rsidRPr="00AF6404">
        <w:rPr>
          <w:rFonts w:cs="Arial"/>
          <w:lang w:val="en-GB" w:eastAsia="fr-FR"/>
        </w:rPr>
        <w:t>Other individuals with knowledge of the action, of its outputs and/ or of its outcomes.</w:t>
      </w:r>
    </w:p>
    <w:p w14:paraId="2FD64434" w14:textId="77777777" w:rsidR="00243F87" w:rsidRPr="00AF6404" w:rsidRDefault="00243F87" w:rsidP="00243F87">
      <w:pPr>
        <w:rPr>
          <w:rFonts w:cs="Arial"/>
          <w:lang w:val="en-GB" w:eastAsia="fr-FR"/>
        </w:rPr>
      </w:pPr>
      <w:r w:rsidRPr="00AF6404">
        <w:rPr>
          <w:rFonts w:cs="Arial"/>
          <w:b/>
          <w:lang w:val="en-GB" w:eastAsia="fr-FR"/>
        </w:rPr>
        <w:lastRenderedPageBreak/>
        <w:t>Sampling:</w:t>
      </w:r>
      <w:r w:rsidRPr="00AF6404">
        <w:rPr>
          <w:rFonts w:cs="Arial"/>
          <w:lang w:val="en-GB" w:eastAsia="fr-FR"/>
        </w:rPr>
        <w:t xml:space="preserve"> purposive sampling</w:t>
      </w:r>
      <w:r w:rsidRPr="00AF6404">
        <w:rPr>
          <w:rFonts w:cs="Arial"/>
          <w:b/>
          <w:lang w:val="en-GB" w:eastAsia="fr-FR"/>
        </w:rPr>
        <w:t xml:space="preserve"> </w:t>
      </w:r>
      <w:r w:rsidRPr="00AF6404">
        <w:rPr>
          <w:rFonts w:cs="Arial"/>
          <w:lang w:val="en-GB" w:eastAsia="fr-FR"/>
        </w:rPr>
        <w:t xml:space="preserve">of these key informants will be applied based on the expertise of the key informants and the accessibility in each monitoring location. The objective of this type of sampling will be also to obtain information about the effect that the programme has in different key groups that may be affected – or not affected – directly. </w:t>
      </w:r>
    </w:p>
    <w:p w14:paraId="4A034C4B" w14:textId="77777777" w:rsidR="00243F87" w:rsidRPr="00AF6404" w:rsidRDefault="00243F87" w:rsidP="00243F87">
      <w:pPr>
        <w:rPr>
          <w:rFonts w:cs="Arial"/>
          <w:lang w:val="en-GB" w:eastAsia="fr-FR"/>
        </w:rPr>
      </w:pPr>
      <w:r w:rsidRPr="00AF6404">
        <w:rPr>
          <w:rFonts w:cs="Arial"/>
          <w:lang w:val="en-GB" w:eastAsia="fr-FR"/>
        </w:rPr>
        <w:t>The key informants will provide information corresponding directly to their area of knowledge, thereby mitigating unfunded deductions. The key informants will be given closed to semi structured interview questionnaires – depending on the monitoring activity and the sector being monitored. These key informant interviews align with one of the main intentions of the monitoring process of this programme.</w:t>
      </w:r>
    </w:p>
    <w:p w14:paraId="7B92A512" w14:textId="77777777" w:rsidR="00243F87" w:rsidRPr="00AF6404" w:rsidRDefault="00243F87" w:rsidP="00243F87">
      <w:pPr>
        <w:rPr>
          <w:rFonts w:cs="Arial"/>
          <w:i/>
          <w:u w:val="single"/>
          <w:lang w:val="en-GB" w:eastAsia="fr-FR"/>
        </w:rPr>
      </w:pPr>
      <w:r w:rsidRPr="00AF6404">
        <w:rPr>
          <w:rFonts w:cs="Arial"/>
          <w:i/>
          <w:u w:val="single"/>
          <w:lang w:val="en-GB" w:eastAsia="fr-FR"/>
        </w:rPr>
        <w:t>Focus Group Discussions (FGDs)</w:t>
      </w:r>
    </w:p>
    <w:p w14:paraId="43D39CD9" w14:textId="77777777" w:rsidR="00243F87" w:rsidRPr="00AF6404" w:rsidRDefault="00243F87" w:rsidP="00243F87">
      <w:pPr>
        <w:rPr>
          <w:rFonts w:cs="Arial"/>
          <w:lang w:val="en-GB" w:eastAsia="fr-FR"/>
        </w:rPr>
      </w:pPr>
      <w:r w:rsidRPr="00AF6404">
        <w:rPr>
          <w:rFonts w:cs="Arial"/>
          <w:lang w:val="en-GB" w:eastAsia="fr-FR"/>
        </w:rPr>
        <w:t xml:space="preserve">Focus group discussions will take place in specific communities where monitored projects are being implemented. The main objective in using this methodology as part of this programme will be to understand different views and perspectives on the monitored projects as well as the way group dynamics affect views on different issues. </w:t>
      </w:r>
    </w:p>
    <w:p w14:paraId="28350DAC" w14:textId="77777777" w:rsidR="00243F87" w:rsidRPr="00AF6404" w:rsidRDefault="00243F87" w:rsidP="00243F87">
      <w:pPr>
        <w:rPr>
          <w:rFonts w:cs="Arial"/>
          <w:lang w:val="en-GB" w:eastAsia="fr-FR"/>
        </w:rPr>
      </w:pPr>
      <w:r w:rsidRPr="00AF6404">
        <w:rPr>
          <w:rFonts w:cs="Arial"/>
          <w:lang w:val="en-GB" w:eastAsia="fr-FR"/>
        </w:rPr>
        <w:t xml:space="preserve">The purpose of the FGDs will be to explore particular issues that may have been identified either during the design of the monitoring process, or also by previous KIIs, to explore meanings that cannot be explained statistically, and identify a range of views on a topic of interest, as well as grasping potential views that show to be dominating among the group/community. FGDs will take place with people over 18 years of age, both male and female, mobilised in separate sessions, to ensure gender balance representation. Specific trainings of the enumerators, both on the questionnaire and on the topic, will be implemented within weeks before the implementation of the FGDs to ensure that qualitative and usable information is collected. </w:t>
      </w:r>
    </w:p>
    <w:p w14:paraId="165A34FC" w14:textId="77777777" w:rsidR="00243F87" w:rsidRPr="00AF6404" w:rsidRDefault="00243F87" w:rsidP="00243F87">
      <w:pPr>
        <w:rPr>
          <w:rFonts w:cs="Arial"/>
          <w:lang w:val="en-GB" w:eastAsia="fr-FR"/>
        </w:rPr>
      </w:pPr>
      <w:r w:rsidRPr="00AF6404">
        <w:rPr>
          <w:rFonts w:cs="Arial"/>
          <w:b/>
          <w:lang w:val="en-GB" w:eastAsia="fr-FR"/>
        </w:rPr>
        <w:t>Sampling:</w:t>
      </w:r>
      <w:r w:rsidRPr="00AF6404">
        <w:rPr>
          <w:rFonts w:cs="Arial"/>
          <w:lang w:val="en-GB" w:eastAsia="fr-FR"/>
        </w:rPr>
        <w:t xml:space="preserve"> for FGDs, </w:t>
      </w:r>
      <w:r w:rsidRPr="00AF6404">
        <w:rPr>
          <w:rFonts w:cs="Arial"/>
          <w:bCs/>
          <w:lang w:val="en-GB" w:eastAsia="fr-FR"/>
        </w:rPr>
        <w:t>purposive selection</w:t>
      </w:r>
      <w:r w:rsidRPr="00AF6404">
        <w:rPr>
          <w:rFonts w:cs="Arial"/>
          <w:lang w:val="en-GB" w:eastAsia="fr-FR"/>
        </w:rPr>
        <w:t xml:space="preserve"> of the participants will be applied, in order to be able to have participants who are the most adequate to answer the questions. Implementing partners will be key in supporting in identifying members of these FGDs. </w:t>
      </w:r>
    </w:p>
    <w:p w14:paraId="1DAF758D" w14:textId="77777777" w:rsidR="00243F87" w:rsidRPr="00AF6404" w:rsidRDefault="00243F87" w:rsidP="00243F87">
      <w:pPr>
        <w:rPr>
          <w:rFonts w:cs="Arial"/>
          <w:lang w:val="en-GB" w:eastAsia="fr-FR"/>
        </w:rPr>
      </w:pPr>
      <w:r w:rsidRPr="00AF6404">
        <w:rPr>
          <w:rFonts w:cs="Arial"/>
          <w:lang w:val="en-GB" w:eastAsia="fr-FR"/>
        </w:rPr>
        <w:t xml:space="preserve">FGDs selection of locations will be purposively sampled, based on each of the programs and bilateral discussions with each of the program focal point and HMG. Locations will vary depending on access, implementation of the program, point in time in which the monitoring will take place, among others. FGDs will be between 6 and 10 participants. </w:t>
      </w:r>
    </w:p>
    <w:p w14:paraId="6F3D5911" w14:textId="77777777" w:rsidR="00243F87" w:rsidRPr="00AF6404" w:rsidRDefault="00243F87" w:rsidP="00243F87">
      <w:pPr>
        <w:rPr>
          <w:rFonts w:cs="Arial"/>
          <w:lang w:val="en-GB" w:eastAsia="fr-FR"/>
        </w:rPr>
      </w:pPr>
      <w:r w:rsidRPr="00AF6404">
        <w:rPr>
          <w:rFonts w:cs="Arial"/>
          <w:lang w:val="en-GB" w:eastAsia="fr-FR"/>
        </w:rPr>
        <w:t xml:space="preserve">For each of the FGDs within each project, the participants of the FGDs will be selected based on a screening list. In each program, a specific screener will be drafted to better target the participants. However, the main overarching objective criteria will be: </w:t>
      </w:r>
    </w:p>
    <w:p w14:paraId="1F8EDFE2" w14:textId="77777777" w:rsidR="00243F87" w:rsidRPr="00AF6404" w:rsidRDefault="00243F87" w:rsidP="00243F87">
      <w:pPr>
        <w:pStyle w:val="ListParagraph"/>
        <w:numPr>
          <w:ilvl w:val="0"/>
          <w:numId w:val="44"/>
        </w:numPr>
        <w:jc w:val="left"/>
        <w:rPr>
          <w:rFonts w:cs="Arial"/>
          <w:lang w:val="en-GB" w:eastAsia="fr-FR"/>
        </w:rPr>
      </w:pPr>
      <w:r w:rsidRPr="00AF6404">
        <w:rPr>
          <w:rFonts w:cs="Arial"/>
          <w:lang w:val="en-GB" w:eastAsia="fr-FR"/>
        </w:rPr>
        <w:t>Demographics: always over 18 years old.</w:t>
      </w:r>
    </w:p>
    <w:p w14:paraId="472F9A92" w14:textId="77777777" w:rsidR="00243F87" w:rsidRPr="00AF6404" w:rsidRDefault="00243F87" w:rsidP="00243F87">
      <w:pPr>
        <w:pStyle w:val="ListParagraph"/>
        <w:numPr>
          <w:ilvl w:val="0"/>
          <w:numId w:val="44"/>
        </w:numPr>
        <w:jc w:val="left"/>
        <w:rPr>
          <w:rFonts w:cs="Arial"/>
          <w:lang w:val="en-GB" w:eastAsia="fr-FR"/>
        </w:rPr>
      </w:pPr>
      <w:r w:rsidRPr="00AF6404">
        <w:rPr>
          <w:rFonts w:cs="Arial"/>
          <w:lang w:val="en-GB" w:eastAsia="fr-FR"/>
        </w:rPr>
        <w:t xml:space="preserve">Gender: male and female focus group discussions will take place, together or separate, depending on the location and topic. </w:t>
      </w:r>
    </w:p>
    <w:p w14:paraId="0849B918" w14:textId="77777777" w:rsidR="00243F87" w:rsidRPr="00AF6404" w:rsidRDefault="00243F87" w:rsidP="00243F87">
      <w:pPr>
        <w:pStyle w:val="ListParagraph"/>
        <w:numPr>
          <w:ilvl w:val="0"/>
          <w:numId w:val="44"/>
        </w:numPr>
        <w:jc w:val="left"/>
        <w:rPr>
          <w:rFonts w:cs="Arial"/>
          <w:lang w:val="en-GB" w:eastAsia="fr-FR"/>
        </w:rPr>
      </w:pPr>
      <w:r w:rsidRPr="00AF6404">
        <w:rPr>
          <w:rFonts w:cs="Arial"/>
          <w:lang w:val="en-GB" w:eastAsia="fr-FR"/>
        </w:rPr>
        <w:t>Location.</w:t>
      </w:r>
    </w:p>
    <w:p w14:paraId="0F4E9055" w14:textId="77777777" w:rsidR="00243F87" w:rsidRPr="00AF6404" w:rsidRDefault="00243F87" w:rsidP="00243F87">
      <w:pPr>
        <w:pStyle w:val="ListParagraph"/>
        <w:numPr>
          <w:ilvl w:val="0"/>
          <w:numId w:val="44"/>
        </w:numPr>
        <w:jc w:val="left"/>
        <w:rPr>
          <w:rFonts w:cs="Arial"/>
          <w:lang w:val="en-GB" w:eastAsia="fr-FR"/>
        </w:rPr>
      </w:pPr>
      <w:r w:rsidRPr="00AF6404">
        <w:rPr>
          <w:rFonts w:cs="Arial"/>
          <w:lang w:val="en-GB" w:eastAsia="fr-FR"/>
        </w:rPr>
        <w:t xml:space="preserve">Knowledge of the program: how long they have been involved. </w:t>
      </w:r>
    </w:p>
    <w:p w14:paraId="5403D2B6" w14:textId="77777777" w:rsidR="00243F87" w:rsidRPr="00AF6404" w:rsidRDefault="00243F87" w:rsidP="00243F87">
      <w:pPr>
        <w:pStyle w:val="ListParagraph"/>
        <w:numPr>
          <w:ilvl w:val="0"/>
          <w:numId w:val="44"/>
        </w:numPr>
        <w:jc w:val="left"/>
        <w:rPr>
          <w:rFonts w:cs="Arial"/>
          <w:lang w:val="en-GB" w:eastAsia="fr-FR"/>
        </w:rPr>
      </w:pPr>
      <w:r w:rsidRPr="00AF6404">
        <w:rPr>
          <w:rFonts w:cs="Arial"/>
          <w:lang w:val="en-GB" w:eastAsia="fr-FR"/>
        </w:rPr>
        <w:t xml:space="preserve">Category in which they know the program: beneficiaries, participants, stakeholders, implementers, etc. </w:t>
      </w:r>
    </w:p>
    <w:p w14:paraId="31B7750C" w14:textId="77777777" w:rsidR="00243F87" w:rsidRPr="00AF6404" w:rsidRDefault="00243F87" w:rsidP="00243F87">
      <w:pPr>
        <w:rPr>
          <w:rFonts w:cs="Arial"/>
          <w:lang w:val="en-GB" w:eastAsia="fr-FR"/>
        </w:rPr>
      </w:pPr>
      <w:r w:rsidRPr="00AF6404">
        <w:rPr>
          <w:rFonts w:cs="Arial"/>
          <w:lang w:val="en-GB" w:eastAsia="fr-FR"/>
        </w:rPr>
        <w:t xml:space="preserve">Depending on these last two, categories will be developed for the participants to be identified within specific groups that will help the analysis of the information. It is essential that all FGDs avoid including: </w:t>
      </w:r>
    </w:p>
    <w:p w14:paraId="66121A89" w14:textId="77777777" w:rsidR="00243F87" w:rsidRPr="00AF6404" w:rsidRDefault="00243F87" w:rsidP="00243F87">
      <w:pPr>
        <w:pStyle w:val="ListParagraph"/>
        <w:numPr>
          <w:ilvl w:val="0"/>
          <w:numId w:val="45"/>
        </w:numPr>
        <w:jc w:val="left"/>
        <w:rPr>
          <w:rFonts w:cs="Arial"/>
          <w:lang w:val="en-GB" w:eastAsia="fr-FR"/>
        </w:rPr>
      </w:pPr>
      <w:r w:rsidRPr="00AF6404">
        <w:rPr>
          <w:rFonts w:cs="Arial"/>
          <w:lang w:val="en-GB" w:eastAsia="fr-FR"/>
        </w:rPr>
        <w:t>Beneficiaries/participants from similar programs but not the ones being monitored.</w:t>
      </w:r>
    </w:p>
    <w:p w14:paraId="5F90D70E" w14:textId="77777777" w:rsidR="00243F87" w:rsidRPr="00AF6404" w:rsidRDefault="00243F87" w:rsidP="00243F87">
      <w:pPr>
        <w:pStyle w:val="ListParagraph"/>
        <w:numPr>
          <w:ilvl w:val="0"/>
          <w:numId w:val="45"/>
        </w:numPr>
        <w:jc w:val="left"/>
        <w:rPr>
          <w:rFonts w:cs="Arial"/>
          <w:lang w:val="en-GB" w:eastAsia="fr-FR"/>
        </w:rPr>
      </w:pPr>
      <w:r w:rsidRPr="00AF6404">
        <w:rPr>
          <w:rFonts w:cs="Arial"/>
          <w:lang w:val="en-GB" w:eastAsia="fr-FR"/>
        </w:rPr>
        <w:t xml:space="preserve">Beneficiaries /participants that are not currently involved in the programs for personal decision. </w:t>
      </w:r>
    </w:p>
    <w:p w14:paraId="52971365" w14:textId="77777777" w:rsidR="00243F87" w:rsidRPr="00AF6404" w:rsidRDefault="00243F87" w:rsidP="00243F87">
      <w:pPr>
        <w:pStyle w:val="ListParagraph"/>
        <w:numPr>
          <w:ilvl w:val="0"/>
          <w:numId w:val="45"/>
        </w:numPr>
        <w:jc w:val="left"/>
        <w:rPr>
          <w:rFonts w:cs="Arial"/>
          <w:lang w:val="en-GB" w:eastAsia="fr-FR"/>
        </w:rPr>
      </w:pPr>
      <w:r w:rsidRPr="00AF6404">
        <w:rPr>
          <w:rFonts w:cs="Arial"/>
          <w:lang w:val="en-GB" w:eastAsia="fr-FR"/>
        </w:rPr>
        <w:t>Beneficiaries/participants who have never been exposed or involved in the program.</w:t>
      </w:r>
    </w:p>
    <w:p w14:paraId="08CFE555" w14:textId="77777777" w:rsidR="00243F87" w:rsidRPr="00AF6404" w:rsidRDefault="00243F87" w:rsidP="00243F87">
      <w:pPr>
        <w:pStyle w:val="ListParagraph"/>
        <w:numPr>
          <w:ilvl w:val="0"/>
          <w:numId w:val="45"/>
        </w:numPr>
        <w:jc w:val="left"/>
        <w:rPr>
          <w:rFonts w:cs="Arial"/>
          <w:lang w:val="en-GB" w:eastAsia="fr-FR"/>
        </w:rPr>
      </w:pPr>
      <w:r w:rsidRPr="00AF6404">
        <w:rPr>
          <w:rFonts w:cs="Arial"/>
          <w:lang w:val="en-GB" w:eastAsia="fr-FR"/>
        </w:rPr>
        <w:t>Biased beneficiaries/participants due to their personal relations, participation on specific armed/religious/social groups.</w:t>
      </w:r>
    </w:p>
    <w:p w14:paraId="2A9DA6FA" w14:textId="77777777" w:rsidR="00243F87" w:rsidRPr="00AF6404" w:rsidRDefault="00243F87" w:rsidP="00243F87">
      <w:pPr>
        <w:rPr>
          <w:rFonts w:cs="Arial"/>
          <w:lang w:val="en-GB" w:eastAsia="fr-FR"/>
        </w:rPr>
      </w:pPr>
      <w:r w:rsidRPr="00AF6404">
        <w:rPr>
          <w:rFonts w:cs="Arial"/>
          <w:lang w:val="en-GB" w:eastAsia="fr-FR"/>
        </w:rPr>
        <w:lastRenderedPageBreak/>
        <w:t xml:space="preserve">The number of FGDs per location, and type, will be decided in the framework of each program and in each location. This will be influenced by the number of days available for monitoring per program and per location. </w:t>
      </w:r>
    </w:p>
    <w:p w14:paraId="7D1B8807" w14:textId="77777777" w:rsidR="00243F87" w:rsidRPr="00AF6404" w:rsidRDefault="00243F87" w:rsidP="00243F87">
      <w:pPr>
        <w:rPr>
          <w:rFonts w:cs="Arial"/>
          <w:lang w:val="en-GB" w:eastAsia="fr-FR"/>
        </w:rPr>
      </w:pPr>
      <w:r w:rsidRPr="00AF6404">
        <w:rPr>
          <w:rFonts w:cs="Arial"/>
          <w:lang w:val="en-GB" w:eastAsia="fr-FR"/>
        </w:rPr>
        <w:t>In order to measure data saturation, a saturation grid will be constructed to guide the monitors in the field to check when all the information that is needed for the purpose of the FGD has been collected. This saturation grid will contain on the left the complete list of ideas / topics that need to be discussed, and on the right the number of times/ and if that has been mentioned in the conversation.</w:t>
      </w:r>
    </w:p>
    <w:p w14:paraId="2FB0BD04" w14:textId="0AACF997" w:rsidR="00243F87" w:rsidRPr="003B6806" w:rsidRDefault="00243F87" w:rsidP="00FA533E">
      <w:pPr>
        <w:rPr>
          <w:rFonts w:cs="Arial"/>
          <w:lang w:val="en-GB" w:eastAsia="fr-FR"/>
        </w:rPr>
      </w:pPr>
      <w:r w:rsidRPr="00AF6404">
        <w:rPr>
          <w:rFonts w:cs="Arial"/>
          <w:lang w:val="en-GB" w:eastAsia="fr-FR"/>
        </w:rPr>
        <w:t xml:space="preserve">The FGD forms will be translated into English and the answers will be coded into categories for its easier analysis into an excel database. This process is outlined in the section Data Analysis below, and specific ToRs for these will be developed. Specific security and safety norms for the implementation of these FGDs will also be implemented, as well as confidentiality rules into the instructions of the questionnaires that the FGDs facilitators will need to carefully consider. </w:t>
      </w:r>
    </w:p>
    <w:p w14:paraId="62E623E0" w14:textId="0AEE030D" w:rsidR="000228C6" w:rsidRDefault="007C7C73" w:rsidP="007C7C73">
      <w:pPr>
        <w:rPr>
          <w:rFonts w:cs="Arial"/>
          <w:lang w:val="en-GB"/>
        </w:rPr>
      </w:pPr>
      <w:r w:rsidRPr="00DE7FBD">
        <w:rPr>
          <w:noProof/>
          <w:lang w:val="en-GB" w:eastAsia="en-GB"/>
        </w:rPr>
        <w:drawing>
          <wp:inline distT="0" distB="0" distL="0" distR="0" wp14:anchorId="52C7F350" wp14:editId="2FBCCDAF">
            <wp:extent cx="5980430" cy="2276367"/>
            <wp:effectExtent l="0" t="0" r="127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276367"/>
                    </a:xfrm>
                    <a:prstGeom prst="rect">
                      <a:avLst/>
                    </a:prstGeom>
                    <a:noFill/>
                    <a:extLst/>
                  </pic:spPr>
                </pic:pic>
              </a:graphicData>
            </a:graphic>
          </wp:inline>
        </w:drawing>
      </w:r>
    </w:p>
    <w:p w14:paraId="67F7BB66" w14:textId="77777777" w:rsidR="007C7C73" w:rsidRPr="007C7C73" w:rsidRDefault="007C7C73" w:rsidP="007C7C73">
      <w:pPr>
        <w:rPr>
          <w:rFonts w:cs="Arial"/>
          <w:lang w:val="en-GB"/>
        </w:rPr>
      </w:pPr>
    </w:p>
    <w:p w14:paraId="3B4E5ED3" w14:textId="77777777" w:rsidR="007151CB" w:rsidRPr="00AF6404" w:rsidRDefault="007151CB" w:rsidP="007151CB">
      <w:pPr>
        <w:rPr>
          <w:rFonts w:cs="Arial"/>
          <w:b/>
          <w:u w:val="single"/>
          <w:lang w:val="en-GB" w:eastAsia="fr-FR"/>
        </w:rPr>
      </w:pPr>
      <w:r w:rsidRPr="00AF6404">
        <w:rPr>
          <w:rFonts w:cs="Arial"/>
          <w:b/>
          <w:u w:val="single"/>
          <w:lang w:val="en-GB" w:eastAsia="fr-FR"/>
        </w:rPr>
        <w:t>Remote data collection methodologies and Area of Origin Network</w:t>
      </w:r>
    </w:p>
    <w:p w14:paraId="55FE245F" w14:textId="47788C69" w:rsidR="007151CB" w:rsidRPr="003B6806" w:rsidRDefault="007151CB" w:rsidP="003B6806">
      <w:pPr>
        <w:spacing w:after="0"/>
        <w:rPr>
          <w:rFonts w:eastAsia="Times New Roman" w:cs="Arial"/>
          <w:lang w:val="en-GB" w:eastAsia="fr-FR"/>
        </w:rPr>
      </w:pPr>
      <w:r w:rsidRPr="00AF6404">
        <w:rPr>
          <w:rFonts w:eastAsia="Times New Roman" w:cs="Arial"/>
          <w:lang w:val="en-GB" w:eastAsia="fr-FR"/>
        </w:rPr>
        <w:t xml:space="preserve">Because of the dynamic and multi-faceted nature of the Syria crisis, accessibility and security issues will be a constant challenge in maintaining a systematic direct data collection system, whether quantitative or qualitative. As part of this monitoring project and given some projects to be monitored are implemented in hard to reach / non accessible areas, IMPACT </w:t>
      </w:r>
      <w:r w:rsidR="00BA3D4D">
        <w:rPr>
          <w:rFonts w:eastAsia="Times New Roman" w:cs="Arial"/>
          <w:lang w:val="en-GB" w:eastAsia="fr-FR"/>
        </w:rPr>
        <w:t>may</w:t>
      </w:r>
      <w:r w:rsidRPr="00AF6404">
        <w:rPr>
          <w:rFonts w:eastAsia="Times New Roman" w:cs="Arial"/>
          <w:lang w:val="en-GB" w:eastAsia="fr-FR"/>
        </w:rPr>
        <w:t xml:space="preserve"> also rely on remote data collection techniques. </w:t>
      </w:r>
      <w:r w:rsidR="00BA3D4D">
        <w:rPr>
          <w:rFonts w:eastAsia="Times New Roman" w:cs="Arial"/>
          <w:lang w:val="en-GB" w:eastAsia="fr-FR"/>
        </w:rPr>
        <w:t xml:space="preserve">The use of this technique in the framework of this program will be decided on a case by case scenario together with HMG and their partners. </w:t>
      </w:r>
    </w:p>
    <w:p w14:paraId="2F33E694" w14:textId="54FCBB81" w:rsidR="007151CB" w:rsidRPr="00AF6404" w:rsidRDefault="007151CB" w:rsidP="007151CB">
      <w:pPr>
        <w:rPr>
          <w:rFonts w:cs="Arial"/>
          <w:b/>
          <w:noProof/>
          <w:shd w:val="clear" w:color="auto" w:fill="FFFFFF"/>
          <w:lang w:val="en-GB" w:eastAsia="x-none"/>
        </w:rPr>
      </w:pPr>
    </w:p>
    <w:p w14:paraId="7452D291" w14:textId="77777777" w:rsidR="00284581" w:rsidRDefault="00284581" w:rsidP="00FA533E">
      <w:pPr>
        <w:pStyle w:val="ListParagraph"/>
        <w:spacing w:before="120" w:after="0" w:line="360" w:lineRule="auto"/>
        <w:ind w:left="357"/>
        <w:contextualSpacing w:val="0"/>
        <w:rPr>
          <w:rFonts w:cs="Arial"/>
          <w:b/>
          <w:lang w:val="en-GB"/>
        </w:rPr>
      </w:pPr>
    </w:p>
    <w:p w14:paraId="46DAB916" w14:textId="77777777" w:rsidR="00284581" w:rsidRDefault="00284581" w:rsidP="00FA533E">
      <w:pPr>
        <w:pStyle w:val="ListParagraph"/>
        <w:spacing w:before="120" w:after="0" w:line="360" w:lineRule="auto"/>
        <w:ind w:left="357"/>
        <w:contextualSpacing w:val="0"/>
        <w:rPr>
          <w:rFonts w:cs="Arial"/>
          <w:b/>
          <w:lang w:val="en-GB"/>
        </w:rPr>
      </w:pPr>
    </w:p>
    <w:p w14:paraId="7BD22CC7" w14:textId="77777777" w:rsidR="00284581" w:rsidRDefault="00284581" w:rsidP="00FA533E">
      <w:pPr>
        <w:pStyle w:val="ListParagraph"/>
        <w:spacing w:before="120" w:after="0" w:line="360" w:lineRule="auto"/>
        <w:ind w:left="357"/>
        <w:contextualSpacing w:val="0"/>
        <w:rPr>
          <w:rFonts w:cs="Arial"/>
          <w:b/>
          <w:lang w:val="en-GB"/>
        </w:rPr>
      </w:pPr>
    </w:p>
    <w:p w14:paraId="089A6FA6" w14:textId="77777777" w:rsidR="00284581" w:rsidRDefault="00284581" w:rsidP="00FA533E">
      <w:pPr>
        <w:pStyle w:val="ListParagraph"/>
        <w:spacing w:before="120" w:after="0" w:line="360" w:lineRule="auto"/>
        <w:ind w:left="357"/>
        <w:contextualSpacing w:val="0"/>
        <w:rPr>
          <w:rFonts w:cs="Arial"/>
          <w:b/>
          <w:lang w:val="en-GB"/>
        </w:rPr>
      </w:pPr>
    </w:p>
    <w:p w14:paraId="1FF18E30" w14:textId="77777777" w:rsidR="00284581" w:rsidRDefault="00284581" w:rsidP="00FA533E">
      <w:pPr>
        <w:pStyle w:val="ListParagraph"/>
        <w:spacing w:before="120" w:after="0" w:line="360" w:lineRule="auto"/>
        <w:ind w:left="357"/>
        <w:contextualSpacing w:val="0"/>
        <w:rPr>
          <w:rFonts w:cs="Arial"/>
          <w:b/>
          <w:lang w:val="en-GB"/>
        </w:rPr>
      </w:pPr>
    </w:p>
    <w:p w14:paraId="42920B3D" w14:textId="77777777" w:rsidR="00284581" w:rsidRDefault="00284581" w:rsidP="00FA533E">
      <w:pPr>
        <w:pStyle w:val="ListParagraph"/>
        <w:spacing w:before="120" w:after="0" w:line="360" w:lineRule="auto"/>
        <w:ind w:left="357"/>
        <w:contextualSpacing w:val="0"/>
        <w:rPr>
          <w:rFonts w:cs="Arial"/>
          <w:b/>
          <w:lang w:val="en-GB"/>
        </w:rPr>
      </w:pPr>
    </w:p>
    <w:p w14:paraId="025F50FA" w14:textId="77777777" w:rsidR="00284581" w:rsidRDefault="00284581" w:rsidP="00FA533E">
      <w:pPr>
        <w:pStyle w:val="ListParagraph"/>
        <w:spacing w:before="120" w:after="0" w:line="360" w:lineRule="auto"/>
        <w:ind w:left="357"/>
        <w:contextualSpacing w:val="0"/>
        <w:rPr>
          <w:rFonts w:cs="Arial"/>
          <w:b/>
          <w:lang w:val="en-GB"/>
        </w:rPr>
      </w:pPr>
    </w:p>
    <w:p w14:paraId="59118BAE" w14:textId="77777777" w:rsidR="00284581" w:rsidRDefault="00284581" w:rsidP="00FA533E">
      <w:pPr>
        <w:pStyle w:val="ListParagraph"/>
        <w:spacing w:before="120" w:after="0" w:line="360" w:lineRule="auto"/>
        <w:ind w:left="357"/>
        <w:contextualSpacing w:val="0"/>
        <w:rPr>
          <w:rFonts w:cs="Arial"/>
          <w:b/>
          <w:lang w:val="en-GB"/>
        </w:rPr>
      </w:pPr>
    </w:p>
    <w:p w14:paraId="3AF61DA7" w14:textId="1DB237C0" w:rsidR="00FA533E" w:rsidRPr="00AF6404" w:rsidRDefault="00FA533E" w:rsidP="00FA533E">
      <w:pPr>
        <w:pStyle w:val="ListParagraph"/>
        <w:spacing w:before="120" w:after="0" w:line="360" w:lineRule="auto"/>
        <w:ind w:left="357"/>
        <w:contextualSpacing w:val="0"/>
        <w:rPr>
          <w:rFonts w:cs="Arial"/>
          <w:b/>
          <w:lang w:val="en-GB"/>
        </w:rPr>
      </w:pPr>
      <w:r w:rsidRPr="00DE7FBD">
        <w:rPr>
          <w:rFonts w:cs="Arial"/>
          <w:b/>
          <w:lang w:val="en-GB"/>
        </w:rPr>
        <w:lastRenderedPageBreak/>
        <w:t>5</w:t>
      </w:r>
      <w:r w:rsidRPr="00AF6404">
        <w:rPr>
          <w:rFonts w:cs="Arial"/>
          <w:b/>
          <w:lang w:val="en-GB"/>
        </w:rPr>
        <w:t>.4.2 Methodology per program</w:t>
      </w:r>
    </w:p>
    <w:p w14:paraId="1AEFC7F1" w14:textId="68893372" w:rsidR="00153641" w:rsidRPr="00656174" w:rsidRDefault="00FA533E" w:rsidP="00656174">
      <w:pPr>
        <w:rPr>
          <w:lang w:val="en-GB"/>
        </w:rPr>
      </w:pPr>
      <w:r w:rsidRPr="00AF6404">
        <w:rPr>
          <w:rFonts w:cs="Arial"/>
          <w:i/>
          <w:lang w:val="en-GB"/>
        </w:rPr>
        <w:t>a) Tamkee</w:t>
      </w:r>
      <w:r w:rsidR="00BA3D4D">
        <w:rPr>
          <w:rFonts w:cs="Arial"/>
          <w:i/>
          <w:lang w:val="en-GB"/>
        </w:rPr>
        <w:t>n Program</w:t>
      </w:r>
    </w:p>
    <w:p w14:paraId="0A2349D5" w14:textId="214E65FB" w:rsidR="00BA3D4D" w:rsidRDefault="00D0094B" w:rsidP="003B6806">
      <w:pPr>
        <w:spacing w:before="120" w:after="0" w:line="360" w:lineRule="auto"/>
        <w:rPr>
          <w:rFonts w:cs="Arial"/>
          <w:lang w:val="en-GB"/>
        </w:rPr>
      </w:pPr>
      <w:r w:rsidRPr="00DE7FBD">
        <w:rPr>
          <w:noProof/>
          <w:lang w:val="en-GB" w:eastAsia="en-GB"/>
        </w:rPr>
        <w:drawing>
          <wp:inline distT="0" distB="0" distL="0" distR="0" wp14:anchorId="3B4C45A7" wp14:editId="4CDE42E8">
            <wp:extent cx="6210935" cy="3545852"/>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3545852"/>
                    </a:xfrm>
                    <a:prstGeom prst="rect">
                      <a:avLst/>
                    </a:prstGeom>
                    <a:noFill/>
                    <a:ln>
                      <a:noFill/>
                    </a:ln>
                  </pic:spPr>
                </pic:pic>
              </a:graphicData>
            </a:graphic>
          </wp:inline>
        </w:drawing>
      </w:r>
    </w:p>
    <w:p w14:paraId="57AB13F1" w14:textId="77777777" w:rsidR="003B6806" w:rsidRPr="003B6806" w:rsidRDefault="003B6806" w:rsidP="003B6806">
      <w:pPr>
        <w:spacing w:before="120" w:after="0" w:line="360" w:lineRule="auto"/>
        <w:rPr>
          <w:rFonts w:cs="Arial"/>
          <w:lang w:val="en-GB"/>
        </w:rPr>
      </w:pPr>
    </w:p>
    <w:p w14:paraId="7A968D40" w14:textId="399A03B0" w:rsidR="00AC07E4" w:rsidRPr="00AF6404" w:rsidRDefault="00FA533E" w:rsidP="003B6806">
      <w:pPr>
        <w:spacing w:before="120" w:after="0" w:line="360" w:lineRule="auto"/>
        <w:ind w:firstLine="357"/>
        <w:rPr>
          <w:rFonts w:cs="Arial"/>
          <w:i/>
          <w:lang w:val="en-GB"/>
        </w:rPr>
      </w:pPr>
      <w:r w:rsidRPr="00AF6404">
        <w:rPr>
          <w:rFonts w:cs="Arial"/>
          <w:i/>
          <w:lang w:val="en-GB"/>
        </w:rPr>
        <w:t>b)</w:t>
      </w:r>
      <w:r w:rsidR="006B254B" w:rsidRPr="00AF6404">
        <w:rPr>
          <w:rFonts w:cs="Arial"/>
          <w:i/>
          <w:lang w:val="en-GB"/>
        </w:rPr>
        <w:t xml:space="preserve"> </w:t>
      </w:r>
      <w:r w:rsidR="00BA3D4D">
        <w:rPr>
          <w:rFonts w:cs="Arial"/>
          <w:i/>
          <w:lang w:val="en-GB"/>
        </w:rPr>
        <w:t>Aman Network Program</w:t>
      </w:r>
    </w:p>
    <w:p w14:paraId="06D41C37" w14:textId="6815B339" w:rsidR="00BA3D4D" w:rsidRDefault="00947396" w:rsidP="00656174">
      <w:pPr>
        <w:spacing w:before="120" w:after="0" w:line="360" w:lineRule="auto"/>
        <w:rPr>
          <w:rFonts w:cs="Arial"/>
          <w:lang w:val="en-GB"/>
        </w:rPr>
      </w:pPr>
      <w:r w:rsidRPr="002B06D9">
        <w:rPr>
          <w:noProof/>
          <w:lang w:val="en-GB" w:eastAsia="en-GB"/>
        </w:rPr>
        <w:drawing>
          <wp:inline distT="0" distB="0" distL="0" distR="0" wp14:anchorId="3FC566A1" wp14:editId="0F160678">
            <wp:extent cx="7159778" cy="323532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4057" cy="3259852"/>
                    </a:xfrm>
                    <a:prstGeom prst="rect">
                      <a:avLst/>
                    </a:prstGeom>
                    <a:noFill/>
                    <a:ln>
                      <a:noFill/>
                    </a:ln>
                  </pic:spPr>
                </pic:pic>
              </a:graphicData>
            </a:graphic>
          </wp:inline>
        </w:drawing>
      </w:r>
    </w:p>
    <w:p w14:paraId="683431F9" w14:textId="11287545" w:rsidR="00BA3D4D" w:rsidRDefault="00BA3D4D" w:rsidP="00656174">
      <w:pPr>
        <w:spacing w:before="120" w:after="0" w:line="360" w:lineRule="auto"/>
        <w:rPr>
          <w:rFonts w:cs="Arial"/>
          <w:lang w:val="en-GB"/>
        </w:rPr>
      </w:pPr>
    </w:p>
    <w:p w14:paraId="5827907C" w14:textId="77777777" w:rsidR="00284581" w:rsidRPr="00AF6404" w:rsidRDefault="00284581" w:rsidP="00656174">
      <w:pPr>
        <w:spacing w:before="120" w:after="0" w:line="360" w:lineRule="auto"/>
        <w:rPr>
          <w:rFonts w:cs="Arial"/>
          <w:lang w:val="en-GB"/>
        </w:rPr>
      </w:pPr>
    </w:p>
    <w:p w14:paraId="2A88FBCA" w14:textId="61136631" w:rsidR="001D14AE" w:rsidRPr="00AF6404" w:rsidRDefault="001D14AE" w:rsidP="00DE7FBD">
      <w:pPr>
        <w:spacing w:before="120" w:after="0" w:line="360" w:lineRule="auto"/>
        <w:ind w:firstLine="357"/>
        <w:rPr>
          <w:rFonts w:cs="Arial"/>
          <w:i/>
          <w:lang w:val="en-GB"/>
        </w:rPr>
      </w:pPr>
      <w:r w:rsidRPr="00AF6404">
        <w:rPr>
          <w:rFonts w:cs="Arial"/>
          <w:i/>
          <w:lang w:val="en-GB"/>
        </w:rPr>
        <w:lastRenderedPageBreak/>
        <w:t>c) Taallum</w:t>
      </w:r>
      <w:r w:rsidR="00BA3D4D">
        <w:rPr>
          <w:rFonts w:cs="Arial"/>
          <w:i/>
          <w:lang w:val="en-GB"/>
        </w:rPr>
        <w:t xml:space="preserve"> Program</w:t>
      </w:r>
    </w:p>
    <w:p w14:paraId="6A4A4730" w14:textId="61F55A4F" w:rsidR="00947396" w:rsidRPr="00DE7FBD" w:rsidRDefault="00947396" w:rsidP="003B6806">
      <w:pPr>
        <w:spacing w:before="120" w:after="0" w:line="360" w:lineRule="auto"/>
        <w:ind w:left="-283" w:hanging="426"/>
        <w:rPr>
          <w:rFonts w:cs="Arial"/>
          <w:i/>
          <w:lang w:val="en-GB"/>
        </w:rPr>
      </w:pPr>
      <w:r w:rsidRPr="002B06D9">
        <w:rPr>
          <w:noProof/>
          <w:lang w:val="en-GB" w:eastAsia="en-GB"/>
        </w:rPr>
        <w:drawing>
          <wp:inline distT="0" distB="0" distL="0" distR="0" wp14:anchorId="1F8B1032" wp14:editId="1DE47CE8">
            <wp:extent cx="7236227" cy="2223033"/>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35696" cy="2284312"/>
                    </a:xfrm>
                    <a:prstGeom prst="rect">
                      <a:avLst/>
                    </a:prstGeom>
                    <a:noFill/>
                    <a:ln>
                      <a:noFill/>
                    </a:ln>
                  </pic:spPr>
                </pic:pic>
              </a:graphicData>
            </a:graphic>
          </wp:inline>
        </w:drawing>
      </w:r>
    </w:p>
    <w:p w14:paraId="3A739184" w14:textId="692696BC" w:rsidR="001D14AE" w:rsidRPr="00AF6404" w:rsidRDefault="00B62E7A" w:rsidP="001D14AE">
      <w:pPr>
        <w:spacing w:before="120" w:after="0" w:line="360" w:lineRule="auto"/>
        <w:ind w:firstLine="357"/>
        <w:rPr>
          <w:rFonts w:cs="Arial"/>
          <w:i/>
          <w:lang w:val="en-GB"/>
        </w:rPr>
      </w:pPr>
      <w:r w:rsidRPr="00DE7FBD">
        <w:rPr>
          <w:rFonts w:cs="Arial"/>
          <w:i/>
          <w:lang w:val="en-GB"/>
        </w:rPr>
        <w:t xml:space="preserve">d) </w:t>
      </w:r>
      <w:r w:rsidR="001D14AE" w:rsidRPr="00DE7FBD">
        <w:rPr>
          <w:rFonts w:cs="Arial"/>
          <w:i/>
          <w:lang w:val="en-GB"/>
        </w:rPr>
        <w:t>SR</w:t>
      </w:r>
      <w:r w:rsidR="00BA3D4D">
        <w:rPr>
          <w:rFonts w:cs="Arial"/>
          <w:i/>
          <w:lang w:val="en-GB"/>
        </w:rPr>
        <w:t>M Program</w:t>
      </w:r>
    </w:p>
    <w:p w14:paraId="7EA23F81" w14:textId="77777777" w:rsidR="001D14AE" w:rsidRPr="00AF6404" w:rsidRDefault="001D14AE" w:rsidP="001D14AE">
      <w:pPr>
        <w:spacing w:before="120" w:after="0"/>
        <w:ind w:left="357"/>
        <w:rPr>
          <w:rFonts w:cs="Arial"/>
          <w:lang w:val="en-GB"/>
        </w:rPr>
      </w:pPr>
      <w:r w:rsidRPr="00AF6404">
        <w:rPr>
          <w:rFonts w:cs="Arial"/>
          <w:lang w:val="en-GB"/>
        </w:rPr>
        <w:t xml:space="preserve">The particularities of the SRM program will not allow for the definition of indicators to be measured as a whole for the entire SRM program. Under the SRM mechanism, different projects will be submitted by ASI to FCO to be funded under SRM. TPM will apply to these projects if the comply with one or more of the criteria developed by them and approved by FCO – these criteria are: </w:t>
      </w:r>
    </w:p>
    <w:p w14:paraId="5EAE41DB" w14:textId="77777777" w:rsidR="006B254B" w:rsidRPr="003B6806" w:rsidRDefault="006B254B" w:rsidP="006B254B">
      <w:pPr>
        <w:spacing w:before="120" w:after="0"/>
        <w:ind w:left="357"/>
        <w:rPr>
          <w:rFonts w:cs="Arial"/>
          <w:lang w:val="en-GB"/>
        </w:rPr>
      </w:pPr>
      <w:r w:rsidRPr="003B6806">
        <w:rPr>
          <w:rFonts w:cs="Arial"/>
          <w:lang w:val="en-GB"/>
        </w:rPr>
        <w:t>a) value greater than 100,000 USD</w:t>
      </w:r>
    </w:p>
    <w:p w14:paraId="5E21628C" w14:textId="77777777" w:rsidR="006B254B" w:rsidRPr="003B6806" w:rsidRDefault="006B254B" w:rsidP="006B254B">
      <w:pPr>
        <w:spacing w:before="120" w:after="0"/>
        <w:ind w:left="357"/>
        <w:rPr>
          <w:rFonts w:cs="Arial"/>
          <w:lang w:val="en-GB"/>
        </w:rPr>
      </w:pPr>
      <w:r w:rsidRPr="003B6806">
        <w:rPr>
          <w:rFonts w:cs="Arial"/>
          <w:lang w:val="en-GB"/>
        </w:rPr>
        <w:t>b) high risk project and/or challenging for SRM to monitor</w:t>
      </w:r>
    </w:p>
    <w:p w14:paraId="2CC55223" w14:textId="0414634F" w:rsidR="00AC07E4" w:rsidRPr="003B6806" w:rsidRDefault="006B254B" w:rsidP="002972C7">
      <w:pPr>
        <w:spacing w:before="120" w:after="0"/>
        <w:ind w:left="357"/>
        <w:rPr>
          <w:rFonts w:cs="Arial"/>
          <w:lang w:val="en-GB"/>
        </w:rPr>
      </w:pPr>
      <w:r w:rsidRPr="003B6806">
        <w:rPr>
          <w:rFonts w:cs="Arial"/>
          <w:lang w:val="en-GB"/>
        </w:rPr>
        <w:t>c) strategic significance to SRM/HMG</w:t>
      </w:r>
    </w:p>
    <w:p w14:paraId="610B290A" w14:textId="635AE04A" w:rsidR="00AC07E4" w:rsidRPr="00656174" w:rsidRDefault="00AC07E4" w:rsidP="006B254B">
      <w:pPr>
        <w:spacing w:before="120" w:after="0"/>
        <w:ind w:left="357"/>
        <w:rPr>
          <w:rFonts w:cs="Arial"/>
          <w:lang w:val="en-GB"/>
        </w:rPr>
      </w:pPr>
      <w:r w:rsidRPr="002B06D9">
        <w:rPr>
          <w:noProof/>
          <w:lang w:val="en-GB" w:eastAsia="en-GB"/>
        </w:rPr>
        <w:drawing>
          <wp:inline distT="0" distB="0" distL="0" distR="0" wp14:anchorId="73EBCB2D" wp14:editId="1C5A0242">
            <wp:extent cx="6210935" cy="361739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3617397"/>
                    </a:xfrm>
                    <a:prstGeom prst="rect">
                      <a:avLst/>
                    </a:prstGeom>
                    <a:noFill/>
                    <a:ln>
                      <a:noFill/>
                    </a:ln>
                  </pic:spPr>
                </pic:pic>
              </a:graphicData>
            </a:graphic>
          </wp:inline>
        </w:drawing>
      </w:r>
    </w:p>
    <w:p w14:paraId="5CC818A5" w14:textId="52C3D384" w:rsidR="00832E68" w:rsidRDefault="00832E68" w:rsidP="001D14AE">
      <w:pPr>
        <w:spacing w:before="120" w:after="0"/>
        <w:ind w:left="357"/>
        <w:rPr>
          <w:rFonts w:cs="Arial"/>
          <w:lang w:val="en-GB"/>
        </w:rPr>
      </w:pPr>
      <w:r>
        <w:rPr>
          <w:rFonts w:cs="Arial"/>
          <w:lang w:val="en-GB"/>
        </w:rPr>
        <w:t xml:space="preserve">At the inception phase, IMPACT will submit to SRM team the template in which we will develop the indicators for each program that has been approved and is ready to be implemented in Syria. The template can be found in Annex </w:t>
      </w:r>
      <w:r w:rsidR="00203AB2">
        <w:rPr>
          <w:rFonts w:cs="Arial"/>
          <w:lang w:val="en-GB"/>
        </w:rPr>
        <w:t>4</w:t>
      </w:r>
      <w:r>
        <w:rPr>
          <w:rFonts w:cs="Arial"/>
          <w:lang w:val="en-GB"/>
        </w:rPr>
        <w:t xml:space="preserve">. </w:t>
      </w:r>
    </w:p>
    <w:p w14:paraId="1397017D" w14:textId="77777777" w:rsidR="00567C6E" w:rsidRPr="00AF6404" w:rsidRDefault="00567C6E" w:rsidP="00656174">
      <w:pPr>
        <w:spacing w:before="120" w:after="0" w:line="360" w:lineRule="auto"/>
        <w:rPr>
          <w:rFonts w:cs="Arial"/>
          <w:i/>
          <w:lang w:val="en-GB"/>
        </w:rPr>
      </w:pPr>
    </w:p>
    <w:p w14:paraId="2320D541" w14:textId="06D9ED71" w:rsidR="00567C6E" w:rsidRPr="00DE7FBD" w:rsidRDefault="002F7B7E" w:rsidP="00567C6E">
      <w:pPr>
        <w:pStyle w:val="ListParagraph"/>
        <w:numPr>
          <w:ilvl w:val="1"/>
          <w:numId w:val="7"/>
        </w:numPr>
        <w:spacing w:before="120" w:after="0"/>
        <w:rPr>
          <w:rFonts w:cs="Arial"/>
          <w:lang w:val="en-GB"/>
        </w:rPr>
      </w:pPr>
      <w:r w:rsidRPr="00656174">
        <w:rPr>
          <w:rStyle w:val="Heading5Char"/>
          <w:lang w:val="en-GB"/>
        </w:rPr>
        <w:t>Data Analysi</w:t>
      </w:r>
      <w:r w:rsidR="009325B8" w:rsidRPr="00656174">
        <w:rPr>
          <w:rStyle w:val="Heading5Char"/>
          <w:lang w:val="en-GB"/>
        </w:rPr>
        <w:t>s Plan</w:t>
      </w:r>
      <w:r w:rsidR="009325B8" w:rsidRPr="00DE7FBD">
        <w:rPr>
          <w:rFonts w:cs="Arial"/>
          <w:lang w:val="en-GB"/>
        </w:rPr>
        <w:t xml:space="preserve"> </w:t>
      </w:r>
    </w:p>
    <w:p w14:paraId="5EE7DAB8" w14:textId="3DA1E4F9" w:rsidR="00B91B43" w:rsidRPr="00AF6404" w:rsidRDefault="00B91B43" w:rsidP="00567C6E">
      <w:pPr>
        <w:spacing w:before="120" w:after="0"/>
        <w:rPr>
          <w:rFonts w:cs="Arial"/>
          <w:lang w:val="en-GB"/>
        </w:rPr>
      </w:pPr>
      <w:r w:rsidRPr="00AF6404">
        <w:rPr>
          <w:rFonts w:cs="Arial"/>
          <w:lang w:val="en-GB"/>
        </w:rPr>
        <w:t xml:space="preserve">The nature of this research will be mainly qualitative, and will involve a lot information collected through open ended questions and semi structured questions. For this reason, the nature of the data collection system and data analysis plan will require a more structured system, lacking the capacity for undertaking direct mobile data collection directly. </w:t>
      </w:r>
    </w:p>
    <w:p w14:paraId="7D6C8979" w14:textId="23E041EE" w:rsidR="00B91B43" w:rsidRPr="00AF6404" w:rsidRDefault="00B91B43" w:rsidP="00B45FFE">
      <w:pPr>
        <w:spacing w:before="120" w:after="0"/>
        <w:rPr>
          <w:rFonts w:cs="Arial"/>
          <w:lang w:val="en-GB"/>
        </w:rPr>
      </w:pPr>
      <w:r w:rsidRPr="00AF6404">
        <w:rPr>
          <w:rFonts w:cs="Arial"/>
          <w:lang w:val="en-GB"/>
        </w:rPr>
        <w:t xml:space="preserve">KI – as much as possible, these will be undertaken using mobile data collection. </w:t>
      </w:r>
    </w:p>
    <w:p w14:paraId="4CCE5D5B" w14:textId="5B63D732" w:rsidR="00B91B43" w:rsidRPr="00AF6404" w:rsidRDefault="00B91B43" w:rsidP="00B45FFE">
      <w:pPr>
        <w:spacing w:before="120" w:after="0"/>
        <w:rPr>
          <w:rFonts w:cs="Arial"/>
          <w:lang w:val="en-GB"/>
        </w:rPr>
      </w:pPr>
      <w:r w:rsidRPr="00AF6404">
        <w:rPr>
          <w:rFonts w:cs="Arial"/>
          <w:lang w:val="en-GB"/>
        </w:rPr>
        <w:t xml:space="preserve">FGDs – this will be done through qualitative note taking, translation and coding. </w:t>
      </w:r>
    </w:p>
    <w:p w14:paraId="442E5A9A" w14:textId="3276C9A2" w:rsidR="00B91B43" w:rsidRDefault="00B91B43" w:rsidP="00B45FFE">
      <w:pPr>
        <w:spacing w:before="120" w:after="0"/>
        <w:rPr>
          <w:rFonts w:cs="Arial"/>
          <w:lang w:val="en-GB"/>
        </w:rPr>
      </w:pPr>
      <w:r w:rsidRPr="00AF6404">
        <w:rPr>
          <w:rFonts w:cs="Arial"/>
          <w:lang w:val="en-GB"/>
        </w:rPr>
        <w:t xml:space="preserve">A methodology framework, with indicators and type of data collection methods, level of aggregation, and target groups will be designed as part of the inception report of this program. That will constitute the core of the analysis plan per each program. </w:t>
      </w:r>
    </w:p>
    <w:p w14:paraId="09920429" w14:textId="23872334" w:rsidR="000B67C7" w:rsidRDefault="000B67C7" w:rsidP="00B45FFE">
      <w:pPr>
        <w:spacing w:before="120" w:after="0"/>
        <w:rPr>
          <w:rFonts w:cs="Arial"/>
          <w:lang w:val="en-GB"/>
        </w:rPr>
      </w:pPr>
    </w:p>
    <w:p w14:paraId="0C55A3A0" w14:textId="77777777" w:rsidR="000B67C7" w:rsidRDefault="000B67C7" w:rsidP="000B67C7">
      <w:pPr>
        <w:pStyle w:val="Bullet"/>
        <w:spacing w:after="0" w:line="276" w:lineRule="auto"/>
        <w:jc w:val="left"/>
      </w:pPr>
    </w:p>
    <w:p w14:paraId="4C72DE62" w14:textId="7C3C2FD9" w:rsidR="000B67C7" w:rsidRDefault="00BE5896" w:rsidP="000B67C7">
      <w:pPr>
        <w:pStyle w:val="Bullet"/>
        <w:spacing w:after="0" w:line="276" w:lineRule="auto"/>
        <w:jc w:val="left"/>
        <w:rPr>
          <w:b/>
          <w:bCs/>
          <w:sz w:val="28"/>
          <w:szCs w:val="28"/>
        </w:rPr>
      </w:pPr>
      <w:r w:rsidRPr="00656174">
        <w:rPr>
          <w:rStyle w:val="Heading5Char"/>
          <w:lang w:val="en-GB"/>
        </w:rPr>
        <w:t xml:space="preserve">Preparation for </w:t>
      </w:r>
      <w:r w:rsidRPr="00CA7E3E">
        <w:rPr>
          <w:rStyle w:val="Heading5Char"/>
          <w:lang w:val="en-GB"/>
        </w:rPr>
        <w:t>Analysis</w:t>
      </w:r>
      <w:r>
        <w:rPr>
          <w:b/>
          <w:bCs/>
          <w:sz w:val="28"/>
          <w:szCs w:val="28"/>
        </w:rPr>
        <w:t xml:space="preserve"> </w:t>
      </w:r>
    </w:p>
    <w:p w14:paraId="6DCA2459" w14:textId="77777777" w:rsidR="000B67C7" w:rsidRDefault="000B67C7" w:rsidP="000B67C7">
      <w:pPr>
        <w:pStyle w:val="Bullet"/>
        <w:spacing w:after="0" w:line="276" w:lineRule="auto"/>
        <w:ind w:left="0" w:firstLine="0"/>
        <w:jc w:val="left"/>
      </w:pPr>
    </w:p>
    <w:p w14:paraId="7EE166DC" w14:textId="77777777" w:rsidR="000B67C7" w:rsidRDefault="000B67C7" w:rsidP="000B67C7">
      <w:pPr>
        <w:pStyle w:val="Bullet"/>
        <w:spacing w:after="0" w:line="276" w:lineRule="auto"/>
        <w:ind w:left="0" w:firstLine="0"/>
        <w:rPr>
          <w:lang w:val="en-GB"/>
        </w:rPr>
      </w:pPr>
      <w:r>
        <w:rPr>
          <w:b/>
          <w:bCs/>
          <w:lang w:val="en-GB"/>
        </w:rPr>
        <w:t>After each data collection session, monitors are debriefed by the team leaders</w:t>
      </w:r>
      <w:r>
        <w:rPr>
          <w:lang w:val="en-GB"/>
        </w:rPr>
        <w:t xml:space="preserve"> in each of the governorates where data collection has taken place. This first debriefing session will consist in reviewing the questionnaire and making sure all fields have been correctly filled in, and all notes for FGDs are comprehensive and clear. </w:t>
      </w:r>
    </w:p>
    <w:p w14:paraId="283401EE" w14:textId="77777777" w:rsidR="000B67C7" w:rsidRDefault="000B67C7" w:rsidP="000B67C7">
      <w:pPr>
        <w:pStyle w:val="Bullet"/>
        <w:spacing w:after="0" w:line="276" w:lineRule="auto"/>
        <w:ind w:left="0" w:firstLine="0"/>
        <w:rPr>
          <w:lang w:val="en-GB"/>
        </w:rPr>
      </w:pPr>
    </w:p>
    <w:p w14:paraId="6E3AD29D" w14:textId="77777777" w:rsidR="000B67C7" w:rsidRDefault="000B67C7" w:rsidP="000B67C7">
      <w:pPr>
        <w:pStyle w:val="Bullet"/>
        <w:spacing w:after="0" w:line="276" w:lineRule="auto"/>
        <w:ind w:left="0" w:firstLine="0"/>
        <w:rPr>
          <w:lang w:val="en-GB"/>
        </w:rPr>
      </w:pPr>
      <w:r>
        <w:rPr>
          <w:lang w:val="en-GB"/>
        </w:rPr>
        <w:t xml:space="preserve">Once this first check has taken place, the </w:t>
      </w:r>
      <w:r>
        <w:rPr>
          <w:b/>
          <w:bCs/>
          <w:lang w:val="en-GB"/>
        </w:rPr>
        <w:t>Database Officer and the Field Assistant, will proceed to check the information on the forms.</w:t>
      </w:r>
      <w:r>
        <w:rPr>
          <w:lang w:val="en-GB"/>
        </w:rPr>
        <w:t xml:space="preserve"> They will identify any mismatching or strange information, and read through all of forms to make sure everything is correct and clear. When needed, they will organize debriefing sessions on the phone and Skype with the monitors. Data will be triangulated whenever a suspicion of flawless information, or lack of accuracy arise. </w:t>
      </w:r>
    </w:p>
    <w:p w14:paraId="61AEB1FE" w14:textId="77777777" w:rsidR="000B67C7" w:rsidRDefault="000B67C7" w:rsidP="000B67C7">
      <w:pPr>
        <w:pStyle w:val="Bullet"/>
        <w:spacing w:after="0" w:line="276" w:lineRule="auto"/>
        <w:ind w:left="0" w:firstLine="0"/>
        <w:rPr>
          <w:lang w:val="en-GB"/>
        </w:rPr>
      </w:pPr>
    </w:p>
    <w:p w14:paraId="05EF38EA" w14:textId="77777777" w:rsidR="000B67C7" w:rsidRDefault="000B67C7" w:rsidP="000B67C7">
      <w:pPr>
        <w:pStyle w:val="Bullet"/>
        <w:spacing w:after="0" w:line="276" w:lineRule="auto"/>
        <w:ind w:left="0" w:firstLine="0"/>
        <w:rPr>
          <w:lang w:val="en-GB"/>
        </w:rPr>
      </w:pPr>
      <w:r>
        <w:rPr>
          <w:lang w:val="en-GB"/>
        </w:rPr>
        <w:t xml:space="preserve">Part of this </w:t>
      </w:r>
      <w:r>
        <w:rPr>
          <w:b/>
          <w:bCs/>
          <w:lang w:val="en-GB"/>
        </w:rPr>
        <w:t>data check and data cleaning will include back translation in all cases where FGD and open-ended KIIs are implemented are implemented</w:t>
      </w:r>
      <w:r>
        <w:rPr>
          <w:lang w:val="en-GB"/>
        </w:rPr>
        <w:t>. Once all qualitative information has been translated, sections of the information are back translated into Arabic one more time to make sure the information is accurate. Records of these back translations will be created to make sure the process is documented.</w:t>
      </w:r>
    </w:p>
    <w:p w14:paraId="4567221A" w14:textId="77777777" w:rsidR="000B67C7" w:rsidRDefault="000B67C7" w:rsidP="000B67C7">
      <w:pPr>
        <w:pStyle w:val="Bullet"/>
        <w:spacing w:after="0" w:line="276" w:lineRule="auto"/>
        <w:ind w:left="0" w:firstLine="0"/>
        <w:jc w:val="left"/>
        <w:rPr>
          <w:lang w:val="en-GB"/>
        </w:rPr>
      </w:pPr>
    </w:p>
    <w:p w14:paraId="20942906" w14:textId="77777777" w:rsidR="000B67C7" w:rsidRPr="00656174" w:rsidRDefault="000B67C7" w:rsidP="000B67C7">
      <w:pPr>
        <w:pStyle w:val="Bullet"/>
        <w:spacing w:after="0" w:line="276" w:lineRule="auto"/>
        <w:ind w:left="0" w:firstLine="0"/>
        <w:jc w:val="left"/>
        <w:rPr>
          <w:rStyle w:val="Heading5Char"/>
        </w:rPr>
      </w:pPr>
      <w:r w:rsidRPr="00656174">
        <w:rPr>
          <w:rStyle w:val="Heading5Char"/>
        </w:rPr>
        <w:t>Analysis</w:t>
      </w:r>
    </w:p>
    <w:p w14:paraId="6EF67C08" w14:textId="77777777" w:rsidR="000B67C7" w:rsidRDefault="000B67C7" w:rsidP="000B67C7">
      <w:pPr>
        <w:pStyle w:val="Bullet"/>
        <w:spacing w:after="0" w:line="276" w:lineRule="auto"/>
        <w:ind w:left="0" w:firstLine="0"/>
        <w:jc w:val="left"/>
        <w:rPr>
          <w:lang w:val="en-GB"/>
        </w:rPr>
      </w:pPr>
    </w:p>
    <w:p w14:paraId="0101293C" w14:textId="77777777" w:rsidR="000B67C7" w:rsidRDefault="000B67C7" w:rsidP="000B67C7">
      <w:pPr>
        <w:pStyle w:val="Bullet"/>
        <w:spacing w:after="0" w:line="276" w:lineRule="auto"/>
        <w:ind w:left="0" w:firstLine="0"/>
      </w:pPr>
      <w:r>
        <w:rPr>
          <w:b/>
          <w:bCs/>
          <w:lang w:val="en-GB"/>
        </w:rPr>
        <w:t>Data collected in through c</w:t>
      </w:r>
      <w:r>
        <w:rPr>
          <w:b/>
          <w:bCs/>
        </w:rPr>
        <w:t>lose ended questions</w:t>
      </w:r>
      <w:r>
        <w:t xml:space="preserve"> (both by DO and KIIs) will be in the shape of short yes/no or categorical answers. Still, some coding will be necessary in order to assign number/symbols to answers categories. During this process, the same code will be given to common responses, irrespective of the question (Don’t know = 8; refuse to answer = 9; etc.). Codes will be then compiled into a code book, to ensure the database can be easily read and analyzed.  </w:t>
      </w:r>
    </w:p>
    <w:p w14:paraId="24978CAF" w14:textId="77777777" w:rsidR="000B67C7" w:rsidRDefault="000B67C7" w:rsidP="000B67C7">
      <w:pPr>
        <w:pStyle w:val="Bullet"/>
        <w:spacing w:after="0" w:line="276" w:lineRule="auto"/>
        <w:ind w:left="0" w:firstLine="0"/>
      </w:pPr>
    </w:p>
    <w:p w14:paraId="64FCDDA8" w14:textId="495764FF" w:rsidR="000B67C7" w:rsidRDefault="000B67C7" w:rsidP="000B67C7">
      <w:pPr>
        <w:tabs>
          <w:tab w:val="left" w:pos="-1080"/>
          <w:tab w:val="left" w:pos="-720"/>
          <w:tab w:val="left" w:pos="0"/>
          <w:tab w:val="left" w:pos="720"/>
          <w:tab w:val="left" w:pos="1440"/>
          <w:tab w:val="left" w:pos="2194"/>
          <w:tab w:val="left" w:pos="2880"/>
          <w:tab w:val="left" w:pos="3940"/>
          <w:tab w:val="left" w:pos="4320"/>
          <w:tab w:val="left" w:pos="5040"/>
          <w:tab w:val="left" w:pos="5760"/>
          <w:tab w:val="left" w:pos="6480"/>
          <w:tab w:val="left" w:pos="7020"/>
          <w:tab w:val="left" w:pos="7920"/>
          <w:tab w:val="left" w:pos="8280"/>
          <w:tab w:val="left" w:pos="9360"/>
        </w:tabs>
        <w:spacing w:after="0"/>
      </w:pPr>
      <w:r>
        <w:t xml:space="preserve">The database will be then submitted to a descriptive analyses process in order find possible relationships between variables. For this purpose, the analysis will include calculation of frequencies (counts) and percentages of answers for example. Data will be also broken down by the different target groups and other relevant features (gender, profession, institution the person is affiliated to, etc.) in order to better explore possible relationships between variables. </w:t>
      </w:r>
    </w:p>
    <w:p w14:paraId="53D05155" w14:textId="77777777" w:rsidR="000B67C7" w:rsidRDefault="000B67C7" w:rsidP="000B67C7">
      <w:pPr>
        <w:pStyle w:val="Bullet"/>
        <w:spacing w:after="0" w:line="276" w:lineRule="auto"/>
        <w:ind w:left="0" w:firstLine="0"/>
      </w:pPr>
    </w:p>
    <w:p w14:paraId="79CCFD32" w14:textId="77777777" w:rsidR="000B67C7" w:rsidRDefault="000B67C7" w:rsidP="000B67C7">
      <w:pPr>
        <w:pStyle w:val="Bullet"/>
        <w:spacing w:after="0" w:line="276" w:lineRule="auto"/>
        <w:ind w:left="0" w:firstLine="0"/>
        <w:rPr>
          <w:b/>
          <w:bCs/>
          <w:lang w:val="en-GB"/>
        </w:rPr>
      </w:pPr>
    </w:p>
    <w:p w14:paraId="481A66C4" w14:textId="77777777" w:rsidR="000B67C7" w:rsidRDefault="000B67C7" w:rsidP="000B67C7">
      <w:pPr>
        <w:pStyle w:val="Bullet"/>
        <w:spacing w:after="0" w:line="276" w:lineRule="auto"/>
        <w:ind w:left="0" w:firstLine="0"/>
        <w:rPr>
          <w:lang w:val="en-GB"/>
        </w:rPr>
      </w:pPr>
      <w:r>
        <w:rPr>
          <w:b/>
          <w:bCs/>
          <w:lang w:val="en-GB"/>
        </w:rPr>
        <w:t>The analysis of data collected in the qualitative text notes</w:t>
      </w:r>
      <w:r>
        <w:rPr>
          <w:lang w:val="en-GB"/>
        </w:rPr>
        <w:t xml:space="preserve"> (both FGDs and KIIs) will rely on field notes taken by monitors during the interview/discussion, as well as on the monitors’ post-FGD </w:t>
      </w:r>
      <w:r>
        <w:t>debriefing</w:t>
      </w:r>
      <w:r>
        <w:rPr>
          <w:lang w:val="en-GB"/>
        </w:rPr>
        <w:t xml:space="preserve">. All notes of FGDs and KIIs will be manually coded. Notes will be split into sentences then divided according to the key QR and indicators that the </w:t>
      </w:r>
      <w:r>
        <w:rPr>
          <w:lang w:val="en-GB"/>
        </w:rPr>
        <w:lastRenderedPageBreak/>
        <w:t xml:space="preserve">research intends to address - when specific answers concern multiple RQ/indicators. At this stage, the analysis started by identifying key issues in each QR/indicators and defining brief summaries accordingly. The analysis will focus on: </w:t>
      </w:r>
    </w:p>
    <w:p w14:paraId="37E553EE" w14:textId="77777777" w:rsidR="000B67C7" w:rsidRDefault="000B67C7" w:rsidP="000B67C7">
      <w:pPr>
        <w:pStyle w:val="Bullet"/>
        <w:spacing w:after="0" w:line="276" w:lineRule="auto"/>
        <w:ind w:left="0" w:firstLine="0"/>
        <w:rPr>
          <w:lang w:val="en-GB"/>
        </w:rPr>
      </w:pPr>
    </w:p>
    <w:p w14:paraId="73D1AC6C" w14:textId="5B2B40EE" w:rsidR="000B67C7" w:rsidRDefault="000B67C7" w:rsidP="000B67C7">
      <w:pPr>
        <w:pStyle w:val="Bullet"/>
        <w:numPr>
          <w:ilvl w:val="0"/>
          <w:numId w:val="62"/>
        </w:numPr>
        <w:spacing w:after="0" w:line="276" w:lineRule="auto"/>
        <w:rPr>
          <w:lang w:val="en-GB"/>
        </w:rPr>
      </w:pPr>
      <w:r>
        <w:rPr>
          <w:b/>
          <w:lang w:val="en-GB"/>
        </w:rPr>
        <w:t>Frequency:</w:t>
      </w:r>
      <w:r>
        <w:rPr>
          <w:lang w:val="en-GB"/>
        </w:rPr>
        <w:t xml:space="preserve">  the analysis takes into account how many times issues were reported by FGD and KII participants.  However, as per best practice in qualitative research, frequency has not been associated with higher or lower importance. Frequency will inform the analysis on how much these specific issues are spread amongst the research target groups.</w:t>
      </w:r>
    </w:p>
    <w:p w14:paraId="4DD098B4" w14:textId="77777777" w:rsidR="000B67C7" w:rsidRDefault="000B67C7" w:rsidP="000B67C7">
      <w:pPr>
        <w:pStyle w:val="Bullet"/>
        <w:numPr>
          <w:ilvl w:val="0"/>
          <w:numId w:val="62"/>
        </w:numPr>
        <w:spacing w:after="0" w:line="276" w:lineRule="auto"/>
        <w:rPr>
          <w:lang w:val="en-GB"/>
        </w:rPr>
      </w:pPr>
      <w:r>
        <w:rPr>
          <w:b/>
          <w:lang w:val="en-GB"/>
        </w:rPr>
        <w:t>Specificity</w:t>
      </w:r>
      <w:r>
        <w:rPr>
          <w:lang w:val="en-GB"/>
        </w:rPr>
        <w:t>: more emphasis will be given to specific, detailed issues that were reported, always taking into account bias of the respondents</w:t>
      </w:r>
    </w:p>
    <w:p w14:paraId="567F19C4" w14:textId="0CA40C93" w:rsidR="000B67C7" w:rsidRDefault="000B67C7" w:rsidP="000B67C7">
      <w:pPr>
        <w:pStyle w:val="Bullet"/>
        <w:numPr>
          <w:ilvl w:val="0"/>
          <w:numId w:val="62"/>
        </w:numPr>
        <w:spacing w:after="0" w:line="276" w:lineRule="auto"/>
        <w:rPr>
          <w:lang w:val="en-GB"/>
        </w:rPr>
      </w:pPr>
      <w:r>
        <w:rPr>
          <w:b/>
          <w:lang w:val="en-GB"/>
        </w:rPr>
        <w:t>Emotion and behaviours</w:t>
      </w:r>
      <w:r>
        <w:rPr>
          <w:lang w:val="en-GB"/>
        </w:rPr>
        <w:t xml:space="preserve">: more weight will be assigned to themes and comments that participants reported that showed enthusiasm, passion or intensity, as well as to the ones that they seem to appear indifferent to. </w:t>
      </w:r>
    </w:p>
    <w:p w14:paraId="650C4F04" w14:textId="77777777" w:rsidR="000B67C7" w:rsidRDefault="000B67C7" w:rsidP="000B67C7">
      <w:pPr>
        <w:pStyle w:val="Bullet"/>
        <w:numPr>
          <w:ilvl w:val="0"/>
          <w:numId w:val="62"/>
        </w:numPr>
        <w:spacing w:after="0" w:line="276" w:lineRule="auto"/>
        <w:rPr>
          <w:lang w:val="en-GB"/>
        </w:rPr>
      </w:pPr>
      <w:r>
        <w:rPr>
          <w:b/>
          <w:lang w:val="en-GB"/>
        </w:rPr>
        <w:t>Extensiveness</w:t>
      </w:r>
      <w:r>
        <w:rPr>
          <w:lang w:val="en-GB"/>
        </w:rPr>
        <w:t>: extensiveness of comments will be linked to how many different participants have reported a specific comment or issue.</w:t>
      </w:r>
    </w:p>
    <w:p w14:paraId="24402BFD" w14:textId="77777777" w:rsidR="000B67C7" w:rsidRDefault="000B67C7" w:rsidP="000B67C7">
      <w:pPr>
        <w:pStyle w:val="Bullet"/>
        <w:spacing w:after="0" w:line="276" w:lineRule="auto"/>
        <w:ind w:left="0" w:firstLine="0"/>
        <w:jc w:val="left"/>
      </w:pPr>
    </w:p>
    <w:p w14:paraId="4CE45317" w14:textId="77777777" w:rsidR="000B67C7" w:rsidRDefault="000B67C7" w:rsidP="000B67C7">
      <w:pPr>
        <w:pStyle w:val="Bullet"/>
        <w:spacing w:after="0" w:line="276" w:lineRule="auto"/>
        <w:ind w:left="0" w:firstLine="0"/>
        <w:jc w:val="left"/>
        <w:rPr>
          <w:lang w:val="en-GB"/>
        </w:rPr>
      </w:pPr>
      <w:r>
        <w:rPr>
          <w:lang w:val="en-GB"/>
        </w:rPr>
        <w:t>The following analytical framework will be used during the analysis</w:t>
      </w:r>
      <w:r>
        <w:rPr>
          <w:rStyle w:val="FootnoteReference"/>
          <w:lang w:val="en-GB"/>
        </w:rPr>
        <w:footnoteReference w:id="1"/>
      </w:r>
      <w:r>
        <w:rPr>
          <w:lang w:val="en-GB"/>
        </w:rPr>
        <w:t>:</w:t>
      </w:r>
    </w:p>
    <w:p w14:paraId="6E546C73" w14:textId="77777777" w:rsidR="000B67C7" w:rsidRDefault="000B67C7" w:rsidP="000B67C7">
      <w:pPr>
        <w:pStyle w:val="Bullet"/>
        <w:spacing w:after="0" w:line="276" w:lineRule="auto"/>
        <w:ind w:left="0" w:firstLine="0"/>
        <w:jc w:val="left"/>
        <w:rPr>
          <w:lang w:val="en-GB"/>
        </w:rPr>
      </w:pPr>
    </w:p>
    <w:p w14:paraId="37D1627A" w14:textId="77777777" w:rsidR="000B67C7" w:rsidRDefault="000B67C7" w:rsidP="000B67C7">
      <w:pPr>
        <w:pStyle w:val="Bullet"/>
        <w:spacing w:after="0" w:line="276" w:lineRule="auto"/>
        <w:ind w:left="0" w:firstLine="0"/>
        <w:rPr>
          <w:lang w:val="en-GB"/>
        </w:rPr>
      </w:pPr>
      <w:r>
        <w:rPr>
          <w:b/>
          <w:bCs/>
          <w:lang w:val="en-GB"/>
        </w:rPr>
        <w:t xml:space="preserve">Constant Comparison </w:t>
      </w:r>
      <w:r>
        <w:rPr>
          <w:lang w:val="en-GB"/>
        </w:rPr>
        <w:t>will be used to identify patterns and discover relationship between ideas and concepts and to understand the different trends and to identify common opinions among TC or LAC members, CSO representatives. In order to do that, that analysis will be processed through three major stages:</w:t>
      </w:r>
    </w:p>
    <w:p w14:paraId="76BBAEF8" w14:textId="77777777" w:rsidR="000B67C7" w:rsidRDefault="000B67C7" w:rsidP="000B67C7">
      <w:pPr>
        <w:pStyle w:val="Bullet"/>
        <w:spacing w:after="0" w:line="276" w:lineRule="auto"/>
        <w:ind w:left="0" w:firstLine="0"/>
        <w:rPr>
          <w:lang w:val="en-GB"/>
        </w:rPr>
      </w:pPr>
    </w:p>
    <w:p w14:paraId="19345955" w14:textId="77777777" w:rsidR="000B67C7" w:rsidRDefault="000B67C7" w:rsidP="000B67C7">
      <w:pPr>
        <w:pStyle w:val="Bullet"/>
        <w:numPr>
          <w:ilvl w:val="0"/>
          <w:numId w:val="63"/>
        </w:numPr>
        <w:spacing w:after="0" w:line="276" w:lineRule="auto"/>
        <w:rPr>
          <w:lang w:val="en-GB"/>
        </w:rPr>
      </w:pPr>
      <w:r>
        <w:rPr>
          <w:i/>
          <w:iCs/>
          <w:lang w:val="en-GB"/>
        </w:rPr>
        <w:t>Open Coding:</w:t>
      </w:r>
      <w:r>
        <w:rPr>
          <w:lang w:val="en-GB"/>
        </w:rPr>
        <w:t xml:space="preserve"> all collected data will be consolidated into small units and a code, or description will be attached to each small unit.</w:t>
      </w:r>
    </w:p>
    <w:p w14:paraId="0853C176" w14:textId="77777777" w:rsidR="000B67C7" w:rsidRDefault="000B67C7" w:rsidP="000B67C7">
      <w:pPr>
        <w:pStyle w:val="Bullet"/>
        <w:numPr>
          <w:ilvl w:val="0"/>
          <w:numId w:val="63"/>
        </w:numPr>
        <w:spacing w:after="0" w:line="276" w:lineRule="auto"/>
        <w:rPr>
          <w:lang w:val="en-GB"/>
        </w:rPr>
      </w:pPr>
      <w:r>
        <w:rPr>
          <w:i/>
          <w:iCs/>
          <w:lang w:val="en-GB"/>
        </w:rPr>
        <w:t>Axial Coding:</w:t>
      </w:r>
      <w:r>
        <w:rPr>
          <w:lang w:val="en-GB"/>
        </w:rPr>
        <w:t xml:space="preserve"> small units will be aggregated into categories according to their codes. For instance, a category for “Guidelines and Forms” will be created by associating coding such as “Procurement”, “Budget and Finance”.</w:t>
      </w:r>
    </w:p>
    <w:p w14:paraId="10318C75" w14:textId="77777777" w:rsidR="000B67C7" w:rsidRDefault="000B67C7" w:rsidP="000B67C7">
      <w:pPr>
        <w:pStyle w:val="Bullet"/>
        <w:numPr>
          <w:ilvl w:val="0"/>
          <w:numId w:val="63"/>
        </w:numPr>
        <w:spacing w:after="0" w:line="276" w:lineRule="auto"/>
        <w:rPr>
          <w:lang w:val="en-GB"/>
        </w:rPr>
      </w:pPr>
      <w:r>
        <w:rPr>
          <w:i/>
          <w:iCs/>
          <w:lang w:val="en-GB"/>
        </w:rPr>
        <w:t>Selective Coding:</w:t>
      </w:r>
      <w:r>
        <w:rPr>
          <w:lang w:val="en-GB"/>
        </w:rPr>
        <w:t xml:space="preserve">  one or more thematic will be identified by grouping categories.  For instance the thematic “Process and Protocols” will be identified by associating “Guidelines and Forms” and “MoU Process”</w:t>
      </w:r>
    </w:p>
    <w:p w14:paraId="57E62E02" w14:textId="77777777" w:rsidR="000B67C7" w:rsidRDefault="000B67C7" w:rsidP="000B67C7">
      <w:pPr>
        <w:pStyle w:val="Bullet"/>
        <w:spacing w:after="0" w:line="276" w:lineRule="auto"/>
        <w:ind w:left="0" w:firstLine="0"/>
        <w:rPr>
          <w:lang w:val="en-GB"/>
        </w:rPr>
      </w:pPr>
    </w:p>
    <w:p w14:paraId="347FE3D6" w14:textId="77777777" w:rsidR="000B67C7" w:rsidRDefault="000B67C7" w:rsidP="000B67C7">
      <w:pPr>
        <w:pStyle w:val="Caption"/>
        <w:rPr>
          <w:b w:val="0"/>
          <w:color w:val="auto"/>
        </w:rPr>
      </w:pPr>
      <w:r>
        <w:rPr>
          <w:i/>
          <w:iCs/>
          <w:color w:val="auto"/>
        </w:rPr>
        <w:t xml:space="preserve">     </w:t>
      </w:r>
      <w:r>
        <w:rPr>
          <w:b w:val="0"/>
          <w:i/>
          <w:iCs/>
          <w:color w:val="auto"/>
        </w:rPr>
        <w:t>Table 2: Constant Comparison analysis steps</w:t>
      </w:r>
      <w:r>
        <w:rPr>
          <w:b w:val="0"/>
          <w:color w:val="auto"/>
        </w:rPr>
        <w:t xml:space="preserve"> </w:t>
      </w:r>
    </w:p>
    <w:tbl>
      <w:tblPr>
        <w:tblStyle w:val="TableGrid"/>
        <w:tblW w:w="0" w:type="auto"/>
        <w:jc w:val="center"/>
        <w:tblLook w:val="04A0" w:firstRow="1" w:lastRow="0" w:firstColumn="1" w:lastColumn="0" w:noHBand="0" w:noVBand="1"/>
      </w:tblPr>
      <w:tblGrid>
        <w:gridCol w:w="708"/>
        <w:gridCol w:w="2167"/>
        <w:gridCol w:w="3240"/>
        <w:gridCol w:w="3235"/>
      </w:tblGrid>
      <w:tr w:rsidR="000B67C7" w14:paraId="0802FD2C" w14:textId="77777777" w:rsidTr="000B67C7">
        <w:trPr>
          <w:jc w:val="center"/>
        </w:trPr>
        <w:tc>
          <w:tcPr>
            <w:tcW w:w="70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544BCE" w14:textId="77777777" w:rsidR="000B67C7" w:rsidRDefault="000B67C7">
            <w:pPr>
              <w:spacing w:after="0"/>
              <w:jc w:val="center"/>
              <w:rPr>
                <w:b/>
                <w:bCs/>
              </w:rPr>
            </w:pPr>
            <w:r>
              <w:rPr>
                <w:b/>
                <w:bCs/>
              </w:rPr>
              <w:t>Steps</w:t>
            </w:r>
          </w:p>
        </w:tc>
        <w:tc>
          <w:tcPr>
            <w:tcW w:w="216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1ECE71E" w14:textId="77777777" w:rsidR="000B67C7" w:rsidRDefault="000B67C7">
            <w:pPr>
              <w:spacing w:after="0"/>
              <w:jc w:val="center"/>
              <w:rPr>
                <w:b/>
                <w:bCs/>
              </w:rPr>
            </w:pPr>
            <w:r>
              <w:rPr>
                <w:b/>
                <w:bCs/>
              </w:rPr>
              <w:t>Action</w:t>
            </w:r>
          </w:p>
        </w:tc>
        <w:tc>
          <w:tcPr>
            <w:tcW w:w="32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6B361A" w14:textId="77777777" w:rsidR="000B67C7" w:rsidRDefault="000B67C7">
            <w:pPr>
              <w:spacing w:after="0"/>
              <w:jc w:val="center"/>
              <w:rPr>
                <w:b/>
                <w:bCs/>
              </w:rPr>
            </w:pPr>
            <w:r>
              <w:rPr>
                <w:b/>
                <w:bCs/>
              </w:rPr>
              <w:t>Description</w:t>
            </w:r>
          </w:p>
        </w:tc>
        <w:tc>
          <w:tcPr>
            <w:tcW w:w="323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0752DE" w14:textId="77777777" w:rsidR="000B67C7" w:rsidRDefault="000B67C7">
            <w:pPr>
              <w:spacing w:after="0"/>
              <w:jc w:val="center"/>
              <w:rPr>
                <w:b/>
                <w:bCs/>
              </w:rPr>
            </w:pPr>
            <w:r>
              <w:rPr>
                <w:b/>
                <w:bCs/>
              </w:rPr>
              <w:t xml:space="preserve">Purpose </w:t>
            </w:r>
          </w:p>
        </w:tc>
      </w:tr>
      <w:tr w:rsidR="000B67C7" w14:paraId="294588CC" w14:textId="77777777" w:rsidTr="000B67C7">
        <w:trPr>
          <w:jc w:val="center"/>
        </w:trPr>
        <w:tc>
          <w:tcPr>
            <w:tcW w:w="708" w:type="dxa"/>
            <w:tcBorders>
              <w:top w:val="single" w:sz="4" w:space="0" w:color="auto"/>
              <w:left w:val="single" w:sz="4" w:space="0" w:color="auto"/>
              <w:bottom w:val="single" w:sz="4" w:space="0" w:color="auto"/>
              <w:right w:val="single" w:sz="4" w:space="0" w:color="auto"/>
            </w:tcBorders>
            <w:hideMark/>
          </w:tcPr>
          <w:p w14:paraId="75B73163" w14:textId="77777777" w:rsidR="000B67C7" w:rsidRDefault="000B67C7">
            <w:pPr>
              <w:spacing w:after="0"/>
              <w:jc w:val="center"/>
            </w:pPr>
            <w:r>
              <w:t>S1</w:t>
            </w:r>
          </w:p>
        </w:tc>
        <w:tc>
          <w:tcPr>
            <w:tcW w:w="2167" w:type="dxa"/>
            <w:tcBorders>
              <w:top w:val="single" w:sz="4" w:space="0" w:color="auto"/>
              <w:left w:val="single" w:sz="4" w:space="0" w:color="auto"/>
              <w:bottom w:val="single" w:sz="4" w:space="0" w:color="auto"/>
              <w:right w:val="single" w:sz="4" w:space="0" w:color="auto"/>
            </w:tcBorders>
            <w:hideMark/>
          </w:tcPr>
          <w:p w14:paraId="0FEE89D8" w14:textId="77777777" w:rsidR="000B67C7" w:rsidRDefault="000B67C7">
            <w:pPr>
              <w:spacing w:after="0"/>
              <w:jc w:val="center"/>
              <w:rPr>
                <w:lang w:val="en-GB"/>
              </w:rPr>
            </w:pPr>
            <w:r>
              <w:t>Open Coding</w:t>
            </w:r>
          </w:p>
        </w:tc>
        <w:tc>
          <w:tcPr>
            <w:tcW w:w="3240" w:type="dxa"/>
            <w:tcBorders>
              <w:top w:val="single" w:sz="4" w:space="0" w:color="auto"/>
              <w:left w:val="single" w:sz="4" w:space="0" w:color="auto"/>
              <w:bottom w:val="single" w:sz="4" w:space="0" w:color="auto"/>
              <w:right w:val="single" w:sz="4" w:space="0" w:color="auto"/>
            </w:tcBorders>
            <w:hideMark/>
          </w:tcPr>
          <w:p w14:paraId="4D2AE614" w14:textId="77777777" w:rsidR="000B67C7" w:rsidRDefault="000B67C7">
            <w:pPr>
              <w:spacing w:after="0"/>
              <w:jc w:val="center"/>
            </w:pPr>
            <w:r>
              <w:t>Data is consolidated into small units and labeled with a code</w:t>
            </w:r>
          </w:p>
        </w:tc>
        <w:tc>
          <w:tcPr>
            <w:tcW w:w="3235" w:type="dxa"/>
            <w:tcBorders>
              <w:top w:val="single" w:sz="4" w:space="0" w:color="auto"/>
              <w:left w:val="single" w:sz="4" w:space="0" w:color="auto"/>
              <w:bottom w:val="single" w:sz="4" w:space="0" w:color="auto"/>
              <w:right w:val="single" w:sz="4" w:space="0" w:color="auto"/>
            </w:tcBorders>
            <w:hideMark/>
          </w:tcPr>
          <w:p w14:paraId="01C97977" w14:textId="77777777" w:rsidR="000B67C7" w:rsidRDefault="000B67C7">
            <w:pPr>
              <w:spacing w:after="0"/>
              <w:jc w:val="center"/>
            </w:pPr>
            <w:r>
              <w:t xml:space="preserve">Re-organize large amount of qualitative data </w:t>
            </w:r>
          </w:p>
        </w:tc>
      </w:tr>
      <w:tr w:rsidR="000B67C7" w14:paraId="50AB1E1F" w14:textId="77777777" w:rsidTr="000B67C7">
        <w:trPr>
          <w:trHeight w:val="737"/>
          <w:jc w:val="center"/>
        </w:trPr>
        <w:tc>
          <w:tcPr>
            <w:tcW w:w="708" w:type="dxa"/>
            <w:tcBorders>
              <w:top w:val="single" w:sz="4" w:space="0" w:color="auto"/>
              <w:left w:val="single" w:sz="4" w:space="0" w:color="auto"/>
              <w:bottom w:val="single" w:sz="4" w:space="0" w:color="auto"/>
              <w:right w:val="single" w:sz="4" w:space="0" w:color="auto"/>
            </w:tcBorders>
            <w:hideMark/>
          </w:tcPr>
          <w:p w14:paraId="6B9DC749" w14:textId="77777777" w:rsidR="000B67C7" w:rsidRDefault="000B67C7">
            <w:pPr>
              <w:spacing w:after="0"/>
              <w:jc w:val="center"/>
            </w:pPr>
            <w:r>
              <w:t>S2</w:t>
            </w:r>
          </w:p>
        </w:tc>
        <w:tc>
          <w:tcPr>
            <w:tcW w:w="2167" w:type="dxa"/>
            <w:tcBorders>
              <w:top w:val="single" w:sz="4" w:space="0" w:color="auto"/>
              <w:left w:val="single" w:sz="4" w:space="0" w:color="auto"/>
              <w:bottom w:val="single" w:sz="4" w:space="0" w:color="auto"/>
              <w:right w:val="single" w:sz="4" w:space="0" w:color="auto"/>
            </w:tcBorders>
            <w:hideMark/>
          </w:tcPr>
          <w:p w14:paraId="1EF32FD0" w14:textId="77777777" w:rsidR="000B67C7" w:rsidRDefault="000B67C7">
            <w:pPr>
              <w:spacing w:after="0"/>
              <w:jc w:val="center"/>
            </w:pPr>
            <w:r>
              <w:rPr>
                <w:lang w:val="en-GB"/>
              </w:rPr>
              <w:t>Axial Coding</w:t>
            </w:r>
          </w:p>
        </w:tc>
        <w:tc>
          <w:tcPr>
            <w:tcW w:w="3240" w:type="dxa"/>
            <w:tcBorders>
              <w:top w:val="single" w:sz="4" w:space="0" w:color="auto"/>
              <w:left w:val="single" w:sz="4" w:space="0" w:color="auto"/>
              <w:bottom w:val="single" w:sz="4" w:space="0" w:color="auto"/>
              <w:right w:val="single" w:sz="4" w:space="0" w:color="auto"/>
            </w:tcBorders>
            <w:hideMark/>
          </w:tcPr>
          <w:p w14:paraId="727DEE70" w14:textId="77777777" w:rsidR="000B67C7" w:rsidRDefault="000B67C7">
            <w:pPr>
              <w:spacing w:after="0"/>
              <w:jc w:val="center"/>
              <w:rPr>
                <w:lang w:val="en-GB"/>
              </w:rPr>
            </w:pPr>
            <w:r>
              <w:rPr>
                <w:lang w:val="en-GB"/>
              </w:rPr>
              <w:t>Small units are aggregated into categories according to their codes</w:t>
            </w:r>
          </w:p>
        </w:tc>
        <w:tc>
          <w:tcPr>
            <w:tcW w:w="3235" w:type="dxa"/>
            <w:tcBorders>
              <w:top w:val="single" w:sz="4" w:space="0" w:color="auto"/>
              <w:left w:val="single" w:sz="4" w:space="0" w:color="auto"/>
              <w:bottom w:val="single" w:sz="4" w:space="0" w:color="auto"/>
              <w:right w:val="single" w:sz="4" w:space="0" w:color="auto"/>
            </w:tcBorders>
            <w:hideMark/>
          </w:tcPr>
          <w:p w14:paraId="64314183" w14:textId="77777777" w:rsidR="000B67C7" w:rsidRDefault="000B67C7">
            <w:pPr>
              <w:spacing w:after="0"/>
              <w:jc w:val="center"/>
              <w:rPr>
                <w:lang w:val="en-GB"/>
              </w:rPr>
            </w:pPr>
            <w:r>
              <w:rPr>
                <w:lang w:val="en-GB"/>
              </w:rPr>
              <w:t xml:space="preserve">Aggregate the different pieces of data into larger categories </w:t>
            </w:r>
          </w:p>
        </w:tc>
      </w:tr>
      <w:tr w:rsidR="000B67C7" w14:paraId="38D237BB" w14:textId="77777777" w:rsidTr="000B67C7">
        <w:trPr>
          <w:jc w:val="center"/>
        </w:trPr>
        <w:tc>
          <w:tcPr>
            <w:tcW w:w="708" w:type="dxa"/>
            <w:tcBorders>
              <w:top w:val="single" w:sz="4" w:space="0" w:color="auto"/>
              <w:left w:val="single" w:sz="4" w:space="0" w:color="auto"/>
              <w:bottom w:val="single" w:sz="4" w:space="0" w:color="auto"/>
              <w:right w:val="single" w:sz="4" w:space="0" w:color="auto"/>
            </w:tcBorders>
            <w:hideMark/>
          </w:tcPr>
          <w:p w14:paraId="4FAF7BCE" w14:textId="77777777" w:rsidR="000B67C7" w:rsidRDefault="000B67C7">
            <w:pPr>
              <w:spacing w:after="0"/>
              <w:jc w:val="center"/>
            </w:pPr>
            <w:r>
              <w:t>S3</w:t>
            </w:r>
          </w:p>
        </w:tc>
        <w:tc>
          <w:tcPr>
            <w:tcW w:w="2167" w:type="dxa"/>
            <w:tcBorders>
              <w:top w:val="single" w:sz="4" w:space="0" w:color="auto"/>
              <w:left w:val="single" w:sz="4" w:space="0" w:color="auto"/>
              <w:bottom w:val="single" w:sz="4" w:space="0" w:color="auto"/>
              <w:right w:val="single" w:sz="4" w:space="0" w:color="auto"/>
            </w:tcBorders>
            <w:hideMark/>
          </w:tcPr>
          <w:p w14:paraId="1A2D60EF" w14:textId="77777777" w:rsidR="000B67C7" w:rsidRDefault="000B67C7">
            <w:pPr>
              <w:spacing w:after="0"/>
              <w:jc w:val="center"/>
            </w:pPr>
            <w:r>
              <w:t>Selective Coding</w:t>
            </w:r>
          </w:p>
        </w:tc>
        <w:tc>
          <w:tcPr>
            <w:tcW w:w="3240" w:type="dxa"/>
            <w:tcBorders>
              <w:top w:val="single" w:sz="4" w:space="0" w:color="auto"/>
              <w:left w:val="single" w:sz="4" w:space="0" w:color="auto"/>
              <w:bottom w:val="single" w:sz="4" w:space="0" w:color="auto"/>
              <w:right w:val="single" w:sz="4" w:space="0" w:color="auto"/>
            </w:tcBorders>
            <w:hideMark/>
          </w:tcPr>
          <w:p w14:paraId="59EC7528" w14:textId="77777777" w:rsidR="000B67C7" w:rsidRDefault="000B67C7">
            <w:pPr>
              <w:spacing w:after="0"/>
              <w:jc w:val="center"/>
            </w:pPr>
            <w:r>
              <w:t>Themes are identified by groups of categories</w:t>
            </w:r>
          </w:p>
        </w:tc>
        <w:tc>
          <w:tcPr>
            <w:tcW w:w="3235" w:type="dxa"/>
            <w:tcBorders>
              <w:top w:val="single" w:sz="4" w:space="0" w:color="auto"/>
              <w:left w:val="single" w:sz="4" w:space="0" w:color="auto"/>
              <w:bottom w:val="single" w:sz="4" w:space="0" w:color="auto"/>
              <w:right w:val="single" w:sz="4" w:space="0" w:color="auto"/>
            </w:tcBorders>
            <w:hideMark/>
          </w:tcPr>
          <w:p w14:paraId="5F57728B" w14:textId="77777777" w:rsidR="000B67C7" w:rsidRDefault="000B67C7">
            <w:pPr>
              <w:spacing w:after="0"/>
              <w:jc w:val="center"/>
            </w:pPr>
            <w:r>
              <w:t xml:space="preserve">Identify larger thematic areas to which the different categories are related to </w:t>
            </w:r>
          </w:p>
        </w:tc>
      </w:tr>
    </w:tbl>
    <w:p w14:paraId="73B0D6B9" w14:textId="77777777" w:rsidR="000B67C7" w:rsidRDefault="000B67C7" w:rsidP="000B67C7">
      <w:pPr>
        <w:pStyle w:val="Bullet"/>
        <w:spacing w:after="0" w:line="276" w:lineRule="auto"/>
        <w:ind w:left="0" w:firstLine="0"/>
        <w:jc w:val="left"/>
        <w:rPr>
          <w:lang w:val="en-GB"/>
        </w:rPr>
      </w:pPr>
    </w:p>
    <w:p w14:paraId="622A7695" w14:textId="77777777" w:rsidR="000B67C7" w:rsidRDefault="000B67C7" w:rsidP="000B67C7">
      <w:pPr>
        <w:pStyle w:val="Bullet"/>
        <w:spacing w:after="0" w:line="276" w:lineRule="auto"/>
        <w:ind w:left="0" w:firstLine="0"/>
        <w:jc w:val="left"/>
        <w:rPr>
          <w:lang w:val="en-GB"/>
        </w:rPr>
      </w:pPr>
    </w:p>
    <w:p w14:paraId="12142A3E" w14:textId="77777777" w:rsidR="000B67C7" w:rsidRDefault="000B67C7" w:rsidP="000B67C7">
      <w:pPr>
        <w:pStyle w:val="Bullet"/>
        <w:spacing w:after="0" w:line="276" w:lineRule="auto"/>
        <w:ind w:left="0" w:firstLine="0"/>
        <w:rPr>
          <w:lang w:val="en-GB"/>
        </w:rPr>
      </w:pPr>
      <w:r>
        <w:rPr>
          <w:lang w:val="en-GB"/>
        </w:rPr>
        <w:t xml:space="preserve">This analysis approach will serve as proxy for theoretical sampling. It will help identifying if themes that emerged from a specific groups or individual are relevant to other groups or individuals. This approach also assists analysis to quickly reach data saturation, therefore saving time and resources. For this purpose, the FGD analysis will be done just after each day of data collection to track data saturation. Once enough data is obtained, the FGD’s will be re-oriented in order to collect data that may still missing. </w:t>
      </w:r>
    </w:p>
    <w:p w14:paraId="2AA54685" w14:textId="77777777" w:rsidR="000B67C7" w:rsidRDefault="000B67C7" w:rsidP="000B67C7">
      <w:pPr>
        <w:pStyle w:val="Bullet"/>
        <w:spacing w:after="0" w:line="276" w:lineRule="auto"/>
        <w:ind w:left="0" w:firstLine="0"/>
        <w:rPr>
          <w:lang w:val="en-GB"/>
        </w:rPr>
      </w:pPr>
    </w:p>
    <w:p w14:paraId="218F266C" w14:textId="77777777" w:rsidR="000B67C7" w:rsidRDefault="000B67C7" w:rsidP="000B67C7">
      <w:pPr>
        <w:pStyle w:val="Bullet"/>
        <w:spacing w:after="0" w:line="276" w:lineRule="auto"/>
        <w:ind w:left="0" w:firstLine="0"/>
        <w:rPr>
          <w:lang w:val="en-GB"/>
        </w:rPr>
      </w:pPr>
      <w:r>
        <w:rPr>
          <w:lang w:val="en-GB"/>
        </w:rPr>
        <w:lastRenderedPageBreak/>
        <w:t xml:space="preserve">Even though data will be heavily coded for analysis purposes, the report will contain the most significant participants’ statements when possible and relevant. Quoting the verbatim will be used to illustrate the main themes emerged from the analysis as well as to enhance readability of the report. </w:t>
      </w:r>
    </w:p>
    <w:p w14:paraId="0BC1C95D" w14:textId="77777777" w:rsidR="000B67C7" w:rsidRDefault="000B67C7" w:rsidP="000B67C7">
      <w:pPr>
        <w:pStyle w:val="Bullet"/>
        <w:spacing w:after="0" w:line="276" w:lineRule="auto"/>
        <w:ind w:left="0" w:firstLine="0"/>
        <w:jc w:val="left"/>
      </w:pPr>
    </w:p>
    <w:p w14:paraId="2456BD3E" w14:textId="77777777" w:rsidR="000B67C7" w:rsidRDefault="000B67C7" w:rsidP="000B67C7">
      <w:pPr>
        <w:pStyle w:val="Bullet"/>
        <w:spacing w:after="0" w:line="276" w:lineRule="auto"/>
        <w:ind w:left="0" w:firstLine="0"/>
        <w:jc w:val="left"/>
        <w:rPr>
          <w:lang w:val="en-GB"/>
        </w:rPr>
      </w:pPr>
      <w:r>
        <w:rPr>
          <w:b/>
          <w:bCs/>
          <w:lang w:val="en-GB"/>
        </w:rPr>
        <w:t>Key concept analysis</w:t>
      </w:r>
      <w:r>
        <w:rPr>
          <w:lang w:val="en-GB"/>
        </w:rPr>
        <w:t xml:space="preserve"> will be used to analyse individual interviews. Individual surveys to identify key issues and to better understand specific participants’ perceptions on the TC handover process. After the completion of the constant comparative analysis, the identified categories and summary will be tested against the KIIs findings. Hierarchy of problematic findings will be defined and contradicting comments were addressed.</w:t>
      </w:r>
    </w:p>
    <w:p w14:paraId="38243E5B" w14:textId="707C151E" w:rsidR="007446EB" w:rsidRPr="00AF6404" w:rsidRDefault="007446EB" w:rsidP="007446EB">
      <w:pPr>
        <w:autoSpaceDE w:val="0"/>
        <w:autoSpaceDN w:val="0"/>
        <w:adjustRightInd w:val="0"/>
        <w:snapToGrid w:val="0"/>
        <w:spacing w:after="0" w:line="240" w:lineRule="auto"/>
        <w:jc w:val="left"/>
        <w:rPr>
          <w:rFonts w:cs="Akzidenz Grotesk BE"/>
          <w:i/>
          <w:lang w:val="en-GB"/>
        </w:rPr>
      </w:pPr>
    </w:p>
    <w:p w14:paraId="3050EC16" w14:textId="08087215" w:rsidR="00FC4F4B" w:rsidRPr="00656174" w:rsidRDefault="005C5014" w:rsidP="009F2111">
      <w:pPr>
        <w:pStyle w:val="Heading1"/>
        <w:numPr>
          <w:ilvl w:val="0"/>
          <w:numId w:val="7"/>
        </w:numPr>
        <w:rPr>
          <w:lang w:val="en-GB"/>
        </w:rPr>
      </w:pPr>
      <w:r w:rsidRPr="00656174">
        <w:rPr>
          <w:lang w:val="en-GB"/>
        </w:rPr>
        <w:t>Product</w:t>
      </w:r>
      <w:r w:rsidR="000D1E9C" w:rsidRPr="00656174">
        <w:rPr>
          <w:lang w:val="en-GB"/>
        </w:rPr>
        <w:t xml:space="preserve"> Typology</w:t>
      </w:r>
    </w:p>
    <w:p w14:paraId="17FAB542" w14:textId="77777777" w:rsidR="009F2111" w:rsidRPr="00656174" w:rsidRDefault="009F2111" w:rsidP="009F2111">
      <w:pPr>
        <w:rPr>
          <w:lang w:val="en-GB" w:eastAsia="fr-FR"/>
        </w:rPr>
      </w:pPr>
    </w:p>
    <w:p w14:paraId="460D6317" w14:textId="3F2AA59D" w:rsidR="00CC2306" w:rsidRPr="00AF6404" w:rsidRDefault="00CC2306" w:rsidP="00CC2306">
      <w:pPr>
        <w:pStyle w:val="Caption"/>
        <w:spacing w:after="120"/>
        <w:rPr>
          <w:rFonts w:cs="Arial"/>
          <w:b w:val="0"/>
          <w:color w:val="auto"/>
          <w:sz w:val="22"/>
          <w:szCs w:val="22"/>
          <w:lang w:val="en-GB"/>
        </w:rPr>
      </w:pPr>
      <w:bookmarkStart w:id="14" w:name="_Toc377979131"/>
      <w:bookmarkStart w:id="15" w:name="_Toc377979262"/>
      <w:bookmarkStart w:id="16" w:name="_Toc377995761"/>
      <w:bookmarkEnd w:id="14"/>
      <w:bookmarkEnd w:id="15"/>
      <w:bookmarkEnd w:id="16"/>
      <w:r w:rsidRPr="00DE7FBD">
        <w:rPr>
          <w:rFonts w:cs="Arial"/>
          <w:b w:val="0"/>
          <w:color w:val="auto"/>
          <w:sz w:val="22"/>
          <w:szCs w:val="22"/>
          <w:lang w:val="en-GB"/>
        </w:rPr>
        <w:t>The products that will be delivered under the current programme will be</w:t>
      </w:r>
      <w:r w:rsidR="009F2111" w:rsidRPr="00DE7FBD">
        <w:rPr>
          <w:rFonts w:cs="Arial"/>
          <w:b w:val="0"/>
          <w:color w:val="auto"/>
          <w:sz w:val="22"/>
          <w:szCs w:val="22"/>
          <w:lang w:val="en-GB"/>
        </w:rPr>
        <w:t>:</w:t>
      </w:r>
    </w:p>
    <w:p w14:paraId="0A9F3D34" w14:textId="77777777" w:rsidR="00CC2306" w:rsidRPr="00AF6404" w:rsidRDefault="00CC2306" w:rsidP="00CC2306">
      <w:pPr>
        <w:pStyle w:val="Caption"/>
        <w:spacing w:after="120"/>
        <w:rPr>
          <w:lang w:val="en-GB"/>
        </w:rPr>
      </w:pPr>
      <w:r w:rsidRPr="00AF6404">
        <w:rPr>
          <w:lang w:val="en-GB" w:eastAsia="fr-FR"/>
        </w:rPr>
        <w:t xml:space="preserve">Table 1: Type and number of products to be delivered </w:t>
      </w:r>
    </w:p>
    <w:tbl>
      <w:tblPr>
        <w:tblStyle w:val="ListTable7Colorful-Accent2"/>
        <w:tblW w:w="9621" w:type="dxa"/>
        <w:jc w:val="center"/>
        <w:tblLook w:val="04A0" w:firstRow="1" w:lastRow="0" w:firstColumn="1" w:lastColumn="0" w:noHBand="0" w:noVBand="1"/>
      </w:tblPr>
      <w:tblGrid>
        <w:gridCol w:w="4658"/>
        <w:gridCol w:w="297"/>
        <w:gridCol w:w="1985"/>
        <w:gridCol w:w="2681"/>
      </w:tblGrid>
      <w:tr w:rsidR="00CC2306" w:rsidRPr="00333BE8" w14:paraId="7D5FFAFF" w14:textId="77777777" w:rsidTr="00656174">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100" w:firstRow="0" w:lastRow="0" w:firstColumn="1" w:lastColumn="0" w:oddVBand="0" w:evenVBand="0" w:oddHBand="0" w:evenHBand="0" w:firstRowFirstColumn="1" w:firstRowLastColumn="0" w:lastRowFirstColumn="0" w:lastRowLastColumn="0"/>
            <w:tcW w:w="2790" w:type="dxa"/>
            <w:gridSpan w:val="2"/>
            <w:shd w:val="clear" w:color="auto" w:fill="auto"/>
            <w:vAlign w:val="center"/>
          </w:tcPr>
          <w:p w14:paraId="19FBB12F" w14:textId="77777777" w:rsidR="00CC2306" w:rsidRPr="00AF6404" w:rsidRDefault="00CC2306" w:rsidP="009F2111">
            <w:pPr>
              <w:pStyle w:val="Paragraphe"/>
              <w:spacing w:line="240" w:lineRule="auto"/>
              <w:rPr>
                <w:b/>
                <w:lang w:val="en-GB"/>
              </w:rPr>
            </w:pPr>
            <w:r w:rsidRPr="00AF6404">
              <w:rPr>
                <w:b/>
                <w:lang w:val="en-GB"/>
              </w:rPr>
              <w:t>Type of Product</w:t>
            </w:r>
          </w:p>
        </w:tc>
        <w:tc>
          <w:tcPr>
            <w:tcW w:w="0" w:type="dxa"/>
            <w:shd w:val="clear" w:color="auto" w:fill="auto"/>
            <w:vAlign w:val="center"/>
          </w:tcPr>
          <w:p w14:paraId="67C921E0" w14:textId="386FB24D" w:rsidR="00CC2306" w:rsidRPr="00AF6404" w:rsidRDefault="00CC2306" w:rsidP="009F2111">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AF6404">
              <w:rPr>
                <w:b/>
                <w:lang w:val="en-GB"/>
              </w:rPr>
              <w:t>Number of Product(s)</w:t>
            </w:r>
            <w:r w:rsidR="009F2111" w:rsidRPr="00AF6404">
              <w:rPr>
                <w:b/>
                <w:lang w:val="en-GB"/>
              </w:rPr>
              <w:t xml:space="preserve"> in 3 years</w:t>
            </w:r>
          </w:p>
        </w:tc>
        <w:tc>
          <w:tcPr>
            <w:tcW w:w="0" w:type="dxa"/>
            <w:shd w:val="clear" w:color="auto" w:fill="auto"/>
            <w:vAlign w:val="center"/>
          </w:tcPr>
          <w:p w14:paraId="2A258B5B" w14:textId="77777777" w:rsidR="00CC2306" w:rsidRPr="00AF6404" w:rsidRDefault="00CC2306" w:rsidP="009F2111">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AF6404">
              <w:rPr>
                <w:b/>
                <w:lang w:val="en-GB"/>
              </w:rPr>
              <w:t>Additional information</w:t>
            </w:r>
          </w:p>
        </w:tc>
      </w:tr>
      <w:tr w:rsidR="00CC2306" w:rsidRPr="00333BE8" w14:paraId="2A568E77" w14:textId="77777777" w:rsidTr="0065617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662CF9C7" w14:textId="77777777" w:rsidR="00CC2306" w:rsidRPr="00AF6404" w:rsidRDefault="00CC2306" w:rsidP="009F2111">
            <w:pPr>
              <w:pStyle w:val="Paragraphe"/>
              <w:spacing w:line="240" w:lineRule="auto"/>
              <w:rPr>
                <w:lang w:val="en-GB"/>
              </w:rPr>
            </w:pPr>
            <w:r w:rsidRPr="00DE7FBD">
              <w:rPr>
                <w:lang w:val="en-GB"/>
              </w:rPr>
              <w:t xml:space="preserve">Inception report </w:t>
            </w:r>
            <w:r w:rsidRPr="00DE7FBD">
              <w:rPr>
                <w:lang w:val="en-GB" w:eastAsia="fr-FR"/>
              </w:rPr>
              <w:t>(6 weeks to 2 months after the signature of the contract)</w:t>
            </w:r>
          </w:p>
        </w:tc>
        <w:tc>
          <w:tcPr>
            <w:tcW w:w="0" w:type="dxa"/>
            <w:gridSpan w:val="2"/>
            <w:tcBorders>
              <w:right w:val="single" w:sz="4" w:space="0" w:color="auto"/>
            </w:tcBorders>
            <w:shd w:val="clear" w:color="auto" w:fill="auto"/>
            <w:vAlign w:val="center"/>
          </w:tcPr>
          <w:p w14:paraId="66772BEB" w14:textId="5190BB56" w:rsidR="00CC2306" w:rsidRPr="00AF6404" w:rsidRDefault="00CC2306" w:rsidP="00B45FFE">
            <w:pPr>
              <w:pStyle w:val="Caption"/>
              <w:spacing w:after="120"/>
              <w:jc w:val="center"/>
              <w:cnfStyle w:val="000000100000" w:firstRow="0" w:lastRow="0" w:firstColumn="0" w:lastColumn="0" w:oddVBand="0" w:evenVBand="0" w:oddHBand="1" w:evenHBand="0" w:firstRowFirstColumn="0" w:firstRowLastColumn="0" w:lastRowFirstColumn="0" w:lastRowLastColumn="0"/>
              <w:rPr>
                <w:b w:val="0"/>
                <w:bCs/>
                <w:color w:val="auto"/>
                <w:lang w:val="en-GB"/>
              </w:rPr>
            </w:pPr>
            <w:r w:rsidRPr="00AF6404">
              <w:rPr>
                <w:b w:val="0"/>
                <w:bCs/>
                <w:color w:val="auto"/>
                <w:lang w:val="en-GB"/>
              </w:rPr>
              <w:t>1</w:t>
            </w:r>
          </w:p>
          <w:p w14:paraId="04DCD468" w14:textId="77777777" w:rsidR="00CC2306" w:rsidRPr="00AF6404" w:rsidRDefault="00CC2306" w:rsidP="00B45FFE">
            <w:pPr>
              <w:pStyle w:val="Paragraphe"/>
              <w:spacing w:line="240"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dxa"/>
            <w:tcBorders>
              <w:left w:val="single" w:sz="4" w:space="0" w:color="auto"/>
            </w:tcBorders>
            <w:shd w:val="clear" w:color="auto" w:fill="auto"/>
            <w:vAlign w:val="center"/>
          </w:tcPr>
          <w:p w14:paraId="155041B3" w14:textId="42F524C7" w:rsidR="00CC2306" w:rsidRPr="00AF6404" w:rsidRDefault="00CC2306"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AF6404">
              <w:rPr>
                <w:lang w:val="en-GB"/>
              </w:rPr>
              <w:t xml:space="preserve">The report will include the revised work plan for the whole contract, final budget, final quarterly/annual payment plan, final key performance indicators and risk matrix, quarterly financial and bi-annual narrative reporting templates, refined methodology for the monitoring visits and the remote monitoring, data management plan as weel as monitoring tools </w:t>
            </w:r>
            <w:r w:rsidRPr="00AF6404">
              <w:rPr>
                <w:rFonts w:cstheme="minorHAnsi"/>
                <w:lang w:val="en-GB"/>
              </w:rPr>
              <w:t>of all output and outcome monitoring</w:t>
            </w:r>
            <w:r w:rsidRPr="00AF6404">
              <w:rPr>
                <w:lang w:val="en-GB"/>
              </w:rPr>
              <w:t>.</w:t>
            </w:r>
            <w:r w:rsidR="009F2111" w:rsidRPr="00AF6404">
              <w:rPr>
                <w:lang w:val="en-GB"/>
              </w:rPr>
              <w:t xml:space="preserve"> </w:t>
            </w:r>
          </w:p>
          <w:p w14:paraId="26CD3AD4" w14:textId="77777777" w:rsidR="009F2111" w:rsidRPr="00AF6404" w:rsidRDefault="009F2111"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CC2306" w:rsidRPr="00333BE8" w14:paraId="39FE8DB3" w14:textId="77777777" w:rsidTr="00656174">
        <w:trPr>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55A42E97" w14:textId="0B0C7624" w:rsidR="00CC2306" w:rsidRPr="00DE7FBD" w:rsidRDefault="00BE5896" w:rsidP="009F2111">
            <w:pPr>
              <w:pStyle w:val="Paragraphe"/>
              <w:spacing w:line="240" w:lineRule="auto"/>
              <w:rPr>
                <w:lang w:val="en-GB"/>
              </w:rPr>
            </w:pPr>
            <w:r>
              <w:rPr>
                <w:lang w:val="en-GB"/>
              </w:rPr>
              <w:t xml:space="preserve">Report after each monitoring wave </w:t>
            </w:r>
          </w:p>
        </w:tc>
        <w:tc>
          <w:tcPr>
            <w:tcW w:w="0" w:type="dxa"/>
            <w:gridSpan w:val="2"/>
            <w:tcBorders>
              <w:right w:val="single" w:sz="4" w:space="0" w:color="auto"/>
            </w:tcBorders>
            <w:shd w:val="clear" w:color="auto" w:fill="auto"/>
            <w:vAlign w:val="center"/>
          </w:tcPr>
          <w:p w14:paraId="169C3C03" w14:textId="5992CCB3" w:rsidR="00CC2306" w:rsidRPr="00AF6404" w:rsidRDefault="00BE5896" w:rsidP="00B45FFE">
            <w:pPr>
              <w:pStyle w:val="Paragraphe"/>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 per monitoring wave</w:t>
            </w:r>
          </w:p>
        </w:tc>
        <w:tc>
          <w:tcPr>
            <w:tcW w:w="0" w:type="dxa"/>
            <w:tcBorders>
              <w:left w:val="single" w:sz="4" w:space="0" w:color="auto"/>
            </w:tcBorders>
            <w:shd w:val="clear" w:color="auto" w:fill="auto"/>
            <w:vAlign w:val="center"/>
          </w:tcPr>
          <w:p w14:paraId="02B6FAD0" w14:textId="28765E1F"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AF6404">
              <w:rPr>
                <w:lang w:val="en-GB"/>
              </w:rPr>
              <w:t>Reports summarising key output monitoring findings. Each implementing partner will have two weeks to correct any factual inaccuracies based on empirical evidence before a final version is finalized and shared.</w:t>
            </w:r>
          </w:p>
          <w:p w14:paraId="40C0A81F" w14:textId="77777777"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CC2306" w:rsidRPr="00333BE8" w14:paraId="3CEB7D20" w14:textId="77777777" w:rsidTr="0065617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758ECDBD" w14:textId="77777777" w:rsidR="00CC2306" w:rsidRPr="00DE7FBD" w:rsidRDefault="00CC2306" w:rsidP="009F2111">
            <w:pPr>
              <w:pStyle w:val="Paragraphe"/>
              <w:spacing w:line="240" w:lineRule="auto"/>
              <w:rPr>
                <w:lang w:val="en-GB"/>
              </w:rPr>
            </w:pPr>
            <w:r w:rsidRPr="00DE7FBD">
              <w:rPr>
                <w:rFonts w:cstheme="minorHAnsi"/>
                <w:lang w:val="en-GB"/>
              </w:rPr>
              <w:t>Report for outcome monitoring (bi-annual)</w:t>
            </w:r>
          </w:p>
        </w:tc>
        <w:tc>
          <w:tcPr>
            <w:tcW w:w="0" w:type="dxa"/>
            <w:gridSpan w:val="2"/>
            <w:tcBorders>
              <w:right w:val="single" w:sz="4" w:space="0" w:color="auto"/>
            </w:tcBorders>
            <w:shd w:val="clear" w:color="auto" w:fill="auto"/>
            <w:vAlign w:val="center"/>
          </w:tcPr>
          <w:p w14:paraId="0277B0F8" w14:textId="77777777" w:rsidR="00CC2306" w:rsidRPr="00AF6404" w:rsidRDefault="00CC2306" w:rsidP="00B45FFE">
            <w:pPr>
              <w:pStyle w:val="Paragraphe"/>
              <w:spacing w:line="240" w:lineRule="auto"/>
              <w:jc w:val="center"/>
              <w:cnfStyle w:val="000000100000" w:firstRow="0" w:lastRow="0" w:firstColumn="0" w:lastColumn="0" w:oddVBand="0" w:evenVBand="0" w:oddHBand="1" w:evenHBand="0" w:firstRowFirstColumn="0" w:firstRowLastColumn="0" w:lastRowFirstColumn="0" w:lastRowLastColumn="0"/>
              <w:rPr>
                <w:lang w:val="en-GB"/>
              </w:rPr>
            </w:pPr>
            <w:r w:rsidRPr="00AF6404">
              <w:rPr>
                <w:lang w:val="en-GB"/>
              </w:rPr>
              <w:t>5</w:t>
            </w:r>
          </w:p>
        </w:tc>
        <w:tc>
          <w:tcPr>
            <w:tcW w:w="0" w:type="dxa"/>
            <w:tcBorders>
              <w:left w:val="single" w:sz="4" w:space="0" w:color="auto"/>
            </w:tcBorders>
            <w:shd w:val="clear" w:color="auto" w:fill="auto"/>
            <w:vAlign w:val="center"/>
          </w:tcPr>
          <w:p w14:paraId="44CCBD63" w14:textId="77777777" w:rsidR="00CC2306" w:rsidRPr="00AF6404" w:rsidRDefault="00CC2306"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AF6404">
              <w:rPr>
                <w:lang w:val="en-GB"/>
              </w:rPr>
              <w:t>Analytical reports on programmes outcomes. The reports will be verbally presented in meetings to members of the FCO programmes.</w:t>
            </w:r>
          </w:p>
          <w:p w14:paraId="7D8A47A5" w14:textId="77777777" w:rsidR="00CC2306" w:rsidRPr="00AF6404" w:rsidRDefault="00CC2306"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CC2306" w:rsidRPr="00333BE8" w14:paraId="5A956D45" w14:textId="77777777" w:rsidTr="00656174">
        <w:trPr>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312C1BF4" w14:textId="77777777" w:rsidR="00CC2306" w:rsidRPr="00DE7FBD" w:rsidRDefault="00CC2306" w:rsidP="009F2111">
            <w:pPr>
              <w:pStyle w:val="Paragraphe"/>
              <w:spacing w:line="240" w:lineRule="auto"/>
              <w:rPr>
                <w:lang w:val="en-GB"/>
              </w:rPr>
            </w:pPr>
            <w:r w:rsidRPr="00DE7FBD">
              <w:rPr>
                <w:rFonts w:cstheme="minorHAnsi"/>
                <w:lang w:val="en-GB"/>
              </w:rPr>
              <w:t>Final report (bi-annual)</w:t>
            </w:r>
          </w:p>
        </w:tc>
        <w:tc>
          <w:tcPr>
            <w:tcW w:w="0" w:type="dxa"/>
            <w:gridSpan w:val="2"/>
            <w:tcBorders>
              <w:right w:val="single" w:sz="4" w:space="0" w:color="auto"/>
            </w:tcBorders>
            <w:shd w:val="clear" w:color="auto" w:fill="auto"/>
            <w:vAlign w:val="center"/>
          </w:tcPr>
          <w:p w14:paraId="043925A1" w14:textId="77777777" w:rsidR="00CC2306" w:rsidRPr="00AF6404" w:rsidRDefault="00CC2306" w:rsidP="00B45FFE">
            <w:pPr>
              <w:pStyle w:val="Paragraphe"/>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AF6404">
              <w:rPr>
                <w:lang w:val="en-GB"/>
              </w:rPr>
              <w:t>5</w:t>
            </w:r>
          </w:p>
        </w:tc>
        <w:tc>
          <w:tcPr>
            <w:tcW w:w="0" w:type="dxa"/>
            <w:tcBorders>
              <w:left w:val="single" w:sz="4" w:space="0" w:color="auto"/>
            </w:tcBorders>
            <w:shd w:val="clear" w:color="auto" w:fill="auto"/>
            <w:vAlign w:val="center"/>
          </w:tcPr>
          <w:p w14:paraId="1F6537A1" w14:textId="77777777"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 xml:space="preserve">Reports no longer than 10 pages summarizing key </w:t>
            </w:r>
            <w:r w:rsidRPr="00AF6404">
              <w:rPr>
                <w:rFonts w:cstheme="minorHAnsi"/>
                <w:lang w:val="en-GB"/>
              </w:rPr>
              <w:lastRenderedPageBreak/>
              <w:t>findings from the monitoring activities for the previous six months. The reports will be presented verbally to the programmer’s steering group and other stakeholders from the FCO, DFID and the MoD. The reports will include a section on lessons learned that will intend to feed into the second year of the contract.</w:t>
            </w:r>
          </w:p>
          <w:p w14:paraId="0913E06D" w14:textId="77777777"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CC2306" w:rsidRPr="00333BE8" w14:paraId="0720D25C" w14:textId="77777777" w:rsidTr="0065617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318DC855" w14:textId="77777777" w:rsidR="00CC2306" w:rsidRPr="00DE7FBD" w:rsidRDefault="00CC2306" w:rsidP="009F2111">
            <w:pPr>
              <w:pStyle w:val="Paragraphe"/>
              <w:spacing w:line="240" w:lineRule="auto"/>
              <w:rPr>
                <w:lang w:val="en-GB"/>
              </w:rPr>
            </w:pPr>
            <w:r w:rsidRPr="00DE7FBD">
              <w:rPr>
                <w:rFonts w:cstheme="minorHAnsi"/>
                <w:lang w:val="en-GB"/>
              </w:rPr>
              <w:lastRenderedPageBreak/>
              <w:t>Meetings (bi-annual)</w:t>
            </w:r>
          </w:p>
        </w:tc>
        <w:tc>
          <w:tcPr>
            <w:tcW w:w="0" w:type="dxa"/>
            <w:gridSpan w:val="2"/>
            <w:tcBorders>
              <w:right w:val="single" w:sz="4" w:space="0" w:color="auto"/>
            </w:tcBorders>
            <w:shd w:val="clear" w:color="auto" w:fill="auto"/>
            <w:vAlign w:val="center"/>
          </w:tcPr>
          <w:p w14:paraId="274B3DAC" w14:textId="77777777" w:rsidR="00CC2306" w:rsidRPr="00AF6404" w:rsidRDefault="00CC2306" w:rsidP="00B45FFE">
            <w:pPr>
              <w:pStyle w:val="Paragraphe"/>
              <w:spacing w:line="240" w:lineRule="auto"/>
              <w:jc w:val="center"/>
              <w:cnfStyle w:val="000000100000" w:firstRow="0" w:lastRow="0" w:firstColumn="0" w:lastColumn="0" w:oddVBand="0" w:evenVBand="0" w:oddHBand="1" w:evenHBand="0" w:firstRowFirstColumn="0" w:firstRowLastColumn="0" w:lastRowFirstColumn="0" w:lastRowLastColumn="0"/>
              <w:rPr>
                <w:lang w:val="en-GB"/>
              </w:rPr>
            </w:pPr>
            <w:r w:rsidRPr="00AF6404">
              <w:rPr>
                <w:lang w:val="en-GB"/>
              </w:rPr>
              <w:t>5</w:t>
            </w:r>
          </w:p>
        </w:tc>
        <w:tc>
          <w:tcPr>
            <w:tcW w:w="0" w:type="dxa"/>
            <w:tcBorders>
              <w:left w:val="single" w:sz="4" w:space="0" w:color="auto"/>
            </w:tcBorders>
            <w:shd w:val="clear" w:color="auto" w:fill="auto"/>
            <w:vAlign w:val="center"/>
          </w:tcPr>
          <w:p w14:paraId="0C89AC54" w14:textId="77777777" w:rsidR="00CC2306" w:rsidRPr="00AF6404" w:rsidRDefault="00CC2306"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AF6404">
              <w:rPr>
                <w:lang w:val="en-GB"/>
              </w:rPr>
              <w:t>Meetings with DFID and FCO focal points at HQ level on monitoring progress and potential challenges. These meetings will be scheduled based on both IMPACT and DFID key staff availability.</w:t>
            </w:r>
          </w:p>
          <w:p w14:paraId="18A4D8E0" w14:textId="77777777" w:rsidR="00CC2306" w:rsidRPr="00AF6404" w:rsidRDefault="00CC2306"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CC2306" w:rsidRPr="00333BE8" w14:paraId="622BE4F9" w14:textId="77777777" w:rsidTr="00656174">
        <w:trPr>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1132C3C1" w14:textId="77777777" w:rsidR="00CC2306" w:rsidRPr="00DE7FBD" w:rsidRDefault="00CC2306" w:rsidP="009F2111">
            <w:pPr>
              <w:pStyle w:val="Paragraphe"/>
              <w:spacing w:line="240" w:lineRule="auto"/>
              <w:rPr>
                <w:rFonts w:cstheme="minorHAnsi"/>
                <w:lang w:val="en-GB"/>
              </w:rPr>
            </w:pPr>
            <w:r w:rsidRPr="00DE7FBD">
              <w:rPr>
                <w:rFonts w:cstheme="minorHAnsi"/>
                <w:lang w:val="en-GB"/>
              </w:rPr>
              <w:t>Aggregated database with collected data (bi-annual)</w:t>
            </w:r>
          </w:p>
        </w:tc>
        <w:tc>
          <w:tcPr>
            <w:tcW w:w="0" w:type="dxa"/>
            <w:gridSpan w:val="2"/>
            <w:tcBorders>
              <w:right w:val="single" w:sz="4" w:space="0" w:color="auto"/>
            </w:tcBorders>
            <w:shd w:val="clear" w:color="auto" w:fill="auto"/>
            <w:vAlign w:val="center"/>
          </w:tcPr>
          <w:p w14:paraId="638C7CA8" w14:textId="77777777" w:rsidR="00CC2306" w:rsidRPr="00AF6404" w:rsidRDefault="00CC2306" w:rsidP="00B45FFE">
            <w:pPr>
              <w:pStyle w:val="Paragraphe"/>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AF6404">
              <w:rPr>
                <w:lang w:val="en-GB"/>
              </w:rPr>
              <w:t>5</w:t>
            </w:r>
          </w:p>
        </w:tc>
        <w:tc>
          <w:tcPr>
            <w:tcW w:w="0" w:type="dxa"/>
            <w:tcBorders>
              <w:left w:val="single" w:sz="4" w:space="0" w:color="auto"/>
            </w:tcBorders>
            <w:shd w:val="clear" w:color="auto" w:fill="auto"/>
            <w:vAlign w:val="center"/>
          </w:tcPr>
          <w:p w14:paraId="1F97260E" w14:textId="77777777"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Complete database as well as analysis workbooks and visuals will be adequately stored and submitted at the end of each six months work plan.</w:t>
            </w:r>
          </w:p>
          <w:p w14:paraId="049BA595" w14:textId="77777777"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CC2306" w:rsidRPr="00333BE8" w14:paraId="46547703" w14:textId="77777777" w:rsidTr="0065617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48FC05DD" w14:textId="77777777" w:rsidR="00CC2306" w:rsidRPr="00AF6404" w:rsidRDefault="00CC2306" w:rsidP="009F2111">
            <w:pPr>
              <w:pStyle w:val="Paragraphe"/>
              <w:spacing w:line="240" w:lineRule="auto"/>
              <w:rPr>
                <w:rFonts w:cstheme="minorHAnsi"/>
                <w:lang w:val="en-GB"/>
              </w:rPr>
            </w:pPr>
            <w:r w:rsidRPr="00DE7FBD">
              <w:rPr>
                <w:rFonts w:cstheme="minorHAnsi"/>
                <w:lang w:val="en-GB"/>
              </w:rPr>
              <w:t>Mapping of the locations</w:t>
            </w:r>
            <w:r w:rsidRPr="00DE7FBD">
              <w:rPr>
                <w:lang w:val="en-GB"/>
              </w:rPr>
              <w:t xml:space="preserve"> </w:t>
            </w:r>
            <w:r w:rsidRPr="00AF6404">
              <w:rPr>
                <w:rFonts w:cstheme="minorHAnsi"/>
                <w:lang w:val="en-GB"/>
              </w:rPr>
              <w:t>of the monitoring and progress.</w:t>
            </w:r>
          </w:p>
          <w:p w14:paraId="0779CE39" w14:textId="77777777" w:rsidR="00CC2306" w:rsidRPr="00AF6404" w:rsidRDefault="00CC2306" w:rsidP="009F2111">
            <w:pPr>
              <w:pStyle w:val="Paragraphe"/>
              <w:spacing w:line="240" w:lineRule="auto"/>
              <w:rPr>
                <w:rFonts w:cstheme="minorHAnsi"/>
                <w:lang w:val="en-GB"/>
              </w:rPr>
            </w:pPr>
          </w:p>
        </w:tc>
        <w:tc>
          <w:tcPr>
            <w:tcW w:w="0" w:type="dxa"/>
            <w:gridSpan w:val="2"/>
            <w:tcBorders>
              <w:right w:val="single" w:sz="4" w:space="0" w:color="auto"/>
            </w:tcBorders>
            <w:shd w:val="clear" w:color="auto" w:fill="auto"/>
            <w:vAlign w:val="center"/>
          </w:tcPr>
          <w:p w14:paraId="66E91980" w14:textId="77777777" w:rsidR="00CC2306" w:rsidRPr="00AF6404" w:rsidRDefault="00CC2306" w:rsidP="00B45FFE">
            <w:pPr>
              <w:pStyle w:val="Paragraphe"/>
              <w:spacing w:line="240" w:lineRule="auto"/>
              <w:jc w:val="center"/>
              <w:cnfStyle w:val="000000100000" w:firstRow="0" w:lastRow="0" w:firstColumn="0" w:lastColumn="0" w:oddVBand="0" w:evenVBand="0" w:oddHBand="1" w:evenHBand="0" w:firstRowFirstColumn="0" w:firstRowLastColumn="0" w:lastRowFirstColumn="0" w:lastRowLastColumn="0"/>
              <w:rPr>
                <w:lang w:val="en-GB"/>
              </w:rPr>
            </w:pPr>
            <w:r w:rsidRPr="00AF6404">
              <w:rPr>
                <w:lang w:val="en-GB"/>
              </w:rPr>
              <w:t>ns</w:t>
            </w:r>
          </w:p>
        </w:tc>
        <w:tc>
          <w:tcPr>
            <w:tcW w:w="0" w:type="dxa"/>
            <w:tcBorders>
              <w:left w:val="single" w:sz="4" w:space="0" w:color="auto"/>
            </w:tcBorders>
            <w:shd w:val="clear" w:color="auto" w:fill="auto"/>
            <w:vAlign w:val="center"/>
          </w:tcPr>
          <w:p w14:paraId="17843791" w14:textId="77777777" w:rsidR="00CC2306" w:rsidRPr="00AF6404" w:rsidRDefault="00CC2306" w:rsidP="009F2111">
            <w:pPr>
              <w:pStyle w:val="Paragraphe"/>
              <w:spacing w:line="240" w:lineRule="auto"/>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The number of maps, contents and frequency will be discussed with FCO during the inception phase as well as on an ongoing basis, based on the needs of the program. </w:t>
            </w:r>
          </w:p>
        </w:tc>
      </w:tr>
      <w:tr w:rsidR="00CC2306" w:rsidRPr="00333BE8" w14:paraId="28224BCE" w14:textId="77777777" w:rsidTr="00656174">
        <w:trPr>
          <w:trHeight w:val="397"/>
          <w:jc w:val="center"/>
        </w:trPr>
        <w:tc>
          <w:tcPr>
            <w:cnfStyle w:val="001000000000" w:firstRow="0" w:lastRow="0" w:firstColumn="1" w:lastColumn="0" w:oddVBand="0" w:evenVBand="0" w:oddHBand="0" w:evenHBand="0" w:firstRowFirstColumn="0" w:firstRowLastColumn="0" w:lastRowFirstColumn="0" w:lastRowLastColumn="0"/>
            <w:tcW w:w="2623" w:type="dxa"/>
            <w:shd w:val="clear" w:color="auto" w:fill="auto"/>
            <w:vAlign w:val="center"/>
          </w:tcPr>
          <w:p w14:paraId="316696EA" w14:textId="77777777" w:rsidR="00CC2306" w:rsidRPr="00DE7FBD" w:rsidRDefault="00CC2306" w:rsidP="009F2111">
            <w:pPr>
              <w:pStyle w:val="Paragraphe"/>
              <w:spacing w:line="240" w:lineRule="auto"/>
              <w:rPr>
                <w:rFonts w:cstheme="minorHAnsi"/>
                <w:lang w:val="en-GB"/>
              </w:rPr>
            </w:pPr>
            <w:r w:rsidRPr="00DE7FBD">
              <w:rPr>
                <w:rFonts w:cstheme="minorHAnsi"/>
                <w:lang w:val="en-GB"/>
              </w:rPr>
              <w:t>Sources of verification of monitoring activities (bi-annual</w:t>
            </w:r>
          </w:p>
          <w:p w14:paraId="47B86D44" w14:textId="77777777" w:rsidR="00CC2306" w:rsidRPr="00AF6404" w:rsidRDefault="00CC2306" w:rsidP="009F2111">
            <w:pPr>
              <w:pStyle w:val="Paragraphe"/>
              <w:spacing w:line="240" w:lineRule="auto"/>
              <w:rPr>
                <w:rFonts w:cstheme="minorHAnsi"/>
                <w:lang w:val="en-GB"/>
              </w:rPr>
            </w:pPr>
          </w:p>
        </w:tc>
        <w:tc>
          <w:tcPr>
            <w:tcW w:w="0" w:type="dxa"/>
            <w:gridSpan w:val="2"/>
            <w:tcBorders>
              <w:right w:val="single" w:sz="4" w:space="0" w:color="auto"/>
            </w:tcBorders>
            <w:shd w:val="clear" w:color="auto" w:fill="auto"/>
            <w:vAlign w:val="center"/>
          </w:tcPr>
          <w:p w14:paraId="0944B6E1" w14:textId="77777777" w:rsidR="00CC2306" w:rsidRPr="00AF6404" w:rsidRDefault="00CC2306" w:rsidP="00B45FFE">
            <w:pPr>
              <w:pStyle w:val="Paragraphe"/>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AF6404">
              <w:rPr>
                <w:lang w:val="en-GB"/>
              </w:rPr>
              <w:t>ns</w:t>
            </w:r>
          </w:p>
        </w:tc>
        <w:tc>
          <w:tcPr>
            <w:tcW w:w="0" w:type="dxa"/>
            <w:tcBorders>
              <w:left w:val="single" w:sz="4" w:space="0" w:color="auto"/>
            </w:tcBorders>
            <w:shd w:val="clear" w:color="auto" w:fill="auto"/>
            <w:vAlign w:val="center"/>
          </w:tcPr>
          <w:p w14:paraId="2C287BCE" w14:textId="77777777" w:rsidR="00CC2306" w:rsidRPr="00AF6404" w:rsidRDefault="00CC2306" w:rsidP="009F2111">
            <w:pPr>
              <w:pStyle w:val="Paragraphe"/>
              <w:spacing w:line="240" w:lineRule="auto"/>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Various material such as pictures, videos, questionnaires filled in, etc., that will be adequately stored and submitted to FCO on a regular basis, as agreed during the inception phase.</w:t>
            </w:r>
          </w:p>
        </w:tc>
      </w:tr>
    </w:tbl>
    <w:p w14:paraId="24BB4018" w14:textId="77777777" w:rsidR="00163ACA" w:rsidRPr="00DE7FBD" w:rsidRDefault="00163ACA" w:rsidP="00EC0B70">
      <w:pPr>
        <w:pStyle w:val="Heading1"/>
        <w:rPr>
          <w:lang w:val="en-GB"/>
        </w:rPr>
      </w:pPr>
    </w:p>
    <w:p w14:paraId="66C86EEB" w14:textId="24FCB59C" w:rsidR="006F3E44" w:rsidRPr="00AF6404" w:rsidRDefault="00501228" w:rsidP="00EC0B70">
      <w:pPr>
        <w:pStyle w:val="Heading1"/>
        <w:rPr>
          <w:rFonts w:cs="Trade Gothic LT Std"/>
          <w:lang w:val="en-GB"/>
        </w:rPr>
      </w:pPr>
      <w:r w:rsidRPr="00AF6404">
        <w:rPr>
          <w:lang w:val="en-GB"/>
        </w:rPr>
        <w:t xml:space="preserve">7. </w:t>
      </w:r>
      <w:r w:rsidR="004B6C9B" w:rsidRPr="00AF6404">
        <w:rPr>
          <w:lang w:val="en-GB"/>
        </w:rPr>
        <w:t>Management arrangements and work plan</w:t>
      </w:r>
    </w:p>
    <w:p w14:paraId="35F9FA70" w14:textId="52096BC2" w:rsidR="002D7A93" w:rsidRPr="00AF6404" w:rsidRDefault="00501228">
      <w:pPr>
        <w:pStyle w:val="Heading5"/>
        <w:spacing w:before="120"/>
        <w:rPr>
          <w:lang w:val="en-GB"/>
        </w:rPr>
      </w:pPr>
      <w:bookmarkStart w:id="17" w:name="_Toc377979133"/>
      <w:bookmarkStart w:id="18" w:name="_Toc377979264"/>
      <w:bookmarkStart w:id="19" w:name="_Toc378417570"/>
      <w:bookmarkStart w:id="20" w:name="_Toc378417937"/>
      <w:bookmarkStart w:id="21" w:name="_Toc378690952"/>
      <w:bookmarkStart w:id="22" w:name="_Toc378691227"/>
      <w:bookmarkStart w:id="23" w:name="_Toc379274750"/>
      <w:r w:rsidRPr="00AF6404">
        <w:rPr>
          <w:lang w:val="en-GB"/>
        </w:rPr>
        <w:t xml:space="preserve">7.1. </w:t>
      </w:r>
      <w:r w:rsidR="004B6C9B" w:rsidRPr="00AF6404">
        <w:rPr>
          <w:lang w:val="en-GB"/>
        </w:rPr>
        <w:t>Ro</w:t>
      </w:r>
      <w:r w:rsidR="00163ACA" w:rsidRPr="00AF6404">
        <w:rPr>
          <w:lang w:val="en-GB"/>
        </w:rPr>
        <w:t>les and Responsibilities, Organi</w:t>
      </w:r>
      <w:r w:rsidR="004B6C9B" w:rsidRPr="00AF6404">
        <w:rPr>
          <w:lang w:val="en-GB"/>
        </w:rPr>
        <w:t>gram</w:t>
      </w:r>
    </w:p>
    <w:p w14:paraId="14025D7B" w14:textId="77777777" w:rsidR="002D7A93" w:rsidRPr="00AF6404" w:rsidRDefault="002D7A93" w:rsidP="00656174">
      <w:pPr>
        <w:rPr>
          <w:lang w:val="en-GB"/>
        </w:rPr>
      </w:pPr>
    </w:p>
    <w:p w14:paraId="6F8BEDDF" w14:textId="7B368A9F" w:rsidR="002D7A93" w:rsidRPr="00DE7FBD" w:rsidRDefault="002D7A93" w:rsidP="002D7A93">
      <w:pPr>
        <w:rPr>
          <w:rFonts w:cs="Arial"/>
          <w:iCs/>
          <w:lang w:val="en-GB"/>
        </w:rPr>
      </w:pPr>
      <w:r w:rsidRPr="00DE7FBD">
        <w:rPr>
          <w:rFonts w:cs="Arial"/>
          <w:b/>
          <w:iCs/>
          <w:lang w:val="en-GB"/>
        </w:rPr>
        <w:t>Core IMPACT I</w:t>
      </w:r>
      <w:r w:rsidR="00656174">
        <w:rPr>
          <w:rFonts w:cs="Arial"/>
          <w:b/>
          <w:iCs/>
          <w:lang w:val="en-GB"/>
        </w:rPr>
        <w:t>nitiatives</w:t>
      </w:r>
      <w:r w:rsidRPr="00DE7FBD">
        <w:rPr>
          <w:rFonts w:cs="Arial"/>
          <w:b/>
          <w:iCs/>
          <w:lang w:val="en-GB"/>
        </w:rPr>
        <w:t xml:space="preserve"> programme team</w:t>
      </w:r>
      <w:r w:rsidRPr="00DE7FBD">
        <w:rPr>
          <w:rFonts w:cs="Arial"/>
          <w:iCs/>
          <w:lang w:val="en-GB"/>
        </w:rPr>
        <w:t xml:space="preserve">: </w:t>
      </w:r>
    </w:p>
    <w:p w14:paraId="66317C0B" w14:textId="7BA4DF98" w:rsidR="002D7A93" w:rsidRPr="00AF6404" w:rsidRDefault="002D7A93" w:rsidP="002D7A93">
      <w:pPr>
        <w:tabs>
          <w:tab w:val="left" w:pos="0"/>
        </w:tabs>
        <w:rPr>
          <w:rFonts w:cstheme="minorBidi"/>
          <w:lang w:val="en-GB"/>
        </w:rPr>
      </w:pPr>
      <w:r w:rsidRPr="00AF6404">
        <w:rPr>
          <w:rFonts w:cs="Arial"/>
          <w:iCs/>
          <w:lang w:val="en-GB"/>
        </w:rPr>
        <w:t>IMPACT Syria operations are managed by dedicated international and national staff in Turkey</w:t>
      </w:r>
      <w:r w:rsidR="00BE5896">
        <w:rPr>
          <w:rFonts w:cs="Arial"/>
          <w:iCs/>
          <w:lang w:val="en-GB"/>
        </w:rPr>
        <w:t xml:space="preserve"> and</w:t>
      </w:r>
      <w:r w:rsidR="00656174">
        <w:rPr>
          <w:rFonts w:cs="Arial"/>
          <w:iCs/>
          <w:lang w:val="en-GB"/>
        </w:rPr>
        <w:t xml:space="preserve"> Jordan</w:t>
      </w:r>
      <w:r w:rsidRPr="00AF6404">
        <w:rPr>
          <w:lang w:val="en-GB"/>
        </w:rPr>
        <w:t>. This project will be managed by two hubs, one based in Gaziantep (Turkey) and a second hub based in Amman (Jordan), covering the north and the south areas of Syria respectively:</w:t>
      </w:r>
    </w:p>
    <w:p w14:paraId="1370B1E7" w14:textId="77777777" w:rsidR="002D7A93" w:rsidRPr="00AF6404" w:rsidRDefault="002D7A93" w:rsidP="002D7A93">
      <w:pPr>
        <w:pStyle w:val="ListParagraph"/>
        <w:tabs>
          <w:tab w:val="left" w:pos="270"/>
        </w:tabs>
        <w:spacing w:after="0"/>
        <w:ind w:left="0"/>
        <w:rPr>
          <w:rFonts w:cs="Arial"/>
          <w:i/>
          <w:noProof/>
          <w:shd w:val="clear" w:color="auto" w:fill="FFFFFF"/>
          <w:lang w:val="en-GB" w:eastAsia="x-none"/>
        </w:rPr>
      </w:pPr>
      <w:r w:rsidRPr="00AF6404">
        <w:rPr>
          <w:rFonts w:cs="Arial"/>
          <w:i/>
          <w:noProof/>
          <w:shd w:val="clear" w:color="auto" w:fill="FFFFFF"/>
          <w:lang w:val="en-GB" w:eastAsia="x-none"/>
        </w:rPr>
        <w:t xml:space="preserve">Northern Syria team </w:t>
      </w:r>
    </w:p>
    <w:p w14:paraId="6565A0B7" w14:textId="77777777" w:rsidR="002D7A93" w:rsidRPr="00AF6404" w:rsidRDefault="002D7A93" w:rsidP="002D7A93">
      <w:pPr>
        <w:pStyle w:val="ListParagraph"/>
        <w:tabs>
          <w:tab w:val="left" w:pos="270"/>
        </w:tabs>
        <w:spacing w:after="0"/>
        <w:ind w:left="0"/>
        <w:rPr>
          <w:rFonts w:cs="Arial"/>
          <w:noProof/>
          <w:shd w:val="clear" w:color="auto" w:fill="FFFFFF"/>
          <w:lang w:val="en-GB" w:eastAsia="x-none"/>
        </w:rPr>
      </w:pPr>
    </w:p>
    <w:p w14:paraId="06D3765C" w14:textId="77777777" w:rsidR="002D7A93" w:rsidRPr="00AF6404" w:rsidRDefault="002D7A93" w:rsidP="002D7A93">
      <w:pPr>
        <w:pStyle w:val="ListParagraph"/>
        <w:numPr>
          <w:ilvl w:val="0"/>
          <w:numId w:val="48"/>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IMPACT INITIATIVES Assessment Manager, Syria Crisis (expatriate, part time):</w:t>
      </w:r>
      <w:r w:rsidRPr="00AF6404">
        <w:rPr>
          <w:rFonts w:cs="Arial"/>
          <w:noProof/>
          <w:shd w:val="clear" w:color="auto" w:fill="FFFFFF"/>
          <w:lang w:val="en-GB" w:eastAsia="x-none"/>
        </w:rPr>
        <w:t xml:space="preserve"> will oversee the assessment cycle in country, as well as will liaise with HMG and external actors. Will supervise the overall monitoring and validation of surveys, materials, and reports. The Assessment Manager has an assessment, research, and management background, with focus in research in conflict countries in the MENA region. </w:t>
      </w:r>
    </w:p>
    <w:p w14:paraId="79704DC8" w14:textId="7D01DEE4" w:rsidR="002D7A93" w:rsidRPr="00AF6404" w:rsidRDefault="002D7A93" w:rsidP="002D7A93">
      <w:pPr>
        <w:pStyle w:val="ListParagraph"/>
        <w:numPr>
          <w:ilvl w:val="0"/>
          <w:numId w:val="49"/>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 xml:space="preserve">IMPACT INITIATIVES Syria Assessment Officer (expatriate, full time): </w:t>
      </w:r>
      <w:r w:rsidRPr="00AF6404">
        <w:rPr>
          <w:rFonts w:cs="Arial"/>
          <w:noProof/>
          <w:shd w:val="clear" w:color="auto" w:fill="FFFFFF"/>
          <w:lang w:val="en-GB" w:eastAsia="x-none"/>
        </w:rPr>
        <w:t xml:space="preserve">supervised by the Assessment Manager, will coordinate and ensure the implementation of the assessment, including design of the tools, implementation of data collection, cleaning, analysis, and reporting. The Assessment Officer has a qualitiative research background, including monitoring and assessment expertise, with an emphasis in social sciences, and good command of excel and other analytical tools, as well as in information management. </w:t>
      </w:r>
    </w:p>
    <w:p w14:paraId="6464F1DB" w14:textId="77777777" w:rsidR="002D7A93" w:rsidRPr="00AF6404" w:rsidRDefault="002D7A93" w:rsidP="002D7A93">
      <w:pPr>
        <w:pStyle w:val="ListParagraph"/>
        <w:numPr>
          <w:ilvl w:val="0"/>
          <w:numId w:val="49"/>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IMPACT INITIATIVES Database / GIS Officer (national, part time)</w:t>
      </w:r>
      <w:r w:rsidRPr="00AF6404">
        <w:rPr>
          <w:rFonts w:cs="Arial"/>
          <w:noProof/>
          <w:shd w:val="clear" w:color="auto" w:fill="FFFFFF"/>
          <w:lang w:val="en-GB" w:eastAsia="x-none"/>
        </w:rPr>
        <w:t xml:space="preserve">: will support the data collection and data entry process; liaise with the team leaders for debriefing sessions, and collect and organize questionnaires from the field. This position also supports on back translations and language checks. The Database Officer has a technical background in Information Technology, including databases and mapping. </w:t>
      </w:r>
    </w:p>
    <w:p w14:paraId="6ECCBE7A" w14:textId="51328A08" w:rsidR="002D7A93" w:rsidRPr="00AF6404" w:rsidRDefault="002D7A93" w:rsidP="002D7A93">
      <w:pPr>
        <w:pStyle w:val="ListParagraph"/>
        <w:numPr>
          <w:ilvl w:val="0"/>
          <w:numId w:val="49"/>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IMPACT INITIATIVES Field Coordinator (national, part time):</w:t>
      </w:r>
      <w:r w:rsidRPr="00AF6404">
        <w:rPr>
          <w:rFonts w:cs="Arial"/>
          <w:noProof/>
          <w:shd w:val="clear" w:color="auto" w:fill="FFFFFF"/>
          <w:lang w:val="en-GB" w:eastAsia="x-none"/>
        </w:rPr>
        <w:t xml:space="preserve"> supervised by the Assessment Officer, he will support on the liaising with the team leaders, organize the monitoring visit schedules, as well as follow up on the data collection monitoring. The Field Coordinator has a background on monitoring and evaluation as well as engineering and coordination of teams in the field. </w:t>
      </w:r>
    </w:p>
    <w:p w14:paraId="3FB43ECA" w14:textId="4586A28B" w:rsidR="002D7A93" w:rsidRPr="00AF6404" w:rsidRDefault="002D7A93" w:rsidP="002D7A93">
      <w:pPr>
        <w:pStyle w:val="ListParagraph"/>
        <w:numPr>
          <w:ilvl w:val="0"/>
          <w:numId w:val="49"/>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 xml:space="preserve">IMPACT INITIATIVES Field Assistant (national, part time): </w:t>
      </w:r>
      <w:r w:rsidRPr="00AF6404">
        <w:rPr>
          <w:rFonts w:cs="Arial"/>
          <w:noProof/>
          <w:shd w:val="clear" w:color="auto" w:fill="FFFFFF"/>
          <w:lang w:val="en-GB" w:eastAsia="x-none"/>
        </w:rPr>
        <w:t xml:space="preserve">supervised by the Field Coordinator, this position is in charge of all the monitors HR support, master tracker data entry and cleaning, translation of questionnaires and back translation, as well as support to the Field Coordinator. The field assistant has a background on monitoring and evaluation, data collection and data management, HR support to field teams, among others. </w:t>
      </w:r>
    </w:p>
    <w:p w14:paraId="00D99797" w14:textId="77777777" w:rsidR="002D7A93" w:rsidRPr="00AF6404" w:rsidRDefault="002D7A93" w:rsidP="002D7A93">
      <w:pPr>
        <w:spacing w:after="0"/>
        <w:rPr>
          <w:rFonts w:cs="Arial"/>
          <w:noProof/>
          <w:shd w:val="clear" w:color="auto" w:fill="FFFFFF"/>
          <w:lang w:val="en-GB" w:eastAsia="x-none"/>
        </w:rPr>
      </w:pPr>
    </w:p>
    <w:p w14:paraId="369924EB" w14:textId="1E684C25" w:rsidR="002D7A93" w:rsidRPr="00AF6404" w:rsidRDefault="002D7A93" w:rsidP="002D7A93">
      <w:pPr>
        <w:pStyle w:val="ListParagraph"/>
        <w:numPr>
          <w:ilvl w:val="0"/>
          <w:numId w:val="49"/>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 xml:space="preserve">IMPACT INITIATIVES Field Coordinator (national, full time): </w:t>
      </w:r>
      <w:r w:rsidRPr="00AF6404">
        <w:rPr>
          <w:rFonts w:cs="Arial"/>
          <w:noProof/>
          <w:shd w:val="clear" w:color="auto" w:fill="FFFFFF"/>
          <w:lang w:val="en-GB" w:eastAsia="x-none"/>
        </w:rPr>
        <w:t xml:space="preserve">supervised by the Assessment Officer in Amman, she will support on the liaising with the team leaders, organize the monitoring visit schedules, as well as follow up on the data collection monitoring. </w:t>
      </w:r>
    </w:p>
    <w:p w14:paraId="2C2A1388" w14:textId="77777777" w:rsidR="002D7A93" w:rsidRPr="00AF6404" w:rsidRDefault="002D7A93" w:rsidP="002D7A93">
      <w:pPr>
        <w:pStyle w:val="ListParagraph"/>
        <w:tabs>
          <w:tab w:val="left" w:pos="270"/>
        </w:tabs>
        <w:spacing w:after="0"/>
        <w:rPr>
          <w:rFonts w:cs="Arial"/>
          <w:noProof/>
          <w:shd w:val="clear" w:color="auto" w:fill="FFFFFF"/>
          <w:lang w:val="en-GB" w:eastAsia="x-none"/>
        </w:rPr>
      </w:pPr>
    </w:p>
    <w:p w14:paraId="653C0446" w14:textId="1BD706AD" w:rsidR="002D7A93" w:rsidRPr="00AF6404" w:rsidRDefault="002D7A93" w:rsidP="002D7A93">
      <w:pPr>
        <w:tabs>
          <w:tab w:val="left" w:pos="270"/>
        </w:tabs>
        <w:spacing w:after="0"/>
        <w:rPr>
          <w:rFonts w:eastAsiaTheme="minorHAnsi" w:cstheme="minorBidi"/>
          <w:lang w:val="en-GB"/>
        </w:rPr>
      </w:pPr>
      <w:r w:rsidRPr="00AF6404">
        <w:rPr>
          <w:rFonts w:cs="Arial"/>
          <w:noProof/>
          <w:shd w:val="clear" w:color="auto" w:fill="FFFFFF"/>
          <w:lang w:val="en-GB" w:eastAsia="x-none"/>
        </w:rPr>
        <w:t xml:space="preserve">The presence of the team in Amman is part of a current scale up that IMPACT will implement to work in areas of sourthern Syria. </w:t>
      </w:r>
    </w:p>
    <w:p w14:paraId="4A7CD04A" w14:textId="77777777" w:rsidR="002D7A93" w:rsidRPr="00AF6404" w:rsidRDefault="002D7A93" w:rsidP="002D7A93">
      <w:pPr>
        <w:tabs>
          <w:tab w:val="left" w:pos="270"/>
        </w:tabs>
        <w:spacing w:after="0"/>
        <w:rPr>
          <w:rFonts w:cs="Arial"/>
          <w:noProof/>
          <w:shd w:val="clear" w:color="auto" w:fill="FFFFFF"/>
          <w:lang w:val="en-GB" w:eastAsia="x-none"/>
        </w:rPr>
      </w:pPr>
    </w:p>
    <w:p w14:paraId="314F7F13" w14:textId="77777777" w:rsidR="002D7A93" w:rsidRPr="00AF6404" w:rsidRDefault="002D7A93" w:rsidP="002D7A93">
      <w:pPr>
        <w:tabs>
          <w:tab w:val="left" w:pos="1085"/>
        </w:tabs>
        <w:spacing w:after="0"/>
        <w:rPr>
          <w:rFonts w:eastAsiaTheme="minorHAnsi" w:cstheme="minorBidi"/>
          <w:i/>
          <w:iCs/>
          <w:lang w:val="en-GB"/>
        </w:rPr>
      </w:pPr>
      <w:r w:rsidRPr="00AF6404">
        <w:rPr>
          <w:i/>
          <w:iCs/>
          <w:lang w:val="en-GB"/>
        </w:rPr>
        <w:t>Inside Syria team:</w:t>
      </w:r>
    </w:p>
    <w:p w14:paraId="51CACDB9" w14:textId="77777777" w:rsidR="002D7A93" w:rsidRPr="00AF6404" w:rsidRDefault="002D7A93" w:rsidP="002D7A93">
      <w:pPr>
        <w:pStyle w:val="ListParagraph"/>
        <w:tabs>
          <w:tab w:val="left" w:pos="270"/>
        </w:tabs>
        <w:spacing w:after="0"/>
        <w:rPr>
          <w:rFonts w:cs="Arial"/>
          <w:noProof/>
          <w:shd w:val="clear" w:color="auto" w:fill="FFFFFF"/>
          <w:lang w:val="en-GB" w:eastAsia="x-none"/>
        </w:rPr>
      </w:pPr>
    </w:p>
    <w:p w14:paraId="6C431988" w14:textId="3AAA9835" w:rsidR="002D7A93" w:rsidRPr="00AF6404" w:rsidRDefault="002D7A93" w:rsidP="002D7A93">
      <w:pPr>
        <w:pStyle w:val="ListParagraph"/>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Field Team leaders – 5:</w:t>
      </w:r>
      <w:r w:rsidRPr="00AF6404">
        <w:rPr>
          <w:rFonts w:cs="Arial"/>
          <w:noProof/>
          <w:shd w:val="clear" w:color="auto" w:fill="FFFFFF"/>
          <w:lang w:val="en-GB" w:eastAsia="x-none"/>
        </w:rPr>
        <w:t xml:space="preserve"> supervised by the the IMPACT team</w:t>
      </w:r>
      <w:r w:rsidR="00BE5896">
        <w:rPr>
          <w:rFonts w:cs="Arial"/>
          <w:noProof/>
          <w:shd w:val="clear" w:color="auto" w:fill="FFFFFF"/>
          <w:lang w:val="en-GB" w:eastAsia="x-none"/>
        </w:rPr>
        <w:t xml:space="preserve"> in Gaziantep and Amman</w:t>
      </w:r>
      <w:r w:rsidRPr="00AF6404">
        <w:rPr>
          <w:rFonts w:cs="Arial"/>
          <w:noProof/>
          <w:shd w:val="clear" w:color="auto" w:fill="FFFFFF"/>
          <w:lang w:val="en-GB" w:eastAsia="x-none"/>
        </w:rPr>
        <w:t xml:space="preserve">. Team leaders will coordinate and supervise the data collection process in each of the governorates; the field monitors will be supervised directly at the field level by the field team leaders. The field team leaders in Syria are among the most experienced people withing the team in each governorate. </w:t>
      </w:r>
    </w:p>
    <w:p w14:paraId="653762C0" w14:textId="77777777" w:rsidR="002D7A93" w:rsidRPr="00AF6404" w:rsidRDefault="002D7A93" w:rsidP="002D7A93">
      <w:pPr>
        <w:pStyle w:val="ListParagraph"/>
        <w:numPr>
          <w:ilvl w:val="0"/>
          <w:numId w:val="49"/>
        </w:numPr>
        <w:tabs>
          <w:tab w:val="left" w:pos="270"/>
        </w:tabs>
        <w:spacing w:after="0"/>
        <w:rPr>
          <w:rFonts w:cs="Arial"/>
          <w:noProof/>
          <w:shd w:val="clear" w:color="auto" w:fill="FFFFFF"/>
          <w:lang w:val="en-GB" w:eastAsia="x-none"/>
        </w:rPr>
      </w:pPr>
      <w:r w:rsidRPr="00AF6404">
        <w:rPr>
          <w:rFonts w:cs="Arial"/>
          <w:b/>
          <w:noProof/>
          <w:shd w:val="clear" w:color="auto" w:fill="FFFFFF"/>
          <w:lang w:val="en-GB" w:eastAsia="x-none"/>
        </w:rPr>
        <w:t>Field monitors –</w:t>
      </w:r>
      <w:r w:rsidRPr="00AF6404">
        <w:rPr>
          <w:rFonts w:cs="Arial"/>
          <w:noProof/>
          <w:shd w:val="clear" w:color="auto" w:fill="FFFFFF"/>
          <w:lang w:val="en-GB" w:eastAsia="x-none"/>
        </w:rPr>
        <w:t xml:space="preserve"> to implement the data collection in the selected areas in each of the governorates in Syria. All IMPACT team leaders and monitors benefitted from multiple trainings that covered topics like team structure, roles and responsibilities of the monitors, monitoring types and techniques, the use of KoBoCollect, the code of conduct as well as safety and security in the field. The same training is followed by any new monitor joining the team. In addition, trainings are carried out on a regular basis to  refresh the main concepts of the monitoring process, to review lessons learned and best practices, as well as to learn using new tools and techniques.  </w:t>
      </w:r>
    </w:p>
    <w:p w14:paraId="18D452C5" w14:textId="77777777" w:rsidR="002D7A93" w:rsidRPr="00AF6404" w:rsidRDefault="002D7A93" w:rsidP="002D7A93">
      <w:pPr>
        <w:pStyle w:val="ListParagraph"/>
        <w:tabs>
          <w:tab w:val="left" w:pos="270"/>
        </w:tabs>
        <w:spacing w:after="0"/>
        <w:rPr>
          <w:rFonts w:cs="Arial"/>
          <w:noProof/>
          <w:shd w:val="clear" w:color="auto" w:fill="FFFFFF"/>
          <w:lang w:val="en-GB" w:eastAsia="x-none"/>
        </w:rPr>
      </w:pPr>
    </w:p>
    <w:p w14:paraId="1A5F4664" w14:textId="77777777" w:rsidR="009C11DB" w:rsidRPr="00656174" w:rsidRDefault="009C11DB" w:rsidP="009C11DB">
      <w:pPr>
        <w:tabs>
          <w:tab w:val="left" w:pos="270"/>
        </w:tabs>
        <w:spacing w:after="0"/>
        <w:rPr>
          <w:rFonts w:cs="Arial"/>
          <w:noProof/>
          <w:shd w:val="clear" w:color="auto" w:fill="FFFFFF"/>
          <w:lang w:val="en-GB" w:eastAsia="x-none"/>
        </w:rPr>
      </w:pPr>
    </w:p>
    <w:p w14:paraId="7ABD41B5" w14:textId="11125BA0" w:rsidR="00AF6404" w:rsidRDefault="00AF6404" w:rsidP="009C11DB">
      <w:pPr>
        <w:tabs>
          <w:tab w:val="left" w:pos="270"/>
        </w:tabs>
        <w:spacing w:after="0"/>
        <w:rPr>
          <w:rFonts w:cs="Arial"/>
          <w:noProof/>
          <w:shd w:val="clear" w:color="auto" w:fill="FFFFFF"/>
          <w:lang w:val="en-GB" w:eastAsia="x-none"/>
        </w:rPr>
      </w:pPr>
    </w:p>
    <w:p w14:paraId="68A8B08B" w14:textId="77777777" w:rsidR="00AF6404" w:rsidRPr="00656174" w:rsidRDefault="00AF6404" w:rsidP="009C11DB">
      <w:pPr>
        <w:tabs>
          <w:tab w:val="left" w:pos="270"/>
        </w:tabs>
        <w:spacing w:after="0"/>
        <w:rPr>
          <w:rFonts w:cs="Arial"/>
          <w:noProof/>
          <w:shd w:val="clear" w:color="auto" w:fill="FFFFFF"/>
          <w:lang w:val="en-GB" w:eastAsia="x-none"/>
        </w:rPr>
      </w:pPr>
    </w:p>
    <w:p w14:paraId="541C39C0" w14:textId="6220473C" w:rsidR="009C11DB" w:rsidRPr="00656174" w:rsidRDefault="009C11DB" w:rsidP="009C11DB">
      <w:pPr>
        <w:tabs>
          <w:tab w:val="left" w:pos="270"/>
        </w:tabs>
        <w:spacing w:after="0"/>
        <w:rPr>
          <w:rFonts w:cs="Arial"/>
          <w:i/>
          <w:noProof/>
          <w:shd w:val="clear" w:color="auto" w:fill="FFFFFF"/>
          <w:lang w:val="en-GB" w:eastAsia="x-none"/>
        </w:rPr>
      </w:pPr>
      <w:r w:rsidRPr="00656174">
        <w:rPr>
          <w:rFonts w:cs="Arial"/>
          <w:i/>
          <w:noProof/>
          <w:shd w:val="clear" w:color="auto" w:fill="FFFFFF"/>
          <w:lang w:val="en-GB" w:eastAsia="x-none"/>
        </w:rPr>
        <w:lastRenderedPageBreak/>
        <w:t xml:space="preserve">Organigram </w:t>
      </w:r>
    </w:p>
    <w:p w14:paraId="2BAED40C" w14:textId="5E7DFDEA" w:rsidR="00B3175E" w:rsidRPr="00DE7FBD" w:rsidRDefault="00B3175E" w:rsidP="00B3175E">
      <w:pPr>
        <w:spacing w:after="0"/>
        <w:rPr>
          <w:rFonts w:cs="Arial"/>
          <w:lang w:val="en-GB"/>
        </w:rPr>
      </w:pPr>
    </w:p>
    <w:p w14:paraId="49557D95" w14:textId="44A42839" w:rsidR="00460607" w:rsidRPr="00AF6404" w:rsidRDefault="006717C4" w:rsidP="00656174">
      <w:pPr>
        <w:spacing w:after="0"/>
        <w:rPr>
          <w:rFonts w:cs="Arial"/>
          <w:b/>
          <w:lang w:val="en-GB"/>
        </w:rPr>
      </w:pPr>
      <w:r w:rsidRPr="00DE7FBD">
        <w:rPr>
          <w:noProof/>
          <w:lang w:val="en-GB" w:eastAsia="en-GB"/>
        </w:rPr>
        <w:drawing>
          <wp:inline distT="0" distB="0" distL="0" distR="0" wp14:anchorId="397AD01A" wp14:editId="378E5AAD">
            <wp:extent cx="5972810" cy="3596005"/>
            <wp:effectExtent l="0" t="0" r="8890" b="444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a:stretch>
                      <a:fillRect/>
                    </a:stretch>
                  </pic:blipFill>
                  <pic:spPr>
                    <a:xfrm>
                      <a:off x="0" y="0"/>
                      <a:ext cx="5972810" cy="3596005"/>
                    </a:xfrm>
                    <a:prstGeom prst="rect">
                      <a:avLst/>
                    </a:prstGeom>
                  </pic:spPr>
                </pic:pic>
              </a:graphicData>
            </a:graphic>
          </wp:inline>
        </w:drawing>
      </w:r>
    </w:p>
    <w:p w14:paraId="328C5835" w14:textId="2D32B7CB" w:rsidR="00460607" w:rsidRPr="00AF6404" w:rsidRDefault="00460607" w:rsidP="00FC40B5">
      <w:pPr>
        <w:spacing w:after="0" w:line="240" w:lineRule="auto"/>
        <w:rPr>
          <w:rFonts w:cs="Arial"/>
          <w:b/>
          <w:i/>
          <w:sz w:val="20"/>
          <w:szCs w:val="20"/>
          <w:lang w:val="en-GB"/>
        </w:rPr>
      </w:pPr>
      <w:r w:rsidRPr="00AF6404">
        <w:rPr>
          <w:rFonts w:cs="Arial"/>
          <w:b/>
          <w:i/>
          <w:sz w:val="20"/>
          <w:szCs w:val="20"/>
          <w:lang w:val="en-GB"/>
        </w:rPr>
        <w:t>Responsible</w:t>
      </w:r>
      <w:r w:rsidR="00F6023E" w:rsidRPr="00AF6404">
        <w:rPr>
          <w:rFonts w:cs="Arial"/>
          <w:b/>
          <w:i/>
          <w:sz w:val="20"/>
          <w:szCs w:val="20"/>
          <w:lang w:val="en-GB"/>
        </w:rPr>
        <w:t xml:space="preserve">: </w:t>
      </w:r>
      <w:r w:rsidR="00F6023E" w:rsidRPr="00AF6404">
        <w:rPr>
          <w:rFonts w:cs="Arial"/>
          <w:i/>
          <w:sz w:val="20"/>
          <w:szCs w:val="20"/>
          <w:lang w:val="en-GB"/>
        </w:rPr>
        <w:t>the person(s) who execute the task</w:t>
      </w:r>
    </w:p>
    <w:p w14:paraId="1E85B6B2" w14:textId="43133D07" w:rsidR="00460607" w:rsidRPr="00AF6404" w:rsidRDefault="00460607" w:rsidP="00FC40B5">
      <w:pPr>
        <w:spacing w:after="0" w:line="240" w:lineRule="auto"/>
        <w:rPr>
          <w:rFonts w:cs="Arial"/>
          <w:b/>
          <w:i/>
          <w:sz w:val="20"/>
          <w:szCs w:val="20"/>
          <w:lang w:val="en-GB"/>
        </w:rPr>
      </w:pPr>
      <w:r w:rsidRPr="00AF6404">
        <w:rPr>
          <w:rFonts w:cs="Arial"/>
          <w:b/>
          <w:i/>
          <w:sz w:val="20"/>
          <w:szCs w:val="20"/>
          <w:lang w:val="en-GB"/>
        </w:rPr>
        <w:t xml:space="preserve">Accountable: </w:t>
      </w:r>
      <w:r w:rsidRPr="00AF6404">
        <w:rPr>
          <w:rFonts w:cs="Arial"/>
          <w:i/>
          <w:sz w:val="20"/>
          <w:szCs w:val="20"/>
          <w:lang w:val="en-GB"/>
        </w:rPr>
        <w:t>the person who validate the completion of the task and is accountable of the final output or milestone</w:t>
      </w:r>
    </w:p>
    <w:p w14:paraId="08C9EA9A" w14:textId="0738A969" w:rsidR="00460607" w:rsidRPr="00AF6404" w:rsidRDefault="00460607" w:rsidP="00FC40B5">
      <w:pPr>
        <w:spacing w:after="0" w:line="240" w:lineRule="auto"/>
        <w:rPr>
          <w:rFonts w:cs="Arial"/>
          <w:b/>
          <w:i/>
          <w:sz w:val="20"/>
          <w:szCs w:val="20"/>
          <w:lang w:val="en-GB"/>
        </w:rPr>
      </w:pPr>
      <w:r w:rsidRPr="00AF6404">
        <w:rPr>
          <w:rFonts w:cs="Arial"/>
          <w:b/>
          <w:i/>
          <w:sz w:val="20"/>
          <w:szCs w:val="20"/>
          <w:lang w:val="en-GB"/>
        </w:rPr>
        <w:t xml:space="preserve">Consulted: </w:t>
      </w:r>
      <w:r w:rsidRPr="00AF6404">
        <w:rPr>
          <w:rFonts w:cs="Arial"/>
          <w:i/>
          <w:sz w:val="20"/>
          <w:szCs w:val="20"/>
          <w:lang w:val="en-GB"/>
        </w:rPr>
        <w:t>the person(s) who must be consulted when the task is implemented</w:t>
      </w:r>
    </w:p>
    <w:p w14:paraId="2325C1FC" w14:textId="7A8FAE3F" w:rsidR="009C11DB" w:rsidRPr="00AF6404" w:rsidRDefault="00460607" w:rsidP="00FC40B5">
      <w:pPr>
        <w:spacing w:after="0" w:line="240" w:lineRule="auto"/>
        <w:rPr>
          <w:rFonts w:cs="Arial"/>
          <w:i/>
          <w:sz w:val="20"/>
          <w:szCs w:val="20"/>
          <w:lang w:val="en-GB"/>
        </w:rPr>
      </w:pPr>
      <w:r w:rsidRPr="00AF6404">
        <w:rPr>
          <w:rFonts w:cs="Arial"/>
          <w:b/>
          <w:i/>
          <w:sz w:val="20"/>
          <w:szCs w:val="20"/>
          <w:lang w:val="en-GB"/>
        </w:rPr>
        <w:t xml:space="preserve">Informed: </w:t>
      </w:r>
      <w:r w:rsidRPr="00AF6404">
        <w:rPr>
          <w:rFonts w:cs="Arial"/>
          <w:i/>
          <w:sz w:val="20"/>
          <w:szCs w:val="20"/>
          <w:lang w:val="en-GB"/>
        </w:rPr>
        <w:t>the person(s) who need to be informed when the task is completed</w:t>
      </w:r>
    </w:p>
    <w:p w14:paraId="3856C0AE" w14:textId="34485831" w:rsidR="009A13EC" w:rsidRDefault="009A13EC" w:rsidP="00460607">
      <w:pPr>
        <w:spacing w:after="0" w:line="360" w:lineRule="auto"/>
        <w:rPr>
          <w:rFonts w:cs="Arial"/>
          <w:lang w:val="en-GB"/>
        </w:rPr>
      </w:pPr>
    </w:p>
    <w:p w14:paraId="33567EDE" w14:textId="3E6DF143" w:rsidR="006717C4" w:rsidRPr="00656174" w:rsidRDefault="00404EA4" w:rsidP="00656174">
      <w:pPr>
        <w:spacing w:after="0" w:line="360" w:lineRule="auto"/>
        <w:rPr>
          <w:rFonts w:cs="Arial"/>
          <w:lang w:val="en-GB"/>
        </w:rPr>
      </w:pPr>
      <w:r>
        <w:rPr>
          <w:rFonts w:cs="Arial"/>
          <w:lang w:val="en-GB"/>
        </w:rPr>
        <w:t xml:space="preserve">RACI matrix has been included in Annex </w:t>
      </w:r>
      <w:r w:rsidR="00203AB2">
        <w:rPr>
          <w:rFonts w:cs="Arial"/>
          <w:lang w:val="en-GB"/>
        </w:rPr>
        <w:t>11</w:t>
      </w:r>
      <w:r>
        <w:rPr>
          <w:rFonts w:cs="Arial"/>
          <w:lang w:val="en-GB"/>
        </w:rPr>
        <w:t xml:space="preserve">. </w:t>
      </w:r>
    </w:p>
    <w:p w14:paraId="13AC4AE2" w14:textId="77777777" w:rsidR="00B91B43" w:rsidRPr="00AF6404" w:rsidRDefault="00B91B43" w:rsidP="00460607">
      <w:pPr>
        <w:spacing w:after="0" w:line="360" w:lineRule="auto"/>
        <w:rPr>
          <w:rFonts w:cs="Arial"/>
          <w:i/>
          <w:sz w:val="20"/>
          <w:szCs w:val="20"/>
          <w:lang w:val="en-GB"/>
        </w:rPr>
      </w:pPr>
    </w:p>
    <w:p w14:paraId="25DC2659" w14:textId="1336442F" w:rsidR="004B6C9B" w:rsidRPr="00DE7FBD" w:rsidRDefault="004B6C9B" w:rsidP="00204BBE">
      <w:pPr>
        <w:pStyle w:val="ListParagraph"/>
        <w:numPr>
          <w:ilvl w:val="1"/>
          <w:numId w:val="8"/>
        </w:numPr>
        <w:spacing w:after="0" w:line="360" w:lineRule="auto"/>
        <w:rPr>
          <w:rFonts w:cs="Arial"/>
          <w:b/>
          <w:lang w:val="en-GB"/>
        </w:rPr>
      </w:pPr>
      <w:r w:rsidRPr="00656174">
        <w:rPr>
          <w:rStyle w:val="Heading5Char"/>
          <w:lang w:val="en-GB"/>
        </w:rPr>
        <w:t>Resources: HR, Logistic and Financial</w:t>
      </w:r>
      <w:r w:rsidR="00EF5E86" w:rsidRPr="00DE7FBD">
        <w:rPr>
          <w:rFonts w:cs="Arial"/>
          <w:b/>
          <w:lang w:val="en-GB"/>
        </w:rPr>
        <w:t xml:space="preserve"> </w:t>
      </w:r>
    </w:p>
    <w:p w14:paraId="09B7E333" w14:textId="458BC2E8" w:rsidR="007D38CC" w:rsidRPr="00AF6404" w:rsidRDefault="009C11DB" w:rsidP="009C11DB">
      <w:pPr>
        <w:spacing w:after="0"/>
        <w:rPr>
          <w:rFonts w:cs="Arial"/>
          <w:lang w:val="en-GB"/>
        </w:rPr>
      </w:pPr>
      <w:r w:rsidRPr="00AF6404">
        <w:rPr>
          <w:rFonts w:cs="Arial"/>
          <w:lang w:val="en-GB"/>
        </w:rPr>
        <w:t xml:space="preserve">This research cycle has a total budget of </w:t>
      </w:r>
      <w:r w:rsidR="006717C4" w:rsidRPr="00AF6404">
        <w:rPr>
          <w:rFonts w:cs="Arial"/>
          <w:lang w:val="en-GB"/>
        </w:rPr>
        <w:t xml:space="preserve">833,400 GBP </w:t>
      </w:r>
      <w:r w:rsidRPr="00AF6404">
        <w:rPr>
          <w:rFonts w:cs="Arial"/>
          <w:lang w:val="en-GB"/>
        </w:rPr>
        <w:t xml:space="preserve">for a total duration of three years. This budget includes all HR and logistical resources to make possible the research as outlined in the proposal and in these ToRs. </w:t>
      </w:r>
    </w:p>
    <w:p w14:paraId="5AA4918E" w14:textId="77777777" w:rsidR="006717C4" w:rsidRPr="00656174" w:rsidRDefault="006717C4" w:rsidP="009C11DB">
      <w:pPr>
        <w:spacing w:after="0"/>
        <w:rPr>
          <w:rFonts w:cs="Arial"/>
          <w:lang w:val="en-GB"/>
        </w:rPr>
      </w:pPr>
    </w:p>
    <w:p w14:paraId="586976CF" w14:textId="77777777" w:rsidR="006717C4" w:rsidRPr="00DE7FBD" w:rsidRDefault="006717C4" w:rsidP="006717C4">
      <w:pPr>
        <w:tabs>
          <w:tab w:val="left" w:pos="1085"/>
        </w:tabs>
        <w:spacing w:after="0" w:line="240" w:lineRule="auto"/>
        <w:rPr>
          <w:rFonts w:cs="Arial"/>
          <w:b/>
          <w:lang w:val="en-GB"/>
        </w:rPr>
      </w:pPr>
      <w:r w:rsidRPr="00DE7FBD">
        <w:rPr>
          <w:rFonts w:cs="Arial"/>
          <w:b/>
          <w:lang w:val="en-GB"/>
        </w:rPr>
        <w:t xml:space="preserve">Hiring and HR policies </w:t>
      </w:r>
    </w:p>
    <w:p w14:paraId="60FFBFCF" w14:textId="77777777" w:rsidR="006717C4" w:rsidRPr="00AF6404" w:rsidRDefault="006717C4" w:rsidP="006717C4">
      <w:pPr>
        <w:tabs>
          <w:tab w:val="left" w:pos="1085"/>
        </w:tabs>
        <w:spacing w:after="0" w:line="240" w:lineRule="auto"/>
        <w:rPr>
          <w:rFonts w:cs="Arial"/>
          <w:b/>
          <w:lang w:val="en-GB"/>
        </w:rPr>
      </w:pPr>
    </w:p>
    <w:p w14:paraId="4E6E5585" w14:textId="69A3AD89" w:rsidR="006717C4" w:rsidRPr="00AF6404" w:rsidRDefault="006717C4" w:rsidP="006717C4">
      <w:p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IMPACT monitors team is a long standing team of professional data collectors that are a core part of the IMPACT team in Syria. With more than two years of experience in Syria, they have been trained and working in assessments, research, monitoring and various data collection techniques since 2013. IMPACT’</w:t>
      </w:r>
      <w:r w:rsidR="00656174">
        <w:rPr>
          <w:rFonts w:cs="Arial"/>
          <w:noProof/>
          <w:shd w:val="clear" w:color="auto" w:fill="FFFFFF"/>
          <w:lang w:val="en-GB" w:eastAsia="x-none"/>
        </w:rPr>
        <w:t>s</w:t>
      </w:r>
      <w:r w:rsidRPr="00AF6404">
        <w:rPr>
          <w:rFonts w:cs="Arial"/>
          <w:noProof/>
          <w:shd w:val="clear" w:color="auto" w:fill="FFFFFF"/>
          <w:lang w:val="en-GB" w:eastAsia="x-none"/>
        </w:rPr>
        <w:t xml:space="preserve"> policy of professional development, as well as quality on duty and responsibility of the work it does in Syria influences the definition of its policies for hiring monitors. Some of these principles are: </w:t>
      </w:r>
    </w:p>
    <w:p w14:paraId="79D3A9AD" w14:textId="77777777" w:rsidR="006717C4" w:rsidRPr="00AF6404" w:rsidRDefault="006717C4" w:rsidP="006717C4">
      <w:pPr>
        <w:tabs>
          <w:tab w:val="left" w:pos="1085"/>
        </w:tabs>
        <w:spacing w:after="0"/>
        <w:rPr>
          <w:rFonts w:cs="Arial"/>
          <w:noProof/>
          <w:shd w:val="clear" w:color="auto" w:fill="FFFFFF"/>
          <w:lang w:val="en-GB" w:eastAsia="x-none"/>
        </w:rPr>
      </w:pPr>
    </w:p>
    <w:p w14:paraId="4821544C" w14:textId="219970BD"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IMPACT I</w:t>
      </w:r>
      <w:r w:rsidR="00C53731">
        <w:rPr>
          <w:rFonts w:cs="Arial"/>
          <w:noProof/>
          <w:shd w:val="clear" w:color="auto" w:fill="FFFFFF"/>
          <w:lang w:val="en-GB" w:eastAsia="x-none"/>
        </w:rPr>
        <w:t>nitiatives</w:t>
      </w:r>
      <w:r w:rsidRPr="00AF6404">
        <w:rPr>
          <w:rFonts w:cs="Arial"/>
          <w:noProof/>
          <w:shd w:val="clear" w:color="auto" w:fill="FFFFFF"/>
          <w:lang w:val="en-GB" w:eastAsia="x-none"/>
        </w:rPr>
        <w:t xml:space="preserve"> hires staff with at least a high school degree, and mostly with college degrees – although in some cases, unfinished given the war outbreak.</w:t>
      </w:r>
    </w:p>
    <w:p w14:paraId="41ABCA97" w14:textId="7CE2BB60"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All staff hired must sign our IMPACT I</w:t>
      </w:r>
      <w:r w:rsidR="00C53731">
        <w:rPr>
          <w:rFonts w:cs="Arial"/>
          <w:noProof/>
          <w:shd w:val="clear" w:color="auto" w:fill="FFFFFF"/>
          <w:lang w:val="en-GB" w:eastAsia="x-none"/>
        </w:rPr>
        <w:t>nitiatives</w:t>
      </w:r>
      <w:r w:rsidRPr="00AF6404">
        <w:rPr>
          <w:rFonts w:cs="Arial"/>
          <w:noProof/>
          <w:shd w:val="clear" w:color="auto" w:fill="FFFFFF"/>
          <w:lang w:val="en-GB" w:eastAsia="x-none"/>
        </w:rPr>
        <w:t xml:space="preserve"> and ACTED code of conduct and adhere to it, both in English and Arabic. Any proven break of the principles outlined, as well as other included principles on a project by project basis, will imply the suspension of the contract. </w:t>
      </w:r>
    </w:p>
    <w:p w14:paraId="7687DAAB" w14:textId="77777777"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 xml:space="preserve">All hired staff must submit a passport copy, or, in case expired, any sort of ID that can prove identity. </w:t>
      </w:r>
    </w:p>
    <w:p w14:paraId="54DCCDD4" w14:textId="58EDC826"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lastRenderedPageBreak/>
        <w:t>IMPACT I</w:t>
      </w:r>
      <w:r w:rsidR="00C53731">
        <w:rPr>
          <w:rFonts w:cs="Arial"/>
          <w:noProof/>
          <w:shd w:val="clear" w:color="auto" w:fill="FFFFFF"/>
          <w:lang w:val="en-GB" w:eastAsia="x-none"/>
        </w:rPr>
        <w:t>nitiatives</w:t>
      </w:r>
      <w:r w:rsidRPr="00AF6404">
        <w:rPr>
          <w:rFonts w:cs="Arial"/>
          <w:noProof/>
          <w:shd w:val="clear" w:color="auto" w:fill="FFFFFF"/>
          <w:lang w:val="en-GB" w:eastAsia="x-none"/>
        </w:rPr>
        <w:t xml:space="preserve"> does not hire members of the same family, with the exception of the gender inclusion in teams for the purpose of monitoring. In this case, female siblings, wifes, female cousins may be hired upon check of their suitability and background for the work. Independent salaries in this case are still paid for each of the individuals for the work performed. </w:t>
      </w:r>
    </w:p>
    <w:p w14:paraId="35D113A9" w14:textId="77777777"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A formal vetting process is done upon hiring of each new staff. Candidates are security-screened twice by ACTED HQ both at the beginning of the selection process and before a formal job offer is issued in order to minimize the risk of hiring staff involved in terrorism activities. This vetting process is done in compliance with ACTED anti-terrorism .</w:t>
      </w:r>
    </w:p>
    <w:p w14:paraId="30EC0579" w14:textId="77777777"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 xml:space="preserve">Certificates of completion of work are filled and signed at the end of each month for all monitors, as proof of work and as proof of their salary payslip. </w:t>
      </w:r>
    </w:p>
    <w:p w14:paraId="699ACCF2" w14:textId="77777777" w:rsidR="006717C4" w:rsidRPr="00AF6404" w:rsidRDefault="006717C4" w:rsidP="006717C4">
      <w:pPr>
        <w:pStyle w:val="ListParagraph"/>
        <w:numPr>
          <w:ilvl w:val="0"/>
          <w:numId w:val="50"/>
        </w:numPr>
        <w:tabs>
          <w:tab w:val="left" w:pos="1085"/>
        </w:tabs>
        <w:spacing w:after="0"/>
        <w:rPr>
          <w:rFonts w:cs="Arial"/>
          <w:noProof/>
          <w:shd w:val="clear" w:color="auto" w:fill="FFFFFF"/>
          <w:lang w:val="en-GB" w:eastAsia="x-none"/>
        </w:rPr>
      </w:pPr>
      <w:r w:rsidRPr="00AF6404">
        <w:rPr>
          <w:rFonts w:cs="Arial"/>
          <w:noProof/>
          <w:shd w:val="clear" w:color="auto" w:fill="FFFFFF"/>
          <w:lang w:val="en-GB" w:eastAsia="x-none"/>
        </w:rPr>
        <w:t xml:space="preserve">In case of non renewal of a contract, an evaluation form is filled by the field coordination, after discussion with the team leader in the respective governorate, to cancel the particular contract. Specific reasons on misconduct or wrongly work have to be outlined in the evaluation form. </w:t>
      </w:r>
    </w:p>
    <w:p w14:paraId="72B53F85" w14:textId="77777777" w:rsidR="006717C4" w:rsidRPr="00AF6404" w:rsidRDefault="006717C4" w:rsidP="006717C4">
      <w:pPr>
        <w:tabs>
          <w:tab w:val="left" w:pos="1085"/>
        </w:tabs>
        <w:spacing w:after="0"/>
        <w:rPr>
          <w:rFonts w:eastAsiaTheme="minorHAnsi" w:cs="Arial"/>
          <w:b/>
          <w:lang w:val="en-GB"/>
        </w:rPr>
      </w:pPr>
    </w:p>
    <w:p w14:paraId="2E52C8D4" w14:textId="7826EFF8" w:rsidR="006717C4" w:rsidRPr="00AF6404" w:rsidRDefault="006717C4" w:rsidP="006717C4">
      <w:pPr>
        <w:tabs>
          <w:tab w:val="left" w:pos="1085"/>
        </w:tabs>
        <w:spacing w:after="0"/>
        <w:rPr>
          <w:rFonts w:eastAsia="Times New Roman" w:cs="Arial"/>
          <w:iCs/>
          <w:lang w:val="en-GB"/>
        </w:rPr>
      </w:pPr>
      <w:r w:rsidRPr="00AF6404">
        <w:rPr>
          <w:rFonts w:eastAsia="Times New Roman" w:cs="Arial"/>
          <w:iCs/>
          <w:lang w:val="en-GB"/>
        </w:rPr>
        <w:t>IMPACT I</w:t>
      </w:r>
      <w:r w:rsidR="00C53731">
        <w:rPr>
          <w:rFonts w:eastAsia="Times New Roman" w:cs="Arial"/>
          <w:iCs/>
          <w:lang w:val="en-GB"/>
        </w:rPr>
        <w:t>nitiatives</w:t>
      </w:r>
      <w:r w:rsidRPr="00AF6404">
        <w:rPr>
          <w:rFonts w:eastAsia="Times New Roman" w:cs="Arial"/>
          <w:iCs/>
          <w:lang w:val="en-GB"/>
        </w:rPr>
        <w:t xml:space="preserve"> follows an equal employment opportunity policy, based on the merit and qualifications of the staff in the Turkey / Jordan based offices, as well as anti-harassment and anti-discrimination policies that are intended to prosecute any moral or sexual harassment, or any type of discrimination. </w:t>
      </w:r>
    </w:p>
    <w:p w14:paraId="38EF3C11" w14:textId="77777777" w:rsidR="006717C4" w:rsidRPr="00AF6404" w:rsidRDefault="006717C4" w:rsidP="006717C4">
      <w:pPr>
        <w:tabs>
          <w:tab w:val="left" w:pos="1085"/>
        </w:tabs>
        <w:spacing w:after="0" w:line="240" w:lineRule="auto"/>
        <w:rPr>
          <w:rFonts w:eastAsiaTheme="minorHAnsi" w:cs="Arial"/>
          <w:b/>
          <w:lang w:val="en-GB"/>
        </w:rPr>
      </w:pPr>
    </w:p>
    <w:p w14:paraId="4CE023DA" w14:textId="77777777" w:rsidR="006717C4" w:rsidRPr="00AF6404" w:rsidRDefault="006717C4" w:rsidP="006717C4">
      <w:pPr>
        <w:tabs>
          <w:tab w:val="left" w:pos="1085"/>
        </w:tabs>
        <w:spacing w:after="0" w:line="240" w:lineRule="auto"/>
        <w:rPr>
          <w:rFonts w:cs="Arial"/>
          <w:b/>
          <w:lang w:val="en-GB"/>
        </w:rPr>
      </w:pPr>
      <w:r w:rsidRPr="00AF6404">
        <w:rPr>
          <w:rFonts w:cs="Arial"/>
          <w:b/>
          <w:lang w:val="en-GB"/>
        </w:rPr>
        <w:t xml:space="preserve">Geographical coverage </w:t>
      </w:r>
    </w:p>
    <w:p w14:paraId="4DCC4D91" w14:textId="77777777" w:rsidR="006717C4" w:rsidRPr="00AF6404" w:rsidRDefault="006717C4" w:rsidP="006717C4">
      <w:pPr>
        <w:tabs>
          <w:tab w:val="left" w:pos="1085"/>
        </w:tabs>
        <w:spacing w:after="0" w:line="240" w:lineRule="auto"/>
        <w:rPr>
          <w:rFonts w:cs="Arial"/>
          <w:b/>
          <w:lang w:val="en-GB"/>
        </w:rPr>
      </w:pPr>
    </w:p>
    <w:p w14:paraId="31C898AE" w14:textId="2ED8EA1C" w:rsidR="006717C4" w:rsidRPr="00AF6404" w:rsidRDefault="00656174" w:rsidP="006717C4">
      <w:pPr>
        <w:rPr>
          <w:rFonts w:cs="Arial"/>
          <w:iCs/>
          <w:lang w:val="en-GB"/>
        </w:rPr>
      </w:pPr>
      <w:r>
        <w:rPr>
          <w:rFonts w:cs="Arial"/>
          <w:iCs/>
          <w:lang w:val="en-GB"/>
        </w:rPr>
        <w:t>IMPACT</w:t>
      </w:r>
      <w:r w:rsidR="006717C4" w:rsidRPr="00AF6404">
        <w:rPr>
          <w:rFonts w:cs="Arial"/>
          <w:iCs/>
          <w:lang w:val="en-GB"/>
        </w:rPr>
        <w:t xml:space="preserve"> will monitor HMG Implementing Partners in two areas of Syria.</w:t>
      </w:r>
    </w:p>
    <w:p w14:paraId="77961F5A" w14:textId="77777777" w:rsidR="006717C4" w:rsidRPr="00AF6404" w:rsidRDefault="006717C4" w:rsidP="006717C4">
      <w:pPr>
        <w:pStyle w:val="ListParagraph"/>
        <w:numPr>
          <w:ilvl w:val="0"/>
          <w:numId w:val="51"/>
        </w:numPr>
        <w:spacing w:after="160" w:line="256" w:lineRule="auto"/>
        <w:rPr>
          <w:rFonts w:eastAsia="Times New Roman" w:cs="Arial"/>
          <w:iCs/>
          <w:lang w:val="en-GB"/>
        </w:rPr>
      </w:pPr>
      <w:r w:rsidRPr="00AF6404">
        <w:rPr>
          <w:rFonts w:eastAsia="Times New Roman" w:cs="Arial"/>
          <w:b/>
          <w:iCs/>
          <w:lang w:val="en-GB"/>
        </w:rPr>
        <w:t>North-West Syria</w:t>
      </w:r>
      <w:r w:rsidRPr="00AF6404">
        <w:rPr>
          <w:rFonts w:eastAsia="Times New Roman" w:cs="Arial"/>
          <w:iCs/>
          <w:lang w:val="en-GB"/>
        </w:rPr>
        <w:t xml:space="preserve">: primary in the governorates of Idlib and Aleppo, and Hama. The locations have been discussed with HMG during the inception phase planning and will be discussed as well as at the beginning of each of the 6 month workplans. </w:t>
      </w:r>
    </w:p>
    <w:p w14:paraId="3CDDCD8A" w14:textId="0246566A" w:rsidR="006717C4" w:rsidRPr="00656174" w:rsidRDefault="006717C4" w:rsidP="00656174">
      <w:pPr>
        <w:pStyle w:val="ListParagraph"/>
        <w:numPr>
          <w:ilvl w:val="0"/>
          <w:numId w:val="51"/>
        </w:numPr>
        <w:tabs>
          <w:tab w:val="left" w:pos="1085"/>
        </w:tabs>
        <w:spacing w:after="0" w:line="240" w:lineRule="auto"/>
        <w:rPr>
          <w:rFonts w:eastAsiaTheme="minorHAnsi" w:cstheme="minorBidi"/>
          <w:lang w:val="en-GB"/>
        </w:rPr>
      </w:pPr>
      <w:r w:rsidRPr="00C53731">
        <w:rPr>
          <w:rFonts w:eastAsia="Times New Roman" w:cs="Arial"/>
          <w:b/>
          <w:iCs/>
          <w:lang w:val="en-GB"/>
        </w:rPr>
        <w:t>Southern Syria</w:t>
      </w:r>
      <w:r w:rsidRPr="00C53731">
        <w:rPr>
          <w:rFonts w:eastAsia="Times New Roman" w:cs="Arial"/>
          <w:iCs/>
          <w:lang w:val="en-GB"/>
        </w:rPr>
        <w:t>: mainly in the governorate of Dara’a and Rural Damascus</w:t>
      </w:r>
    </w:p>
    <w:p w14:paraId="5F6DC36C" w14:textId="77777777" w:rsidR="00656174" w:rsidRPr="00C53731" w:rsidRDefault="00656174" w:rsidP="00656174">
      <w:pPr>
        <w:pStyle w:val="ListParagraph"/>
        <w:tabs>
          <w:tab w:val="left" w:pos="1085"/>
        </w:tabs>
        <w:spacing w:after="0" w:line="240" w:lineRule="auto"/>
        <w:rPr>
          <w:rFonts w:eastAsiaTheme="minorHAnsi" w:cstheme="minorBidi"/>
          <w:lang w:val="en-GB"/>
        </w:rPr>
      </w:pPr>
    </w:p>
    <w:p w14:paraId="24230D30" w14:textId="569E47DD" w:rsidR="006717C4" w:rsidRPr="00AF6404" w:rsidRDefault="006717C4" w:rsidP="006717C4">
      <w:pPr>
        <w:tabs>
          <w:tab w:val="left" w:pos="1085"/>
        </w:tabs>
        <w:spacing w:after="0"/>
        <w:rPr>
          <w:lang w:val="en-GB"/>
        </w:rPr>
      </w:pPr>
      <w:r w:rsidRPr="00AF6404">
        <w:rPr>
          <w:lang w:val="en-GB"/>
        </w:rPr>
        <w:t xml:space="preserve">IMPACT </w:t>
      </w:r>
      <w:r w:rsidR="00C53731">
        <w:rPr>
          <w:lang w:val="en-GB"/>
        </w:rPr>
        <w:t>will not</w:t>
      </w:r>
      <w:r w:rsidRPr="00AF6404">
        <w:rPr>
          <w:lang w:val="en-GB"/>
        </w:rPr>
        <w:t xml:space="preserve"> cover any areas in Damascus, Government or ISIL controlled areas. Specific discussions on a case by case scenario will take place with HMG in case new locations are identified. </w:t>
      </w:r>
    </w:p>
    <w:p w14:paraId="732AA28F" w14:textId="59F317EA" w:rsidR="009A13EC" w:rsidRPr="00AF6404" w:rsidRDefault="009A13EC" w:rsidP="009C11DB">
      <w:pPr>
        <w:spacing w:after="0"/>
        <w:rPr>
          <w:rFonts w:cs="Arial"/>
          <w:lang w:val="en-GB"/>
        </w:rPr>
      </w:pPr>
    </w:p>
    <w:p w14:paraId="6E93DE36" w14:textId="02BCA215" w:rsidR="004B6C9B" w:rsidRPr="00AF6404" w:rsidRDefault="004B6C9B" w:rsidP="00204BBE">
      <w:pPr>
        <w:pStyle w:val="Heading5"/>
        <w:numPr>
          <w:ilvl w:val="1"/>
          <w:numId w:val="8"/>
        </w:numPr>
        <w:rPr>
          <w:lang w:val="en-GB"/>
        </w:rPr>
      </w:pPr>
      <w:r w:rsidRPr="00AF6404">
        <w:rPr>
          <w:lang w:val="en-GB"/>
        </w:rPr>
        <w:t xml:space="preserve">Work plan </w:t>
      </w:r>
    </w:p>
    <w:p w14:paraId="679B839C" w14:textId="27893629" w:rsidR="00DE7FBD" w:rsidRPr="00DE7FBD" w:rsidRDefault="00DE7FBD" w:rsidP="00656174">
      <w:pPr>
        <w:shd w:val="clear" w:color="auto" w:fill="FFFFFF" w:themeFill="background1"/>
        <w:rPr>
          <w:lang w:val="en-GB"/>
        </w:rPr>
      </w:pPr>
      <w:r>
        <w:rPr>
          <w:lang w:val="en-GB"/>
        </w:rPr>
        <w:t xml:space="preserve">Full work plan has been developed for this research cycle and it is attached in Annex 6. </w:t>
      </w:r>
    </w:p>
    <w:p w14:paraId="1480DA9E" w14:textId="77777777" w:rsidR="00681924" w:rsidRPr="00AF6404" w:rsidRDefault="00681924" w:rsidP="00681924">
      <w:pPr>
        <w:pStyle w:val="ListParagraph"/>
        <w:numPr>
          <w:ilvl w:val="0"/>
          <w:numId w:val="47"/>
        </w:numPr>
        <w:tabs>
          <w:tab w:val="left" w:pos="1085"/>
        </w:tabs>
        <w:spacing w:after="0" w:line="240" w:lineRule="auto"/>
        <w:rPr>
          <w:rFonts w:cs="Arial"/>
          <w:b/>
          <w:lang w:val="en-GB"/>
        </w:rPr>
      </w:pPr>
      <w:r w:rsidRPr="00AF6404">
        <w:rPr>
          <w:rFonts w:cs="Arial"/>
          <w:b/>
          <w:lang w:val="en-GB"/>
        </w:rPr>
        <w:t xml:space="preserve">TIMELINE AND WORKPLANS </w:t>
      </w:r>
    </w:p>
    <w:p w14:paraId="2E4F9B1E" w14:textId="77777777" w:rsidR="00681924" w:rsidRPr="00AF6404" w:rsidRDefault="00681924" w:rsidP="00681924">
      <w:pPr>
        <w:tabs>
          <w:tab w:val="left" w:pos="1085"/>
        </w:tabs>
        <w:spacing w:after="0" w:line="240" w:lineRule="auto"/>
        <w:rPr>
          <w:rFonts w:cs="Arial"/>
          <w:b/>
          <w:lang w:val="en-GB"/>
        </w:rPr>
      </w:pPr>
    </w:p>
    <w:p w14:paraId="3EFE9ED2" w14:textId="77777777" w:rsidR="00681924" w:rsidRPr="00AF6404" w:rsidRDefault="00681924" w:rsidP="00681924">
      <w:pPr>
        <w:rPr>
          <w:rFonts w:cstheme="minorHAnsi"/>
          <w:lang w:val="en-GB"/>
        </w:rPr>
      </w:pPr>
      <w:r w:rsidRPr="00AF6404">
        <w:rPr>
          <w:rFonts w:cstheme="minorHAnsi"/>
          <w:lang w:val="en-GB"/>
        </w:rPr>
        <w:t>This programme will take place for two years and is broken down into four periods of six month workplans. The workplan included in this proposal outlines the timeline for the inception phase – six weeks – and the first six months. During the third party monitoring lifetime, there will be a total number of 434 man days of monitoring in 33 months.</w:t>
      </w:r>
    </w:p>
    <w:p w14:paraId="491FBEB9" w14:textId="77777777" w:rsidR="00681924" w:rsidRPr="00AF6404" w:rsidRDefault="00681924" w:rsidP="00681924">
      <w:pPr>
        <w:rPr>
          <w:rFonts w:cstheme="minorHAnsi"/>
          <w:b/>
          <w:sz w:val="18"/>
          <w:szCs w:val="18"/>
          <w:lang w:val="en-GB"/>
        </w:rPr>
      </w:pPr>
      <w:r w:rsidRPr="00AF6404">
        <w:rPr>
          <w:rFonts w:cstheme="minorHAnsi"/>
          <w:b/>
          <w:sz w:val="18"/>
          <w:szCs w:val="18"/>
          <w:lang w:val="en-GB"/>
        </w:rPr>
        <w:t>Table 9 - Design and implementation of research and/or monitoring and evaluation (M&amp;E) activities across the Syria HMG</w:t>
      </w:r>
    </w:p>
    <w:tbl>
      <w:tblPr>
        <w:tblStyle w:val="TableGrid"/>
        <w:tblW w:w="9396" w:type="dxa"/>
        <w:tblLook w:val="04A0" w:firstRow="1" w:lastRow="0" w:firstColumn="1" w:lastColumn="0" w:noHBand="0" w:noVBand="1"/>
      </w:tblPr>
      <w:tblGrid>
        <w:gridCol w:w="981"/>
        <w:gridCol w:w="2766"/>
        <w:gridCol w:w="810"/>
        <w:gridCol w:w="899"/>
        <w:gridCol w:w="987"/>
        <w:gridCol w:w="987"/>
        <w:gridCol w:w="987"/>
        <w:gridCol w:w="979"/>
      </w:tblGrid>
      <w:tr w:rsidR="00681924" w:rsidRPr="00333BE8" w14:paraId="6D48F5FE" w14:textId="77777777" w:rsidTr="00681924">
        <w:tc>
          <w:tcPr>
            <w:tcW w:w="981" w:type="dxa"/>
            <w:tcBorders>
              <w:top w:val="single" w:sz="4" w:space="0" w:color="auto"/>
              <w:left w:val="single" w:sz="4" w:space="0" w:color="auto"/>
              <w:bottom w:val="single" w:sz="4" w:space="0" w:color="auto"/>
              <w:right w:val="single" w:sz="4" w:space="0" w:color="auto"/>
            </w:tcBorders>
          </w:tcPr>
          <w:p w14:paraId="61E49047" w14:textId="77777777" w:rsidR="00681924" w:rsidRPr="00AF6404" w:rsidRDefault="00681924">
            <w:pPr>
              <w:spacing w:after="0" w:line="240" w:lineRule="auto"/>
              <w:rPr>
                <w:rFonts w:cstheme="minorHAnsi"/>
                <w:b/>
                <w:sz w:val="20"/>
                <w:szCs w:val="20"/>
                <w:lang w:val="en-GB"/>
              </w:rPr>
            </w:pPr>
          </w:p>
        </w:tc>
        <w:tc>
          <w:tcPr>
            <w:tcW w:w="2766" w:type="dxa"/>
            <w:tcBorders>
              <w:top w:val="single" w:sz="4" w:space="0" w:color="auto"/>
              <w:left w:val="single" w:sz="4" w:space="0" w:color="auto"/>
              <w:bottom w:val="single" w:sz="4" w:space="0" w:color="auto"/>
              <w:right w:val="single" w:sz="4" w:space="0" w:color="auto"/>
            </w:tcBorders>
          </w:tcPr>
          <w:p w14:paraId="187FE22A" w14:textId="77777777" w:rsidR="00681924" w:rsidRPr="00AF6404" w:rsidRDefault="00681924">
            <w:pPr>
              <w:spacing w:after="0" w:line="240" w:lineRule="auto"/>
              <w:rPr>
                <w:rFonts w:cstheme="minorHAnsi"/>
                <w:b/>
                <w:sz w:val="20"/>
                <w:szCs w:val="20"/>
                <w:lang w:val="en-GB"/>
              </w:rPr>
            </w:pPr>
          </w:p>
        </w:tc>
        <w:tc>
          <w:tcPr>
            <w:tcW w:w="810" w:type="dxa"/>
            <w:tcBorders>
              <w:top w:val="single" w:sz="4" w:space="0" w:color="auto"/>
              <w:left w:val="single" w:sz="4" w:space="0" w:color="auto"/>
              <w:bottom w:val="single" w:sz="4" w:space="0" w:color="auto"/>
              <w:right w:val="single" w:sz="4" w:space="0" w:color="auto"/>
            </w:tcBorders>
            <w:hideMark/>
          </w:tcPr>
          <w:p w14:paraId="7D142E16" w14:textId="77777777" w:rsidR="00681924" w:rsidRPr="00AF6404" w:rsidRDefault="00681924">
            <w:pPr>
              <w:spacing w:after="0" w:line="240" w:lineRule="auto"/>
              <w:jc w:val="center"/>
              <w:rPr>
                <w:rFonts w:cstheme="minorHAnsi"/>
                <w:b/>
                <w:sz w:val="20"/>
                <w:szCs w:val="20"/>
                <w:lang w:val="en-GB"/>
              </w:rPr>
            </w:pPr>
            <w:r w:rsidRPr="00AF6404">
              <w:rPr>
                <w:rFonts w:cstheme="minorHAnsi"/>
                <w:b/>
                <w:sz w:val="20"/>
                <w:szCs w:val="20"/>
                <w:lang w:val="en-GB"/>
              </w:rPr>
              <w:t>Months 0-8</w:t>
            </w:r>
          </w:p>
        </w:tc>
        <w:tc>
          <w:tcPr>
            <w:tcW w:w="899" w:type="dxa"/>
            <w:tcBorders>
              <w:top w:val="single" w:sz="4" w:space="0" w:color="auto"/>
              <w:left w:val="single" w:sz="4" w:space="0" w:color="auto"/>
              <w:bottom w:val="single" w:sz="4" w:space="0" w:color="auto"/>
              <w:right w:val="single" w:sz="4" w:space="0" w:color="auto"/>
            </w:tcBorders>
            <w:hideMark/>
          </w:tcPr>
          <w:p w14:paraId="0A38F11D" w14:textId="77777777" w:rsidR="00681924" w:rsidRPr="00AF6404" w:rsidRDefault="00681924">
            <w:pPr>
              <w:spacing w:after="0" w:line="240" w:lineRule="auto"/>
              <w:jc w:val="center"/>
              <w:rPr>
                <w:rFonts w:cstheme="minorHAnsi"/>
                <w:b/>
                <w:sz w:val="20"/>
                <w:szCs w:val="20"/>
                <w:lang w:val="en-GB"/>
              </w:rPr>
            </w:pPr>
            <w:r w:rsidRPr="00AF6404">
              <w:rPr>
                <w:rFonts w:cstheme="minorHAnsi"/>
                <w:b/>
                <w:sz w:val="20"/>
                <w:szCs w:val="20"/>
                <w:lang w:val="en-GB"/>
              </w:rPr>
              <w:t>Months 9-14</w:t>
            </w:r>
          </w:p>
        </w:tc>
        <w:tc>
          <w:tcPr>
            <w:tcW w:w="987" w:type="dxa"/>
            <w:tcBorders>
              <w:top w:val="single" w:sz="4" w:space="0" w:color="auto"/>
              <w:left w:val="single" w:sz="4" w:space="0" w:color="auto"/>
              <w:bottom w:val="single" w:sz="4" w:space="0" w:color="auto"/>
              <w:right w:val="single" w:sz="4" w:space="0" w:color="auto"/>
            </w:tcBorders>
            <w:hideMark/>
          </w:tcPr>
          <w:p w14:paraId="4586A766" w14:textId="77777777" w:rsidR="00681924" w:rsidRPr="00AF6404" w:rsidRDefault="00681924">
            <w:pPr>
              <w:spacing w:after="0" w:line="240" w:lineRule="auto"/>
              <w:jc w:val="center"/>
              <w:rPr>
                <w:rFonts w:cstheme="minorHAnsi"/>
                <w:b/>
                <w:sz w:val="20"/>
                <w:szCs w:val="20"/>
                <w:lang w:val="en-GB"/>
              </w:rPr>
            </w:pPr>
            <w:r w:rsidRPr="00AF6404">
              <w:rPr>
                <w:rFonts w:cstheme="minorHAnsi"/>
                <w:b/>
                <w:sz w:val="20"/>
                <w:szCs w:val="20"/>
                <w:lang w:val="en-GB"/>
              </w:rPr>
              <w:t>Months 15-20</w:t>
            </w:r>
          </w:p>
        </w:tc>
        <w:tc>
          <w:tcPr>
            <w:tcW w:w="987" w:type="dxa"/>
            <w:tcBorders>
              <w:top w:val="single" w:sz="4" w:space="0" w:color="auto"/>
              <w:left w:val="single" w:sz="4" w:space="0" w:color="auto"/>
              <w:bottom w:val="single" w:sz="4" w:space="0" w:color="auto"/>
              <w:right w:val="single" w:sz="4" w:space="0" w:color="auto"/>
            </w:tcBorders>
            <w:hideMark/>
          </w:tcPr>
          <w:p w14:paraId="59D0C0EE" w14:textId="77777777" w:rsidR="00681924" w:rsidRPr="00AF6404" w:rsidRDefault="00681924">
            <w:pPr>
              <w:spacing w:after="0" w:line="240" w:lineRule="auto"/>
              <w:jc w:val="center"/>
              <w:rPr>
                <w:rFonts w:cstheme="minorHAnsi"/>
                <w:b/>
                <w:sz w:val="20"/>
                <w:szCs w:val="20"/>
                <w:lang w:val="en-GB"/>
              </w:rPr>
            </w:pPr>
            <w:r w:rsidRPr="00AF6404">
              <w:rPr>
                <w:rFonts w:cstheme="minorHAnsi"/>
                <w:b/>
                <w:sz w:val="20"/>
                <w:szCs w:val="20"/>
                <w:lang w:val="en-GB"/>
              </w:rPr>
              <w:t>Months 21-26</w:t>
            </w:r>
          </w:p>
        </w:tc>
        <w:tc>
          <w:tcPr>
            <w:tcW w:w="987" w:type="dxa"/>
            <w:tcBorders>
              <w:top w:val="single" w:sz="4" w:space="0" w:color="auto"/>
              <w:left w:val="single" w:sz="4" w:space="0" w:color="auto"/>
              <w:bottom w:val="single" w:sz="4" w:space="0" w:color="auto"/>
              <w:right w:val="single" w:sz="4" w:space="0" w:color="auto"/>
            </w:tcBorders>
            <w:hideMark/>
          </w:tcPr>
          <w:p w14:paraId="3886523D" w14:textId="77777777" w:rsidR="00681924" w:rsidRPr="00AF6404" w:rsidRDefault="00681924">
            <w:pPr>
              <w:spacing w:after="0" w:line="240" w:lineRule="auto"/>
              <w:jc w:val="center"/>
              <w:rPr>
                <w:rFonts w:cstheme="minorHAnsi"/>
                <w:b/>
                <w:sz w:val="20"/>
                <w:szCs w:val="20"/>
                <w:lang w:val="en-GB"/>
              </w:rPr>
            </w:pPr>
            <w:r w:rsidRPr="00AF6404">
              <w:rPr>
                <w:rFonts w:cstheme="minorHAnsi"/>
                <w:b/>
                <w:sz w:val="20"/>
                <w:szCs w:val="20"/>
                <w:lang w:val="en-GB"/>
              </w:rPr>
              <w:t>Months 27-33</w:t>
            </w:r>
          </w:p>
        </w:tc>
        <w:tc>
          <w:tcPr>
            <w:tcW w:w="979" w:type="dxa"/>
            <w:tcBorders>
              <w:top w:val="single" w:sz="4" w:space="0" w:color="auto"/>
              <w:left w:val="single" w:sz="4" w:space="0" w:color="auto"/>
              <w:bottom w:val="single" w:sz="4" w:space="0" w:color="auto"/>
              <w:right w:val="single" w:sz="4" w:space="0" w:color="auto"/>
            </w:tcBorders>
            <w:hideMark/>
          </w:tcPr>
          <w:p w14:paraId="140DB798" w14:textId="77777777" w:rsidR="00681924" w:rsidRPr="00AF6404" w:rsidRDefault="00681924">
            <w:pPr>
              <w:spacing w:after="0" w:line="240" w:lineRule="auto"/>
              <w:jc w:val="center"/>
              <w:rPr>
                <w:rFonts w:cstheme="minorHAnsi"/>
                <w:b/>
                <w:sz w:val="20"/>
                <w:szCs w:val="20"/>
                <w:lang w:val="en-GB"/>
              </w:rPr>
            </w:pPr>
            <w:r w:rsidRPr="00AF6404">
              <w:rPr>
                <w:rFonts w:cstheme="minorHAnsi"/>
                <w:b/>
                <w:sz w:val="20"/>
                <w:szCs w:val="20"/>
                <w:lang w:val="en-GB"/>
              </w:rPr>
              <w:t>Total</w:t>
            </w:r>
          </w:p>
        </w:tc>
      </w:tr>
      <w:tr w:rsidR="00681924" w:rsidRPr="00333BE8" w14:paraId="669AF260" w14:textId="77777777" w:rsidTr="00681924">
        <w:tc>
          <w:tcPr>
            <w:tcW w:w="981" w:type="dxa"/>
            <w:tcBorders>
              <w:top w:val="single" w:sz="4" w:space="0" w:color="auto"/>
              <w:left w:val="single" w:sz="4" w:space="0" w:color="auto"/>
              <w:bottom w:val="single" w:sz="4" w:space="0" w:color="auto"/>
              <w:right w:val="single" w:sz="4" w:space="0" w:color="auto"/>
            </w:tcBorders>
            <w:hideMark/>
          </w:tcPr>
          <w:p w14:paraId="2311FED2" w14:textId="77777777" w:rsidR="00681924" w:rsidRPr="00DE7FBD" w:rsidRDefault="00681924">
            <w:pPr>
              <w:spacing w:after="0" w:line="240" w:lineRule="auto"/>
              <w:rPr>
                <w:rFonts w:cstheme="minorHAnsi"/>
                <w:b/>
                <w:sz w:val="20"/>
                <w:szCs w:val="20"/>
                <w:lang w:val="en-GB"/>
              </w:rPr>
            </w:pPr>
            <w:r w:rsidRPr="00DE7FBD">
              <w:rPr>
                <w:rFonts w:cstheme="minorHAnsi"/>
                <w:b/>
                <w:sz w:val="20"/>
                <w:szCs w:val="20"/>
                <w:lang w:val="en-GB"/>
              </w:rPr>
              <w:t>Output 1</w:t>
            </w:r>
          </w:p>
        </w:tc>
        <w:tc>
          <w:tcPr>
            <w:tcW w:w="2766" w:type="dxa"/>
            <w:tcBorders>
              <w:top w:val="single" w:sz="4" w:space="0" w:color="auto"/>
              <w:left w:val="single" w:sz="4" w:space="0" w:color="auto"/>
              <w:bottom w:val="single" w:sz="4" w:space="0" w:color="auto"/>
              <w:right w:val="single" w:sz="4" w:space="0" w:color="auto"/>
            </w:tcBorders>
            <w:hideMark/>
          </w:tcPr>
          <w:p w14:paraId="04698759" w14:textId="77777777" w:rsidR="00681924" w:rsidRPr="00AF6404" w:rsidRDefault="00681924">
            <w:pPr>
              <w:spacing w:after="0" w:line="240" w:lineRule="auto"/>
              <w:rPr>
                <w:rFonts w:cstheme="minorHAnsi"/>
                <w:sz w:val="20"/>
                <w:szCs w:val="20"/>
                <w:lang w:val="en-GB"/>
              </w:rPr>
            </w:pPr>
            <w:r w:rsidRPr="00AF6404">
              <w:rPr>
                <w:rFonts w:cstheme="minorHAnsi"/>
                <w:sz w:val="20"/>
                <w:szCs w:val="20"/>
                <w:lang w:val="en-GB"/>
              </w:rPr>
              <w:t>Days allocated to monitoring visits</w:t>
            </w:r>
          </w:p>
        </w:tc>
        <w:tc>
          <w:tcPr>
            <w:tcW w:w="810" w:type="dxa"/>
            <w:tcBorders>
              <w:top w:val="single" w:sz="4" w:space="0" w:color="auto"/>
              <w:left w:val="single" w:sz="4" w:space="0" w:color="auto"/>
              <w:bottom w:val="single" w:sz="4" w:space="0" w:color="auto"/>
              <w:right w:val="single" w:sz="4" w:space="0" w:color="auto"/>
            </w:tcBorders>
            <w:hideMark/>
          </w:tcPr>
          <w:p w14:paraId="5F7A18A1" w14:textId="77777777" w:rsidR="00681924" w:rsidRPr="00DE7FBD" w:rsidRDefault="00681924">
            <w:pPr>
              <w:spacing w:after="0" w:line="240" w:lineRule="auto"/>
              <w:jc w:val="center"/>
              <w:rPr>
                <w:rFonts w:cstheme="minorHAnsi"/>
                <w:sz w:val="20"/>
                <w:szCs w:val="20"/>
                <w:lang w:val="en-GB"/>
              </w:rPr>
            </w:pPr>
            <w:r w:rsidRPr="00AF6404">
              <w:rPr>
                <w:rFonts w:cstheme="minorHAnsi"/>
                <w:sz w:val="20"/>
                <w:szCs w:val="20"/>
                <w:lang w:val="en-GB"/>
              </w:rPr>
              <w:t>94</w:t>
            </w:r>
            <w:r w:rsidRPr="00DE7FBD">
              <w:rPr>
                <w:rStyle w:val="FootnoteReference"/>
                <w:rFonts w:cstheme="minorHAnsi"/>
                <w:sz w:val="20"/>
                <w:szCs w:val="20"/>
                <w:lang w:val="en-GB"/>
              </w:rPr>
              <w:footnoteReference w:id="2"/>
            </w:r>
          </w:p>
        </w:tc>
        <w:tc>
          <w:tcPr>
            <w:tcW w:w="899" w:type="dxa"/>
            <w:tcBorders>
              <w:top w:val="single" w:sz="4" w:space="0" w:color="auto"/>
              <w:left w:val="single" w:sz="4" w:space="0" w:color="auto"/>
              <w:bottom w:val="single" w:sz="4" w:space="0" w:color="auto"/>
              <w:right w:val="single" w:sz="4" w:space="0" w:color="auto"/>
            </w:tcBorders>
            <w:hideMark/>
          </w:tcPr>
          <w:p w14:paraId="6A0FB446"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85</w:t>
            </w:r>
          </w:p>
        </w:tc>
        <w:tc>
          <w:tcPr>
            <w:tcW w:w="987" w:type="dxa"/>
            <w:tcBorders>
              <w:top w:val="single" w:sz="4" w:space="0" w:color="auto"/>
              <w:left w:val="single" w:sz="4" w:space="0" w:color="auto"/>
              <w:bottom w:val="single" w:sz="4" w:space="0" w:color="auto"/>
              <w:right w:val="single" w:sz="4" w:space="0" w:color="auto"/>
            </w:tcBorders>
            <w:hideMark/>
          </w:tcPr>
          <w:p w14:paraId="7783CED2"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85</w:t>
            </w:r>
          </w:p>
        </w:tc>
        <w:tc>
          <w:tcPr>
            <w:tcW w:w="987" w:type="dxa"/>
            <w:tcBorders>
              <w:top w:val="single" w:sz="4" w:space="0" w:color="auto"/>
              <w:left w:val="single" w:sz="4" w:space="0" w:color="auto"/>
              <w:bottom w:val="single" w:sz="4" w:space="0" w:color="auto"/>
              <w:right w:val="single" w:sz="4" w:space="0" w:color="auto"/>
            </w:tcBorders>
            <w:hideMark/>
          </w:tcPr>
          <w:p w14:paraId="16A255FD"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85</w:t>
            </w:r>
          </w:p>
        </w:tc>
        <w:tc>
          <w:tcPr>
            <w:tcW w:w="987" w:type="dxa"/>
            <w:tcBorders>
              <w:top w:val="single" w:sz="4" w:space="0" w:color="auto"/>
              <w:left w:val="single" w:sz="4" w:space="0" w:color="auto"/>
              <w:bottom w:val="single" w:sz="4" w:space="0" w:color="auto"/>
              <w:right w:val="single" w:sz="4" w:space="0" w:color="auto"/>
            </w:tcBorders>
            <w:hideMark/>
          </w:tcPr>
          <w:p w14:paraId="6CC97C96"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85</w:t>
            </w:r>
          </w:p>
        </w:tc>
        <w:tc>
          <w:tcPr>
            <w:tcW w:w="979" w:type="dxa"/>
            <w:tcBorders>
              <w:top w:val="single" w:sz="4" w:space="0" w:color="auto"/>
              <w:left w:val="single" w:sz="4" w:space="0" w:color="auto"/>
              <w:bottom w:val="single" w:sz="4" w:space="0" w:color="auto"/>
              <w:right w:val="single" w:sz="4" w:space="0" w:color="auto"/>
            </w:tcBorders>
          </w:tcPr>
          <w:p w14:paraId="08BD70BF" w14:textId="77777777" w:rsidR="00681924" w:rsidRPr="00AF6404" w:rsidRDefault="00681924">
            <w:pPr>
              <w:spacing w:after="0" w:line="240" w:lineRule="auto"/>
              <w:jc w:val="center"/>
              <w:rPr>
                <w:rFonts w:cstheme="minorHAnsi"/>
                <w:sz w:val="20"/>
                <w:szCs w:val="20"/>
                <w:lang w:val="en-GB"/>
              </w:rPr>
            </w:pPr>
          </w:p>
        </w:tc>
      </w:tr>
      <w:tr w:rsidR="00681924" w:rsidRPr="00333BE8" w14:paraId="7ADD3A11" w14:textId="77777777" w:rsidTr="00681924">
        <w:tc>
          <w:tcPr>
            <w:tcW w:w="981" w:type="dxa"/>
            <w:tcBorders>
              <w:top w:val="single" w:sz="4" w:space="0" w:color="auto"/>
              <w:left w:val="single" w:sz="4" w:space="0" w:color="auto"/>
              <w:bottom w:val="single" w:sz="4" w:space="0" w:color="auto"/>
              <w:right w:val="single" w:sz="4" w:space="0" w:color="auto"/>
            </w:tcBorders>
          </w:tcPr>
          <w:p w14:paraId="61514668" w14:textId="77777777" w:rsidR="00681924" w:rsidRPr="00DE7FBD" w:rsidRDefault="00681924">
            <w:pPr>
              <w:spacing w:after="0" w:line="240" w:lineRule="auto"/>
              <w:rPr>
                <w:rFonts w:cstheme="minorHAnsi"/>
                <w:b/>
                <w:sz w:val="20"/>
                <w:szCs w:val="20"/>
                <w:lang w:val="en-GB"/>
              </w:rPr>
            </w:pPr>
          </w:p>
        </w:tc>
        <w:tc>
          <w:tcPr>
            <w:tcW w:w="2766" w:type="dxa"/>
            <w:tcBorders>
              <w:top w:val="single" w:sz="4" w:space="0" w:color="auto"/>
              <w:left w:val="single" w:sz="4" w:space="0" w:color="auto"/>
              <w:bottom w:val="single" w:sz="4" w:space="0" w:color="auto"/>
              <w:right w:val="single" w:sz="4" w:space="0" w:color="auto"/>
            </w:tcBorders>
            <w:hideMark/>
          </w:tcPr>
          <w:p w14:paraId="0606F574" w14:textId="77777777" w:rsidR="00681924" w:rsidRPr="00AF6404" w:rsidRDefault="00681924">
            <w:pPr>
              <w:spacing w:after="0" w:line="240" w:lineRule="auto"/>
              <w:rPr>
                <w:rFonts w:cstheme="minorHAnsi"/>
                <w:sz w:val="20"/>
                <w:szCs w:val="20"/>
                <w:lang w:val="en-GB"/>
              </w:rPr>
            </w:pPr>
            <w:r w:rsidRPr="00AF6404">
              <w:rPr>
                <w:rFonts w:cstheme="minorHAnsi"/>
                <w:sz w:val="20"/>
                <w:szCs w:val="20"/>
                <w:lang w:val="en-GB"/>
              </w:rPr>
              <w:t>Output monitoring reports</w:t>
            </w:r>
          </w:p>
        </w:tc>
        <w:tc>
          <w:tcPr>
            <w:tcW w:w="810" w:type="dxa"/>
            <w:tcBorders>
              <w:top w:val="single" w:sz="4" w:space="0" w:color="auto"/>
              <w:left w:val="single" w:sz="4" w:space="0" w:color="auto"/>
              <w:bottom w:val="single" w:sz="4" w:space="0" w:color="auto"/>
              <w:right w:val="single" w:sz="4" w:space="0" w:color="auto"/>
            </w:tcBorders>
            <w:hideMark/>
          </w:tcPr>
          <w:p w14:paraId="5403054F" w14:textId="77777777" w:rsidR="00681924" w:rsidRPr="00DE7FBD" w:rsidRDefault="00681924">
            <w:pPr>
              <w:spacing w:after="0" w:line="240" w:lineRule="auto"/>
              <w:jc w:val="center"/>
              <w:rPr>
                <w:rFonts w:cstheme="minorHAnsi"/>
                <w:sz w:val="20"/>
                <w:szCs w:val="20"/>
                <w:lang w:val="en-GB"/>
              </w:rPr>
            </w:pPr>
            <w:r w:rsidRPr="00AF6404">
              <w:rPr>
                <w:rFonts w:cstheme="minorHAnsi"/>
                <w:sz w:val="20"/>
                <w:szCs w:val="20"/>
                <w:lang w:val="en-GB"/>
              </w:rPr>
              <w:t>2</w:t>
            </w:r>
            <w:r w:rsidRPr="00DE7FBD">
              <w:rPr>
                <w:rStyle w:val="FootnoteReference"/>
                <w:rFonts w:cstheme="minorHAnsi"/>
                <w:sz w:val="20"/>
                <w:szCs w:val="20"/>
                <w:lang w:val="en-GB"/>
              </w:rPr>
              <w:footnoteReference w:id="3"/>
            </w:r>
          </w:p>
        </w:tc>
        <w:tc>
          <w:tcPr>
            <w:tcW w:w="899" w:type="dxa"/>
            <w:tcBorders>
              <w:top w:val="single" w:sz="4" w:space="0" w:color="auto"/>
              <w:left w:val="single" w:sz="4" w:space="0" w:color="auto"/>
              <w:bottom w:val="single" w:sz="4" w:space="0" w:color="auto"/>
              <w:right w:val="single" w:sz="4" w:space="0" w:color="auto"/>
            </w:tcBorders>
            <w:hideMark/>
          </w:tcPr>
          <w:p w14:paraId="12EF7AF3"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to be defined</w:t>
            </w:r>
          </w:p>
        </w:tc>
        <w:tc>
          <w:tcPr>
            <w:tcW w:w="987" w:type="dxa"/>
            <w:tcBorders>
              <w:top w:val="single" w:sz="4" w:space="0" w:color="auto"/>
              <w:left w:val="single" w:sz="4" w:space="0" w:color="auto"/>
              <w:bottom w:val="single" w:sz="4" w:space="0" w:color="auto"/>
              <w:right w:val="single" w:sz="4" w:space="0" w:color="auto"/>
            </w:tcBorders>
            <w:hideMark/>
          </w:tcPr>
          <w:p w14:paraId="084C6830"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to be defined</w:t>
            </w:r>
          </w:p>
        </w:tc>
        <w:tc>
          <w:tcPr>
            <w:tcW w:w="987" w:type="dxa"/>
            <w:tcBorders>
              <w:top w:val="single" w:sz="4" w:space="0" w:color="auto"/>
              <w:left w:val="single" w:sz="4" w:space="0" w:color="auto"/>
              <w:bottom w:val="single" w:sz="4" w:space="0" w:color="auto"/>
              <w:right w:val="single" w:sz="4" w:space="0" w:color="auto"/>
            </w:tcBorders>
            <w:hideMark/>
          </w:tcPr>
          <w:p w14:paraId="7645BDD8"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to be defined</w:t>
            </w:r>
          </w:p>
        </w:tc>
        <w:tc>
          <w:tcPr>
            <w:tcW w:w="987" w:type="dxa"/>
            <w:tcBorders>
              <w:top w:val="single" w:sz="4" w:space="0" w:color="auto"/>
              <w:left w:val="single" w:sz="4" w:space="0" w:color="auto"/>
              <w:bottom w:val="single" w:sz="4" w:space="0" w:color="auto"/>
              <w:right w:val="single" w:sz="4" w:space="0" w:color="auto"/>
            </w:tcBorders>
            <w:hideMark/>
          </w:tcPr>
          <w:p w14:paraId="6C910173"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to be defined</w:t>
            </w:r>
          </w:p>
        </w:tc>
        <w:tc>
          <w:tcPr>
            <w:tcW w:w="979" w:type="dxa"/>
            <w:tcBorders>
              <w:top w:val="single" w:sz="4" w:space="0" w:color="auto"/>
              <w:left w:val="single" w:sz="4" w:space="0" w:color="auto"/>
              <w:bottom w:val="single" w:sz="4" w:space="0" w:color="auto"/>
              <w:right w:val="single" w:sz="4" w:space="0" w:color="auto"/>
            </w:tcBorders>
          </w:tcPr>
          <w:p w14:paraId="11F18DE5" w14:textId="77777777" w:rsidR="00681924" w:rsidRPr="00AF6404" w:rsidRDefault="00681924">
            <w:pPr>
              <w:spacing w:after="0" w:line="240" w:lineRule="auto"/>
              <w:jc w:val="center"/>
              <w:rPr>
                <w:rFonts w:cstheme="minorHAnsi"/>
                <w:sz w:val="20"/>
                <w:szCs w:val="20"/>
                <w:lang w:val="en-GB"/>
              </w:rPr>
            </w:pPr>
          </w:p>
        </w:tc>
      </w:tr>
      <w:tr w:rsidR="00681924" w:rsidRPr="00333BE8" w14:paraId="5F44FC32" w14:textId="77777777" w:rsidTr="00681924">
        <w:tc>
          <w:tcPr>
            <w:tcW w:w="981" w:type="dxa"/>
            <w:tcBorders>
              <w:top w:val="single" w:sz="4" w:space="0" w:color="auto"/>
              <w:left w:val="single" w:sz="4" w:space="0" w:color="auto"/>
              <w:bottom w:val="single" w:sz="4" w:space="0" w:color="auto"/>
              <w:right w:val="single" w:sz="4" w:space="0" w:color="auto"/>
            </w:tcBorders>
          </w:tcPr>
          <w:p w14:paraId="1409A101" w14:textId="77777777" w:rsidR="00681924" w:rsidRPr="00DE7FBD" w:rsidRDefault="00681924">
            <w:pPr>
              <w:spacing w:after="0" w:line="240" w:lineRule="auto"/>
              <w:rPr>
                <w:rFonts w:cstheme="minorHAnsi"/>
                <w:b/>
                <w:sz w:val="20"/>
                <w:szCs w:val="20"/>
                <w:lang w:val="en-GB"/>
              </w:rPr>
            </w:pPr>
          </w:p>
        </w:tc>
        <w:tc>
          <w:tcPr>
            <w:tcW w:w="2766" w:type="dxa"/>
            <w:tcBorders>
              <w:top w:val="single" w:sz="4" w:space="0" w:color="auto"/>
              <w:left w:val="single" w:sz="4" w:space="0" w:color="auto"/>
              <w:bottom w:val="single" w:sz="4" w:space="0" w:color="auto"/>
              <w:right w:val="single" w:sz="4" w:space="0" w:color="auto"/>
            </w:tcBorders>
            <w:hideMark/>
          </w:tcPr>
          <w:p w14:paraId="50725C88" w14:textId="77777777" w:rsidR="00681924" w:rsidRPr="00AF6404" w:rsidRDefault="00681924">
            <w:pPr>
              <w:spacing w:after="0" w:line="240" w:lineRule="auto"/>
              <w:rPr>
                <w:rFonts w:cstheme="minorHAnsi"/>
                <w:sz w:val="20"/>
                <w:szCs w:val="20"/>
                <w:lang w:val="en-GB"/>
              </w:rPr>
            </w:pPr>
            <w:r w:rsidRPr="00AF6404">
              <w:rPr>
                <w:rFonts w:cstheme="minorHAnsi"/>
                <w:sz w:val="20"/>
                <w:szCs w:val="20"/>
                <w:lang w:val="en-GB"/>
              </w:rPr>
              <w:t>Biannual outcome monitoring reports</w:t>
            </w:r>
          </w:p>
        </w:tc>
        <w:tc>
          <w:tcPr>
            <w:tcW w:w="810" w:type="dxa"/>
            <w:tcBorders>
              <w:top w:val="single" w:sz="4" w:space="0" w:color="auto"/>
              <w:left w:val="single" w:sz="4" w:space="0" w:color="auto"/>
              <w:bottom w:val="single" w:sz="4" w:space="0" w:color="auto"/>
              <w:right w:val="single" w:sz="4" w:space="0" w:color="auto"/>
            </w:tcBorders>
            <w:hideMark/>
          </w:tcPr>
          <w:p w14:paraId="4E54BDF3"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899" w:type="dxa"/>
            <w:tcBorders>
              <w:top w:val="single" w:sz="4" w:space="0" w:color="auto"/>
              <w:left w:val="single" w:sz="4" w:space="0" w:color="auto"/>
              <w:bottom w:val="single" w:sz="4" w:space="0" w:color="auto"/>
              <w:right w:val="single" w:sz="4" w:space="0" w:color="auto"/>
            </w:tcBorders>
            <w:hideMark/>
          </w:tcPr>
          <w:p w14:paraId="2407E660"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87" w:type="dxa"/>
            <w:tcBorders>
              <w:top w:val="single" w:sz="4" w:space="0" w:color="auto"/>
              <w:left w:val="single" w:sz="4" w:space="0" w:color="auto"/>
              <w:bottom w:val="single" w:sz="4" w:space="0" w:color="auto"/>
              <w:right w:val="single" w:sz="4" w:space="0" w:color="auto"/>
            </w:tcBorders>
            <w:hideMark/>
          </w:tcPr>
          <w:p w14:paraId="5E1DB535"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87" w:type="dxa"/>
            <w:tcBorders>
              <w:top w:val="single" w:sz="4" w:space="0" w:color="auto"/>
              <w:left w:val="single" w:sz="4" w:space="0" w:color="auto"/>
              <w:bottom w:val="single" w:sz="4" w:space="0" w:color="auto"/>
              <w:right w:val="single" w:sz="4" w:space="0" w:color="auto"/>
            </w:tcBorders>
            <w:hideMark/>
          </w:tcPr>
          <w:p w14:paraId="34BDA545"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87" w:type="dxa"/>
            <w:tcBorders>
              <w:top w:val="single" w:sz="4" w:space="0" w:color="auto"/>
              <w:left w:val="single" w:sz="4" w:space="0" w:color="auto"/>
              <w:bottom w:val="single" w:sz="4" w:space="0" w:color="auto"/>
              <w:right w:val="single" w:sz="4" w:space="0" w:color="auto"/>
            </w:tcBorders>
            <w:hideMark/>
          </w:tcPr>
          <w:p w14:paraId="6A7A1AEF"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79" w:type="dxa"/>
            <w:tcBorders>
              <w:top w:val="single" w:sz="4" w:space="0" w:color="auto"/>
              <w:left w:val="single" w:sz="4" w:space="0" w:color="auto"/>
              <w:bottom w:val="single" w:sz="4" w:space="0" w:color="auto"/>
              <w:right w:val="single" w:sz="4" w:space="0" w:color="auto"/>
            </w:tcBorders>
          </w:tcPr>
          <w:p w14:paraId="69683EFA" w14:textId="77777777" w:rsidR="00681924" w:rsidRPr="00AF6404" w:rsidRDefault="00681924">
            <w:pPr>
              <w:spacing w:after="0" w:line="240" w:lineRule="auto"/>
              <w:jc w:val="center"/>
              <w:rPr>
                <w:rFonts w:cstheme="minorHAnsi"/>
                <w:sz w:val="20"/>
                <w:szCs w:val="20"/>
                <w:lang w:val="en-GB"/>
              </w:rPr>
            </w:pPr>
          </w:p>
        </w:tc>
      </w:tr>
      <w:tr w:rsidR="00681924" w:rsidRPr="00333BE8" w14:paraId="0E86078F" w14:textId="77777777" w:rsidTr="00681924">
        <w:tc>
          <w:tcPr>
            <w:tcW w:w="981" w:type="dxa"/>
            <w:tcBorders>
              <w:top w:val="single" w:sz="4" w:space="0" w:color="auto"/>
              <w:left w:val="single" w:sz="4" w:space="0" w:color="auto"/>
              <w:bottom w:val="single" w:sz="4" w:space="0" w:color="auto"/>
              <w:right w:val="single" w:sz="4" w:space="0" w:color="auto"/>
            </w:tcBorders>
          </w:tcPr>
          <w:p w14:paraId="748C0245" w14:textId="77777777" w:rsidR="00681924" w:rsidRPr="00DE7FBD" w:rsidRDefault="00681924">
            <w:pPr>
              <w:spacing w:after="0" w:line="240" w:lineRule="auto"/>
              <w:rPr>
                <w:rFonts w:cstheme="minorHAnsi"/>
                <w:b/>
                <w:sz w:val="20"/>
                <w:szCs w:val="20"/>
                <w:lang w:val="en-GB"/>
              </w:rPr>
            </w:pPr>
          </w:p>
        </w:tc>
        <w:tc>
          <w:tcPr>
            <w:tcW w:w="2766" w:type="dxa"/>
            <w:tcBorders>
              <w:top w:val="single" w:sz="4" w:space="0" w:color="auto"/>
              <w:left w:val="single" w:sz="4" w:space="0" w:color="auto"/>
              <w:bottom w:val="single" w:sz="4" w:space="0" w:color="auto"/>
              <w:right w:val="single" w:sz="4" w:space="0" w:color="auto"/>
            </w:tcBorders>
            <w:hideMark/>
          </w:tcPr>
          <w:p w14:paraId="3A4017CA" w14:textId="77777777" w:rsidR="00681924" w:rsidRPr="00AF6404" w:rsidRDefault="00681924">
            <w:pPr>
              <w:spacing w:after="0" w:line="240" w:lineRule="auto"/>
              <w:rPr>
                <w:rFonts w:cstheme="minorHAnsi"/>
                <w:sz w:val="20"/>
                <w:szCs w:val="20"/>
                <w:lang w:val="en-GB"/>
              </w:rPr>
            </w:pPr>
            <w:r w:rsidRPr="00AF6404">
              <w:rPr>
                <w:rFonts w:cstheme="minorHAnsi"/>
                <w:sz w:val="20"/>
                <w:szCs w:val="20"/>
                <w:lang w:val="en-GB"/>
              </w:rPr>
              <w:t xml:space="preserve">Biannual progress report and presentation to the Syria CSSF Board </w:t>
            </w:r>
          </w:p>
        </w:tc>
        <w:tc>
          <w:tcPr>
            <w:tcW w:w="810" w:type="dxa"/>
            <w:tcBorders>
              <w:top w:val="single" w:sz="4" w:space="0" w:color="auto"/>
              <w:left w:val="single" w:sz="4" w:space="0" w:color="auto"/>
              <w:bottom w:val="single" w:sz="4" w:space="0" w:color="auto"/>
              <w:right w:val="single" w:sz="4" w:space="0" w:color="auto"/>
            </w:tcBorders>
            <w:hideMark/>
          </w:tcPr>
          <w:p w14:paraId="47DD6AA3"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899" w:type="dxa"/>
            <w:tcBorders>
              <w:top w:val="single" w:sz="4" w:space="0" w:color="auto"/>
              <w:left w:val="single" w:sz="4" w:space="0" w:color="auto"/>
              <w:bottom w:val="single" w:sz="4" w:space="0" w:color="auto"/>
              <w:right w:val="single" w:sz="4" w:space="0" w:color="auto"/>
            </w:tcBorders>
            <w:hideMark/>
          </w:tcPr>
          <w:p w14:paraId="1450C948"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87" w:type="dxa"/>
            <w:tcBorders>
              <w:top w:val="single" w:sz="4" w:space="0" w:color="auto"/>
              <w:left w:val="single" w:sz="4" w:space="0" w:color="auto"/>
              <w:bottom w:val="single" w:sz="4" w:space="0" w:color="auto"/>
              <w:right w:val="single" w:sz="4" w:space="0" w:color="auto"/>
            </w:tcBorders>
            <w:hideMark/>
          </w:tcPr>
          <w:p w14:paraId="7A468F5E"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87" w:type="dxa"/>
            <w:tcBorders>
              <w:top w:val="single" w:sz="4" w:space="0" w:color="auto"/>
              <w:left w:val="single" w:sz="4" w:space="0" w:color="auto"/>
              <w:bottom w:val="single" w:sz="4" w:space="0" w:color="auto"/>
              <w:right w:val="single" w:sz="4" w:space="0" w:color="auto"/>
            </w:tcBorders>
            <w:hideMark/>
          </w:tcPr>
          <w:p w14:paraId="7FF6FC89"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87" w:type="dxa"/>
            <w:tcBorders>
              <w:top w:val="single" w:sz="4" w:space="0" w:color="auto"/>
              <w:left w:val="single" w:sz="4" w:space="0" w:color="auto"/>
              <w:bottom w:val="single" w:sz="4" w:space="0" w:color="auto"/>
              <w:right w:val="single" w:sz="4" w:space="0" w:color="auto"/>
            </w:tcBorders>
            <w:hideMark/>
          </w:tcPr>
          <w:p w14:paraId="4143097B" w14:textId="77777777" w:rsidR="00681924" w:rsidRPr="00AF6404" w:rsidRDefault="00681924">
            <w:pPr>
              <w:spacing w:after="0" w:line="240" w:lineRule="auto"/>
              <w:jc w:val="center"/>
              <w:rPr>
                <w:rFonts w:cstheme="minorHAnsi"/>
                <w:sz w:val="20"/>
                <w:szCs w:val="20"/>
                <w:lang w:val="en-GB"/>
              </w:rPr>
            </w:pPr>
            <w:r w:rsidRPr="00AF6404">
              <w:rPr>
                <w:rFonts w:cstheme="minorHAnsi"/>
                <w:sz w:val="20"/>
                <w:szCs w:val="20"/>
                <w:lang w:val="en-GB"/>
              </w:rPr>
              <w:t>1</w:t>
            </w:r>
          </w:p>
        </w:tc>
        <w:tc>
          <w:tcPr>
            <w:tcW w:w="979" w:type="dxa"/>
            <w:tcBorders>
              <w:top w:val="single" w:sz="4" w:space="0" w:color="auto"/>
              <w:left w:val="single" w:sz="4" w:space="0" w:color="auto"/>
              <w:bottom w:val="single" w:sz="4" w:space="0" w:color="auto"/>
              <w:right w:val="single" w:sz="4" w:space="0" w:color="auto"/>
            </w:tcBorders>
          </w:tcPr>
          <w:p w14:paraId="43CF9B4F" w14:textId="77777777" w:rsidR="00681924" w:rsidRPr="00AF6404" w:rsidRDefault="00681924">
            <w:pPr>
              <w:spacing w:after="0" w:line="240" w:lineRule="auto"/>
              <w:jc w:val="center"/>
              <w:rPr>
                <w:rFonts w:cstheme="minorHAnsi"/>
                <w:sz w:val="20"/>
                <w:szCs w:val="20"/>
                <w:lang w:val="en-GB"/>
              </w:rPr>
            </w:pPr>
          </w:p>
        </w:tc>
      </w:tr>
    </w:tbl>
    <w:p w14:paraId="46DCB4F7" w14:textId="77777777" w:rsidR="00681924" w:rsidRPr="00DE7FBD" w:rsidRDefault="00681924" w:rsidP="00681924">
      <w:pPr>
        <w:tabs>
          <w:tab w:val="left" w:pos="1085"/>
        </w:tabs>
        <w:spacing w:after="0" w:line="240" w:lineRule="auto"/>
        <w:rPr>
          <w:rFonts w:cs="Arial"/>
          <w:b/>
          <w:lang w:val="en-GB"/>
        </w:rPr>
      </w:pPr>
    </w:p>
    <w:p w14:paraId="1C175487" w14:textId="77777777" w:rsidR="00681924" w:rsidRPr="00AF6404" w:rsidRDefault="00681924" w:rsidP="00681924">
      <w:pPr>
        <w:tabs>
          <w:tab w:val="left" w:pos="1085"/>
        </w:tabs>
        <w:spacing w:after="0" w:line="240" w:lineRule="auto"/>
        <w:rPr>
          <w:rFonts w:cs="Arial"/>
          <w:b/>
          <w:lang w:val="en-GB"/>
        </w:rPr>
      </w:pPr>
    </w:p>
    <w:p w14:paraId="46128EFE" w14:textId="77777777" w:rsidR="00681924" w:rsidRPr="00AF6404" w:rsidRDefault="00681924" w:rsidP="00681924">
      <w:pPr>
        <w:tabs>
          <w:tab w:val="left" w:pos="1085"/>
        </w:tabs>
        <w:spacing w:after="0" w:line="240" w:lineRule="auto"/>
        <w:rPr>
          <w:rFonts w:cs="Arial"/>
          <w:b/>
          <w:lang w:val="en-GB"/>
        </w:rPr>
      </w:pPr>
      <w:r w:rsidRPr="00AF6404">
        <w:rPr>
          <w:rFonts w:cs="Arial"/>
          <w:b/>
          <w:lang w:val="en-GB"/>
        </w:rPr>
        <w:t xml:space="preserve">Timeline </w:t>
      </w:r>
    </w:p>
    <w:p w14:paraId="510478D8" w14:textId="77777777" w:rsidR="00681924" w:rsidRPr="00AF6404" w:rsidRDefault="00681924" w:rsidP="00681924">
      <w:pPr>
        <w:tabs>
          <w:tab w:val="left" w:pos="1085"/>
        </w:tabs>
        <w:spacing w:after="0" w:line="240" w:lineRule="auto"/>
        <w:rPr>
          <w:rFonts w:cs="Arial"/>
          <w:b/>
          <w:lang w:val="en-GB"/>
        </w:rPr>
      </w:pPr>
    </w:p>
    <w:p w14:paraId="339CD6C1" w14:textId="77777777" w:rsidR="00681924" w:rsidRPr="00AF6404" w:rsidRDefault="00681924" w:rsidP="00681924">
      <w:pPr>
        <w:tabs>
          <w:tab w:val="left" w:pos="1085"/>
        </w:tabs>
        <w:spacing w:after="0" w:line="240" w:lineRule="auto"/>
        <w:rPr>
          <w:rFonts w:cstheme="minorHAnsi"/>
          <w:lang w:val="en-GB"/>
        </w:rPr>
      </w:pPr>
      <w:r w:rsidRPr="00AF6404">
        <w:rPr>
          <w:rFonts w:cstheme="minorHAnsi"/>
          <w:lang w:val="en-GB"/>
        </w:rPr>
        <w:t xml:space="preserve">The overall programme is designed in the different phases outlined below. </w:t>
      </w:r>
    </w:p>
    <w:p w14:paraId="22E76D40" w14:textId="77777777" w:rsidR="00681924" w:rsidRPr="00AF6404" w:rsidRDefault="00681924" w:rsidP="00681924">
      <w:pPr>
        <w:pStyle w:val="ListParagraph"/>
        <w:tabs>
          <w:tab w:val="left" w:pos="1085"/>
        </w:tabs>
        <w:spacing w:after="0" w:line="240" w:lineRule="auto"/>
        <w:rPr>
          <w:rFonts w:cs="Arial"/>
          <w:lang w:val="en-GB"/>
        </w:rPr>
      </w:pPr>
    </w:p>
    <w:tbl>
      <w:tblPr>
        <w:tblStyle w:val="TableGrid"/>
        <w:tblW w:w="9036" w:type="dxa"/>
        <w:tblInd w:w="360" w:type="dxa"/>
        <w:tblLook w:val="04A0" w:firstRow="1" w:lastRow="0" w:firstColumn="1" w:lastColumn="0" w:noHBand="0" w:noVBand="1"/>
      </w:tblPr>
      <w:tblGrid>
        <w:gridCol w:w="2724"/>
        <w:gridCol w:w="6312"/>
      </w:tblGrid>
      <w:tr w:rsidR="00681924" w:rsidRPr="00333BE8" w14:paraId="5BBAF694" w14:textId="77777777" w:rsidTr="00681924">
        <w:tc>
          <w:tcPr>
            <w:tcW w:w="9036" w:type="dxa"/>
            <w:gridSpan w:val="2"/>
            <w:tcBorders>
              <w:top w:val="single" w:sz="4" w:space="0" w:color="auto"/>
              <w:left w:val="single" w:sz="4" w:space="0" w:color="auto"/>
              <w:bottom w:val="single" w:sz="4" w:space="0" w:color="auto"/>
              <w:right w:val="single" w:sz="4" w:space="0" w:color="auto"/>
            </w:tcBorders>
            <w:hideMark/>
          </w:tcPr>
          <w:p w14:paraId="23570080" w14:textId="77777777" w:rsidR="00681924" w:rsidRPr="00AF6404" w:rsidRDefault="00681924">
            <w:pPr>
              <w:spacing w:after="0" w:line="240" w:lineRule="auto"/>
              <w:rPr>
                <w:rFonts w:cstheme="minorHAnsi"/>
                <w:sz w:val="20"/>
                <w:szCs w:val="20"/>
                <w:lang w:val="en-GB" w:eastAsia="en-GB"/>
              </w:rPr>
            </w:pPr>
            <w:r w:rsidRPr="00AF6404">
              <w:rPr>
                <w:rFonts w:cstheme="minorHAnsi"/>
                <w:b/>
                <w:i/>
                <w:sz w:val="20"/>
                <w:szCs w:val="20"/>
                <w:lang w:val="en-GB" w:eastAsia="en-GB"/>
              </w:rPr>
              <w:t>Phase 1 – Inception phase</w:t>
            </w:r>
          </w:p>
        </w:tc>
      </w:tr>
      <w:tr w:rsidR="00681924" w:rsidRPr="00333BE8" w14:paraId="25671D3F"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2E9281EE"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June - July, 2016</w:t>
            </w:r>
          </w:p>
        </w:tc>
        <w:tc>
          <w:tcPr>
            <w:tcW w:w="6312" w:type="dxa"/>
            <w:tcBorders>
              <w:top w:val="single" w:sz="4" w:space="0" w:color="auto"/>
              <w:left w:val="single" w:sz="4" w:space="0" w:color="auto"/>
              <w:bottom w:val="single" w:sz="4" w:space="0" w:color="auto"/>
              <w:right w:val="single" w:sz="4" w:space="0" w:color="auto"/>
            </w:tcBorders>
            <w:hideMark/>
          </w:tcPr>
          <w:p w14:paraId="458F4C18"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Inception Phase (2 months)</w:t>
            </w:r>
          </w:p>
        </w:tc>
      </w:tr>
      <w:tr w:rsidR="00681924" w:rsidRPr="00333BE8" w14:paraId="5F18A0B8" w14:textId="77777777" w:rsidTr="00681924">
        <w:tc>
          <w:tcPr>
            <w:tcW w:w="9036" w:type="dxa"/>
            <w:gridSpan w:val="2"/>
            <w:tcBorders>
              <w:top w:val="single" w:sz="4" w:space="0" w:color="auto"/>
              <w:left w:val="single" w:sz="4" w:space="0" w:color="auto"/>
              <w:bottom w:val="single" w:sz="4" w:space="0" w:color="auto"/>
              <w:right w:val="single" w:sz="4" w:space="0" w:color="auto"/>
            </w:tcBorders>
            <w:hideMark/>
          </w:tcPr>
          <w:p w14:paraId="7FD9BC45" w14:textId="77777777" w:rsidR="00681924" w:rsidRPr="00DE7FBD" w:rsidRDefault="00681924">
            <w:pPr>
              <w:spacing w:after="0" w:line="240" w:lineRule="auto"/>
              <w:rPr>
                <w:rFonts w:cstheme="minorHAnsi"/>
                <w:sz w:val="20"/>
                <w:szCs w:val="20"/>
                <w:lang w:val="en-GB" w:eastAsia="en-GB"/>
              </w:rPr>
            </w:pPr>
            <w:r w:rsidRPr="00DE7FBD">
              <w:rPr>
                <w:rFonts w:cstheme="minorHAnsi"/>
                <w:b/>
                <w:i/>
                <w:sz w:val="20"/>
                <w:szCs w:val="20"/>
                <w:lang w:val="en-GB" w:eastAsia="en-GB"/>
              </w:rPr>
              <w:t>Phase 2 – Implementation phase</w:t>
            </w:r>
          </w:p>
        </w:tc>
      </w:tr>
      <w:tr w:rsidR="00681924" w:rsidRPr="00333BE8" w14:paraId="3D3916F2"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4EDAA436"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September– March , 2017</w:t>
            </w:r>
          </w:p>
        </w:tc>
        <w:tc>
          <w:tcPr>
            <w:tcW w:w="6312" w:type="dxa"/>
            <w:tcBorders>
              <w:top w:val="single" w:sz="4" w:space="0" w:color="auto"/>
              <w:left w:val="single" w:sz="4" w:space="0" w:color="auto"/>
              <w:bottom w:val="single" w:sz="4" w:space="0" w:color="auto"/>
              <w:right w:val="single" w:sz="4" w:space="0" w:color="auto"/>
            </w:tcBorders>
            <w:hideMark/>
          </w:tcPr>
          <w:p w14:paraId="34DA7EA4"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Implementation of workplan 1 (7 months)</w:t>
            </w:r>
          </w:p>
        </w:tc>
      </w:tr>
      <w:tr w:rsidR="00681924" w:rsidRPr="00333BE8" w14:paraId="3860C7A4"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523212B0"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April - October, 2017</w:t>
            </w:r>
          </w:p>
        </w:tc>
        <w:tc>
          <w:tcPr>
            <w:tcW w:w="6312" w:type="dxa"/>
            <w:tcBorders>
              <w:top w:val="single" w:sz="4" w:space="0" w:color="auto"/>
              <w:left w:val="single" w:sz="4" w:space="0" w:color="auto"/>
              <w:bottom w:val="single" w:sz="4" w:space="0" w:color="auto"/>
              <w:right w:val="single" w:sz="4" w:space="0" w:color="auto"/>
            </w:tcBorders>
            <w:hideMark/>
          </w:tcPr>
          <w:p w14:paraId="6603BC6E"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Implementation of workplan 2 (6 months)</w:t>
            </w:r>
          </w:p>
        </w:tc>
      </w:tr>
      <w:tr w:rsidR="00681924" w:rsidRPr="00333BE8" w14:paraId="67F9C326"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73D7A5D5"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November , 2017 – April, 2018</w:t>
            </w:r>
          </w:p>
        </w:tc>
        <w:tc>
          <w:tcPr>
            <w:tcW w:w="6312" w:type="dxa"/>
            <w:tcBorders>
              <w:top w:val="single" w:sz="4" w:space="0" w:color="auto"/>
              <w:left w:val="single" w:sz="4" w:space="0" w:color="auto"/>
              <w:bottom w:val="single" w:sz="4" w:space="0" w:color="auto"/>
              <w:right w:val="single" w:sz="4" w:space="0" w:color="auto"/>
            </w:tcBorders>
            <w:hideMark/>
          </w:tcPr>
          <w:p w14:paraId="3301D29E"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Implementation of workplan 3 (6 months)</w:t>
            </w:r>
          </w:p>
        </w:tc>
      </w:tr>
      <w:tr w:rsidR="00681924" w:rsidRPr="00333BE8" w14:paraId="6EC213BE"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73C07B24"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May - September, 2018</w:t>
            </w:r>
          </w:p>
        </w:tc>
        <w:tc>
          <w:tcPr>
            <w:tcW w:w="6312" w:type="dxa"/>
            <w:tcBorders>
              <w:top w:val="single" w:sz="4" w:space="0" w:color="auto"/>
              <w:left w:val="single" w:sz="4" w:space="0" w:color="auto"/>
              <w:bottom w:val="single" w:sz="4" w:space="0" w:color="auto"/>
              <w:right w:val="single" w:sz="4" w:space="0" w:color="auto"/>
            </w:tcBorders>
            <w:hideMark/>
          </w:tcPr>
          <w:p w14:paraId="3A411B53"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Implementation of workplan 4 (6 months)</w:t>
            </w:r>
          </w:p>
        </w:tc>
      </w:tr>
      <w:tr w:rsidR="00681924" w:rsidRPr="00333BE8" w14:paraId="3DFA3A5E"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267C6300"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October 2018 – March 2019</w:t>
            </w:r>
          </w:p>
        </w:tc>
        <w:tc>
          <w:tcPr>
            <w:tcW w:w="6312" w:type="dxa"/>
            <w:tcBorders>
              <w:top w:val="single" w:sz="4" w:space="0" w:color="auto"/>
              <w:left w:val="single" w:sz="4" w:space="0" w:color="auto"/>
              <w:bottom w:val="single" w:sz="4" w:space="0" w:color="auto"/>
              <w:right w:val="single" w:sz="4" w:space="0" w:color="auto"/>
            </w:tcBorders>
            <w:hideMark/>
          </w:tcPr>
          <w:p w14:paraId="0CEEBDF6"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Implementation of workplan 5 (6 months)</w:t>
            </w:r>
          </w:p>
        </w:tc>
      </w:tr>
      <w:tr w:rsidR="00681924" w:rsidRPr="00333BE8" w14:paraId="201554B4" w14:textId="77777777" w:rsidTr="00681924">
        <w:tc>
          <w:tcPr>
            <w:tcW w:w="9036" w:type="dxa"/>
            <w:gridSpan w:val="2"/>
            <w:tcBorders>
              <w:top w:val="single" w:sz="4" w:space="0" w:color="auto"/>
              <w:left w:val="single" w:sz="4" w:space="0" w:color="auto"/>
              <w:bottom w:val="single" w:sz="4" w:space="0" w:color="auto"/>
              <w:right w:val="single" w:sz="4" w:space="0" w:color="auto"/>
            </w:tcBorders>
            <w:hideMark/>
          </w:tcPr>
          <w:p w14:paraId="439E043C" w14:textId="77777777" w:rsidR="00681924" w:rsidRPr="00DE7FBD" w:rsidRDefault="00681924">
            <w:pPr>
              <w:spacing w:after="0" w:line="240" w:lineRule="auto"/>
              <w:rPr>
                <w:rFonts w:cstheme="minorHAnsi"/>
                <w:sz w:val="20"/>
                <w:szCs w:val="20"/>
                <w:lang w:val="en-GB" w:eastAsia="en-GB"/>
              </w:rPr>
            </w:pPr>
            <w:r w:rsidRPr="00DE7FBD">
              <w:rPr>
                <w:rFonts w:cstheme="minorHAnsi"/>
                <w:b/>
                <w:i/>
                <w:sz w:val="20"/>
                <w:szCs w:val="20"/>
                <w:lang w:val="en-GB" w:eastAsia="en-GB"/>
              </w:rPr>
              <w:t>Phase 3 – Closure phase</w:t>
            </w:r>
          </w:p>
        </w:tc>
      </w:tr>
      <w:tr w:rsidR="00681924" w:rsidRPr="00333BE8" w14:paraId="2419F678" w14:textId="77777777" w:rsidTr="00681924">
        <w:tc>
          <w:tcPr>
            <w:tcW w:w="2724" w:type="dxa"/>
            <w:tcBorders>
              <w:top w:val="single" w:sz="4" w:space="0" w:color="auto"/>
              <w:left w:val="single" w:sz="4" w:space="0" w:color="auto"/>
              <w:bottom w:val="single" w:sz="4" w:space="0" w:color="auto"/>
              <w:right w:val="single" w:sz="4" w:space="0" w:color="auto"/>
            </w:tcBorders>
            <w:hideMark/>
          </w:tcPr>
          <w:p w14:paraId="6D5F4E3C" w14:textId="77777777" w:rsidR="00681924" w:rsidRPr="00DE7FBD" w:rsidRDefault="00681924">
            <w:pPr>
              <w:spacing w:after="0" w:line="240" w:lineRule="auto"/>
              <w:rPr>
                <w:rFonts w:cstheme="minorHAnsi"/>
                <w:sz w:val="20"/>
                <w:szCs w:val="20"/>
                <w:lang w:val="en-GB" w:eastAsia="en-GB"/>
              </w:rPr>
            </w:pPr>
            <w:r w:rsidRPr="00DE7FBD">
              <w:rPr>
                <w:rFonts w:cstheme="minorHAnsi"/>
                <w:sz w:val="20"/>
                <w:szCs w:val="20"/>
                <w:lang w:val="en-GB" w:eastAsia="en-GB"/>
              </w:rPr>
              <w:t>April, 2019</w:t>
            </w:r>
          </w:p>
        </w:tc>
        <w:tc>
          <w:tcPr>
            <w:tcW w:w="6312" w:type="dxa"/>
            <w:tcBorders>
              <w:top w:val="single" w:sz="4" w:space="0" w:color="auto"/>
              <w:left w:val="single" w:sz="4" w:space="0" w:color="auto"/>
              <w:bottom w:val="single" w:sz="4" w:space="0" w:color="auto"/>
              <w:right w:val="single" w:sz="4" w:space="0" w:color="auto"/>
            </w:tcBorders>
            <w:hideMark/>
          </w:tcPr>
          <w:p w14:paraId="7C49539F" w14:textId="77777777" w:rsidR="00681924" w:rsidRPr="00AF6404" w:rsidRDefault="00681924">
            <w:pPr>
              <w:spacing w:after="0" w:line="240" w:lineRule="auto"/>
              <w:rPr>
                <w:rFonts w:cstheme="minorHAnsi"/>
                <w:sz w:val="20"/>
                <w:szCs w:val="20"/>
                <w:lang w:val="en-GB" w:eastAsia="en-GB"/>
              </w:rPr>
            </w:pPr>
            <w:r w:rsidRPr="00AF6404">
              <w:rPr>
                <w:rFonts w:cstheme="minorHAnsi"/>
                <w:sz w:val="20"/>
                <w:szCs w:val="20"/>
                <w:lang w:val="en-GB" w:eastAsia="en-GB"/>
              </w:rPr>
              <w:t xml:space="preserve">Closure of contract </w:t>
            </w:r>
          </w:p>
        </w:tc>
      </w:tr>
    </w:tbl>
    <w:p w14:paraId="13112F3D" w14:textId="77777777" w:rsidR="00681924" w:rsidRPr="00DE7FBD" w:rsidRDefault="00681924" w:rsidP="00681924">
      <w:pPr>
        <w:pStyle w:val="ListParagraph"/>
        <w:tabs>
          <w:tab w:val="left" w:pos="1085"/>
        </w:tabs>
        <w:spacing w:after="0" w:line="240" w:lineRule="auto"/>
        <w:rPr>
          <w:rFonts w:cs="Arial"/>
          <w:lang w:val="en-GB"/>
        </w:rPr>
      </w:pPr>
    </w:p>
    <w:p w14:paraId="154E023E" w14:textId="77777777" w:rsidR="00681924" w:rsidRPr="00AF6404" w:rsidRDefault="00681924" w:rsidP="00681924">
      <w:pPr>
        <w:pStyle w:val="ListParagraph"/>
        <w:tabs>
          <w:tab w:val="left" w:pos="1085"/>
        </w:tabs>
        <w:spacing w:after="0" w:line="240" w:lineRule="auto"/>
        <w:ind w:left="0"/>
        <w:rPr>
          <w:rFonts w:cs="Arial"/>
          <w:lang w:val="en-GB"/>
        </w:rPr>
      </w:pPr>
    </w:p>
    <w:p w14:paraId="6CB8B826" w14:textId="01D47FC1" w:rsidR="00681924" w:rsidRPr="00AF6404" w:rsidRDefault="00681924" w:rsidP="00656174">
      <w:pPr>
        <w:pStyle w:val="ListParagraph"/>
        <w:tabs>
          <w:tab w:val="left" w:pos="1085"/>
        </w:tabs>
        <w:spacing w:after="0"/>
        <w:ind w:left="0"/>
        <w:rPr>
          <w:rFonts w:cs="Arial"/>
          <w:lang w:val="en-GB"/>
        </w:rPr>
      </w:pPr>
      <w:r w:rsidRPr="00AF6404">
        <w:rPr>
          <w:rFonts w:cs="Arial"/>
          <w:lang w:val="en-GB"/>
        </w:rPr>
        <w:t>Before the beginning of a new monitoring phase, IM</w:t>
      </w:r>
      <w:r w:rsidR="00DE7FBD" w:rsidRPr="00AF6404">
        <w:rPr>
          <w:rFonts w:cs="Arial"/>
          <w:lang w:val="en-GB"/>
        </w:rPr>
        <w:t xml:space="preserve">PACT will develop </w:t>
      </w:r>
      <w:r w:rsidRPr="00AF6404">
        <w:rPr>
          <w:rFonts w:cs="Arial"/>
          <w:lang w:val="en-GB"/>
        </w:rPr>
        <w:t xml:space="preserve">a detailed workplan outlining program activities (meeting with implementing partners, development or review of indicators, tools and protocols), monitoring activities (site visits for each implementing partners) and reporting activities (including output, outcome and progress reports) that will take place during each phase. In the framework of the inception phase, IMPACT has already developed such a plan for the first implementation phase (September 2016 -March 2017). The document is attached in </w:t>
      </w:r>
      <w:r w:rsidRPr="00656174">
        <w:rPr>
          <w:rFonts w:cs="Arial"/>
          <w:lang w:val="en-GB"/>
        </w:rPr>
        <w:t xml:space="preserve">Annex </w:t>
      </w:r>
      <w:r w:rsidR="00203AB2">
        <w:rPr>
          <w:rFonts w:cs="Arial"/>
          <w:lang w:val="en-GB"/>
        </w:rPr>
        <w:t>6-7-8</w:t>
      </w:r>
      <w:r w:rsidRPr="00AF6404">
        <w:rPr>
          <w:rFonts w:cs="Arial"/>
          <w:lang w:val="en-GB"/>
        </w:rPr>
        <w:t xml:space="preserve">. </w:t>
      </w:r>
    </w:p>
    <w:p w14:paraId="057D696B" w14:textId="77777777" w:rsidR="00681924" w:rsidRPr="00AF6404" w:rsidRDefault="00681924" w:rsidP="00656174">
      <w:pPr>
        <w:pStyle w:val="ListParagraph"/>
        <w:tabs>
          <w:tab w:val="left" w:pos="1085"/>
        </w:tabs>
        <w:spacing w:after="0"/>
        <w:ind w:left="0"/>
        <w:rPr>
          <w:rFonts w:cs="Arial"/>
          <w:lang w:val="en-GB"/>
        </w:rPr>
      </w:pPr>
      <w:r w:rsidRPr="00AF6404">
        <w:rPr>
          <w:rFonts w:cs="Arial"/>
          <w:lang w:val="en-GB"/>
        </w:rPr>
        <w:t xml:space="preserve">By the beginning of workplan 2, all the original projects will have been introduced into the monitoring programme. The Syria CSSF portfolio may also have changed by the start of workplan 2. Therefore projects in the monitoring programme will be reviewed in cooperation with HMG. For those projects undergoing a second wave of monitoring in workplan 2 and in further workplans, review meetings between HMG, IMPACT and the project implementing partner will take place to review the research questions, indicators, project activities and protocols. </w:t>
      </w:r>
    </w:p>
    <w:p w14:paraId="33B787AD" w14:textId="77777777" w:rsidR="00681924" w:rsidRPr="00AF6404" w:rsidRDefault="00681924" w:rsidP="009A13EC">
      <w:pPr>
        <w:rPr>
          <w:lang w:val="en-GB"/>
        </w:rPr>
      </w:pPr>
    </w:p>
    <w:p w14:paraId="484D99CA" w14:textId="77777777" w:rsidR="00CC2306" w:rsidRPr="00AF6404" w:rsidRDefault="00CC2306" w:rsidP="008F270C">
      <w:pPr>
        <w:pStyle w:val="Heading1"/>
        <w:rPr>
          <w:lang w:val="en-GB"/>
        </w:rPr>
      </w:pPr>
    </w:p>
    <w:p w14:paraId="304AC98A" w14:textId="1749D653" w:rsidR="00E54B16" w:rsidRPr="00AF6404" w:rsidRDefault="00D44C8C" w:rsidP="008F270C">
      <w:pPr>
        <w:pStyle w:val="Heading1"/>
        <w:rPr>
          <w:lang w:val="en-GB"/>
        </w:rPr>
      </w:pPr>
      <w:r w:rsidRPr="00AF6404">
        <w:rPr>
          <w:lang w:val="en-GB"/>
        </w:rPr>
        <w:t xml:space="preserve">8. </w:t>
      </w:r>
      <w:r w:rsidR="00E54B16" w:rsidRPr="00AF6404">
        <w:rPr>
          <w:lang w:val="en-GB"/>
        </w:rPr>
        <w:t>Risks &amp; Assumptions</w:t>
      </w:r>
      <w:r w:rsidRPr="00AF6404">
        <w:rPr>
          <w:lang w:val="en-GB"/>
        </w:rPr>
        <w:tab/>
      </w:r>
    </w:p>
    <w:p w14:paraId="168C3CC3" w14:textId="77777777" w:rsidR="00CC2306" w:rsidRPr="00AF6404" w:rsidRDefault="00CC2306" w:rsidP="00CC2306">
      <w:pPr>
        <w:pStyle w:val="Caption"/>
        <w:spacing w:after="120"/>
        <w:rPr>
          <w:lang w:val="en-GB" w:eastAsia="fr-FR"/>
        </w:rPr>
      </w:pPr>
      <w:r w:rsidRPr="00AF6404">
        <w:rPr>
          <w:lang w:val="en-GB" w:eastAsia="fr-FR"/>
        </w:rPr>
        <w:t>Table 3: List of risks and mitigating action</w:t>
      </w:r>
    </w:p>
    <w:tbl>
      <w:tblPr>
        <w:tblStyle w:val="ListTable7Colorful-Accent2"/>
        <w:tblW w:w="0" w:type="auto"/>
        <w:jc w:val="center"/>
        <w:tblLook w:val="04A0" w:firstRow="1" w:lastRow="0" w:firstColumn="1" w:lastColumn="0" w:noHBand="0" w:noVBand="1"/>
      </w:tblPr>
      <w:tblGrid>
        <w:gridCol w:w="3600"/>
        <w:gridCol w:w="5462"/>
      </w:tblGrid>
      <w:tr w:rsidR="00CC2306" w:rsidRPr="00333BE8" w14:paraId="2782EE91" w14:textId="77777777" w:rsidTr="00B45FF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00" w:type="dxa"/>
            <w:shd w:val="clear" w:color="auto" w:fill="auto"/>
            <w:vAlign w:val="center"/>
          </w:tcPr>
          <w:p w14:paraId="1D03B792" w14:textId="77777777" w:rsidR="00CC2306" w:rsidRPr="00AF6404" w:rsidRDefault="00CC2306" w:rsidP="009F2111">
            <w:pPr>
              <w:pStyle w:val="Paragraphe"/>
              <w:rPr>
                <w:b/>
                <w:lang w:val="en-GB"/>
              </w:rPr>
            </w:pPr>
            <w:r w:rsidRPr="00AF6404">
              <w:rPr>
                <w:b/>
                <w:lang w:val="en-GB"/>
              </w:rPr>
              <w:t>Risk</w:t>
            </w:r>
          </w:p>
        </w:tc>
        <w:tc>
          <w:tcPr>
            <w:tcW w:w="5462" w:type="dxa"/>
            <w:shd w:val="clear" w:color="auto" w:fill="auto"/>
            <w:vAlign w:val="center"/>
          </w:tcPr>
          <w:p w14:paraId="32A60E64" w14:textId="77777777" w:rsidR="00CC2306" w:rsidRPr="00AF6404" w:rsidRDefault="00CC2306" w:rsidP="009F2111">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AF6404">
              <w:rPr>
                <w:b/>
                <w:lang w:val="en-GB"/>
              </w:rPr>
              <w:t>Mitigation Measure</w:t>
            </w:r>
          </w:p>
        </w:tc>
      </w:tr>
      <w:tr w:rsidR="00CC2306" w:rsidRPr="00333BE8" w14:paraId="140289E6" w14:textId="77777777" w:rsidTr="00B45FF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6506FB27" w14:textId="77777777" w:rsidR="00CC2306" w:rsidRPr="00AF6404" w:rsidRDefault="00CC2306" w:rsidP="009F2111">
            <w:pPr>
              <w:pStyle w:val="Paragraphe"/>
              <w:rPr>
                <w:rFonts w:cstheme="minorHAnsi"/>
                <w:color w:val="auto"/>
                <w:lang w:val="en-GB"/>
              </w:rPr>
            </w:pPr>
            <w:r w:rsidRPr="00DE7FBD">
              <w:rPr>
                <w:rFonts w:cstheme="minorHAnsi"/>
                <w:color w:val="auto"/>
                <w:lang w:val="en-GB"/>
              </w:rPr>
              <w:t>Active conflict in areas where the activities are located impede access to the location for monitoring (</w:t>
            </w:r>
            <w:r w:rsidRPr="00AF6404">
              <w:rPr>
                <w:rFonts w:cstheme="minorHAnsi"/>
                <w:lang w:val="en-GB"/>
              </w:rPr>
              <w:t>medium/ high)</w:t>
            </w:r>
          </w:p>
          <w:p w14:paraId="57DDF623" w14:textId="77777777" w:rsidR="00CC2306" w:rsidRPr="00AF6404" w:rsidRDefault="00CC2306" w:rsidP="009F2111">
            <w:pPr>
              <w:pStyle w:val="Paragraphe"/>
              <w:rPr>
                <w:rFonts w:cstheme="minorHAnsi"/>
                <w:color w:val="auto"/>
                <w:lang w:val="en-GB"/>
              </w:rPr>
            </w:pPr>
          </w:p>
        </w:tc>
        <w:tc>
          <w:tcPr>
            <w:tcW w:w="5462" w:type="dxa"/>
            <w:shd w:val="clear" w:color="auto" w:fill="auto"/>
          </w:tcPr>
          <w:p w14:paraId="793876ED" w14:textId="77777777" w:rsidR="00CC2306" w:rsidRPr="00AF6404" w:rsidRDefault="00CC2306" w:rsidP="00CC2306">
            <w:pPr>
              <w:pStyle w:val="ListParagraph"/>
              <w:numPr>
                <w:ilvl w:val="0"/>
                <w:numId w:val="16"/>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Security monitoring and flexibility in the work plan</w:t>
            </w:r>
          </w:p>
          <w:p w14:paraId="0637569D" w14:textId="77777777" w:rsidR="00CC2306" w:rsidRPr="00AF6404" w:rsidRDefault="00CC2306" w:rsidP="00CC2306">
            <w:pPr>
              <w:pStyle w:val="Paragraphe"/>
              <w:numPr>
                <w:ilvl w:val="0"/>
                <w:numId w:val="16"/>
              </w:numPr>
              <w:cnfStyle w:val="000000100000" w:firstRow="0" w:lastRow="0" w:firstColumn="0" w:lastColumn="0" w:oddVBand="0" w:evenVBand="0" w:oddHBand="1" w:evenHBand="0" w:firstRowFirstColumn="0" w:firstRowLastColumn="0" w:lastRowFirstColumn="0" w:lastRowLastColumn="0"/>
              <w:rPr>
                <w:color w:val="auto"/>
                <w:lang w:val="en-GB"/>
              </w:rPr>
            </w:pPr>
            <w:r w:rsidRPr="00AF6404">
              <w:rPr>
                <w:rFonts w:cstheme="minorHAnsi"/>
                <w:color w:val="auto"/>
                <w:lang w:val="en-GB"/>
              </w:rPr>
              <w:t xml:space="preserve">Allow for monitoring in the locations at different times </w:t>
            </w:r>
          </w:p>
        </w:tc>
      </w:tr>
      <w:tr w:rsidR="00CC2306" w:rsidRPr="00333BE8" w14:paraId="7CDC5C93" w14:textId="77777777" w:rsidTr="00B45FFE">
        <w:trPr>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4070ED42" w14:textId="77777777" w:rsidR="00CC2306" w:rsidRPr="00AF6404" w:rsidRDefault="00CC2306" w:rsidP="009F2111">
            <w:pPr>
              <w:pStyle w:val="Paragraphe"/>
              <w:rPr>
                <w:rFonts w:cstheme="minorHAnsi"/>
                <w:color w:val="auto"/>
                <w:lang w:val="en-GB"/>
              </w:rPr>
            </w:pPr>
            <w:r w:rsidRPr="00DE7FBD">
              <w:rPr>
                <w:rFonts w:cstheme="minorHAnsi"/>
                <w:color w:val="auto"/>
                <w:lang w:val="en-GB"/>
              </w:rPr>
              <w:t>Conflict in areas where monitoring is scheduled delays the monitoring and present direct threats to staff in Syria (</w:t>
            </w:r>
            <w:r w:rsidRPr="00AF6404">
              <w:rPr>
                <w:rFonts w:cstheme="minorHAnsi"/>
                <w:lang w:val="en-GB"/>
              </w:rPr>
              <w:t>medium/ high)</w:t>
            </w:r>
          </w:p>
          <w:p w14:paraId="474AD95D" w14:textId="77777777" w:rsidR="00CC2306" w:rsidRPr="00AF6404" w:rsidRDefault="00CC2306" w:rsidP="009F2111">
            <w:pPr>
              <w:pStyle w:val="Paragraphe"/>
              <w:rPr>
                <w:b/>
                <w:color w:val="auto"/>
                <w:lang w:val="en-GB"/>
              </w:rPr>
            </w:pPr>
          </w:p>
        </w:tc>
        <w:tc>
          <w:tcPr>
            <w:tcW w:w="5462" w:type="dxa"/>
            <w:shd w:val="clear" w:color="auto" w:fill="auto"/>
          </w:tcPr>
          <w:p w14:paraId="1D819D34" w14:textId="77777777" w:rsidR="00CC2306" w:rsidRPr="00AF6404" w:rsidRDefault="00CC2306" w:rsidP="00CC2306">
            <w:pPr>
              <w:pStyle w:val="ListParagraph"/>
              <w:numPr>
                <w:ilvl w:val="0"/>
                <w:numId w:val="17"/>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Security monitoring and flexibility in the work plan</w:t>
            </w:r>
          </w:p>
          <w:p w14:paraId="10789442" w14:textId="77777777" w:rsidR="00CC2306" w:rsidRPr="00AF6404" w:rsidRDefault="00CC2306" w:rsidP="00CC2306">
            <w:pPr>
              <w:pStyle w:val="ListParagraph"/>
              <w:numPr>
                <w:ilvl w:val="0"/>
                <w:numId w:val="17"/>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Safety and security training for all monitors</w:t>
            </w:r>
          </w:p>
        </w:tc>
      </w:tr>
      <w:tr w:rsidR="00CC2306" w:rsidRPr="00333BE8" w14:paraId="26A80B45" w14:textId="77777777" w:rsidTr="00B45FF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2CD860E0" w14:textId="77777777" w:rsidR="00CC2306" w:rsidRPr="00AF6404" w:rsidRDefault="00CC2306" w:rsidP="009F2111">
            <w:pPr>
              <w:pStyle w:val="Paragraphe"/>
              <w:rPr>
                <w:b/>
                <w:color w:val="auto"/>
                <w:lang w:val="en-GB"/>
              </w:rPr>
            </w:pPr>
            <w:r w:rsidRPr="00DE7FBD">
              <w:rPr>
                <w:rFonts w:cstheme="minorHAnsi"/>
                <w:color w:val="auto"/>
                <w:lang w:val="en-GB"/>
              </w:rPr>
              <w:t>Security / safety  incidents in Turkey and Jordan impede normal implementation of the program (low)</w:t>
            </w:r>
          </w:p>
        </w:tc>
        <w:tc>
          <w:tcPr>
            <w:tcW w:w="5462" w:type="dxa"/>
            <w:shd w:val="clear" w:color="auto" w:fill="auto"/>
          </w:tcPr>
          <w:p w14:paraId="04093364" w14:textId="77777777" w:rsidR="00CC2306" w:rsidRPr="00AF6404" w:rsidRDefault="00CC2306" w:rsidP="00CC2306">
            <w:pPr>
              <w:pStyle w:val="Paragraphe"/>
              <w:numPr>
                <w:ilvl w:val="0"/>
                <w:numId w:val="18"/>
              </w:numPr>
              <w:cnfStyle w:val="000000100000" w:firstRow="0" w:lastRow="0" w:firstColumn="0" w:lastColumn="0" w:oddVBand="0" w:evenVBand="0" w:oddHBand="1" w:evenHBand="0" w:firstRowFirstColumn="0" w:firstRowLastColumn="0" w:lastRowFirstColumn="0" w:lastRowLastColumn="0"/>
              <w:rPr>
                <w:rFonts w:cstheme="minorHAnsi"/>
                <w:color w:val="auto"/>
                <w:lang w:val="en-GB"/>
              </w:rPr>
            </w:pPr>
            <w:r w:rsidRPr="00AF6404">
              <w:rPr>
                <w:rFonts w:cstheme="minorHAnsi"/>
                <w:color w:val="auto"/>
                <w:lang w:val="en-GB"/>
              </w:rPr>
              <w:t xml:space="preserve">Security and safety plan is regularly revised to take into account potential developments. </w:t>
            </w:r>
          </w:p>
          <w:p w14:paraId="700537C6" w14:textId="77777777" w:rsidR="00CC2306" w:rsidRPr="00AF6404" w:rsidRDefault="00CC2306" w:rsidP="00CC2306">
            <w:pPr>
              <w:pStyle w:val="Paragraphe"/>
              <w:numPr>
                <w:ilvl w:val="0"/>
                <w:numId w:val="18"/>
              </w:numPr>
              <w:cnfStyle w:val="000000100000" w:firstRow="0" w:lastRow="0" w:firstColumn="0" w:lastColumn="0" w:oddVBand="0" w:evenVBand="0" w:oddHBand="1" w:evenHBand="0" w:firstRowFirstColumn="0" w:firstRowLastColumn="0" w:lastRowFirstColumn="0" w:lastRowLastColumn="0"/>
              <w:rPr>
                <w:color w:val="auto"/>
                <w:lang w:val="en-GB"/>
              </w:rPr>
            </w:pPr>
            <w:r w:rsidRPr="00AF6404">
              <w:rPr>
                <w:rFonts w:cstheme="minorHAnsi"/>
                <w:color w:val="auto"/>
                <w:lang w:val="en-GB"/>
              </w:rPr>
              <w:lastRenderedPageBreak/>
              <w:t>Security and safety procedures are followed by the staff in all offices and areas of operation</w:t>
            </w:r>
          </w:p>
          <w:p w14:paraId="1339ACD4" w14:textId="77777777" w:rsidR="00CC2306" w:rsidRPr="00AF6404" w:rsidRDefault="00CC2306" w:rsidP="009F2111">
            <w:pPr>
              <w:pStyle w:val="Paragraphe"/>
              <w:ind w:left="360"/>
              <w:cnfStyle w:val="000000100000" w:firstRow="0" w:lastRow="0" w:firstColumn="0" w:lastColumn="0" w:oddVBand="0" w:evenVBand="0" w:oddHBand="1" w:evenHBand="0" w:firstRowFirstColumn="0" w:firstRowLastColumn="0" w:lastRowFirstColumn="0" w:lastRowLastColumn="0"/>
              <w:rPr>
                <w:color w:val="auto"/>
                <w:lang w:val="en-GB"/>
              </w:rPr>
            </w:pPr>
          </w:p>
        </w:tc>
      </w:tr>
      <w:tr w:rsidR="00CC2306" w:rsidRPr="00333BE8" w14:paraId="23796037" w14:textId="77777777" w:rsidTr="00B45FFE">
        <w:trPr>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7C53022" w14:textId="77777777" w:rsidR="00CC2306" w:rsidRPr="00DE7FBD" w:rsidRDefault="00CC2306" w:rsidP="009F2111">
            <w:pPr>
              <w:pStyle w:val="Paragraphe"/>
              <w:rPr>
                <w:rFonts w:cstheme="minorHAnsi"/>
                <w:color w:val="auto"/>
                <w:lang w:val="en-GB"/>
              </w:rPr>
            </w:pPr>
            <w:r w:rsidRPr="00DE7FBD">
              <w:rPr>
                <w:rFonts w:cstheme="minorHAnsi"/>
                <w:color w:val="auto"/>
                <w:lang w:val="en-GB"/>
              </w:rPr>
              <w:lastRenderedPageBreak/>
              <w:t>Difficulties and / or delays in communication between the implementing partner field focal point and IMPACT staff (medium/ low)</w:t>
            </w:r>
          </w:p>
        </w:tc>
        <w:tc>
          <w:tcPr>
            <w:tcW w:w="5462" w:type="dxa"/>
            <w:shd w:val="clear" w:color="auto" w:fill="auto"/>
          </w:tcPr>
          <w:p w14:paraId="02D44892" w14:textId="77777777" w:rsidR="00CC2306" w:rsidRPr="00AF6404" w:rsidRDefault="00CC2306" w:rsidP="00CC2306">
            <w:pPr>
              <w:pStyle w:val="ListParagraph"/>
              <w:numPr>
                <w:ilvl w:val="0"/>
                <w:numId w:val="19"/>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 xml:space="preserve">Planning during inception date on communication schedules and continuous follow up facilitate planning the monitoring visits on time </w:t>
            </w:r>
          </w:p>
          <w:p w14:paraId="24F0AFB4" w14:textId="77777777" w:rsidR="00CC2306" w:rsidRPr="00AF6404" w:rsidRDefault="00CC2306" w:rsidP="00CC2306">
            <w:pPr>
              <w:pStyle w:val="Paragraphe"/>
              <w:numPr>
                <w:ilvl w:val="0"/>
                <w:numId w:val="19"/>
              </w:numPr>
              <w:cnfStyle w:val="000000000000" w:firstRow="0" w:lastRow="0" w:firstColumn="0" w:lastColumn="0" w:oddVBand="0" w:evenVBand="0" w:oddHBand="0" w:evenHBand="0" w:firstRowFirstColumn="0" w:firstRowLastColumn="0" w:lastRowFirstColumn="0" w:lastRowLastColumn="0"/>
              <w:rPr>
                <w:rFonts w:cstheme="minorHAnsi"/>
                <w:color w:val="auto"/>
                <w:lang w:val="en-GB"/>
              </w:rPr>
            </w:pPr>
            <w:r w:rsidRPr="00AF6404">
              <w:rPr>
                <w:rFonts w:cstheme="minorHAnsi"/>
                <w:color w:val="auto"/>
                <w:lang w:val="en-GB"/>
              </w:rPr>
              <w:t xml:space="preserve">FCO team involvement in communication and follow up with the implementing partner </w:t>
            </w:r>
          </w:p>
          <w:p w14:paraId="40915BBE" w14:textId="77777777" w:rsidR="00CC2306" w:rsidRPr="00AF6404" w:rsidRDefault="00CC2306" w:rsidP="009F2111">
            <w:pPr>
              <w:pStyle w:val="Paragraphe"/>
              <w:cnfStyle w:val="000000000000" w:firstRow="0" w:lastRow="0" w:firstColumn="0" w:lastColumn="0" w:oddVBand="0" w:evenVBand="0" w:oddHBand="0" w:evenHBand="0" w:firstRowFirstColumn="0" w:firstRowLastColumn="0" w:lastRowFirstColumn="0" w:lastRowLastColumn="0"/>
              <w:rPr>
                <w:color w:val="auto"/>
                <w:lang w:val="en-GB"/>
              </w:rPr>
            </w:pPr>
          </w:p>
        </w:tc>
      </w:tr>
      <w:tr w:rsidR="00CC2306" w:rsidRPr="00333BE8" w14:paraId="3D1AB402" w14:textId="77777777" w:rsidTr="00B45FF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26CEFCE" w14:textId="77777777" w:rsidR="00CC2306" w:rsidRPr="00AF6404" w:rsidRDefault="00CC2306" w:rsidP="009F2111">
            <w:pPr>
              <w:pStyle w:val="Paragraphe"/>
              <w:rPr>
                <w:rFonts w:cstheme="minorHAnsi"/>
                <w:color w:val="auto"/>
                <w:lang w:val="en-GB"/>
              </w:rPr>
            </w:pPr>
            <w:r w:rsidRPr="00DE7FBD">
              <w:rPr>
                <w:rFonts w:cstheme="minorHAnsi"/>
                <w:color w:val="auto"/>
                <w:lang w:val="en-GB"/>
              </w:rPr>
              <w:t xml:space="preserve">Discrepancies among the information received from partner and the field focal point in the services provided delay the </w:t>
            </w:r>
            <w:r w:rsidRPr="00AF6404">
              <w:rPr>
                <w:rFonts w:cstheme="minorHAnsi"/>
                <w:color w:val="auto"/>
                <w:lang w:val="en-GB"/>
              </w:rPr>
              <w:t>monitoring process (low)</w:t>
            </w:r>
          </w:p>
          <w:p w14:paraId="283872CD" w14:textId="77777777" w:rsidR="00CC2306" w:rsidRPr="00AF6404" w:rsidRDefault="00CC2306" w:rsidP="009F2111">
            <w:pPr>
              <w:pStyle w:val="Paragraphe"/>
              <w:rPr>
                <w:b/>
                <w:color w:val="auto"/>
                <w:lang w:val="en-GB"/>
              </w:rPr>
            </w:pPr>
          </w:p>
        </w:tc>
        <w:tc>
          <w:tcPr>
            <w:tcW w:w="5462" w:type="dxa"/>
            <w:shd w:val="clear" w:color="auto" w:fill="auto"/>
          </w:tcPr>
          <w:p w14:paraId="1898E876" w14:textId="77777777" w:rsidR="00CC2306" w:rsidRPr="00AF6404" w:rsidRDefault="00CC2306" w:rsidP="00CC2306">
            <w:pPr>
              <w:pStyle w:val="Paragraphe"/>
              <w:numPr>
                <w:ilvl w:val="0"/>
                <w:numId w:val="20"/>
              </w:numPr>
              <w:cnfStyle w:val="000000100000" w:firstRow="0" w:lastRow="0" w:firstColumn="0" w:lastColumn="0" w:oddVBand="0" w:evenVBand="0" w:oddHBand="1" w:evenHBand="0" w:firstRowFirstColumn="0" w:firstRowLastColumn="0" w:lastRowFirstColumn="0" w:lastRowLastColumn="0"/>
              <w:rPr>
                <w:color w:val="auto"/>
                <w:lang w:val="en-GB"/>
              </w:rPr>
            </w:pPr>
            <w:r w:rsidRPr="00AF6404">
              <w:rPr>
                <w:rFonts w:cstheme="minorHAnsi"/>
                <w:color w:val="auto"/>
                <w:lang w:val="en-GB"/>
              </w:rPr>
              <w:t xml:space="preserve">Verification by IMPACT of the information provided by the implementing partners at early stages of the process assures correct location of services </w:t>
            </w:r>
          </w:p>
        </w:tc>
      </w:tr>
      <w:tr w:rsidR="00CC2306" w:rsidRPr="00333BE8" w14:paraId="4BAF4F24" w14:textId="77777777" w:rsidTr="00B45FFE">
        <w:trPr>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447892F5" w14:textId="77777777" w:rsidR="00CC2306" w:rsidRPr="00DE7FBD" w:rsidRDefault="00CC2306" w:rsidP="009F2111">
            <w:pPr>
              <w:pStyle w:val="Paragraphe"/>
              <w:rPr>
                <w:rFonts w:cstheme="minorHAnsi"/>
                <w:color w:val="auto"/>
                <w:lang w:val="en-GB"/>
              </w:rPr>
            </w:pPr>
            <w:r w:rsidRPr="00DE7FBD">
              <w:rPr>
                <w:rFonts w:cstheme="minorHAnsi"/>
                <w:color w:val="auto"/>
                <w:lang w:val="en-GB"/>
              </w:rPr>
              <w:t>Absence of IMPACT monitors in the specific location of the monitoring (low)</w:t>
            </w:r>
          </w:p>
          <w:p w14:paraId="60AA9FDD" w14:textId="77777777" w:rsidR="00CC2306" w:rsidRPr="00AF6404" w:rsidRDefault="00CC2306" w:rsidP="009F2111">
            <w:pPr>
              <w:pStyle w:val="Paragraphe"/>
              <w:rPr>
                <w:b/>
                <w:color w:val="auto"/>
                <w:lang w:val="en-GB"/>
              </w:rPr>
            </w:pPr>
          </w:p>
        </w:tc>
        <w:tc>
          <w:tcPr>
            <w:tcW w:w="5462" w:type="dxa"/>
            <w:shd w:val="clear" w:color="auto" w:fill="auto"/>
          </w:tcPr>
          <w:p w14:paraId="0CC3B97B" w14:textId="77777777" w:rsidR="00CC2306" w:rsidRPr="00AF6404" w:rsidRDefault="00CC2306" w:rsidP="00CC2306">
            <w:pPr>
              <w:pStyle w:val="Paragraphe"/>
              <w:numPr>
                <w:ilvl w:val="0"/>
                <w:numId w:val="20"/>
              </w:numPr>
              <w:cnfStyle w:val="000000000000" w:firstRow="0" w:lastRow="0" w:firstColumn="0" w:lastColumn="0" w:oddVBand="0" w:evenVBand="0" w:oddHBand="0" w:evenHBand="0" w:firstRowFirstColumn="0" w:firstRowLastColumn="0" w:lastRowFirstColumn="0" w:lastRowLastColumn="0"/>
              <w:rPr>
                <w:color w:val="auto"/>
                <w:lang w:val="en-GB"/>
              </w:rPr>
            </w:pPr>
            <w:r w:rsidRPr="00AF6404">
              <w:rPr>
                <w:rFonts w:cstheme="minorHAnsi"/>
                <w:color w:val="auto"/>
                <w:lang w:val="en-GB"/>
              </w:rPr>
              <w:t xml:space="preserve">IMPACT to discuss with FCO team potential alternatives for remote monitoring and other networks to join the monitoring </w:t>
            </w:r>
          </w:p>
        </w:tc>
      </w:tr>
      <w:tr w:rsidR="00CC2306" w:rsidRPr="00333BE8" w14:paraId="77AAF49D" w14:textId="77777777" w:rsidTr="00B45FF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F7BFF68" w14:textId="77777777" w:rsidR="00CC2306" w:rsidRPr="00AF6404" w:rsidRDefault="00CC2306" w:rsidP="009F2111">
            <w:pPr>
              <w:pStyle w:val="Paragraphe"/>
              <w:rPr>
                <w:b/>
                <w:color w:val="auto"/>
                <w:lang w:val="en-GB"/>
              </w:rPr>
            </w:pPr>
            <w:r w:rsidRPr="00DE7FBD">
              <w:rPr>
                <w:rFonts w:cstheme="minorHAnsi"/>
                <w:color w:val="auto"/>
                <w:lang w:val="en-GB"/>
              </w:rPr>
              <w:t>Lack of understanding from FCO partners of the objectives and goals of the third party monitoring (low)</w:t>
            </w:r>
          </w:p>
        </w:tc>
        <w:tc>
          <w:tcPr>
            <w:tcW w:w="5462" w:type="dxa"/>
            <w:shd w:val="clear" w:color="auto" w:fill="auto"/>
          </w:tcPr>
          <w:p w14:paraId="7301FEC3"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IMPACT and FCO will plan inception meetings with all partners involved</w:t>
            </w:r>
          </w:p>
          <w:p w14:paraId="2E9771B5"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IMPACT will have open communication channels with the implementing partners during the monitoring process</w:t>
            </w:r>
          </w:p>
          <w:p w14:paraId="02F1F1C4"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Documents available for partners with the overview of the methodology and the objectives of Third Party Monitoring </w:t>
            </w:r>
          </w:p>
          <w:p w14:paraId="16D4AAD9" w14:textId="77777777" w:rsidR="00CC2306" w:rsidRPr="00AF6404" w:rsidRDefault="00CC2306" w:rsidP="009F2111">
            <w:pPr>
              <w:pStyle w:val="ListParagraph"/>
              <w:spacing w:after="0" w:line="240" w:lineRule="auto"/>
              <w:ind w:left="391"/>
              <w:jc w:val="left"/>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CC2306" w:rsidRPr="00333BE8" w14:paraId="4D42D7A0" w14:textId="77777777" w:rsidTr="00B45FFE">
        <w:trPr>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4771B33" w14:textId="77777777" w:rsidR="00CC2306" w:rsidRPr="00AF6404" w:rsidRDefault="00CC2306" w:rsidP="009F2111">
            <w:pPr>
              <w:pStyle w:val="Paragraphe"/>
              <w:rPr>
                <w:b/>
                <w:color w:val="auto"/>
                <w:lang w:val="en-GB"/>
              </w:rPr>
            </w:pPr>
            <w:r w:rsidRPr="00DE7FBD">
              <w:rPr>
                <w:rFonts w:cstheme="minorHAnsi"/>
                <w:color w:val="auto"/>
                <w:lang w:val="en-GB"/>
              </w:rPr>
              <w:t>Limited responses on household level surveys and other types of surveys (low)</w:t>
            </w:r>
          </w:p>
        </w:tc>
        <w:tc>
          <w:tcPr>
            <w:tcW w:w="5462" w:type="dxa"/>
            <w:shd w:val="clear" w:color="auto" w:fill="auto"/>
          </w:tcPr>
          <w:p w14:paraId="185B7096" w14:textId="77777777" w:rsidR="00CC2306" w:rsidRPr="00AF6404" w:rsidRDefault="00CC2306" w:rsidP="00CC2306">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Clear explanation of goals and objectives of the surveys</w:t>
            </w:r>
          </w:p>
          <w:p w14:paraId="06FAE41E" w14:textId="77777777" w:rsidR="00CC2306" w:rsidRPr="00AF6404" w:rsidRDefault="00CC2306" w:rsidP="00CC2306">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Identification of alternative households and respondents to be interviewed following a same methodological procedure</w:t>
            </w:r>
          </w:p>
          <w:p w14:paraId="620DFA29" w14:textId="77777777" w:rsidR="00CC2306" w:rsidRPr="00AF6404" w:rsidRDefault="00CC2306" w:rsidP="009F2111">
            <w:pPr>
              <w:pStyle w:val="Paragraphe"/>
              <w:cnfStyle w:val="000000000000" w:firstRow="0" w:lastRow="0" w:firstColumn="0" w:lastColumn="0" w:oddVBand="0" w:evenVBand="0" w:oddHBand="0" w:evenHBand="0" w:firstRowFirstColumn="0" w:firstRowLastColumn="0" w:lastRowFirstColumn="0" w:lastRowLastColumn="0"/>
              <w:rPr>
                <w:color w:val="auto"/>
                <w:lang w:val="en-GB"/>
              </w:rPr>
            </w:pPr>
          </w:p>
        </w:tc>
      </w:tr>
      <w:tr w:rsidR="00CC2306" w:rsidRPr="00333BE8" w14:paraId="16094E72" w14:textId="77777777" w:rsidTr="00B45FF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8570213" w14:textId="77777777" w:rsidR="00CC2306" w:rsidRPr="00AF6404" w:rsidRDefault="00CC2306" w:rsidP="009F2111">
            <w:pPr>
              <w:pStyle w:val="Paragraphe"/>
              <w:rPr>
                <w:b/>
                <w:color w:val="auto"/>
                <w:lang w:val="en-GB"/>
              </w:rPr>
            </w:pPr>
            <w:r w:rsidRPr="00DE7FBD">
              <w:rPr>
                <w:rFonts w:cstheme="minorHAnsi"/>
                <w:color w:val="auto"/>
                <w:lang w:val="en-GB"/>
              </w:rPr>
              <w:t>Potential bias in the information collected by the monitors due to the limited number of sources (low)</w:t>
            </w:r>
          </w:p>
        </w:tc>
        <w:tc>
          <w:tcPr>
            <w:tcW w:w="5462" w:type="dxa"/>
            <w:shd w:val="clear" w:color="auto" w:fill="auto"/>
          </w:tcPr>
          <w:p w14:paraId="5CF74A6C"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Combination of methodologies to collect different information that reflects different points of view </w:t>
            </w:r>
          </w:p>
          <w:p w14:paraId="15EF01EE"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Assure the diversity of the informants, FGDs subjects, areas etc.  </w:t>
            </w:r>
          </w:p>
          <w:p w14:paraId="0D29C222" w14:textId="77777777" w:rsidR="00CC2306" w:rsidRPr="00AF6404" w:rsidRDefault="00CC2306" w:rsidP="009F2111">
            <w:pPr>
              <w:pStyle w:val="ListParagraph"/>
              <w:spacing w:after="0" w:line="240" w:lineRule="auto"/>
              <w:ind w:left="391"/>
              <w:jc w:val="left"/>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CC2306" w:rsidRPr="00333BE8" w14:paraId="5CF32B73" w14:textId="77777777" w:rsidTr="00B45FFE">
        <w:trPr>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E1338D0" w14:textId="77777777" w:rsidR="00CC2306" w:rsidRPr="00AF6404" w:rsidRDefault="00CC2306" w:rsidP="009F2111">
            <w:pPr>
              <w:pStyle w:val="Paragraphe"/>
              <w:rPr>
                <w:b/>
                <w:color w:val="auto"/>
                <w:lang w:val="en-GB"/>
              </w:rPr>
            </w:pPr>
            <w:r w:rsidRPr="00DE7FBD">
              <w:rPr>
                <w:rFonts w:cstheme="minorHAnsi"/>
                <w:color w:val="auto"/>
                <w:lang w:val="en-GB"/>
              </w:rPr>
              <w:t xml:space="preserve">Lack of recognition and / or implementation of the monitoring activities (medium) </w:t>
            </w:r>
          </w:p>
        </w:tc>
        <w:tc>
          <w:tcPr>
            <w:tcW w:w="5462" w:type="dxa"/>
            <w:shd w:val="clear" w:color="auto" w:fill="auto"/>
          </w:tcPr>
          <w:p w14:paraId="427775C1" w14:textId="77777777" w:rsidR="00CC2306" w:rsidRPr="00AF6404" w:rsidRDefault="00CC2306" w:rsidP="00CC2306">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 xml:space="preserve">Training on monitoring principles </w:t>
            </w:r>
          </w:p>
          <w:p w14:paraId="7BED400E" w14:textId="77777777" w:rsidR="00CC2306" w:rsidRPr="00AF6404" w:rsidRDefault="00CC2306" w:rsidP="00CC2306">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Signature of principles and core values by project facilitators</w:t>
            </w:r>
          </w:p>
          <w:p w14:paraId="57BF5C36" w14:textId="77777777" w:rsidR="00CC2306" w:rsidRPr="00AF6404" w:rsidRDefault="00CC2306" w:rsidP="00CC2306">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 xml:space="preserve">Clear Standard Operational Procedures for field teams </w:t>
            </w:r>
          </w:p>
          <w:p w14:paraId="634158A9" w14:textId="77777777" w:rsidR="00CC2306" w:rsidRPr="00AF6404" w:rsidRDefault="00CC2306" w:rsidP="009F2111">
            <w:pPr>
              <w:pStyle w:val="ListParagraph"/>
              <w:spacing w:after="0" w:line="240" w:lineRule="auto"/>
              <w:ind w:left="391"/>
              <w:jc w:val="left"/>
              <w:cnfStyle w:val="000000000000" w:firstRow="0" w:lastRow="0" w:firstColumn="0" w:lastColumn="0" w:oddVBand="0" w:evenVBand="0" w:oddHBand="0" w:evenHBand="0" w:firstRowFirstColumn="0" w:firstRowLastColumn="0" w:lastRowFirstColumn="0" w:lastRowLastColumn="0"/>
              <w:rPr>
                <w:rFonts w:cstheme="minorHAnsi"/>
                <w:lang w:val="en-GB"/>
              </w:rPr>
            </w:pPr>
            <w:bookmarkStart w:id="24" w:name="_GoBack"/>
            <w:bookmarkEnd w:id="24"/>
          </w:p>
        </w:tc>
      </w:tr>
      <w:tr w:rsidR="00CC2306" w:rsidRPr="00333BE8" w14:paraId="1274CFF3" w14:textId="77777777" w:rsidTr="00B45FF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77D6D5BB" w14:textId="77777777" w:rsidR="00CC2306" w:rsidRPr="00AF6404" w:rsidRDefault="00CC2306" w:rsidP="009F2111">
            <w:pPr>
              <w:pStyle w:val="Paragraphe"/>
              <w:rPr>
                <w:b/>
                <w:color w:val="auto"/>
                <w:lang w:val="en-GB"/>
              </w:rPr>
            </w:pPr>
            <w:r w:rsidRPr="00DE7FBD">
              <w:rPr>
                <w:rFonts w:cstheme="minorHAnsi"/>
                <w:color w:val="auto"/>
                <w:lang w:val="en-GB"/>
              </w:rPr>
              <w:t>Lack of technical project facilitators’ understanding of particular questions in a given assessment – monitoring by the field teams (low/ medium)</w:t>
            </w:r>
          </w:p>
        </w:tc>
        <w:tc>
          <w:tcPr>
            <w:tcW w:w="5462" w:type="dxa"/>
            <w:shd w:val="clear" w:color="auto" w:fill="auto"/>
          </w:tcPr>
          <w:p w14:paraId="07D269E9"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Technical training and debriefings for each of the tools and monitoring types </w:t>
            </w:r>
          </w:p>
          <w:p w14:paraId="2E35D69A"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Trainings implemented in Arabic, and all materials provided in Arabic </w:t>
            </w:r>
          </w:p>
          <w:p w14:paraId="6276AC4F"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Standard monitoring tools are piloted before the full implementation </w:t>
            </w:r>
          </w:p>
          <w:p w14:paraId="7DBD2EC8" w14:textId="77777777" w:rsidR="00CC2306" w:rsidRPr="00AF6404" w:rsidRDefault="00CC2306" w:rsidP="00CC2306">
            <w:pPr>
              <w:pStyle w:val="ListParagraph"/>
              <w:numPr>
                <w:ilvl w:val="0"/>
                <w:numId w:val="13"/>
              </w:numPr>
              <w:spacing w:after="0" w:line="240" w:lineRule="auto"/>
              <w:ind w:left="391" w:hanging="270"/>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AF6404">
              <w:rPr>
                <w:rFonts w:cstheme="minorHAnsi"/>
                <w:lang w:val="en-GB"/>
              </w:rPr>
              <w:t xml:space="preserve">Continuous follow up with project facilitators during implementation </w:t>
            </w:r>
          </w:p>
          <w:p w14:paraId="5DB8B7EC" w14:textId="77777777" w:rsidR="00CC2306" w:rsidRPr="00AF6404" w:rsidRDefault="00CC2306" w:rsidP="009F2111">
            <w:pPr>
              <w:pStyle w:val="ListParagraph"/>
              <w:spacing w:after="0" w:line="240" w:lineRule="auto"/>
              <w:ind w:left="391"/>
              <w:jc w:val="left"/>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CC2306" w:rsidRPr="00333BE8" w14:paraId="2F9D065B" w14:textId="77777777" w:rsidTr="00B45FFE">
        <w:trPr>
          <w:trHeight w:val="56"/>
          <w:jc w:val="center"/>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265A5061" w14:textId="77777777" w:rsidR="00CC2306" w:rsidRPr="00AF6404" w:rsidRDefault="00CC2306" w:rsidP="009F2111">
            <w:pPr>
              <w:pStyle w:val="Paragraphe"/>
              <w:rPr>
                <w:b/>
                <w:color w:val="auto"/>
                <w:lang w:val="en-GB"/>
              </w:rPr>
            </w:pPr>
            <w:r w:rsidRPr="00DE7FBD">
              <w:rPr>
                <w:rFonts w:cstheme="minorHAnsi"/>
                <w:color w:val="auto"/>
                <w:lang w:val="en-GB"/>
              </w:rPr>
              <w:t>Gender bias in the information collected due to the lack of female mo</w:t>
            </w:r>
            <w:r w:rsidRPr="00AF6404">
              <w:rPr>
                <w:rFonts w:cstheme="minorHAnsi"/>
                <w:color w:val="auto"/>
                <w:lang w:val="en-GB"/>
              </w:rPr>
              <w:t>nitors hired (medium/ low)</w:t>
            </w:r>
          </w:p>
        </w:tc>
        <w:tc>
          <w:tcPr>
            <w:tcW w:w="5462" w:type="dxa"/>
            <w:shd w:val="clear" w:color="auto" w:fill="auto"/>
          </w:tcPr>
          <w:p w14:paraId="71CA6E6E" w14:textId="77777777" w:rsidR="00CC2306" w:rsidRPr="00AF6404" w:rsidRDefault="00CC2306" w:rsidP="00CC2306">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 xml:space="preserve">Hiring policies adjusted to increment the likelihood to hire females. </w:t>
            </w:r>
          </w:p>
          <w:p w14:paraId="7DFB5FF4" w14:textId="568D8A93" w:rsidR="00203AB2" w:rsidRPr="00203AB2" w:rsidRDefault="00CC2306" w:rsidP="00203AB2">
            <w:pPr>
              <w:pStyle w:val="ListParagraph"/>
              <w:numPr>
                <w:ilvl w:val="0"/>
                <w:numId w:val="13"/>
              </w:numPr>
              <w:spacing w:after="0" w:line="240" w:lineRule="auto"/>
              <w:ind w:left="391" w:hanging="270"/>
              <w:jc w:val="left"/>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04">
              <w:rPr>
                <w:rFonts w:cstheme="minorHAnsi"/>
                <w:lang w:val="en-GB"/>
              </w:rPr>
              <w:t xml:space="preserve">Inclusion of female interviews as much as possible </w:t>
            </w:r>
          </w:p>
        </w:tc>
      </w:tr>
    </w:tbl>
    <w:p w14:paraId="4EECED02" w14:textId="77777777" w:rsidR="00F467CA" w:rsidRPr="00AF6404" w:rsidRDefault="00F467CA" w:rsidP="00F467CA">
      <w:pPr>
        <w:rPr>
          <w:lang w:val="en-GB" w:eastAsia="fr-FR"/>
        </w:rPr>
      </w:pPr>
    </w:p>
    <w:p w14:paraId="2C780505" w14:textId="77777777" w:rsidR="00CC2306" w:rsidRPr="00AF6404" w:rsidRDefault="00CC2306" w:rsidP="00CC2306">
      <w:pPr>
        <w:pStyle w:val="Caption"/>
        <w:spacing w:after="120"/>
        <w:rPr>
          <w:lang w:val="en-GB" w:eastAsia="fr-FR"/>
        </w:rPr>
      </w:pPr>
      <w:r w:rsidRPr="00AF6404">
        <w:rPr>
          <w:lang w:val="en-GB" w:eastAsia="fr-FR"/>
        </w:rPr>
        <w:lastRenderedPageBreak/>
        <w:t>Table 4: List of key assumptions</w:t>
      </w:r>
    </w:p>
    <w:tbl>
      <w:tblPr>
        <w:tblStyle w:val="ListTable7Colorful-Accent2"/>
        <w:tblW w:w="0" w:type="auto"/>
        <w:tblLook w:val="04A0" w:firstRow="1" w:lastRow="0" w:firstColumn="1" w:lastColumn="0" w:noHBand="0" w:noVBand="1"/>
      </w:tblPr>
      <w:tblGrid>
        <w:gridCol w:w="9418"/>
      </w:tblGrid>
      <w:tr w:rsidR="00CC2306" w:rsidRPr="00333BE8" w14:paraId="33C24BD4" w14:textId="77777777" w:rsidTr="009F2111">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9518" w:type="dxa"/>
            <w:shd w:val="clear" w:color="auto" w:fill="auto"/>
            <w:vAlign w:val="center"/>
          </w:tcPr>
          <w:p w14:paraId="13656437" w14:textId="77777777" w:rsidR="00CC2306" w:rsidRPr="00AF6404" w:rsidRDefault="00CC2306" w:rsidP="009F2111">
            <w:pPr>
              <w:pStyle w:val="Paragraphe"/>
              <w:rPr>
                <w:b/>
                <w:lang w:val="en-GB"/>
              </w:rPr>
            </w:pPr>
            <w:r w:rsidRPr="00AF6404">
              <w:rPr>
                <w:b/>
                <w:lang w:val="en-GB"/>
              </w:rPr>
              <w:t>Key assumptions</w:t>
            </w:r>
          </w:p>
        </w:tc>
      </w:tr>
      <w:tr w:rsidR="00CC2306" w:rsidRPr="00333BE8" w14:paraId="1F509F72" w14:textId="77777777" w:rsidTr="009F21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518" w:type="dxa"/>
            <w:shd w:val="clear" w:color="auto" w:fill="auto"/>
            <w:vAlign w:val="center"/>
          </w:tcPr>
          <w:p w14:paraId="3FE3C02F" w14:textId="77777777" w:rsidR="00CC2306" w:rsidRPr="00DE7FBD" w:rsidRDefault="00CC2306" w:rsidP="009F2111">
            <w:pPr>
              <w:pStyle w:val="Paragraphe"/>
              <w:rPr>
                <w:b/>
                <w:lang w:val="en-GB"/>
              </w:rPr>
            </w:pPr>
          </w:p>
        </w:tc>
      </w:tr>
      <w:tr w:rsidR="00CC2306" w:rsidRPr="00333BE8" w14:paraId="448CAB5D" w14:textId="77777777" w:rsidTr="009F2111">
        <w:trPr>
          <w:trHeight w:val="357"/>
        </w:trPr>
        <w:tc>
          <w:tcPr>
            <w:cnfStyle w:val="001000000000" w:firstRow="0" w:lastRow="0" w:firstColumn="1" w:lastColumn="0" w:oddVBand="0" w:evenVBand="0" w:oddHBand="0" w:evenHBand="0" w:firstRowFirstColumn="0" w:firstRowLastColumn="0" w:lastRowFirstColumn="0" w:lastRowLastColumn="0"/>
            <w:tcW w:w="9518" w:type="dxa"/>
            <w:shd w:val="clear" w:color="auto" w:fill="auto"/>
          </w:tcPr>
          <w:p w14:paraId="20689896" w14:textId="77777777" w:rsidR="00CC2306" w:rsidRPr="00AF6404" w:rsidRDefault="00CC2306" w:rsidP="009F2111">
            <w:pPr>
              <w:pStyle w:val="Heading1"/>
              <w:outlineLvl w:val="0"/>
              <w:rPr>
                <w:rFonts w:eastAsia="Cambria" w:cs="Arial"/>
                <w:i w:val="0"/>
                <w:noProof w:val="0"/>
                <w:sz w:val="22"/>
                <w:szCs w:val="22"/>
                <w:lang w:val="en-GB" w:eastAsia="en-US"/>
              </w:rPr>
            </w:pPr>
            <w:r w:rsidRPr="00DE7FBD">
              <w:rPr>
                <w:rFonts w:eastAsia="Cambria" w:cs="Arial"/>
                <w:noProof w:val="0"/>
                <w:sz w:val="22"/>
                <w:szCs w:val="22"/>
                <w:lang w:val="en-GB" w:eastAsia="en-US"/>
              </w:rPr>
              <w:t>Pre identified physically accessible locations remain accessible during the implementation of the programme.</w:t>
            </w:r>
          </w:p>
          <w:p w14:paraId="67B2655E" w14:textId="77777777" w:rsidR="00CC2306" w:rsidRPr="00AF6404" w:rsidRDefault="00CC2306" w:rsidP="009F2111">
            <w:pPr>
              <w:pStyle w:val="Heading1"/>
              <w:outlineLvl w:val="0"/>
              <w:rPr>
                <w:rFonts w:eastAsia="Cambria" w:cs="Arial"/>
                <w:i w:val="0"/>
                <w:noProof w:val="0"/>
                <w:sz w:val="22"/>
                <w:szCs w:val="22"/>
                <w:lang w:val="en-GB" w:eastAsia="en-US"/>
              </w:rPr>
            </w:pPr>
            <w:r w:rsidRPr="00AF6404">
              <w:rPr>
                <w:rFonts w:eastAsia="Cambria" w:cs="Arial"/>
                <w:noProof w:val="0"/>
                <w:sz w:val="22"/>
                <w:szCs w:val="22"/>
                <w:lang w:val="en-GB" w:eastAsia="en-US"/>
              </w:rPr>
              <w:t xml:space="preserve">Pre identified none physically accessible locations are accessible through alternative remote data collection methods. </w:t>
            </w:r>
          </w:p>
          <w:p w14:paraId="41E7ADCD" w14:textId="77777777" w:rsidR="00CC2306" w:rsidRPr="00AF6404" w:rsidRDefault="00CC2306" w:rsidP="009F2111">
            <w:pPr>
              <w:pStyle w:val="Heading1"/>
              <w:outlineLvl w:val="0"/>
              <w:rPr>
                <w:rFonts w:eastAsia="Cambria" w:cs="Arial"/>
                <w:i w:val="0"/>
                <w:noProof w:val="0"/>
                <w:sz w:val="22"/>
                <w:szCs w:val="22"/>
                <w:lang w:val="en-GB" w:eastAsia="en-US"/>
              </w:rPr>
            </w:pPr>
            <w:r w:rsidRPr="00AF6404">
              <w:rPr>
                <w:rFonts w:eastAsia="Cambria" w:cs="Arial"/>
                <w:noProof w:val="0"/>
                <w:sz w:val="22"/>
                <w:szCs w:val="22"/>
                <w:lang w:val="en-GB" w:eastAsia="en-US"/>
              </w:rPr>
              <w:t>Information about activities – when, where, and how- are made available to IMPACT on time to be able to carry out the monitoring.</w:t>
            </w:r>
          </w:p>
          <w:p w14:paraId="4D5877D2" w14:textId="77777777" w:rsidR="00CC2306" w:rsidRPr="00AF6404" w:rsidRDefault="00CC2306" w:rsidP="009F2111">
            <w:pPr>
              <w:pStyle w:val="Heading1"/>
              <w:outlineLvl w:val="0"/>
              <w:rPr>
                <w:rFonts w:eastAsia="Cambria" w:cs="Arial"/>
                <w:i w:val="0"/>
                <w:noProof w:val="0"/>
                <w:sz w:val="22"/>
                <w:szCs w:val="22"/>
                <w:lang w:val="en-GB" w:eastAsia="en-US"/>
              </w:rPr>
            </w:pPr>
            <w:r w:rsidRPr="00AF6404">
              <w:rPr>
                <w:rFonts w:eastAsia="Cambria" w:cs="Arial"/>
                <w:noProof w:val="0"/>
                <w:sz w:val="22"/>
                <w:szCs w:val="22"/>
                <w:lang w:val="en-GB" w:eastAsia="en-US"/>
              </w:rPr>
              <w:t xml:space="preserve">Beneficiary lists and/or information about beneficiaries are made available ahead of time to collect data and monitor. </w:t>
            </w:r>
          </w:p>
          <w:p w14:paraId="004A7C3C" w14:textId="77777777" w:rsidR="00CC2306" w:rsidRPr="00AF6404" w:rsidRDefault="00CC2306" w:rsidP="00F467CA">
            <w:pPr>
              <w:pStyle w:val="Heading1"/>
              <w:outlineLvl w:val="0"/>
              <w:rPr>
                <w:rFonts w:cs="Arial"/>
                <w:noProof w:val="0"/>
                <w:lang w:val="en-GB"/>
              </w:rPr>
            </w:pPr>
          </w:p>
        </w:tc>
      </w:tr>
    </w:tbl>
    <w:p w14:paraId="6E82DD6E" w14:textId="23378063" w:rsidR="009A13EC" w:rsidRPr="00DE7FBD" w:rsidRDefault="00203AB2" w:rsidP="00CE37B7">
      <w:pPr>
        <w:spacing w:after="0" w:line="360" w:lineRule="auto"/>
        <w:rPr>
          <w:rFonts w:cs="Arial"/>
          <w:lang w:val="en-GB"/>
        </w:rPr>
      </w:pPr>
      <w:r>
        <w:rPr>
          <w:rFonts w:cs="Arial"/>
          <w:lang w:val="en-GB"/>
        </w:rPr>
        <w:t xml:space="preserve">The Risk Log can be found in Annex 9. </w:t>
      </w:r>
    </w:p>
    <w:p w14:paraId="646C1D0E" w14:textId="46A24819" w:rsidR="005C5014" w:rsidRPr="00AF6404" w:rsidRDefault="005C5014" w:rsidP="00CC2306">
      <w:pPr>
        <w:pStyle w:val="Heading1"/>
        <w:numPr>
          <w:ilvl w:val="0"/>
          <w:numId w:val="8"/>
        </w:numPr>
        <w:rPr>
          <w:lang w:val="en-GB"/>
        </w:rPr>
      </w:pPr>
      <w:r w:rsidRPr="00AF6404">
        <w:rPr>
          <w:lang w:val="en-GB"/>
        </w:rPr>
        <w:t>Monitoring and Evaluation</w:t>
      </w:r>
    </w:p>
    <w:p w14:paraId="6ED66E4F" w14:textId="77777777" w:rsidR="00CC2306" w:rsidRPr="00AF6404" w:rsidRDefault="00CC2306" w:rsidP="00CC2306">
      <w:pPr>
        <w:pStyle w:val="Caption"/>
        <w:numPr>
          <w:ilvl w:val="0"/>
          <w:numId w:val="8"/>
        </w:numPr>
        <w:spacing w:after="120"/>
        <w:rPr>
          <w:lang w:val="en-GB" w:eastAsia="fr-FR"/>
        </w:rPr>
      </w:pPr>
      <w:r w:rsidRPr="00AF6404">
        <w:rPr>
          <w:lang w:val="en-GB" w:eastAsia="fr-FR"/>
        </w:rPr>
        <w:t>Table 5: Monitoring and evaluation targets</w:t>
      </w:r>
    </w:p>
    <w:tbl>
      <w:tblPr>
        <w:tblStyle w:val="ListTable7Colorful-Accent2"/>
        <w:tblW w:w="9493" w:type="dxa"/>
        <w:tblLook w:val="04A0" w:firstRow="1" w:lastRow="0" w:firstColumn="1" w:lastColumn="0" w:noHBand="0" w:noVBand="1"/>
      </w:tblPr>
      <w:tblGrid>
        <w:gridCol w:w="1843"/>
        <w:gridCol w:w="2263"/>
        <w:gridCol w:w="1418"/>
        <w:gridCol w:w="3969"/>
      </w:tblGrid>
      <w:tr w:rsidR="00CC2306" w:rsidRPr="00333BE8" w14:paraId="4FF6EDFD" w14:textId="77777777" w:rsidTr="009F21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vAlign w:val="center"/>
          </w:tcPr>
          <w:p w14:paraId="3352CF13" w14:textId="77777777" w:rsidR="00CC2306" w:rsidRPr="00AF6404" w:rsidRDefault="00CC2306" w:rsidP="009F2111">
            <w:pPr>
              <w:pStyle w:val="Paragraphe"/>
              <w:rPr>
                <w:b/>
                <w:lang w:val="en-GB"/>
              </w:rPr>
            </w:pPr>
            <w:r w:rsidRPr="00AF6404">
              <w:rPr>
                <w:b/>
                <w:lang w:val="en-GB"/>
              </w:rPr>
              <w:t>Objective</w:t>
            </w:r>
          </w:p>
        </w:tc>
        <w:tc>
          <w:tcPr>
            <w:tcW w:w="2263" w:type="dxa"/>
            <w:vAlign w:val="center"/>
          </w:tcPr>
          <w:p w14:paraId="0ADEE7D8" w14:textId="77777777" w:rsidR="00CC2306" w:rsidRPr="00AF6404" w:rsidRDefault="00CC2306" w:rsidP="009F2111">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AF6404">
              <w:rPr>
                <w:b/>
                <w:lang w:val="en-GB"/>
              </w:rPr>
              <w:t>Indicator</w:t>
            </w:r>
          </w:p>
        </w:tc>
        <w:tc>
          <w:tcPr>
            <w:tcW w:w="1418" w:type="dxa"/>
            <w:vAlign w:val="center"/>
          </w:tcPr>
          <w:p w14:paraId="2470F813" w14:textId="3847769C" w:rsidR="00CC2306" w:rsidRPr="00AF6404" w:rsidRDefault="00CC2306" w:rsidP="009F2111">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AF6404">
              <w:rPr>
                <w:b/>
                <w:lang w:val="en-GB"/>
              </w:rPr>
              <w:t>Target</w:t>
            </w:r>
            <w:r w:rsidR="00CC501C" w:rsidRPr="00AF6404">
              <w:rPr>
                <w:b/>
                <w:lang w:val="en-GB"/>
              </w:rPr>
              <w:t xml:space="preserve"> overall program</w:t>
            </w:r>
          </w:p>
        </w:tc>
        <w:tc>
          <w:tcPr>
            <w:tcW w:w="3969" w:type="dxa"/>
            <w:vAlign w:val="center"/>
          </w:tcPr>
          <w:p w14:paraId="1CE9C9FF" w14:textId="77777777" w:rsidR="00CC2306" w:rsidRPr="00AF6404" w:rsidRDefault="00CC2306" w:rsidP="009F2111">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AF6404">
              <w:rPr>
                <w:b/>
                <w:lang w:val="en-GB"/>
              </w:rPr>
              <w:t>Data collection methodology</w:t>
            </w:r>
          </w:p>
        </w:tc>
      </w:tr>
      <w:tr w:rsidR="00CC2306" w:rsidRPr="00333BE8" w14:paraId="614B9320" w14:textId="77777777" w:rsidTr="009F21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F14DF25" w14:textId="2CEDF81D" w:rsidR="00CC2306" w:rsidRPr="00AF6404" w:rsidRDefault="002D7A93" w:rsidP="00874449">
            <w:pPr>
              <w:pStyle w:val="Paragraphe"/>
              <w:rPr>
                <w:rFonts w:cs="Arial"/>
                <w:i w:val="0"/>
                <w:lang w:val="en-GB"/>
              </w:rPr>
            </w:pPr>
            <w:r w:rsidRPr="00DE7FBD">
              <w:rPr>
                <w:rFonts w:cs="Arial"/>
                <w:lang w:val="en-GB"/>
              </w:rPr>
              <w:t>HMG</w:t>
            </w:r>
            <w:r w:rsidR="00CC2306" w:rsidRPr="00AF6404">
              <w:rPr>
                <w:rFonts w:cs="Arial"/>
                <w:lang w:val="en-GB"/>
              </w:rPr>
              <w:t xml:space="preserve"> is informed about the TPM monitoring process</w:t>
            </w:r>
            <w:r w:rsidR="00874449" w:rsidRPr="00AF6404">
              <w:rPr>
                <w:rFonts w:cs="Arial"/>
                <w:lang w:val="en-GB"/>
              </w:rPr>
              <w:t>, first workplan, budget, and tools</w:t>
            </w:r>
          </w:p>
        </w:tc>
        <w:tc>
          <w:tcPr>
            <w:tcW w:w="2263" w:type="dxa"/>
            <w:tcBorders>
              <w:right w:val="single" w:sz="4" w:space="0" w:color="auto"/>
            </w:tcBorders>
            <w:vAlign w:val="center"/>
          </w:tcPr>
          <w:p w14:paraId="6EC17F48" w14:textId="16A61CE9"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lang w:val="en-GB"/>
              </w:rPr>
            </w:pPr>
            <w:r w:rsidRPr="00AF6404">
              <w:rPr>
                <w:rFonts w:cs="Arial"/>
                <w:i/>
                <w:shd w:val="clear" w:color="auto" w:fill="DDDDDE" w:themeFill="accent2" w:themeFillTint="33"/>
                <w:lang w:val="en-GB"/>
              </w:rPr>
              <w:t># of inception reports</w:t>
            </w:r>
            <w:r w:rsidR="00874449" w:rsidRPr="00AF6404">
              <w:rPr>
                <w:rFonts w:cs="Arial"/>
                <w:i/>
                <w:shd w:val="clear" w:color="auto" w:fill="DDDDDE" w:themeFill="accent2" w:themeFillTint="33"/>
                <w:lang w:val="en-GB"/>
              </w:rPr>
              <w:t xml:space="preserve">; </w:t>
            </w:r>
          </w:p>
        </w:tc>
        <w:tc>
          <w:tcPr>
            <w:tcW w:w="1418" w:type="dxa"/>
            <w:tcBorders>
              <w:left w:val="single" w:sz="4" w:space="0" w:color="auto"/>
              <w:right w:val="single" w:sz="4" w:space="0" w:color="auto"/>
            </w:tcBorders>
            <w:vAlign w:val="center"/>
          </w:tcPr>
          <w:p w14:paraId="103CDC21" w14:textId="77777777" w:rsidR="00CC2306" w:rsidRPr="00AF6404" w:rsidRDefault="00CC2306" w:rsidP="00B45FFE">
            <w:pPr>
              <w:pStyle w:val="Paragraphe"/>
              <w:jc w:val="center"/>
              <w:cnfStyle w:val="000000100000" w:firstRow="0" w:lastRow="0" w:firstColumn="0" w:lastColumn="0" w:oddVBand="0" w:evenVBand="0" w:oddHBand="1" w:evenHBand="0" w:firstRowFirstColumn="0" w:firstRowLastColumn="0" w:lastRowFirstColumn="0" w:lastRowLastColumn="0"/>
              <w:rPr>
                <w:rFonts w:cs="Arial"/>
                <w:i/>
                <w:lang w:val="en-GB"/>
              </w:rPr>
            </w:pPr>
            <w:r w:rsidRPr="00AF6404">
              <w:rPr>
                <w:rFonts w:cs="Arial"/>
                <w:i/>
                <w:shd w:val="clear" w:color="auto" w:fill="DDDDDE" w:themeFill="accent2" w:themeFillTint="33"/>
                <w:lang w:val="en-GB"/>
              </w:rPr>
              <w:t>1</w:t>
            </w:r>
          </w:p>
        </w:tc>
        <w:tc>
          <w:tcPr>
            <w:tcW w:w="3969" w:type="dxa"/>
            <w:tcBorders>
              <w:left w:val="single" w:sz="4" w:space="0" w:color="auto"/>
            </w:tcBorders>
            <w:vAlign w:val="center"/>
          </w:tcPr>
          <w:p w14:paraId="09D591EB" w14:textId="77777777"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lang w:val="en-GB"/>
              </w:rPr>
            </w:pPr>
            <w:r w:rsidRPr="00AF6404">
              <w:rPr>
                <w:rFonts w:cs="Arial"/>
                <w:i/>
                <w:lang w:val="en-GB"/>
              </w:rPr>
              <w:t>Output tracking</w:t>
            </w:r>
          </w:p>
        </w:tc>
      </w:tr>
      <w:tr w:rsidR="00874449" w:rsidRPr="00333BE8" w14:paraId="59EC1B23" w14:textId="77777777" w:rsidTr="009F2111">
        <w:trPr>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EBA187F" w14:textId="013F19D6" w:rsidR="00874449" w:rsidRPr="00AF6404" w:rsidRDefault="002D7A93" w:rsidP="009F2111">
            <w:pPr>
              <w:pStyle w:val="Paragraphe"/>
              <w:rPr>
                <w:rFonts w:cs="Arial"/>
                <w:lang w:val="en-GB"/>
              </w:rPr>
            </w:pPr>
            <w:r w:rsidRPr="00DE7FBD">
              <w:rPr>
                <w:rFonts w:cs="Arial"/>
                <w:lang w:val="en-GB"/>
              </w:rPr>
              <w:t>HMG</w:t>
            </w:r>
            <w:r w:rsidR="00874449" w:rsidRPr="00AF6404">
              <w:rPr>
                <w:rFonts w:cs="Arial"/>
                <w:lang w:val="en-GB"/>
              </w:rPr>
              <w:t xml:space="preserve"> is informed about each workplan </w:t>
            </w:r>
          </w:p>
        </w:tc>
        <w:tc>
          <w:tcPr>
            <w:tcW w:w="2263" w:type="dxa"/>
            <w:tcBorders>
              <w:right w:val="single" w:sz="4" w:space="0" w:color="auto"/>
            </w:tcBorders>
            <w:vAlign w:val="center"/>
          </w:tcPr>
          <w:p w14:paraId="444ABED7" w14:textId="3007FF16" w:rsidR="00874449" w:rsidRPr="00AF6404" w:rsidRDefault="00874449" w:rsidP="009F2111">
            <w:pPr>
              <w:pStyle w:val="Paragraphe"/>
              <w:cnfStyle w:val="000000000000" w:firstRow="0" w:lastRow="0" w:firstColumn="0" w:lastColumn="0" w:oddVBand="0" w:evenVBand="0" w:oddHBand="0"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 xml:space="preserve"># of workplans each quarter </w:t>
            </w:r>
          </w:p>
        </w:tc>
        <w:tc>
          <w:tcPr>
            <w:tcW w:w="1418" w:type="dxa"/>
            <w:tcBorders>
              <w:left w:val="single" w:sz="4" w:space="0" w:color="auto"/>
              <w:right w:val="single" w:sz="4" w:space="0" w:color="auto"/>
            </w:tcBorders>
            <w:vAlign w:val="center"/>
          </w:tcPr>
          <w:p w14:paraId="02881DF1" w14:textId="3DD1BCFE" w:rsidR="00874449" w:rsidRPr="00AF6404" w:rsidRDefault="00874449" w:rsidP="00874449">
            <w:pPr>
              <w:pStyle w:val="Paragraphe"/>
              <w:jc w:val="center"/>
              <w:cnfStyle w:val="000000000000" w:firstRow="0" w:lastRow="0" w:firstColumn="0" w:lastColumn="0" w:oddVBand="0" w:evenVBand="0" w:oddHBand="0"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5</w:t>
            </w:r>
          </w:p>
        </w:tc>
        <w:tc>
          <w:tcPr>
            <w:tcW w:w="3969" w:type="dxa"/>
            <w:tcBorders>
              <w:left w:val="single" w:sz="4" w:space="0" w:color="auto"/>
            </w:tcBorders>
            <w:vAlign w:val="center"/>
          </w:tcPr>
          <w:p w14:paraId="3AF1663E" w14:textId="324C397C" w:rsidR="00874449" w:rsidRPr="00AF6404" w:rsidRDefault="00874449" w:rsidP="009F2111">
            <w:pPr>
              <w:pStyle w:val="Paragraphe"/>
              <w:cnfStyle w:val="000000000000" w:firstRow="0" w:lastRow="0" w:firstColumn="0" w:lastColumn="0" w:oddVBand="0" w:evenVBand="0" w:oddHBand="0" w:evenHBand="0" w:firstRowFirstColumn="0" w:firstRowLastColumn="0" w:lastRowFirstColumn="0" w:lastRowLastColumn="0"/>
              <w:rPr>
                <w:rFonts w:cs="Arial"/>
                <w:i/>
                <w:lang w:val="en-GB"/>
              </w:rPr>
            </w:pPr>
            <w:r w:rsidRPr="00AF6404">
              <w:rPr>
                <w:rFonts w:cs="Arial"/>
                <w:i/>
                <w:lang w:val="en-GB"/>
              </w:rPr>
              <w:t xml:space="preserve">Output tracking </w:t>
            </w:r>
          </w:p>
        </w:tc>
      </w:tr>
      <w:tr w:rsidR="00CC2306" w:rsidRPr="00333BE8" w14:paraId="743DF1E3" w14:textId="77777777" w:rsidTr="009F21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B5819A7" w14:textId="39F5FB46" w:rsidR="00CC2306" w:rsidRPr="00AF6404" w:rsidRDefault="002D7A93" w:rsidP="009F2111">
            <w:pPr>
              <w:pStyle w:val="Paragraphe"/>
              <w:rPr>
                <w:rFonts w:cs="Arial"/>
                <w:lang w:val="en-GB"/>
              </w:rPr>
            </w:pPr>
            <w:r w:rsidRPr="00DE7FBD">
              <w:rPr>
                <w:rFonts w:cs="Arial"/>
                <w:lang w:val="en-GB"/>
              </w:rPr>
              <w:t>HMG</w:t>
            </w:r>
            <w:r w:rsidR="00CC2306" w:rsidRPr="00AF6404">
              <w:rPr>
                <w:rFonts w:cs="Arial"/>
                <w:lang w:val="en-GB"/>
              </w:rPr>
              <w:t xml:space="preserve"> is informed about the outcomes of its interventions</w:t>
            </w:r>
          </w:p>
        </w:tc>
        <w:tc>
          <w:tcPr>
            <w:tcW w:w="2263" w:type="dxa"/>
            <w:tcBorders>
              <w:right w:val="single" w:sz="4" w:space="0" w:color="auto"/>
            </w:tcBorders>
            <w:vAlign w:val="center"/>
          </w:tcPr>
          <w:p w14:paraId="6DDCEC23" w14:textId="77777777"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 of reports for outcome monitorings</w:t>
            </w:r>
          </w:p>
          <w:p w14:paraId="4F5BFE10" w14:textId="77777777"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 of final reports</w:t>
            </w:r>
          </w:p>
          <w:p w14:paraId="172E95B0" w14:textId="6FBA0B0D"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 of minutes of bi-annu</w:t>
            </w:r>
            <w:r w:rsidR="00DA26E1">
              <w:rPr>
                <w:rFonts w:cs="Arial"/>
                <w:i/>
                <w:shd w:val="clear" w:color="auto" w:fill="DDDDDE" w:themeFill="accent2" w:themeFillTint="33"/>
                <w:lang w:val="en-GB"/>
              </w:rPr>
              <w:t>al</w:t>
            </w:r>
            <w:r w:rsidRPr="00AF6404">
              <w:rPr>
                <w:rFonts w:cs="Arial"/>
                <w:i/>
                <w:shd w:val="clear" w:color="auto" w:fill="DDDDDE" w:themeFill="accent2" w:themeFillTint="33"/>
                <w:lang w:val="en-GB"/>
              </w:rPr>
              <w:t xml:space="preserve"> meetings</w:t>
            </w:r>
          </w:p>
        </w:tc>
        <w:tc>
          <w:tcPr>
            <w:tcW w:w="1418" w:type="dxa"/>
            <w:tcBorders>
              <w:left w:val="single" w:sz="4" w:space="0" w:color="auto"/>
              <w:right w:val="single" w:sz="4" w:space="0" w:color="auto"/>
            </w:tcBorders>
            <w:vAlign w:val="center"/>
          </w:tcPr>
          <w:p w14:paraId="71314DA9" w14:textId="01586F57" w:rsidR="00CC2306" w:rsidRPr="00AF6404" w:rsidRDefault="00DA26E1" w:rsidP="00B45FFE">
            <w:pPr>
              <w:pStyle w:val="Paragraphe"/>
              <w:jc w:val="center"/>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Pr>
                <w:rFonts w:cs="Arial"/>
                <w:i/>
                <w:shd w:val="clear" w:color="auto" w:fill="DDDDDE" w:themeFill="accent2" w:themeFillTint="33"/>
                <w:lang w:val="en-GB"/>
              </w:rPr>
              <w:t>1 per monitoring wave</w:t>
            </w:r>
          </w:p>
          <w:p w14:paraId="60F05B54" w14:textId="77777777" w:rsidR="00CC2306" w:rsidRPr="00AF6404" w:rsidRDefault="00CC2306" w:rsidP="00B45FFE">
            <w:pPr>
              <w:pStyle w:val="Paragraphe"/>
              <w:jc w:val="center"/>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5</w:t>
            </w:r>
          </w:p>
          <w:p w14:paraId="7FEC85DF" w14:textId="77777777" w:rsidR="00CC2306" w:rsidRPr="00AF6404" w:rsidRDefault="00CC2306" w:rsidP="00B45FFE">
            <w:pPr>
              <w:pStyle w:val="Paragraphe"/>
              <w:jc w:val="center"/>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p>
          <w:p w14:paraId="2FD8AC7B" w14:textId="77777777" w:rsidR="00CC2306" w:rsidRPr="00AF6404" w:rsidRDefault="00CC2306" w:rsidP="00B45FFE">
            <w:pPr>
              <w:pStyle w:val="Paragraphe"/>
              <w:jc w:val="center"/>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5</w:t>
            </w:r>
          </w:p>
        </w:tc>
        <w:tc>
          <w:tcPr>
            <w:tcW w:w="3969" w:type="dxa"/>
            <w:tcBorders>
              <w:left w:val="single" w:sz="4" w:space="0" w:color="auto"/>
            </w:tcBorders>
            <w:vAlign w:val="center"/>
          </w:tcPr>
          <w:p w14:paraId="265DB6E3" w14:textId="77777777"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lang w:val="en-GB"/>
              </w:rPr>
              <w:t>Output tracking</w:t>
            </w:r>
          </w:p>
        </w:tc>
      </w:tr>
      <w:tr w:rsidR="00CC2306" w:rsidRPr="00333BE8" w14:paraId="51C28DC3" w14:textId="77777777" w:rsidTr="009F2111">
        <w:trPr>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7757FFD" w14:textId="7B026098" w:rsidR="00CC2306" w:rsidRPr="00AF6404" w:rsidRDefault="002D7A93" w:rsidP="009F2111">
            <w:pPr>
              <w:pStyle w:val="Paragraphe"/>
              <w:rPr>
                <w:rFonts w:cs="Arial"/>
                <w:lang w:val="en-GB"/>
              </w:rPr>
            </w:pPr>
            <w:r w:rsidRPr="00DE7FBD">
              <w:rPr>
                <w:rFonts w:cs="Arial"/>
                <w:lang w:val="en-GB"/>
              </w:rPr>
              <w:t>HMG</w:t>
            </w:r>
            <w:r w:rsidR="00CC2306" w:rsidRPr="00AF6404">
              <w:rPr>
                <w:rFonts w:cs="Arial"/>
                <w:lang w:val="en-GB"/>
              </w:rPr>
              <w:t xml:space="preserve"> is informed about the outputs of its interventions</w:t>
            </w:r>
          </w:p>
          <w:p w14:paraId="41BBBD64" w14:textId="77777777" w:rsidR="00CC2306" w:rsidRPr="00AF6404" w:rsidRDefault="00CC2306" w:rsidP="009F2111">
            <w:pPr>
              <w:pStyle w:val="Paragraphe"/>
              <w:rPr>
                <w:rFonts w:cs="Arial"/>
                <w:lang w:val="en-GB"/>
              </w:rPr>
            </w:pPr>
          </w:p>
        </w:tc>
        <w:tc>
          <w:tcPr>
            <w:tcW w:w="2263" w:type="dxa"/>
            <w:tcBorders>
              <w:right w:val="single" w:sz="4" w:space="0" w:color="auto"/>
            </w:tcBorders>
            <w:vAlign w:val="center"/>
          </w:tcPr>
          <w:p w14:paraId="5A5D6CCF" w14:textId="77777777" w:rsidR="00CC2306" w:rsidRPr="00AF6404" w:rsidRDefault="00CC2306" w:rsidP="009F2111">
            <w:pPr>
              <w:pStyle w:val="Paragraphe"/>
              <w:cnfStyle w:val="000000000000" w:firstRow="0" w:lastRow="0" w:firstColumn="0" w:lastColumn="0" w:oddVBand="0" w:evenVBand="0" w:oddHBand="0" w:evenHBand="0" w:firstRowFirstColumn="0" w:firstRowLastColumn="0" w:lastRowFirstColumn="0" w:lastRowLastColumn="0"/>
              <w:rPr>
                <w:rFonts w:cs="Arial"/>
                <w:i/>
                <w:shd w:val="clear" w:color="auto" w:fill="DDDDDE" w:themeFill="accent2" w:themeFillTint="33"/>
                <w:lang w:val="en-GB"/>
              </w:rPr>
            </w:pPr>
            <w:r w:rsidRPr="00AF6404">
              <w:rPr>
                <w:rFonts w:cs="Arial Narrow"/>
                <w:color w:val="000000"/>
                <w:lang w:val="en-GB"/>
              </w:rPr>
              <w:t># of reports for outcome monitoring</w:t>
            </w:r>
          </w:p>
        </w:tc>
        <w:tc>
          <w:tcPr>
            <w:tcW w:w="1418" w:type="dxa"/>
            <w:tcBorders>
              <w:left w:val="single" w:sz="4" w:space="0" w:color="auto"/>
              <w:right w:val="single" w:sz="4" w:space="0" w:color="auto"/>
            </w:tcBorders>
            <w:vAlign w:val="center"/>
          </w:tcPr>
          <w:p w14:paraId="4D2425FA" w14:textId="4C6F552A" w:rsidR="00CC2306" w:rsidRPr="00AF6404" w:rsidRDefault="00DA26E1" w:rsidP="00B45FFE">
            <w:pPr>
              <w:pStyle w:val="Paragraphe"/>
              <w:jc w:val="center"/>
              <w:cnfStyle w:val="000000000000" w:firstRow="0" w:lastRow="0" w:firstColumn="0" w:lastColumn="0" w:oddVBand="0" w:evenVBand="0" w:oddHBand="0" w:evenHBand="0" w:firstRowFirstColumn="0" w:firstRowLastColumn="0" w:lastRowFirstColumn="0" w:lastRowLastColumn="0"/>
              <w:rPr>
                <w:rFonts w:cs="Arial"/>
                <w:i/>
                <w:shd w:val="clear" w:color="auto" w:fill="DDDDDE" w:themeFill="accent2" w:themeFillTint="33"/>
                <w:lang w:val="en-GB"/>
              </w:rPr>
            </w:pPr>
            <w:r>
              <w:rPr>
                <w:rFonts w:cs="Arial"/>
                <w:i/>
                <w:shd w:val="clear" w:color="auto" w:fill="DDDDDE" w:themeFill="accent2" w:themeFillTint="33"/>
                <w:lang w:val="en-GB"/>
              </w:rPr>
              <w:t>1 per monitoring wave</w:t>
            </w:r>
          </w:p>
        </w:tc>
        <w:tc>
          <w:tcPr>
            <w:tcW w:w="3969" w:type="dxa"/>
            <w:tcBorders>
              <w:left w:val="single" w:sz="4" w:space="0" w:color="auto"/>
            </w:tcBorders>
            <w:vAlign w:val="center"/>
          </w:tcPr>
          <w:p w14:paraId="7ED1CD6B" w14:textId="77777777" w:rsidR="00CC2306" w:rsidRPr="00AF6404" w:rsidRDefault="00CC2306" w:rsidP="009F2111">
            <w:pPr>
              <w:pStyle w:val="Paragraphe"/>
              <w:cnfStyle w:val="000000000000" w:firstRow="0" w:lastRow="0" w:firstColumn="0" w:lastColumn="0" w:oddVBand="0" w:evenVBand="0" w:oddHBand="0" w:evenHBand="0" w:firstRowFirstColumn="0" w:firstRowLastColumn="0" w:lastRowFirstColumn="0" w:lastRowLastColumn="0"/>
              <w:rPr>
                <w:rFonts w:cs="Arial"/>
                <w:i/>
                <w:shd w:val="clear" w:color="auto" w:fill="DDDDDE" w:themeFill="accent2" w:themeFillTint="33"/>
                <w:lang w:val="en-GB"/>
              </w:rPr>
            </w:pPr>
            <w:r w:rsidRPr="00AF6404">
              <w:rPr>
                <w:rFonts w:cs="Arial"/>
                <w:i/>
                <w:lang w:val="en-GB"/>
              </w:rPr>
              <w:t>Output tracking</w:t>
            </w:r>
          </w:p>
        </w:tc>
      </w:tr>
      <w:tr w:rsidR="00CC2306" w:rsidRPr="00333BE8" w14:paraId="46CFF15E" w14:textId="77777777" w:rsidTr="009F21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FC5507A" w14:textId="3215A03C" w:rsidR="00CC2306" w:rsidRPr="00AF6404" w:rsidRDefault="002D7A93" w:rsidP="009F2111">
            <w:pPr>
              <w:pStyle w:val="Paragraphe"/>
              <w:rPr>
                <w:rFonts w:cs="Arial"/>
                <w:lang w:val="en-GB"/>
              </w:rPr>
            </w:pPr>
            <w:r w:rsidRPr="00DE7FBD">
              <w:rPr>
                <w:rFonts w:cs="Arial"/>
                <w:lang w:val="en-GB"/>
              </w:rPr>
              <w:t>HMG</w:t>
            </w:r>
            <w:r w:rsidR="00CC2306" w:rsidRPr="00AF6404">
              <w:rPr>
                <w:rFonts w:cs="Arial"/>
                <w:lang w:val="en-GB"/>
              </w:rPr>
              <w:t xml:space="preserve"> is provided with all data collected by TPM</w:t>
            </w:r>
          </w:p>
        </w:tc>
        <w:tc>
          <w:tcPr>
            <w:tcW w:w="2263" w:type="dxa"/>
            <w:tcBorders>
              <w:right w:val="single" w:sz="4" w:space="0" w:color="auto"/>
            </w:tcBorders>
            <w:vAlign w:val="center"/>
          </w:tcPr>
          <w:p w14:paraId="3FAD1B9B" w14:textId="77777777"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Narrow"/>
                <w:color w:val="000000"/>
                <w:lang w:val="en-GB"/>
              </w:rPr>
              <w:t># of aggregated database with collected data</w:t>
            </w:r>
          </w:p>
        </w:tc>
        <w:tc>
          <w:tcPr>
            <w:tcW w:w="1418" w:type="dxa"/>
            <w:tcBorders>
              <w:left w:val="single" w:sz="4" w:space="0" w:color="auto"/>
              <w:right w:val="single" w:sz="4" w:space="0" w:color="auto"/>
            </w:tcBorders>
            <w:vAlign w:val="center"/>
          </w:tcPr>
          <w:p w14:paraId="6F08E77E" w14:textId="77777777" w:rsidR="00CC2306" w:rsidRPr="00AF6404" w:rsidRDefault="00CC2306" w:rsidP="00B45FFE">
            <w:pPr>
              <w:pStyle w:val="Paragraphe"/>
              <w:jc w:val="center"/>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5</w:t>
            </w:r>
          </w:p>
        </w:tc>
        <w:tc>
          <w:tcPr>
            <w:tcW w:w="3969" w:type="dxa"/>
            <w:tcBorders>
              <w:left w:val="single" w:sz="4" w:space="0" w:color="auto"/>
            </w:tcBorders>
            <w:vAlign w:val="center"/>
          </w:tcPr>
          <w:p w14:paraId="43A5B2FA" w14:textId="77777777" w:rsidR="00CC2306" w:rsidRPr="00AF6404" w:rsidRDefault="00CC2306" w:rsidP="009F2111">
            <w:pPr>
              <w:pStyle w:val="Paragraphe"/>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lang w:val="en-GB"/>
              </w:rPr>
              <w:t>Output tracking</w:t>
            </w:r>
          </w:p>
        </w:tc>
      </w:tr>
      <w:tr w:rsidR="00874449" w:rsidRPr="00333BE8" w14:paraId="2917EA3B" w14:textId="77777777" w:rsidTr="009F2111">
        <w:trPr>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A4067B1" w14:textId="77777777" w:rsidR="00874449" w:rsidRPr="00DE7FBD" w:rsidRDefault="00874449" w:rsidP="009F2111">
            <w:pPr>
              <w:pStyle w:val="Paragraphe"/>
              <w:rPr>
                <w:rFonts w:cs="Arial"/>
                <w:lang w:val="en-GB"/>
              </w:rPr>
            </w:pPr>
          </w:p>
          <w:p w14:paraId="44571CA4" w14:textId="5FBBF1FA" w:rsidR="00874449" w:rsidRPr="00AF6404" w:rsidRDefault="002D7A93" w:rsidP="009F2111">
            <w:pPr>
              <w:pStyle w:val="Paragraphe"/>
              <w:rPr>
                <w:rFonts w:cs="Arial"/>
                <w:lang w:val="en-GB"/>
              </w:rPr>
            </w:pPr>
            <w:r w:rsidRPr="00AF6404">
              <w:rPr>
                <w:rFonts w:cs="Arial"/>
                <w:lang w:val="en-GB"/>
              </w:rPr>
              <w:t>HMG</w:t>
            </w:r>
            <w:r w:rsidR="00874449" w:rsidRPr="00AF6404">
              <w:rPr>
                <w:rFonts w:cs="Arial"/>
                <w:lang w:val="en-GB"/>
              </w:rPr>
              <w:t xml:space="preserve"> is satisfied with the monitoring </w:t>
            </w:r>
            <w:r w:rsidR="00874449" w:rsidRPr="00AF6404">
              <w:rPr>
                <w:rFonts w:cs="Arial"/>
                <w:lang w:val="en-GB"/>
              </w:rPr>
              <w:lastRenderedPageBreak/>
              <w:t xml:space="preserve">process and its outcomes </w:t>
            </w:r>
          </w:p>
        </w:tc>
        <w:tc>
          <w:tcPr>
            <w:tcW w:w="2263" w:type="dxa"/>
            <w:tcBorders>
              <w:right w:val="single" w:sz="4" w:space="0" w:color="auto"/>
            </w:tcBorders>
            <w:vAlign w:val="center"/>
          </w:tcPr>
          <w:p w14:paraId="5CF2A807" w14:textId="546F3697" w:rsidR="00874449" w:rsidRPr="00AF6404" w:rsidRDefault="00874449" w:rsidP="009F2111">
            <w:pPr>
              <w:pStyle w:val="Paragraphe"/>
              <w:cnfStyle w:val="000000000000" w:firstRow="0" w:lastRow="0" w:firstColumn="0" w:lastColumn="0" w:oddVBand="0" w:evenVBand="0" w:oddHBand="0" w:evenHBand="0" w:firstRowFirstColumn="0" w:firstRowLastColumn="0" w:lastRowFirstColumn="0" w:lastRowLastColumn="0"/>
              <w:rPr>
                <w:rFonts w:cs="Arial Narrow"/>
                <w:color w:val="000000"/>
                <w:lang w:val="en-GB"/>
              </w:rPr>
            </w:pPr>
            <w:r w:rsidRPr="00AF6404">
              <w:rPr>
                <w:rFonts w:cs="Arial Narrow"/>
                <w:color w:val="000000"/>
                <w:lang w:val="en-GB"/>
              </w:rPr>
              <w:lastRenderedPageBreak/>
              <w:t xml:space="preserve"># satisfaction surveys from </w:t>
            </w:r>
            <w:r w:rsidR="002D7A93" w:rsidRPr="00AF6404">
              <w:rPr>
                <w:rFonts w:cs="Arial Narrow"/>
                <w:color w:val="000000"/>
                <w:lang w:val="en-GB"/>
              </w:rPr>
              <w:t>HMG</w:t>
            </w:r>
            <w:r w:rsidRPr="00AF6404">
              <w:rPr>
                <w:rFonts w:cs="Arial Narrow"/>
                <w:color w:val="000000"/>
                <w:lang w:val="en-GB"/>
              </w:rPr>
              <w:t xml:space="preserve"> members involved and aware of the TPM process</w:t>
            </w:r>
          </w:p>
        </w:tc>
        <w:tc>
          <w:tcPr>
            <w:tcW w:w="1418" w:type="dxa"/>
            <w:tcBorders>
              <w:left w:val="single" w:sz="4" w:space="0" w:color="auto"/>
              <w:right w:val="single" w:sz="4" w:space="0" w:color="auto"/>
            </w:tcBorders>
            <w:vAlign w:val="center"/>
          </w:tcPr>
          <w:p w14:paraId="6424F653" w14:textId="369AA4E4" w:rsidR="00874449" w:rsidRPr="00AF6404" w:rsidRDefault="00CC501C" w:rsidP="00874449">
            <w:pPr>
              <w:pStyle w:val="Paragraphe"/>
              <w:jc w:val="center"/>
              <w:cnfStyle w:val="000000000000" w:firstRow="0" w:lastRow="0" w:firstColumn="0" w:lastColumn="0" w:oddVBand="0" w:evenVBand="0" w:oddHBand="0"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At least 5</w:t>
            </w:r>
          </w:p>
        </w:tc>
        <w:tc>
          <w:tcPr>
            <w:tcW w:w="3969" w:type="dxa"/>
            <w:tcBorders>
              <w:left w:val="single" w:sz="4" w:space="0" w:color="auto"/>
            </w:tcBorders>
            <w:vAlign w:val="center"/>
          </w:tcPr>
          <w:p w14:paraId="790AA990" w14:textId="5DB360E4" w:rsidR="00874449" w:rsidRPr="00AF6404" w:rsidRDefault="000228C6" w:rsidP="009F2111">
            <w:pPr>
              <w:pStyle w:val="Paragraphe"/>
              <w:cnfStyle w:val="000000000000" w:firstRow="0" w:lastRow="0" w:firstColumn="0" w:lastColumn="0" w:oddVBand="0" w:evenVBand="0" w:oddHBand="0" w:evenHBand="0" w:firstRowFirstColumn="0" w:firstRowLastColumn="0" w:lastRowFirstColumn="0" w:lastRowLastColumn="0"/>
              <w:rPr>
                <w:rFonts w:cs="Arial"/>
                <w:i/>
                <w:lang w:val="en-GB"/>
              </w:rPr>
            </w:pPr>
            <w:r w:rsidRPr="00AF6404">
              <w:rPr>
                <w:rFonts w:cs="Arial"/>
                <w:i/>
                <w:lang w:val="en-GB"/>
              </w:rPr>
              <w:t>Outcome tracking</w:t>
            </w:r>
            <w:r w:rsidR="00874449" w:rsidRPr="00AF6404">
              <w:rPr>
                <w:rFonts w:cs="Arial"/>
                <w:i/>
                <w:lang w:val="en-GB"/>
              </w:rPr>
              <w:t xml:space="preserve"> </w:t>
            </w:r>
          </w:p>
        </w:tc>
      </w:tr>
      <w:tr w:rsidR="00874449" w:rsidRPr="00333BE8" w14:paraId="04C41183" w14:textId="77777777" w:rsidTr="009F21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93A6D9A" w14:textId="5387AF0C" w:rsidR="00874449" w:rsidRPr="00DE7FBD" w:rsidRDefault="00874449" w:rsidP="00874449">
            <w:pPr>
              <w:pStyle w:val="Paragraphe"/>
              <w:rPr>
                <w:rFonts w:cs="Arial"/>
                <w:lang w:val="en-GB"/>
              </w:rPr>
            </w:pPr>
            <w:r w:rsidRPr="00DE7FBD">
              <w:rPr>
                <w:rFonts w:cs="Arial"/>
                <w:lang w:val="en-GB"/>
              </w:rPr>
              <w:t xml:space="preserve">IPs are satisfied with the monitoring process and its outcomes </w:t>
            </w:r>
          </w:p>
        </w:tc>
        <w:tc>
          <w:tcPr>
            <w:tcW w:w="2263" w:type="dxa"/>
            <w:tcBorders>
              <w:right w:val="single" w:sz="4" w:space="0" w:color="auto"/>
            </w:tcBorders>
            <w:vAlign w:val="center"/>
          </w:tcPr>
          <w:p w14:paraId="018BAA74" w14:textId="25CA591E" w:rsidR="00874449" w:rsidRPr="00AF6404" w:rsidRDefault="00874449">
            <w:pPr>
              <w:pStyle w:val="Paragraphe"/>
              <w:cnfStyle w:val="000000100000" w:firstRow="0" w:lastRow="0" w:firstColumn="0" w:lastColumn="0" w:oddVBand="0" w:evenVBand="0" w:oddHBand="1" w:evenHBand="0" w:firstRowFirstColumn="0" w:firstRowLastColumn="0" w:lastRowFirstColumn="0" w:lastRowLastColumn="0"/>
              <w:rPr>
                <w:rFonts w:cs="Arial Narrow"/>
                <w:color w:val="000000"/>
                <w:lang w:val="en-GB"/>
              </w:rPr>
            </w:pPr>
            <w:r w:rsidRPr="00AF6404">
              <w:rPr>
                <w:rFonts w:cs="Arial Narrow"/>
                <w:color w:val="000000"/>
                <w:lang w:val="en-GB"/>
              </w:rPr>
              <w:t># satisfaction surveys from IP focal points involved and aware of the TPM process</w:t>
            </w:r>
          </w:p>
        </w:tc>
        <w:tc>
          <w:tcPr>
            <w:tcW w:w="1418" w:type="dxa"/>
            <w:tcBorders>
              <w:left w:val="single" w:sz="4" w:space="0" w:color="auto"/>
              <w:right w:val="single" w:sz="4" w:space="0" w:color="auto"/>
            </w:tcBorders>
            <w:vAlign w:val="center"/>
          </w:tcPr>
          <w:p w14:paraId="6616E121" w14:textId="7FE151F4" w:rsidR="00874449" w:rsidRPr="00AF6404" w:rsidRDefault="00CC501C" w:rsidP="00874449">
            <w:pPr>
              <w:pStyle w:val="Paragraphe"/>
              <w:jc w:val="center"/>
              <w:cnfStyle w:val="000000100000" w:firstRow="0" w:lastRow="0" w:firstColumn="0" w:lastColumn="0" w:oddVBand="0" w:evenVBand="0" w:oddHBand="1" w:evenHBand="0" w:firstRowFirstColumn="0" w:firstRowLastColumn="0" w:lastRowFirstColumn="0" w:lastRowLastColumn="0"/>
              <w:rPr>
                <w:rFonts w:cs="Arial"/>
                <w:i/>
                <w:shd w:val="clear" w:color="auto" w:fill="DDDDDE" w:themeFill="accent2" w:themeFillTint="33"/>
                <w:lang w:val="en-GB"/>
              </w:rPr>
            </w:pPr>
            <w:r w:rsidRPr="00AF6404">
              <w:rPr>
                <w:rFonts w:cs="Arial"/>
                <w:i/>
                <w:shd w:val="clear" w:color="auto" w:fill="DDDDDE" w:themeFill="accent2" w:themeFillTint="33"/>
                <w:lang w:val="en-GB"/>
              </w:rPr>
              <w:t>8</w:t>
            </w:r>
          </w:p>
        </w:tc>
        <w:tc>
          <w:tcPr>
            <w:tcW w:w="3969" w:type="dxa"/>
            <w:tcBorders>
              <w:left w:val="single" w:sz="4" w:space="0" w:color="auto"/>
            </w:tcBorders>
            <w:vAlign w:val="center"/>
          </w:tcPr>
          <w:p w14:paraId="16C7A9A6" w14:textId="4598EB8F" w:rsidR="00874449" w:rsidRPr="00AF6404" w:rsidRDefault="000228C6" w:rsidP="00874449">
            <w:pPr>
              <w:pStyle w:val="Paragraphe"/>
              <w:cnfStyle w:val="000000100000" w:firstRow="0" w:lastRow="0" w:firstColumn="0" w:lastColumn="0" w:oddVBand="0" w:evenVBand="0" w:oddHBand="1" w:evenHBand="0" w:firstRowFirstColumn="0" w:firstRowLastColumn="0" w:lastRowFirstColumn="0" w:lastRowLastColumn="0"/>
              <w:rPr>
                <w:rFonts w:cs="Arial"/>
                <w:i/>
                <w:lang w:val="en-GB"/>
              </w:rPr>
            </w:pPr>
            <w:r w:rsidRPr="00AF6404">
              <w:rPr>
                <w:rFonts w:cs="Arial"/>
                <w:i/>
                <w:lang w:val="en-GB"/>
              </w:rPr>
              <w:t>Outcome tracking</w:t>
            </w:r>
          </w:p>
        </w:tc>
      </w:tr>
    </w:tbl>
    <w:p w14:paraId="326B871B" w14:textId="77777777" w:rsidR="00CC2306" w:rsidRPr="00DE7FBD" w:rsidRDefault="00CC2306" w:rsidP="00CC2306">
      <w:pPr>
        <w:pStyle w:val="ListParagraph"/>
        <w:spacing w:after="0" w:line="360" w:lineRule="auto"/>
        <w:ind w:left="360"/>
        <w:rPr>
          <w:rFonts w:cs="Arial"/>
          <w:lang w:val="en-GB"/>
        </w:rPr>
      </w:pPr>
    </w:p>
    <w:p w14:paraId="7575E86C" w14:textId="09128005" w:rsidR="00666364" w:rsidRPr="00656174" w:rsidRDefault="00D44C8C" w:rsidP="00EC0B70">
      <w:pPr>
        <w:pStyle w:val="Heading1"/>
        <w:rPr>
          <w:lang w:val="en-GB"/>
        </w:rPr>
      </w:pPr>
      <w:r w:rsidRPr="00656174">
        <w:rPr>
          <w:lang w:val="en-GB"/>
        </w:rPr>
        <w:t xml:space="preserve">10. </w:t>
      </w:r>
      <w:r w:rsidR="00666364" w:rsidRPr="00656174">
        <w:rPr>
          <w:lang w:val="en-GB"/>
        </w:rPr>
        <w:t>Documentation Plan</w:t>
      </w:r>
    </w:p>
    <w:p w14:paraId="720A1D49" w14:textId="0E709AC6" w:rsidR="00F7475D" w:rsidRPr="00656174" w:rsidRDefault="00F7475D" w:rsidP="00B45FFE">
      <w:pPr>
        <w:rPr>
          <w:lang w:val="en-GB"/>
        </w:rPr>
      </w:pPr>
      <w:r w:rsidRPr="00656174">
        <w:rPr>
          <w:lang w:val="en-GB" w:eastAsia="fr-FR"/>
        </w:rPr>
        <w:t xml:space="preserve">Information will be stored in soft copies, and essential documents will be stored in hard copies in a folder which will be located in the IMPACT/REACH office in Antakya. </w:t>
      </w:r>
    </w:p>
    <w:p w14:paraId="411A8960" w14:textId="06E53D90" w:rsidR="00762AB3" w:rsidRPr="00656174" w:rsidRDefault="00CC501C" w:rsidP="00B45FFE">
      <w:pPr>
        <w:rPr>
          <w:lang w:val="en-GB"/>
        </w:rPr>
      </w:pPr>
      <w:r w:rsidRPr="00656174">
        <w:rPr>
          <w:lang w:val="en-GB" w:eastAsia="fr-FR"/>
        </w:rPr>
        <w:t>The hard copies stored will be</w:t>
      </w:r>
      <w:r w:rsidR="00762AB3" w:rsidRPr="00656174">
        <w:rPr>
          <w:lang w:val="en-GB" w:eastAsia="fr-FR"/>
        </w:rPr>
        <w:t>:</w:t>
      </w:r>
    </w:p>
    <w:p w14:paraId="0B8F5B65" w14:textId="4F270163" w:rsidR="00762AB3" w:rsidRPr="00DE7FBD" w:rsidRDefault="00762AB3" w:rsidP="00B45FFE">
      <w:pPr>
        <w:pStyle w:val="ListParagraph"/>
        <w:numPr>
          <w:ilvl w:val="0"/>
          <w:numId w:val="15"/>
        </w:numPr>
        <w:rPr>
          <w:lang w:val="en-GB"/>
        </w:rPr>
      </w:pPr>
      <w:r w:rsidRPr="00DE7FBD">
        <w:rPr>
          <w:lang w:val="en-GB" w:eastAsia="fr-FR"/>
        </w:rPr>
        <w:t xml:space="preserve">Donor Contract </w:t>
      </w:r>
    </w:p>
    <w:p w14:paraId="7EFC8808" w14:textId="6359AA29" w:rsidR="00762AB3" w:rsidRPr="00AF6404" w:rsidRDefault="00762AB3" w:rsidP="00B45FFE">
      <w:pPr>
        <w:pStyle w:val="ListParagraph"/>
        <w:numPr>
          <w:ilvl w:val="0"/>
          <w:numId w:val="15"/>
        </w:numPr>
        <w:rPr>
          <w:lang w:val="en-GB"/>
        </w:rPr>
      </w:pPr>
      <w:r w:rsidRPr="00AF6404">
        <w:rPr>
          <w:lang w:val="en-GB" w:eastAsia="fr-FR"/>
        </w:rPr>
        <w:t xml:space="preserve">MOU IMPACT – ACTED </w:t>
      </w:r>
    </w:p>
    <w:p w14:paraId="266D1653" w14:textId="007FA81F" w:rsidR="00762AB3" w:rsidRPr="00AF6404" w:rsidRDefault="00762AB3" w:rsidP="00B45FFE">
      <w:pPr>
        <w:pStyle w:val="ListParagraph"/>
        <w:numPr>
          <w:ilvl w:val="0"/>
          <w:numId w:val="15"/>
        </w:numPr>
        <w:rPr>
          <w:lang w:val="en-GB"/>
        </w:rPr>
      </w:pPr>
      <w:r w:rsidRPr="00AF6404">
        <w:rPr>
          <w:lang w:val="en-GB" w:eastAsia="fr-FR"/>
        </w:rPr>
        <w:t xml:space="preserve">TORs, including final tools, </w:t>
      </w:r>
      <w:r w:rsidR="0099224E">
        <w:rPr>
          <w:lang w:val="en-GB" w:eastAsia="fr-FR"/>
        </w:rPr>
        <w:t>and relevant documents</w:t>
      </w:r>
    </w:p>
    <w:p w14:paraId="3CFB7CC3" w14:textId="32596DE2" w:rsidR="00762AB3" w:rsidRPr="00AF6404" w:rsidRDefault="00762AB3" w:rsidP="00B45FFE">
      <w:pPr>
        <w:pStyle w:val="ListParagraph"/>
        <w:numPr>
          <w:ilvl w:val="0"/>
          <w:numId w:val="15"/>
        </w:numPr>
        <w:rPr>
          <w:lang w:val="en-GB"/>
        </w:rPr>
      </w:pPr>
      <w:r w:rsidRPr="00AF6404">
        <w:rPr>
          <w:lang w:val="en-GB" w:eastAsia="fr-FR"/>
        </w:rPr>
        <w:t xml:space="preserve">Meeting minutes, including KOM </w:t>
      </w:r>
    </w:p>
    <w:p w14:paraId="10F8C2E4" w14:textId="3D95F6EE" w:rsidR="00762AB3" w:rsidRPr="00AF6404" w:rsidRDefault="0070286B" w:rsidP="00B45FFE">
      <w:pPr>
        <w:pStyle w:val="ListParagraph"/>
        <w:numPr>
          <w:ilvl w:val="0"/>
          <w:numId w:val="15"/>
        </w:numPr>
        <w:rPr>
          <w:lang w:val="en-GB"/>
        </w:rPr>
      </w:pPr>
      <w:r w:rsidRPr="00AF6404">
        <w:rPr>
          <w:lang w:val="en-GB" w:eastAsia="fr-FR"/>
        </w:rPr>
        <w:t>Reports</w:t>
      </w:r>
    </w:p>
    <w:p w14:paraId="10EE5348" w14:textId="379684E7" w:rsidR="00F7475D" w:rsidRPr="00656174" w:rsidRDefault="0070286B" w:rsidP="00B45FFE">
      <w:pPr>
        <w:rPr>
          <w:lang w:val="en-GB"/>
        </w:rPr>
      </w:pPr>
      <w:r w:rsidRPr="00656174">
        <w:rPr>
          <w:lang w:val="en-GB" w:eastAsia="fr-FR"/>
        </w:rPr>
        <w:t>Additionally, the documents that will be produced in th</w:t>
      </w:r>
      <w:r w:rsidR="00CC501C" w:rsidRPr="00656174">
        <w:rPr>
          <w:lang w:val="en-GB" w:eastAsia="fr-FR"/>
        </w:rPr>
        <w:t>e framework of this program are</w:t>
      </w:r>
      <w:r w:rsidRPr="00656174">
        <w:rPr>
          <w:lang w:val="en-GB" w:eastAsia="fr-FR"/>
        </w:rPr>
        <w:t>:</w:t>
      </w:r>
    </w:p>
    <w:p w14:paraId="5264F720" w14:textId="77777777" w:rsidR="00CC2306" w:rsidRPr="00DE7FBD" w:rsidRDefault="00CC2306"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sidRPr="00DE7FBD">
        <w:rPr>
          <w:lang w:val="en-GB"/>
        </w:rPr>
        <w:t>Inception report (1)</w:t>
      </w:r>
    </w:p>
    <w:p w14:paraId="15DFAD4C" w14:textId="19388509" w:rsidR="00CC2306" w:rsidRPr="00AF6404" w:rsidRDefault="0099224E"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Pr>
          <w:lang w:val="en-GB"/>
        </w:rPr>
        <w:t>Monitoring reports, per wave</w:t>
      </w:r>
      <w:r w:rsidR="00CC2306" w:rsidRPr="00AF6404">
        <w:rPr>
          <w:rFonts w:cstheme="minorHAnsi"/>
          <w:lang w:val="en-GB"/>
        </w:rPr>
        <w:t>)</w:t>
      </w:r>
    </w:p>
    <w:p w14:paraId="41080BA9" w14:textId="77777777" w:rsidR="00CC2306" w:rsidRPr="00AF6404" w:rsidRDefault="00CC2306"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sidRPr="00AF6404">
        <w:rPr>
          <w:rFonts w:cstheme="minorHAnsi"/>
          <w:lang w:val="en-GB"/>
        </w:rPr>
        <w:t>Final report (5)</w:t>
      </w:r>
    </w:p>
    <w:p w14:paraId="6CB41E12" w14:textId="77777777" w:rsidR="00CC2306" w:rsidRPr="00AF6404" w:rsidRDefault="00CC2306"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sidRPr="00AF6404">
        <w:rPr>
          <w:rFonts w:cstheme="minorHAnsi"/>
          <w:lang w:val="en-GB"/>
        </w:rPr>
        <w:t>Minutes of biannual meetings (5)</w:t>
      </w:r>
    </w:p>
    <w:p w14:paraId="54F283E9" w14:textId="77777777" w:rsidR="00CC2306" w:rsidRPr="00AF6404" w:rsidRDefault="00CC2306"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sidRPr="00AF6404">
        <w:rPr>
          <w:rFonts w:cs="Arial Narrow"/>
          <w:color w:val="000000"/>
          <w:lang w:val="en-GB"/>
        </w:rPr>
        <w:t>Aggregated database with collected data (5)</w:t>
      </w:r>
    </w:p>
    <w:p w14:paraId="76BB66B8" w14:textId="77777777" w:rsidR="00CC2306" w:rsidRPr="00AF6404" w:rsidRDefault="00CC2306"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sidRPr="00AF6404">
        <w:rPr>
          <w:rFonts w:cstheme="minorHAnsi"/>
          <w:lang w:val="en-GB"/>
        </w:rPr>
        <w:t>Sources of verification of monitoring activities (ns)</w:t>
      </w:r>
    </w:p>
    <w:p w14:paraId="0E60A253" w14:textId="77777777" w:rsidR="00CC2306" w:rsidRPr="00AF6404" w:rsidRDefault="00CC2306" w:rsidP="00CC2306">
      <w:pPr>
        <w:pStyle w:val="ListParagraph"/>
        <w:numPr>
          <w:ilvl w:val="0"/>
          <w:numId w:val="2"/>
        </w:numPr>
        <w:autoSpaceDE w:val="0"/>
        <w:autoSpaceDN w:val="0"/>
        <w:adjustRightInd w:val="0"/>
        <w:snapToGrid w:val="0"/>
        <w:spacing w:after="0" w:line="360" w:lineRule="auto"/>
        <w:ind w:left="360"/>
        <w:jc w:val="left"/>
        <w:rPr>
          <w:rFonts w:cs="Arial"/>
          <w:lang w:val="en-GB"/>
        </w:rPr>
      </w:pPr>
      <w:r w:rsidRPr="00AF6404">
        <w:rPr>
          <w:rFonts w:cstheme="minorHAnsi"/>
          <w:lang w:val="en-GB"/>
        </w:rPr>
        <w:t>Mapping of the locations</w:t>
      </w:r>
      <w:r w:rsidRPr="00AF6404">
        <w:rPr>
          <w:lang w:val="en-GB"/>
        </w:rPr>
        <w:t xml:space="preserve"> </w:t>
      </w:r>
      <w:r w:rsidRPr="00AF6404">
        <w:rPr>
          <w:rFonts w:cstheme="minorHAnsi"/>
          <w:lang w:val="en-GB"/>
        </w:rPr>
        <w:t>of the monitoring and progress (ns)</w:t>
      </w:r>
    </w:p>
    <w:p w14:paraId="78E70984" w14:textId="77777777" w:rsidR="00CC2306" w:rsidRPr="00656174" w:rsidRDefault="00CC2306" w:rsidP="00CC2306">
      <w:pPr>
        <w:rPr>
          <w:lang w:val="en-GB" w:eastAsia="fr-FR"/>
        </w:rPr>
      </w:pPr>
    </w:p>
    <w:p w14:paraId="387892E6" w14:textId="68ADF5D6" w:rsidR="006F3E44" w:rsidRPr="00656174" w:rsidRDefault="00D44C8C" w:rsidP="00EC0B70">
      <w:pPr>
        <w:pStyle w:val="Heading1"/>
        <w:rPr>
          <w:shd w:val="clear" w:color="auto" w:fill="FFFFFF"/>
          <w:lang w:val="en-GB"/>
        </w:rPr>
      </w:pPr>
      <w:bookmarkStart w:id="25" w:name="_Toc377979153"/>
      <w:bookmarkStart w:id="26" w:name="_Toc377995783"/>
      <w:bookmarkStart w:id="27" w:name="_Toc378417953"/>
      <w:bookmarkStart w:id="28" w:name="_Toc378690970"/>
      <w:bookmarkStart w:id="29" w:name="_Toc378691246"/>
      <w:bookmarkStart w:id="30" w:name="_Toc379293769"/>
      <w:bookmarkStart w:id="31" w:name="_Toc379293830"/>
      <w:bookmarkStart w:id="32" w:name="_Toc379315730"/>
      <w:bookmarkStart w:id="33" w:name="_Toc379315773"/>
      <w:bookmarkStart w:id="34" w:name="_Toc379315884"/>
      <w:bookmarkStart w:id="35" w:name="_Toc379316100"/>
      <w:bookmarkStart w:id="36" w:name="_Toc379316421"/>
      <w:bookmarkStart w:id="37" w:name="_Toc379317132"/>
      <w:bookmarkStart w:id="38" w:name="_Toc392670720"/>
      <w:r w:rsidRPr="00656174">
        <w:rPr>
          <w:lang w:val="en-GB"/>
        </w:rPr>
        <w:t xml:space="preserve">11. </w:t>
      </w:r>
      <w:r w:rsidR="004A7014" w:rsidRPr="00656174">
        <w:rPr>
          <w:lang w:val="en-GB"/>
        </w:rPr>
        <w:t>Annex</w:t>
      </w:r>
      <w:bookmarkEnd w:id="17"/>
      <w:bookmarkEnd w:id="18"/>
      <w:bookmarkEnd w:id="19"/>
      <w:bookmarkEnd w:id="20"/>
      <w:bookmarkEnd w:id="21"/>
      <w:bookmarkEnd w:id="22"/>
      <w:bookmarkEnd w:id="23"/>
      <w:bookmarkEnd w:id="25"/>
      <w:bookmarkEnd w:id="26"/>
      <w:bookmarkEnd w:id="27"/>
      <w:bookmarkEnd w:id="28"/>
      <w:bookmarkEnd w:id="29"/>
      <w:bookmarkEnd w:id="30"/>
      <w:bookmarkEnd w:id="31"/>
      <w:bookmarkEnd w:id="32"/>
      <w:bookmarkEnd w:id="33"/>
      <w:bookmarkEnd w:id="34"/>
      <w:bookmarkEnd w:id="35"/>
      <w:bookmarkEnd w:id="36"/>
      <w:bookmarkEnd w:id="37"/>
      <w:bookmarkEnd w:id="38"/>
      <w:r w:rsidR="004A7014" w:rsidRPr="00656174">
        <w:rPr>
          <w:lang w:val="en-GB"/>
        </w:rPr>
        <w:t>es</w:t>
      </w:r>
    </w:p>
    <w:p w14:paraId="3FDCDB45" w14:textId="1F63E264" w:rsidR="008E62AE" w:rsidRPr="00DE7FBD" w:rsidRDefault="00AD720F" w:rsidP="006F6D98">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Tamkeen Monitoring Matrix</w:t>
      </w:r>
    </w:p>
    <w:p w14:paraId="2F0D97EE" w14:textId="2F266B63" w:rsidR="00046B6F" w:rsidRPr="00AF6404" w:rsidRDefault="00AD720F" w:rsidP="00046B6F">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PCI Monitoring Matrix </w:t>
      </w:r>
    </w:p>
    <w:p w14:paraId="1A8032FF" w14:textId="2375C9BA" w:rsidR="00DE7FBD" w:rsidRPr="00656174" w:rsidRDefault="00AD720F" w:rsidP="00656174">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Taallum Monitoring Matrix </w:t>
      </w:r>
    </w:p>
    <w:p w14:paraId="3574024A" w14:textId="4CC691E7" w:rsidR="00832E68" w:rsidRDefault="00AD720F" w:rsidP="00AF6404">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SRM Indicator Template Matrix </w:t>
      </w:r>
    </w:p>
    <w:p w14:paraId="6AEFFFCF" w14:textId="430B96DD" w:rsidR="0099224E" w:rsidRPr="00656174" w:rsidRDefault="00AD720F" w:rsidP="00656174">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Data Management Plan </w:t>
      </w:r>
    </w:p>
    <w:p w14:paraId="6D3B63B3" w14:textId="49CFD8CE" w:rsidR="00797551" w:rsidRDefault="00AD720F">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Monitoring Workplan </w:t>
      </w:r>
    </w:p>
    <w:p w14:paraId="45BD3BEA" w14:textId="6583FD86" w:rsidR="00AD720F" w:rsidRDefault="00AD720F">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Development Workplan </w:t>
      </w:r>
    </w:p>
    <w:p w14:paraId="13A1E0D0" w14:textId="4EA51DE1" w:rsidR="00AD720F" w:rsidRDefault="00AD720F">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Reporting Workplan </w:t>
      </w:r>
    </w:p>
    <w:p w14:paraId="2F7818C8" w14:textId="5437168C" w:rsidR="00AD720F" w:rsidRDefault="00203AB2">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Risk Log</w:t>
      </w:r>
    </w:p>
    <w:p w14:paraId="1525E835" w14:textId="2E5AC09B" w:rsidR="00AD720F" w:rsidRDefault="00AD720F">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Questionnaire/Tools</w:t>
      </w:r>
    </w:p>
    <w:p w14:paraId="6A9BD2CC" w14:textId="0B919EB7" w:rsidR="00AD720F" w:rsidRDefault="00E95178">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RACI Matrix </w:t>
      </w:r>
    </w:p>
    <w:p w14:paraId="6C82868E" w14:textId="51BC2B5E" w:rsidR="00E95178" w:rsidRDefault="00E95178">
      <w:pPr>
        <w:pStyle w:val="ListParagraph"/>
        <w:numPr>
          <w:ilvl w:val="0"/>
          <w:numId w:val="4"/>
        </w:numPr>
        <w:tabs>
          <w:tab w:val="left" w:pos="2880"/>
        </w:tabs>
        <w:spacing w:after="0"/>
        <w:rPr>
          <w:rFonts w:cs="Trade Gothic LT Std"/>
          <w:color w:val="000000"/>
          <w:sz w:val="23"/>
          <w:szCs w:val="23"/>
          <w:lang w:val="en-GB"/>
        </w:rPr>
      </w:pPr>
      <w:r>
        <w:rPr>
          <w:rFonts w:cs="Trade Gothic LT Std"/>
          <w:color w:val="000000"/>
          <w:sz w:val="23"/>
          <w:szCs w:val="23"/>
          <w:lang w:val="en-GB"/>
        </w:rPr>
        <w:t xml:space="preserve">Budget </w:t>
      </w:r>
    </w:p>
    <w:p w14:paraId="10EDC7DA" w14:textId="754DD2D8" w:rsidR="00797551" w:rsidRPr="00DE7FBD" w:rsidRDefault="00797551">
      <w:pPr>
        <w:spacing w:after="0" w:line="240" w:lineRule="auto"/>
        <w:jc w:val="left"/>
        <w:rPr>
          <w:rFonts w:cs="Trade Gothic LT Std"/>
          <w:i/>
          <w:color w:val="000000"/>
          <w:sz w:val="23"/>
          <w:szCs w:val="23"/>
          <w:lang w:val="en-GB"/>
        </w:rPr>
      </w:pPr>
      <w:r w:rsidRPr="00DE7FBD">
        <w:rPr>
          <w:rFonts w:cs="Trade Gothic LT Std"/>
          <w:i/>
          <w:color w:val="000000"/>
          <w:sz w:val="23"/>
          <w:szCs w:val="23"/>
          <w:lang w:val="en-GB"/>
        </w:rPr>
        <w:br w:type="page"/>
      </w:r>
    </w:p>
    <w:p w14:paraId="5DFB1721" w14:textId="77777777" w:rsidR="00656174" w:rsidRDefault="00656174" w:rsidP="00656174">
      <w:pPr>
        <w:spacing w:after="0"/>
        <w:rPr>
          <w:rFonts w:cstheme="minorHAnsi"/>
          <w:b/>
          <w:bCs/>
          <w:lang w:val="en-GB"/>
        </w:rPr>
        <w:sectPr w:rsidR="00656174" w:rsidSect="00656174">
          <w:footerReference w:type="default" r:id="rId15"/>
          <w:pgSz w:w="12240" w:h="15840"/>
          <w:pgMar w:top="994" w:right="1411" w:bottom="850" w:left="1411" w:header="720" w:footer="0" w:gutter="0"/>
          <w:cols w:space="720"/>
          <w:docGrid w:linePitch="360"/>
        </w:sectPr>
      </w:pPr>
    </w:p>
    <w:p w14:paraId="253F3BB3" w14:textId="164E896F" w:rsidR="00656174" w:rsidRPr="005E2FC1" w:rsidRDefault="00656174" w:rsidP="00656174">
      <w:pPr>
        <w:spacing w:after="0"/>
        <w:rPr>
          <w:rFonts w:cstheme="minorHAnsi"/>
          <w:b/>
          <w:bCs/>
          <w:lang w:val="en-GB"/>
        </w:rPr>
      </w:pPr>
      <w:r w:rsidRPr="005E2FC1">
        <w:rPr>
          <w:rFonts w:cstheme="minorHAnsi"/>
          <w:b/>
          <w:bCs/>
          <w:lang w:val="en-GB"/>
        </w:rPr>
        <w:lastRenderedPageBreak/>
        <w:t>ANNEX 1: Tamkeen Monitoring matrix</w:t>
      </w:r>
    </w:p>
    <w:p w14:paraId="05E219C3" w14:textId="287A774B" w:rsidR="00656174" w:rsidRPr="005E2FC1" w:rsidRDefault="00B67C75" w:rsidP="00656174">
      <w:pPr>
        <w:spacing w:after="0"/>
        <w:rPr>
          <w:rFonts w:cstheme="minorHAnsi"/>
          <w:b/>
          <w:bCs/>
          <w:lang w:val="en-GB"/>
        </w:rPr>
      </w:pPr>
      <w:r w:rsidRPr="005E2FC1">
        <w:rPr>
          <w:noProof/>
          <w:lang w:val="en-GB" w:eastAsia="en-GB"/>
        </w:rPr>
        <w:drawing>
          <wp:anchor distT="0" distB="0" distL="114300" distR="114300" simplePos="0" relativeHeight="251660288" behindDoc="0" locked="0" layoutInCell="1" allowOverlap="1" wp14:anchorId="6418EE94" wp14:editId="6DFAEB34">
            <wp:simplePos x="0" y="0"/>
            <wp:positionH relativeFrom="margin">
              <wp:posOffset>50165</wp:posOffset>
            </wp:positionH>
            <wp:positionV relativeFrom="paragraph">
              <wp:posOffset>165735</wp:posOffset>
            </wp:positionV>
            <wp:extent cx="7377430" cy="5434668"/>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77430" cy="54346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30CF7" w14:textId="2B52F47F" w:rsidR="00656174" w:rsidRPr="005E2FC1" w:rsidRDefault="00656174" w:rsidP="00656174">
      <w:pPr>
        <w:rPr>
          <w:rFonts w:cstheme="minorHAnsi"/>
          <w:b/>
          <w:bCs/>
          <w:lang w:val="en-GB"/>
        </w:rPr>
      </w:pPr>
      <w:r w:rsidRPr="005E2FC1" w:rsidDel="00EC311D">
        <w:rPr>
          <w:lang w:val="en-GB"/>
        </w:rPr>
        <w:t xml:space="preserve"> </w:t>
      </w:r>
      <w:r w:rsidRPr="005E2FC1">
        <w:rPr>
          <w:rFonts w:cstheme="minorHAnsi"/>
          <w:b/>
          <w:bCs/>
          <w:lang w:val="en-GB"/>
        </w:rPr>
        <w:br w:type="page"/>
      </w:r>
    </w:p>
    <w:p w14:paraId="66154DFC" w14:textId="77777777" w:rsidR="00656174" w:rsidRPr="005E2FC1" w:rsidRDefault="00656174" w:rsidP="00656174">
      <w:pPr>
        <w:spacing w:after="0"/>
        <w:rPr>
          <w:rFonts w:cstheme="minorHAnsi"/>
          <w:b/>
          <w:bCs/>
          <w:lang w:val="en-GB"/>
        </w:rPr>
        <w:sectPr w:rsidR="00656174" w:rsidRPr="005E2FC1" w:rsidSect="00656174">
          <w:pgSz w:w="15840" w:h="12240" w:orient="landscape"/>
          <w:pgMar w:top="1412" w:right="851" w:bottom="1412" w:left="992" w:header="720" w:footer="0" w:gutter="0"/>
          <w:cols w:space="720"/>
          <w:docGrid w:linePitch="360"/>
        </w:sectPr>
      </w:pPr>
    </w:p>
    <w:p w14:paraId="5A5DB46E" w14:textId="77777777" w:rsidR="00656174" w:rsidRPr="005E2FC1" w:rsidRDefault="00656174" w:rsidP="00656174">
      <w:pPr>
        <w:spacing w:after="0"/>
        <w:rPr>
          <w:rFonts w:cstheme="minorHAnsi"/>
          <w:b/>
          <w:bCs/>
          <w:lang w:val="en-GB"/>
        </w:rPr>
      </w:pPr>
      <w:r w:rsidRPr="005E2FC1">
        <w:rPr>
          <w:rFonts w:cstheme="minorHAnsi"/>
          <w:b/>
          <w:bCs/>
          <w:lang w:val="en-GB"/>
        </w:rPr>
        <w:lastRenderedPageBreak/>
        <w:t>ANNEX 2: PCI Monitoring matrix</w:t>
      </w:r>
    </w:p>
    <w:p w14:paraId="57DFD1C7" w14:textId="77777777" w:rsidR="00656174" w:rsidRPr="005E2FC1" w:rsidRDefault="00656174" w:rsidP="00656174">
      <w:pPr>
        <w:spacing w:after="0"/>
        <w:rPr>
          <w:rFonts w:cstheme="minorHAnsi"/>
          <w:b/>
          <w:bCs/>
          <w:lang w:val="en-GB"/>
        </w:rPr>
      </w:pPr>
    </w:p>
    <w:p w14:paraId="407F95C3" w14:textId="77777777" w:rsidR="00656174" w:rsidRPr="005E2FC1" w:rsidRDefault="00656174" w:rsidP="00656174">
      <w:pPr>
        <w:spacing w:after="0"/>
        <w:rPr>
          <w:lang w:val="en-GB"/>
        </w:rPr>
        <w:sectPr w:rsidR="00656174" w:rsidRPr="005E2FC1" w:rsidSect="00656174">
          <w:type w:val="continuous"/>
          <w:pgSz w:w="15840" w:h="12240" w:orient="landscape"/>
          <w:pgMar w:top="1412" w:right="851" w:bottom="1412" w:left="992" w:header="720" w:footer="0" w:gutter="0"/>
          <w:cols w:space="720"/>
          <w:docGrid w:linePitch="360"/>
        </w:sectPr>
      </w:pPr>
      <w:r w:rsidRPr="005E2FC1">
        <w:rPr>
          <w:noProof/>
          <w:lang w:val="en-GB" w:eastAsia="en-GB"/>
        </w:rPr>
        <w:drawing>
          <wp:inline distT="0" distB="0" distL="0" distR="0" wp14:anchorId="3EC56BBA" wp14:editId="36C28DB2">
            <wp:extent cx="8267700" cy="5080866"/>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9201" cy="5106370"/>
                    </a:xfrm>
                    <a:prstGeom prst="rect">
                      <a:avLst/>
                    </a:prstGeom>
                    <a:noFill/>
                    <a:ln>
                      <a:noFill/>
                    </a:ln>
                  </pic:spPr>
                </pic:pic>
              </a:graphicData>
            </a:graphic>
          </wp:inline>
        </w:drawing>
      </w:r>
    </w:p>
    <w:p w14:paraId="79A124D7" w14:textId="77777777" w:rsidR="00656174" w:rsidRPr="005E2FC1" w:rsidRDefault="00656174" w:rsidP="00656174">
      <w:pPr>
        <w:rPr>
          <w:rFonts w:cstheme="minorHAnsi"/>
          <w:b/>
          <w:bCs/>
          <w:lang w:val="en-GB"/>
        </w:rPr>
      </w:pPr>
    </w:p>
    <w:p w14:paraId="02E9B025" w14:textId="71C46226" w:rsidR="00656174" w:rsidRPr="005E2FC1" w:rsidRDefault="00656174" w:rsidP="00656174">
      <w:pPr>
        <w:rPr>
          <w:rFonts w:cstheme="minorHAnsi"/>
          <w:b/>
          <w:bCs/>
          <w:lang w:val="en-GB"/>
        </w:rPr>
      </w:pPr>
      <w:r w:rsidRPr="005E2FC1">
        <w:rPr>
          <w:noProof/>
          <w:lang w:val="en-GB" w:eastAsia="en-GB"/>
        </w:rPr>
        <w:drawing>
          <wp:anchor distT="0" distB="0" distL="114300" distR="114300" simplePos="0" relativeHeight="251659264" behindDoc="0" locked="0" layoutInCell="1" allowOverlap="1" wp14:anchorId="60C2B84F" wp14:editId="54F461A1">
            <wp:simplePos x="0" y="0"/>
            <wp:positionH relativeFrom="page">
              <wp:posOffset>647700</wp:posOffset>
            </wp:positionH>
            <wp:positionV relativeFrom="paragraph">
              <wp:posOffset>203835</wp:posOffset>
            </wp:positionV>
            <wp:extent cx="7573010" cy="5213350"/>
            <wp:effectExtent l="0" t="0" r="889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73010" cy="521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C1">
        <w:rPr>
          <w:rFonts w:cstheme="minorHAnsi"/>
          <w:b/>
          <w:bCs/>
          <w:lang w:val="en-GB"/>
        </w:rPr>
        <w:t>ANNEX 3: Taallum Monitoring matrix</w:t>
      </w:r>
    </w:p>
    <w:p w14:paraId="5A1725D9" w14:textId="230E2C40" w:rsidR="00656174" w:rsidRPr="005E2FC1" w:rsidRDefault="00656174" w:rsidP="00656174">
      <w:pPr>
        <w:spacing w:after="0"/>
        <w:rPr>
          <w:rFonts w:cstheme="minorHAnsi"/>
          <w:b/>
          <w:bCs/>
          <w:lang w:val="en-GB"/>
        </w:rPr>
      </w:pPr>
    </w:p>
    <w:p w14:paraId="4513EEB2" w14:textId="77777777" w:rsidR="00656174" w:rsidRPr="005E2FC1" w:rsidRDefault="00656174" w:rsidP="00656174">
      <w:pPr>
        <w:spacing w:after="0"/>
        <w:rPr>
          <w:rFonts w:cstheme="minorHAnsi"/>
          <w:b/>
          <w:bCs/>
          <w:lang w:val="en-GB"/>
        </w:rPr>
      </w:pPr>
    </w:p>
    <w:p w14:paraId="28B8EC9F" w14:textId="77777777" w:rsidR="00656174" w:rsidRPr="005E2FC1" w:rsidRDefault="00656174" w:rsidP="00656174">
      <w:pPr>
        <w:rPr>
          <w:rFonts w:cstheme="minorHAnsi"/>
          <w:b/>
          <w:bCs/>
          <w:lang w:val="en-GB"/>
        </w:rPr>
        <w:sectPr w:rsidR="00656174" w:rsidRPr="005E2FC1" w:rsidSect="00656174">
          <w:pgSz w:w="15840" w:h="12240" w:orient="landscape"/>
          <w:pgMar w:top="1412" w:right="851" w:bottom="1412" w:left="992" w:header="720" w:footer="0" w:gutter="0"/>
          <w:cols w:space="720"/>
          <w:docGrid w:linePitch="360"/>
        </w:sectPr>
      </w:pPr>
    </w:p>
    <w:p w14:paraId="595A4DF3" w14:textId="109601A7" w:rsidR="00656174" w:rsidRDefault="00656174" w:rsidP="00656174">
      <w:pPr>
        <w:spacing w:after="0"/>
        <w:rPr>
          <w:rFonts w:cstheme="minorHAnsi"/>
          <w:b/>
          <w:bCs/>
          <w:lang w:val="en-GB"/>
        </w:rPr>
      </w:pPr>
    </w:p>
    <w:p w14:paraId="1C8896FE" w14:textId="1C2080EB" w:rsidR="00B67C75" w:rsidRPr="00B67C75" w:rsidRDefault="00AD720F" w:rsidP="00B67C75">
      <w:pPr>
        <w:pStyle w:val="Heading1"/>
        <w:rPr>
          <w:sz w:val="22"/>
          <w:lang w:val="en-GB"/>
        </w:rPr>
      </w:pPr>
      <w:r>
        <w:rPr>
          <w:sz w:val="22"/>
          <w:lang w:val="en-GB"/>
        </w:rPr>
        <w:t>ANNEX</w:t>
      </w:r>
      <w:r w:rsidR="00B67C75" w:rsidRPr="00B67C75">
        <w:rPr>
          <w:sz w:val="22"/>
          <w:lang w:val="en-GB"/>
        </w:rPr>
        <w:t xml:space="preserve"> </w:t>
      </w:r>
      <w:r w:rsidR="00B67C75">
        <w:rPr>
          <w:sz w:val="22"/>
          <w:lang w:val="en-GB"/>
        </w:rPr>
        <w:t>4</w:t>
      </w:r>
      <w:r w:rsidR="00B67C75" w:rsidRPr="00B67C75">
        <w:rPr>
          <w:sz w:val="22"/>
          <w:lang w:val="en-GB"/>
        </w:rPr>
        <w:t xml:space="preserve"> : SRM Indicator Template </w:t>
      </w:r>
    </w:p>
    <w:p w14:paraId="3F154173" w14:textId="77777777" w:rsidR="00B67C75" w:rsidRDefault="00B67C75" w:rsidP="00B67C75">
      <w:pPr>
        <w:pStyle w:val="Heading1"/>
        <w:rPr>
          <w:lang w:val="en-GB"/>
        </w:rPr>
      </w:pPr>
      <w:r w:rsidRPr="00832E68">
        <w:rPr>
          <w:lang w:val="en-GB" w:eastAsia="en-GB"/>
        </w:rPr>
        <w:drawing>
          <wp:inline distT="0" distB="0" distL="0" distR="0" wp14:anchorId="5104438A" wp14:editId="2B9FDEF9">
            <wp:extent cx="9161780" cy="3231165"/>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61780" cy="3231165"/>
                    </a:xfrm>
                    <a:prstGeom prst="rect">
                      <a:avLst/>
                    </a:prstGeom>
                    <a:noFill/>
                    <a:ln>
                      <a:noFill/>
                    </a:ln>
                  </pic:spPr>
                </pic:pic>
              </a:graphicData>
            </a:graphic>
          </wp:inline>
        </w:drawing>
      </w:r>
      <w:r>
        <w:rPr>
          <w:lang w:val="en-GB"/>
        </w:rPr>
        <w:t xml:space="preserve">  </w:t>
      </w:r>
    </w:p>
    <w:p w14:paraId="2D7CB4F1" w14:textId="77777777" w:rsidR="00B67C75" w:rsidRPr="00AD720F" w:rsidRDefault="00B67C75" w:rsidP="00AD720F">
      <w:pPr>
        <w:rPr>
          <w:lang w:val="en-GB" w:eastAsia="fr-FR"/>
        </w:rPr>
      </w:pPr>
    </w:p>
    <w:p w14:paraId="24364510" w14:textId="77777777" w:rsidR="00B67C75" w:rsidRPr="00832E68" w:rsidRDefault="00B67C75" w:rsidP="00B67C75">
      <w:pPr>
        <w:rPr>
          <w:lang w:val="en-GB" w:eastAsia="fr-FR"/>
        </w:rPr>
      </w:pPr>
    </w:p>
    <w:p w14:paraId="65CA12B9" w14:textId="1D0C5501" w:rsidR="00656174" w:rsidRDefault="00656174" w:rsidP="00656174">
      <w:pPr>
        <w:spacing w:after="0"/>
        <w:rPr>
          <w:rFonts w:cstheme="minorHAnsi"/>
          <w:b/>
          <w:bCs/>
          <w:lang w:val="en-GB"/>
        </w:rPr>
      </w:pPr>
    </w:p>
    <w:p w14:paraId="7D25D2AA" w14:textId="2CD7EC78" w:rsidR="00656174" w:rsidRDefault="00656174" w:rsidP="00656174">
      <w:pPr>
        <w:spacing w:after="0"/>
        <w:rPr>
          <w:rFonts w:cstheme="minorHAnsi"/>
          <w:b/>
          <w:bCs/>
          <w:lang w:val="en-GB"/>
        </w:rPr>
      </w:pPr>
    </w:p>
    <w:p w14:paraId="72977B2D" w14:textId="4A1FA233" w:rsidR="00656174" w:rsidRDefault="00656174" w:rsidP="00656174">
      <w:pPr>
        <w:spacing w:after="0"/>
        <w:rPr>
          <w:rFonts w:cstheme="minorHAnsi"/>
          <w:b/>
          <w:bCs/>
          <w:lang w:val="en-GB"/>
        </w:rPr>
      </w:pPr>
    </w:p>
    <w:p w14:paraId="3A9E52F9" w14:textId="201516C6" w:rsidR="00656174" w:rsidRDefault="00656174" w:rsidP="00656174">
      <w:pPr>
        <w:spacing w:after="0"/>
        <w:rPr>
          <w:rFonts w:cstheme="minorHAnsi"/>
          <w:b/>
          <w:bCs/>
          <w:lang w:val="en-GB"/>
        </w:rPr>
      </w:pPr>
    </w:p>
    <w:p w14:paraId="64176AD1" w14:textId="33C97669" w:rsidR="00656174" w:rsidRDefault="00656174" w:rsidP="00656174">
      <w:pPr>
        <w:spacing w:after="0"/>
        <w:rPr>
          <w:rFonts w:cstheme="minorHAnsi"/>
          <w:b/>
          <w:bCs/>
          <w:lang w:val="en-GB"/>
        </w:rPr>
      </w:pPr>
    </w:p>
    <w:p w14:paraId="52D06CF1" w14:textId="75496F6F" w:rsidR="00656174" w:rsidRDefault="00656174" w:rsidP="00656174">
      <w:pPr>
        <w:spacing w:after="0"/>
        <w:rPr>
          <w:rFonts w:cstheme="minorHAnsi"/>
          <w:b/>
          <w:bCs/>
          <w:lang w:val="en-GB"/>
        </w:rPr>
      </w:pPr>
    </w:p>
    <w:p w14:paraId="37C93A89" w14:textId="02C15E11" w:rsidR="00AD720F" w:rsidRDefault="00AD720F" w:rsidP="00656174">
      <w:pPr>
        <w:spacing w:after="0"/>
        <w:rPr>
          <w:rFonts w:cstheme="minorHAnsi"/>
          <w:b/>
          <w:bCs/>
          <w:lang w:val="en-GB"/>
        </w:rPr>
        <w:sectPr w:rsidR="00AD720F" w:rsidSect="00656174">
          <w:headerReference w:type="default" r:id="rId20"/>
          <w:footerReference w:type="default" r:id="rId21"/>
          <w:pgSz w:w="15840" w:h="12240" w:orient="landscape"/>
          <w:pgMar w:top="1412" w:right="851" w:bottom="1412" w:left="992" w:header="720" w:footer="0" w:gutter="0"/>
          <w:cols w:space="720"/>
          <w:docGrid w:linePitch="360"/>
        </w:sectPr>
      </w:pPr>
    </w:p>
    <w:p w14:paraId="786D5A56" w14:textId="5E2A04F5" w:rsidR="00656174" w:rsidRPr="005E2FC1" w:rsidRDefault="00AD720F" w:rsidP="00656174">
      <w:pPr>
        <w:spacing w:after="0"/>
        <w:rPr>
          <w:rFonts w:cstheme="minorHAnsi"/>
          <w:b/>
          <w:bCs/>
          <w:lang w:val="en-GB"/>
        </w:rPr>
      </w:pPr>
      <w:r>
        <w:rPr>
          <w:rFonts w:cstheme="minorHAnsi"/>
          <w:b/>
          <w:bCs/>
          <w:lang w:val="en-GB"/>
        </w:rPr>
        <w:lastRenderedPageBreak/>
        <w:t>ANNEX 5</w:t>
      </w:r>
      <w:r w:rsidR="00656174" w:rsidRPr="005E2FC1">
        <w:rPr>
          <w:rFonts w:cstheme="minorHAnsi"/>
          <w:b/>
          <w:bCs/>
          <w:lang w:val="en-GB"/>
        </w:rPr>
        <w:t>: Data management plan</w:t>
      </w:r>
    </w:p>
    <w:tbl>
      <w:tblPr>
        <w:tblStyle w:val="TableGrid1"/>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
        <w:gridCol w:w="1713"/>
        <w:gridCol w:w="8133"/>
      </w:tblGrid>
      <w:tr w:rsidR="00656174" w:rsidRPr="005E2FC1" w14:paraId="560B0C44" w14:textId="77777777" w:rsidTr="00656174">
        <w:trPr>
          <w:gridBefore w:val="1"/>
          <w:wBefore w:w="28" w:type="dxa"/>
        </w:trPr>
        <w:tc>
          <w:tcPr>
            <w:tcW w:w="1714" w:type="dxa"/>
            <w:tcBorders>
              <w:bottom w:val="nil"/>
            </w:tcBorders>
          </w:tcPr>
          <w:p w14:paraId="162F8723" w14:textId="77777777" w:rsidR="00656174" w:rsidRPr="005E2FC1" w:rsidRDefault="00656174" w:rsidP="00656174">
            <w:pPr>
              <w:widowControl w:val="0"/>
              <w:autoSpaceDE w:val="0"/>
              <w:autoSpaceDN w:val="0"/>
              <w:adjustRightInd w:val="0"/>
              <w:spacing w:before="4" w:line="240" w:lineRule="exact"/>
              <w:ind w:right="400"/>
              <w:rPr>
                <w:rFonts w:cs="Calibri"/>
                <w:i/>
                <w:color w:val="000000"/>
                <w:lang w:val="en-GB"/>
              </w:rPr>
            </w:pPr>
          </w:p>
        </w:tc>
        <w:tc>
          <w:tcPr>
            <w:tcW w:w="8134" w:type="dxa"/>
            <w:tcBorders>
              <w:bottom w:val="nil"/>
            </w:tcBorders>
          </w:tcPr>
          <w:p w14:paraId="386000CA" w14:textId="77777777" w:rsidR="00656174" w:rsidRPr="005E2FC1" w:rsidRDefault="00656174" w:rsidP="00656174">
            <w:pPr>
              <w:widowControl w:val="0"/>
              <w:autoSpaceDE w:val="0"/>
              <w:autoSpaceDN w:val="0"/>
              <w:adjustRightInd w:val="0"/>
              <w:spacing w:before="4" w:line="240" w:lineRule="exact"/>
              <w:ind w:right="400"/>
              <w:rPr>
                <w:rFonts w:cs="Calibri"/>
                <w:i/>
                <w:color w:val="000000"/>
                <w:lang w:val="en-GB"/>
              </w:rPr>
            </w:pPr>
          </w:p>
        </w:tc>
      </w:tr>
      <w:tr w:rsidR="00656174" w:rsidRPr="005E2FC1" w14:paraId="078D7F4B" w14:textId="77777777" w:rsidTr="00656174">
        <w:trPr>
          <w:gridBefore w:val="1"/>
          <w:wBefore w:w="28" w:type="dxa"/>
        </w:trPr>
        <w:tc>
          <w:tcPr>
            <w:tcW w:w="9848" w:type="dxa"/>
            <w:gridSpan w:val="2"/>
            <w:tcBorders>
              <w:top w:val="nil"/>
              <w:bottom w:val="nil"/>
            </w:tcBorders>
            <w:shd w:val="clear" w:color="auto" w:fill="9A9A9C"/>
          </w:tcPr>
          <w:p w14:paraId="00E2601A" w14:textId="77777777" w:rsidR="00656174" w:rsidRPr="005E2FC1" w:rsidRDefault="00656174" w:rsidP="00656174">
            <w:pPr>
              <w:widowControl w:val="0"/>
              <w:autoSpaceDE w:val="0"/>
              <w:autoSpaceDN w:val="0"/>
              <w:adjustRightInd w:val="0"/>
              <w:spacing w:before="4" w:line="240" w:lineRule="exact"/>
              <w:ind w:right="400"/>
              <w:rPr>
                <w:rFonts w:cs="Calibri"/>
                <w:b/>
                <w:color w:val="FFFFFF"/>
                <w:lang w:val="en-GB"/>
              </w:rPr>
            </w:pPr>
            <w:r w:rsidRPr="005E2FC1">
              <w:rPr>
                <w:rFonts w:cs="Calibri"/>
                <w:b/>
                <w:color w:val="FFFFFF"/>
                <w:lang w:val="en-GB"/>
              </w:rPr>
              <w:t>Administrative Data</w:t>
            </w:r>
          </w:p>
        </w:tc>
      </w:tr>
      <w:tr w:rsidR="00656174" w:rsidRPr="005E2FC1" w14:paraId="56FCD58E" w14:textId="77777777" w:rsidTr="00656174">
        <w:trPr>
          <w:gridBefore w:val="1"/>
          <w:wBefore w:w="28" w:type="dxa"/>
        </w:trPr>
        <w:tc>
          <w:tcPr>
            <w:tcW w:w="1714" w:type="dxa"/>
            <w:tcBorders>
              <w:top w:val="nil"/>
              <w:bottom w:val="single" w:sz="4" w:space="0" w:color="auto"/>
              <w:right w:val="nil"/>
            </w:tcBorders>
            <w:shd w:val="clear" w:color="auto" w:fill="DDDDDE"/>
          </w:tcPr>
          <w:p w14:paraId="5A591C6A"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Project Name</w:t>
            </w:r>
          </w:p>
        </w:tc>
        <w:tc>
          <w:tcPr>
            <w:tcW w:w="8134" w:type="dxa"/>
            <w:tcBorders>
              <w:top w:val="nil"/>
              <w:left w:val="nil"/>
              <w:bottom w:val="single" w:sz="4" w:space="0" w:color="auto"/>
            </w:tcBorders>
          </w:tcPr>
          <w:p w14:paraId="27A3EE61"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Syria conflict, stability and security fund independent monitoring programme</w:t>
            </w:r>
          </w:p>
        </w:tc>
      </w:tr>
      <w:tr w:rsidR="00656174" w:rsidRPr="005E2FC1" w14:paraId="532E5F76" w14:textId="77777777" w:rsidTr="00656174">
        <w:trPr>
          <w:gridBefore w:val="1"/>
          <w:wBefore w:w="28" w:type="dxa"/>
        </w:trPr>
        <w:tc>
          <w:tcPr>
            <w:tcW w:w="1714" w:type="dxa"/>
            <w:tcBorders>
              <w:top w:val="single" w:sz="4" w:space="0" w:color="auto"/>
              <w:bottom w:val="single" w:sz="4" w:space="0" w:color="auto"/>
              <w:right w:val="nil"/>
            </w:tcBorders>
            <w:shd w:val="clear" w:color="auto" w:fill="DDDDDE"/>
          </w:tcPr>
          <w:p w14:paraId="3C998C04"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Donor</w:t>
            </w:r>
          </w:p>
        </w:tc>
        <w:tc>
          <w:tcPr>
            <w:tcW w:w="8134" w:type="dxa"/>
            <w:tcBorders>
              <w:top w:val="single" w:sz="4" w:space="0" w:color="auto"/>
              <w:left w:val="nil"/>
              <w:bottom w:val="single" w:sz="4" w:space="0" w:color="auto"/>
            </w:tcBorders>
          </w:tcPr>
          <w:p w14:paraId="699D50B7"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 xml:space="preserve">HMG </w:t>
            </w:r>
          </w:p>
        </w:tc>
      </w:tr>
      <w:tr w:rsidR="00656174" w:rsidRPr="005E2FC1" w14:paraId="09D8F8C1" w14:textId="77777777" w:rsidTr="00656174">
        <w:tc>
          <w:tcPr>
            <w:tcW w:w="1734" w:type="dxa"/>
            <w:gridSpan w:val="2"/>
            <w:tcBorders>
              <w:top w:val="single" w:sz="4" w:space="0" w:color="auto"/>
              <w:bottom w:val="single" w:sz="4" w:space="0" w:color="auto"/>
              <w:right w:val="nil"/>
            </w:tcBorders>
            <w:shd w:val="clear" w:color="auto" w:fill="DDDDDE"/>
          </w:tcPr>
          <w:p w14:paraId="351109AF"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Project Description</w:t>
            </w:r>
          </w:p>
          <w:p w14:paraId="69AD53EA"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397933F1"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79CA68A8"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651DF981"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top w:val="single" w:sz="4" w:space="0" w:color="auto"/>
              <w:left w:val="nil"/>
              <w:bottom w:val="single" w:sz="4" w:space="0" w:color="auto"/>
            </w:tcBorders>
          </w:tcPr>
          <w:p w14:paraId="49F9A919" w14:textId="77777777" w:rsidR="00656174" w:rsidRPr="005E2FC1" w:rsidRDefault="00656174" w:rsidP="00656174">
            <w:pPr>
              <w:tabs>
                <w:tab w:val="left" w:pos="1085"/>
              </w:tabs>
              <w:rPr>
                <w:lang w:val="en-GB"/>
              </w:rPr>
            </w:pPr>
            <w:r w:rsidRPr="005E2FC1">
              <w:rPr>
                <w:lang w:val="en-GB"/>
              </w:rPr>
              <w:t xml:space="preserve">This Third Party Monitoring programme aims at ‘’performing a monitoring function on behalf of HMG to provide information that will assess the effective delivery of projects, contribute to improved project design, inform HMG-funded evaluations and support the evidence base of what works and what doesn’t work in this type of context’’. This program will monitor the interventions from at least six HMG partners in different locations inside Syria as part of eight HMG programs. </w:t>
            </w:r>
          </w:p>
        </w:tc>
      </w:tr>
      <w:tr w:rsidR="00656174" w:rsidRPr="005E2FC1" w14:paraId="03BCF339" w14:textId="77777777" w:rsidTr="00656174">
        <w:trPr>
          <w:gridBefore w:val="1"/>
          <w:wBefore w:w="28" w:type="dxa"/>
        </w:trPr>
        <w:tc>
          <w:tcPr>
            <w:tcW w:w="1714" w:type="dxa"/>
            <w:tcBorders>
              <w:top w:val="single" w:sz="4" w:space="0" w:color="auto"/>
              <w:bottom w:val="single" w:sz="4" w:space="0" w:color="auto"/>
            </w:tcBorders>
            <w:shd w:val="clear" w:color="auto" w:fill="DDDDDE"/>
          </w:tcPr>
          <w:p w14:paraId="63CBC154" w14:textId="77777777" w:rsidR="00656174" w:rsidRPr="005E2FC1" w:rsidRDefault="00656174" w:rsidP="00656174">
            <w:pPr>
              <w:widowControl w:val="0"/>
              <w:autoSpaceDE w:val="0"/>
              <w:autoSpaceDN w:val="0"/>
              <w:adjustRightInd w:val="0"/>
              <w:spacing w:before="4" w:line="240" w:lineRule="exact"/>
              <w:ind w:right="400"/>
              <w:rPr>
                <w:rFonts w:cs="Calibri"/>
                <w:lang w:val="en-GB"/>
              </w:rPr>
            </w:pPr>
            <w:r w:rsidRPr="005E2FC1">
              <w:rPr>
                <w:rFonts w:cs="Calibri"/>
                <w:lang w:val="en-GB"/>
              </w:rPr>
              <w:t>Project Data Contacts</w:t>
            </w:r>
          </w:p>
        </w:tc>
        <w:tc>
          <w:tcPr>
            <w:tcW w:w="8134" w:type="dxa"/>
            <w:tcBorders>
              <w:top w:val="single" w:sz="4" w:space="0" w:color="auto"/>
              <w:bottom w:val="single" w:sz="4" w:space="0" w:color="auto"/>
            </w:tcBorders>
            <w:shd w:val="clear" w:color="auto" w:fill="auto"/>
          </w:tcPr>
          <w:p w14:paraId="1AC49CB8" w14:textId="31FEBD8C" w:rsidR="00656174" w:rsidRPr="005E2FC1" w:rsidRDefault="00AD720F" w:rsidP="00656174">
            <w:pPr>
              <w:widowControl w:val="0"/>
              <w:autoSpaceDE w:val="0"/>
              <w:autoSpaceDN w:val="0"/>
              <w:adjustRightInd w:val="0"/>
              <w:spacing w:before="4" w:line="240" w:lineRule="exact"/>
              <w:ind w:right="400"/>
              <w:rPr>
                <w:rFonts w:cs="Calibri"/>
                <w:lang w:val="en-GB"/>
              </w:rPr>
            </w:pPr>
            <w:r>
              <w:rPr>
                <w:rFonts w:cs="Calibri"/>
                <w:lang w:val="en-GB"/>
              </w:rPr>
              <w:t>Ana Garcia, Assessment Manager</w:t>
            </w:r>
            <w:r w:rsidR="00656174" w:rsidRPr="005E2FC1">
              <w:rPr>
                <w:rFonts w:cs="Calibri"/>
                <w:lang w:val="en-GB"/>
              </w:rPr>
              <w:t>, Syria Crisis (ana.garcia@impact-initiatives.org)</w:t>
            </w:r>
          </w:p>
        </w:tc>
      </w:tr>
      <w:tr w:rsidR="00656174" w:rsidRPr="005E2FC1" w14:paraId="3F57C9A3" w14:textId="77777777" w:rsidTr="00656174">
        <w:trPr>
          <w:gridBefore w:val="1"/>
          <w:wBefore w:w="28" w:type="dxa"/>
        </w:trPr>
        <w:tc>
          <w:tcPr>
            <w:tcW w:w="1714" w:type="dxa"/>
            <w:tcBorders>
              <w:top w:val="single" w:sz="4" w:space="0" w:color="auto"/>
              <w:bottom w:val="single" w:sz="4" w:space="0" w:color="auto"/>
            </w:tcBorders>
            <w:shd w:val="clear" w:color="auto" w:fill="DDDDDE"/>
          </w:tcPr>
          <w:p w14:paraId="02CB83EA" w14:textId="77777777" w:rsidR="00656174" w:rsidRPr="005E2FC1" w:rsidRDefault="00656174" w:rsidP="00656174">
            <w:pPr>
              <w:widowControl w:val="0"/>
              <w:autoSpaceDE w:val="0"/>
              <w:autoSpaceDN w:val="0"/>
              <w:adjustRightInd w:val="0"/>
              <w:spacing w:before="4" w:line="240" w:lineRule="exact"/>
              <w:ind w:right="400"/>
              <w:rPr>
                <w:rFonts w:cs="Calibri"/>
                <w:lang w:val="en-GB"/>
              </w:rPr>
            </w:pPr>
            <w:r w:rsidRPr="005E2FC1">
              <w:rPr>
                <w:rFonts w:cs="Calibri"/>
                <w:lang w:val="en-GB"/>
              </w:rPr>
              <w:t>DMP Version</w:t>
            </w:r>
          </w:p>
        </w:tc>
        <w:tc>
          <w:tcPr>
            <w:tcW w:w="8134" w:type="dxa"/>
            <w:tcBorders>
              <w:top w:val="single" w:sz="4" w:space="0" w:color="auto"/>
              <w:bottom w:val="single" w:sz="4" w:space="0" w:color="auto"/>
            </w:tcBorders>
            <w:shd w:val="clear" w:color="auto" w:fill="auto"/>
          </w:tcPr>
          <w:p w14:paraId="54904FF2" w14:textId="77777777" w:rsidR="00656174" w:rsidRPr="005E2FC1" w:rsidRDefault="00656174" w:rsidP="00656174">
            <w:pPr>
              <w:widowControl w:val="0"/>
              <w:autoSpaceDE w:val="0"/>
              <w:autoSpaceDN w:val="0"/>
              <w:adjustRightInd w:val="0"/>
              <w:spacing w:before="4" w:line="240" w:lineRule="exact"/>
              <w:ind w:right="400"/>
              <w:rPr>
                <w:rFonts w:cs="Calibri"/>
                <w:lang w:val="en-GB"/>
              </w:rPr>
            </w:pPr>
            <w:r w:rsidRPr="005E2FC1">
              <w:rPr>
                <w:lang w:val="en-GB"/>
              </w:rPr>
              <w:t>Version 1 (8 July 2016)</w:t>
            </w:r>
          </w:p>
        </w:tc>
      </w:tr>
      <w:tr w:rsidR="00656174" w:rsidRPr="005E2FC1" w14:paraId="4E2D508A" w14:textId="77777777" w:rsidTr="00656174">
        <w:trPr>
          <w:gridBefore w:val="1"/>
          <w:wBefore w:w="28" w:type="dxa"/>
        </w:trPr>
        <w:tc>
          <w:tcPr>
            <w:tcW w:w="1714" w:type="dxa"/>
            <w:tcBorders>
              <w:top w:val="single" w:sz="4" w:space="0" w:color="auto"/>
              <w:bottom w:val="nil"/>
            </w:tcBorders>
            <w:shd w:val="clear" w:color="auto" w:fill="DDDDDE"/>
          </w:tcPr>
          <w:p w14:paraId="25DF5113" w14:textId="77777777" w:rsidR="00656174" w:rsidRPr="005E2FC1" w:rsidRDefault="00656174" w:rsidP="00656174">
            <w:pPr>
              <w:widowControl w:val="0"/>
              <w:autoSpaceDE w:val="0"/>
              <w:autoSpaceDN w:val="0"/>
              <w:adjustRightInd w:val="0"/>
              <w:spacing w:before="4" w:line="240" w:lineRule="exact"/>
              <w:ind w:right="400"/>
              <w:rPr>
                <w:rFonts w:cs="Calibri"/>
                <w:lang w:val="en-GB"/>
              </w:rPr>
            </w:pPr>
            <w:r w:rsidRPr="005E2FC1">
              <w:rPr>
                <w:rFonts w:cs="Calibri"/>
                <w:lang w:val="en-GB"/>
              </w:rPr>
              <w:t>Related Policies</w:t>
            </w:r>
          </w:p>
        </w:tc>
        <w:tc>
          <w:tcPr>
            <w:tcW w:w="8134" w:type="dxa"/>
            <w:tcBorders>
              <w:top w:val="single" w:sz="4" w:space="0" w:color="auto"/>
              <w:bottom w:val="nil"/>
            </w:tcBorders>
            <w:shd w:val="clear" w:color="auto" w:fill="auto"/>
          </w:tcPr>
          <w:p w14:paraId="03361E19" w14:textId="77777777" w:rsidR="00656174" w:rsidRPr="005E2FC1" w:rsidRDefault="00656174" w:rsidP="00656174">
            <w:pPr>
              <w:widowControl w:val="0"/>
              <w:autoSpaceDE w:val="0"/>
              <w:autoSpaceDN w:val="0"/>
              <w:adjustRightInd w:val="0"/>
              <w:spacing w:before="4" w:line="240" w:lineRule="exact"/>
              <w:ind w:right="400"/>
              <w:rPr>
                <w:lang w:val="en-GB"/>
              </w:rPr>
            </w:pPr>
            <w:r w:rsidRPr="005E2FC1">
              <w:rPr>
                <w:lang w:val="en-GB"/>
              </w:rPr>
              <w:t xml:space="preserve">Data management plan based on models and standards developed by the Digital Curation Centre (DCC), </w:t>
            </w:r>
            <w:hyperlink r:id="rId22" w:history="1">
              <w:r w:rsidRPr="005E2FC1">
                <w:rPr>
                  <w:color w:val="0000FF"/>
                  <w:u w:val="single"/>
                  <w:lang w:val="en-GB"/>
                </w:rPr>
                <w:t>http://www.dcc.ac.uk</w:t>
              </w:r>
            </w:hyperlink>
            <w:r w:rsidRPr="005E2FC1">
              <w:rPr>
                <w:lang w:val="en-GB"/>
              </w:rPr>
              <w:t xml:space="preserve">, with overarching strategy drawn from the HMG core document on data management, record-keeping &amp; monitoring, </w:t>
            </w:r>
            <w:hyperlink r:id="rId23" w:history="1">
              <w:r w:rsidRPr="005E2FC1">
                <w:rPr>
                  <w:color w:val="0000FF"/>
                  <w:u w:val="single"/>
                  <w:lang w:val="en-GB"/>
                </w:rPr>
                <w:t>https://www.gov.uk/government/uploads/system/uploads/attachment_data/file/181176/HMGResearch-Open-and-Enhanced-Access-Policy.pdf</w:t>
              </w:r>
            </w:hyperlink>
            <w:r w:rsidRPr="005E2FC1">
              <w:rPr>
                <w:lang w:val="en-GB"/>
              </w:rPr>
              <w:t>.</w:t>
            </w:r>
          </w:p>
        </w:tc>
      </w:tr>
      <w:tr w:rsidR="00656174" w:rsidRPr="005E2FC1" w14:paraId="78137CDA" w14:textId="77777777" w:rsidTr="00656174">
        <w:trPr>
          <w:gridBefore w:val="1"/>
          <w:wBefore w:w="28" w:type="dxa"/>
        </w:trPr>
        <w:tc>
          <w:tcPr>
            <w:tcW w:w="9848" w:type="dxa"/>
            <w:gridSpan w:val="2"/>
            <w:tcBorders>
              <w:top w:val="nil"/>
              <w:bottom w:val="nil"/>
            </w:tcBorders>
            <w:shd w:val="clear" w:color="auto" w:fill="9A9A9C"/>
          </w:tcPr>
          <w:p w14:paraId="3B77A576"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Data Collection</w:t>
            </w:r>
          </w:p>
        </w:tc>
      </w:tr>
      <w:tr w:rsidR="00656174" w:rsidRPr="005E2FC1" w14:paraId="28676981" w14:textId="77777777" w:rsidTr="00656174">
        <w:trPr>
          <w:gridBefore w:val="1"/>
          <w:wBefore w:w="28" w:type="dxa"/>
        </w:trPr>
        <w:tc>
          <w:tcPr>
            <w:tcW w:w="1714" w:type="dxa"/>
            <w:tcBorders>
              <w:top w:val="nil"/>
            </w:tcBorders>
            <w:shd w:val="clear" w:color="auto" w:fill="DDDDDE"/>
          </w:tcPr>
          <w:p w14:paraId="1EA9A0FF"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spacing w:val="1"/>
                <w:lang w:val="en-GB"/>
              </w:rPr>
              <w:t>W</w:t>
            </w:r>
            <w:r w:rsidRPr="005E2FC1">
              <w:rPr>
                <w:spacing w:val="-1"/>
                <w:lang w:val="en-GB"/>
              </w:rPr>
              <w:t>h</w:t>
            </w:r>
            <w:r w:rsidRPr="005E2FC1">
              <w:rPr>
                <w:lang w:val="en-GB"/>
              </w:rPr>
              <w:t>at</w:t>
            </w:r>
            <w:r w:rsidRPr="005E2FC1">
              <w:rPr>
                <w:spacing w:val="-4"/>
                <w:lang w:val="en-GB"/>
              </w:rPr>
              <w:t xml:space="preserve"> </w:t>
            </w:r>
            <w:r w:rsidRPr="005E2FC1">
              <w:rPr>
                <w:spacing w:val="-1"/>
                <w:lang w:val="en-GB"/>
              </w:rPr>
              <w:t>d</w:t>
            </w:r>
            <w:r w:rsidRPr="005E2FC1">
              <w:rPr>
                <w:lang w:val="en-GB"/>
              </w:rPr>
              <w:t>ata</w:t>
            </w:r>
            <w:r w:rsidRPr="005E2FC1">
              <w:rPr>
                <w:spacing w:val="-7"/>
                <w:lang w:val="en-GB"/>
              </w:rPr>
              <w:t xml:space="preserve"> </w:t>
            </w:r>
            <w:r w:rsidRPr="005E2FC1">
              <w:rPr>
                <w:spacing w:val="1"/>
                <w:lang w:val="en-GB"/>
              </w:rPr>
              <w:t>w</w:t>
            </w:r>
            <w:r w:rsidRPr="005E2FC1">
              <w:rPr>
                <w:lang w:val="en-GB"/>
              </w:rPr>
              <w:t>ill</w:t>
            </w:r>
            <w:r w:rsidRPr="005E2FC1">
              <w:rPr>
                <w:spacing w:val="-7"/>
                <w:lang w:val="en-GB"/>
              </w:rPr>
              <w:t xml:space="preserve"> </w:t>
            </w:r>
            <w:r w:rsidRPr="005E2FC1">
              <w:rPr>
                <w:spacing w:val="1"/>
                <w:lang w:val="en-GB"/>
              </w:rPr>
              <w:t>yo</w:t>
            </w:r>
            <w:r w:rsidRPr="005E2FC1">
              <w:rPr>
                <w:lang w:val="en-GB"/>
              </w:rPr>
              <w:t>u c</w:t>
            </w:r>
            <w:r w:rsidRPr="005E2FC1">
              <w:rPr>
                <w:spacing w:val="1"/>
                <w:lang w:val="en-GB"/>
              </w:rPr>
              <w:t>o</w:t>
            </w:r>
            <w:r w:rsidRPr="005E2FC1">
              <w:rPr>
                <w:lang w:val="en-GB"/>
              </w:rPr>
              <w:t>ll</w:t>
            </w:r>
            <w:r w:rsidRPr="005E2FC1">
              <w:rPr>
                <w:spacing w:val="1"/>
                <w:lang w:val="en-GB"/>
              </w:rPr>
              <w:t>e</w:t>
            </w:r>
            <w:r w:rsidRPr="005E2FC1">
              <w:rPr>
                <w:spacing w:val="-2"/>
                <w:lang w:val="en-GB"/>
              </w:rPr>
              <w:t>c</w:t>
            </w:r>
            <w:r w:rsidRPr="005E2FC1">
              <w:rPr>
                <w:lang w:val="en-GB"/>
              </w:rPr>
              <w:t>t</w:t>
            </w:r>
            <w:r w:rsidRPr="005E2FC1">
              <w:rPr>
                <w:spacing w:val="-7"/>
                <w:lang w:val="en-GB"/>
              </w:rPr>
              <w:t xml:space="preserve"> </w:t>
            </w:r>
            <w:r w:rsidRPr="005E2FC1">
              <w:rPr>
                <w:spacing w:val="1"/>
                <w:lang w:val="en-GB"/>
              </w:rPr>
              <w:t>o</w:t>
            </w:r>
            <w:r w:rsidRPr="005E2FC1">
              <w:rPr>
                <w:lang w:val="en-GB"/>
              </w:rPr>
              <w:t>r</w:t>
            </w:r>
            <w:r w:rsidRPr="005E2FC1">
              <w:rPr>
                <w:spacing w:val="-5"/>
                <w:lang w:val="en-GB"/>
              </w:rPr>
              <w:t xml:space="preserve"> </w:t>
            </w:r>
            <w:r w:rsidRPr="005E2FC1">
              <w:rPr>
                <w:lang w:val="en-GB"/>
              </w:rPr>
              <w:t>c</w:t>
            </w:r>
            <w:r w:rsidRPr="005E2FC1">
              <w:rPr>
                <w:spacing w:val="-2"/>
                <w:lang w:val="en-GB"/>
              </w:rPr>
              <w:t>r</w:t>
            </w:r>
            <w:r w:rsidRPr="005E2FC1">
              <w:rPr>
                <w:spacing w:val="1"/>
                <w:lang w:val="en-GB"/>
              </w:rPr>
              <w:t>e</w:t>
            </w:r>
            <w:r w:rsidRPr="005E2FC1">
              <w:rPr>
                <w:lang w:val="en-GB"/>
              </w:rPr>
              <w:t>at</w:t>
            </w:r>
            <w:r w:rsidRPr="005E2FC1">
              <w:rPr>
                <w:spacing w:val="-2"/>
                <w:lang w:val="en-GB"/>
              </w:rPr>
              <w:t>e</w:t>
            </w:r>
            <w:r w:rsidRPr="005E2FC1">
              <w:rPr>
                <w:lang w:val="en-GB"/>
              </w:rPr>
              <w:t>?</w:t>
            </w:r>
          </w:p>
        </w:tc>
        <w:tc>
          <w:tcPr>
            <w:tcW w:w="8134" w:type="dxa"/>
            <w:tcBorders>
              <w:top w:val="nil"/>
            </w:tcBorders>
          </w:tcPr>
          <w:p w14:paraId="6C921C64" w14:textId="77777777" w:rsidR="00656174" w:rsidRPr="005E2FC1" w:rsidRDefault="00656174" w:rsidP="00656174">
            <w:pPr>
              <w:numPr>
                <w:ilvl w:val="0"/>
                <w:numId w:val="32"/>
              </w:numPr>
              <w:contextualSpacing/>
              <w:rPr>
                <w:lang w:val="en-GB"/>
              </w:rPr>
            </w:pPr>
            <w:r w:rsidRPr="005E2FC1">
              <w:rPr>
                <w:lang w:val="en-GB"/>
              </w:rPr>
              <w:t>The monitoring process will aim at collecting data both on outputs and outcomes of Syria HMG Conflict, Security and Stability Fund (CSSF) programme. The output monitoring will collect data to verify that services and activities funded by HMG and implemented by its partners are being effectively delivered and received as planned. The outcome monitoring will collect data in order to better understand the outcomes of selected programmes implemented in specific locations.</w:t>
            </w:r>
          </w:p>
          <w:p w14:paraId="3C582CA7" w14:textId="77777777" w:rsidR="00656174" w:rsidRPr="005E2FC1" w:rsidRDefault="00656174" w:rsidP="00656174">
            <w:pPr>
              <w:numPr>
                <w:ilvl w:val="0"/>
                <w:numId w:val="32"/>
              </w:numPr>
              <w:contextualSpacing/>
              <w:rPr>
                <w:rFonts w:cs="Arial Narrow"/>
                <w:lang w:val="en-GB"/>
              </w:rPr>
            </w:pPr>
            <w:r w:rsidRPr="005E2FC1">
              <w:rPr>
                <w:lang w:val="en-GB"/>
              </w:rPr>
              <w:t xml:space="preserve">Data collection tools will be designed in DOCX format and then stored as both DOCX and PDF files upon final validation from HMG. Each tool will be then translated into </w:t>
            </w:r>
            <w:r w:rsidRPr="005E2FC1">
              <w:rPr>
                <w:rFonts w:cs="Arial Narrow"/>
                <w:lang w:val="en-GB"/>
              </w:rPr>
              <w:t xml:space="preserve">KoBo forms. </w:t>
            </w:r>
          </w:p>
          <w:p w14:paraId="1DB5D41E" w14:textId="77777777" w:rsidR="00656174" w:rsidRPr="005E2FC1" w:rsidRDefault="00656174" w:rsidP="00656174">
            <w:pPr>
              <w:numPr>
                <w:ilvl w:val="0"/>
                <w:numId w:val="32"/>
              </w:numPr>
              <w:contextualSpacing/>
              <w:rPr>
                <w:b/>
                <w:bCs/>
                <w:lang w:val="en-GB"/>
              </w:rPr>
            </w:pPr>
            <w:r w:rsidRPr="005E2FC1">
              <w:rPr>
                <w:lang w:val="en-GB"/>
              </w:rPr>
              <w:t>The data collected by the enumerators through KoBo will be exported each month to XLSX format and properly stored (see Storage and Backup section).</w:t>
            </w:r>
          </w:p>
          <w:p w14:paraId="63974762" w14:textId="77777777" w:rsidR="00656174" w:rsidRPr="005E2FC1" w:rsidRDefault="00656174" w:rsidP="00656174">
            <w:pPr>
              <w:numPr>
                <w:ilvl w:val="0"/>
                <w:numId w:val="32"/>
              </w:numPr>
              <w:contextualSpacing/>
              <w:rPr>
                <w:noProof/>
                <w:shd w:val="clear" w:color="auto" w:fill="FFFFFF"/>
                <w:lang w:val="en-GB" w:eastAsia="x-none"/>
              </w:rPr>
            </w:pPr>
            <w:r w:rsidRPr="005E2FC1">
              <w:rPr>
                <w:lang w:val="en-GB"/>
              </w:rPr>
              <w:t>All information collected in qualitative text notes will be coded into categories to be able to analyse them in an Excel database. The coding categories will be defined by the Assessment Officer and reviewed by the Assessment Manager to ensure their relevance.</w:t>
            </w:r>
          </w:p>
          <w:p w14:paraId="3D9A5531" w14:textId="77777777" w:rsidR="00656174" w:rsidRPr="005E2FC1" w:rsidRDefault="00656174" w:rsidP="00656174">
            <w:pPr>
              <w:numPr>
                <w:ilvl w:val="0"/>
                <w:numId w:val="32"/>
              </w:numPr>
              <w:contextualSpacing/>
              <w:rPr>
                <w:lang w:val="en-GB"/>
              </w:rPr>
            </w:pPr>
            <w:r w:rsidRPr="005E2FC1">
              <w:rPr>
                <w:lang w:val="en-GB"/>
              </w:rPr>
              <w:t xml:space="preserve">All data collected as part of the Third-Party Monitoring project will be original. For the purposes of spatial analysis, this data will be combined with pre-existing spatial data from OCHA and other sources. Each data source will be properly referenced. </w:t>
            </w:r>
          </w:p>
          <w:p w14:paraId="64C3036D" w14:textId="77777777" w:rsidR="00656174" w:rsidRPr="005E2FC1" w:rsidRDefault="00656174" w:rsidP="00656174">
            <w:pPr>
              <w:widowControl w:val="0"/>
              <w:autoSpaceDE w:val="0"/>
              <w:autoSpaceDN w:val="0"/>
              <w:adjustRightInd w:val="0"/>
              <w:spacing w:before="4"/>
              <w:ind w:right="400"/>
              <w:rPr>
                <w:rFonts w:cs="Calibri"/>
                <w:color w:val="000000"/>
                <w:lang w:val="en-GB"/>
              </w:rPr>
            </w:pPr>
          </w:p>
        </w:tc>
      </w:tr>
      <w:tr w:rsidR="00656174" w:rsidRPr="005E2FC1" w14:paraId="63F998CD" w14:textId="77777777" w:rsidTr="00656174">
        <w:trPr>
          <w:gridBefore w:val="1"/>
          <w:wBefore w:w="28" w:type="dxa"/>
        </w:trPr>
        <w:tc>
          <w:tcPr>
            <w:tcW w:w="1714" w:type="dxa"/>
            <w:tcBorders>
              <w:bottom w:val="nil"/>
            </w:tcBorders>
            <w:shd w:val="clear" w:color="auto" w:fill="DDDDDE"/>
          </w:tcPr>
          <w:p w14:paraId="22474BD6"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How will the data be collected or created?</w:t>
            </w:r>
          </w:p>
        </w:tc>
        <w:tc>
          <w:tcPr>
            <w:tcW w:w="8134" w:type="dxa"/>
            <w:tcBorders>
              <w:bottom w:val="nil"/>
            </w:tcBorders>
          </w:tcPr>
          <w:p w14:paraId="24351FA5" w14:textId="77777777" w:rsidR="00656174" w:rsidRPr="005E2FC1" w:rsidRDefault="00656174" w:rsidP="00656174">
            <w:pPr>
              <w:numPr>
                <w:ilvl w:val="0"/>
                <w:numId w:val="33"/>
              </w:numPr>
              <w:spacing w:after="60" w:line="264" w:lineRule="auto"/>
              <w:contextualSpacing/>
              <w:rPr>
                <w:lang w:val="en-GB" w:eastAsia="fr-FR"/>
              </w:rPr>
            </w:pPr>
            <w:r w:rsidRPr="005E2FC1">
              <w:rPr>
                <w:noProof/>
                <w:shd w:val="clear" w:color="auto" w:fill="FFFFFF"/>
                <w:lang w:val="en-GB" w:eastAsia="x-none"/>
              </w:rPr>
              <w:t xml:space="preserve">Data will be collected through a combination of different qulitative methodologies, depending on the nature of the specific programme to be monitored, the information to be collected, and indicators to be measured. The methodologies will include Direct observation (DO), Key </w:t>
            </w:r>
            <w:r w:rsidRPr="005E2FC1">
              <w:rPr>
                <w:noProof/>
                <w:shd w:val="clear" w:color="auto" w:fill="FFFFFF"/>
                <w:lang w:val="en-GB" w:eastAsia="x-none"/>
              </w:rPr>
              <w:lastRenderedPageBreak/>
              <w:t xml:space="preserve">informant interviews (KIIs), as well as Focus Group Discussions (FGDs) and </w:t>
            </w:r>
            <w:r w:rsidRPr="005E2FC1">
              <w:rPr>
                <w:lang w:val="en-GB" w:eastAsia="fr-FR"/>
              </w:rPr>
              <w:t>Area of Origin methodology (AoO) in particular cases</w:t>
            </w:r>
            <w:r w:rsidRPr="005E2FC1">
              <w:rPr>
                <w:noProof/>
                <w:shd w:val="clear" w:color="auto" w:fill="FFFFFF"/>
                <w:lang w:val="en-GB" w:eastAsia="x-none"/>
              </w:rPr>
              <w:t>.</w:t>
            </w:r>
            <w:r w:rsidRPr="005E2FC1">
              <w:rPr>
                <w:lang w:val="en-GB" w:eastAsia="fr-FR"/>
              </w:rPr>
              <w:t xml:space="preserve"> </w:t>
            </w:r>
          </w:p>
          <w:p w14:paraId="250BBAAF" w14:textId="77777777" w:rsidR="00656174" w:rsidRPr="005E2FC1" w:rsidRDefault="00656174" w:rsidP="00656174">
            <w:pPr>
              <w:numPr>
                <w:ilvl w:val="0"/>
                <w:numId w:val="26"/>
              </w:numPr>
              <w:spacing w:after="60" w:line="264" w:lineRule="auto"/>
              <w:contextualSpacing/>
              <w:rPr>
                <w:lang w:val="en-GB"/>
              </w:rPr>
            </w:pPr>
            <w:r w:rsidRPr="005E2FC1">
              <w:rPr>
                <w:lang w:val="en-GB"/>
              </w:rPr>
              <w:t xml:space="preserve">Depending on the intervention to monitor, IMPACT will design appropriate monitoring </w:t>
            </w:r>
            <w:r w:rsidRPr="005E2FC1">
              <w:rPr>
                <w:rFonts w:cs="Arial Narrow"/>
                <w:lang w:val="en-GB"/>
              </w:rPr>
              <w:t>based on a final validated list of indicators that is developed after reviewing the information corresponding to each of the programs to be monitored. For each of those indicators, questions will be developed.</w:t>
            </w:r>
          </w:p>
          <w:p w14:paraId="4E0598D3" w14:textId="77777777" w:rsidR="00656174" w:rsidRPr="005E2FC1" w:rsidRDefault="00656174" w:rsidP="00656174">
            <w:pPr>
              <w:numPr>
                <w:ilvl w:val="0"/>
                <w:numId w:val="26"/>
              </w:numPr>
              <w:spacing w:after="60" w:line="264" w:lineRule="auto"/>
              <w:contextualSpacing/>
              <w:rPr>
                <w:lang w:val="en-GB"/>
              </w:rPr>
            </w:pPr>
            <w:r w:rsidRPr="005E2FC1">
              <w:rPr>
                <w:noProof/>
                <w:shd w:val="clear" w:color="auto" w:fill="FFFFFF"/>
                <w:lang w:val="en-GB" w:eastAsia="x-none"/>
              </w:rPr>
              <w:t>IMPACT will lead the technical design of the indicators and tools, based on the project documents that HMG and each of the implementing partner will share with IMPACT during the inception phase. For each subsequent monitoring wave, IPs will be asked to submit updated programme documentation and meet with IMPACT to review the research questions and indicators in the orignal project monitoring matrix to determine where changes are required. IMPACT will then revise as appropriate, and revisions reviewed by the relevant HMG staff and the IP.</w:t>
            </w:r>
          </w:p>
          <w:p w14:paraId="47C4BAE8" w14:textId="77777777" w:rsidR="00656174" w:rsidRPr="005E2FC1" w:rsidRDefault="00656174" w:rsidP="00656174">
            <w:pPr>
              <w:numPr>
                <w:ilvl w:val="0"/>
                <w:numId w:val="26"/>
              </w:numPr>
              <w:spacing w:after="60" w:line="264" w:lineRule="auto"/>
              <w:contextualSpacing/>
              <w:rPr>
                <w:lang w:val="en-GB"/>
              </w:rPr>
            </w:pPr>
            <w:r w:rsidRPr="005E2FC1">
              <w:rPr>
                <w:noProof/>
                <w:shd w:val="clear" w:color="auto" w:fill="FFFFFF"/>
                <w:lang w:val="en-GB" w:eastAsia="x-none"/>
              </w:rPr>
              <w:t xml:space="preserve">IMPACT will submit an initial draft of the indicators to HMG and the partners, and of the tools to HMG during the inception phase of the contract. Initial draft tools in English will be sent to HMG for feedback and inclusion of of additional information that is requested. In some cases, IMPACT will also ask IPs to review the language used in tools. IMPACT will compile all feedback and produce final versions of the tools in both English and Arabic which shall be signed off by HMG by the end of the inception phase (and in subsequent phases for projects being introduced into the programme beyond workplan 1A).  </w:t>
            </w:r>
          </w:p>
          <w:p w14:paraId="61433178" w14:textId="77777777" w:rsidR="00656174" w:rsidRPr="005E2FC1" w:rsidRDefault="00656174" w:rsidP="00656174">
            <w:pPr>
              <w:numPr>
                <w:ilvl w:val="0"/>
                <w:numId w:val="26"/>
              </w:numPr>
              <w:spacing w:after="60" w:line="264" w:lineRule="auto"/>
              <w:contextualSpacing/>
              <w:rPr>
                <w:rFonts w:cs="Arial Narrow"/>
                <w:lang w:val="en-GB"/>
              </w:rPr>
            </w:pPr>
            <w:r w:rsidRPr="005E2FC1">
              <w:rPr>
                <w:rFonts w:cs="Arial Narrow"/>
                <w:lang w:val="en-GB"/>
              </w:rPr>
              <w:t>IMPACT staff will translate the questionnaires, which are checked after by the Field Assistant for a double check in language. After this, questionnaires are checked and reviewed by the Team leaders in Syria to make sure they are ready to be implemented for the pilot, with no mistakes, and no missing or contradictory information.</w:t>
            </w:r>
          </w:p>
          <w:p w14:paraId="69CDA49A" w14:textId="77777777" w:rsidR="00656174" w:rsidRPr="005E2FC1" w:rsidRDefault="00656174" w:rsidP="00656174">
            <w:pPr>
              <w:numPr>
                <w:ilvl w:val="0"/>
                <w:numId w:val="26"/>
              </w:numPr>
              <w:spacing w:after="60" w:line="264" w:lineRule="auto"/>
              <w:contextualSpacing/>
              <w:rPr>
                <w:rFonts w:cs="Arial Narrow"/>
                <w:lang w:val="en-GB"/>
              </w:rPr>
            </w:pPr>
            <w:r w:rsidRPr="005E2FC1">
              <w:rPr>
                <w:rFonts w:cs="Arial Narrow"/>
                <w:lang w:val="en-GB"/>
              </w:rPr>
              <w:t xml:space="preserve">All tools that will be used are piloted by IMPACT at least two days before the full data collection is rolled out, both at office and field level, to make sure that the enumerators master the questionnaire and potential issues arise before the beginning of the data collection process. </w:t>
            </w:r>
          </w:p>
          <w:p w14:paraId="1130AA40" w14:textId="77777777" w:rsidR="00656174" w:rsidRPr="005E2FC1" w:rsidRDefault="00656174" w:rsidP="00656174">
            <w:pPr>
              <w:numPr>
                <w:ilvl w:val="0"/>
                <w:numId w:val="26"/>
              </w:numPr>
              <w:spacing w:after="60" w:line="264" w:lineRule="auto"/>
              <w:contextualSpacing/>
              <w:rPr>
                <w:rFonts w:cs="Arial Narrow"/>
                <w:lang w:val="en-GB"/>
              </w:rPr>
            </w:pPr>
            <w:r w:rsidRPr="005E2FC1">
              <w:rPr>
                <w:lang w:val="en-GB"/>
              </w:rPr>
              <w:t>For some projects, IMPACT and HMG will agree to conduct monitoring visits without setting a specific date in advance with the implementing partner. Other projects may require to set in advance a time and date for the visit. This will be determined as part of initial discussions in relation with each work plan and recorded in the individual project monitoring protocols.</w:t>
            </w:r>
          </w:p>
          <w:p w14:paraId="130007DC" w14:textId="77777777" w:rsidR="00656174" w:rsidRPr="005E2FC1" w:rsidRDefault="00656174" w:rsidP="00656174">
            <w:pPr>
              <w:numPr>
                <w:ilvl w:val="0"/>
                <w:numId w:val="26"/>
              </w:numPr>
              <w:spacing w:after="60" w:line="264" w:lineRule="auto"/>
              <w:contextualSpacing/>
              <w:rPr>
                <w:rFonts w:cs="Arial Narrow"/>
                <w:lang w:val="en-GB"/>
              </w:rPr>
            </w:pPr>
            <w:r w:rsidRPr="005E2FC1">
              <w:rPr>
                <w:lang w:val="en-GB"/>
              </w:rPr>
              <w:t>One the methodology has been defined, appropriate tools developed and tested, as well as the location, day and time of the monitoring activity has been confirmed (if needed), IMPACT monitors will proceed with data collection.</w:t>
            </w:r>
          </w:p>
          <w:p w14:paraId="033A35A7" w14:textId="77777777" w:rsidR="00656174" w:rsidRPr="005E2FC1" w:rsidRDefault="00656174" w:rsidP="00656174">
            <w:pPr>
              <w:numPr>
                <w:ilvl w:val="0"/>
                <w:numId w:val="26"/>
              </w:numPr>
              <w:contextualSpacing/>
              <w:rPr>
                <w:lang w:val="en-GB"/>
              </w:rPr>
            </w:pPr>
            <w:r w:rsidRPr="005E2FC1">
              <w:rPr>
                <w:lang w:val="en-GB"/>
              </w:rPr>
              <w:t>Data collection process will be closely followed by the Field Coordinator and the Field Assistant. A master list for all HMG projects in the programmes will be created to track all the monitoring stages per each of the programs and per type of monitoring waves (outcome or output). Each of the monitoring is classified and labelled Ongoing, On Hold, or Security (if the activities are suspended for security reasons) and Cancelled.</w:t>
            </w:r>
          </w:p>
          <w:p w14:paraId="6B28FA04" w14:textId="77777777" w:rsidR="00656174" w:rsidRPr="005E2FC1" w:rsidRDefault="00656174" w:rsidP="00656174">
            <w:pPr>
              <w:numPr>
                <w:ilvl w:val="0"/>
                <w:numId w:val="26"/>
              </w:numPr>
              <w:contextualSpacing/>
              <w:rPr>
                <w:lang w:val="en-GB"/>
              </w:rPr>
            </w:pPr>
            <w:r w:rsidRPr="005E2FC1">
              <w:rPr>
                <w:noProof/>
                <w:shd w:val="clear" w:color="auto" w:fill="FFFFFF"/>
                <w:lang w:val="en-GB" w:eastAsia="x-none"/>
              </w:rPr>
              <w:t>The KOBO mobile data platform will be used for data collection where feasible through close-ended questionnaires. Observers will directly enter dat</w:t>
            </w:r>
            <w:r w:rsidRPr="005E2FC1">
              <w:rPr>
                <w:lang w:val="en-GB"/>
              </w:rPr>
              <w:t xml:space="preserve">a into an encrypted, password-protected KoBo account via web browsers and the KoBoCollect mobile app. </w:t>
            </w:r>
          </w:p>
          <w:p w14:paraId="1E0C6E0F" w14:textId="77777777" w:rsidR="00656174" w:rsidRPr="005E2FC1" w:rsidRDefault="00656174" w:rsidP="00656174">
            <w:pPr>
              <w:numPr>
                <w:ilvl w:val="0"/>
                <w:numId w:val="26"/>
              </w:numPr>
              <w:contextualSpacing/>
              <w:rPr>
                <w:lang w:val="en-GB"/>
              </w:rPr>
            </w:pPr>
            <w:r w:rsidRPr="005E2FC1">
              <w:rPr>
                <w:noProof/>
                <w:shd w:val="clear" w:color="auto" w:fill="FFFFFF"/>
                <w:lang w:val="en-GB" w:eastAsia="x-none"/>
              </w:rPr>
              <w:t xml:space="preserve">Yet some type of monitoring and methodology, security conditions and the low adaptability of certain forms into KOBO, will require data collection to be done on paper forms. </w:t>
            </w:r>
          </w:p>
          <w:p w14:paraId="5DE6F091" w14:textId="77777777" w:rsidR="00656174" w:rsidRPr="005E2FC1" w:rsidRDefault="00656174" w:rsidP="00656174">
            <w:pPr>
              <w:numPr>
                <w:ilvl w:val="0"/>
                <w:numId w:val="26"/>
              </w:numPr>
              <w:contextualSpacing/>
              <w:rPr>
                <w:noProof/>
                <w:shd w:val="clear" w:color="auto" w:fill="FFFFFF"/>
                <w:lang w:val="en-GB" w:eastAsia="x-none"/>
              </w:rPr>
            </w:pPr>
            <w:r w:rsidRPr="005E2FC1">
              <w:rPr>
                <w:noProof/>
                <w:shd w:val="clear" w:color="auto" w:fill="FFFFFF"/>
                <w:lang w:val="en-GB" w:eastAsia="x-none"/>
              </w:rPr>
              <w:t xml:space="preserve">When data collection will be done through paper questionnaires that will be handed over to </w:t>
            </w:r>
            <w:r w:rsidRPr="005E2FC1">
              <w:rPr>
                <w:lang w:val="en-GB"/>
              </w:rPr>
              <w:t xml:space="preserve">the team leaders, who will scan all forms with their smartphone and send them to the Field Coordinator, who </w:t>
            </w:r>
            <w:r w:rsidRPr="005E2FC1">
              <w:rPr>
                <w:noProof/>
                <w:shd w:val="clear" w:color="auto" w:fill="FFFFFF"/>
                <w:lang w:val="en-GB" w:eastAsia="x-none"/>
              </w:rPr>
              <w:t xml:space="preserve">will insert all questionnaires into KOBO Collect server online. </w:t>
            </w:r>
          </w:p>
          <w:p w14:paraId="7FA7D093" w14:textId="77777777" w:rsidR="00656174" w:rsidRPr="005E2FC1" w:rsidRDefault="00656174" w:rsidP="00656174">
            <w:pPr>
              <w:ind w:left="360"/>
              <w:contextualSpacing/>
              <w:rPr>
                <w:rFonts w:cs="Calibri"/>
                <w:color w:val="000000"/>
                <w:lang w:val="en-GB"/>
              </w:rPr>
            </w:pPr>
          </w:p>
        </w:tc>
      </w:tr>
      <w:tr w:rsidR="00656174" w:rsidRPr="005E2FC1" w14:paraId="4A98A8FF" w14:textId="77777777" w:rsidTr="00656174">
        <w:trPr>
          <w:gridBefore w:val="1"/>
          <w:wBefore w:w="28" w:type="dxa"/>
        </w:trPr>
        <w:tc>
          <w:tcPr>
            <w:tcW w:w="1714" w:type="dxa"/>
            <w:tcBorders>
              <w:bottom w:val="nil"/>
            </w:tcBorders>
            <w:shd w:val="clear" w:color="auto" w:fill="DDDDDE"/>
          </w:tcPr>
          <w:p w14:paraId="7967E4FC"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lastRenderedPageBreak/>
              <w:t>How will the data be cleaned and triangulated?</w:t>
            </w:r>
          </w:p>
        </w:tc>
        <w:tc>
          <w:tcPr>
            <w:tcW w:w="8134" w:type="dxa"/>
            <w:tcBorders>
              <w:bottom w:val="nil"/>
            </w:tcBorders>
          </w:tcPr>
          <w:p w14:paraId="21C882B2" w14:textId="77777777" w:rsidR="00656174" w:rsidRPr="005E2FC1" w:rsidRDefault="00656174" w:rsidP="00656174">
            <w:pPr>
              <w:numPr>
                <w:ilvl w:val="0"/>
                <w:numId w:val="25"/>
              </w:numPr>
              <w:spacing w:after="60" w:line="264" w:lineRule="auto"/>
              <w:contextualSpacing/>
              <w:rPr>
                <w:lang w:val="en-GB"/>
              </w:rPr>
            </w:pPr>
            <w:r w:rsidRPr="005E2FC1">
              <w:rPr>
                <w:rFonts w:cs="Arial Narrow"/>
                <w:lang w:val="en-GB"/>
              </w:rPr>
              <w:t xml:space="preserve">After each data collection session, monitors are debriefed first by the team leaders in each of the governorates where data collection has taken place. This first debriefing session will consist in reviewing the questionnaire and making sure all fields have been correctly filled in, and all notes for FGDs are comprehensive and clear. </w:t>
            </w:r>
          </w:p>
          <w:p w14:paraId="244AB6EA" w14:textId="77777777" w:rsidR="00656174" w:rsidRPr="005E2FC1" w:rsidRDefault="00656174" w:rsidP="00656174">
            <w:pPr>
              <w:numPr>
                <w:ilvl w:val="0"/>
                <w:numId w:val="25"/>
              </w:numPr>
              <w:spacing w:after="60" w:line="264" w:lineRule="auto"/>
              <w:contextualSpacing/>
              <w:rPr>
                <w:lang w:val="en-GB"/>
              </w:rPr>
            </w:pPr>
            <w:r w:rsidRPr="005E2FC1">
              <w:rPr>
                <w:rFonts w:cs="Arial Narrow"/>
                <w:lang w:val="en-GB"/>
              </w:rPr>
              <w:t>Once this first check has taken place, the Database Officer and the Field Assistant, will proceed to check the information on the forms. They will identify any mismatching or strange information, and read through all of forms to make sure everything is correct and clear. When needed they will organize debriefing sessions on the phone and Skype with the monitors.</w:t>
            </w:r>
          </w:p>
          <w:p w14:paraId="6157F716" w14:textId="77777777" w:rsidR="00656174" w:rsidRPr="005E2FC1" w:rsidRDefault="00656174" w:rsidP="00656174">
            <w:pPr>
              <w:numPr>
                <w:ilvl w:val="0"/>
                <w:numId w:val="25"/>
              </w:numPr>
              <w:spacing w:after="60" w:line="264" w:lineRule="auto"/>
              <w:contextualSpacing/>
              <w:rPr>
                <w:lang w:val="en-GB"/>
              </w:rPr>
            </w:pPr>
            <w:r w:rsidRPr="005E2FC1">
              <w:rPr>
                <w:lang w:val="en-GB"/>
              </w:rPr>
              <w:t>Part of this data check and data cleaning will include back translation in all cases where FGD are implemented. Once all qualitative information has been translated from the FGDs, sections of the information are back translated into Arabic one more time to make sure the information is accurate. Records of these back translations will be created to make sure the process is documented.</w:t>
            </w:r>
          </w:p>
          <w:p w14:paraId="06AEFD28" w14:textId="77777777" w:rsidR="00656174" w:rsidRPr="005E2FC1" w:rsidRDefault="00656174" w:rsidP="00656174">
            <w:pPr>
              <w:numPr>
                <w:ilvl w:val="0"/>
                <w:numId w:val="34"/>
              </w:numPr>
              <w:shd w:val="clear" w:color="auto" w:fill="FFFFFF"/>
              <w:tabs>
                <w:tab w:val="left" w:pos="1085"/>
              </w:tabs>
              <w:spacing w:after="0"/>
              <w:contextualSpacing/>
              <w:rPr>
                <w:rFonts w:cs="Arial Narrow"/>
                <w:i/>
                <w:lang w:val="en-GB"/>
              </w:rPr>
            </w:pPr>
            <w:r w:rsidRPr="005E2FC1">
              <w:rPr>
                <w:rFonts w:cs="Arial Narrow"/>
                <w:lang w:val="en-GB"/>
              </w:rPr>
              <w:t xml:space="preserve">All information collected in the qualitative text notes will be coded into categories to be able to analyze them in an excel database. The coding categories will be defined by the Assessment Officer and reviewed by the Assessment Manager to ensure their relevance. </w:t>
            </w:r>
          </w:p>
          <w:p w14:paraId="0232AC2B" w14:textId="77777777" w:rsidR="00656174" w:rsidRPr="005E2FC1" w:rsidRDefault="00656174" w:rsidP="00656174">
            <w:pPr>
              <w:numPr>
                <w:ilvl w:val="0"/>
                <w:numId w:val="25"/>
              </w:numPr>
              <w:spacing w:after="60" w:line="264" w:lineRule="auto"/>
              <w:contextualSpacing/>
              <w:rPr>
                <w:lang w:val="en-GB"/>
              </w:rPr>
            </w:pPr>
            <w:r w:rsidRPr="005E2FC1">
              <w:rPr>
                <w:lang w:val="en-GB"/>
              </w:rPr>
              <w:t xml:space="preserve">Data will be triangulated </w:t>
            </w:r>
            <w:r w:rsidRPr="005E2FC1">
              <w:rPr>
                <w:rFonts w:cs="Arial Narrow"/>
                <w:lang w:val="en-GB"/>
              </w:rPr>
              <w:t xml:space="preserve">whenever a suspicion of flawless information, or lack of accuracy arise. Additionally, the Area of Origin network will be utilized to triangulate information collected in communities through other means, mainly for the outcome monitoring. This will be discussed along the project between HMG and IMPACT as the program evolves. </w:t>
            </w:r>
          </w:p>
          <w:p w14:paraId="6D03AFC8" w14:textId="77777777" w:rsidR="00656174" w:rsidRPr="005E2FC1" w:rsidRDefault="00656174" w:rsidP="00656174">
            <w:pPr>
              <w:numPr>
                <w:ilvl w:val="0"/>
                <w:numId w:val="25"/>
              </w:numPr>
              <w:spacing w:after="60" w:line="264" w:lineRule="auto"/>
              <w:contextualSpacing/>
              <w:rPr>
                <w:lang w:val="en-GB"/>
              </w:rPr>
            </w:pPr>
            <w:r w:rsidRPr="005E2FC1">
              <w:rPr>
                <w:lang w:val="en-GB"/>
              </w:rPr>
              <w:t>A confidence rating system will be applied to each individual variable when triangulating data from several AoO KI reporting on the same village, based on the level of expertise that each key informant type is expected to hold within the area of investigation where they have provided information. When presenting results at sub-district levels or above, the average confidence level of KIs reporting on each individual variable will be declared.</w:t>
            </w:r>
          </w:p>
          <w:p w14:paraId="417B7469" w14:textId="77777777" w:rsidR="00656174" w:rsidRPr="005E2FC1" w:rsidRDefault="00656174" w:rsidP="00656174">
            <w:pPr>
              <w:numPr>
                <w:ilvl w:val="0"/>
                <w:numId w:val="25"/>
              </w:numPr>
              <w:spacing w:after="60" w:line="264" w:lineRule="auto"/>
              <w:contextualSpacing/>
              <w:rPr>
                <w:lang w:val="en-GB"/>
              </w:rPr>
            </w:pPr>
            <w:r w:rsidRPr="005E2FC1">
              <w:rPr>
                <w:lang w:val="en-GB"/>
              </w:rPr>
              <w:t>Reliability of data collected remotely will inevitably be lower than where direct data collection methods are used. To ensure data gathered through this exercise can be used as far as possible while accounting for varying degrees of reliability, two key measures are privileged as part of AoO. 1) Data is collected at the lowest possible administrative unit level, the village/neighbourhood level, to ensure that the area for which key informants are providing information corresponds directly to their actual area of knowledge, thereby mitigating unfounded deductions. 2) The level of coverage (proportion of villages assessed) will be declared for each variable when results are presented.</w:t>
            </w:r>
          </w:p>
          <w:p w14:paraId="382DA827" w14:textId="77777777" w:rsidR="00656174" w:rsidRPr="005E2FC1" w:rsidRDefault="00656174" w:rsidP="00656174">
            <w:pPr>
              <w:numPr>
                <w:ilvl w:val="0"/>
                <w:numId w:val="25"/>
              </w:numPr>
              <w:contextualSpacing/>
              <w:rPr>
                <w:noProof/>
                <w:shd w:val="clear" w:color="auto" w:fill="FFFFFF"/>
                <w:lang w:val="en-GB" w:eastAsia="x-none"/>
              </w:rPr>
            </w:pPr>
            <w:r w:rsidRPr="005E2FC1">
              <w:rPr>
                <w:lang w:val="en-GB"/>
              </w:rPr>
              <w:t>Following the cleaning process, the Database Officer will export clean in XLSX format. Each export will be digitally archived (see Storage and Backup).</w:t>
            </w:r>
          </w:p>
        </w:tc>
      </w:tr>
      <w:tr w:rsidR="00656174" w:rsidRPr="005E2FC1" w14:paraId="32202D44" w14:textId="77777777" w:rsidTr="00656174">
        <w:trPr>
          <w:gridBefore w:val="1"/>
          <w:wBefore w:w="28" w:type="dxa"/>
        </w:trPr>
        <w:tc>
          <w:tcPr>
            <w:tcW w:w="9848" w:type="dxa"/>
            <w:gridSpan w:val="2"/>
            <w:tcBorders>
              <w:top w:val="nil"/>
              <w:bottom w:val="nil"/>
            </w:tcBorders>
            <w:shd w:val="clear" w:color="auto" w:fill="9A9A9C"/>
          </w:tcPr>
          <w:p w14:paraId="5D982DC1"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Documentation and Metadata</w:t>
            </w:r>
          </w:p>
        </w:tc>
      </w:tr>
      <w:tr w:rsidR="00656174" w:rsidRPr="005E2FC1" w14:paraId="5AA7E0C5" w14:textId="77777777" w:rsidTr="00656174">
        <w:trPr>
          <w:gridBefore w:val="1"/>
          <w:wBefore w:w="28" w:type="dxa"/>
        </w:trPr>
        <w:tc>
          <w:tcPr>
            <w:tcW w:w="1714" w:type="dxa"/>
            <w:tcBorders>
              <w:top w:val="nil"/>
              <w:bottom w:val="nil"/>
            </w:tcBorders>
            <w:shd w:val="clear" w:color="auto" w:fill="DDDDDE"/>
          </w:tcPr>
          <w:p w14:paraId="17754F9D"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What documentation and metadata will accompany the data?</w:t>
            </w:r>
          </w:p>
          <w:p w14:paraId="0A7BFF92"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52084D18"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23826F62"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top w:val="nil"/>
              <w:bottom w:val="nil"/>
            </w:tcBorders>
          </w:tcPr>
          <w:p w14:paraId="5DF7B806" w14:textId="77777777" w:rsidR="00656174" w:rsidRPr="005E2FC1" w:rsidRDefault="00656174" w:rsidP="00656174">
            <w:pPr>
              <w:numPr>
                <w:ilvl w:val="0"/>
                <w:numId w:val="27"/>
              </w:numPr>
              <w:spacing w:after="60" w:line="264" w:lineRule="auto"/>
              <w:contextualSpacing/>
              <w:rPr>
                <w:lang w:val="en-GB"/>
              </w:rPr>
            </w:pPr>
            <w:r w:rsidRPr="005E2FC1">
              <w:rPr>
                <w:lang w:val="en-GB"/>
              </w:rPr>
              <w:t>Metadata on the times of data entry and data export are automatically generated by KoBo for each data collection form submitted.</w:t>
            </w:r>
          </w:p>
          <w:p w14:paraId="035BAB94" w14:textId="77777777" w:rsidR="00656174" w:rsidRPr="005E2FC1" w:rsidRDefault="00656174" w:rsidP="00656174">
            <w:pPr>
              <w:numPr>
                <w:ilvl w:val="0"/>
                <w:numId w:val="27"/>
              </w:numPr>
              <w:spacing w:after="60" w:line="264" w:lineRule="auto"/>
              <w:contextualSpacing/>
              <w:rPr>
                <w:lang w:val="en-GB"/>
              </w:rPr>
            </w:pPr>
            <w:r w:rsidRPr="005E2FC1">
              <w:rPr>
                <w:lang w:val="en-GB"/>
              </w:rPr>
              <w:t>Other metadata for each data collection form submitted, including the name and code number of the enumerator, the event monitored, the date and place of monitoring, and preliminary information on KIs and FGD participants, will be manually entered into KoBo by the enumerators.</w:t>
            </w:r>
          </w:p>
          <w:p w14:paraId="6ED207BB" w14:textId="77777777" w:rsidR="00656174" w:rsidRPr="005E2FC1" w:rsidRDefault="00656174" w:rsidP="00656174">
            <w:pPr>
              <w:numPr>
                <w:ilvl w:val="0"/>
                <w:numId w:val="27"/>
              </w:numPr>
              <w:spacing w:after="60" w:line="264" w:lineRule="auto"/>
              <w:contextualSpacing/>
              <w:rPr>
                <w:lang w:val="en-GB"/>
              </w:rPr>
            </w:pPr>
            <w:r w:rsidRPr="005E2FC1">
              <w:rPr>
                <w:lang w:val="en-GB"/>
              </w:rPr>
              <w:t xml:space="preserve">Data sets provided to HMG will be equipped with a “readme” tab detailing the contents of the file, overall information about the TPM project and any other information necessary to interpret the dataset. </w:t>
            </w:r>
          </w:p>
          <w:p w14:paraId="0A7F8F44" w14:textId="77777777" w:rsidR="00656174" w:rsidRPr="005E2FC1" w:rsidRDefault="00656174" w:rsidP="00656174">
            <w:pPr>
              <w:numPr>
                <w:ilvl w:val="0"/>
                <w:numId w:val="27"/>
              </w:numPr>
              <w:contextualSpacing/>
              <w:rPr>
                <w:lang w:val="en-GB"/>
              </w:rPr>
            </w:pPr>
            <w:r w:rsidRPr="005E2FC1">
              <w:rPr>
                <w:lang w:val="en-GB"/>
              </w:rPr>
              <w:t xml:space="preserve">As no one outside approved staff from IMPACT and HMG project teams will be permitted to access TPM data, there are no large-scale plans for systematic metadata creation for the benefit </w:t>
            </w:r>
            <w:r w:rsidRPr="005E2FC1">
              <w:rPr>
                <w:lang w:val="en-GB"/>
              </w:rPr>
              <w:lastRenderedPageBreak/>
              <w:t xml:space="preserve">of outside users. Sharing the information will be subject to the confidentiality agreement signed between HMG and IMPACT. </w:t>
            </w:r>
          </w:p>
        </w:tc>
      </w:tr>
      <w:tr w:rsidR="00656174" w:rsidRPr="005E2FC1" w14:paraId="02006800" w14:textId="77777777" w:rsidTr="00656174">
        <w:trPr>
          <w:gridBefore w:val="1"/>
          <w:wBefore w:w="28" w:type="dxa"/>
        </w:trPr>
        <w:tc>
          <w:tcPr>
            <w:tcW w:w="9848" w:type="dxa"/>
            <w:gridSpan w:val="2"/>
            <w:tcBorders>
              <w:top w:val="nil"/>
              <w:bottom w:val="nil"/>
            </w:tcBorders>
            <w:shd w:val="clear" w:color="auto" w:fill="9A9A9C"/>
          </w:tcPr>
          <w:p w14:paraId="7566C0D3"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Ethics and Legal Compliance</w:t>
            </w:r>
          </w:p>
        </w:tc>
      </w:tr>
      <w:tr w:rsidR="00656174" w:rsidRPr="005E2FC1" w14:paraId="552CF96D" w14:textId="77777777" w:rsidTr="00656174">
        <w:trPr>
          <w:gridBefore w:val="1"/>
          <w:wBefore w:w="28" w:type="dxa"/>
        </w:trPr>
        <w:tc>
          <w:tcPr>
            <w:tcW w:w="1714" w:type="dxa"/>
            <w:tcBorders>
              <w:top w:val="nil"/>
            </w:tcBorders>
            <w:shd w:val="clear" w:color="auto" w:fill="DDDDDE"/>
          </w:tcPr>
          <w:p w14:paraId="64A27987"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How will you manage any ethical issues?</w:t>
            </w:r>
          </w:p>
          <w:p w14:paraId="481D0C5B"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1D6FE783"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Note:  Informed consent, anonymization, striking records, aggregation…</w:t>
            </w:r>
          </w:p>
        </w:tc>
        <w:tc>
          <w:tcPr>
            <w:tcW w:w="8134" w:type="dxa"/>
            <w:tcBorders>
              <w:top w:val="nil"/>
            </w:tcBorders>
          </w:tcPr>
          <w:p w14:paraId="69114801" w14:textId="77777777" w:rsidR="00656174" w:rsidRPr="005E2FC1" w:rsidRDefault="00656174" w:rsidP="00656174">
            <w:pPr>
              <w:numPr>
                <w:ilvl w:val="0"/>
                <w:numId w:val="28"/>
              </w:numPr>
              <w:spacing w:after="60" w:line="264" w:lineRule="auto"/>
              <w:contextualSpacing/>
              <w:rPr>
                <w:lang w:val="en-GB"/>
              </w:rPr>
            </w:pPr>
            <w:r w:rsidRPr="005E2FC1">
              <w:rPr>
                <w:lang w:val="en-GB"/>
              </w:rPr>
              <w:t>To protect the anonymity of respondents, data will be accessible only by IMPACT and HMG staff members who have been previously granted access to the data. It will not be shared with any party outside these organizations or staff that does not have been granted with access</w:t>
            </w:r>
          </w:p>
          <w:p w14:paraId="57045023" w14:textId="77777777" w:rsidR="00656174" w:rsidRPr="005E2FC1" w:rsidRDefault="00656174" w:rsidP="00656174">
            <w:pPr>
              <w:numPr>
                <w:ilvl w:val="0"/>
                <w:numId w:val="28"/>
              </w:numPr>
              <w:spacing w:after="60" w:line="264" w:lineRule="auto"/>
              <w:contextualSpacing/>
              <w:rPr>
                <w:lang w:val="en-GB"/>
              </w:rPr>
            </w:pPr>
            <w:r w:rsidRPr="005E2FC1">
              <w:rPr>
                <w:lang w:val="en-GB"/>
              </w:rPr>
              <w:t>IMPACT will associate to each of the responders an anonymous code that will replace their names on the questionnaires and database. This will protect the basic personal information like names, job titles, age and gender of the KIs and FGD participants that will recorded by the monitors. No further personal information about these key informants will be collected or uploaded to KoBo.</w:t>
            </w:r>
          </w:p>
          <w:p w14:paraId="5B833FA1" w14:textId="77777777" w:rsidR="00656174" w:rsidRPr="005E2FC1" w:rsidRDefault="00656174" w:rsidP="00656174">
            <w:pPr>
              <w:numPr>
                <w:ilvl w:val="0"/>
                <w:numId w:val="28"/>
              </w:numPr>
              <w:contextualSpacing/>
              <w:rPr>
                <w:rFonts w:cs="Calibri"/>
                <w:color w:val="000000"/>
                <w:lang w:val="en-GB"/>
              </w:rPr>
            </w:pPr>
            <w:r w:rsidRPr="005E2FC1">
              <w:rPr>
                <w:lang w:val="en-GB"/>
              </w:rPr>
              <w:t>Contact information for these KIs and FGD participants, which is necessary for the Field Coordinator to inform them of upcoming monitoring visits, will be recorded in a spreadsheet shared by email only with IMPACT and HMG staff members who are directly involved with TPM. This information will not be disseminated further under any circumstance.</w:t>
            </w:r>
          </w:p>
        </w:tc>
      </w:tr>
      <w:tr w:rsidR="00656174" w:rsidRPr="005E2FC1" w14:paraId="40E18F76" w14:textId="77777777" w:rsidTr="00656174">
        <w:trPr>
          <w:gridBefore w:val="1"/>
          <w:wBefore w:w="28" w:type="dxa"/>
        </w:trPr>
        <w:tc>
          <w:tcPr>
            <w:tcW w:w="1714" w:type="dxa"/>
            <w:tcBorders>
              <w:bottom w:val="nil"/>
            </w:tcBorders>
            <w:shd w:val="clear" w:color="auto" w:fill="DDDDDE"/>
          </w:tcPr>
          <w:p w14:paraId="3969A0B1"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How will you manage copyright and Intellectual Property Rights (IPR) issues?</w:t>
            </w:r>
          </w:p>
          <w:p w14:paraId="244674D4"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bottom w:val="nil"/>
            </w:tcBorders>
          </w:tcPr>
          <w:p w14:paraId="3DFCAA47" w14:textId="77777777" w:rsidR="00656174" w:rsidRPr="005E2FC1" w:rsidRDefault="00656174" w:rsidP="00656174">
            <w:pPr>
              <w:numPr>
                <w:ilvl w:val="0"/>
                <w:numId w:val="21"/>
              </w:numPr>
              <w:spacing w:after="60"/>
              <w:contextualSpacing/>
              <w:rPr>
                <w:lang w:val="en-GB"/>
              </w:rPr>
            </w:pPr>
            <w:r w:rsidRPr="005E2FC1">
              <w:rPr>
                <w:lang w:val="en-GB"/>
              </w:rPr>
              <w:t xml:space="preserve">All data collected and analysed as part of the TPM project will be owned by HMG. All rights to this data are reserved to HMG. </w:t>
            </w:r>
          </w:p>
          <w:p w14:paraId="211D47A7" w14:textId="77777777" w:rsidR="00656174" w:rsidRPr="005E2FC1" w:rsidRDefault="00656174" w:rsidP="00656174">
            <w:pPr>
              <w:widowControl w:val="0"/>
              <w:numPr>
                <w:ilvl w:val="0"/>
                <w:numId w:val="21"/>
              </w:numPr>
              <w:autoSpaceDE w:val="0"/>
              <w:autoSpaceDN w:val="0"/>
              <w:adjustRightInd w:val="0"/>
              <w:spacing w:before="4" w:after="0"/>
              <w:ind w:right="400"/>
              <w:contextualSpacing/>
              <w:rPr>
                <w:rFonts w:cs="Calibri"/>
                <w:color w:val="000000"/>
                <w:lang w:val="en-GB"/>
              </w:rPr>
            </w:pPr>
            <w:r w:rsidRPr="005E2FC1">
              <w:rPr>
                <w:lang w:val="en-GB"/>
              </w:rPr>
              <w:t>No part of the TPM data or the analysis thereof will be shared, except internally with IMPACT and HMG staff members who are directly involved with the TPM project. No permission will be granted to any other party for the use or reuse of this data unless previously agreed by HMG.</w:t>
            </w:r>
          </w:p>
          <w:p w14:paraId="7B528DAF"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29125F5F"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r>
      <w:tr w:rsidR="00656174" w:rsidRPr="005E2FC1" w14:paraId="2504CCF9" w14:textId="77777777" w:rsidTr="00656174">
        <w:trPr>
          <w:gridBefore w:val="1"/>
          <w:wBefore w:w="28" w:type="dxa"/>
        </w:trPr>
        <w:tc>
          <w:tcPr>
            <w:tcW w:w="9848" w:type="dxa"/>
            <w:gridSpan w:val="2"/>
            <w:tcBorders>
              <w:top w:val="nil"/>
              <w:bottom w:val="nil"/>
            </w:tcBorders>
            <w:shd w:val="clear" w:color="auto" w:fill="9A9A9C"/>
          </w:tcPr>
          <w:p w14:paraId="28497471"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Storage and Backup</w:t>
            </w:r>
          </w:p>
        </w:tc>
      </w:tr>
      <w:tr w:rsidR="00656174" w:rsidRPr="005E2FC1" w14:paraId="1809EED6" w14:textId="77777777" w:rsidTr="00656174">
        <w:trPr>
          <w:gridBefore w:val="1"/>
          <w:wBefore w:w="28" w:type="dxa"/>
        </w:trPr>
        <w:tc>
          <w:tcPr>
            <w:tcW w:w="1714" w:type="dxa"/>
            <w:tcBorders>
              <w:top w:val="nil"/>
            </w:tcBorders>
            <w:shd w:val="clear" w:color="auto" w:fill="DDDDDE"/>
          </w:tcPr>
          <w:p w14:paraId="44382F98"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How will the data be stored and backed up during the research?</w:t>
            </w:r>
          </w:p>
          <w:p w14:paraId="3A86AA78"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5B4685AC"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How will you manage access and security?</w:t>
            </w:r>
          </w:p>
          <w:p w14:paraId="3B830DA6"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2DAF5DF1"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3BB3A8B7"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top w:val="nil"/>
            </w:tcBorders>
          </w:tcPr>
          <w:p w14:paraId="765C36DD" w14:textId="77777777" w:rsidR="00656174" w:rsidRPr="005E2FC1" w:rsidRDefault="00656174" w:rsidP="00656174">
            <w:pPr>
              <w:numPr>
                <w:ilvl w:val="0"/>
                <w:numId w:val="22"/>
              </w:numPr>
              <w:spacing w:after="60" w:line="264" w:lineRule="auto"/>
              <w:contextualSpacing/>
              <w:rPr>
                <w:lang w:val="en-GB"/>
              </w:rPr>
            </w:pPr>
            <w:r w:rsidRPr="005E2FC1">
              <w:rPr>
                <w:lang w:val="en-GB"/>
              </w:rPr>
              <w:t>All IMPACT staff laptops, mobile devices and email accounts will be password-protected, while personal laptops are not allowed for work as a general rule.</w:t>
            </w:r>
          </w:p>
          <w:p w14:paraId="4AB1B9F1" w14:textId="77777777" w:rsidR="00656174" w:rsidRPr="005E2FC1" w:rsidRDefault="00656174" w:rsidP="00656174">
            <w:pPr>
              <w:numPr>
                <w:ilvl w:val="0"/>
                <w:numId w:val="22"/>
              </w:numPr>
              <w:tabs>
                <w:tab w:val="left" w:pos="1241"/>
              </w:tabs>
              <w:contextualSpacing/>
              <w:rPr>
                <w:lang w:val="en-GB"/>
              </w:rPr>
            </w:pPr>
            <w:r w:rsidRPr="005E2FC1">
              <w:rPr>
                <w:lang w:val="en-GB"/>
              </w:rPr>
              <w:t xml:space="preserve">Collected data will be protected in the </w:t>
            </w:r>
            <w:r w:rsidRPr="005E2FC1">
              <w:rPr>
                <w:lang w:val="en-GB" w:eastAsia="fr-FR"/>
              </w:rPr>
              <w:t>encrypted, password-protected account on KoBo</w:t>
            </w:r>
            <w:r w:rsidRPr="005E2FC1">
              <w:rPr>
                <w:lang w:val="en-GB"/>
              </w:rPr>
              <w:t>. The password to this account will be provided only to IMPACT staff members who are working directly on the TPM programme.</w:t>
            </w:r>
          </w:p>
          <w:p w14:paraId="1F371D8E" w14:textId="77777777" w:rsidR="00656174" w:rsidRPr="005E2FC1" w:rsidRDefault="00656174" w:rsidP="00656174">
            <w:pPr>
              <w:numPr>
                <w:ilvl w:val="0"/>
                <w:numId w:val="22"/>
              </w:numPr>
              <w:tabs>
                <w:tab w:val="left" w:pos="1241"/>
              </w:tabs>
              <w:contextualSpacing/>
              <w:rPr>
                <w:lang w:val="en-GB"/>
              </w:rPr>
            </w:pPr>
            <w:r w:rsidRPr="005E2FC1">
              <w:rPr>
                <w:lang w:val="en-GB" w:eastAsia="fr-FR"/>
              </w:rPr>
              <w:t xml:space="preserve">Data will be exported </w:t>
            </w:r>
            <w:r w:rsidRPr="005E2FC1">
              <w:rPr>
                <w:rFonts w:cs="Arial Narrow"/>
                <w:lang w:val="en-GB" w:eastAsia="fr-FR"/>
              </w:rPr>
              <w:t>on a monthly basis</w:t>
            </w:r>
            <w:r w:rsidRPr="005E2FC1">
              <w:rPr>
                <w:lang w:val="en-GB" w:eastAsia="fr-FR"/>
              </w:rPr>
              <w:t xml:space="preserve"> for</w:t>
            </w:r>
            <w:r w:rsidRPr="005E2FC1">
              <w:rPr>
                <w:lang w:val="en-GB"/>
              </w:rPr>
              <w:t xml:space="preserve"> backups on external drives, one in the field office and one in the Geneva HQ office. The database files will be encrypted and the encryption password shared only with IMPACT staff directly involved in the TPM program.</w:t>
            </w:r>
          </w:p>
          <w:p w14:paraId="2075A39C" w14:textId="77777777" w:rsidR="00656174" w:rsidRPr="005E2FC1" w:rsidRDefault="00656174" w:rsidP="00656174">
            <w:pPr>
              <w:numPr>
                <w:ilvl w:val="0"/>
                <w:numId w:val="22"/>
              </w:numPr>
              <w:contextualSpacing/>
              <w:rPr>
                <w:lang w:val="en-GB"/>
              </w:rPr>
            </w:pPr>
            <w:r w:rsidRPr="005E2FC1">
              <w:rPr>
                <w:lang w:val="en-GB"/>
              </w:rPr>
              <w:t>When collected on a paper form, the original data collection forms will be physically archived by IMPACT’s team leaders in Syria for a period of no more than three months. This period is necessary to allow the Field Coordinator and Database Officer to follow up on any anomalies in the reported data. At the end of two months, the team leaders will destroy the original forms to avoid undue risks.</w:t>
            </w:r>
          </w:p>
          <w:p w14:paraId="5C125509" w14:textId="77777777" w:rsidR="00656174" w:rsidRPr="005E2FC1" w:rsidRDefault="00656174" w:rsidP="00656174">
            <w:pPr>
              <w:numPr>
                <w:ilvl w:val="0"/>
                <w:numId w:val="22"/>
              </w:numPr>
              <w:tabs>
                <w:tab w:val="left" w:pos="1241"/>
              </w:tabs>
              <w:contextualSpacing/>
              <w:rPr>
                <w:lang w:val="en-GB"/>
              </w:rPr>
            </w:pPr>
            <w:r w:rsidRPr="005E2FC1">
              <w:rPr>
                <w:lang w:val="en-GB"/>
              </w:rPr>
              <w:t>IMPACT Turkey hosts the data temporarily on its server for the purpose of the analysis only. Once monitoring event is over, and data is validated, data will be stored in IMPACT HQ Geneva’s password-protected server, to which only specifically designated people based in Geneva office will have access. The data will be stored as a safe copy for HMG in case this is needed. The database files themselves will be encrypted and the encryption password shared only with IMPACT staff directly involved in the TPM program. Data will therefore be stored there until the end of the TPM, once all databases will be definitely transfer to HMG.</w:t>
            </w:r>
          </w:p>
          <w:p w14:paraId="46553168" w14:textId="77777777" w:rsidR="00656174" w:rsidRPr="005E2FC1" w:rsidRDefault="00656174" w:rsidP="00656174">
            <w:pPr>
              <w:numPr>
                <w:ilvl w:val="0"/>
                <w:numId w:val="22"/>
              </w:numPr>
              <w:tabs>
                <w:tab w:val="left" w:pos="1241"/>
              </w:tabs>
              <w:contextualSpacing/>
              <w:rPr>
                <w:lang w:val="en-GB"/>
              </w:rPr>
            </w:pPr>
            <w:r w:rsidRPr="005E2FC1">
              <w:rPr>
                <w:lang w:val="en-GB"/>
              </w:rPr>
              <w:lastRenderedPageBreak/>
              <w:t>After the transfer to IMPACT HQ Geneva’s server, data will be erase both from IMPACT Turkey’s server and KoBo account.</w:t>
            </w:r>
          </w:p>
          <w:p w14:paraId="4D553547" w14:textId="77777777" w:rsidR="00656174" w:rsidRPr="005E2FC1" w:rsidRDefault="00656174" w:rsidP="00656174">
            <w:pPr>
              <w:numPr>
                <w:ilvl w:val="0"/>
                <w:numId w:val="22"/>
              </w:numPr>
              <w:tabs>
                <w:tab w:val="left" w:pos="1241"/>
              </w:tabs>
              <w:contextualSpacing/>
              <w:rPr>
                <w:lang w:val="en-GB"/>
              </w:rPr>
            </w:pPr>
            <w:r w:rsidRPr="005E2FC1">
              <w:rPr>
                <w:lang w:val="en-GB"/>
              </w:rPr>
              <w:t>IMPACT Turkey staff who will be in need to access this data will need to obtain a specific individual and time bound authorization, from Geneva IMPACT HQ officer in charge. No data will be retrieved without specific authorization.</w:t>
            </w:r>
          </w:p>
          <w:p w14:paraId="58E9BE1B" w14:textId="77777777" w:rsidR="00656174" w:rsidRPr="005E2FC1" w:rsidRDefault="00656174" w:rsidP="00656174">
            <w:pPr>
              <w:numPr>
                <w:ilvl w:val="0"/>
                <w:numId w:val="22"/>
              </w:numPr>
              <w:tabs>
                <w:tab w:val="left" w:pos="1241"/>
              </w:tabs>
              <w:contextualSpacing/>
              <w:rPr>
                <w:lang w:val="en-GB"/>
              </w:rPr>
            </w:pPr>
            <w:r w:rsidRPr="005E2FC1">
              <w:rPr>
                <w:lang w:val="en-GB"/>
              </w:rPr>
              <w:t xml:space="preserve">IMPACT is in the process of securing a space on the server of the European Organization for Nuclear Research (CERN). As part of the REACH initiative (operated jointly with UNOSAT), IMPACT benefits from a dedicated space on the CERN server, which is highly protected against potential external cyber-attacks. Once this space is secured, all data will be store there, instead of on IMPACT HQ Geneva’s conventional server. </w:t>
            </w:r>
          </w:p>
          <w:p w14:paraId="1A2EFF6E" w14:textId="77777777" w:rsidR="00656174" w:rsidRPr="005E2FC1" w:rsidRDefault="00656174" w:rsidP="00656174">
            <w:pPr>
              <w:widowControl w:val="0"/>
              <w:autoSpaceDE w:val="0"/>
              <w:autoSpaceDN w:val="0"/>
              <w:adjustRightInd w:val="0"/>
              <w:spacing w:before="4"/>
              <w:ind w:right="400"/>
              <w:rPr>
                <w:rFonts w:cs="Calibri"/>
                <w:color w:val="000000"/>
                <w:lang w:val="en-GB"/>
              </w:rPr>
            </w:pPr>
          </w:p>
        </w:tc>
      </w:tr>
      <w:tr w:rsidR="00656174" w:rsidRPr="005E2FC1" w14:paraId="69B63B5F" w14:textId="77777777" w:rsidTr="00656174">
        <w:trPr>
          <w:gridBefore w:val="1"/>
          <w:wBefore w:w="28" w:type="dxa"/>
        </w:trPr>
        <w:tc>
          <w:tcPr>
            <w:tcW w:w="9848" w:type="dxa"/>
            <w:gridSpan w:val="2"/>
            <w:tcBorders>
              <w:top w:val="nil"/>
              <w:bottom w:val="nil"/>
            </w:tcBorders>
            <w:shd w:val="clear" w:color="auto" w:fill="9A9A9C"/>
          </w:tcPr>
          <w:p w14:paraId="501C5358"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Selection and Preservation</w:t>
            </w:r>
          </w:p>
        </w:tc>
      </w:tr>
      <w:tr w:rsidR="00656174" w:rsidRPr="005E2FC1" w14:paraId="22E40274" w14:textId="77777777" w:rsidTr="00656174">
        <w:trPr>
          <w:gridBefore w:val="1"/>
          <w:wBefore w:w="28" w:type="dxa"/>
        </w:trPr>
        <w:tc>
          <w:tcPr>
            <w:tcW w:w="1714" w:type="dxa"/>
            <w:tcBorders>
              <w:top w:val="nil"/>
            </w:tcBorders>
            <w:shd w:val="clear" w:color="auto" w:fill="DDDDDE"/>
          </w:tcPr>
          <w:p w14:paraId="0F1094A4"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Which data should be retained, shared, and/or preserved?</w:t>
            </w:r>
          </w:p>
          <w:p w14:paraId="0A2304FD"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p w14:paraId="7C83143B"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top w:val="nil"/>
            </w:tcBorders>
          </w:tcPr>
          <w:p w14:paraId="4BAC0FB9" w14:textId="77777777" w:rsidR="00656174" w:rsidRPr="005E2FC1" w:rsidRDefault="00656174" w:rsidP="00656174">
            <w:pPr>
              <w:numPr>
                <w:ilvl w:val="0"/>
                <w:numId w:val="22"/>
              </w:numPr>
              <w:tabs>
                <w:tab w:val="left" w:pos="1241"/>
              </w:tabs>
              <w:contextualSpacing/>
              <w:rPr>
                <w:lang w:val="en-GB"/>
              </w:rPr>
            </w:pPr>
            <w:r w:rsidRPr="005E2FC1">
              <w:rPr>
                <w:lang w:val="en-GB"/>
              </w:rPr>
              <w:t>All data archives will be retained indefinitely on IMPACT HQ Geneva’s password-protected server (on CERN’s one, once ready) and on an external hard drive, which is to be kept in a locked storage cabinet to which only specifically designated people based in Geneva office will have access.</w:t>
            </w:r>
          </w:p>
        </w:tc>
      </w:tr>
      <w:tr w:rsidR="00656174" w:rsidRPr="005E2FC1" w14:paraId="16EFB01B" w14:textId="77777777" w:rsidTr="00656174">
        <w:trPr>
          <w:gridBefore w:val="1"/>
          <w:wBefore w:w="28" w:type="dxa"/>
        </w:trPr>
        <w:tc>
          <w:tcPr>
            <w:tcW w:w="1714" w:type="dxa"/>
            <w:tcBorders>
              <w:bottom w:val="nil"/>
            </w:tcBorders>
            <w:shd w:val="clear" w:color="auto" w:fill="DDDDDE"/>
          </w:tcPr>
          <w:p w14:paraId="203ED23E"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What is the long-term preservation plan for the dataset?</w:t>
            </w:r>
          </w:p>
        </w:tc>
        <w:tc>
          <w:tcPr>
            <w:tcW w:w="8134" w:type="dxa"/>
            <w:tcBorders>
              <w:bottom w:val="nil"/>
            </w:tcBorders>
          </w:tcPr>
          <w:p w14:paraId="25144D8C" w14:textId="77777777" w:rsidR="00656174" w:rsidRPr="005E2FC1" w:rsidRDefault="00656174" w:rsidP="00656174">
            <w:pPr>
              <w:numPr>
                <w:ilvl w:val="0"/>
                <w:numId w:val="24"/>
              </w:numPr>
              <w:spacing w:after="60" w:line="264" w:lineRule="auto"/>
              <w:contextualSpacing/>
              <w:rPr>
                <w:lang w:val="en-GB"/>
              </w:rPr>
            </w:pPr>
            <w:r w:rsidRPr="005E2FC1">
              <w:rPr>
                <w:lang w:val="en-GB"/>
              </w:rPr>
              <w:t>As all collected data will be retained indefinitely on IMPACT HQ Geneva’s server (on CERN’s one, once ready), there are no specific financial of logistics considerations which might impact the long</w:t>
            </w:r>
            <w:r w:rsidRPr="005E2FC1">
              <w:rPr>
                <w:rFonts w:ascii="Cambria Math" w:hAnsi="Cambria Math" w:cs="Cambria Math"/>
                <w:lang w:val="en-GB"/>
              </w:rPr>
              <w:t>‐</w:t>
            </w:r>
            <w:r w:rsidRPr="005E2FC1">
              <w:rPr>
                <w:lang w:val="en-GB"/>
              </w:rPr>
              <w:t>term management of the data.</w:t>
            </w:r>
          </w:p>
        </w:tc>
      </w:tr>
      <w:tr w:rsidR="00656174" w:rsidRPr="005E2FC1" w14:paraId="33E1D29B" w14:textId="77777777" w:rsidTr="00656174">
        <w:trPr>
          <w:gridBefore w:val="1"/>
          <w:wBefore w:w="28" w:type="dxa"/>
        </w:trPr>
        <w:tc>
          <w:tcPr>
            <w:tcW w:w="9848" w:type="dxa"/>
            <w:gridSpan w:val="2"/>
            <w:tcBorders>
              <w:top w:val="nil"/>
              <w:bottom w:val="nil"/>
            </w:tcBorders>
            <w:shd w:val="clear" w:color="auto" w:fill="9A9A9C"/>
          </w:tcPr>
          <w:p w14:paraId="0443B0C9"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Data Sharing</w:t>
            </w:r>
          </w:p>
        </w:tc>
      </w:tr>
      <w:tr w:rsidR="00656174" w:rsidRPr="005E2FC1" w14:paraId="6A70DD91" w14:textId="77777777" w:rsidTr="00656174">
        <w:trPr>
          <w:gridBefore w:val="1"/>
          <w:wBefore w:w="28" w:type="dxa"/>
        </w:trPr>
        <w:tc>
          <w:tcPr>
            <w:tcW w:w="1714" w:type="dxa"/>
            <w:tcBorders>
              <w:top w:val="nil"/>
            </w:tcBorders>
            <w:shd w:val="clear" w:color="auto" w:fill="DDDDDE"/>
          </w:tcPr>
          <w:p w14:paraId="79595800"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How will you share the data? Are any restrictions on data sharing required?</w:t>
            </w:r>
          </w:p>
          <w:p w14:paraId="7391F414"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top w:val="nil"/>
            </w:tcBorders>
          </w:tcPr>
          <w:p w14:paraId="414D9BAD" w14:textId="77777777" w:rsidR="00656174" w:rsidRPr="005E2FC1" w:rsidRDefault="00656174" w:rsidP="00656174">
            <w:pPr>
              <w:widowControl w:val="0"/>
              <w:numPr>
                <w:ilvl w:val="0"/>
                <w:numId w:val="24"/>
              </w:numPr>
              <w:autoSpaceDE w:val="0"/>
              <w:autoSpaceDN w:val="0"/>
              <w:adjustRightInd w:val="0"/>
              <w:spacing w:before="4" w:after="0"/>
              <w:ind w:right="400"/>
              <w:contextualSpacing/>
              <w:rPr>
                <w:rFonts w:cs="Calibri"/>
                <w:color w:val="000000"/>
                <w:lang w:val="en-GB"/>
              </w:rPr>
            </w:pPr>
            <w:r w:rsidRPr="005E2FC1">
              <w:rPr>
                <w:rFonts w:cs="Arial Narrow"/>
                <w:lang w:val="en-GB" w:eastAsia="fr-FR"/>
              </w:rPr>
              <w:t>IMPACT will send to HMG on the raw data collected from all the regular monitoring exercises at the end of each monitoring cycle (every six months). The raw data will be organized into an aggregated Excel Sheet per program and separated per monitoring type</w:t>
            </w:r>
          </w:p>
          <w:p w14:paraId="595A11CA" w14:textId="77777777" w:rsidR="00656174" w:rsidRPr="005E2FC1" w:rsidRDefault="00656174" w:rsidP="00656174">
            <w:pPr>
              <w:widowControl w:val="0"/>
              <w:numPr>
                <w:ilvl w:val="0"/>
                <w:numId w:val="24"/>
              </w:numPr>
              <w:autoSpaceDE w:val="0"/>
              <w:autoSpaceDN w:val="0"/>
              <w:adjustRightInd w:val="0"/>
              <w:spacing w:before="4" w:after="0"/>
              <w:ind w:right="400"/>
              <w:contextualSpacing/>
              <w:rPr>
                <w:rFonts w:cs="Calibri"/>
                <w:color w:val="000000"/>
                <w:lang w:val="en-GB"/>
              </w:rPr>
            </w:pPr>
            <w:r w:rsidRPr="005E2FC1">
              <w:rPr>
                <w:lang w:val="en-GB"/>
              </w:rPr>
              <w:t xml:space="preserve">No part of the TPM data or the analysis thereof will be shared, except internally with IMPACT and HMG staff members who have been granted approval. </w:t>
            </w:r>
          </w:p>
          <w:p w14:paraId="6F695955" w14:textId="77777777" w:rsidR="00656174" w:rsidRPr="005E2FC1" w:rsidRDefault="00656174" w:rsidP="00656174">
            <w:pPr>
              <w:widowControl w:val="0"/>
              <w:numPr>
                <w:ilvl w:val="0"/>
                <w:numId w:val="24"/>
              </w:numPr>
              <w:autoSpaceDE w:val="0"/>
              <w:autoSpaceDN w:val="0"/>
              <w:adjustRightInd w:val="0"/>
              <w:spacing w:before="4" w:after="0"/>
              <w:ind w:right="400"/>
              <w:contextualSpacing/>
              <w:rPr>
                <w:rFonts w:cs="Calibri"/>
                <w:color w:val="000000"/>
                <w:lang w:val="en-GB"/>
              </w:rPr>
            </w:pPr>
            <w:r w:rsidRPr="005E2FC1">
              <w:rPr>
                <w:lang w:val="en-GB"/>
              </w:rPr>
              <w:t>No permission will be granted to any other party for the use or reuse of this data.</w:t>
            </w:r>
          </w:p>
          <w:p w14:paraId="379501BF" w14:textId="77777777" w:rsidR="00656174" w:rsidRPr="005E2FC1" w:rsidRDefault="00656174" w:rsidP="00656174">
            <w:pPr>
              <w:widowControl w:val="0"/>
              <w:autoSpaceDE w:val="0"/>
              <w:autoSpaceDN w:val="0"/>
              <w:adjustRightInd w:val="0"/>
              <w:spacing w:before="4"/>
              <w:ind w:right="400"/>
              <w:rPr>
                <w:rFonts w:cs="Calibri"/>
                <w:color w:val="000000"/>
                <w:lang w:val="en-GB"/>
              </w:rPr>
            </w:pPr>
          </w:p>
        </w:tc>
      </w:tr>
      <w:tr w:rsidR="00656174" w:rsidRPr="005E2FC1" w14:paraId="64D01BB2" w14:textId="77777777" w:rsidTr="00656174">
        <w:trPr>
          <w:gridBefore w:val="1"/>
          <w:wBefore w:w="28" w:type="dxa"/>
        </w:trPr>
        <w:tc>
          <w:tcPr>
            <w:tcW w:w="9848" w:type="dxa"/>
            <w:gridSpan w:val="2"/>
            <w:tcBorders>
              <w:top w:val="nil"/>
              <w:bottom w:val="nil"/>
            </w:tcBorders>
            <w:shd w:val="clear" w:color="auto" w:fill="9A9A9C"/>
          </w:tcPr>
          <w:p w14:paraId="06F0F412" w14:textId="77777777" w:rsidR="00656174" w:rsidRPr="005E2FC1" w:rsidRDefault="00656174" w:rsidP="00656174">
            <w:pPr>
              <w:widowControl w:val="0"/>
              <w:autoSpaceDE w:val="0"/>
              <w:autoSpaceDN w:val="0"/>
              <w:adjustRightInd w:val="0"/>
              <w:spacing w:before="4" w:line="240" w:lineRule="exact"/>
              <w:ind w:right="400"/>
              <w:rPr>
                <w:rFonts w:cs="Calibri"/>
                <w:b/>
                <w:color w:val="000000"/>
                <w:lang w:val="en-GB"/>
              </w:rPr>
            </w:pPr>
            <w:r w:rsidRPr="005E2FC1">
              <w:rPr>
                <w:rFonts w:cs="Calibri"/>
                <w:b/>
                <w:color w:val="FFFFFF"/>
                <w:lang w:val="en-GB"/>
              </w:rPr>
              <w:t>Responsibilities</w:t>
            </w:r>
          </w:p>
        </w:tc>
      </w:tr>
      <w:tr w:rsidR="00656174" w:rsidRPr="005E2FC1" w14:paraId="613E27D4" w14:textId="77777777" w:rsidTr="00656174">
        <w:trPr>
          <w:gridBefore w:val="1"/>
          <w:wBefore w:w="28" w:type="dxa"/>
        </w:trPr>
        <w:tc>
          <w:tcPr>
            <w:tcW w:w="1714" w:type="dxa"/>
            <w:tcBorders>
              <w:top w:val="nil"/>
              <w:bottom w:val="nil"/>
            </w:tcBorders>
            <w:shd w:val="clear" w:color="auto" w:fill="DDDDDE"/>
          </w:tcPr>
          <w:p w14:paraId="1EC36E9B"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r w:rsidRPr="005E2FC1">
              <w:rPr>
                <w:rFonts w:cs="Calibri"/>
                <w:color w:val="000000"/>
                <w:lang w:val="en-GB"/>
              </w:rPr>
              <w:t>Who will be responsible for data management?</w:t>
            </w:r>
          </w:p>
        </w:tc>
        <w:tc>
          <w:tcPr>
            <w:tcW w:w="8134" w:type="dxa"/>
            <w:tcBorders>
              <w:top w:val="nil"/>
              <w:bottom w:val="nil"/>
            </w:tcBorders>
          </w:tcPr>
          <w:p w14:paraId="4A76FC36"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The Assessment Officer will be responsible for creating, drafting and revising the data management plan, under the direct supervision of GIS Global Manager and Assessment Manager. He/she will also create data documentation and share data as needed with HMG and IMPACT Geneva HQ.</w:t>
            </w:r>
          </w:p>
          <w:p w14:paraId="51B67D88"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The Field Coordinator will be responsible for ensuring that data is consistently collected by IMPACT monitors through KoBo, as well as for communicating any relevant changes in data management policy to IMPACT monitors and team leaders.</w:t>
            </w:r>
          </w:p>
          <w:p w14:paraId="60FAA30B"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lastRenderedPageBreak/>
              <w:t>When data is collected on paper forms, the Field Coordinator will ensure that the forms are properly scanned by IMPACT monitors, uploaded into regular KoBo forms and transferred to the Database Officer.</w:t>
            </w:r>
          </w:p>
          <w:p w14:paraId="0A4DD8A2"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The Database Officer will be responsible for ensuring full staff compliance with the data management plan on a day-to-day basis, and particularly for maintaining the KoBo server and ensuring regular backups of all project files to an external drive.</w:t>
            </w:r>
          </w:p>
          <w:p w14:paraId="677C6716"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Once the data analysis is completed, the Assessment Officer will be in charge of transferring all data to IMPACT Geneva HQ.</w:t>
            </w:r>
          </w:p>
          <w:p w14:paraId="2A8BA597"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A specifically designated person at IMPACT Geneva HQ will be responsible to store data both on an external drive and on the office server (on the CERN’s one once ready). This person will also be in charge of giving specific individual and time bound authorization to IMPACT Turkey staff to retrieve data, if needed.</w:t>
            </w:r>
          </w:p>
          <w:p w14:paraId="4A5C493A" w14:textId="77777777" w:rsidR="00656174" w:rsidRPr="005E2FC1" w:rsidRDefault="00656174" w:rsidP="00656174">
            <w:pPr>
              <w:spacing w:after="60" w:line="264" w:lineRule="auto"/>
              <w:ind w:left="360"/>
              <w:contextualSpacing/>
              <w:rPr>
                <w:color w:val="000000"/>
                <w:lang w:val="en-GB"/>
              </w:rPr>
            </w:pPr>
          </w:p>
          <w:p w14:paraId="517218D3"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Once the transfer and storage in IMPACT Geneva is done, the Assessment Officer will be in charge of erasing data from KoBo and the IMPACT Turkey’s server.</w:t>
            </w:r>
          </w:p>
          <w:p w14:paraId="212F3FEE"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The Assessment Manager will be responsible for negotiating any significant changes to the above data management plan or data sharing policies in close collaboration with HMG.</w:t>
            </w:r>
          </w:p>
          <w:p w14:paraId="2CB448CE" w14:textId="77777777" w:rsidR="00656174" w:rsidRPr="005E2FC1" w:rsidRDefault="00656174" w:rsidP="00656174">
            <w:pPr>
              <w:numPr>
                <w:ilvl w:val="0"/>
                <w:numId w:val="29"/>
              </w:numPr>
              <w:spacing w:after="60" w:line="264" w:lineRule="auto"/>
              <w:contextualSpacing/>
              <w:rPr>
                <w:color w:val="000000"/>
                <w:lang w:val="en-GB"/>
              </w:rPr>
            </w:pPr>
            <w:r w:rsidRPr="005E2FC1">
              <w:rPr>
                <w:color w:val="000000"/>
                <w:lang w:val="en-GB"/>
              </w:rPr>
              <w:t>All staff members are responsible for password-protecting their laptops and mobile devices and keeping all account passwords confidential.</w:t>
            </w:r>
          </w:p>
          <w:p w14:paraId="1B59DB48" w14:textId="77777777" w:rsidR="00656174" w:rsidRPr="005E2FC1" w:rsidRDefault="00656174" w:rsidP="00656174">
            <w:pPr>
              <w:widowControl w:val="0"/>
              <w:autoSpaceDE w:val="0"/>
              <w:autoSpaceDN w:val="0"/>
              <w:adjustRightInd w:val="0"/>
              <w:spacing w:before="4"/>
              <w:ind w:right="400"/>
              <w:rPr>
                <w:rFonts w:cs="Calibri"/>
                <w:color w:val="000000"/>
                <w:lang w:val="en-GB"/>
              </w:rPr>
            </w:pPr>
          </w:p>
        </w:tc>
      </w:tr>
      <w:tr w:rsidR="00656174" w:rsidRPr="005E2FC1" w14:paraId="64FDC45E" w14:textId="77777777" w:rsidTr="00656174">
        <w:trPr>
          <w:gridBefore w:val="1"/>
          <w:wBefore w:w="28" w:type="dxa"/>
        </w:trPr>
        <w:tc>
          <w:tcPr>
            <w:tcW w:w="1714" w:type="dxa"/>
            <w:tcBorders>
              <w:top w:val="nil"/>
            </w:tcBorders>
          </w:tcPr>
          <w:p w14:paraId="288AE594"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c>
          <w:tcPr>
            <w:tcW w:w="8134" w:type="dxa"/>
            <w:tcBorders>
              <w:top w:val="nil"/>
            </w:tcBorders>
          </w:tcPr>
          <w:p w14:paraId="73963861" w14:textId="77777777" w:rsidR="00656174" w:rsidRPr="005E2FC1" w:rsidRDefault="00656174" w:rsidP="00656174">
            <w:pPr>
              <w:widowControl w:val="0"/>
              <w:autoSpaceDE w:val="0"/>
              <w:autoSpaceDN w:val="0"/>
              <w:adjustRightInd w:val="0"/>
              <w:spacing w:before="4" w:line="240" w:lineRule="exact"/>
              <w:ind w:right="400"/>
              <w:rPr>
                <w:rFonts w:cs="Calibri"/>
                <w:color w:val="000000"/>
                <w:lang w:val="en-GB"/>
              </w:rPr>
            </w:pPr>
          </w:p>
        </w:tc>
      </w:tr>
    </w:tbl>
    <w:p w14:paraId="76632FF9" w14:textId="77777777" w:rsidR="00656174" w:rsidRPr="005E2FC1" w:rsidRDefault="00656174" w:rsidP="00656174">
      <w:pPr>
        <w:spacing w:after="0"/>
        <w:rPr>
          <w:noProof/>
          <w:color w:val="000000"/>
          <w:shd w:val="clear" w:color="auto" w:fill="FFFFFF"/>
          <w:lang w:val="en-GB"/>
        </w:rPr>
      </w:pPr>
      <w:r w:rsidRPr="005E2FC1">
        <w:rPr>
          <w:noProof/>
          <w:color w:val="000000"/>
          <w:shd w:val="clear" w:color="auto" w:fill="FFFFFF"/>
          <w:lang w:val="en-GB"/>
        </w:rPr>
        <w:t>Adapted from: DCC. (2013). Checklist for a Data Management Plan. v.4.0. Edinburgh: Digital Curation</w:t>
      </w:r>
    </w:p>
    <w:p w14:paraId="56345DE4" w14:textId="77777777" w:rsidR="00656174" w:rsidRPr="005E2FC1" w:rsidRDefault="00656174" w:rsidP="00656174">
      <w:pPr>
        <w:spacing w:after="0"/>
        <w:rPr>
          <w:noProof/>
          <w:color w:val="000000"/>
          <w:shd w:val="clear" w:color="auto" w:fill="FFFFFF"/>
          <w:lang w:val="en-GB"/>
        </w:rPr>
        <w:sectPr w:rsidR="00656174" w:rsidRPr="005E2FC1" w:rsidSect="00AD720F">
          <w:pgSz w:w="12240" w:h="15840"/>
          <w:pgMar w:top="992" w:right="1412" w:bottom="851" w:left="1412" w:header="720" w:footer="0" w:gutter="0"/>
          <w:cols w:space="720"/>
          <w:docGrid w:linePitch="360"/>
        </w:sectPr>
      </w:pPr>
      <w:r w:rsidRPr="005E2FC1">
        <w:rPr>
          <w:noProof/>
          <w:color w:val="000000"/>
          <w:shd w:val="clear" w:color="auto" w:fill="FFFFFF"/>
          <w:lang w:val="en-GB"/>
        </w:rPr>
        <w:t xml:space="preserve">Centre. Available online: </w:t>
      </w:r>
      <w:r w:rsidRPr="005E2FC1">
        <w:rPr>
          <w:noProof/>
          <w:color w:val="0000FF"/>
          <w:u w:val="single"/>
          <w:shd w:val="clear" w:color="auto" w:fill="FFFFFF"/>
          <w:lang w:val="en-GB"/>
        </w:rPr>
        <w:t>http://www.dcc.ac.uk/resources/data-management-plans</w:t>
      </w:r>
    </w:p>
    <w:p w14:paraId="3202C62D" w14:textId="11F93023" w:rsidR="00656174" w:rsidRPr="005E2FC1" w:rsidRDefault="00AD720F" w:rsidP="00656174">
      <w:pPr>
        <w:pStyle w:val="Bullet"/>
        <w:spacing w:after="0"/>
        <w:ind w:left="0" w:firstLine="0"/>
        <w:jc w:val="left"/>
        <w:rPr>
          <w:b/>
          <w:bCs/>
          <w:lang w:val="en-GB"/>
        </w:rPr>
      </w:pPr>
      <w:r>
        <w:rPr>
          <w:b/>
          <w:bCs/>
          <w:lang w:val="en-GB"/>
        </w:rPr>
        <w:lastRenderedPageBreak/>
        <w:t>ANNEX 6</w:t>
      </w:r>
      <w:r w:rsidR="00656174" w:rsidRPr="005E2FC1">
        <w:rPr>
          <w:b/>
          <w:bCs/>
          <w:lang w:val="en-GB"/>
        </w:rPr>
        <w:t>: Monitoring workplan</w:t>
      </w:r>
    </w:p>
    <w:p w14:paraId="2F7977BA" w14:textId="77777777" w:rsidR="00656174" w:rsidRPr="005E2FC1" w:rsidRDefault="00656174" w:rsidP="00656174">
      <w:pPr>
        <w:pStyle w:val="Bullet"/>
        <w:spacing w:after="0"/>
        <w:ind w:left="-270" w:firstLine="0"/>
        <w:jc w:val="left"/>
        <w:rPr>
          <w:lang w:val="en-GB"/>
        </w:rPr>
      </w:pPr>
    </w:p>
    <w:p w14:paraId="61F2EA11" w14:textId="5B899125" w:rsidR="00656174" w:rsidRPr="005E2FC1" w:rsidRDefault="00E66A9C" w:rsidP="00656174">
      <w:pPr>
        <w:pStyle w:val="Bullet"/>
        <w:spacing w:after="0"/>
        <w:ind w:left="0" w:firstLine="0"/>
        <w:jc w:val="left"/>
        <w:rPr>
          <w:lang w:val="en-GB"/>
        </w:rPr>
      </w:pPr>
      <w:r w:rsidRPr="00E66A9C">
        <w:drawing>
          <wp:inline distT="0" distB="0" distL="0" distR="0" wp14:anchorId="0A89A0F9" wp14:editId="7644B6B2">
            <wp:extent cx="6423249" cy="5314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28445" cy="5319250"/>
                    </a:xfrm>
                    <a:prstGeom prst="rect">
                      <a:avLst/>
                    </a:prstGeom>
                    <a:noFill/>
                    <a:ln>
                      <a:noFill/>
                    </a:ln>
                  </pic:spPr>
                </pic:pic>
              </a:graphicData>
            </a:graphic>
          </wp:inline>
        </w:drawing>
      </w:r>
    </w:p>
    <w:p w14:paraId="3F0A83AA" w14:textId="77777777" w:rsidR="00656174" w:rsidRPr="005E2FC1" w:rsidRDefault="00656174" w:rsidP="00656174">
      <w:pPr>
        <w:pStyle w:val="Bullet"/>
        <w:spacing w:after="0"/>
        <w:ind w:left="0" w:firstLine="0"/>
        <w:jc w:val="left"/>
        <w:rPr>
          <w:lang w:val="en-GB"/>
        </w:rPr>
      </w:pPr>
    </w:p>
    <w:p w14:paraId="1169E368" w14:textId="77777777" w:rsidR="00656174" w:rsidRPr="005E2FC1" w:rsidRDefault="00656174" w:rsidP="00656174">
      <w:pPr>
        <w:pStyle w:val="Bullet"/>
        <w:spacing w:after="0"/>
        <w:ind w:left="0" w:firstLine="0"/>
        <w:jc w:val="left"/>
        <w:rPr>
          <w:lang w:val="en-GB"/>
        </w:rPr>
      </w:pPr>
    </w:p>
    <w:p w14:paraId="2645CDAC" w14:textId="77777777" w:rsidR="00656174" w:rsidRPr="005E2FC1" w:rsidRDefault="00656174" w:rsidP="00656174">
      <w:pPr>
        <w:rPr>
          <w:rFonts w:cs="Arial"/>
          <w:lang w:val="en-GB"/>
        </w:rPr>
      </w:pPr>
      <w:r w:rsidRPr="005E2FC1">
        <w:rPr>
          <w:lang w:val="en-GB"/>
        </w:rPr>
        <w:br w:type="page"/>
      </w:r>
    </w:p>
    <w:p w14:paraId="5EEFFE7F" w14:textId="22916FF0" w:rsidR="00656174" w:rsidRPr="005E2FC1" w:rsidRDefault="00AD720F" w:rsidP="00656174">
      <w:pPr>
        <w:pStyle w:val="Bullet"/>
        <w:spacing w:after="0"/>
        <w:ind w:left="0" w:firstLine="0"/>
        <w:jc w:val="left"/>
        <w:rPr>
          <w:b/>
          <w:bCs/>
          <w:lang w:val="en-GB"/>
        </w:rPr>
      </w:pPr>
      <w:r>
        <w:rPr>
          <w:b/>
          <w:bCs/>
          <w:lang w:val="en-GB"/>
        </w:rPr>
        <w:lastRenderedPageBreak/>
        <w:t>ANNEX 7</w:t>
      </w:r>
      <w:r w:rsidR="00656174" w:rsidRPr="005E2FC1">
        <w:rPr>
          <w:b/>
          <w:bCs/>
          <w:lang w:val="en-GB"/>
        </w:rPr>
        <w:t>: Development workplan</w:t>
      </w:r>
    </w:p>
    <w:p w14:paraId="38034520" w14:textId="77777777" w:rsidR="00656174" w:rsidRPr="005E2FC1" w:rsidRDefault="00656174" w:rsidP="00656174">
      <w:pPr>
        <w:pStyle w:val="Bullet"/>
        <w:spacing w:after="0"/>
        <w:ind w:left="0" w:firstLine="0"/>
        <w:jc w:val="left"/>
        <w:rPr>
          <w:lang w:val="en-GB"/>
        </w:rPr>
      </w:pPr>
    </w:p>
    <w:p w14:paraId="707FA12F" w14:textId="77777777" w:rsidR="00656174" w:rsidRPr="005E2FC1" w:rsidRDefault="00656174" w:rsidP="00656174">
      <w:pPr>
        <w:pStyle w:val="Bullet"/>
        <w:spacing w:after="0"/>
        <w:ind w:left="0" w:firstLine="0"/>
        <w:jc w:val="left"/>
        <w:rPr>
          <w:lang w:val="en-GB"/>
        </w:rPr>
      </w:pPr>
      <w:r w:rsidRPr="005E2FC1" w:rsidDel="008F17C1">
        <w:rPr>
          <w:lang w:val="en-GB"/>
        </w:rPr>
        <w:t xml:space="preserve"> </w:t>
      </w:r>
    </w:p>
    <w:p w14:paraId="6B5769A1" w14:textId="77777777" w:rsidR="00656174" w:rsidRPr="005E2FC1" w:rsidRDefault="00656174" w:rsidP="00656174">
      <w:pPr>
        <w:rPr>
          <w:rFonts w:cs="Arial"/>
          <w:lang w:val="en-GB"/>
        </w:rPr>
      </w:pPr>
      <w:r w:rsidRPr="005E2FC1">
        <w:rPr>
          <w:noProof/>
          <w:lang w:val="en-GB" w:eastAsia="en-GB"/>
        </w:rPr>
        <w:drawing>
          <wp:inline distT="0" distB="0" distL="0" distR="0" wp14:anchorId="46AECA97" wp14:editId="3A9EE46A">
            <wp:extent cx="6393980" cy="5511800"/>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02612" cy="5519241"/>
                    </a:xfrm>
                    <a:prstGeom prst="rect">
                      <a:avLst/>
                    </a:prstGeom>
                    <a:noFill/>
                    <a:ln>
                      <a:noFill/>
                    </a:ln>
                  </pic:spPr>
                </pic:pic>
              </a:graphicData>
            </a:graphic>
          </wp:inline>
        </w:drawing>
      </w:r>
      <w:r w:rsidRPr="005E2FC1">
        <w:rPr>
          <w:lang w:val="en-GB"/>
        </w:rPr>
        <w:t xml:space="preserve"> </w:t>
      </w:r>
      <w:r w:rsidRPr="005E2FC1">
        <w:rPr>
          <w:lang w:val="en-GB"/>
        </w:rPr>
        <w:br w:type="page"/>
      </w:r>
    </w:p>
    <w:p w14:paraId="137C3283" w14:textId="648433F1" w:rsidR="00656174" w:rsidRPr="005E2FC1" w:rsidRDefault="00656174" w:rsidP="00656174">
      <w:pPr>
        <w:pStyle w:val="Bullet"/>
        <w:spacing w:after="0"/>
        <w:ind w:left="0" w:firstLine="0"/>
        <w:jc w:val="left"/>
        <w:rPr>
          <w:b/>
          <w:bCs/>
          <w:lang w:val="en-GB"/>
        </w:rPr>
      </w:pPr>
      <w:r w:rsidRPr="005E2FC1">
        <w:rPr>
          <w:b/>
          <w:bCs/>
          <w:lang w:val="en-GB"/>
        </w:rPr>
        <w:lastRenderedPageBreak/>
        <w:t>ANNE</w:t>
      </w:r>
      <w:r w:rsidR="00AD720F">
        <w:rPr>
          <w:b/>
          <w:bCs/>
          <w:lang w:val="en-GB"/>
        </w:rPr>
        <w:t>X 8</w:t>
      </w:r>
      <w:r w:rsidRPr="005E2FC1">
        <w:rPr>
          <w:b/>
          <w:bCs/>
          <w:lang w:val="en-GB"/>
        </w:rPr>
        <w:t>: Reporting workplan</w:t>
      </w:r>
    </w:p>
    <w:p w14:paraId="1EAA8A28" w14:textId="77777777" w:rsidR="00656174" w:rsidRPr="005E2FC1" w:rsidRDefault="00656174" w:rsidP="00656174">
      <w:pPr>
        <w:pStyle w:val="Bullet"/>
        <w:spacing w:after="0"/>
        <w:ind w:left="0" w:firstLine="0"/>
        <w:jc w:val="left"/>
        <w:rPr>
          <w:b/>
          <w:bCs/>
          <w:lang w:val="en-GB"/>
        </w:rPr>
      </w:pPr>
    </w:p>
    <w:p w14:paraId="0F82EDB6" w14:textId="77777777" w:rsidR="00656174" w:rsidRPr="005E2FC1" w:rsidRDefault="00656174" w:rsidP="00656174">
      <w:pPr>
        <w:pStyle w:val="Bullet"/>
        <w:spacing w:after="0"/>
        <w:ind w:left="0" w:firstLine="0"/>
        <w:jc w:val="left"/>
        <w:rPr>
          <w:lang w:val="en-GB"/>
        </w:rPr>
      </w:pPr>
      <w:r w:rsidRPr="005E2FC1">
        <w:rPr>
          <w:noProof/>
          <w:lang w:val="en-GB" w:eastAsia="en-GB"/>
        </w:rPr>
        <w:drawing>
          <wp:inline distT="0" distB="0" distL="0" distR="0" wp14:anchorId="7CAD7D03" wp14:editId="26A1D95F">
            <wp:extent cx="6624739" cy="751197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42385" cy="7531979"/>
                    </a:xfrm>
                    <a:prstGeom prst="rect">
                      <a:avLst/>
                    </a:prstGeom>
                    <a:noFill/>
                    <a:ln>
                      <a:noFill/>
                    </a:ln>
                  </pic:spPr>
                </pic:pic>
              </a:graphicData>
            </a:graphic>
          </wp:inline>
        </w:drawing>
      </w:r>
    </w:p>
    <w:p w14:paraId="2CE6160B" w14:textId="77777777" w:rsidR="00656174" w:rsidRPr="005E2FC1" w:rsidRDefault="00656174" w:rsidP="00656174">
      <w:pPr>
        <w:pStyle w:val="Bullet"/>
        <w:spacing w:after="0"/>
        <w:ind w:left="0" w:firstLine="0"/>
        <w:jc w:val="left"/>
        <w:rPr>
          <w:b/>
          <w:bCs/>
          <w:lang w:val="en-GB"/>
        </w:rPr>
        <w:sectPr w:rsidR="00656174" w:rsidRPr="005E2FC1" w:rsidSect="00AD720F">
          <w:pgSz w:w="12240" w:h="15840"/>
          <w:pgMar w:top="992" w:right="1412" w:bottom="851" w:left="1412" w:header="720" w:footer="0" w:gutter="0"/>
          <w:cols w:space="720"/>
          <w:docGrid w:linePitch="360"/>
        </w:sectPr>
      </w:pPr>
    </w:p>
    <w:p w14:paraId="1A426531" w14:textId="5BFACC05" w:rsidR="00656174" w:rsidRPr="00AD720F" w:rsidRDefault="00AD720F" w:rsidP="00AD720F">
      <w:pPr>
        <w:rPr>
          <w:rFonts w:cs="Arial"/>
          <w:b/>
          <w:bCs/>
          <w:lang w:val="en-GB"/>
        </w:rPr>
      </w:pPr>
      <w:r>
        <w:rPr>
          <w:b/>
          <w:bCs/>
          <w:lang w:val="en-GB"/>
        </w:rPr>
        <w:lastRenderedPageBreak/>
        <w:t>ANNEX 9</w:t>
      </w:r>
      <w:r w:rsidR="00203AB2">
        <w:rPr>
          <w:b/>
          <w:bCs/>
          <w:lang w:val="en-GB"/>
        </w:rPr>
        <w:t>:</w:t>
      </w:r>
      <w:r w:rsidR="00656174" w:rsidRPr="005E2FC1">
        <w:rPr>
          <w:b/>
          <w:bCs/>
          <w:lang w:val="en-GB"/>
        </w:rPr>
        <w:t xml:space="preserve"> Risk</w:t>
      </w:r>
      <w:r w:rsidR="00203AB2">
        <w:rPr>
          <w:b/>
          <w:bCs/>
          <w:lang w:val="en-GB"/>
        </w:rPr>
        <w:t xml:space="preserve"> log</w:t>
      </w:r>
    </w:p>
    <w:p w14:paraId="0030C1E6" w14:textId="77777777" w:rsidR="00656174" w:rsidRPr="005E2FC1" w:rsidRDefault="00656174" w:rsidP="00656174">
      <w:pPr>
        <w:pStyle w:val="Bullet"/>
        <w:spacing w:after="0"/>
        <w:ind w:left="0" w:firstLine="0"/>
        <w:jc w:val="left"/>
        <w:rPr>
          <w:b/>
          <w:bCs/>
          <w:lang w:val="en-GB"/>
        </w:rPr>
      </w:pPr>
    </w:p>
    <w:p w14:paraId="698B57C3" w14:textId="77777777" w:rsidR="00656174" w:rsidRPr="005E2FC1" w:rsidRDefault="00656174" w:rsidP="00656174">
      <w:pPr>
        <w:pStyle w:val="Bullet"/>
        <w:spacing w:after="0"/>
        <w:ind w:left="0" w:firstLine="0"/>
        <w:jc w:val="left"/>
        <w:rPr>
          <w:b/>
          <w:bCs/>
          <w:lang w:val="en-GB"/>
        </w:rPr>
      </w:pPr>
      <w:r w:rsidRPr="005E2FC1">
        <w:rPr>
          <w:noProof/>
          <w:lang w:val="en-GB" w:eastAsia="en-GB"/>
        </w:rPr>
        <w:drawing>
          <wp:inline distT="0" distB="0" distL="0" distR="0" wp14:anchorId="2A1CDFF7" wp14:editId="30C8C107">
            <wp:extent cx="8658860" cy="5309771"/>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58860" cy="5309771"/>
                    </a:xfrm>
                    <a:prstGeom prst="rect">
                      <a:avLst/>
                    </a:prstGeom>
                    <a:noFill/>
                    <a:ln>
                      <a:noFill/>
                    </a:ln>
                  </pic:spPr>
                </pic:pic>
              </a:graphicData>
            </a:graphic>
          </wp:inline>
        </w:drawing>
      </w:r>
    </w:p>
    <w:p w14:paraId="21B2D16C" w14:textId="77777777" w:rsidR="00656174" w:rsidRPr="005E2FC1" w:rsidRDefault="00656174" w:rsidP="00656174">
      <w:pPr>
        <w:rPr>
          <w:rFonts w:cs="Arial"/>
          <w:b/>
          <w:bCs/>
          <w:lang w:val="en-GB"/>
        </w:rPr>
      </w:pPr>
      <w:r w:rsidRPr="005E2FC1">
        <w:rPr>
          <w:b/>
          <w:bCs/>
          <w:lang w:val="en-GB"/>
        </w:rPr>
        <w:br w:type="page"/>
      </w:r>
    </w:p>
    <w:p w14:paraId="642BC589" w14:textId="77777777" w:rsidR="00AD720F" w:rsidRDefault="00AD720F" w:rsidP="00797551">
      <w:pPr>
        <w:pStyle w:val="Heading1"/>
        <w:sectPr w:rsidR="00AD720F" w:rsidSect="00D25518">
          <w:headerReference w:type="default" r:id="rId28"/>
          <w:footerReference w:type="even" r:id="rId29"/>
          <w:footerReference w:type="default" r:id="rId30"/>
          <w:footerReference w:type="first" r:id="rId31"/>
          <w:pgSz w:w="15840" w:h="12240" w:orient="landscape"/>
          <w:pgMar w:top="1412" w:right="851" w:bottom="1412" w:left="992" w:header="720" w:footer="550" w:gutter="0"/>
          <w:pgNumType w:start="35"/>
          <w:cols w:space="720"/>
          <w:titlePg/>
          <w:docGrid w:linePitch="360"/>
        </w:sectPr>
      </w:pPr>
    </w:p>
    <w:p w14:paraId="52805BE9" w14:textId="2EF64AE3" w:rsidR="00797551" w:rsidRPr="00E66A9C" w:rsidRDefault="00AD720F" w:rsidP="00797551">
      <w:pPr>
        <w:pStyle w:val="Heading1"/>
        <w:rPr>
          <w:rFonts w:asciiTheme="majorHAnsi" w:hAnsiTheme="majorHAnsi"/>
          <w:sz w:val="22"/>
          <w:szCs w:val="22"/>
          <w:lang w:val="en-US"/>
        </w:rPr>
      </w:pPr>
      <w:r w:rsidRPr="00AD720F">
        <w:rPr>
          <w:rFonts w:asciiTheme="majorHAnsi" w:hAnsiTheme="majorHAnsi"/>
          <w:sz w:val="22"/>
          <w:szCs w:val="22"/>
        </w:rPr>
        <w:lastRenderedPageBreak/>
        <w:t>A</w:t>
      </w:r>
      <w:r>
        <w:rPr>
          <w:rFonts w:asciiTheme="majorHAnsi" w:hAnsiTheme="majorHAnsi"/>
          <w:sz w:val="22"/>
          <w:szCs w:val="22"/>
        </w:rPr>
        <w:t xml:space="preserve">NNEX </w:t>
      </w:r>
      <w:r w:rsidRPr="00AD720F">
        <w:rPr>
          <w:rFonts w:asciiTheme="majorHAnsi" w:hAnsiTheme="majorHAnsi"/>
          <w:sz w:val="22"/>
          <w:szCs w:val="22"/>
        </w:rPr>
        <w:t>10</w:t>
      </w:r>
      <w:r w:rsidR="00797551" w:rsidRPr="00E66A9C">
        <w:rPr>
          <w:rFonts w:asciiTheme="majorHAnsi" w:hAnsiTheme="majorHAnsi"/>
          <w:sz w:val="22"/>
          <w:szCs w:val="22"/>
        </w:rPr>
        <w:t>: Questionnaire(s) / Tool(s)</w:t>
      </w:r>
    </w:p>
    <w:p w14:paraId="67B642C3" w14:textId="77777777" w:rsidR="00DE7FBD" w:rsidRPr="00E66A9C" w:rsidRDefault="00DE7FBD" w:rsidP="00797551">
      <w:pPr>
        <w:spacing w:after="0" w:line="240" w:lineRule="auto"/>
        <w:jc w:val="left"/>
        <w:rPr>
          <w:lang w:val="fr-FR" w:eastAsia="fr-FR"/>
        </w:rPr>
      </w:pPr>
    </w:p>
    <w:p w14:paraId="5AAA68F3" w14:textId="4F2318E8" w:rsidR="00E66A9C" w:rsidRDefault="00E66A9C" w:rsidP="00797551">
      <w:pPr>
        <w:spacing w:after="0" w:line="240" w:lineRule="auto"/>
        <w:jc w:val="left"/>
        <w:rPr>
          <w:lang w:val="fr-FR" w:eastAsia="fr-FR"/>
        </w:rPr>
      </w:pPr>
      <w:r>
        <w:rPr>
          <w:lang w:val="fr-FR" w:eastAsia="fr-FR"/>
        </w:rPr>
        <w:t xml:space="preserve">Tools per program : </w:t>
      </w:r>
    </w:p>
    <w:p w14:paraId="21E6A387" w14:textId="77777777" w:rsidR="00E66A9C" w:rsidRDefault="00E66A9C" w:rsidP="00797551">
      <w:pPr>
        <w:spacing w:after="0" w:line="240" w:lineRule="auto"/>
        <w:jc w:val="left"/>
        <w:rPr>
          <w:lang w:val="fr-FR" w:eastAsia="fr-FR"/>
        </w:rPr>
      </w:pPr>
    </w:p>
    <w:p w14:paraId="348C0543" w14:textId="77777777" w:rsidR="00E66A9C" w:rsidRPr="00AF6404" w:rsidRDefault="00E66A9C" w:rsidP="00E66A9C">
      <w:pPr>
        <w:autoSpaceDE w:val="0"/>
        <w:autoSpaceDN w:val="0"/>
        <w:adjustRightInd w:val="0"/>
        <w:snapToGrid w:val="0"/>
        <w:spacing w:after="0"/>
        <w:jc w:val="left"/>
        <w:rPr>
          <w:rFonts w:eastAsia="Times New Roman" w:cs="Arial"/>
          <w:color w:val="000000"/>
          <w:lang w:val="en-GB"/>
        </w:rPr>
      </w:pPr>
    </w:p>
    <w:p w14:paraId="7AB2A597" w14:textId="05F5F6DA" w:rsidR="00E66A9C" w:rsidRDefault="00E66A9C" w:rsidP="00E66A9C">
      <w:pPr>
        <w:pStyle w:val="ListParagraph"/>
        <w:numPr>
          <w:ilvl w:val="0"/>
          <w:numId w:val="65"/>
        </w:numPr>
        <w:autoSpaceDE w:val="0"/>
        <w:autoSpaceDN w:val="0"/>
        <w:adjustRightInd w:val="0"/>
        <w:snapToGrid w:val="0"/>
        <w:spacing w:after="0"/>
        <w:jc w:val="left"/>
        <w:rPr>
          <w:rFonts w:eastAsia="Times New Roman" w:cs="Arial"/>
          <w:i/>
          <w:color w:val="000000"/>
          <w:lang w:val="en-GB"/>
        </w:rPr>
      </w:pPr>
      <w:r w:rsidRPr="00AF6404">
        <w:rPr>
          <w:rFonts w:eastAsia="Times New Roman" w:cs="Arial"/>
          <w:i/>
          <w:color w:val="000000"/>
          <w:lang w:val="en-GB"/>
        </w:rPr>
        <w:t>Tamkeen</w:t>
      </w:r>
      <w:r>
        <w:rPr>
          <w:rFonts w:eastAsia="Times New Roman" w:cs="Arial"/>
          <w:i/>
          <w:color w:val="000000"/>
          <w:lang w:val="en-GB"/>
        </w:rPr>
        <w:t xml:space="preserve">; Implementing Partner: </w:t>
      </w:r>
      <w:r w:rsidRPr="00AF6404">
        <w:rPr>
          <w:rFonts w:eastAsia="Times New Roman" w:cs="Arial"/>
          <w:i/>
          <w:color w:val="000000"/>
          <w:lang w:val="en-GB"/>
        </w:rPr>
        <w:t>Adam Smith International (ASI)</w:t>
      </w:r>
    </w:p>
    <w:p w14:paraId="480BB16F" w14:textId="39F54504" w:rsidR="00E66A9C" w:rsidRDefault="00E66A9C" w:rsidP="00E66A9C">
      <w:pPr>
        <w:pStyle w:val="ListParagraph"/>
        <w:autoSpaceDE w:val="0"/>
        <w:autoSpaceDN w:val="0"/>
        <w:adjustRightInd w:val="0"/>
        <w:snapToGrid w:val="0"/>
        <w:spacing w:after="0"/>
        <w:jc w:val="left"/>
        <w:rPr>
          <w:rFonts w:eastAsia="Times New Roman" w:cs="Arial"/>
          <w:color w:val="000000"/>
          <w:lang w:val="en-GB"/>
        </w:rPr>
      </w:pPr>
    </w:p>
    <w:p w14:paraId="116589EA" w14:textId="5E8DDE04" w:rsidR="00E66A9C" w:rsidRDefault="00A55110" w:rsidP="00E66A9C">
      <w:pPr>
        <w:pStyle w:val="ListParagraph"/>
        <w:numPr>
          <w:ilvl w:val="3"/>
          <w:numId w:val="56"/>
        </w:numPr>
        <w:autoSpaceDE w:val="0"/>
        <w:autoSpaceDN w:val="0"/>
        <w:adjustRightInd w:val="0"/>
        <w:snapToGrid w:val="0"/>
        <w:spacing w:after="0"/>
        <w:jc w:val="left"/>
        <w:rPr>
          <w:rFonts w:eastAsia="Times New Roman" w:cs="Arial"/>
          <w:color w:val="000000"/>
          <w:lang w:val="en-GB"/>
        </w:rPr>
      </w:pPr>
      <w:r>
        <w:rPr>
          <w:rFonts w:eastAsia="Times New Roman" w:cs="Arial"/>
          <w:color w:val="000000"/>
          <w:lang w:val="en-GB"/>
        </w:rPr>
        <w:t>T</w:t>
      </w:r>
      <w:r>
        <w:rPr>
          <w:rFonts w:eastAsia="Times New Roman" w:cs="Arial"/>
          <w:color w:val="000000"/>
          <w:lang w:val="en-GB"/>
        </w:rPr>
        <w:t>ool</w:t>
      </w:r>
      <w:r>
        <w:rPr>
          <w:rFonts w:eastAsia="Times New Roman" w:cs="Arial"/>
          <w:color w:val="000000"/>
          <w:lang w:val="en-GB"/>
        </w:rPr>
        <w:t xml:space="preserve"> for</w:t>
      </w:r>
      <w:r>
        <w:rPr>
          <w:rFonts w:eastAsia="Times New Roman" w:cs="Arial"/>
          <w:color w:val="000000"/>
          <w:lang w:val="en-GB"/>
        </w:rPr>
        <w:t xml:space="preserve"> </w:t>
      </w:r>
      <w:r>
        <w:rPr>
          <w:rFonts w:eastAsia="Times New Roman" w:cs="Arial"/>
          <w:color w:val="000000"/>
          <w:lang w:val="en-GB"/>
        </w:rPr>
        <w:t>FGD with Local Administrative Council (LAC) and Tamkeen Committee (TC)</w:t>
      </w:r>
    </w:p>
    <w:p w14:paraId="5BE968B9" w14:textId="38EF22AB" w:rsidR="00A55110" w:rsidRDefault="00A55110" w:rsidP="00E66A9C">
      <w:pPr>
        <w:pStyle w:val="ListParagraph"/>
        <w:numPr>
          <w:ilvl w:val="3"/>
          <w:numId w:val="56"/>
        </w:numPr>
        <w:autoSpaceDE w:val="0"/>
        <w:autoSpaceDN w:val="0"/>
        <w:adjustRightInd w:val="0"/>
        <w:snapToGrid w:val="0"/>
        <w:spacing w:after="0"/>
        <w:jc w:val="left"/>
        <w:rPr>
          <w:rFonts w:eastAsia="Times New Roman" w:cs="Arial"/>
          <w:color w:val="000000"/>
          <w:lang w:val="en-GB"/>
        </w:rPr>
      </w:pPr>
      <w:r>
        <w:rPr>
          <w:rFonts w:eastAsia="Times New Roman" w:cs="Arial"/>
          <w:color w:val="000000"/>
          <w:lang w:val="en-GB"/>
        </w:rPr>
        <w:t>Tool for FGD with representatives of local CSOs</w:t>
      </w:r>
    </w:p>
    <w:p w14:paraId="62C9F206" w14:textId="1AB493F5" w:rsidR="00A55110" w:rsidRDefault="00A55110" w:rsidP="00E66A9C">
      <w:pPr>
        <w:pStyle w:val="ListParagraph"/>
        <w:numPr>
          <w:ilvl w:val="3"/>
          <w:numId w:val="56"/>
        </w:numPr>
        <w:autoSpaceDE w:val="0"/>
        <w:autoSpaceDN w:val="0"/>
        <w:adjustRightInd w:val="0"/>
        <w:snapToGrid w:val="0"/>
        <w:spacing w:after="0"/>
        <w:jc w:val="left"/>
        <w:rPr>
          <w:rFonts w:eastAsia="Times New Roman" w:cs="Arial"/>
          <w:color w:val="000000"/>
          <w:lang w:val="en-GB"/>
        </w:rPr>
      </w:pPr>
      <w:r>
        <w:rPr>
          <w:rFonts w:eastAsia="Times New Roman" w:cs="Arial"/>
          <w:color w:val="000000"/>
          <w:lang w:val="en-GB"/>
        </w:rPr>
        <w:t>Tool for FGD with representatives of local women CSOs</w:t>
      </w:r>
    </w:p>
    <w:p w14:paraId="49EF415F" w14:textId="46DFB986" w:rsidR="00A55110" w:rsidRDefault="00A55110" w:rsidP="00E66A9C">
      <w:pPr>
        <w:pStyle w:val="ListParagraph"/>
        <w:numPr>
          <w:ilvl w:val="3"/>
          <w:numId w:val="56"/>
        </w:numPr>
        <w:autoSpaceDE w:val="0"/>
        <w:autoSpaceDN w:val="0"/>
        <w:adjustRightInd w:val="0"/>
        <w:snapToGrid w:val="0"/>
        <w:spacing w:after="0"/>
        <w:jc w:val="left"/>
        <w:rPr>
          <w:rFonts w:eastAsia="Times New Roman" w:cs="Arial"/>
          <w:color w:val="000000"/>
          <w:lang w:val="en-GB"/>
        </w:rPr>
      </w:pPr>
      <w:r>
        <w:rPr>
          <w:rFonts w:eastAsia="Times New Roman" w:cs="Arial"/>
          <w:color w:val="000000"/>
          <w:lang w:val="en-GB"/>
        </w:rPr>
        <w:t>Tool for KII with for LAC members</w:t>
      </w:r>
    </w:p>
    <w:p w14:paraId="2177FEA0" w14:textId="1C98FED2" w:rsidR="00A55110" w:rsidRDefault="00A55110" w:rsidP="00E66A9C">
      <w:pPr>
        <w:pStyle w:val="ListParagraph"/>
        <w:numPr>
          <w:ilvl w:val="3"/>
          <w:numId w:val="56"/>
        </w:numPr>
        <w:autoSpaceDE w:val="0"/>
        <w:autoSpaceDN w:val="0"/>
        <w:adjustRightInd w:val="0"/>
        <w:snapToGrid w:val="0"/>
        <w:spacing w:after="0"/>
        <w:jc w:val="left"/>
        <w:rPr>
          <w:rFonts w:eastAsia="Times New Roman" w:cs="Arial"/>
          <w:color w:val="000000"/>
          <w:lang w:val="en-GB"/>
        </w:rPr>
      </w:pPr>
      <w:r>
        <w:rPr>
          <w:rFonts w:eastAsia="Times New Roman" w:cs="Arial"/>
          <w:color w:val="000000"/>
          <w:lang w:val="en-GB"/>
        </w:rPr>
        <w:t>Tool for KII with TC members</w:t>
      </w:r>
    </w:p>
    <w:p w14:paraId="02D271D0" w14:textId="2E6F65B9" w:rsidR="00A55110" w:rsidRPr="00E66A9C" w:rsidRDefault="00A55110" w:rsidP="00E66A9C">
      <w:pPr>
        <w:pStyle w:val="ListParagraph"/>
        <w:numPr>
          <w:ilvl w:val="3"/>
          <w:numId w:val="56"/>
        </w:numPr>
        <w:autoSpaceDE w:val="0"/>
        <w:autoSpaceDN w:val="0"/>
        <w:adjustRightInd w:val="0"/>
        <w:snapToGrid w:val="0"/>
        <w:spacing w:after="0"/>
        <w:jc w:val="left"/>
        <w:rPr>
          <w:rFonts w:eastAsia="Times New Roman" w:cs="Arial"/>
          <w:color w:val="000000"/>
          <w:lang w:val="en-GB"/>
        </w:rPr>
      </w:pPr>
      <w:r>
        <w:rPr>
          <w:rFonts w:eastAsia="Times New Roman" w:cs="Arial"/>
          <w:color w:val="000000"/>
          <w:lang w:val="en-GB"/>
        </w:rPr>
        <w:t>Tool for DO for LAC projects</w:t>
      </w:r>
    </w:p>
    <w:p w14:paraId="1AFA50B8" w14:textId="5B00DB2D" w:rsidR="00E66A9C" w:rsidRPr="00B20AC8" w:rsidRDefault="00E66A9C" w:rsidP="00E66A9C">
      <w:pPr>
        <w:spacing w:after="0"/>
        <w:contextualSpacing/>
        <w:jc w:val="left"/>
        <w:rPr>
          <w:rFonts w:eastAsia="Calibri" w:cs="Arial"/>
          <w:iCs/>
          <w:lang w:val="en-GB"/>
        </w:rPr>
      </w:pPr>
    </w:p>
    <w:p w14:paraId="0FF7531A" w14:textId="39B5D7B2" w:rsidR="00E66A9C" w:rsidRDefault="00E66A9C" w:rsidP="00E66A9C">
      <w:pPr>
        <w:pStyle w:val="ListParagraph"/>
        <w:numPr>
          <w:ilvl w:val="0"/>
          <w:numId w:val="65"/>
        </w:numPr>
        <w:spacing w:after="0"/>
        <w:jc w:val="left"/>
        <w:rPr>
          <w:rFonts w:eastAsia="Calibri" w:cs="Arial"/>
          <w:i/>
          <w:iCs/>
          <w:lang w:val="en-GB"/>
        </w:rPr>
      </w:pPr>
      <w:r>
        <w:rPr>
          <w:rFonts w:eastAsia="Calibri" w:cs="Arial"/>
          <w:i/>
          <w:iCs/>
          <w:lang w:val="en-GB"/>
        </w:rPr>
        <w:t>Aman Network Program; Implementing Partner Peacebuilding Initiative</w:t>
      </w:r>
      <w:r w:rsidRPr="00B20AC8">
        <w:rPr>
          <w:rFonts w:eastAsia="Calibri" w:cs="Arial"/>
          <w:i/>
          <w:iCs/>
          <w:lang w:val="en-GB"/>
        </w:rPr>
        <w:t xml:space="preserve"> </w:t>
      </w:r>
      <w:r w:rsidR="00A55110">
        <w:rPr>
          <w:rFonts w:eastAsia="Calibri" w:cs="Arial"/>
          <w:i/>
          <w:iCs/>
          <w:lang w:val="en-GB"/>
        </w:rPr>
        <w:t>–</w:t>
      </w:r>
      <w:r w:rsidRPr="00B20AC8">
        <w:rPr>
          <w:rFonts w:eastAsia="Calibri" w:cs="Arial"/>
          <w:i/>
          <w:iCs/>
          <w:lang w:val="en-GB"/>
        </w:rPr>
        <w:t xml:space="preserve"> CCSD</w:t>
      </w:r>
    </w:p>
    <w:p w14:paraId="0C2E9685" w14:textId="7BE5A4CE" w:rsidR="00A55110" w:rsidRDefault="00A55110" w:rsidP="00A55110">
      <w:pPr>
        <w:pStyle w:val="ListParagraph"/>
        <w:numPr>
          <w:ilvl w:val="3"/>
          <w:numId w:val="65"/>
        </w:numPr>
        <w:spacing w:after="0"/>
        <w:jc w:val="left"/>
        <w:rPr>
          <w:rFonts w:eastAsia="Calibri" w:cs="Arial"/>
          <w:iCs/>
          <w:lang w:val="en-GB"/>
        </w:rPr>
      </w:pPr>
      <w:r>
        <w:rPr>
          <w:rFonts w:eastAsia="Calibri" w:cs="Arial"/>
          <w:iCs/>
          <w:lang w:val="en-GB"/>
        </w:rPr>
        <w:t>Tool for FGD with local community stakeholders</w:t>
      </w:r>
    </w:p>
    <w:p w14:paraId="674EF58C" w14:textId="2C52477C" w:rsidR="00A55110" w:rsidRDefault="00A55110" w:rsidP="00A55110">
      <w:pPr>
        <w:pStyle w:val="ListParagraph"/>
        <w:numPr>
          <w:ilvl w:val="3"/>
          <w:numId w:val="65"/>
        </w:numPr>
        <w:spacing w:after="0"/>
        <w:jc w:val="left"/>
        <w:rPr>
          <w:rFonts w:eastAsia="Calibri" w:cs="Arial"/>
          <w:iCs/>
          <w:lang w:val="en-GB"/>
        </w:rPr>
      </w:pPr>
      <w:r>
        <w:rPr>
          <w:rFonts w:eastAsia="Calibri" w:cs="Arial"/>
          <w:iCs/>
          <w:lang w:val="en-GB"/>
        </w:rPr>
        <w:t>Tool for KII with local AN partners</w:t>
      </w:r>
    </w:p>
    <w:p w14:paraId="64CB9710" w14:textId="13B10F70" w:rsidR="00A55110" w:rsidRDefault="00A55110" w:rsidP="00A55110">
      <w:pPr>
        <w:pStyle w:val="ListParagraph"/>
        <w:numPr>
          <w:ilvl w:val="3"/>
          <w:numId w:val="65"/>
        </w:numPr>
        <w:spacing w:after="0"/>
        <w:jc w:val="left"/>
        <w:rPr>
          <w:rFonts w:eastAsia="Calibri" w:cs="Arial"/>
          <w:iCs/>
          <w:lang w:val="en-GB"/>
        </w:rPr>
      </w:pPr>
      <w:r>
        <w:rPr>
          <w:rFonts w:eastAsia="Calibri" w:cs="Arial"/>
          <w:iCs/>
          <w:lang w:val="en-GB"/>
        </w:rPr>
        <w:t>Tool for KII with CCSD staff</w:t>
      </w:r>
    </w:p>
    <w:p w14:paraId="7F39F980" w14:textId="6DE78DAD" w:rsidR="00A55110" w:rsidRPr="00A55110" w:rsidRDefault="00A55110" w:rsidP="00A55110">
      <w:pPr>
        <w:pStyle w:val="ListParagraph"/>
        <w:numPr>
          <w:ilvl w:val="3"/>
          <w:numId w:val="65"/>
        </w:numPr>
        <w:spacing w:after="0"/>
        <w:jc w:val="left"/>
        <w:rPr>
          <w:rFonts w:eastAsia="Calibri" w:cs="Arial"/>
          <w:iCs/>
          <w:lang w:val="en-GB"/>
        </w:rPr>
      </w:pPr>
      <w:r>
        <w:rPr>
          <w:rFonts w:eastAsia="Calibri" w:cs="Arial"/>
          <w:iCs/>
          <w:lang w:val="en-GB"/>
        </w:rPr>
        <w:t>Tool for KII with AN volunteers</w:t>
      </w:r>
    </w:p>
    <w:p w14:paraId="4CA5152E" w14:textId="704D0C61" w:rsidR="00E66A9C" w:rsidRPr="00B20AC8" w:rsidRDefault="00E66A9C" w:rsidP="00E66A9C">
      <w:pPr>
        <w:spacing w:after="0"/>
        <w:contextualSpacing/>
        <w:jc w:val="left"/>
        <w:rPr>
          <w:rFonts w:eastAsia="Times New Roman"/>
          <w:bCs/>
          <w:iCs/>
          <w:lang w:val="en-GB"/>
        </w:rPr>
      </w:pPr>
    </w:p>
    <w:p w14:paraId="742A555B" w14:textId="3183AEF3" w:rsidR="00E66A9C" w:rsidRDefault="00E66A9C" w:rsidP="00E66A9C">
      <w:pPr>
        <w:pStyle w:val="ListParagraph"/>
        <w:numPr>
          <w:ilvl w:val="0"/>
          <w:numId w:val="65"/>
        </w:numPr>
        <w:spacing w:after="0"/>
        <w:jc w:val="left"/>
        <w:rPr>
          <w:rFonts w:eastAsia="Times New Roman"/>
          <w:bCs/>
          <w:i/>
          <w:iCs/>
          <w:lang w:val="en-GB"/>
        </w:rPr>
      </w:pPr>
      <w:r w:rsidRPr="00B20AC8">
        <w:rPr>
          <w:rFonts w:eastAsia="Times New Roman"/>
          <w:bCs/>
          <w:i/>
          <w:iCs/>
          <w:lang w:val="en-GB"/>
        </w:rPr>
        <w:t>Taallum</w:t>
      </w:r>
      <w:r>
        <w:rPr>
          <w:rFonts w:eastAsia="Times New Roman"/>
          <w:bCs/>
          <w:i/>
          <w:iCs/>
          <w:lang w:val="en-GB"/>
        </w:rPr>
        <w:t xml:space="preserve"> Program; Implementing Partner: Adam Smith International (ASI)</w:t>
      </w:r>
    </w:p>
    <w:p w14:paraId="23DB5C12" w14:textId="5C2D761D" w:rsidR="00A55110" w:rsidRDefault="00A55110" w:rsidP="00A55110">
      <w:pPr>
        <w:pStyle w:val="ListParagraph"/>
        <w:numPr>
          <w:ilvl w:val="3"/>
          <w:numId w:val="65"/>
        </w:numPr>
        <w:spacing w:after="0"/>
        <w:jc w:val="left"/>
        <w:rPr>
          <w:rFonts w:eastAsia="Times New Roman"/>
          <w:bCs/>
          <w:iCs/>
          <w:lang w:val="en-GB"/>
        </w:rPr>
      </w:pPr>
      <w:r>
        <w:rPr>
          <w:rFonts w:eastAsia="Times New Roman"/>
          <w:bCs/>
          <w:iCs/>
          <w:lang w:val="en-GB"/>
        </w:rPr>
        <w:t>Tool for FGD with PED and EA representatives</w:t>
      </w:r>
    </w:p>
    <w:p w14:paraId="03701879" w14:textId="2A8EDCD0" w:rsidR="00A55110" w:rsidRDefault="00A55110" w:rsidP="00A55110">
      <w:pPr>
        <w:pStyle w:val="ListParagraph"/>
        <w:numPr>
          <w:ilvl w:val="3"/>
          <w:numId w:val="65"/>
        </w:numPr>
        <w:spacing w:after="0"/>
        <w:jc w:val="left"/>
        <w:rPr>
          <w:rFonts w:eastAsia="Times New Roman"/>
          <w:bCs/>
          <w:iCs/>
          <w:lang w:val="en-GB"/>
        </w:rPr>
      </w:pPr>
      <w:r>
        <w:rPr>
          <w:rFonts w:eastAsia="Times New Roman"/>
          <w:bCs/>
          <w:iCs/>
          <w:lang w:val="en-GB"/>
        </w:rPr>
        <w:t>Tool for KII with teachers and school leaders</w:t>
      </w:r>
    </w:p>
    <w:p w14:paraId="45B9E723" w14:textId="58C7C28C" w:rsidR="00A55110" w:rsidRDefault="00A55110" w:rsidP="00A55110">
      <w:pPr>
        <w:pStyle w:val="ListParagraph"/>
        <w:numPr>
          <w:ilvl w:val="3"/>
          <w:numId w:val="65"/>
        </w:numPr>
        <w:spacing w:after="0"/>
        <w:jc w:val="left"/>
        <w:rPr>
          <w:rFonts w:eastAsia="Times New Roman"/>
          <w:bCs/>
          <w:iCs/>
          <w:lang w:val="en-GB"/>
        </w:rPr>
      </w:pPr>
      <w:r>
        <w:rPr>
          <w:rFonts w:eastAsia="Times New Roman"/>
          <w:bCs/>
          <w:iCs/>
          <w:lang w:val="en-GB"/>
        </w:rPr>
        <w:t xml:space="preserve">Tool for KII with Taallum field staff </w:t>
      </w:r>
    </w:p>
    <w:p w14:paraId="027F5F56" w14:textId="79A2A7C1" w:rsidR="002D5621" w:rsidRDefault="002D5621" w:rsidP="002D5621">
      <w:pPr>
        <w:spacing w:after="0"/>
        <w:jc w:val="left"/>
        <w:rPr>
          <w:rFonts w:eastAsia="Times New Roman"/>
          <w:bCs/>
          <w:iCs/>
          <w:lang w:val="en-GB"/>
        </w:rPr>
      </w:pPr>
    </w:p>
    <w:p w14:paraId="700A8B40" w14:textId="33505DBD" w:rsidR="002D5621" w:rsidRPr="002D5621" w:rsidRDefault="002D5621" w:rsidP="002D5621">
      <w:pPr>
        <w:spacing w:after="0"/>
        <w:jc w:val="left"/>
        <w:rPr>
          <w:rFonts w:eastAsia="Times New Roman"/>
          <w:bCs/>
          <w:iCs/>
          <w:lang w:val="en-GB"/>
        </w:rPr>
      </w:pPr>
      <w:r>
        <w:rPr>
          <w:rFonts w:eastAsia="Times New Roman"/>
          <w:bCs/>
          <w:iCs/>
          <w:lang w:val="en-GB"/>
        </w:rPr>
        <w:t>All tools can be found in the REACH Resource Centre.</w:t>
      </w:r>
    </w:p>
    <w:p w14:paraId="1719877C" w14:textId="77777777" w:rsidR="00E66A9C" w:rsidRPr="00B20AC8" w:rsidRDefault="00E66A9C" w:rsidP="00E66A9C">
      <w:pPr>
        <w:pStyle w:val="ListParagraph"/>
        <w:spacing w:after="0"/>
        <w:jc w:val="left"/>
        <w:rPr>
          <w:rFonts w:eastAsia="Times New Roman"/>
          <w:bCs/>
          <w:iCs/>
          <w:lang w:val="en-GB"/>
        </w:rPr>
      </w:pPr>
    </w:p>
    <w:p w14:paraId="2152EBFD" w14:textId="45AAB0A2" w:rsidR="00797551" w:rsidRPr="00E66A9C" w:rsidRDefault="00797551" w:rsidP="00E66A9C">
      <w:pPr>
        <w:spacing w:after="0" w:line="240" w:lineRule="auto"/>
        <w:jc w:val="left"/>
        <w:rPr>
          <w:lang w:val="fr-FR" w:eastAsia="fr-FR"/>
        </w:rPr>
      </w:pPr>
      <w:r w:rsidRPr="00E66A9C">
        <w:rPr>
          <w:lang w:val="fr-FR" w:eastAsia="fr-FR"/>
        </w:rPr>
        <w:br w:type="page"/>
      </w:r>
    </w:p>
    <w:p w14:paraId="64168B22" w14:textId="058F71F5" w:rsidR="00DE7FBD" w:rsidRPr="00AD720F" w:rsidRDefault="00AD720F" w:rsidP="00DE7FBD">
      <w:pPr>
        <w:pStyle w:val="Heading1"/>
        <w:rPr>
          <w:sz w:val="22"/>
        </w:rPr>
        <w:sectPr w:rsidR="00DE7FBD" w:rsidRPr="00AD720F" w:rsidSect="00D25518">
          <w:pgSz w:w="12240" w:h="15840"/>
          <w:pgMar w:top="992" w:right="1412" w:bottom="851" w:left="1412" w:header="720" w:footer="550" w:gutter="0"/>
          <w:cols w:space="720"/>
          <w:titlePg/>
          <w:docGrid w:linePitch="360"/>
        </w:sectPr>
      </w:pPr>
      <w:r w:rsidRPr="00DE7FBD">
        <w:rPr>
          <w:lang w:val="en-GB" w:eastAsia="en-GB"/>
        </w:rPr>
        <w:lastRenderedPageBreak/>
        <w:drawing>
          <wp:anchor distT="0" distB="0" distL="114300" distR="114300" simplePos="0" relativeHeight="251661312" behindDoc="0" locked="0" layoutInCell="1" allowOverlap="1" wp14:anchorId="6E923D34" wp14:editId="30D18C60">
            <wp:simplePos x="0" y="0"/>
            <wp:positionH relativeFrom="column">
              <wp:posOffset>-36195</wp:posOffset>
            </wp:positionH>
            <wp:positionV relativeFrom="page">
              <wp:posOffset>1475495</wp:posOffset>
            </wp:positionV>
            <wp:extent cx="4562475" cy="6874510"/>
            <wp:effectExtent l="0" t="0" r="952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62475" cy="68745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rPr>
        <w:t>Annex 11</w:t>
      </w:r>
      <w:r w:rsidR="00797551" w:rsidRPr="00AD720F">
        <w:rPr>
          <w:sz w:val="22"/>
        </w:rPr>
        <w:t xml:space="preserve">: </w:t>
      </w:r>
      <w:r>
        <w:rPr>
          <w:sz w:val="22"/>
        </w:rPr>
        <w:t>RACI Matrix</w:t>
      </w:r>
    </w:p>
    <w:p w14:paraId="4C8BD05F" w14:textId="3468A718" w:rsidR="00AD720F" w:rsidRDefault="00AD720F" w:rsidP="00DE7FBD">
      <w:pPr>
        <w:pStyle w:val="Heading1"/>
        <w:rPr>
          <w:sz w:val="22"/>
          <w:szCs w:val="22"/>
        </w:rPr>
        <w:sectPr w:rsidR="00AD720F" w:rsidSect="00AD720F">
          <w:type w:val="continuous"/>
          <w:pgSz w:w="12240" w:h="15840" w:code="1"/>
          <w:pgMar w:top="992" w:right="1412" w:bottom="851" w:left="1412" w:header="720" w:footer="550" w:gutter="0"/>
          <w:pgNumType w:start="1"/>
          <w:cols w:space="720"/>
          <w:titlePg/>
          <w:docGrid w:linePitch="360"/>
        </w:sectPr>
      </w:pPr>
    </w:p>
    <w:p w14:paraId="4E857140" w14:textId="2C54CEBC" w:rsidR="00DE7FBD" w:rsidRPr="00AD720F" w:rsidRDefault="00DE7FBD" w:rsidP="00DE7FBD">
      <w:pPr>
        <w:pStyle w:val="Heading1"/>
        <w:rPr>
          <w:sz w:val="22"/>
          <w:szCs w:val="22"/>
        </w:rPr>
      </w:pPr>
      <w:r w:rsidRPr="00AD720F">
        <w:rPr>
          <w:sz w:val="22"/>
          <w:szCs w:val="22"/>
        </w:rPr>
        <w:lastRenderedPageBreak/>
        <w:t xml:space="preserve">Annex </w:t>
      </w:r>
      <w:r w:rsidR="00AD720F">
        <w:rPr>
          <w:sz w:val="22"/>
          <w:szCs w:val="22"/>
        </w:rPr>
        <w:t>12</w:t>
      </w:r>
      <w:r w:rsidRPr="00AD720F">
        <w:rPr>
          <w:sz w:val="22"/>
          <w:szCs w:val="22"/>
        </w:rPr>
        <w:t xml:space="preserve">: Budget </w:t>
      </w:r>
    </w:p>
    <w:p w14:paraId="50DA24A9" w14:textId="5E32BFB2" w:rsidR="00DE7FBD" w:rsidRPr="00656174" w:rsidRDefault="00DE7FBD" w:rsidP="00656174">
      <w:pPr>
        <w:rPr>
          <w:lang w:val="fr-FR"/>
        </w:rPr>
      </w:pPr>
    </w:p>
    <w:p w14:paraId="664AAAD0" w14:textId="25749100" w:rsidR="00DE7FBD" w:rsidRPr="00656174" w:rsidRDefault="00DE7FBD" w:rsidP="00656174">
      <w:pPr>
        <w:rPr>
          <w:b/>
          <w:lang w:val="fr-FR"/>
        </w:rPr>
      </w:pPr>
    </w:p>
    <w:p w14:paraId="17AA7237" w14:textId="2CCA86FC" w:rsidR="00797551" w:rsidRDefault="00DE7FBD" w:rsidP="00797551">
      <w:pPr>
        <w:spacing w:after="0" w:line="240" w:lineRule="auto"/>
        <w:jc w:val="left"/>
        <w:rPr>
          <w:noProof/>
          <w:color w:val="000000" w:themeColor="text1"/>
          <w:shd w:val="clear" w:color="auto" w:fill="FFFFFF"/>
          <w:lang w:val="en-GB"/>
        </w:rPr>
      </w:pPr>
      <w:r w:rsidRPr="00DE7FBD">
        <w:rPr>
          <w:noProof/>
          <w:lang w:val="en-GB" w:eastAsia="en-GB"/>
        </w:rPr>
        <w:drawing>
          <wp:inline distT="0" distB="0" distL="0" distR="0" wp14:anchorId="3D3D5FFE" wp14:editId="3012DFCE">
            <wp:extent cx="9161780" cy="3483076"/>
            <wp:effectExtent l="0" t="0" r="127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61780" cy="3483076"/>
                    </a:xfrm>
                    <a:prstGeom prst="rect">
                      <a:avLst/>
                    </a:prstGeom>
                    <a:noFill/>
                    <a:ln>
                      <a:noFill/>
                    </a:ln>
                  </pic:spPr>
                </pic:pic>
              </a:graphicData>
            </a:graphic>
          </wp:inline>
        </w:drawing>
      </w:r>
    </w:p>
    <w:p w14:paraId="70A9367A" w14:textId="1F04EE6D" w:rsidR="00DE7FBD" w:rsidRDefault="00DE7FBD" w:rsidP="00797551">
      <w:pPr>
        <w:spacing w:after="0" w:line="240" w:lineRule="auto"/>
        <w:jc w:val="left"/>
        <w:rPr>
          <w:noProof/>
          <w:color w:val="000000" w:themeColor="text1"/>
          <w:shd w:val="clear" w:color="auto" w:fill="FFFFFF"/>
          <w:lang w:val="en-GB"/>
        </w:rPr>
      </w:pPr>
    </w:p>
    <w:p w14:paraId="1B3B8F43" w14:textId="3CA1A744" w:rsidR="00DE7FBD" w:rsidRDefault="00DE7FBD" w:rsidP="00797551">
      <w:pPr>
        <w:spacing w:after="0" w:line="240" w:lineRule="auto"/>
        <w:jc w:val="left"/>
        <w:rPr>
          <w:noProof/>
          <w:color w:val="000000" w:themeColor="text1"/>
          <w:shd w:val="clear" w:color="auto" w:fill="FFFFFF"/>
          <w:lang w:val="en-GB"/>
        </w:rPr>
      </w:pPr>
    </w:p>
    <w:p w14:paraId="209AA61C" w14:textId="60DE649B" w:rsidR="00DE7FBD" w:rsidRDefault="00DE7FBD" w:rsidP="00797551">
      <w:pPr>
        <w:spacing w:after="0" w:line="240" w:lineRule="auto"/>
        <w:jc w:val="left"/>
        <w:rPr>
          <w:noProof/>
          <w:color w:val="000000" w:themeColor="text1"/>
          <w:shd w:val="clear" w:color="auto" w:fill="FFFFFF"/>
          <w:lang w:val="en-GB"/>
        </w:rPr>
      </w:pPr>
    </w:p>
    <w:p w14:paraId="4EC66D8B" w14:textId="6E3382F0" w:rsidR="00DE7FBD" w:rsidRDefault="00DE7FBD" w:rsidP="00797551">
      <w:pPr>
        <w:spacing w:after="0" w:line="240" w:lineRule="auto"/>
        <w:jc w:val="left"/>
        <w:rPr>
          <w:noProof/>
          <w:color w:val="000000" w:themeColor="text1"/>
          <w:shd w:val="clear" w:color="auto" w:fill="FFFFFF"/>
          <w:lang w:val="en-GB"/>
        </w:rPr>
      </w:pPr>
    </w:p>
    <w:p w14:paraId="4933324A" w14:textId="3E097EE1" w:rsidR="00DE7FBD" w:rsidRDefault="00DE7FBD" w:rsidP="00797551">
      <w:pPr>
        <w:spacing w:after="0" w:line="240" w:lineRule="auto"/>
        <w:jc w:val="left"/>
        <w:rPr>
          <w:noProof/>
          <w:color w:val="000000" w:themeColor="text1"/>
          <w:shd w:val="clear" w:color="auto" w:fill="FFFFFF"/>
          <w:lang w:val="en-GB"/>
        </w:rPr>
      </w:pPr>
    </w:p>
    <w:p w14:paraId="0D5545F9" w14:textId="5D31F1D7" w:rsidR="00DE7FBD" w:rsidRDefault="00DE7FBD" w:rsidP="00797551">
      <w:pPr>
        <w:spacing w:after="0" w:line="240" w:lineRule="auto"/>
        <w:jc w:val="left"/>
        <w:rPr>
          <w:noProof/>
          <w:color w:val="000000" w:themeColor="text1"/>
          <w:shd w:val="clear" w:color="auto" w:fill="FFFFFF"/>
          <w:lang w:val="en-GB"/>
        </w:rPr>
      </w:pPr>
    </w:p>
    <w:p w14:paraId="6017A6CF" w14:textId="5E934B9E" w:rsidR="00DE7FBD" w:rsidRDefault="00DE7FBD" w:rsidP="00797551">
      <w:pPr>
        <w:spacing w:after="0" w:line="240" w:lineRule="auto"/>
        <w:jc w:val="left"/>
        <w:rPr>
          <w:noProof/>
          <w:color w:val="000000" w:themeColor="text1"/>
          <w:shd w:val="clear" w:color="auto" w:fill="FFFFFF"/>
          <w:lang w:val="en-GB"/>
        </w:rPr>
      </w:pPr>
    </w:p>
    <w:p w14:paraId="53C8C603" w14:textId="28B66BF5" w:rsidR="00DE7FBD" w:rsidRDefault="00DE7FBD" w:rsidP="00797551">
      <w:pPr>
        <w:spacing w:after="0" w:line="240" w:lineRule="auto"/>
        <w:jc w:val="left"/>
        <w:rPr>
          <w:noProof/>
          <w:color w:val="000000" w:themeColor="text1"/>
          <w:shd w:val="clear" w:color="auto" w:fill="FFFFFF"/>
          <w:lang w:val="en-GB"/>
        </w:rPr>
      </w:pPr>
    </w:p>
    <w:p w14:paraId="0E3F1EDD" w14:textId="05B12DAE" w:rsidR="00656174" w:rsidRPr="00AD720F" w:rsidRDefault="00DE7FBD" w:rsidP="00AD720F">
      <w:pPr>
        <w:spacing w:after="0" w:line="240" w:lineRule="auto"/>
        <w:jc w:val="left"/>
        <w:rPr>
          <w:noProof/>
          <w:color w:val="000000" w:themeColor="text1"/>
          <w:shd w:val="clear" w:color="auto" w:fill="FFFFFF"/>
          <w:lang w:val="en-GB"/>
        </w:rPr>
      </w:pPr>
      <w:r w:rsidRPr="00DE7FBD">
        <w:rPr>
          <w:noProof/>
          <w:lang w:val="en-GB" w:eastAsia="en-GB"/>
        </w:rPr>
        <w:lastRenderedPageBreak/>
        <w:drawing>
          <wp:inline distT="0" distB="0" distL="0" distR="0" wp14:anchorId="51180262" wp14:editId="4E0BD12B">
            <wp:extent cx="9161780" cy="5665888"/>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61780" cy="5665888"/>
                    </a:xfrm>
                    <a:prstGeom prst="rect">
                      <a:avLst/>
                    </a:prstGeom>
                    <a:noFill/>
                    <a:ln>
                      <a:noFill/>
                    </a:ln>
                  </pic:spPr>
                </pic:pic>
              </a:graphicData>
            </a:graphic>
          </wp:inline>
        </w:drawing>
      </w:r>
    </w:p>
    <w:sectPr w:rsidR="00656174" w:rsidRPr="00AD720F" w:rsidSect="00D25518">
      <w:pgSz w:w="15840" w:h="12240" w:orient="landscape"/>
      <w:pgMar w:top="1412" w:right="851" w:bottom="1412" w:left="992" w:header="720" w:footer="55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DE86B" w14:textId="77777777" w:rsidR="00DE63C0" w:rsidRDefault="00DE63C0" w:rsidP="00880C87">
      <w:pPr>
        <w:spacing w:after="0" w:line="240" w:lineRule="auto"/>
      </w:pPr>
      <w:r>
        <w:separator/>
      </w:r>
    </w:p>
  </w:endnote>
  <w:endnote w:type="continuationSeparator" w:id="0">
    <w:p w14:paraId="731D8D93" w14:textId="77777777" w:rsidR="00DE63C0" w:rsidRDefault="00DE63C0" w:rsidP="0088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panose1 w:val="000000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000000000000000"/>
    <w:charset w:val="00"/>
    <w:family w:val="modern"/>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5007"/>
      <w:docPartObj>
        <w:docPartGallery w:val="Page Numbers (Bottom of Page)"/>
        <w:docPartUnique/>
      </w:docPartObj>
    </w:sdtPr>
    <w:sdtEndPr>
      <w:rPr>
        <w:noProof/>
      </w:rPr>
    </w:sdtEndPr>
    <w:sdtContent>
      <w:p w14:paraId="15C765D1" w14:textId="7946C5D3" w:rsidR="00557A04" w:rsidRDefault="00557A04">
        <w:pPr>
          <w:pStyle w:val="Footer"/>
          <w:jc w:val="right"/>
        </w:pPr>
        <w:r>
          <w:fldChar w:fldCharType="begin"/>
        </w:r>
        <w:r>
          <w:instrText xml:space="preserve"> PAGE   \* MERGEFORMAT </w:instrText>
        </w:r>
        <w:r>
          <w:fldChar w:fldCharType="separate"/>
        </w:r>
        <w:r w:rsidR="00605208">
          <w:rPr>
            <w:noProof/>
          </w:rPr>
          <w:t>24</w:t>
        </w:r>
        <w:r>
          <w:rPr>
            <w:noProof/>
          </w:rPr>
          <w:fldChar w:fldCharType="end"/>
        </w:r>
      </w:p>
    </w:sdtContent>
  </w:sdt>
  <w:p w14:paraId="293CFD2C" w14:textId="77777777" w:rsidR="00D25518" w:rsidRDefault="00D2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80531"/>
      <w:docPartObj>
        <w:docPartGallery w:val="Page Numbers (Bottom of Page)"/>
        <w:docPartUnique/>
      </w:docPartObj>
    </w:sdtPr>
    <w:sdtEndPr>
      <w:rPr>
        <w:noProof/>
      </w:rPr>
    </w:sdtEndPr>
    <w:sdtContent>
      <w:p w14:paraId="6B6C359E" w14:textId="2D45564B" w:rsidR="00656174" w:rsidRDefault="00656174">
        <w:pPr>
          <w:pStyle w:val="Footer"/>
          <w:jc w:val="right"/>
        </w:pPr>
        <w:r>
          <w:fldChar w:fldCharType="begin"/>
        </w:r>
        <w:r>
          <w:instrText xml:space="preserve"> PAGE   \* MERGEFORMAT </w:instrText>
        </w:r>
        <w:r>
          <w:fldChar w:fldCharType="separate"/>
        </w:r>
        <w:r w:rsidR="00605208">
          <w:rPr>
            <w:noProof/>
          </w:rPr>
          <w:t>34</w:t>
        </w:r>
        <w:r>
          <w:rPr>
            <w:noProof/>
          </w:rPr>
          <w:fldChar w:fldCharType="end"/>
        </w:r>
      </w:p>
    </w:sdtContent>
  </w:sdt>
  <w:p w14:paraId="3151EC6E" w14:textId="77777777" w:rsidR="00656174" w:rsidRDefault="00656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6925" w14:textId="77777777" w:rsidR="00693C6C" w:rsidRPr="00397B7F" w:rsidRDefault="00693C6C">
    <w:pPr>
      <w:pStyle w:val="Footer"/>
    </w:pPr>
  </w:p>
  <w:p w14:paraId="65A4B672" w14:textId="77777777" w:rsidR="00693C6C" w:rsidRPr="00397B7F" w:rsidRDefault="00693C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C3DD" w14:textId="666700A4" w:rsidR="00693C6C" w:rsidRPr="00397B7F" w:rsidRDefault="00693C6C" w:rsidP="006D5060">
    <w:pPr>
      <w:pStyle w:val="Header"/>
    </w:pPr>
  </w:p>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90"/>
    </w:tblGrid>
    <w:tr w:rsidR="00693C6C" w:rsidRPr="00397B7F" w14:paraId="7BE8B163" w14:textId="77777777" w:rsidTr="00397B7F">
      <w:trPr>
        <w:trHeight w:val="236"/>
      </w:trPr>
      <w:tc>
        <w:tcPr>
          <w:tcW w:w="4869" w:type="dxa"/>
          <w:tcBorders>
            <w:top w:val="single" w:sz="18" w:space="0" w:color="auto"/>
          </w:tcBorders>
          <w:vAlign w:val="center"/>
        </w:tcPr>
        <w:p w14:paraId="1ABB7209" w14:textId="6CA67FF7" w:rsidR="00693C6C" w:rsidRPr="00397B7F" w:rsidRDefault="00693C6C" w:rsidP="006D5060">
          <w:pPr>
            <w:pStyle w:val="Footer"/>
            <w:jc w:val="left"/>
            <w:rPr>
              <w:i/>
            </w:rPr>
          </w:pPr>
          <w:r>
            <w:rPr>
              <w:i/>
            </w:rPr>
            <w:t>www.impact</w:t>
          </w:r>
          <w:r w:rsidRPr="00397B7F">
            <w:rPr>
              <w:i/>
            </w:rPr>
            <w:t>-initiative</w:t>
          </w:r>
          <w:r>
            <w:rPr>
              <w:i/>
            </w:rPr>
            <w:t>s</w:t>
          </w:r>
          <w:r w:rsidRPr="00397B7F">
            <w:rPr>
              <w:i/>
            </w:rPr>
            <w:t>.org</w:t>
          </w:r>
        </w:p>
      </w:tc>
      <w:tc>
        <w:tcPr>
          <w:tcW w:w="4866" w:type="dxa"/>
          <w:tcBorders>
            <w:top w:val="single" w:sz="18" w:space="0" w:color="auto"/>
          </w:tcBorders>
          <w:vAlign w:val="center"/>
        </w:tcPr>
        <w:p w14:paraId="40118A05" w14:textId="060B3795" w:rsidR="00693C6C" w:rsidRPr="00397B7F" w:rsidRDefault="00693C6C" w:rsidP="006D5060">
          <w:pPr>
            <w:pStyle w:val="Footer"/>
            <w:jc w:val="right"/>
            <w:rPr>
              <w:i/>
            </w:rPr>
          </w:pPr>
          <w:r w:rsidRPr="00397B7F">
            <w:rPr>
              <w:i/>
            </w:rPr>
            <w:fldChar w:fldCharType="begin"/>
          </w:r>
          <w:r w:rsidRPr="00397B7F">
            <w:rPr>
              <w:i/>
            </w:rPr>
            <w:instrText xml:space="preserve"> PAGE   \* MERGEFORMAT </w:instrText>
          </w:r>
          <w:r w:rsidRPr="00397B7F">
            <w:rPr>
              <w:i/>
            </w:rPr>
            <w:fldChar w:fldCharType="separate"/>
          </w:r>
          <w:r w:rsidR="00605208">
            <w:rPr>
              <w:i/>
              <w:noProof/>
            </w:rPr>
            <w:t>39</w:t>
          </w:r>
          <w:r w:rsidRPr="00397B7F">
            <w:rPr>
              <w:i/>
              <w:noProof/>
            </w:rPr>
            <w:fldChar w:fldCharType="end"/>
          </w:r>
        </w:p>
      </w:tc>
    </w:tr>
  </w:tbl>
  <w:p w14:paraId="512ADC94" w14:textId="773C42B2" w:rsidR="00693C6C" w:rsidRPr="006D5060" w:rsidRDefault="00693C6C" w:rsidP="006D5060">
    <w:pPr>
      <w:pStyle w:val="Footer"/>
      <w:rPr>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813390"/>
      <w:docPartObj>
        <w:docPartGallery w:val="Page Numbers (Bottom of Page)"/>
        <w:docPartUnique/>
      </w:docPartObj>
    </w:sdtPr>
    <w:sdtEndPr>
      <w:rPr>
        <w:noProof/>
      </w:rPr>
    </w:sdtEndPr>
    <w:sdtContent>
      <w:p w14:paraId="32973B1A" w14:textId="106E3955" w:rsidR="00D25518" w:rsidRDefault="00D25518">
        <w:pPr>
          <w:pStyle w:val="Footer"/>
          <w:jc w:val="right"/>
        </w:pPr>
        <w:r>
          <w:fldChar w:fldCharType="begin"/>
        </w:r>
        <w:r>
          <w:instrText xml:space="preserve"> PAGE   \* MERGEFORMAT </w:instrText>
        </w:r>
        <w:r>
          <w:fldChar w:fldCharType="separate"/>
        </w:r>
        <w:r w:rsidR="00605208">
          <w:rPr>
            <w:noProof/>
          </w:rPr>
          <w:t>38</w:t>
        </w:r>
        <w:r>
          <w:rPr>
            <w:noProof/>
          </w:rPr>
          <w:fldChar w:fldCharType="end"/>
        </w:r>
      </w:p>
    </w:sdtContent>
  </w:sdt>
  <w:p w14:paraId="142D2BF7" w14:textId="04038558" w:rsidR="00693C6C" w:rsidRPr="006D5060" w:rsidRDefault="00693C6C" w:rsidP="006D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D94C" w14:textId="77777777" w:rsidR="00DE63C0" w:rsidRDefault="00DE63C0" w:rsidP="00880C87">
      <w:pPr>
        <w:spacing w:after="0" w:line="240" w:lineRule="auto"/>
      </w:pPr>
      <w:r>
        <w:separator/>
      </w:r>
    </w:p>
  </w:footnote>
  <w:footnote w:type="continuationSeparator" w:id="0">
    <w:p w14:paraId="03D583A0" w14:textId="77777777" w:rsidR="00DE63C0" w:rsidRDefault="00DE63C0" w:rsidP="00880C87">
      <w:pPr>
        <w:spacing w:after="0" w:line="240" w:lineRule="auto"/>
      </w:pPr>
      <w:r>
        <w:continuationSeparator/>
      </w:r>
    </w:p>
  </w:footnote>
  <w:footnote w:id="1">
    <w:p w14:paraId="089DCA60" w14:textId="77777777" w:rsidR="00693C6C" w:rsidRDefault="00693C6C" w:rsidP="000B67C7">
      <w:pPr>
        <w:pStyle w:val="FootnoteText"/>
      </w:pPr>
      <w:r>
        <w:rPr>
          <w:rStyle w:val="FootnoteReference"/>
        </w:rPr>
        <w:footnoteRef/>
      </w:r>
      <w:r>
        <w:t xml:space="preserve"> </w:t>
      </w:r>
      <w:r>
        <w:rPr>
          <w:lang w:val="en-GB"/>
        </w:rPr>
        <w:t>The analysis framework is adapted from Krueger–Casey,Focus Group Discussions, 2009, Sage Publications</w:t>
      </w:r>
    </w:p>
  </w:footnote>
  <w:footnote w:id="2">
    <w:p w14:paraId="3741D8A8" w14:textId="77777777" w:rsidR="00693C6C" w:rsidRDefault="00693C6C" w:rsidP="00681924">
      <w:pPr>
        <w:pStyle w:val="FootnoteText"/>
        <w:rPr>
          <w:rFonts w:asciiTheme="minorHAnsi" w:hAnsiTheme="minorHAnsi" w:cstheme="minorBidi"/>
        </w:rPr>
      </w:pPr>
      <w:r>
        <w:rPr>
          <w:rStyle w:val="FootnoteReference"/>
        </w:rPr>
        <w:footnoteRef/>
      </w:r>
      <w:r>
        <w:t xml:space="preserve"> </w:t>
      </w:r>
      <w:r>
        <w:rPr>
          <w:sz w:val="18"/>
          <w:szCs w:val="18"/>
        </w:rPr>
        <w:t>The original number of monitoring days for the first workplan was reduced in agreement with HMG to take into consideration the GBP devaluation</w:t>
      </w:r>
    </w:p>
  </w:footnote>
  <w:footnote w:id="3">
    <w:p w14:paraId="74217401" w14:textId="77777777" w:rsidR="00693C6C" w:rsidRDefault="00693C6C" w:rsidP="00681924">
      <w:pPr>
        <w:pStyle w:val="FootnoteText"/>
      </w:pPr>
      <w:r>
        <w:rPr>
          <w:rStyle w:val="FootnoteReference"/>
        </w:rPr>
        <w:footnoteRef/>
      </w:r>
      <w:r>
        <w:rPr>
          <w:sz w:val="18"/>
          <w:szCs w:val="18"/>
        </w:rPr>
        <w:t xml:space="preserve"> The frequency of reporting for the first workplan was reduced in agreement with HMG to take into consideration the GBP devaluation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E929" w14:textId="77777777" w:rsidR="00656174" w:rsidRDefault="00656174">
    <w:pPr>
      <w:pStyle w:val="Header"/>
    </w:pPr>
    <w:r>
      <w:rPr>
        <w:noProof/>
        <w:lang w:val="en-GB" w:eastAsia="en-GB"/>
      </w:rPr>
      <w:drawing>
        <wp:anchor distT="0" distB="0" distL="114300" distR="114300" simplePos="0" relativeHeight="251659264" behindDoc="0" locked="0" layoutInCell="1" allowOverlap="1" wp14:anchorId="154256B4" wp14:editId="2D04F283">
          <wp:simplePos x="0" y="0"/>
          <wp:positionH relativeFrom="margin">
            <wp:posOffset>4614530</wp:posOffset>
          </wp:positionH>
          <wp:positionV relativeFrom="paragraph">
            <wp:posOffset>-183515</wp:posOffset>
          </wp:positionV>
          <wp:extent cx="2030095" cy="353695"/>
          <wp:effectExtent l="0" t="0" r="825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353695"/>
                  </a:xfrm>
                  <a:prstGeom prst="rect">
                    <a:avLst/>
                  </a:prstGeom>
                  <a:noFill/>
                </pic:spPr>
              </pic:pic>
            </a:graphicData>
          </a:graphic>
          <wp14:sizeRelH relativeFrom="page">
            <wp14:pctWidth>0</wp14:pctWidth>
          </wp14:sizeRelH>
          <wp14:sizeRelV relativeFrom="page">
            <wp14:pctHeight>0</wp14:pctHeight>
          </wp14:sizeRelV>
        </wp:anchor>
      </w:drawing>
    </w:r>
  </w:p>
  <w:p w14:paraId="7E7A8589" w14:textId="77777777" w:rsidR="00656174" w:rsidRDefault="00656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0155" w14:textId="039220D3" w:rsidR="00693C6C" w:rsidRPr="00397B7F" w:rsidRDefault="00693C6C" w:rsidP="004761D9">
    <w:pPr>
      <w:jc w:val="right"/>
      <w:rPr>
        <w:b/>
        <w:i/>
        <w:sz w:val="16"/>
        <w:szCs w:val="18"/>
      </w:rPr>
    </w:pPr>
    <w:r>
      <w:rPr>
        <w:b/>
        <w:i/>
        <w:noProof/>
        <w:sz w:val="20"/>
      </w:rPr>
      <w:t>Third Party Monitoring - Syria</w:t>
    </w:r>
    <w:r w:rsidRPr="00397B7F">
      <w:rPr>
        <w:b/>
        <w:i/>
        <w:noProof/>
        <w:sz w:val="20"/>
      </w:rPr>
      <w:t xml:space="preserve">, </w:t>
    </w:r>
    <w:r>
      <w:rPr>
        <w:b/>
        <w:i/>
        <w:noProof/>
        <w:sz w:val="20"/>
      </w:rPr>
      <w:t>October 2016</w:t>
    </w:r>
  </w:p>
  <w:p w14:paraId="6F3CD393" w14:textId="77777777" w:rsidR="00693C6C" w:rsidRPr="00397B7F" w:rsidRDefault="00693C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B42"/>
    <w:multiLevelType w:val="hybridMultilevel"/>
    <w:tmpl w:val="6F9E9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C7BB0"/>
    <w:multiLevelType w:val="hybridMultilevel"/>
    <w:tmpl w:val="A4DAE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DE40EE"/>
    <w:multiLevelType w:val="hybridMultilevel"/>
    <w:tmpl w:val="54E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153454"/>
    <w:multiLevelType w:val="hybridMultilevel"/>
    <w:tmpl w:val="4CA27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D67EF"/>
    <w:multiLevelType w:val="hybridMultilevel"/>
    <w:tmpl w:val="83F61106"/>
    <w:lvl w:ilvl="0" w:tplc="B94C4612">
      <w:start w:val="3"/>
      <w:numFmt w:val="bullet"/>
      <w:lvlText w:val="-"/>
      <w:lvlJc w:val="left"/>
      <w:pPr>
        <w:ind w:left="720" w:hanging="360"/>
      </w:pPr>
      <w:rPr>
        <w:rFonts w:ascii="Arial Narrow" w:eastAsia="Times New Roman" w:hAnsi="Arial Narrow"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0F782707"/>
    <w:multiLevelType w:val="hybridMultilevel"/>
    <w:tmpl w:val="4414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E7DCC"/>
    <w:multiLevelType w:val="hybridMultilevel"/>
    <w:tmpl w:val="BBF062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D65B6C"/>
    <w:multiLevelType w:val="hybridMultilevel"/>
    <w:tmpl w:val="AB6A98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3277503"/>
    <w:multiLevelType w:val="hybridMultilevel"/>
    <w:tmpl w:val="8FBA3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C97EC1"/>
    <w:multiLevelType w:val="hybridMultilevel"/>
    <w:tmpl w:val="F6D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A6457"/>
    <w:multiLevelType w:val="hybridMultilevel"/>
    <w:tmpl w:val="3EA81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8F7B57"/>
    <w:multiLevelType w:val="hybridMultilevel"/>
    <w:tmpl w:val="09DCB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B556C"/>
    <w:multiLevelType w:val="hybridMultilevel"/>
    <w:tmpl w:val="74A20862"/>
    <w:lvl w:ilvl="0" w:tplc="09C42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D6220C"/>
    <w:multiLevelType w:val="hybridMultilevel"/>
    <w:tmpl w:val="CFC6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706D2"/>
    <w:multiLevelType w:val="multilevel"/>
    <w:tmpl w:val="887EE428"/>
    <w:lvl w:ilvl="0">
      <w:start w:val="5"/>
      <w:numFmt w:val="decimal"/>
      <w:lvlText w:val="%1."/>
      <w:lvlJc w:val="left"/>
      <w:pPr>
        <w:ind w:left="360" w:hanging="360"/>
      </w:pPr>
      <w:rPr>
        <w:rFonts w:eastAsiaTheme="majorEastAsia" w:cstheme="majorBidi" w:hint="default"/>
        <w:b/>
        <w:color w:val="58585A"/>
        <w:sz w:val="24"/>
      </w:rPr>
    </w:lvl>
    <w:lvl w:ilvl="1">
      <w:start w:val="4"/>
      <w:numFmt w:val="decimal"/>
      <w:lvlText w:val="%1.%2."/>
      <w:lvlJc w:val="left"/>
      <w:pPr>
        <w:ind w:left="360" w:hanging="360"/>
      </w:pPr>
      <w:rPr>
        <w:rFonts w:eastAsiaTheme="majorEastAsia" w:cstheme="majorBidi" w:hint="default"/>
        <w:b/>
        <w:color w:val="58585A"/>
        <w:sz w:val="24"/>
      </w:rPr>
    </w:lvl>
    <w:lvl w:ilvl="2">
      <w:start w:val="1"/>
      <w:numFmt w:val="decimal"/>
      <w:lvlText w:val="%1.%2.%3."/>
      <w:lvlJc w:val="left"/>
      <w:pPr>
        <w:ind w:left="720" w:hanging="720"/>
      </w:pPr>
      <w:rPr>
        <w:rFonts w:eastAsiaTheme="majorEastAsia" w:cstheme="majorBidi" w:hint="default"/>
        <w:b/>
        <w:color w:val="58585A"/>
        <w:sz w:val="24"/>
      </w:rPr>
    </w:lvl>
    <w:lvl w:ilvl="3">
      <w:start w:val="1"/>
      <w:numFmt w:val="decimal"/>
      <w:lvlText w:val="%1.%2.%3.%4."/>
      <w:lvlJc w:val="left"/>
      <w:pPr>
        <w:ind w:left="720" w:hanging="720"/>
      </w:pPr>
      <w:rPr>
        <w:rFonts w:eastAsiaTheme="majorEastAsia" w:cstheme="majorBidi" w:hint="default"/>
        <w:b/>
        <w:color w:val="58585A"/>
        <w:sz w:val="24"/>
      </w:rPr>
    </w:lvl>
    <w:lvl w:ilvl="4">
      <w:start w:val="1"/>
      <w:numFmt w:val="decimal"/>
      <w:lvlText w:val="%1.%2.%3.%4.%5."/>
      <w:lvlJc w:val="left"/>
      <w:pPr>
        <w:ind w:left="1080" w:hanging="1080"/>
      </w:pPr>
      <w:rPr>
        <w:rFonts w:eastAsiaTheme="majorEastAsia" w:cstheme="majorBidi" w:hint="default"/>
        <w:b/>
        <w:color w:val="58585A"/>
        <w:sz w:val="24"/>
      </w:rPr>
    </w:lvl>
    <w:lvl w:ilvl="5">
      <w:start w:val="1"/>
      <w:numFmt w:val="decimal"/>
      <w:lvlText w:val="%1.%2.%3.%4.%5.%6."/>
      <w:lvlJc w:val="left"/>
      <w:pPr>
        <w:ind w:left="1080" w:hanging="1080"/>
      </w:pPr>
      <w:rPr>
        <w:rFonts w:eastAsiaTheme="majorEastAsia" w:cstheme="majorBidi" w:hint="default"/>
        <w:b/>
        <w:color w:val="58585A"/>
        <w:sz w:val="24"/>
      </w:rPr>
    </w:lvl>
    <w:lvl w:ilvl="6">
      <w:start w:val="1"/>
      <w:numFmt w:val="decimal"/>
      <w:lvlText w:val="%1.%2.%3.%4.%5.%6.%7."/>
      <w:lvlJc w:val="left"/>
      <w:pPr>
        <w:ind w:left="1080" w:hanging="1080"/>
      </w:pPr>
      <w:rPr>
        <w:rFonts w:eastAsiaTheme="majorEastAsia" w:cstheme="majorBidi" w:hint="default"/>
        <w:b/>
        <w:color w:val="58585A"/>
        <w:sz w:val="24"/>
      </w:rPr>
    </w:lvl>
    <w:lvl w:ilvl="7">
      <w:start w:val="1"/>
      <w:numFmt w:val="decimal"/>
      <w:lvlText w:val="%1.%2.%3.%4.%5.%6.%7.%8."/>
      <w:lvlJc w:val="left"/>
      <w:pPr>
        <w:ind w:left="1440" w:hanging="1440"/>
      </w:pPr>
      <w:rPr>
        <w:rFonts w:eastAsiaTheme="majorEastAsia" w:cstheme="majorBidi" w:hint="default"/>
        <w:b/>
        <w:color w:val="58585A"/>
        <w:sz w:val="24"/>
      </w:rPr>
    </w:lvl>
    <w:lvl w:ilvl="8">
      <w:start w:val="1"/>
      <w:numFmt w:val="decimal"/>
      <w:lvlText w:val="%1.%2.%3.%4.%5.%6.%7.%8.%9."/>
      <w:lvlJc w:val="left"/>
      <w:pPr>
        <w:ind w:left="1440" w:hanging="1440"/>
      </w:pPr>
      <w:rPr>
        <w:rFonts w:eastAsiaTheme="majorEastAsia" w:cstheme="majorBidi" w:hint="default"/>
        <w:b/>
        <w:color w:val="58585A"/>
        <w:sz w:val="24"/>
      </w:rPr>
    </w:lvl>
  </w:abstractNum>
  <w:abstractNum w:abstractNumId="15" w15:restartNumberingAfterBreak="0">
    <w:nsid w:val="23192405"/>
    <w:multiLevelType w:val="hybridMultilevel"/>
    <w:tmpl w:val="44C6DF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C06F8"/>
    <w:multiLevelType w:val="hybridMultilevel"/>
    <w:tmpl w:val="13F4BB2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647AA"/>
    <w:multiLevelType w:val="hybridMultilevel"/>
    <w:tmpl w:val="F052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A7A3B"/>
    <w:multiLevelType w:val="hybridMultilevel"/>
    <w:tmpl w:val="B18CF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F53D25"/>
    <w:multiLevelType w:val="hybridMultilevel"/>
    <w:tmpl w:val="05F2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87599"/>
    <w:multiLevelType w:val="hybridMultilevel"/>
    <w:tmpl w:val="2CD8D4E2"/>
    <w:lvl w:ilvl="0" w:tplc="5F966AC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9516CA"/>
    <w:multiLevelType w:val="hybridMultilevel"/>
    <w:tmpl w:val="164A7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9444E1"/>
    <w:multiLevelType w:val="hybridMultilevel"/>
    <w:tmpl w:val="685E6DF0"/>
    <w:lvl w:ilvl="0" w:tplc="47C81A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D27332"/>
    <w:multiLevelType w:val="hybridMultilevel"/>
    <w:tmpl w:val="0E3EDCF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8233B"/>
    <w:multiLevelType w:val="hybridMultilevel"/>
    <w:tmpl w:val="AB7E6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CF6182"/>
    <w:multiLevelType w:val="hybridMultilevel"/>
    <w:tmpl w:val="19F8B19C"/>
    <w:lvl w:ilvl="0" w:tplc="996EBEB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601F3C"/>
    <w:multiLevelType w:val="hybridMultilevel"/>
    <w:tmpl w:val="7ACC4008"/>
    <w:lvl w:ilvl="0" w:tplc="E1A4FD3C">
      <w:start w:val="1"/>
      <w:numFmt w:val="lowerLetter"/>
      <w:lvlText w:val="%1."/>
      <w:lvlJc w:val="left"/>
      <w:pPr>
        <w:ind w:left="1080" w:hanging="360"/>
      </w:pPr>
      <w:rPr>
        <w:rFonts w:ascii="Arial Narrow" w:eastAsiaTheme="minorHAnsi" w:hAnsi="Arial Narrow"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2F6D1ED6"/>
    <w:multiLevelType w:val="hybridMultilevel"/>
    <w:tmpl w:val="75CC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1A1709"/>
    <w:multiLevelType w:val="hybridMultilevel"/>
    <w:tmpl w:val="F532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E464AF"/>
    <w:multiLevelType w:val="multilevel"/>
    <w:tmpl w:val="D79CFBC2"/>
    <w:lvl w:ilvl="0">
      <w:start w:val="5"/>
      <w:numFmt w:val="decimal"/>
      <w:lvlText w:val="%1"/>
      <w:lvlJc w:val="left"/>
      <w:pPr>
        <w:ind w:left="360" w:hanging="360"/>
      </w:pPr>
      <w:rPr>
        <w:rFonts w:eastAsiaTheme="majorEastAsia" w:cstheme="majorBidi" w:hint="default"/>
        <w:b/>
        <w:color w:val="58585A"/>
        <w:sz w:val="24"/>
      </w:rPr>
    </w:lvl>
    <w:lvl w:ilvl="1">
      <w:start w:val="3"/>
      <w:numFmt w:val="decimal"/>
      <w:lvlText w:val="%1.%2"/>
      <w:lvlJc w:val="left"/>
      <w:pPr>
        <w:ind w:left="360" w:hanging="360"/>
      </w:pPr>
      <w:rPr>
        <w:rFonts w:eastAsiaTheme="majorEastAsia" w:cstheme="majorBidi" w:hint="default"/>
        <w:b/>
        <w:color w:val="58585A"/>
        <w:sz w:val="24"/>
      </w:rPr>
    </w:lvl>
    <w:lvl w:ilvl="2">
      <w:start w:val="1"/>
      <w:numFmt w:val="decimal"/>
      <w:lvlText w:val="%1.%2.%3"/>
      <w:lvlJc w:val="left"/>
      <w:pPr>
        <w:ind w:left="720" w:hanging="720"/>
      </w:pPr>
      <w:rPr>
        <w:rFonts w:eastAsiaTheme="majorEastAsia" w:cstheme="majorBidi" w:hint="default"/>
        <w:b/>
        <w:color w:val="58585A"/>
        <w:sz w:val="24"/>
      </w:rPr>
    </w:lvl>
    <w:lvl w:ilvl="3">
      <w:start w:val="1"/>
      <w:numFmt w:val="decimal"/>
      <w:lvlText w:val="%1.%2.%3.%4"/>
      <w:lvlJc w:val="left"/>
      <w:pPr>
        <w:ind w:left="720" w:hanging="720"/>
      </w:pPr>
      <w:rPr>
        <w:rFonts w:eastAsiaTheme="majorEastAsia" w:cstheme="majorBidi" w:hint="default"/>
        <w:b/>
        <w:color w:val="58585A"/>
        <w:sz w:val="24"/>
      </w:rPr>
    </w:lvl>
    <w:lvl w:ilvl="4">
      <w:start w:val="1"/>
      <w:numFmt w:val="decimal"/>
      <w:lvlText w:val="%1.%2.%3.%4.%5"/>
      <w:lvlJc w:val="left"/>
      <w:pPr>
        <w:ind w:left="720" w:hanging="720"/>
      </w:pPr>
      <w:rPr>
        <w:rFonts w:eastAsiaTheme="majorEastAsia" w:cstheme="majorBidi" w:hint="default"/>
        <w:b/>
        <w:color w:val="58585A"/>
        <w:sz w:val="24"/>
      </w:rPr>
    </w:lvl>
    <w:lvl w:ilvl="5">
      <w:start w:val="1"/>
      <w:numFmt w:val="decimal"/>
      <w:lvlText w:val="%1.%2.%3.%4.%5.%6"/>
      <w:lvlJc w:val="left"/>
      <w:pPr>
        <w:ind w:left="1080" w:hanging="1080"/>
      </w:pPr>
      <w:rPr>
        <w:rFonts w:eastAsiaTheme="majorEastAsia" w:cstheme="majorBidi" w:hint="default"/>
        <w:b/>
        <w:color w:val="58585A"/>
        <w:sz w:val="24"/>
      </w:rPr>
    </w:lvl>
    <w:lvl w:ilvl="6">
      <w:start w:val="1"/>
      <w:numFmt w:val="decimal"/>
      <w:lvlText w:val="%1.%2.%3.%4.%5.%6.%7"/>
      <w:lvlJc w:val="left"/>
      <w:pPr>
        <w:ind w:left="1080" w:hanging="1080"/>
      </w:pPr>
      <w:rPr>
        <w:rFonts w:eastAsiaTheme="majorEastAsia" w:cstheme="majorBidi" w:hint="default"/>
        <w:b/>
        <w:color w:val="58585A"/>
        <w:sz w:val="24"/>
      </w:rPr>
    </w:lvl>
    <w:lvl w:ilvl="7">
      <w:start w:val="1"/>
      <w:numFmt w:val="decimal"/>
      <w:lvlText w:val="%1.%2.%3.%4.%5.%6.%7.%8"/>
      <w:lvlJc w:val="left"/>
      <w:pPr>
        <w:ind w:left="1440" w:hanging="1440"/>
      </w:pPr>
      <w:rPr>
        <w:rFonts w:eastAsiaTheme="majorEastAsia" w:cstheme="majorBidi" w:hint="default"/>
        <w:b/>
        <w:color w:val="58585A"/>
        <w:sz w:val="24"/>
      </w:rPr>
    </w:lvl>
    <w:lvl w:ilvl="8">
      <w:start w:val="1"/>
      <w:numFmt w:val="decimal"/>
      <w:lvlText w:val="%1.%2.%3.%4.%5.%6.%7.%8.%9"/>
      <w:lvlJc w:val="left"/>
      <w:pPr>
        <w:ind w:left="1440" w:hanging="1440"/>
      </w:pPr>
      <w:rPr>
        <w:rFonts w:eastAsiaTheme="majorEastAsia" w:cstheme="majorBidi" w:hint="default"/>
        <w:b/>
        <w:color w:val="58585A"/>
        <w:sz w:val="24"/>
      </w:rPr>
    </w:lvl>
  </w:abstractNum>
  <w:abstractNum w:abstractNumId="30" w15:restartNumberingAfterBreak="0">
    <w:nsid w:val="33741ED9"/>
    <w:multiLevelType w:val="hybridMultilevel"/>
    <w:tmpl w:val="4BDA4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3CA0163"/>
    <w:multiLevelType w:val="hybridMultilevel"/>
    <w:tmpl w:val="8B8AA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40A2FC4"/>
    <w:multiLevelType w:val="hybridMultilevel"/>
    <w:tmpl w:val="40264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C97E6F"/>
    <w:multiLevelType w:val="hybridMultilevel"/>
    <w:tmpl w:val="AF5E3CF8"/>
    <w:lvl w:ilvl="0" w:tplc="4BD82AA0">
      <w:start w:val="5"/>
      <w:numFmt w:val="bullet"/>
      <w:lvlText w:val="-"/>
      <w:lvlJc w:val="left"/>
      <w:pPr>
        <w:ind w:left="720" w:hanging="360"/>
      </w:pPr>
      <w:rPr>
        <w:rFonts w:ascii="Arial Narrow" w:eastAsia="Cambr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C963F6"/>
    <w:multiLevelType w:val="hybridMultilevel"/>
    <w:tmpl w:val="52388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E5F7D80"/>
    <w:multiLevelType w:val="hybridMultilevel"/>
    <w:tmpl w:val="30D01D96"/>
    <w:lvl w:ilvl="0" w:tplc="68260D5A">
      <w:start w:val="1"/>
      <w:numFmt w:val="bullet"/>
      <w:lvlText w:val=""/>
      <w:lvlJc w:val="left"/>
      <w:pPr>
        <w:ind w:left="360" w:hanging="360"/>
      </w:pPr>
      <w:rPr>
        <w:rFonts w:ascii="Symbol" w:hAnsi="Symbol" w:hint="default"/>
        <w:color w:val="auto"/>
      </w:rPr>
    </w:lvl>
    <w:lvl w:ilvl="1" w:tplc="180A0003">
      <w:start w:val="1"/>
      <w:numFmt w:val="bullet"/>
      <w:lvlText w:val="o"/>
      <w:lvlJc w:val="left"/>
      <w:pPr>
        <w:ind w:left="1080" w:hanging="360"/>
      </w:pPr>
      <w:rPr>
        <w:rFonts w:ascii="Courier New" w:hAnsi="Courier New" w:cs="Courier New" w:hint="default"/>
      </w:rPr>
    </w:lvl>
    <w:lvl w:ilvl="2" w:tplc="180A0005">
      <w:start w:val="1"/>
      <w:numFmt w:val="bullet"/>
      <w:lvlText w:val=""/>
      <w:lvlJc w:val="left"/>
      <w:pPr>
        <w:ind w:left="1800" w:hanging="360"/>
      </w:pPr>
      <w:rPr>
        <w:rFonts w:ascii="Wingdings" w:hAnsi="Wingdings" w:hint="default"/>
      </w:rPr>
    </w:lvl>
    <w:lvl w:ilvl="3" w:tplc="180A000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6" w15:restartNumberingAfterBreak="0">
    <w:nsid w:val="44BF2569"/>
    <w:multiLevelType w:val="hybridMultilevel"/>
    <w:tmpl w:val="CA36F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BB1E93"/>
    <w:multiLevelType w:val="hybridMultilevel"/>
    <w:tmpl w:val="52A01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9A741DE"/>
    <w:multiLevelType w:val="hybridMultilevel"/>
    <w:tmpl w:val="5B5A2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EF17F9"/>
    <w:multiLevelType w:val="hybridMultilevel"/>
    <w:tmpl w:val="78304AAA"/>
    <w:lvl w:ilvl="0" w:tplc="4F80421C">
      <w:numFmt w:val="bullet"/>
      <w:lvlText w:val="-"/>
      <w:lvlJc w:val="left"/>
      <w:pPr>
        <w:ind w:left="720" w:hanging="360"/>
      </w:pPr>
      <w:rPr>
        <w:rFonts w:ascii="Arial Narrow" w:eastAsiaTheme="minorHAnsi"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CB1AAA"/>
    <w:multiLevelType w:val="hybridMultilevel"/>
    <w:tmpl w:val="1FB8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9D3A4A"/>
    <w:multiLevelType w:val="hybridMultilevel"/>
    <w:tmpl w:val="7A86D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80043C6"/>
    <w:multiLevelType w:val="hybridMultilevel"/>
    <w:tmpl w:val="8116B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D5197A"/>
    <w:multiLevelType w:val="hybridMultilevel"/>
    <w:tmpl w:val="36748C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4" w15:restartNumberingAfterBreak="0">
    <w:nsid w:val="5D1658F0"/>
    <w:multiLevelType w:val="hybridMultilevel"/>
    <w:tmpl w:val="952EB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37A7F75"/>
    <w:multiLevelType w:val="hybridMultilevel"/>
    <w:tmpl w:val="E9F6F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6D37BAF"/>
    <w:multiLevelType w:val="hybridMultilevel"/>
    <w:tmpl w:val="1F3CA58A"/>
    <w:lvl w:ilvl="0" w:tplc="91001656">
      <w:numFmt w:val="bullet"/>
      <w:lvlText w:val="-"/>
      <w:lvlJc w:val="left"/>
      <w:pPr>
        <w:ind w:left="720" w:hanging="360"/>
      </w:pPr>
      <w:rPr>
        <w:rFonts w:ascii="Arial Narrow" w:eastAsia="Cambria"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7F5759B"/>
    <w:multiLevelType w:val="multilevel"/>
    <w:tmpl w:val="2B72395E"/>
    <w:lvl w:ilvl="0">
      <w:start w:val="7"/>
      <w:numFmt w:val="decimal"/>
      <w:lvlText w:val="%1."/>
      <w:lvlJc w:val="left"/>
      <w:pPr>
        <w:ind w:left="360" w:hanging="360"/>
      </w:pPr>
      <w:rPr>
        <w:rFonts w:eastAsiaTheme="majorEastAsia" w:cstheme="majorBidi" w:hint="default"/>
        <w:color w:val="58585A"/>
        <w:sz w:val="24"/>
      </w:rPr>
    </w:lvl>
    <w:lvl w:ilvl="1">
      <w:start w:val="2"/>
      <w:numFmt w:val="decimal"/>
      <w:lvlText w:val="%1.%2."/>
      <w:lvlJc w:val="left"/>
      <w:pPr>
        <w:ind w:left="360" w:hanging="360"/>
      </w:pPr>
      <w:rPr>
        <w:rFonts w:eastAsiaTheme="majorEastAsia" w:cstheme="majorBidi" w:hint="default"/>
        <w:color w:val="58585A"/>
        <w:sz w:val="24"/>
      </w:rPr>
    </w:lvl>
    <w:lvl w:ilvl="2">
      <w:start w:val="1"/>
      <w:numFmt w:val="decimal"/>
      <w:lvlText w:val="%1.%2.%3."/>
      <w:lvlJc w:val="left"/>
      <w:pPr>
        <w:ind w:left="720" w:hanging="720"/>
      </w:pPr>
      <w:rPr>
        <w:rFonts w:eastAsiaTheme="majorEastAsia" w:cstheme="majorBidi" w:hint="default"/>
        <w:color w:val="58585A"/>
        <w:sz w:val="24"/>
      </w:rPr>
    </w:lvl>
    <w:lvl w:ilvl="3">
      <w:start w:val="1"/>
      <w:numFmt w:val="decimal"/>
      <w:lvlText w:val="%1.%2.%3.%4."/>
      <w:lvlJc w:val="left"/>
      <w:pPr>
        <w:ind w:left="720" w:hanging="720"/>
      </w:pPr>
      <w:rPr>
        <w:rFonts w:eastAsiaTheme="majorEastAsia" w:cstheme="majorBidi" w:hint="default"/>
        <w:color w:val="58585A"/>
        <w:sz w:val="24"/>
      </w:rPr>
    </w:lvl>
    <w:lvl w:ilvl="4">
      <w:start w:val="1"/>
      <w:numFmt w:val="decimal"/>
      <w:lvlText w:val="%1.%2.%3.%4.%5."/>
      <w:lvlJc w:val="left"/>
      <w:pPr>
        <w:ind w:left="1080" w:hanging="1080"/>
      </w:pPr>
      <w:rPr>
        <w:rFonts w:eastAsiaTheme="majorEastAsia" w:cstheme="majorBidi" w:hint="default"/>
        <w:color w:val="58585A"/>
        <w:sz w:val="24"/>
      </w:rPr>
    </w:lvl>
    <w:lvl w:ilvl="5">
      <w:start w:val="1"/>
      <w:numFmt w:val="decimal"/>
      <w:lvlText w:val="%1.%2.%3.%4.%5.%6."/>
      <w:lvlJc w:val="left"/>
      <w:pPr>
        <w:ind w:left="1080" w:hanging="1080"/>
      </w:pPr>
      <w:rPr>
        <w:rFonts w:eastAsiaTheme="majorEastAsia" w:cstheme="majorBidi" w:hint="default"/>
        <w:color w:val="58585A"/>
        <w:sz w:val="24"/>
      </w:rPr>
    </w:lvl>
    <w:lvl w:ilvl="6">
      <w:start w:val="1"/>
      <w:numFmt w:val="decimal"/>
      <w:lvlText w:val="%1.%2.%3.%4.%5.%6.%7."/>
      <w:lvlJc w:val="left"/>
      <w:pPr>
        <w:ind w:left="1080" w:hanging="1080"/>
      </w:pPr>
      <w:rPr>
        <w:rFonts w:eastAsiaTheme="majorEastAsia" w:cstheme="majorBidi" w:hint="default"/>
        <w:color w:val="58585A"/>
        <w:sz w:val="24"/>
      </w:rPr>
    </w:lvl>
    <w:lvl w:ilvl="7">
      <w:start w:val="1"/>
      <w:numFmt w:val="decimal"/>
      <w:lvlText w:val="%1.%2.%3.%4.%5.%6.%7.%8."/>
      <w:lvlJc w:val="left"/>
      <w:pPr>
        <w:ind w:left="1440" w:hanging="1440"/>
      </w:pPr>
      <w:rPr>
        <w:rFonts w:eastAsiaTheme="majorEastAsia" w:cstheme="majorBidi" w:hint="default"/>
        <w:color w:val="58585A"/>
        <w:sz w:val="24"/>
      </w:rPr>
    </w:lvl>
    <w:lvl w:ilvl="8">
      <w:start w:val="1"/>
      <w:numFmt w:val="decimal"/>
      <w:lvlText w:val="%1.%2.%3.%4.%5.%6.%7.%8.%9."/>
      <w:lvlJc w:val="left"/>
      <w:pPr>
        <w:ind w:left="1440" w:hanging="1440"/>
      </w:pPr>
      <w:rPr>
        <w:rFonts w:eastAsiaTheme="majorEastAsia" w:cstheme="majorBidi" w:hint="default"/>
        <w:color w:val="58585A"/>
        <w:sz w:val="24"/>
      </w:rPr>
    </w:lvl>
  </w:abstractNum>
  <w:abstractNum w:abstractNumId="48" w15:restartNumberingAfterBreak="0">
    <w:nsid w:val="68734075"/>
    <w:multiLevelType w:val="hybridMultilevel"/>
    <w:tmpl w:val="F6F6D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763127"/>
    <w:multiLevelType w:val="hybridMultilevel"/>
    <w:tmpl w:val="B51E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552C90"/>
    <w:multiLevelType w:val="hybridMultilevel"/>
    <w:tmpl w:val="C5447950"/>
    <w:lvl w:ilvl="0" w:tplc="5414ED30">
      <w:start w:val="1"/>
      <w:numFmt w:val="bullet"/>
      <w:lvlText w:val=""/>
      <w:lvlJc w:val="left"/>
      <w:pPr>
        <w:ind w:left="720" w:hanging="360"/>
      </w:pPr>
      <w:rPr>
        <w:rFonts w:ascii="Symbol" w:hAnsi="Symbol" w:hint="default"/>
        <w:color w:val="auto"/>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1" w15:restartNumberingAfterBreak="0">
    <w:nsid w:val="74F95609"/>
    <w:multiLevelType w:val="hybridMultilevel"/>
    <w:tmpl w:val="DAB27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AB46C8"/>
    <w:multiLevelType w:val="hybridMultilevel"/>
    <w:tmpl w:val="40DA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2143B0"/>
    <w:multiLevelType w:val="hybridMultilevel"/>
    <w:tmpl w:val="E8161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5F09B9"/>
    <w:multiLevelType w:val="multilevel"/>
    <w:tmpl w:val="5F8E65B0"/>
    <w:lvl w:ilvl="0">
      <w:start w:val="5"/>
      <w:numFmt w:val="decimal"/>
      <w:lvlText w:val="%1."/>
      <w:lvlJc w:val="left"/>
      <w:pPr>
        <w:ind w:left="360" w:hanging="360"/>
      </w:pPr>
      <w:rPr>
        <w:rFonts w:eastAsiaTheme="majorEastAsia" w:cstheme="majorBidi" w:hint="default"/>
        <w:b/>
        <w:color w:val="58585A"/>
        <w:sz w:val="24"/>
      </w:rPr>
    </w:lvl>
    <w:lvl w:ilvl="1">
      <w:start w:val="1"/>
      <w:numFmt w:val="decimal"/>
      <w:lvlText w:val="%1.%2."/>
      <w:lvlJc w:val="left"/>
      <w:pPr>
        <w:ind w:left="360" w:hanging="360"/>
      </w:pPr>
      <w:rPr>
        <w:rFonts w:eastAsiaTheme="majorEastAsia" w:cstheme="majorBidi" w:hint="default"/>
        <w:b/>
        <w:color w:val="58585A"/>
        <w:sz w:val="24"/>
      </w:rPr>
    </w:lvl>
    <w:lvl w:ilvl="2">
      <w:start w:val="1"/>
      <w:numFmt w:val="decimal"/>
      <w:lvlText w:val="%1.%2.%3."/>
      <w:lvlJc w:val="left"/>
      <w:pPr>
        <w:ind w:left="720" w:hanging="720"/>
      </w:pPr>
      <w:rPr>
        <w:rFonts w:eastAsiaTheme="majorEastAsia" w:cstheme="majorBidi" w:hint="default"/>
        <w:b/>
        <w:color w:val="58585A"/>
        <w:sz w:val="24"/>
      </w:rPr>
    </w:lvl>
    <w:lvl w:ilvl="3">
      <w:start w:val="1"/>
      <w:numFmt w:val="decimal"/>
      <w:lvlText w:val="%1.%2.%3.%4."/>
      <w:lvlJc w:val="left"/>
      <w:pPr>
        <w:ind w:left="720" w:hanging="720"/>
      </w:pPr>
      <w:rPr>
        <w:rFonts w:eastAsiaTheme="majorEastAsia" w:cstheme="majorBidi" w:hint="default"/>
        <w:b/>
        <w:color w:val="58585A"/>
        <w:sz w:val="24"/>
      </w:rPr>
    </w:lvl>
    <w:lvl w:ilvl="4">
      <w:start w:val="1"/>
      <w:numFmt w:val="decimal"/>
      <w:lvlText w:val="%1.%2.%3.%4.%5."/>
      <w:lvlJc w:val="left"/>
      <w:pPr>
        <w:ind w:left="1080" w:hanging="1080"/>
      </w:pPr>
      <w:rPr>
        <w:rFonts w:eastAsiaTheme="majorEastAsia" w:cstheme="majorBidi" w:hint="default"/>
        <w:b/>
        <w:color w:val="58585A"/>
        <w:sz w:val="24"/>
      </w:rPr>
    </w:lvl>
    <w:lvl w:ilvl="5">
      <w:start w:val="1"/>
      <w:numFmt w:val="decimal"/>
      <w:lvlText w:val="%1.%2.%3.%4.%5.%6."/>
      <w:lvlJc w:val="left"/>
      <w:pPr>
        <w:ind w:left="1080" w:hanging="1080"/>
      </w:pPr>
      <w:rPr>
        <w:rFonts w:eastAsiaTheme="majorEastAsia" w:cstheme="majorBidi" w:hint="default"/>
        <w:b/>
        <w:color w:val="58585A"/>
        <w:sz w:val="24"/>
      </w:rPr>
    </w:lvl>
    <w:lvl w:ilvl="6">
      <w:start w:val="1"/>
      <w:numFmt w:val="decimal"/>
      <w:lvlText w:val="%1.%2.%3.%4.%5.%6.%7."/>
      <w:lvlJc w:val="left"/>
      <w:pPr>
        <w:ind w:left="1080" w:hanging="1080"/>
      </w:pPr>
      <w:rPr>
        <w:rFonts w:eastAsiaTheme="majorEastAsia" w:cstheme="majorBidi" w:hint="default"/>
        <w:b/>
        <w:color w:val="58585A"/>
        <w:sz w:val="24"/>
      </w:rPr>
    </w:lvl>
    <w:lvl w:ilvl="7">
      <w:start w:val="1"/>
      <w:numFmt w:val="decimal"/>
      <w:lvlText w:val="%1.%2.%3.%4.%5.%6.%7.%8."/>
      <w:lvlJc w:val="left"/>
      <w:pPr>
        <w:ind w:left="1440" w:hanging="1440"/>
      </w:pPr>
      <w:rPr>
        <w:rFonts w:eastAsiaTheme="majorEastAsia" w:cstheme="majorBidi" w:hint="default"/>
        <w:b/>
        <w:color w:val="58585A"/>
        <w:sz w:val="24"/>
      </w:rPr>
    </w:lvl>
    <w:lvl w:ilvl="8">
      <w:start w:val="1"/>
      <w:numFmt w:val="decimal"/>
      <w:lvlText w:val="%1.%2.%3.%4.%5.%6.%7.%8.%9."/>
      <w:lvlJc w:val="left"/>
      <w:pPr>
        <w:ind w:left="1440" w:hanging="1440"/>
      </w:pPr>
      <w:rPr>
        <w:rFonts w:eastAsiaTheme="majorEastAsia" w:cstheme="majorBidi" w:hint="default"/>
        <w:b/>
        <w:color w:val="58585A"/>
        <w:sz w:val="24"/>
      </w:rPr>
    </w:lvl>
  </w:abstractNum>
  <w:abstractNum w:abstractNumId="55" w15:restartNumberingAfterBreak="0">
    <w:nsid w:val="7C005415"/>
    <w:multiLevelType w:val="hybridMultilevel"/>
    <w:tmpl w:val="D8142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61398E"/>
    <w:multiLevelType w:val="hybridMultilevel"/>
    <w:tmpl w:val="832A6B60"/>
    <w:lvl w:ilvl="0" w:tplc="C802B1F0">
      <w:start w:val="1"/>
      <w:numFmt w:val="bullet"/>
      <w:lvlText w:val=""/>
      <w:lvlJc w:val="left"/>
      <w:pPr>
        <w:ind w:left="1125" w:hanging="360"/>
      </w:pPr>
      <w:rPr>
        <w:rFonts w:ascii="Symbol" w:hAnsi="Symbol" w:hint="default"/>
        <w:color w:val="auto"/>
      </w:rPr>
    </w:lvl>
    <w:lvl w:ilvl="1" w:tplc="040C0003">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7" w15:restartNumberingAfterBreak="0">
    <w:nsid w:val="7DC6626C"/>
    <w:multiLevelType w:val="hybridMultilevel"/>
    <w:tmpl w:val="2BC46C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50"/>
  </w:num>
  <w:num w:numId="3">
    <w:abstractNumId w:val="56"/>
  </w:num>
  <w:num w:numId="4">
    <w:abstractNumId w:val="6"/>
  </w:num>
  <w:num w:numId="5">
    <w:abstractNumId w:val="54"/>
  </w:num>
  <w:num w:numId="6">
    <w:abstractNumId w:val="29"/>
  </w:num>
  <w:num w:numId="7">
    <w:abstractNumId w:val="14"/>
  </w:num>
  <w:num w:numId="8">
    <w:abstractNumId w:val="47"/>
  </w:num>
  <w:num w:numId="9">
    <w:abstractNumId w:val="57"/>
  </w:num>
  <w:num w:numId="10">
    <w:abstractNumId w:val="17"/>
  </w:num>
  <w:num w:numId="11">
    <w:abstractNumId w:val="19"/>
  </w:num>
  <w:num w:numId="12">
    <w:abstractNumId w:val="16"/>
  </w:num>
  <w:num w:numId="13">
    <w:abstractNumId w:val="13"/>
  </w:num>
  <w:num w:numId="14">
    <w:abstractNumId w:val="33"/>
  </w:num>
  <w:num w:numId="15">
    <w:abstractNumId w:val="39"/>
  </w:num>
  <w:num w:numId="16">
    <w:abstractNumId w:val="48"/>
  </w:num>
  <w:num w:numId="17">
    <w:abstractNumId w:val="34"/>
  </w:num>
  <w:num w:numId="18">
    <w:abstractNumId w:val="44"/>
  </w:num>
  <w:num w:numId="19">
    <w:abstractNumId w:val="27"/>
  </w:num>
  <w:num w:numId="20">
    <w:abstractNumId w:val="41"/>
  </w:num>
  <w:num w:numId="21">
    <w:abstractNumId w:val="30"/>
  </w:num>
  <w:num w:numId="22">
    <w:abstractNumId w:val="24"/>
  </w:num>
  <w:num w:numId="23">
    <w:abstractNumId w:val="42"/>
  </w:num>
  <w:num w:numId="24">
    <w:abstractNumId w:val="18"/>
  </w:num>
  <w:num w:numId="25">
    <w:abstractNumId w:val="31"/>
  </w:num>
  <w:num w:numId="26">
    <w:abstractNumId w:val="5"/>
  </w:num>
  <w:num w:numId="27">
    <w:abstractNumId w:val="32"/>
  </w:num>
  <w:num w:numId="28">
    <w:abstractNumId w:val="8"/>
  </w:num>
  <w:num w:numId="29">
    <w:abstractNumId w:val="55"/>
  </w:num>
  <w:num w:numId="30">
    <w:abstractNumId w:val="0"/>
  </w:num>
  <w:num w:numId="31">
    <w:abstractNumId w:val="53"/>
  </w:num>
  <w:num w:numId="32">
    <w:abstractNumId w:val="36"/>
  </w:num>
  <w:num w:numId="33">
    <w:abstractNumId w:val="38"/>
  </w:num>
  <w:num w:numId="34">
    <w:abstractNumId w:val="51"/>
  </w:num>
  <w:num w:numId="35">
    <w:abstractNumId w:val="40"/>
  </w:num>
  <w:num w:numId="36">
    <w:abstractNumId w:val="12"/>
  </w:num>
  <w:num w:numId="37">
    <w:abstractNumId w:val="9"/>
  </w:num>
  <w:num w:numId="38">
    <w:abstractNumId w:val="3"/>
  </w:num>
  <w:num w:numId="39">
    <w:abstractNumId w:val="49"/>
  </w:num>
  <w:num w:numId="40">
    <w:abstractNumId w:val="52"/>
  </w:num>
  <w:num w:numId="41">
    <w:abstractNumId w:val="37"/>
  </w:num>
  <w:num w:numId="42">
    <w:abstractNumId w:val="10"/>
  </w:num>
  <w:num w:numId="43">
    <w:abstractNumId w:val="28"/>
  </w:num>
  <w:num w:numId="44">
    <w:abstractNumId w:val="45"/>
  </w:num>
  <w:num w:numId="45">
    <w:abstractNumId w:val="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7"/>
  </w:num>
  <w:num w:numId="50">
    <w:abstractNumId w:val="46"/>
  </w:num>
  <w:num w:numId="51">
    <w:abstractNumId w:val="4"/>
  </w:num>
  <w:num w:numId="52">
    <w:abstractNumId w:val="21"/>
  </w:num>
  <w:num w:numId="53">
    <w:abstractNumId w:val="23"/>
  </w:num>
  <w:num w:numId="54">
    <w:abstractNumId w:val="25"/>
  </w:num>
  <w:num w:numId="55">
    <w:abstractNumId w:val="11"/>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25"/>
  </w:num>
  <w:num w:numId="59">
    <w:abstractNumId w:val="15"/>
  </w:num>
  <w:num w:numId="60">
    <w:abstractNumId w:val="2"/>
  </w:num>
  <w:num w:numId="61">
    <w:abstractNumId w:val="43"/>
  </w:num>
  <w:num w:numId="62">
    <w:abstractNumId w:val="21"/>
  </w:num>
  <w:num w:numId="63">
    <w:abstractNumId w:val="25"/>
  </w:num>
  <w:num w:numId="64">
    <w:abstractNumId w:val="20"/>
  </w:num>
  <w:num w:numId="6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o:colormru v:ext="edit" colors="#58585a,#ee585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ED"/>
    <w:rsid w:val="00001587"/>
    <w:rsid w:val="000018A1"/>
    <w:rsid w:val="00002CF0"/>
    <w:rsid w:val="000056A5"/>
    <w:rsid w:val="00006799"/>
    <w:rsid w:val="00011A90"/>
    <w:rsid w:val="000130DD"/>
    <w:rsid w:val="00017019"/>
    <w:rsid w:val="000228C6"/>
    <w:rsid w:val="00022CE9"/>
    <w:rsid w:val="00025671"/>
    <w:rsid w:val="0002613F"/>
    <w:rsid w:val="00026501"/>
    <w:rsid w:val="0003003C"/>
    <w:rsid w:val="00030956"/>
    <w:rsid w:val="00030ADC"/>
    <w:rsid w:val="0003109D"/>
    <w:rsid w:val="00031F28"/>
    <w:rsid w:val="00034792"/>
    <w:rsid w:val="00040C5D"/>
    <w:rsid w:val="000467E5"/>
    <w:rsid w:val="0004692C"/>
    <w:rsid w:val="00046B6F"/>
    <w:rsid w:val="0005308B"/>
    <w:rsid w:val="00063063"/>
    <w:rsid w:val="0006378F"/>
    <w:rsid w:val="00063983"/>
    <w:rsid w:val="00063C1B"/>
    <w:rsid w:val="00066E8A"/>
    <w:rsid w:val="00067BBC"/>
    <w:rsid w:val="00071176"/>
    <w:rsid w:val="00071D19"/>
    <w:rsid w:val="00073D94"/>
    <w:rsid w:val="00086667"/>
    <w:rsid w:val="000871E5"/>
    <w:rsid w:val="00090867"/>
    <w:rsid w:val="00092207"/>
    <w:rsid w:val="000944D7"/>
    <w:rsid w:val="000947F2"/>
    <w:rsid w:val="00095073"/>
    <w:rsid w:val="00096454"/>
    <w:rsid w:val="000A0C7E"/>
    <w:rsid w:val="000A465E"/>
    <w:rsid w:val="000A4844"/>
    <w:rsid w:val="000B09C7"/>
    <w:rsid w:val="000B21F2"/>
    <w:rsid w:val="000B27ED"/>
    <w:rsid w:val="000B3CF5"/>
    <w:rsid w:val="000B5C78"/>
    <w:rsid w:val="000B67C7"/>
    <w:rsid w:val="000B69C5"/>
    <w:rsid w:val="000C3F55"/>
    <w:rsid w:val="000C4386"/>
    <w:rsid w:val="000D042C"/>
    <w:rsid w:val="000D1E9C"/>
    <w:rsid w:val="000D356D"/>
    <w:rsid w:val="000D35ED"/>
    <w:rsid w:val="000D4873"/>
    <w:rsid w:val="000D48A5"/>
    <w:rsid w:val="000D591D"/>
    <w:rsid w:val="000D74FF"/>
    <w:rsid w:val="000E0DF3"/>
    <w:rsid w:val="000E34EF"/>
    <w:rsid w:val="000E36A7"/>
    <w:rsid w:val="000E664D"/>
    <w:rsid w:val="000F13D1"/>
    <w:rsid w:val="000F2997"/>
    <w:rsid w:val="000F3C76"/>
    <w:rsid w:val="000F4E11"/>
    <w:rsid w:val="000F6EB0"/>
    <w:rsid w:val="000F7ED6"/>
    <w:rsid w:val="00103580"/>
    <w:rsid w:val="00105D7E"/>
    <w:rsid w:val="00105DC5"/>
    <w:rsid w:val="001112B0"/>
    <w:rsid w:val="001116AC"/>
    <w:rsid w:val="00112CEA"/>
    <w:rsid w:val="001204E0"/>
    <w:rsid w:val="00123BDE"/>
    <w:rsid w:val="00123E6F"/>
    <w:rsid w:val="001257B2"/>
    <w:rsid w:val="00127083"/>
    <w:rsid w:val="00131FB1"/>
    <w:rsid w:val="001347EE"/>
    <w:rsid w:val="00135724"/>
    <w:rsid w:val="0014416C"/>
    <w:rsid w:val="00144A18"/>
    <w:rsid w:val="001460BC"/>
    <w:rsid w:val="001470FB"/>
    <w:rsid w:val="00147A7D"/>
    <w:rsid w:val="00153641"/>
    <w:rsid w:val="00154E01"/>
    <w:rsid w:val="00157006"/>
    <w:rsid w:val="001609EB"/>
    <w:rsid w:val="00160DC7"/>
    <w:rsid w:val="00163ACA"/>
    <w:rsid w:val="001734E8"/>
    <w:rsid w:val="00174C7D"/>
    <w:rsid w:val="0017759C"/>
    <w:rsid w:val="0019008C"/>
    <w:rsid w:val="0019020A"/>
    <w:rsid w:val="00192BF6"/>
    <w:rsid w:val="0019325F"/>
    <w:rsid w:val="00193FB4"/>
    <w:rsid w:val="001965A5"/>
    <w:rsid w:val="001A056D"/>
    <w:rsid w:val="001A10EA"/>
    <w:rsid w:val="001A15B5"/>
    <w:rsid w:val="001A3FED"/>
    <w:rsid w:val="001A492B"/>
    <w:rsid w:val="001A77AC"/>
    <w:rsid w:val="001B4037"/>
    <w:rsid w:val="001C1152"/>
    <w:rsid w:val="001C2240"/>
    <w:rsid w:val="001C36D9"/>
    <w:rsid w:val="001C4CED"/>
    <w:rsid w:val="001C6B83"/>
    <w:rsid w:val="001C773C"/>
    <w:rsid w:val="001C7F15"/>
    <w:rsid w:val="001D14AE"/>
    <w:rsid w:val="001D1F74"/>
    <w:rsid w:val="001D2FFF"/>
    <w:rsid w:val="001D6897"/>
    <w:rsid w:val="001E0F6E"/>
    <w:rsid w:val="001E12B2"/>
    <w:rsid w:val="001E25DE"/>
    <w:rsid w:val="001E293B"/>
    <w:rsid w:val="001E348A"/>
    <w:rsid w:val="001E5952"/>
    <w:rsid w:val="001F1B43"/>
    <w:rsid w:val="001F2C7E"/>
    <w:rsid w:val="001F4753"/>
    <w:rsid w:val="00203AB2"/>
    <w:rsid w:val="00204BBE"/>
    <w:rsid w:val="00210816"/>
    <w:rsid w:val="00212B7F"/>
    <w:rsid w:val="00217AB5"/>
    <w:rsid w:val="00220F77"/>
    <w:rsid w:val="00224BC9"/>
    <w:rsid w:val="00225002"/>
    <w:rsid w:val="00225596"/>
    <w:rsid w:val="00227BF4"/>
    <w:rsid w:val="002328F2"/>
    <w:rsid w:val="00234031"/>
    <w:rsid w:val="00234E21"/>
    <w:rsid w:val="00234E9C"/>
    <w:rsid w:val="0023525B"/>
    <w:rsid w:val="00243F87"/>
    <w:rsid w:val="002460EF"/>
    <w:rsid w:val="00246B0D"/>
    <w:rsid w:val="002515E6"/>
    <w:rsid w:val="002518B1"/>
    <w:rsid w:val="002548AC"/>
    <w:rsid w:val="0025743D"/>
    <w:rsid w:val="002619B3"/>
    <w:rsid w:val="00261C13"/>
    <w:rsid w:val="002630D9"/>
    <w:rsid w:val="002638BC"/>
    <w:rsid w:val="00264B84"/>
    <w:rsid w:val="00264C17"/>
    <w:rsid w:val="00264E43"/>
    <w:rsid w:val="00266D77"/>
    <w:rsid w:val="002744BA"/>
    <w:rsid w:val="002757F6"/>
    <w:rsid w:val="00276F72"/>
    <w:rsid w:val="00277CD5"/>
    <w:rsid w:val="00284581"/>
    <w:rsid w:val="002870F3"/>
    <w:rsid w:val="0029104D"/>
    <w:rsid w:val="00296D3F"/>
    <w:rsid w:val="002972C7"/>
    <w:rsid w:val="002A3208"/>
    <w:rsid w:val="002A5119"/>
    <w:rsid w:val="002B06D9"/>
    <w:rsid w:val="002B2A16"/>
    <w:rsid w:val="002C06E3"/>
    <w:rsid w:val="002C13F1"/>
    <w:rsid w:val="002C4696"/>
    <w:rsid w:val="002C7BD9"/>
    <w:rsid w:val="002D235D"/>
    <w:rsid w:val="002D5621"/>
    <w:rsid w:val="002D7A93"/>
    <w:rsid w:val="002E49CD"/>
    <w:rsid w:val="002E4A18"/>
    <w:rsid w:val="002E5651"/>
    <w:rsid w:val="002E7B5C"/>
    <w:rsid w:val="002E7C0B"/>
    <w:rsid w:val="002E7F71"/>
    <w:rsid w:val="002F2654"/>
    <w:rsid w:val="002F3E3B"/>
    <w:rsid w:val="002F5F53"/>
    <w:rsid w:val="002F630B"/>
    <w:rsid w:val="002F7233"/>
    <w:rsid w:val="002F7B7E"/>
    <w:rsid w:val="003073FA"/>
    <w:rsid w:val="003110BF"/>
    <w:rsid w:val="00313E4D"/>
    <w:rsid w:val="00316FDF"/>
    <w:rsid w:val="0031728D"/>
    <w:rsid w:val="003173B3"/>
    <w:rsid w:val="0032067E"/>
    <w:rsid w:val="0032185F"/>
    <w:rsid w:val="00323091"/>
    <w:rsid w:val="00323AF1"/>
    <w:rsid w:val="00330980"/>
    <w:rsid w:val="00330F08"/>
    <w:rsid w:val="00330F36"/>
    <w:rsid w:val="0033374A"/>
    <w:rsid w:val="00333BE8"/>
    <w:rsid w:val="003353DE"/>
    <w:rsid w:val="00343B1D"/>
    <w:rsid w:val="00345C64"/>
    <w:rsid w:val="00353C53"/>
    <w:rsid w:val="00354C8E"/>
    <w:rsid w:val="0035755F"/>
    <w:rsid w:val="00364812"/>
    <w:rsid w:val="00364EBF"/>
    <w:rsid w:val="003669C7"/>
    <w:rsid w:val="0037172E"/>
    <w:rsid w:val="00375E09"/>
    <w:rsid w:val="00376B9F"/>
    <w:rsid w:val="00380775"/>
    <w:rsid w:val="00380B8B"/>
    <w:rsid w:val="0038543C"/>
    <w:rsid w:val="00385F34"/>
    <w:rsid w:val="00392419"/>
    <w:rsid w:val="00393061"/>
    <w:rsid w:val="003930B5"/>
    <w:rsid w:val="00397B7F"/>
    <w:rsid w:val="003A2C21"/>
    <w:rsid w:val="003A783E"/>
    <w:rsid w:val="003B040E"/>
    <w:rsid w:val="003B0C0B"/>
    <w:rsid w:val="003B0EC7"/>
    <w:rsid w:val="003B2A99"/>
    <w:rsid w:val="003B664D"/>
    <w:rsid w:val="003B6806"/>
    <w:rsid w:val="003C195A"/>
    <w:rsid w:val="003C2ADA"/>
    <w:rsid w:val="003C3C1C"/>
    <w:rsid w:val="003D2B71"/>
    <w:rsid w:val="003D2D09"/>
    <w:rsid w:val="003D317A"/>
    <w:rsid w:val="003D37D5"/>
    <w:rsid w:val="003D465D"/>
    <w:rsid w:val="003D48E2"/>
    <w:rsid w:val="003D5660"/>
    <w:rsid w:val="003E0A22"/>
    <w:rsid w:val="003E0BF2"/>
    <w:rsid w:val="003E2AD3"/>
    <w:rsid w:val="003E68DF"/>
    <w:rsid w:val="003F0EF3"/>
    <w:rsid w:val="003F36C0"/>
    <w:rsid w:val="003F3B15"/>
    <w:rsid w:val="003F6CC2"/>
    <w:rsid w:val="003F7A35"/>
    <w:rsid w:val="00401CD6"/>
    <w:rsid w:val="00403A7F"/>
    <w:rsid w:val="00403BB1"/>
    <w:rsid w:val="0040407E"/>
    <w:rsid w:val="00404EA4"/>
    <w:rsid w:val="00420036"/>
    <w:rsid w:val="00420F53"/>
    <w:rsid w:val="00427E5C"/>
    <w:rsid w:val="004327EF"/>
    <w:rsid w:val="00433486"/>
    <w:rsid w:val="00433F97"/>
    <w:rsid w:val="00434503"/>
    <w:rsid w:val="004429FD"/>
    <w:rsid w:val="00443258"/>
    <w:rsid w:val="00444205"/>
    <w:rsid w:val="00450B92"/>
    <w:rsid w:val="00451CCB"/>
    <w:rsid w:val="00451E7C"/>
    <w:rsid w:val="0045244E"/>
    <w:rsid w:val="0045385D"/>
    <w:rsid w:val="00455F42"/>
    <w:rsid w:val="00456335"/>
    <w:rsid w:val="00456D44"/>
    <w:rsid w:val="00456F0F"/>
    <w:rsid w:val="00460607"/>
    <w:rsid w:val="00462CCE"/>
    <w:rsid w:val="0046604E"/>
    <w:rsid w:val="00471756"/>
    <w:rsid w:val="00471A7F"/>
    <w:rsid w:val="004760B4"/>
    <w:rsid w:val="004761D9"/>
    <w:rsid w:val="00481380"/>
    <w:rsid w:val="0048209B"/>
    <w:rsid w:val="004848BB"/>
    <w:rsid w:val="00485E55"/>
    <w:rsid w:val="00492576"/>
    <w:rsid w:val="004927A2"/>
    <w:rsid w:val="004930F8"/>
    <w:rsid w:val="00494245"/>
    <w:rsid w:val="00496650"/>
    <w:rsid w:val="00496D0C"/>
    <w:rsid w:val="004A3810"/>
    <w:rsid w:val="004A496F"/>
    <w:rsid w:val="004A60C0"/>
    <w:rsid w:val="004A63C9"/>
    <w:rsid w:val="004A7014"/>
    <w:rsid w:val="004B42F7"/>
    <w:rsid w:val="004B4AFD"/>
    <w:rsid w:val="004B6C9B"/>
    <w:rsid w:val="004B6E22"/>
    <w:rsid w:val="004C03A6"/>
    <w:rsid w:val="004C0D67"/>
    <w:rsid w:val="004C12C8"/>
    <w:rsid w:val="004C2667"/>
    <w:rsid w:val="004C6476"/>
    <w:rsid w:val="004C6532"/>
    <w:rsid w:val="004D0580"/>
    <w:rsid w:val="004D5595"/>
    <w:rsid w:val="004E377B"/>
    <w:rsid w:val="004E5D9F"/>
    <w:rsid w:val="004E7AA7"/>
    <w:rsid w:val="004F5B14"/>
    <w:rsid w:val="004F7F45"/>
    <w:rsid w:val="00501228"/>
    <w:rsid w:val="005022FC"/>
    <w:rsid w:val="005032D1"/>
    <w:rsid w:val="00504FDF"/>
    <w:rsid w:val="005075E6"/>
    <w:rsid w:val="00507AC2"/>
    <w:rsid w:val="005144B2"/>
    <w:rsid w:val="005163DA"/>
    <w:rsid w:val="00516A40"/>
    <w:rsid w:val="00517957"/>
    <w:rsid w:val="00521EEA"/>
    <w:rsid w:val="00524296"/>
    <w:rsid w:val="005262BD"/>
    <w:rsid w:val="00527E94"/>
    <w:rsid w:val="0053513A"/>
    <w:rsid w:val="00537E54"/>
    <w:rsid w:val="00542B4F"/>
    <w:rsid w:val="00543CAD"/>
    <w:rsid w:val="005460FE"/>
    <w:rsid w:val="0054711E"/>
    <w:rsid w:val="00551BAD"/>
    <w:rsid w:val="005563BB"/>
    <w:rsid w:val="0055640C"/>
    <w:rsid w:val="00557A04"/>
    <w:rsid w:val="00557A40"/>
    <w:rsid w:val="00563420"/>
    <w:rsid w:val="0056424F"/>
    <w:rsid w:val="00564B14"/>
    <w:rsid w:val="0056572D"/>
    <w:rsid w:val="00566F89"/>
    <w:rsid w:val="00567C6E"/>
    <w:rsid w:val="00567EF0"/>
    <w:rsid w:val="00571D57"/>
    <w:rsid w:val="0057724A"/>
    <w:rsid w:val="00581A7C"/>
    <w:rsid w:val="005826CC"/>
    <w:rsid w:val="00583780"/>
    <w:rsid w:val="005839EE"/>
    <w:rsid w:val="00583D72"/>
    <w:rsid w:val="00584247"/>
    <w:rsid w:val="00584D2E"/>
    <w:rsid w:val="005854F2"/>
    <w:rsid w:val="0059686A"/>
    <w:rsid w:val="00597E93"/>
    <w:rsid w:val="005A2413"/>
    <w:rsid w:val="005A2E88"/>
    <w:rsid w:val="005B5BDB"/>
    <w:rsid w:val="005B6518"/>
    <w:rsid w:val="005C0DD3"/>
    <w:rsid w:val="005C12E6"/>
    <w:rsid w:val="005C176D"/>
    <w:rsid w:val="005C5014"/>
    <w:rsid w:val="005C5BBF"/>
    <w:rsid w:val="005C6845"/>
    <w:rsid w:val="005C7DEC"/>
    <w:rsid w:val="005D13C0"/>
    <w:rsid w:val="005D1ACF"/>
    <w:rsid w:val="005D281C"/>
    <w:rsid w:val="005D338E"/>
    <w:rsid w:val="005D3DD0"/>
    <w:rsid w:val="005D4D01"/>
    <w:rsid w:val="005D7F88"/>
    <w:rsid w:val="005E1B62"/>
    <w:rsid w:val="005E3BAA"/>
    <w:rsid w:val="005F0FCB"/>
    <w:rsid w:val="005F239B"/>
    <w:rsid w:val="005F3996"/>
    <w:rsid w:val="005F4092"/>
    <w:rsid w:val="005F44FD"/>
    <w:rsid w:val="005F7440"/>
    <w:rsid w:val="005F7F83"/>
    <w:rsid w:val="00602070"/>
    <w:rsid w:val="00602C48"/>
    <w:rsid w:val="00605208"/>
    <w:rsid w:val="006114C1"/>
    <w:rsid w:val="00614030"/>
    <w:rsid w:val="00614F78"/>
    <w:rsid w:val="00615578"/>
    <w:rsid w:val="006159D4"/>
    <w:rsid w:val="00617871"/>
    <w:rsid w:val="006233B8"/>
    <w:rsid w:val="00623C76"/>
    <w:rsid w:val="006257B3"/>
    <w:rsid w:val="00626DFB"/>
    <w:rsid w:val="00626E08"/>
    <w:rsid w:val="00630CA5"/>
    <w:rsid w:val="00634220"/>
    <w:rsid w:val="00634745"/>
    <w:rsid w:val="0064181F"/>
    <w:rsid w:val="00650F96"/>
    <w:rsid w:val="00651ABD"/>
    <w:rsid w:val="00651DA3"/>
    <w:rsid w:val="00656174"/>
    <w:rsid w:val="00656216"/>
    <w:rsid w:val="0065626F"/>
    <w:rsid w:val="00656E06"/>
    <w:rsid w:val="0066056E"/>
    <w:rsid w:val="00662598"/>
    <w:rsid w:val="006632A9"/>
    <w:rsid w:val="00664734"/>
    <w:rsid w:val="00666364"/>
    <w:rsid w:val="006717C4"/>
    <w:rsid w:val="006722B4"/>
    <w:rsid w:val="00672625"/>
    <w:rsid w:val="00674185"/>
    <w:rsid w:val="00675830"/>
    <w:rsid w:val="00676805"/>
    <w:rsid w:val="006812E9"/>
    <w:rsid w:val="00681924"/>
    <w:rsid w:val="006840A0"/>
    <w:rsid w:val="006846F9"/>
    <w:rsid w:val="00684C92"/>
    <w:rsid w:val="006909B7"/>
    <w:rsid w:val="006922BD"/>
    <w:rsid w:val="006937E6"/>
    <w:rsid w:val="00693C6C"/>
    <w:rsid w:val="0069426F"/>
    <w:rsid w:val="006A0A98"/>
    <w:rsid w:val="006A1020"/>
    <w:rsid w:val="006A1E38"/>
    <w:rsid w:val="006A35DB"/>
    <w:rsid w:val="006A62EF"/>
    <w:rsid w:val="006A7268"/>
    <w:rsid w:val="006B04BB"/>
    <w:rsid w:val="006B0C3F"/>
    <w:rsid w:val="006B254B"/>
    <w:rsid w:val="006B36FF"/>
    <w:rsid w:val="006C1645"/>
    <w:rsid w:val="006C3C2D"/>
    <w:rsid w:val="006C423B"/>
    <w:rsid w:val="006D0FBD"/>
    <w:rsid w:val="006D22FA"/>
    <w:rsid w:val="006D5060"/>
    <w:rsid w:val="006D5225"/>
    <w:rsid w:val="006D7189"/>
    <w:rsid w:val="006E0CE8"/>
    <w:rsid w:val="006E2893"/>
    <w:rsid w:val="006E4010"/>
    <w:rsid w:val="006E7C23"/>
    <w:rsid w:val="006F3E44"/>
    <w:rsid w:val="006F471C"/>
    <w:rsid w:val="006F4FB9"/>
    <w:rsid w:val="006F5D97"/>
    <w:rsid w:val="006F6D98"/>
    <w:rsid w:val="006F7EB9"/>
    <w:rsid w:val="00701FCF"/>
    <w:rsid w:val="00702569"/>
    <w:rsid w:val="0070286B"/>
    <w:rsid w:val="00703B0E"/>
    <w:rsid w:val="00703B22"/>
    <w:rsid w:val="00704903"/>
    <w:rsid w:val="00706B50"/>
    <w:rsid w:val="00711DBF"/>
    <w:rsid w:val="00712308"/>
    <w:rsid w:val="00714043"/>
    <w:rsid w:val="007151CB"/>
    <w:rsid w:val="00717FD7"/>
    <w:rsid w:val="00721A70"/>
    <w:rsid w:val="00722DC3"/>
    <w:rsid w:val="00725C17"/>
    <w:rsid w:val="007310D2"/>
    <w:rsid w:val="007322F6"/>
    <w:rsid w:val="00733F00"/>
    <w:rsid w:val="00736E19"/>
    <w:rsid w:val="00740FA7"/>
    <w:rsid w:val="007446EB"/>
    <w:rsid w:val="0074472E"/>
    <w:rsid w:val="007460D3"/>
    <w:rsid w:val="00750700"/>
    <w:rsid w:val="00751D21"/>
    <w:rsid w:val="007534A1"/>
    <w:rsid w:val="00753CEB"/>
    <w:rsid w:val="007550C7"/>
    <w:rsid w:val="007579D7"/>
    <w:rsid w:val="00762AB3"/>
    <w:rsid w:val="00762AE9"/>
    <w:rsid w:val="00764D57"/>
    <w:rsid w:val="0076585D"/>
    <w:rsid w:val="007658AF"/>
    <w:rsid w:val="00765E23"/>
    <w:rsid w:val="00765F6B"/>
    <w:rsid w:val="0076774D"/>
    <w:rsid w:val="00774AF9"/>
    <w:rsid w:val="00781C40"/>
    <w:rsid w:val="007826A5"/>
    <w:rsid w:val="00784984"/>
    <w:rsid w:val="00793BE4"/>
    <w:rsid w:val="00794204"/>
    <w:rsid w:val="00797551"/>
    <w:rsid w:val="007A002A"/>
    <w:rsid w:val="007A06AA"/>
    <w:rsid w:val="007A2318"/>
    <w:rsid w:val="007A3720"/>
    <w:rsid w:val="007A397B"/>
    <w:rsid w:val="007A4B18"/>
    <w:rsid w:val="007A4D38"/>
    <w:rsid w:val="007B080C"/>
    <w:rsid w:val="007B0D3B"/>
    <w:rsid w:val="007B60B5"/>
    <w:rsid w:val="007C298D"/>
    <w:rsid w:val="007C42AB"/>
    <w:rsid w:val="007C61AD"/>
    <w:rsid w:val="007C7AB1"/>
    <w:rsid w:val="007C7C73"/>
    <w:rsid w:val="007D0C2F"/>
    <w:rsid w:val="007D38CC"/>
    <w:rsid w:val="007D59F6"/>
    <w:rsid w:val="007D6E11"/>
    <w:rsid w:val="007E181F"/>
    <w:rsid w:val="007E1FA3"/>
    <w:rsid w:val="007E2D45"/>
    <w:rsid w:val="007E3A15"/>
    <w:rsid w:val="007E3E58"/>
    <w:rsid w:val="007E45A8"/>
    <w:rsid w:val="007E4946"/>
    <w:rsid w:val="007E5771"/>
    <w:rsid w:val="007E5D8B"/>
    <w:rsid w:val="007F186C"/>
    <w:rsid w:val="007F2D3C"/>
    <w:rsid w:val="007F4B1F"/>
    <w:rsid w:val="007F5A61"/>
    <w:rsid w:val="00802CC6"/>
    <w:rsid w:val="00804706"/>
    <w:rsid w:val="0081005B"/>
    <w:rsid w:val="00811C5F"/>
    <w:rsid w:val="00812749"/>
    <w:rsid w:val="0081400A"/>
    <w:rsid w:val="00815B4A"/>
    <w:rsid w:val="008214A2"/>
    <w:rsid w:val="00822991"/>
    <w:rsid w:val="00823D1C"/>
    <w:rsid w:val="00825501"/>
    <w:rsid w:val="008269B6"/>
    <w:rsid w:val="00826DBA"/>
    <w:rsid w:val="00832E68"/>
    <w:rsid w:val="00833BD5"/>
    <w:rsid w:val="00834CF9"/>
    <w:rsid w:val="00837EF5"/>
    <w:rsid w:val="00840C11"/>
    <w:rsid w:val="0084124F"/>
    <w:rsid w:val="00843DC1"/>
    <w:rsid w:val="00847A5F"/>
    <w:rsid w:val="008535CD"/>
    <w:rsid w:val="00863446"/>
    <w:rsid w:val="00872F01"/>
    <w:rsid w:val="00873438"/>
    <w:rsid w:val="00874449"/>
    <w:rsid w:val="00875A82"/>
    <w:rsid w:val="008778F3"/>
    <w:rsid w:val="00880C87"/>
    <w:rsid w:val="00882B90"/>
    <w:rsid w:val="008838C9"/>
    <w:rsid w:val="00885200"/>
    <w:rsid w:val="00891954"/>
    <w:rsid w:val="00893270"/>
    <w:rsid w:val="00896D1B"/>
    <w:rsid w:val="0089712B"/>
    <w:rsid w:val="00897E48"/>
    <w:rsid w:val="008A3DA3"/>
    <w:rsid w:val="008A4387"/>
    <w:rsid w:val="008A4413"/>
    <w:rsid w:val="008A4C6C"/>
    <w:rsid w:val="008A6601"/>
    <w:rsid w:val="008A7587"/>
    <w:rsid w:val="008A7612"/>
    <w:rsid w:val="008B18AF"/>
    <w:rsid w:val="008B5159"/>
    <w:rsid w:val="008B7A44"/>
    <w:rsid w:val="008C5433"/>
    <w:rsid w:val="008C7BBA"/>
    <w:rsid w:val="008D4774"/>
    <w:rsid w:val="008D4B39"/>
    <w:rsid w:val="008D5D1C"/>
    <w:rsid w:val="008D6D7A"/>
    <w:rsid w:val="008D7C58"/>
    <w:rsid w:val="008E18F4"/>
    <w:rsid w:val="008E21AB"/>
    <w:rsid w:val="008E62AE"/>
    <w:rsid w:val="008F270C"/>
    <w:rsid w:val="008F3262"/>
    <w:rsid w:val="008F7929"/>
    <w:rsid w:val="00901245"/>
    <w:rsid w:val="009018AF"/>
    <w:rsid w:val="00904DEE"/>
    <w:rsid w:val="0090668D"/>
    <w:rsid w:val="0090776B"/>
    <w:rsid w:val="009117A7"/>
    <w:rsid w:val="0091392B"/>
    <w:rsid w:val="0091789E"/>
    <w:rsid w:val="00922D42"/>
    <w:rsid w:val="00923156"/>
    <w:rsid w:val="00923283"/>
    <w:rsid w:val="009241A4"/>
    <w:rsid w:val="009267E3"/>
    <w:rsid w:val="00930552"/>
    <w:rsid w:val="009325B8"/>
    <w:rsid w:val="00933D8E"/>
    <w:rsid w:val="009362E2"/>
    <w:rsid w:val="00937ECC"/>
    <w:rsid w:val="00937F17"/>
    <w:rsid w:val="00941178"/>
    <w:rsid w:val="0094224A"/>
    <w:rsid w:val="00947396"/>
    <w:rsid w:val="0095387F"/>
    <w:rsid w:val="0095550C"/>
    <w:rsid w:val="00957B26"/>
    <w:rsid w:val="00962712"/>
    <w:rsid w:val="00963AB2"/>
    <w:rsid w:val="009649E1"/>
    <w:rsid w:val="00967B71"/>
    <w:rsid w:val="0097204B"/>
    <w:rsid w:val="009742D1"/>
    <w:rsid w:val="00974B4C"/>
    <w:rsid w:val="0098011B"/>
    <w:rsid w:val="00981781"/>
    <w:rsid w:val="00981DC7"/>
    <w:rsid w:val="0098257F"/>
    <w:rsid w:val="009835B5"/>
    <w:rsid w:val="00984131"/>
    <w:rsid w:val="00985813"/>
    <w:rsid w:val="0099224E"/>
    <w:rsid w:val="00993125"/>
    <w:rsid w:val="009A13EC"/>
    <w:rsid w:val="009A209C"/>
    <w:rsid w:val="009B0F1B"/>
    <w:rsid w:val="009B22A7"/>
    <w:rsid w:val="009B244F"/>
    <w:rsid w:val="009B2EC9"/>
    <w:rsid w:val="009B5077"/>
    <w:rsid w:val="009B53CC"/>
    <w:rsid w:val="009C07D8"/>
    <w:rsid w:val="009C11DB"/>
    <w:rsid w:val="009C156F"/>
    <w:rsid w:val="009C1A75"/>
    <w:rsid w:val="009C5C12"/>
    <w:rsid w:val="009D197E"/>
    <w:rsid w:val="009D4E72"/>
    <w:rsid w:val="009D4FA7"/>
    <w:rsid w:val="009D633F"/>
    <w:rsid w:val="009D7230"/>
    <w:rsid w:val="009E01FE"/>
    <w:rsid w:val="009E1370"/>
    <w:rsid w:val="009E4502"/>
    <w:rsid w:val="009E511A"/>
    <w:rsid w:val="009E6D31"/>
    <w:rsid w:val="009F2111"/>
    <w:rsid w:val="009F46D2"/>
    <w:rsid w:val="00A0487A"/>
    <w:rsid w:val="00A07D86"/>
    <w:rsid w:val="00A14541"/>
    <w:rsid w:val="00A14601"/>
    <w:rsid w:val="00A16AD8"/>
    <w:rsid w:val="00A17963"/>
    <w:rsid w:val="00A304C8"/>
    <w:rsid w:val="00A308B8"/>
    <w:rsid w:val="00A32D33"/>
    <w:rsid w:val="00A42195"/>
    <w:rsid w:val="00A43D85"/>
    <w:rsid w:val="00A51644"/>
    <w:rsid w:val="00A55110"/>
    <w:rsid w:val="00A55468"/>
    <w:rsid w:val="00A564AD"/>
    <w:rsid w:val="00A638E3"/>
    <w:rsid w:val="00A6576B"/>
    <w:rsid w:val="00A658F0"/>
    <w:rsid w:val="00A66EA6"/>
    <w:rsid w:val="00A71A3C"/>
    <w:rsid w:val="00A73E9D"/>
    <w:rsid w:val="00A80346"/>
    <w:rsid w:val="00A8158F"/>
    <w:rsid w:val="00A87BC5"/>
    <w:rsid w:val="00A87E64"/>
    <w:rsid w:val="00A906F9"/>
    <w:rsid w:val="00A92101"/>
    <w:rsid w:val="00A974A4"/>
    <w:rsid w:val="00AA4745"/>
    <w:rsid w:val="00AA5176"/>
    <w:rsid w:val="00AA620A"/>
    <w:rsid w:val="00AA6AB7"/>
    <w:rsid w:val="00AB3594"/>
    <w:rsid w:val="00AB47C7"/>
    <w:rsid w:val="00AB5FAD"/>
    <w:rsid w:val="00AB7D2D"/>
    <w:rsid w:val="00AC07E4"/>
    <w:rsid w:val="00AC0C0B"/>
    <w:rsid w:val="00AC344C"/>
    <w:rsid w:val="00AC4BEF"/>
    <w:rsid w:val="00AC58BC"/>
    <w:rsid w:val="00AC7294"/>
    <w:rsid w:val="00AC7E42"/>
    <w:rsid w:val="00AD03BF"/>
    <w:rsid w:val="00AD0CC6"/>
    <w:rsid w:val="00AD1C4C"/>
    <w:rsid w:val="00AD2286"/>
    <w:rsid w:val="00AD5201"/>
    <w:rsid w:val="00AD720F"/>
    <w:rsid w:val="00AD77C0"/>
    <w:rsid w:val="00AE0526"/>
    <w:rsid w:val="00AE2603"/>
    <w:rsid w:val="00AE3047"/>
    <w:rsid w:val="00AE4964"/>
    <w:rsid w:val="00AE4E85"/>
    <w:rsid w:val="00AE5D9D"/>
    <w:rsid w:val="00AE7C96"/>
    <w:rsid w:val="00AF03EE"/>
    <w:rsid w:val="00AF2B99"/>
    <w:rsid w:val="00AF3C56"/>
    <w:rsid w:val="00AF49F3"/>
    <w:rsid w:val="00AF6404"/>
    <w:rsid w:val="00B00F9F"/>
    <w:rsid w:val="00B03182"/>
    <w:rsid w:val="00B04C58"/>
    <w:rsid w:val="00B10971"/>
    <w:rsid w:val="00B13675"/>
    <w:rsid w:val="00B13DC9"/>
    <w:rsid w:val="00B15EEA"/>
    <w:rsid w:val="00B1625F"/>
    <w:rsid w:val="00B17318"/>
    <w:rsid w:val="00B20AC8"/>
    <w:rsid w:val="00B217FF"/>
    <w:rsid w:val="00B21ACE"/>
    <w:rsid w:val="00B244C0"/>
    <w:rsid w:val="00B253E0"/>
    <w:rsid w:val="00B26B5A"/>
    <w:rsid w:val="00B27E26"/>
    <w:rsid w:val="00B301B0"/>
    <w:rsid w:val="00B3175E"/>
    <w:rsid w:val="00B31E45"/>
    <w:rsid w:val="00B345F7"/>
    <w:rsid w:val="00B34B77"/>
    <w:rsid w:val="00B41777"/>
    <w:rsid w:val="00B45FFE"/>
    <w:rsid w:val="00B4604A"/>
    <w:rsid w:val="00B46B87"/>
    <w:rsid w:val="00B46BFA"/>
    <w:rsid w:val="00B46F56"/>
    <w:rsid w:val="00B472BF"/>
    <w:rsid w:val="00B51EB5"/>
    <w:rsid w:val="00B527FD"/>
    <w:rsid w:val="00B52911"/>
    <w:rsid w:val="00B54EB6"/>
    <w:rsid w:val="00B55151"/>
    <w:rsid w:val="00B55B6F"/>
    <w:rsid w:val="00B61804"/>
    <w:rsid w:val="00B618D5"/>
    <w:rsid w:val="00B62E7A"/>
    <w:rsid w:val="00B658E3"/>
    <w:rsid w:val="00B66B88"/>
    <w:rsid w:val="00B67C75"/>
    <w:rsid w:val="00B73810"/>
    <w:rsid w:val="00B7434A"/>
    <w:rsid w:val="00B74D68"/>
    <w:rsid w:val="00B751E7"/>
    <w:rsid w:val="00B83756"/>
    <w:rsid w:val="00B8392C"/>
    <w:rsid w:val="00B8439A"/>
    <w:rsid w:val="00B91B43"/>
    <w:rsid w:val="00B92226"/>
    <w:rsid w:val="00B95416"/>
    <w:rsid w:val="00BA0F1C"/>
    <w:rsid w:val="00BA2748"/>
    <w:rsid w:val="00BA3D4D"/>
    <w:rsid w:val="00BA3F02"/>
    <w:rsid w:val="00BA5CBC"/>
    <w:rsid w:val="00BB077B"/>
    <w:rsid w:val="00BB37E7"/>
    <w:rsid w:val="00BB70AC"/>
    <w:rsid w:val="00BC0AA3"/>
    <w:rsid w:val="00BC46E5"/>
    <w:rsid w:val="00BC56C5"/>
    <w:rsid w:val="00BC7D2E"/>
    <w:rsid w:val="00BD304A"/>
    <w:rsid w:val="00BD34A8"/>
    <w:rsid w:val="00BD7E72"/>
    <w:rsid w:val="00BE0D0A"/>
    <w:rsid w:val="00BE24DD"/>
    <w:rsid w:val="00BE5896"/>
    <w:rsid w:val="00BF15BA"/>
    <w:rsid w:val="00BF3E7A"/>
    <w:rsid w:val="00C01529"/>
    <w:rsid w:val="00C06AC5"/>
    <w:rsid w:val="00C1527A"/>
    <w:rsid w:val="00C17E09"/>
    <w:rsid w:val="00C23618"/>
    <w:rsid w:val="00C23C46"/>
    <w:rsid w:val="00C23F47"/>
    <w:rsid w:val="00C301C9"/>
    <w:rsid w:val="00C307FB"/>
    <w:rsid w:val="00C37BFA"/>
    <w:rsid w:val="00C408CD"/>
    <w:rsid w:val="00C41DB6"/>
    <w:rsid w:val="00C42221"/>
    <w:rsid w:val="00C43D50"/>
    <w:rsid w:val="00C5023C"/>
    <w:rsid w:val="00C53731"/>
    <w:rsid w:val="00C55B95"/>
    <w:rsid w:val="00C56C63"/>
    <w:rsid w:val="00C62AE7"/>
    <w:rsid w:val="00C65068"/>
    <w:rsid w:val="00C66F7D"/>
    <w:rsid w:val="00C76554"/>
    <w:rsid w:val="00C824E6"/>
    <w:rsid w:val="00C8385F"/>
    <w:rsid w:val="00C8388C"/>
    <w:rsid w:val="00C83CCD"/>
    <w:rsid w:val="00C85984"/>
    <w:rsid w:val="00C87D94"/>
    <w:rsid w:val="00C87E33"/>
    <w:rsid w:val="00C91C4B"/>
    <w:rsid w:val="00C920C0"/>
    <w:rsid w:val="00C93080"/>
    <w:rsid w:val="00C937B6"/>
    <w:rsid w:val="00CA13C7"/>
    <w:rsid w:val="00CA3B45"/>
    <w:rsid w:val="00CA3D35"/>
    <w:rsid w:val="00CA6A12"/>
    <w:rsid w:val="00CA7B3E"/>
    <w:rsid w:val="00CA7E3E"/>
    <w:rsid w:val="00CB1153"/>
    <w:rsid w:val="00CB2C11"/>
    <w:rsid w:val="00CC14E9"/>
    <w:rsid w:val="00CC2306"/>
    <w:rsid w:val="00CC366C"/>
    <w:rsid w:val="00CC3729"/>
    <w:rsid w:val="00CC4F43"/>
    <w:rsid w:val="00CC501C"/>
    <w:rsid w:val="00CD0C6C"/>
    <w:rsid w:val="00CD4482"/>
    <w:rsid w:val="00CD4B23"/>
    <w:rsid w:val="00CD6729"/>
    <w:rsid w:val="00CD7786"/>
    <w:rsid w:val="00CD7E3D"/>
    <w:rsid w:val="00CE1ED8"/>
    <w:rsid w:val="00CE37B7"/>
    <w:rsid w:val="00CE3CA0"/>
    <w:rsid w:val="00CE54D0"/>
    <w:rsid w:val="00CE5CEC"/>
    <w:rsid w:val="00CF2C2D"/>
    <w:rsid w:val="00CF3592"/>
    <w:rsid w:val="00CF69E6"/>
    <w:rsid w:val="00CF7166"/>
    <w:rsid w:val="00CF7471"/>
    <w:rsid w:val="00CF7544"/>
    <w:rsid w:val="00D0094B"/>
    <w:rsid w:val="00D00AD5"/>
    <w:rsid w:val="00D024A9"/>
    <w:rsid w:val="00D07AFE"/>
    <w:rsid w:val="00D16792"/>
    <w:rsid w:val="00D17D80"/>
    <w:rsid w:val="00D25518"/>
    <w:rsid w:val="00D269E4"/>
    <w:rsid w:val="00D33DB2"/>
    <w:rsid w:val="00D36B2B"/>
    <w:rsid w:val="00D415CC"/>
    <w:rsid w:val="00D41A7B"/>
    <w:rsid w:val="00D42C66"/>
    <w:rsid w:val="00D4476A"/>
    <w:rsid w:val="00D44C8C"/>
    <w:rsid w:val="00D46808"/>
    <w:rsid w:val="00D50AD0"/>
    <w:rsid w:val="00D51E3E"/>
    <w:rsid w:val="00D57DFE"/>
    <w:rsid w:val="00D61A50"/>
    <w:rsid w:val="00D65368"/>
    <w:rsid w:val="00D65AE8"/>
    <w:rsid w:val="00D66F22"/>
    <w:rsid w:val="00D72058"/>
    <w:rsid w:val="00D73647"/>
    <w:rsid w:val="00D73A5F"/>
    <w:rsid w:val="00D807CB"/>
    <w:rsid w:val="00D81B03"/>
    <w:rsid w:val="00D85395"/>
    <w:rsid w:val="00D85FAB"/>
    <w:rsid w:val="00D939EB"/>
    <w:rsid w:val="00D95760"/>
    <w:rsid w:val="00DA26E1"/>
    <w:rsid w:val="00DA53F3"/>
    <w:rsid w:val="00DA5F70"/>
    <w:rsid w:val="00DA5FC7"/>
    <w:rsid w:val="00DB1FD6"/>
    <w:rsid w:val="00DB357F"/>
    <w:rsid w:val="00DC291A"/>
    <w:rsid w:val="00DC7D15"/>
    <w:rsid w:val="00DD017D"/>
    <w:rsid w:val="00DD1F3F"/>
    <w:rsid w:val="00DD3B8D"/>
    <w:rsid w:val="00DE3652"/>
    <w:rsid w:val="00DE53D4"/>
    <w:rsid w:val="00DE63C0"/>
    <w:rsid w:val="00DE7FBD"/>
    <w:rsid w:val="00DF0413"/>
    <w:rsid w:val="00DF45FC"/>
    <w:rsid w:val="00DF4C24"/>
    <w:rsid w:val="00DF5AE0"/>
    <w:rsid w:val="00E02334"/>
    <w:rsid w:val="00E04706"/>
    <w:rsid w:val="00E07BD1"/>
    <w:rsid w:val="00E1269D"/>
    <w:rsid w:val="00E13510"/>
    <w:rsid w:val="00E138CD"/>
    <w:rsid w:val="00E13F71"/>
    <w:rsid w:val="00E16ED6"/>
    <w:rsid w:val="00E20553"/>
    <w:rsid w:val="00E21AEE"/>
    <w:rsid w:val="00E262FA"/>
    <w:rsid w:val="00E26BE9"/>
    <w:rsid w:val="00E27C3B"/>
    <w:rsid w:val="00E3040F"/>
    <w:rsid w:val="00E3075C"/>
    <w:rsid w:val="00E31660"/>
    <w:rsid w:val="00E37041"/>
    <w:rsid w:val="00E37400"/>
    <w:rsid w:val="00E44D34"/>
    <w:rsid w:val="00E4598C"/>
    <w:rsid w:val="00E50B80"/>
    <w:rsid w:val="00E51CAD"/>
    <w:rsid w:val="00E54B16"/>
    <w:rsid w:val="00E54D20"/>
    <w:rsid w:val="00E5618A"/>
    <w:rsid w:val="00E65300"/>
    <w:rsid w:val="00E666ED"/>
    <w:rsid w:val="00E6685D"/>
    <w:rsid w:val="00E66A9C"/>
    <w:rsid w:val="00E6751E"/>
    <w:rsid w:val="00E7099F"/>
    <w:rsid w:val="00E731D0"/>
    <w:rsid w:val="00E76686"/>
    <w:rsid w:val="00E817FD"/>
    <w:rsid w:val="00E84BE4"/>
    <w:rsid w:val="00E908EB"/>
    <w:rsid w:val="00E90BA9"/>
    <w:rsid w:val="00E91865"/>
    <w:rsid w:val="00E95178"/>
    <w:rsid w:val="00EA33BC"/>
    <w:rsid w:val="00EA3562"/>
    <w:rsid w:val="00EA6377"/>
    <w:rsid w:val="00EB1D24"/>
    <w:rsid w:val="00EB407A"/>
    <w:rsid w:val="00EB4D39"/>
    <w:rsid w:val="00EC0B70"/>
    <w:rsid w:val="00EC0B75"/>
    <w:rsid w:val="00EC0F23"/>
    <w:rsid w:val="00EC2688"/>
    <w:rsid w:val="00EC27EF"/>
    <w:rsid w:val="00EC2ED8"/>
    <w:rsid w:val="00EC4A67"/>
    <w:rsid w:val="00EC5867"/>
    <w:rsid w:val="00EC5A64"/>
    <w:rsid w:val="00EC7610"/>
    <w:rsid w:val="00ED0887"/>
    <w:rsid w:val="00ED221E"/>
    <w:rsid w:val="00ED49A4"/>
    <w:rsid w:val="00EE66C3"/>
    <w:rsid w:val="00EE6D93"/>
    <w:rsid w:val="00EF0CE7"/>
    <w:rsid w:val="00EF313B"/>
    <w:rsid w:val="00EF47D7"/>
    <w:rsid w:val="00EF5E86"/>
    <w:rsid w:val="00EF649B"/>
    <w:rsid w:val="00EF68CA"/>
    <w:rsid w:val="00EF7FC0"/>
    <w:rsid w:val="00F04DF4"/>
    <w:rsid w:val="00F101DA"/>
    <w:rsid w:val="00F107B0"/>
    <w:rsid w:val="00F1181B"/>
    <w:rsid w:val="00F11A75"/>
    <w:rsid w:val="00F136C1"/>
    <w:rsid w:val="00F13879"/>
    <w:rsid w:val="00F14697"/>
    <w:rsid w:val="00F14F79"/>
    <w:rsid w:val="00F150E2"/>
    <w:rsid w:val="00F15A3C"/>
    <w:rsid w:val="00F17C40"/>
    <w:rsid w:val="00F17D3D"/>
    <w:rsid w:val="00F22ACC"/>
    <w:rsid w:val="00F2326E"/>
    <w:rsid w:val="00F254D5"/>
    <w:rsid w:val="00F3178C"/>
    <w:rsid w:val="00F3483B"/>
    <w:rsid w:val="00F37595"/>
    <w:rsid w:val="00F4018B"/>
    <w:rsid w:val="00F40935"/>
    <w:rsid w:val="00F41DC8"/>
    <w:rsid w:val="00F433D1"/>
    <w:rsid w:val="00F43A8F"/>
    <w:rsid w:val="00F4557A"/>
    <w:rsid w:val="00F467CA"/>
    <w:rsid w:val="00F52894"/>
    <w:rsid w:val="00F5599A"/>
    <w:rsid w:val="00F6023E"/>
    <w:rsid w:val="00F602DC"/>
    <w:rsid w:val="00F6084A"/>
    <w:rsid w:val="00F609C0"/>
    <w:rsid w:val="00F66D06"/>
    <w:rsid w:val="00F72C70"/>
    <w:rsid w:val="00F7341A"/>
    <w:rsid w:val="00F73E0C"/>
    <w:rsid w:val="00F7436D"/>
    <w:rsid w:val="00F7475D"/>
    <w:rsid w:val="00F766D6"/>
    <w:rsid w:val="00F770B8"/>
    <w:rsid w:val="00F771D6"/>
    <w:rsid w:val="00F77350"/>
    <w:rsid w:val="00F84835"/>
    <w:rsid w:val="00F853F7"/>
    <w:rsid w:val="00F866BA"/>
    <w:rsid w:val="00F86E4B"/>
    <w:rsid w:val="00F91513"/>
    <w:rsid w:val="00F92C50"/>
    <w:rsid w:val="00F935E5"/>
    <w:rsid w:val="00F95360"/>
    <w:rsid w:val="00F95718"/>
    <w:rsid w:val="00F9600F"/>
    <w:rsid w:val="00F960C2"/>
    <w:rsid w:val="00F9765B"/>
    <w:rsid w:val="00FA2016"/>
    <w:rsid w:val="00FA269A"/>
    <w:rsid w:val="00FA275E"/>
    <w:rsid w:val="00FA533E"/>
    <w:rsid w:val="00FA783F"/>
    <w:rsid w:val="00FB089F"/>
    <w:rsid w:val="00FB3192"/>
    <w:rsid w:val="00FB4DCF"/>
    <w:rsid w:val="00FB77E8"/>
    <w:rsid w:val="00FB7BBA"/>
    <w:rsid w:val="00FC19DB"/>
    <w:rsid w:val="00FC40B5"/>
    <w:rsid w:val="00FC4F4B"/>
    <w:rsid w:val="00FC7308"/>
    <w:rsid w:val="00FC7601"/>
    <w:rsid w:val="00FD026E"/>
    <w:rsid w:val="00FD3B14"/>
    <w:rsid w:val="00FD580A"/>
    <w:rsid w:val="00FD5E46"/>
    <w:rsid w:val="00FD6F53"/>
    <w:rsid w:val="00FE5A56"/>
    <w:rsid w:val="00FF0085"/>
    <w:rsid w:val="00FF2783"/>
    <w:rsid w:val="00FF3703"/>
    <w:rsid w:val="00FF3B6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585a,#ee5859"/>
    </o:shapedefaults>
    <o:shapelayout v:ext="edit">
      <o:idmap v:ext="edit" data="1"/>
    </o:shapelayout>
  </w:shapeDefaults>
  <w:decimalSymbol w:val="."/>
  <w:listSeparator w:val=","/>
  <w14:docId w14:val="3D9CBAD2"/>
  <w15:docId w15:val="{C26D6FB1-3FE3-4D14-88DC-D23DFE1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3">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pdy"/>
    <w:rsid w:val="00BB077B"/>
    <w:pPr>
      <w:spacing w:after="200" w:line="276" w:lineRule="auto"/>
      <w:jc w:val="both"/>
    </w:pPr>
    <w:rPr>
      <w:rFonts w:ascii="Arial Narrow" w:hAnsi="Arial Narrow"/>
      <w:sz w:val="22"/>
      <w:szCs w:val="22"/>
    </w:rPr>
  </w:style>
  <w:style w:type="paragraph" w:styleId="Heading1">
    <w:name w:val="heading 1"/>
    <w:basedOn w:val="Normal"/>
    <w:next w:val="Normal"/>
    <w:link w:val="Heading1Char"/>
    <w:uiPriority w:val="9"/>
    <w:qFormat/>
    <w:rsid w:val="008F270C"/>
    <w:pPr>
      <w:keepNext/>
      <w:spacing w:before="200" w:after="120" w:line="240" w:lineRule="auto"/>
      <w:outlineLvl w:val="0"/>
    </w:pPr>
    <w:rPr>
      <w:rFonts w:eastAsia="Times New Roman"/>
      <w:b/>
      <w:noProof/>
      <w:sz w:val="32"/>
      <w:szCs w:val="32"/>
      <w:lang w:val="fr-FR" w:eastAsia="fr-FR"/>
    </w:rPr>
  </w:style>
  <w:style w:type="paragraph" w:styleId="Heading2">
    <w:name w:val="heading 2"/>
    <w:basedOn w:val="Normal"/>
    <w:next w:val="Normal"/>
    <w:link w:val="Heading2Char"/>
    <w:uiPriority w:val="9"/>
    <w:unhideWhenUsed/>
    <w:qFormat/>
    <w:rsid w:val="00CF7544"/>
    <w:pPr>
      <w:keepNext/>
      <w:keepLines/>
      <w:spacing w:after="0"/>
      <w:jc w:val="center"/>
      <w:outlineLvl w:val="1"/>
    </w:pPr>
    <w:rPr>
      <w:rFonts w:eastAsia="MS Gothic"/>
      <w:b/>
      <w:bCs/>
      <w:color w:val="365F91"/>
      <w:sz w:val="20"/>
      <w:szCs w:val="26"/>
    </w:rPr>
  </w:style>
  <w:style w:type="paragraph" w:styleId="Heading3">
    <w:name w:val="heading 3"/>
    <w:basedOn w:val="Normal"/>
    <w:next w:val="Normal"/>
    <w:link w:val="Heading3Char"/>
    <w:uiPriority w:val="9"/>
    <w:unhideWhenUsed/>
    <w:qFormat/>
    <w:rsid w:val="00380B8B"/>
    <w:pPr>
      <w:keepNext/>
      <w:keepLines/>
      <w:spacing w:after="0"/>
      <w:outlineLvl w:val="2"/>
    </w:pPr>
    <w:rPr>
      <w:rFonts w:eastAsia="MS Gothic"/>
      <w:b/>
      <w:bCs/>
      <w:color w:val="244061"/>
      <w:sz w:val="20"/>
      <w:szCs w:val="20"/>
    </w:rPr>
  </w:style>
  <w:style w:type="paragraph" w:styleId="Heading4">
    <w:name w:val="heading 4"/>
    <w:basedOn w:val="Heading1"/>
    <w:next w:val="Normal"/>
    <w:link w:val="Heading4Char"/>
    <w:uiPriority w:val="9"/>
    <w:unhideWhenUsed/>
    <w:qFormat/>
    <w:rsid w:val="008214A2"/>
    <w:pPr>
      <w:keepLines/>
      <w:outlineLvl w:val="3"/>
    </w:pPr>
    <w:rPr>
      <w:bCs/>
      <w:iCs/>
      <w:smallCaps/>
      <w:color w:val="EE5859"/>
      <w:sz w:val="28"/>
    </w:rPr>
  </w:style>
  <w:style w:type="paragraph" w:styleId="Heading5">
    <w:name w:val="heading 5"/>
    <w:basedOn w:val="Normal"/>
    <w:next w:val="Normal"/>
    <w:link w:val="Heading5Char"/>
    <w:uiPriority w:val="9"/>
    <w:unhideWhenUsed/>
    <w:qFormat/>
    <w:rsid w:val="001E12B2"/>
    <w:pPr>
      <w:keepNext/>
      <w:keepLines/>
      <w:spacing w:after="0"/>
      <w:outlineLvl w:val="4"/>
    </w:pPr>
    <w:rPr>
      <w:rFonts w:eastAsiaTheme="majorEastAsia" w:cstheme="majorBidi"/>
      <w:b/>
      <w:color w:val="58585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270C"/>
    <w:rPr>
      <w:rFonts w:ascii="Arial Narrow" w:eastAsia="Times New Roman" w:hAnsi="Arial Narrow"/>
      <w:b/>
      <w:noProof/>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O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O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Caption">
    <w:name w:val="caption"/>
    <w:basedOn w:val="Normal"/>
    <w:next w:val="Normal"/>
    <w:uiPriority w:val="35"/>
    <w:unhideWhenUsed/>
    <w:qFormat/>
    <w:rsid w:val="0033374A"/>
    <w:rPr>
      <w:b/>
      <w:color w:val="58585A"/>
      <w:sz w:val="20"/>
      <w:szCs w:val="20"/>
    </w:rPr>
  </w:style>
  <w:style w:type="paragraph" w:styleId="Title">
    <w:name w:val="Title"/>
    <w:basedOn w:val="Normal"/>
    <w:next w:val="Normal"/>
    <w:link w:val="TitleCh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00496650"/>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qFormat/>
    <w:rsid w:val="00496650"/>
    <w:rPr>
      <w:sz w:val="22"/>
      <w:szCs w:val="22"/>
      <w:lang w:val="fr-FR"/>
    </w:rPr>
  </w:style>
  <w:style w:type="character" w:customStyle="1" w:styleId="NoSpacingChar">
    <w:name w:val="No Spacing Char"/>
    <w:link w:val="NoSpacing"/>
    <w:uiPriority w:val="1"/>
    <w:rsid w:val="00496650"/>
    <w:rPr>
      <w:sz w:val="22"/>
      <w:szCs w:val="22"/>
      <w:lang w:val="fr-FR"/>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Premier"/>
    <w:basedOn w:val="Normal"/>
    <w:link w:val="ListParagraphChar"/>
    <w:uiPriority w:val="34"/>
    <w:qFormat/>
    <w:rsid w:val="00496650"/>
    <w:pPr>
      <w:ind w:left="720"/>
      <w:contextualSpacing/>
    </w:pPr>
  </w:style>
  <w:style w:type="paragraph" w:styleId="TOCHeading">
    <w:name w:val="TOC Heading"/>
    <w:basedOn w:val="Heading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80C87"/>
    <w:pPr>
      <w:tabs>
        <w:tab w:val="center" w:pos="4513"/>
        <w:tab w:val="right" w:pos="9026"/>
      </w:tabs>
      <w:spacing w:after="0" w:line="240" w:lineRule="auto"/>
    </w:p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00880C87"/>
    <w:pPr>
      <w:tabs>
        <w:tab w:val="center" w:pos="4513"/>
        <w:tab w:val="right" w:pos="9026"/>
      </w:tabs>
      <w:spacing w:after="0" w:line="240" w:lineRule="auto"/>
    </w:p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00880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unhideWhenUsed/>
    <w:rsid w:val="00AF2B99"/>
    <w:pPr>
      <w:spacing w:line="240" w:lineRule="auto"/>
      <w:jc w:val="left"/>
    </w:pPr>
    <w:rPr>
      <w:rFonts w:ascii="Cambria" w:hAnsi="Cambria" w:cs="Arial"/>
      <w:sz w:val="20"/>
      <w:szCs w:val="20"/>
    </w:rPr>
  </w:style>
  <w:style w:type="character" w:customStyle="1" w:styleId="CommentTextChar">
    <w:name w:val="Comment Text Char"/>
    <w:link w:val="CommentText"/>
    <w:uiPriority w:val="99"/>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aliases w:val="single space,footnote text,FOOTNOTES,fn,ft,Footnote Text Char Char Char Char Char Char Char Char Char Char,Footnote Text Char Char Char Char Char Char Char Char Char Char Char Char,Footnote Text2,ft2,Footnote Text Char1,Char"/>
    <w:basedOn w:val="Normal"/>
    <w:link w:val="FootnoteTextChar"/>
    <w:uiPriority w:val="99"/>
    <w:unhideWhenUsed/>
    <w:rsid w:val="00AF2B99"/>
    <w:pPr>
      <w:spacing w:after="0" w:line="240" w:lineRule="auto"/>
    </w:pPr>
    <w:rPr>
      <w:sz w:val="20"/>
      <w:szCs w:val="20"/>
    </w:rPr>
  </w:style>
  <w:style w:type="character" w:customStyle="1" w:styleId="FootnoteTextChar">
    <w:name w:val="Footnote Text Char"/>
    <w:aliases w:val="single space Char,footnote text Char,FOOTNOTES Char,fn Char,ft Char,Footnote Text Char Char Char Char Char Char Char Char Char Char Char,Footnote Text Char Char Char Char Char Char Char Char Char Char Char Char Char,ft2 Char,Char Char"/>
    <w:basedOn w:val="DefaultParagraphFont"/>
    <w:link w:val="FootnoteText"/>
    <w:uiPriority w:val="99"/>
    <w:rsid w:val="00AF2B99"/>
  </w:style>
  <w:style w:type="character" w:styleId="FootnoteReference">
    <w:name w:val="footnote reference"/>
    <w:aliases w:val="ftref,BVI fnr Char Char Char Char1,BVI fnr Car Car Char Char Char Char,BVI fnr Car Char Char Char Char,BVI fnr Car Car Car Car Char1 Char Char Char,BVI fnr Car Car Car Car Char Car Char Char Char Char,BVI fnr Char Char, BVI fnr"/>
    <w:link w:val="ftrefCharCharCarCharCarCharCarCar"/>
    <w:uiPriority w:val="99"/>
    <w:unhideWhenUsed/>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rFonts w:ascii="Calibri" w:hAnsi="Calibri" w:cs="Times New Roman"/>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71"/>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Heading5Char">
    <w:name w:val="Heading 5 Char"/>
    <w:basedOn w:val="DefaultParagraphFont"/>
    <w:link w:val="Heading5"/>
    <w:uiPriority w:val="9"/>
    <w:rsid w:val="001E12B2"/>
    <w:rPr>
      <w:rFonts w:ascii="Arial Narrow" w:eastAsiaTheme="majorEastAsia" w:hAnsi="Arial Narrow" w:cstheme="majorBidi"/>
      <w:b/>
      <w:color w:val="58585A"/>
      <w:sz w:val="24"/>
      <w:szCs w:val="22"/>
    </w:rPr>
  </w:style>
  <w:style w:type="table" w:styleId="TableGrid">
    <w:name w:val="Table Grid"/>
    <w:basedOn w:val="TableNormal"/>
    <w:uiPriority w:val="5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00CF7544"/>
    <w:pPr>
      <w:spacing w:after="0"/>
    </w:pPr>
  </w:style>
  <w:style w:type="paragraph" w:styleId="TO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DefaultParagraphFont"/>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DefaultParagraphFont"/>
    <w:link w:val="Paragraphe"/>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GridTable1Light">
    <w:name w:val="Grid Table 1 Light"/>
    <w:basedOn w:val="Table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ListTable7Colorful-Accent2">
    <w:name w:val="List Table 7 Colorful Accent 2"/>
    <w:basedOn w:val="TableNormal"/>
    <w:uiPriority w:val="52"/>
    <w:rsid w:val="00501228"/>
    <w:rPr>
      <w:color w:val="41414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A" w:themeColor="accent2"/>
        </w:tcBorders>
        <w:shd w:val="clear" w:color="auto" w:fill="FFFFFF" w:themeFill="background1"/>
      </w:tcPr>
    </w:tblStylePr>
    <w:tblStylePr w:type="band1Vert">
      <w:tblPr/>
      <w:tcPr>
        <w:shd w:val="clear" w:color="auto" w:fill="DDDDDE" w:themeFill="accent2" w:themeFillTint="33"/>
      </w:tcPr>
    </w:tblStylePr>
    <w:tblStylePr w:type="band1Horz">
      <w:tblPr/>
      <w:tcPr>
        <w:shd w:val="clear" w:color="auto" w:fill="DDDDD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7551"/>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797551"/>
    <w:pPr>
      <w:spacing w:before="100" w:beforeAutospacing="1" w:after="100" w:afterAutospacing="1" w:line="240" w:lineRule="auto"/>
      <w:jc w:val="left"/>
    </w:pPr>
    <w:rPr>
      <w:rFonts w:ascii="Times New Roman" w:eastAsia="Times New Roman" w:hAnsi="Times New Roman"/>
      <w:sz w:val="24"/>
      <w:szCs w:val="24"/>
      <w:lang w:val="fr-FR" w:eastAsia="fr-FR"/>
    </w:rPr>
  </w:style>
  <w:style w:type="paragraph" w:customStyle="1" w:styleId="ColorfulShading-Accent11">
    <w:name w:val="Colorful Shading - Accent 11"/>
    <w:hidden/>
    <w:uiPriority w:val="71"/>
    <w:rsid w:val="00797551"/>
    <w:rPr>
      <w:rFonts w:eastAsia="Calibri"/>
      <w:sz w:val="22"/>
      <w:szCs w:val="22"/>
    </w:rPr>
  </w:style>
  <w:style w:type="character" w:styleId="SubtleReference">
    <w:name w:val="Subtle Reference"/>
    <w:basedOn w:val="DefaultParagraphFont"/>
    <w:uiPriority w:val="31"/>
    <w:qFormat/>
    <w:rsid w:val="00797551"/>
    <w:rPr>
      <w:rFonts w:ascii="Arial Narrow" w:hAnsi="Arial Narrow"/>
      <w:smallCaps/>
      <w:color w:val="5A5A5A" w:themeColor="text1" w:themeTint="A5"/>
      <w:sz w:val="20"/>
    </w:rPr>
  </w:style>
  <w:style w:type="paragraph" w:customStyle="1" w:styleId="Greytitle">
    <w:name w:val="Grey title"/>
    <w:basedOn w:val="Normal"/>
    <w:next w:val="Normal"/>
    <w:qFormat/>
    <w:rsid w:val="00797551"/>
    <w:pPr>
      <w:keepNext/>
      <w:shd w:val="clear" w:color="auto" w:fill="58585A"/>
      <w:spacing w:before="320" w:after="120" w:line="240" w:lineRule="auto"/>
      <w:ind w:left="57"/>
      <w:jc w:val="left"/>
    </w:pPr>
    <w:rPr>
      <w:rFonts w:eastAsia="Calibri"/>
      <w:b/>
      <w:color w:val="FFFFFF" w:themeColor="background1"/>
    </w:rPr>
  </w:style>
  <w:style w:type="character" w:styleId="PageNumber">
    <w:name w:val="page number"/>
    <w:basedOn w:val="DefaultParagraphFont"/>
    <w:uiPriority w:val="99"/>
    <w:semiHidden/>
    <w:unhideWhenUsed/>
    <w:rsid w:val="00797551"/>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rsid w:val="001C36D9"/>
    <w:rPr>
      <w:rFonts w:ascii="Arial Narrow" w:hAnsi="Arial Narrow"/>
      <w:sz w:val="22"/>
      <w:szCs w:val="22"/>
    </w:rPr>
  </w:style>
  <w:style w:type="paragraph" w:customStyle="1" w:styleId="ftrefCharCharCarCharCarCharCarCar">
    <w:name w:val="ftref Char Char Car Char Car Char Car Car"/>
    <w:aliases w:val="BVI fnr Char Char Char Char Car Char Car Char Car Car,BVI fnr Car Car Char Char Char Char Car Char Car Char Car Car,BVI fnr Car Char Char Char Char Car Char Car Char Car Car"/>
    <w:basedOn w:val="Normal"/>
    <w:link w:val="FootnoteReference"/>
    <w:uiPriority w:val="99"/>
    <w:rsid w:val="001C36D9"/>
    <w:pPr>
      <w:spacing w:after="160" w:line="240" w:lineRule="exact"/>
      <w:jc w:val="left"/>
    </w:pPr>
    <w:rPr>
      <w:rFonts w:ascii="Calibri" w:hAnsi="Calibri"/>
      <w:sz w:val="20"/>
      <w:szCs w:val="20"/>
      <w:vertAlign w:val="superscript"/>
    </w:rPr>
  </w:style>
  <w:style w:type="character" w:customStyle="1" w:styleId="st">
    <w:name w:val="st"/>
    <w:basedOn w:val="DefaultParagraphFont"/>
    <w:rsid w:val="00CC2306"/>
  </w:style>
  <w:style w:type="paragraph" w:customStyle="1" w:styleId="Bullet">
    <w:name w:val="Bullet"/>
    <w:basedOn w:val="ListParagraph"/>
    <w:link w:val="BulletCar"/>
    <w:qFormat/>
    <w:rsid w:val="00153641"/>
    <w:pPr>
      <w:spacing w:after="120" w:line="240" w:lineRule="auto"/>
      <w:ind w:left="357" w:hanging="357"/>
    </w:pPr>
    <w:rPr>
      <w:rFonts w:cs="Arial"/>
    </w:rPr>
  </w:style>
  <w:style w:type="character" w:customStyle="1" w:styleId="BulletCar">
    <w:name w:val="Bullet Car"/>
    <w:basedOn w:val="DefaultParagraphFont"/>
    <w:link w:val="Bullet"/>
    <w:rsid w:val="00153641"/>
    <w:rPr>
      <w:rFonts w:ascii="Arial Narrow" w:hAnsi="Arial Narrow" w:cs="Arial"/>
      <w:sz w:val="22"/>
      <w:szCs w:val="22"/>
    </w:rPr>
  </w:style>
  <w:style w:type="table" w:customStyle="1" w:styleId="TableGrid1">
    <w:name w:val="Table Grid1"/>
    <w:basedOn w:val="TableNormal"/>
    <w:next w:val="TableGrid"/>
    <w:uiPriority w:val="59"/>
    <w:rsid w:val="00A73E9D"/>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3568">
      <w:bodyDiv w:val="1"/>
      <w:marLeft w:val="0"/>
      <w:marRight w:val="0"/>
      <w:marTop w:val="0"/>
      <w:marBottom w:val="0"/>
      <w:divBdr>
        <w:top w:val="none" w:sz="0" w:space="0" w:color="auto"/>
        <w:left w:val="none" w:sz="0" w:space="0" w:color="auto"/>
        <w:bottom w:val="none" w:sz="0" w:space="0" w:color="auto"/>
        <w:right w:val="none" w:sz="0" w:space="0" w:color="auto"/>
      </w:divBdr>
    </w:div>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91820705">
      <w:bodyDiv w:val="1"/>
      <w:marLeft w:val="0"/>
      <w:marRight w:val="0"/>
      <w:marTop w:val="0"/>
      <w:marBottom w:val="0"/>
      <w:divBdr>
        <w:top w:val="none" w:sz="0" w:space="0" w:color="auto"/>
        <w:left w:val="none" w:sz="0" w:space="0" w:color="auto"/>
        <w:bottom w:val="none" w:sz="0" w:space="0" w:color="auto"/>
        <w:right w:val="none" w:sz="0" w:space="0" w:color="auto"/>
      </w:divBdr>
    </w:div>
    <w:div w:id="159584151">
      <w:bodyDiv w:val="1"/>
      <w:marLeft w:val="0"/>
      <w:marRight w:val="0"/>
      <w:marTop w:val="0"/>
      <w:marBottom w:val="0"/>
      <w:divBdr>
        <w:top w:val="none" w:sz="0" w:space="0" w:color="auto"/>
        <w:left w:val="none" w:sz="0" w:space="0" w:color="auto"/>
        <w:bottom w:val="none" w:sz="0" w:space="0" w:color="auto"/>
        <w:right w:val="none" w:sz="0" w:space="0" w:color="auto"/>
      </w:divBdr>
    </w:div>
    <w:div w:id="219901445">
      <w:bodyDiv w:val="1"/>
      <w:marLeft w:val="0"/>
      <w:marRight w:val="0"/>
      <w:marTop w:val="0"/>
      <w:marBottom w:val="0"/>
      <w:divBdr>
        <w:top w:val="none" w:sz="0" w:space="0" w:color="auto"/>
        <w:left w:val="none" w:sz="0" w:space="0" w:color="auto"/>
        <w:bottom w:val="none" w:sz="0" w:space="0" w:color="auto"/>
        <w:right w:val="none" w:sz="0" w:space="0" w:color="auto"/>
      </w:divBdr>
    </w:div>
    <w:div w:id="326446200">
      <w:bodyDiv w:val="1"/>
      <w:marLeft w:val="0"/>
      <w:marRight w:val="0"/>
      <w:marTop w:val="0"/>
      <w:marBottom w:val="0"/>
      <w:divBdr>
        <w:top w:val="none" w:sz="0" w:space="0" w:color="auto"/>
        <w:left w:val="none" w:sz="0" w:space="0" w:color="auto"/>
        <w:bottom w:val="none" w:sz="0" w:space="0" w:color="auto"/>
        <w:right w:val="none" w:sz="0" w:space="0" w:color="auto"/>
      </w:divBdr>
    </w:div>
    <w:div w:id="481314390">
      <w:bodyDiv w:val="1"/>
      <w:marLeft w:val="0"/>
      <w:marRight w:val="0"/>
      <w:marTop w:val="0"/>
      <w:marBottom w:val="0"/>
      <w:divBdr>
        <w:top w:val="none" w:sz="0" w:space="0" w:color="auto"/>
        <w:left w:val="none" w:sz="0" w:space="0" w:color="auto"/>
        <w:bottom w:val="none" w:sz="0" w:space="0" w:color="auto"/>
        <w:right w:val="none" w:sz="0" w:space="0" w:color="auto"/>
      </w:divBdr>
    </w:div>
    <w:div w:id="491023175">
      <w:bodyDiv w:val="1"/>
      <w:marLeft w:val="0"/>
      <w:marRight w:val="0"/>
      <w:marTop w:val="0"/>
      <w:marBottom w:val="0"/>
      <w:divBdr>
        <w:top w:val="none" w:sz="0" w:space="0" w:color="auto"/>
        <w:left w:val="none" w:sz="0" w:space="0" w:color="auto"/>
        <w:bottom w:val="none" w:sz="0" w:space="0" w:color="auto"/>
        <w:right w:val="none" w:sz="0" w:space="0" w:color="auto"/>
      </w:divBdr>
    </w:div>
    <w:div w:id="504976694">
      <w:bodyDiv w:val="1"/>
      <w:marLeft w:val="0"/>
      <w:marRight w:val="0"/>
      <w:marTop w:val="0"/>
      <w:marBottom w:val="0"/>
      <w:divBdr>
        <w:top w:val="none" w:sz="0" w:space="0" w:color="auto"/>
        <w:left w:val="none" w:sz="0" w:space="0" w:color="auto"/>
        <w:bottom w:val="none" w:sz="0" w:space="0" w:color="auto"/>
        <w:right w:val="none" w:sz="0" w:space="0" w:color="auto"/>
      </w:divBdr>
    </w:div>
    <w:div w:id="529730433">
      <w:bodyDiv w:val="1"/>
      <w:marLeft w:val="0"/>
      <w:marRight w:val="0"/>
      <w:marTop w:val="0"/>
      <w:marBottom w:val="0"/>
      <w:divBdr>
        <w:top w:val="none" w:sz="0" w:space="0" w:color="auto"/>
        <w:left w:val="none" w:sz="0" w:space="0" w:color="auto"/>
        <w:bottom w:val="none" w:sz="0" w:space="0" w:color="auto"/>
        <w:right w:val="none" w:sz="0" w:space="0" w:color="auto"/>
      </w:divBdr>
    </w:div>
    <w:div w:id="627509941">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846556176">
      <w:bodyDiv w:val="1"/>
      <w:marLeft w:val="0"/>
      <w:marRight w:val="0"/>
      <w:marTop w:val="0"/>
      <w:marBottom w:val="0"/>
      <w:divBdr>
        <w:top w:val="none" w:sz="0" w:space="0" w:color="auto"/>
        <w:left w:val="none" w:sz="0" w:space="0" w:color="auto"/>
        <w:bottom w:val="none" w:sz="0" w:space="0" w:color="auto"/>
        <w:right w:val="none" w:sz="0" w:space="0" w:color="auto"/>
      </w:divBdr>
    </w:div>
    <w:div w:id="939486407">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977220830">
      <w:bodyDiv w:val="1"/>
      <w:marLeft w:val="0"/>
      <w:marRight w:val="0"/>
      <w:marTop w:val="0"/>
      <w:marBottom w:val="0"/>
      <w:divBdr>
        <w:top w:val="none" w:sz="0" w:space="0" w:color="auto"/>
        <w:left w:val="none" w:sz="0" w:space="0" w:color="auto"/>
        <w:bottom w:val="none" w:sz="0" w:space="0" w:color="auto"/>
        <w:right w:val="none" w:sz="0" w:space="0" w:color="auto"/>
      </w:divBdr>
    </w:div>
    <w:div w:id="1006786337">
      <w:bodyDiv w:val="1"/>
      <w:marLeft w:val="0"/>
      <w:marRight w:val="0"/>
      <w:marTop w:val="0"/>
      <w:marBottom w:val="0"/>
      <w:divBdr>
        <w:top w:val="none" w:sz="0" w:space="0" w:color="auto"/>
        <w:left w:val="none" w:sz="0" w:space="0" w:color="auto"/>
        <w:bottom w:val="none" w:sz="0" w:space="0" w:color="auto"/>
        <w:right w:val="none" w:sz="0" w:space="0" w:color="auto"/>
      </w:divBdr>
    </w:div>
    <w:div w:id="1161315291">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204368560">
      <w:bodyDiv w:val="1"/>
      <w:marLeft w:val="0"/>
      <w:marRight w:val="0"/>
      <w:marTop w:val="0"/>
      <w:marBottom w:val="0"/>
      <w:divBdr>
        <w:top w:val="none" w:sz="0" w:space="0" w:color="auto"/>
        <w:left w:val="none" w:sz="0" w:space="0" w:color="auto"/>
        <w:bottom w:val="none" w:sz="0" w:space="0" w:color="auto"/>
        <w:right w:val="none" w:sz="0" w:space="0" w:color="auto"/>
      </w:divBdr>
    </w:div>
    <w:div w:id="1290668355">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506045300">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719352962">
      <w:bodyDiv w:val="1"/>
      <w:marLeft w:val="0"/>
      <w:marRight w:val="0"/>
      <w:marTop w:val="0"/>
      <w:marBottom w:val="0"/>
      <w:divBdr>
        <w:top w:val="none" w:sz="0" w:space="0" w:color="auto"/>
        <w:left w:val="none" w:sz="0" w:space="0" w:color="auto"/>
        <w:bottom w:val="none" w:sz="0" w:space="0" w:color="auto"/>
        <w:right w:val="none" w:sz="0" w:space="0" w:color="auto"/>
      </w:divBdr>
    </w:div>
    <w:div w:id="1878933410">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 w:id="1913932955">
      <w:bodyDiv w:val="1"/>
      <w:marLeft w:val="0"/>
      <w:marRight w:val="0"/>
      <w:marTop w:val="0"/>
      <w:marBottom w:val="0"/>
      <w:divBdr>
        <w:top w:val="none" w:sz="0" w:space="0" w:color="auto"/>
        <w:left w:val="none" w:sz="0" w:space="0" w:color="auto"/>
        <w:bottom w:val="none" w:sz="0" w:space="0" w:color="auto"/>
        <w:right w:val="none" w:sz="0" w:space="0" w:color="auto"/>
      </w:divBdr>
    </w:div>
    <w:div w:id="2025744523">
      <w:bodyDiv w:val="1"/>
      <w:marLeft w:val="0"/>
      <w:marRight w:val="0"/>
      <w:marTop w:val="0"/>
      <w:marBottom w:val="0"/>
      <w:divBdr>
        <w:top w:val="none" w:sz="0" w:space="0" w:color="auto"/>
        <w:left w:val="none" w:sz="0" w:space="0" w:color="auto"/>
        <w:bottom w:val="none" w:sz="0" w:space="0" w:color="auto"/>
        <w:right w:val="none" w:sz="0" w:space="0" w:color="auto"/>
      </w:divBdr>
    </w:div>
    <w:div w:id="2046440759">
      <w:bodyDiv w:val="1"/>
      <w:marLeft w:val="0"/>
      <w:marRight w:val="0"/>
      <w:marTop w:val="0"/>
      <w:marBottom w:val="0"/>
      <w:divBdr>
        <w:top w:val="none" w:sz="0" w:space="0" w:color="auto"/>
        <w:left w:val="none" w:sz="0" w:space="0" w:color="auto"/>
        <w:bottom w:val="none" w:sz="0" w:space="0" w:color="auto"/>
        <w:right w:val="none" w:sz="0" w:space="0" w:color="auto"/>
      </w:divBdr>
    </w:div>
    <w:div w:id="2071998760">
      <w:bodyDiv w:val="1"/>
      <w:marLeft w:val="0"/>
      <w:marRight w:val="0"/>
      <w:marTop w:val="0"/>
      <w:marBottom w:val="0"/>
      <w:divBdr>
        <w:top w:val="none" w:sz="0" w:space="0" w:color="auto"/>
        <w:left w:val="none" w:sz="0" w:space="0" w:color="auto"/>
        <w:bottom w:val="none" w:sz="0" w:space="0" w:color="auto"/>
        <w:right w:val="none" w:sz="0" w:space="0" w:color="auto"/>
      </w:divBdr>
    </w:div>
    <w:div w:id="2078016688">
      <w:bodyDiv w:val="1"/>
      <w:marLeft w:val="0"/>
      <w:marRight w:val="0"/>
      <w:marTop w:val="0"/>
      <w:marBottom w:val="0"/>
      <w:divBdr>
        <w:top w:val="none" w:sz="0" w:space="0" w:color="auto"/>
        <w:left w:val="none" w:sz="0" w:space="0" w:color="auto"/>
        <w:bottom w:val="none" w:sz="0" w:space="0" w:color="auto"/>
        <w:right w:val="none" w:sz="0" w:space="0" w:color="auto"/>
      </w:divBdr>
    </w:div>
    <w:div w:id="21219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4.emf"/><Relationship Id="rId33"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3.emf"/><Relationship Id="rId32"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gov.uk/government/uploads/system/uploads/attachment_data/file/181176/DFIDResearch-Open-and-Enhanced-Access-Policy.pdf"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yperlink" Target="http://www.dcc.ac.uk" TargetMode="External"/><Relationship Id="rId27" Type="http://schemas.openxmlformats.org/officeDocument/2006/relationships/image" Target="media/image16.emf"/><Relationship Id="rId30" Type="http://schemas.openxmlformats.org/officeDocument/2006/relationships/footer" Target="footer4.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4E2B1-3EB8-4114-BDBA-A5D73F5B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10356</Words>
  <Characters>59031</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ACTED-GENEVA</dc:creator>
  <cp:keywords/>
  <dc:description/>
  <cp:lastModifiedBy>Kim Blumnau</cp:lastModifiedBy>
  <cp:revision>2</cp:revision>
  <cp:lastPrinted>2014-09-17T15:20:00Z</cp:lastPrinted>
  <dcterms:created xsi:type="dcterms:W3CDTF">2016-10-13T14:45:00Z</dcterms:created>
  <dcterms:modified xsi:type="dcterms:W3CDTF">2016-10-13T14:45:00Z</dcterms:modified>
</cp:coreProperties>
</file>