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2D0098" w:rsidRPr="002D0098" w:rsidTr="002D0098">
        <w:tc>
          <w:tcPr>
            <w:tcW w:w="9639" w:type="dxa"/>
            <w:gridSpan w:val="2"/>
            <w:shd w:val="clear" w:color="auto" w:fill="EE5859"/>
          </w:tcPr>
          <w:p w:rsidR="002D0098" w:rsidRPr="002D0098" w:rsidRDefault="002D0098" w:rsidP="002D0098">
            <w:pPr>
              <w:spacing w:line="276" w:lineRule="auto"/>
              <w:jc w:val="both"/>
              <w:rPr>
                <w:rFonts w:ascii="Arial Narrow" w:hAnsi="Arial Narrow"/>
                <w:b/>
                <w:color w:val="FFFFFF"/>
                <w:sz w:val="40"/>
                <w:szCs w:val="40"/>
                <w:lang w:val="fr-FR"/>
              </w:rPr>
            </w:pPr>
            <w:r w:rsidRPr="002D0098">
              <w:rPr>
                <w:rFonts w:ascii="Arial Narrow" w:hAnsi="Arial Narrow"/>
                <w:b/>
                <w:color w:val="FFFFFF"/>
                <w:sz w:val="40"/>
                <w:szCs w:val="40"/>
                <w:lang w:val="fr-FR"/>
              </w:rPr>
              <w:t>Termes de Référence</w:t>
            </w:r>
          </w:p>
          <w:p w:rsidR="002D0098" w:rsidRPr="002D0098" w:rsidRDefault="002D0098" w:rsidP="002D0098">
            <w:pPr>
              <w:spacing w:line="276" w:lineRule="auto"/>
              <w:jc w:val="both"/>
              <w:rPr>
                <w:rFonts w:ascii="Arial Narrow" w:hAnsi="Arial Narrow"/>
                <w:b/>
                <w:color w:val="FFFFFF"/>
                <w:sz w:val="28"/>
                <w:szCs w:val="40"/>
                <w:lang w:val="fr-FR"/>
              </w:rPr>
            </w:pPr>
            <w:r w:rsidRPr="002D0098">
              <w:rPr>
                <w:rFonts w:ascii="Arial Narrow" w:hAnsi="Arial Narrow"/>
                <w:b/>
                <w:color w:val="FFFFFF"/>
                <w:sz w:val="28"/>
                <w:szCs w:val="40"/>
                <w:lang w:val="fr-FR"/>
              </w:rPr>
              <w:t>Evaluation Rapide – Zones difficile d’accès</w:t>
            </w:r>
          </w:p>
          <w:p w:rsidR="002D0098" w:rsidRPr="002D0098" w:rsidRDefault="002D0098" w:rsidP="002D0098">
            <w:pPr>
              <w:spacing w:line="276" w:lineRule="auto"/>
              <w:rPr>
                <w:rFonts w:ascii="Arial Narrow" w:hAnsi="Arial Narrow"/>
                <w:color w:val="FFFFFF"/>
                <w:sz w:val="28"/>
                <w:szCs w:val="40"/>
              </w:rPr>
            </w:pPr>
            <w:proofErr w:type="spellStart"/>
            <w:r w:rsidRPr="002D0098">
              <w:rPr>
                <w:rFonts w:ascii="Arial Narrow" w:hAnsi="Arial Narrow"/>
                <w:b/>
                <w:color w:val="FFFFFF"/>
                <w:sz w:val="28"/>
                <w:szCs w:val="40"/>
              </w:rPr>
              <w:t>Haïti</w:t>
            </w:r>
            <w:proofErr w:type="spellEnd"/>
          </w:p>
        </w:tc>
      </w:tr>
      <w:tr w:rsidR="002D0098" w:rsidRPr="002D0098" w:rsidTr="002D0098">
        <w:trPr>
          <w:trHeight w:val="632"/>
        </w:trPr>
        <w:tc>
          <w:tcPr>
            <w:tcW w:w="4531" w:type="dxa"/>
            <w:shd w:val="clear" w:color="auto" w:fill="58585A"/>
          </w:tcPr>
          <w:p w:rsidR="002D0098" w:rsidRPr="002D0098" w:rsidRDefault="002D0098" w:rsidP="002D0098">
            <w:pPr>
              <w:spacing w:line="276" w:lineRule="auto"/>
              <w:rPr>
                <w:rFonts w:ascii="Arial Narrow" w:hAnsi="Arial Narrow"/>
                <w:b/>
                <w:color w:val="FFFFFF"/>
                <w:sz w:val="24"/>
                <w:szCs w:val="40"/>
              </w:rPr>
            </w:pPr>
            <w:r w:rsidRPr="002D0098">
              <w:rPr>
                <w:rFonts w:ascii="Arial Narrow" w:hAnsi="Arial Narrow"/>
                <w:b/>
                <w:color w:val="FFFFFF"/>
                <w:sz w:val="24"/>
                <w:szCs w:val="40"/>
              </w:rPr>
              <w:t>30.01.2017</w:t>
            </w:r>
          </w:p>
          <w:p w:rsidR="002D0098" w:rsidRPr="002D0098" w:rsidRDefault="002D0098" w:rsidP="002D0098">
            <w:pPr>
              <w:spacing w:line="276" w:lineRule="auto"/>
              <w:rPr>
                <w:rFonts w:ascii="Arial Narrow" w:hAnsi="Arial Narrow"/>
                <w:b/>
                <w:color w:val="FFFFFF"/>
                <w:sz w:val="24"/>
                <w:szCs w:val="40"/>
              </w:rPr>
            </w:pPr>
            <w:r w:rsidRPr="002D0098">
              <w:rPr>
                <w:rFonts w:ascii="Arial Narrow" w:hAnsi="Arial Narrow"/>
                <w:b/>
                <w:color w:val="FFFFFF"/>
                <w:sz w:val="24"/>
                <w:szCs w:val="40"/>
              </w:rPr>
              <w:t>DRAFT 2</w:t>
            </w:r>
          </w:p>
        </w:tc>
        <w:tc>
          <w:tcPr>
            <w:tcW w:w="5108" w:type="dxa"/>
            <w:shd w:val="clear" w:color="auto" w:fill="58585A"/>
            <w:vAlign w:val="center"/>
          </w:tcPr>
          <w:p w:rsidR="002D0098" w:rsidRPr="002D0098" w:rsidRDefault="002D0098" w:rsidP="002D0098">
            <w:pPr>
              <w:spacing w:line="276" w:lineRule="auto"/>
              <w:jc w:val="right"/>
              <w:rPr>
                <w:rFonts w:ascii="Arial Narrow" w:hAnsi="Arial Narrow"/>
                <w:b/>
                <w:color w:val="FFFFFF"/>
                <w:sz w:val="24"/>
                <w:szCs w:val="40"/>
              </w:rPr>
            </w:pPr>
            <w:r w:rsidRPr="002D0098">
              <w:rPr>
                <w:rFonts w:ascii="Arial Narrow" w:hAnsi="Arial Narrow"/>
                <w:b/>
                <w:noProof/>
                <w:color w:val="FFFFFF"/>
                <w:sz w:val="24"/>
                <w:szCs w:val="40"/>
                <w:lang w:eastAsia="fr-FR"/>
              </w:rPr>
              <w:drawing>
                <wp:inline distT="0" distB="0" distL="0" distR="0" wp14:anchorId="38C837F7" wp14:editId="7417C11D">
                  <wp:extent cx="1863524" cy="322907"/>
                  <wp:effectExtent l="0" t="0" r="3810" b="1270"/>
                  <wp:docPr id="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D0098" w:rsidRPr="002D0098" w:rsidRDefault="002D0098" w:rsidP="002D0098">
      <w:pPr>
        <w:spacing w:after="0" w:line="276" w:lineRule="auto"/>
        <w:ind w:left="-284"/>
        <w:rPr>
          <w:rFonts w:ascii="Arial Narrow" w:eastAsia="Cambria" w:hAnsi="Arial Narrow" w:cs="Times New Roman"/>
          <w:noProof/>
          <w:color w:val="000000"/>
          <w:shd w:val="clear" w:color="auto" w:fill="FFFFFF"/>
        </w:rPr>
      </w:pPr>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t>1. Résumé</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43"/>
        <w:gridCol w:w="418"/>
        <w:gridCol w:w="1845"/>
        <w:gridCol w:w="139"/>
      </w:tblGrid>
      <w:tr w:rsidR="002D0098" w:rsidRPr="002D0098" w:rsidTr="002D0098">
        <w:trPr>
          <w:gridAfter w:val="1"/>
          <w:wAfter w:w="139" w:type="dxa"/>
        </w:trPr>
        <w:tc>
          <w:tcPr>
            <w:tcW w:w="2410" w:type="dxa"/>
            <w:tcBorders>
              <w:top w:val="single" w:sz="4" w:space="0" w:color="auto"/>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Pays d’Intervention</w:t>
            </w:r>
          </w:p>
        </w:tc>
        <w:tc>
          <w:tcPr>
            <w:tcW w:w="7088" w:type="dxa"/>
            <w:gridSpan w:val="7"/>
            <w:tcBorders>
              <w:top w:val="single" w:sz="4" w:space="0" w:color="auto"/>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i/>
                <w:noProof/>
                <w:color w:val="000000"/>
                <w:shd w:val="clear" w:color="auto" w:fill="FFFFFF"/>
              </w:rPr>
            </w:pPr>
            <w:r w:rsidRPr="002D0098">
              <w:rPr>
                <w:rFonts w:ascii="Arial Narrow" w:hAnsi="Arial Narrow"/>
                <w:i/>
                <w:noProof/>
                <w:color w:val="000000"/>
                <w:shd w:val="clear" w:color="auto" w:fill="FFFFFF"/>
              </w:rPr>
              <w:t>Haïti</w:t>
            </w:r>
          </w:p>
        </w:tc>
      </w:tr>
      <w:tr w:rsidR="002D0098" w:rsidRPr="002D0098" w:rsidTr="002D0098">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Type d’Urgence</w:t>
            </w:r>
          </w:p>
        </w:tc>
        <w:tc>
          <w:tcPr>
            <w:tcW w:w="425"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i/>
                <w:noProof/>
                <w:color w:val="000000"/>
                <w:shd w:val="clear" w:color="auto" w:fill="FFFFFF"/>
              </w:rPr>
            </w:pPr>
            <w:r w:rsidRPr="002D0098">
              <w:rPr>
                <w:rFonts w:ascii="Arial Narrow" w:hAnsi="Arial Narrow"/>
                <w:i/>
                <w:noProof/>
                <w:color w:val="000000"/>
                <w:shd w:val="clear" w:color="auto" w:fill="FFFFFF"/>
              </w:rPr>
              <w:t>X</w:t>
            </w:r>
          </w:p>
        </w:tc>
        <w:tc>
          <w:tcPr>
            <w:tcW w:w="1984"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Catastrophe naturelle</w:t>
            </w:r>
          </w:p>
        </w:tc>
        <w:tc>
          <w:tcPr>
            <w:tcW w:w="425"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p>
        </w:tc>
        <w:tc>
          <w:tcPr>
            <w:tcW w:w="1991" w:type="dxa"/>
            <w:gridSpan w:val="2"/>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Conflit</w:t>
            </w:r>
          </w:p>
        </w:tc>
        <w:tc>
          <w:tcPr>
            <w:tcW w:w="418"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p>
        </w:tc>
        <w:tc>
          <w:tcPr>
            <w:tcW w:w="1984" w:type="dxa"/>
            <w:gridSpan w:val="2"/>
            <w:tcBorders>
              <w:top w:val="nil"/>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Urgence</w:t>
            </w:r>
          </w:p>
        </w:tc>
      </w:tr>
      <w:tr w:rsidR="002D0098" w:rsidRPr="002D0098" w:rsidTr="002D0098">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Type de Crise</w:t>
            </w:r>
          </w:p>
        </w:tc>
        <w:tc>
          <w:tcPr>
            <w:tcW w:w="425"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X</w:t>
            </w:r>
          </w:p>
        </w:tc>
        <w:tc>
          <w:tcPr>
            <w:tcW w:w="1984"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Crise soudaine</w:t>
            </w:r>
          </w:p>
        </w:tc>
        <w:tc>
          <w:tcPr>
            <w:tcW w:w="425"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p>
        </w:tc>
        <w:tc>
          <w:tcPr>
            <w:tcW w:w="1991" w:type="dxa"/>
            <w:gridSpan w:val="2"/>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Crise à progression lente</w:t>
            </w:r>
          </w:p>
        </w:tc>
        <w:tc>
          <w:tcPr>
            <w:tcW w:w="418" w:type="dxa"/>
            <w:tcBorders>
              <w:top w:val="single" w:sz="4" w:space="0" w:color="000000"/>
              <w:left w:val="single" w:sz="4" w:space="0" w:color="auto"/>
              <w:bottom w:val="single" w:sz="4" w:space="0" w:color="000000"/>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p>
        </w:tc>
        <w:tc>
          <w:tcPr>
            <w:tcW w:w="1984" w:type="dxa"/>
            <w:gridSpan w:val="2"/>
            <w:tcBorders>
              <w:top w:val="single" w:sz="4" w:space="0" w:color="auto"/>
              <w:left w:val="single" w:sz="4" w:space="0" w:color="auto"/>
              <w:bottom w:val="nil"/>
              <w:right w:val="nil"/>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Prolongée</w:t>
            </w:r>
          </w:p>
        </w:tc>
      </w:tr>
      <w:tr w:rsidR="002D0098" w:rsidRPr="002D0098" w:rsidTr="002D0098">
        <w:trPr>
          <w:gridAfter w:val="1"/>
          <w:wAfter w:w="139" w:type="dxa"/>
        </w:trPr>
        <w:tc>
          <w:tcPr>
            <w:tcW w:w="2410" w:type="dxa"/>
            <w:tcBorders>
              <w:top w:val="single" w:sz="4" w:space="0" w:color="000000"/>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Agence(s) /Organisme(s) mandataire(s)</w:t>
            </w:r>
          </w:p>
        </w:tc>
        <w:tc>
          <w:tcPr>
            <w:tcW w:w="7088" w:type="dxa"/>
            <w:gridSpan w:val="7"/>
            <w:tcBorders>
              <w:top w:val="single" w:sz="4" w:space="0" w:color="000000"/>
              <w:left w:val="single" w:sz="4" w:space="0" w:color="auto"/>
              <w:bottom w:val="single" w:sz="4" w:space="0" w:color="auto"/>
              <w:right w:val="nil"/>
            </w:tcBorders>
          </w:tcPr>
          <w:p w:rsidR="002D0098" w:rsidRPr="002D0098" w:rsidRDefault="002D0098" w:rsidP="002D0098">
            <w:pPr>
              <w:spacing w:line="276" w:lineRule="auto"/>
              <w:rPr>
                <w:rFonts w:ascii="Arial Narrow" w:hAnsi="Arial Narrow"/>
                <w:i/>
                <w:noProof/>
                <w:color w:val="000000"/>
                <w:shd w:val="clear" w:color="auto" w:fill="FFFFFF"/>
                <w:lang w:val="fr-FR"/>
              </w:rPr>
            </w:pPr>
            <w:r w:rsidRPr="002D0098">
              <w:rPr>
                <w:rFonts w:ascii="Arial Narrow" w:hAnsi="Arial Narrow"/>
                <w:i/>
                <w:noProof/>
                <w:color w:val="000000"/>
                <w:shd w:val="clear" w:color="auto" w:fill="FFFFFF"/>
                <w:lang w:val="fr-FR"/>
              </w:rPr>
              <w:t>OFDA (bailleur)</w:t>
            </w:r>
          </w:p>
          <w:p w:rsidR="002D0098" w:rsidRPr="002D0098" w:rsidRDefault="002D0098" w:rsidP="002D0098">
            <w:pPr>
              <w:spacing w:line="276" w:lineRule="auto"/>
              <w:rPr>
                <w:rFonts w:ascii="Arial Narrow" w:hAnsi="Arial Narrow"/>
                <w:i/>
                <w:noProof/>
                <w:color w:val="000000"/>
                <w:shd w:val="clear" w:color="auto" w:fill="FFFFFF"/>
                <w:lang w:val="fr-FR"/>
              </w:rPr>
            </w:pPr>
            <w:r w:rsidRPr="002D0098">
              <w:rPr>
                <w:rFonts w:ascii="Arial Narrow" w:hAnsi="Arial Narrow"/>
                <w:i/>
                <w:noProof/>
                <w:color w:val="000000"/>
                <w:shd w:val="clear" w:color="auto" w:fill="FFFFFF"/>
                <w:lang w:val="fr-FR"/>
              </w:rPr>
              <w:t>OCHA, ONG clefs (ACTED, Oxfam, CRS) afin d’informer leur reponse</w:t>
            </w:r>
          </w:p>
        </w:tc>
      </w:tr>
      <w:tr w:rsidR="002D0098" w:rsidRPr="0087640D" w:rsidTr="00DB170E">
        <w:trPr>
          <w:gridAfter w:val="1"/>
          <w:wAfter w:w="139" w:type="dxa"/>
        </w:trPr>
        <w:tc>
          <w:tcPr>
            <w:tcW w:w="2410" w:type="dxa"/>
            <w:tcBorders>
              <w:top w:val="single" w:sz="4" w:space="0" w:color="auto"/>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Code Projet</w:t>
            </w:r>
          </w:p>
        </w:tc>
        <w:tc>
          <w:tcPr>
            <w:tcW w:w="7088" w:type="dxa"/>
            <w:gridSpan w:val="7"/>
            <w:tcBorders>
              <w:top w:val="single" w:sz="4" w:space="0" w:color="auto"/>
              <w:left w:val="single" w:sz="4" w:space="0" w:color="auto"/>
              <w:bottom w:val="single" w:sz="4" w:space="0" w:color="auto"/>
              <w:right w:val="nil"/>
            </w:tcBorders>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2D0098" w:rsidRPr="0087640D" w:rsidTr="00DB170E">
              <w:trPr>
                <w:trHeight w:val="153"/>
              </w:trPr>
              <w:tc>
                <w:tcPr>
                  <w:tcW w:w="12240" w:type="dxa"/>
                </w:tcPr>
                <w:p w:rsidR="002D0098" w:rsidRPr="002D0098" w:rsidRDefault="002D0098" w:rsidP="002D0098">
                  <w:pPr>
                    <w:autoSpaceDE w:val="0"/>
                    <w:autoSpaceDN w:val="0"/>
                    <w:adjustRightInd w:val="0"/>
                    <w:spacing w:after="0" w:line="240" w:lineRule="auto"/>
                    <w:rPr>
                      <w:rFonts w:ascii="Arial Narrow" w:eastAsia="Cambria" w:hAnsi="Arial Narrow" w:cs="Arial Narrow"/>
                      <w:color w:val="000000"/>
                      <w:lang w:val="en-US"/>
                    </w:rPr>
                  </w:pPr>
                  <w:r w:rsidRPr="002D0098">
                    <w:rPr>
                      <w:rFonts w:ascii="Arial Narrow" w:eastAsia="Cambria" w:hAnsi="Arial Narrow" w:cs="Arial Narrow"/>
                      <w:color w:val="000000"/>
                      <w:lang w:val="en-US"/>
                    </w:rPr>
                    <w:t xml:space="preserve">41iACK 0O8 (ACTED 41CSO O65) </w:t>
                  </w:r>
                </w:p>
              </w:tc>
            </w:tr>
          </w:tbl>
          <w:p w:rsidR="002D0098" w:rsidRPr="002D0098" w:rsidRDefault="002D0098" w:rsidP="002D0098">
            <w:pPr>
              <w:spacing w:line="276" w:lineRule="auto"/>
              <w:rPr>
                <w:rFonts w:ascii="Arial Narrow" w:hAnsi="Arial Narrow"/>
                <w:i/>
                <w:noProof/>
                <w:color w:val="000000"/>
                <w:shd w:val="clear" w:color="auto" w:fill="FFFFFF"/>
              </w:rPr>
            </w:pPr>
          </w:p>
        </w:tc>
      </w:tr>
      <w:tr w:rsidR="002D0098" w:rsidRPr="002D0098" w:rsidTr="00DB170E">
        <w:trPr>
          <w:gridAfter w:val="1"/>
          <w:wAfter w:w="139" w:type="dxa"/>
        </w:trPr>
        <w:tc>
          <w:tcPr>
            <w:tcW w:w="2410" w:type="dxa"/>
            <w:tcBorders>
              <w:top w:val="single" w:sz="4" w:space="0" w:color="auto"/>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Pilier REACH</w:t>
            </w:r>
          </w:p>
        </w:tc>
        <w:tc>
          <w:tcPr>
            <w:tcW w:w="425" w:type="dxa"/>
            <w:tcBorders>
              <w:top w:val="single" w:sz="4" w:space="0" w:color="auto"/>
              <w:left w:val="single" w:sz="4" w:space="0" w:color="auto"/>
              <w:bottom w:val="single" w:sz="4" w:space="0" w:color="auto"/>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X</w:t>
            </w:r>
          </w:p>
        </w:tc>
        <w:tc>
          <w:tcPr>
            <w:tcW w:w="1984" w:type="dxa"/>
            <w:tcBorders>
              <w:top w:val="single" w:sz="4" w:space="0" w:color="auto"/>
              <w:left w:val="single" w:sz="4" w:space="0" w:color="auto"/>
              <w:bottom w:val="single" w:sz="4" w:space="0" w:color="auto"/>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Planification en Situation d’Urgence</w:t>
            </w:r>
          </w:p>
        </w:tc>
        <w:tc>
          <w:tcPr>
            <w:tcW w:w="425" w:type="dxa"/>
            <w:tcBorders>
              <w:top w:val="single" w:sz="4" w:space="0" w:color="auto"/>
              <w:left w:val="single" w:sz="4" w:space="0" w:color="auto"/>
              <w:bottom w:val="single" w:sz="4" w:space="0" w:color="auto"/>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p>
        </w:tc>
        <w:tc>
          <w:tcPr>
            <w:tcW w:w="1991" w:type="dxa"/>
            <w:gridSpan w:val="2"/>
            <w:tcBorders>
              <w:top w:val="single" w:sz="4" w:space="0" w:color="auto"/>
              <w:left w:val="single" w:sz="4" w:space="0" w:color="auto"/>
              <w:bottom w:val="single" w:sz="4" w:space="0" w:color="auto"/>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Déplacement</w:t>
            </w:r>
          </w:p>
        </w:tc>
        <w:tc>
          <w:tcPr>
            <w:tcW w:w="418" w:type="dxa"/>
            <w:tcBorders>
              <w:top w:val="single" w:sz="4" w:space="0" w:color="auto"/>
              <w:left w:val="single" w:sz="4" w:space="0" w:color="auto"/>
              <w:bottom w:val="single" w:sz="4" w:space="0" w:color="auto"/>
              <w:right w:val="single" w:sz="4" w:space="0" w:color="auto"/>
            </w:tcBorders>
          </w:tcPr>
          <w:p w:rsidR="002D0098" w:rsidRPr="002D0098" w:rsidRDefault="002D0098" w:rsidP="002D0098">
            <w:pPr>
              <w:spacing w:line="276" w:lineRule="auto"/>
              <w:rPr>
                <w:rFonts w:ascii="Arial Narrow" w:hAnsi="Arial Narrow"/>
                <w:noProof/>
                <w:color w:val="000000"/>
                <w:shd w:val="clear" w:color="auto" w:fill="FFFFFF"/>
              </w:rPr>
            </w:pPr>
          </w:p>
        </w:tc>
        <w:tc>
          <w:tcPr>
            <w:tcW w:w="1845" w:type="dxa"/>
            <w:tcBorders>
              <w:top w:val="nil"/>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Renforcer la Capacité de Résilience des Communautés</w:t>
            </w:r>
          </w:p>
        </w:tc>
      </w:tr>
      <w:tr w:rsidR="002D0098" w:rsidRPr="002D0098" w:rsidTr="00DB170E">
        <w:trPr>
          <w:gridAfter w:val="1"/>
          <w:wAfter w:w="139" w:type="dxa"/>
        </w:trPr>
        <w:tc>
          <w:tcPr>
            <w:tcW w:w="2410" w:type="dxa"/>
            <w:tcBorders>
              <w:top w:val="single" w:sz="4" w:space="0" w:color="auto"/>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Durée de la Recherche</w:t>
            </w:r>
          </w:p>
        </w:tc>
        <w:tc>
          <w:tcPr>
            <w:tcW w:w="7088" w:type="dxa"/>
            <w:gridSpan w:val="7"/>
            <w:tcBorders>
              <w:top w:val="single" w:sz="4" w:space="0" w:color="auto"/>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Février 2017</w:t>
            </w:r>
          </w:p>
        </w:tc>
      </w:tr>
      <w:tr w:rsidR="002D0098" w:rsidRPr="002D0098" w:rsidTr="00DB170E">
        <w:trPr>
          <w:gridAfter w:val="1"/>
          <w:wAfter w:w="139" w:type="dxa"/>
        </w:trPr>
        <w:tc>
          <w:tcPr>
            <w:tcW w:w="2410" w:type="dxa"/>
            <w:tcBorders>
              <w:top w:val="single" w:sz="4" w:space="0" w:color="auto"/>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Objectif Général</w:t>
            </w:r>
          </w:p>
        </w:tc>
        <w:tc>
          <w:tcPr>
            <w:tcW w:w="7088" w:type="dxa"/>
            <w:gridSpan w:val="7"/>
            <w:tcBorders>
              <w:top w:val="single" w:sz="4" w:space="0" w:color="auto"/>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Informer la réponse humanitaire et l’aide au relèvement précoce dans les communautés des zones difficilement accessibles de la Grand’Anse et du Sud.</w:t>
            </w:r>
          </w:p>
        </w:tc>
      </w:tr>
      <w:tr w:rsidR="002D0098" w:rsidRPr="002D0098" w:rsidTr="00DB170E">
        <w:trPr>
          <w:gridAfter w:val="1"/>
          <w:wAfter w:w="139" w:type="dxa"/>
        </w:trPr>
        <w:tc>
          <w:tcPr>
            <w:tcW w:w="2410" w:type="dxa"/>
            <w:tcBorders>
              <w:top w:val="single" w:sz="4" w:space="0" w:color="auto"/>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Objectif(s) Spécifique(s)</w:t>
            </w:r>
          </w:p>
        </w:tc>
        <w:tc>
          <w:tcPr>
            <w:tcW w:w="7088" w:type="dxa"/>
            <w:gridSpan w:val="7"/>
            <w:tcBorders>
              <w:top w:val="single" w:sz="4" w:space="0" w:color="auto"/>
              <w:left w:val="single" w:sz="4" w:space="0" w:color="auto"/>
              <w:bottom w:val="single" w:sz="4" w:space="0" w:color="auto"/>
              <w:right w:val="nil"/>
            </w:tcBorders>
          </w:tcPr>
          <w:p w:rsidR="002D0098" w:rsidRPr="002D0098" w:rsidRDefault="002D0098" w:rsidP="002D0098">
            <w:pPr>
              <w:numPr>
                <w:ilvl w:val="0"/>
                <w:numId w:val="5"/>
              </w:numPr>
              <w:spacing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Déterminer la vulnérabilité de la communauté et les besoins en termes de relèvement dans des zones difficilement accessibles.</w:t>
            </w:r>
          </w:p>
          <w:p w:rsidR="002D0098" w:rsidRPr="002D0098" w:rsidRDefault="002D0098" w:rsidP="002D0098">
            <w:pPr>
              <w:numPr>
                <w:ilvl w:val="0"/>
                <w:numId w:val="5"/>
              </w:numPr>
              <w:spacing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Evaluer la fonctionnalité des infrastructures et des services de base</w:t>
            </w:r>
            <w:r w:rsidRPr="002D0098">
              <w:rPr>
                <w:rFonts w:ascii="Arial Narrow" w:hAnsi="Arial Narrow"/>
                <w:noProof/>
                <w:color w:val="000000"/>
                <w:shd w:val="clear" w:color="auto" w:fill="FFFFFF"/>
                <w:vertAlign w:val="superscript"/>
              </w:rPr>
              <w:footnoteReference w:id="1"/>
            </w:r>
            <w:r w:rsidRPr="002D0098">
              <w:rPr>
                <w:rFonts w:ascii="Arial Narrow" w:hAnsi="Arial Narrow"/>
                <w:noProof/>
                <w:color w:val="000000"/>
                <w:shd w:val="clear" w:color="auto" w:fill="FFFFFF"/>
                <w:lang w:val="fr-FR"/>
              </w:rPr>
              <w:t>.</w:t>
            </w:r>
          </w:p>
          <w:p w:rsidR="002D0098" w:rsidRPr="002D0098" w:rsidRDefault="002D0098" w:rsidP="002D0098">
            <w:pPr>
              <w:numPr>
                <w:ilvl w:val="0"/>
                <w:numId w:val="5"/>
              </w:numPr>
              <w:spacing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Identifier les points d’actions prioritaires à mettre en œuvre par les acteurs humanitaires et les autorités locales. </w:t>
            </w:r>
          </w:p>
        </w:tc>
      </w:tr>
      <w:tr w:rsidR="002D0098" w:rsidRPr="002D0098" w:rsidTr="00DB170E">
        <w:trPr>
          <w:gridAfter w:val="1"/>
          <w:wAfter w:w="139" w:type="dxa"/>
        </w:trPr>
        <w:tc>
          <w:tcPr>
            <w:tcW w:w="2410" w:type="dxa"/>
            <w:tcBorders>
              <w:top w:val="single" w:sz="4" w:space="0" w:color="auto"/>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Questions de Recherche</w:t>
            </w:r>
          </w:p>
        </w:tc>
        <w:tc>
          <w:tcPr>
            <w:tcW w:w="7088" w:type="dxa"/>
            <w:gridSpan w:val="7"/>
            <w:tcBorders>
              <w:top w:val="single" w:sz="4" w:space="0" w:color="auto"/>
              <w:left w:val="single" w:sz="4" w:space="0" w:color="auto"/>
              <w:bottom w:val="single" w:sz="4" w:space="0" w:color="auto"/>
              <w:right w:val="nil"/>
            </w:tcBorders>
          </w:tcPr>
          <w:p w:rsidR="002D0098" w:rsidRPr="002D0098" w:rsidRDefault="002D0098" w:rsidP="002D0098">
            <w:pPr>
              <w:numPr>
                <w:ilvl w:val="0"/>
                <w:numId w:val="2"/>
              </w:numPr>
              <w:spacing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Quelle est la vulnérabilité de la communauté en terme d’accès à la nourriture,</w:t>
            </w:r>
            <w:r w:rsidRPr="002D0098">
              <w:rPr>
                <w:rFonts w:ascii="Arial" w:hAnsi="Arial" w:cs="Arial"/>
                <w:noProof/>
                <w:color w:val="000000"/>
                <w:shd w:val="clear" w:color="auto" w:fill="FFFFFF"/>
                <w:lang w:val="fr-FR"/>
              </w:rPr>
              <w:t xml:space="preserve"> </w:t>
            </w:r>
            <w:r w:rsidRPr="002D0098">
              <w:rPr>
                <w:rFonts w:ascii="Arial Narrow" w:hAnsi="Arial Narrow" w:cs="Arial"/>
                <w:noProof/>
                <w:color w:val="000000"/>
                <w:shd w:val="clear" w:color="auto" w:fill="FFFFFF"/>
                <w:lang w:val="fr-FR"/>
              </w:rPr>
              <w:t>aux objets non-alimentaires</w:t>
            </w:r>
            <w:r w:rsidRPr="002D0098">
              <w:rPr>
                <w:rFonts w:ascii="Arial Narrow" w:hAnsi="Arial Narrow"/>
                <w:noProof/>
                <w:color w:val="000000"/>
                <w:shd w:val="clear" w:color="auto" w:fill="FFFFFF"/>
                <w:lang w:val="fr-FR"/>
              </w:rPr>
              <w:t>, aux services de base et aux moyens de subsistence ?</w:t>
            </w:r>
          </w:p>
          <w:p w:rsidR="002D0098" w:rsidRPr="002D0098" w:rsidRDefault="002D0098" w:rsidP="002D0098">
            <w:pPr>
              <w:numPr>
                <w:ilvl w:val="0"/>
                <w:numId w:val="2"/>
              </w:numPr>
              <w:spacing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Quelle est l’ampleur de l’endommagement de l’infrastructure et des services de base des zones difficilement accessibles? </w:t>
            </w:r>
          </w:p>
          <w:p w:rsidR="002D0098" w:rsidRPr="002D0098" w:rsidRDefault="002D0098" w:rsidP="002D0098">
            <w:pPr>
              <w:numPr>
                <w:ilvl w:val="0"/>
                <w:numId w:val="2"/>
              </w:numPr>
              <w:spacing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Quelle a été l’aide apportée par les différents acteurs à la suite de l’ouragan Matthew ?</w:t>
            </w:r>
          </w:p>
          <w:p w:rsidR="002D0098" w:rsidRPr="002D0098" w:rsidRDefault="002D0098" w:rsidP="002D0098">
            <w:pPr>
              <w:numPr>
                <w:ilvl w:val="0"/>
                <w:numId w:val="2"/>
              </w:numPr>
              <w:spacing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Quel a été le mouvement de population des communautés vivant dans des zones difficilement accessibles ?</w:t>
            </w:r>
          </w:p>
        </w:tc>
      </w:tr>
      <w:tr w:rsidR="002D0098" w:rsidRPr="002D0098" w:rsidTr="002D0098">
        <w:trPr>
          <w:gridAfter w:val="1"/>
          <w:wAfter w:w="139" w:type="dxa"/>
        </w:trPr>
        <w:tc>
          <w:tcPr>
            <w:tcW w:w="2410" w:type="dxa"/>
            <w:tcBorders>
              <w:top w:val="single" w:sz="4" w:space="0" w:color="auto"/>
              <w:left w:val="nil"/>
              <w:bottom w:val="single" w:sz="4" w:space="0" w:color="auto"/>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Type de Recherche</w:t>
            </w:r>
          </w:p>
        </w:tc>
        <w:tc>
          <w:tcPr>
            <w:tcW w:w="425" w:type="dxa"/>
            <w:tcBorders>
              <w:top w:val="single" w:sz="4" w:space="0" w:color="auto"/>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rPr>
            </w:pPr>
          </w:p>
        </w:tc>
        <w:tc>
          <w:tcPr>
            <w:tcW w:w="1984" w:type="dxa"/>
            <w:tcBorders>
              <w:top w:val="single" w:sz="4" w:space="0" w:color="auto"/>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Quantitative</w:t>
            </w:r>
          </w:p>
        </w:tc>
        <w:tc>
          <w:tcPr>
            <w:tcW w:w="425" w:type="dxa"/>
            <w:tcBorders>
              <w:top w:val="single" w:sz="4" w:space="0" w:color="auto"/>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X</w:t>
            </w:r>
          </w:p>
        </w:tc>
        <w:tc>
          <w:tcPr>
            <w:tcW w:w="1991" w:type="dxa"/>
            <w:gridSpan w:val="2"/>
            <w:tcBorders>
              <w:top w:val="single" w:sz="4" w:space="0" w:color="auto"/>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Qualitative</w:t>
            </w:r>
          </w:p>
        </w:tc>
        <w:tc>
          <w:tcPr>
            <w:tcW w:w="418" w:type="dxa"/>
            <w:tcBorders>
              <w:top w:val="single" w:sz="4" w:space="0" w:color="auto"/>
              <w:left w:val="single" w:sz="4" w:space="0" w:color="auto"/>
              <w:bottom w:val="single" w:sz="4" w:space="0" w:color="auto"/>
              <w:right w:val="nil"/>
            </w:tcBorders>
          </w:tcPr>
          <w:p w:rsidR="002D0098" w:rsidRPr="002D0098" w:rsidRDefault="002D0098" w:rsidP="002D0098">
            <w:pPr>
              <w:spacing w:line="276" w:lineRule="auto"/>
              <w:rPr>
                <w:rFonts w:ascii="Arial Narrow" w:hAnsi="Arial Narrow"/>
                <w:noProof/>
                <w:color w:val="000000"/>
                <w:shd w:val="clear" w:color="auto" w:fill="FFFFFF"/>
              </w:rPr>
            </w:pPr>
          </w:p>
        </w:tc>
        <w:tc>
          <w:tcPr>
            <w:tcW w:w="1845" w:type="dxa"/>
            <w:tcBorders>
              <w:top w:val="nil"/>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Méthodes Mixtes</w:t>
            </w:r>
          </w:p>
        </w:tc>
      </w:tr>
      <w:tr w:rsidR="002D0098" w:rsidRPr="002D0098" w:rsidTr="002D0098">
        <w:trPr>
          <w:gridAfter w:val="1"/>
          <w:wAfter w:w="139" w:type="dxa"/>
        </w:trPr>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Couverture Géographique</w:t>
            </w:r>
          </w:p>
        </w:tc>
        <w:tc>
          <w:tcPr>
            <w:tcW w:w="7088" w:type="dxa"/>
            <w:gridSpan w:val="7"/>
            <w:tcBorders>
              <w:top w:val="single" w:sz="4" w:space="0" w:color="000000"/>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14 localités dans des zones difficiles à accèder dans le département du Sud. Les localités se trouvent </w:t>
            </w:r>
            <w:r w:rsidRPr="002D0098">
              <w:rPr>
                <w:rFonts w:ascii="Arial Narrow" w:hAnsi="Arial Narrow"/>
                <w:noProof/>
                <w:shd w:val="clear" w:color="auto" w:fill="FFFFFF"/>
                <w:lang w:val="fr-FR"/>
              </w:rPr>
              <w:t xml:space="preserve">à </w:t>
            </w:r>
            <w:r w:rsidRPr="002D0098">
              <w:rPr>
                <w:rFonts w:ascii="Arial Narrow" w:hAnsi="Arial Narrow"/>
                <w:noProof/>
                <w:color w:val="000000"/>
                <w:shd w:val="clear" w:color="auto" w:fill="FFFFFF"/>
                <w:lang w:val="fr-FR"/>
              </w:rPr>
              <w:t>plus d’un kilomètre de distance du r</w:t>
            </w:r>
            <w:r w:rsidRPr="002D0098">
              <w:rPr>
                <w:rFonts w:ascii="Arial Narrow" w:hAnsi="Arial Narrow"/>
                <w:noProof/>
                <w:shd w:val="clear" w:color="auto" w:fill="FFFFFF"/>
                <w:lang w:val="fr-FR"/>
              </w:rPr>
              <w:t>é</w:t>
            </w:r>
            <w:r w:rsidRPr="002D0098">
              <w:rPr>
                <w:rFonts w:ascii="Arial Narrow" w:hAnsi="Arial Narrow"/>
                <w:noProof/>
                <w:color w:val="000000"/>
                <w:shd w:val="clear" w:color="auto" w:fill="FFFFFF"/>
                <w:lang w:val="fr-FR"/>
              </w:rPr>
              <w:t>seaux routière et à plus que 300 mètres d’altitude : Une proximité des rivières permets la inclusion des localités dans des vallées.</w:t>
            </w:r>
          </w:p>
        </w:tc>
      </w:tr>
      <w:tr w:rsidR="002D0098" w:rsidRPr="002D0098" w:rsidTr="002D0098">
        <w:trPr>
          <w:gridAfter w:val="1"/>
          <w:wAfter w:w="139" w:type="dxa"/>
        </w:trPr>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Population(s) Cible(s)</w:t>
            </w:r>
          </w:p>
        </w:tc>
        <w:tc>
          <w:tcPr>
            <w:tcW w:w="7088" w:type="dxa"/>
            <w:gridSpan w:val="7"/>
            <w:tcBorders>
              <w:top w:val="single" w:sz="4" w:space="0" w:color="000000"/>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La population affectée par l’ouragan Matthew qui vit dans des zones difficilement accessibles dans le département du Sud.</w:t>
            </w:r>
          </w:p>
        </w:tc>
      </w:tr>
      <w:tr w:rsidR="002D0098" w:rsidRPr="002D0098" w:rsidTr="002D0098">
        <w:trPr>
          <w:gridAfter w:val="1"/>
          <w:wAfter w:w="139" w:type="dxa"/>
        </w:trPr>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Sources des Données</w:t>
            </w: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p w:rsidR="002D0098" w:rsidRPr="002D0098" w:rsidRDefault="002D0098" w:rsidP="002D0098">
            <w:pPr>
              <w:spacing w:after="200" w:line="276" w:lineRule="auto"/>
              <w:jc w:val="both"/>
              <w:rPr>
                <w:rFonts w:ascii="Arial Narrow" w:hAnsi="Arial Narrow"/>
              </w:rPr>
            </w:pPr>
          </w:p>
        </w:tc>
        <w:tc>
          <w:tcPr>
            <w:tcW w:w="7088" w:type="dxa"/>
            <w:gridSpan w:val="7"/>
            <w:tcBorders>
              <w:top w:val="single" w:sz="4" w:space="0" w:color="000000"/>
              <w:left w:val="single" w:sz="4" w:space="0" w:color="auto"/>
              <w:bottom w:val="nil"/>
              <w:right w:val="nil"/>
            </w:tcBorders>
          </w:tcPr>
          <w:p w:rsidR="002D0098" w:rsidRPr="002D0098" w:rsidRDefault="002D0098" w:rsidP="002D0098">
            <w:pPr>
              <w:spacing w:line="276" w:lineRule="auto"/>
              <w:rPr>
                <w:rFonts w:ascii="Arial Narrow" w:hAnsi="Arial Narrow"/>
                <w:b/>
                <w:noProof/>
                <w:color w:val="000000"/>
                <w:shd w:val="clear" w:color="auto" w:fill="FFFFFF"/>
                <w:lang w:val="fr-FR"/>
              </w:rPr>
            </w:pPr>
            <w:r w:rsidRPr="002D0098">
              <w:rPr>
                <w:rFonts w:ascii="Arial Narrow" w:hAnsi="Arial Narrow"/>
                <w:b/>
                <w:noProof/>
                <w:color w:val="000000"/>
                <w:shd w:val="clear" w:color="auto" w:fill="FFFFFF"/>
                <w:lang w:val="fr-FR"/>
              </w:rPr>
              <w:lastRenderedPageBreak/>
              <w:t>Données secondaires:</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b/>
                <w:noProof/>
                <w:color w:val="000000"/>
                <w:shd w:val="clear" w:color="auto" w:fill="FFFFFF"/>
                <w:lang w:val="fr-FR"/>
              </w:rPr>
              <w:t>-</w:t>
            </w:r>
            <w:r w:rsidRPr="002D0098">
              <w:rPr>
                <w:rFonts w:ascii="Arial Narrow" w:hAnsi="Arial Narrow"/>
                <w:noProof/>
                <w:color w:val="000000"/>
                <w:shd w:val="clear" w:color="auto" w:fill="FFFFFF"/>
                <w:lang w:val="fr-FR"/>
              </w:rPr>
              <w:t xml:space="preserve"> HAITI: Apercu de Qui fait Quoi et Ou (3W) par secteur et par commune - 11 Janvier 2017</w:t>
            </w:r>
            <w:r w:rsidRPr="002D0098">
              <w:rPr>
                <w:rFonts w:ascii="Arial Narrow" w:hAnsi="Arial Narrow"/>
                <w:noProof/>
                <w:color w:val="000000"/>
                <w:shd w:val="clear" w:color="auto" w:fill="FFFFFF"/>
                <w:lang w:val="fr-FR"/>
              </w:rPr>
              <w:tab/>
              <w:t xml:space="preserve">OCHA </w:t>
            </w:r>
            <w:r w:rsidRPr="002D0098">
              <w:rPr>
                <w:rFonts w:ascii="Arial Narrow" w:hAnsi="Arial Narrow"/>
                <w:noProof/>
                <w:color w:val="000000"/>
                <w:shd w:val="clear" w:color="auto" w:fill="FFFFFF"/>
                <w:lang w:val="fr-FR"/>
              </w:rPr>
              <w:tab/>
            </w:r>
            <w:hyperlink r:id="rId9" w:history="1">
              <w:r w:rsidRPr="002D0098">
                <w:rPr>
                  <w:rFonts w:ascii="Arial Narrow" w:hAnsi="Arial Narrow"/>
                  <w:noProof/>
                  <w:color w:val="0000FF"/>
                  <w:u w:val="single"/>
                  <w:shd w:val="clear" w:color="auto" w:fill="FFFFFF"/>
                  <w:lang w:val="fr-FR"/>
                </w:rPr>
                <w:t>https://www.humanitarianresponse.info/system/files/documents/files/departments_3wop_11012017_0.pdf</w:t>
              </w:r>
            </w:hyperlink>
          </w:p>
          <w:p w:rsidR="002D0098" w:rsidRPr="002D0098" w:rsidRDefault="002D0098" w:rsidP="002D0098">
            <w:pPr>
              <w:spacing w:line="276" w:lineRule="auto"/>
              <w:rPr>
                <w:rFonts w:ascii="Arial Narrow" w:hAnsi="Arial Narrow"/>
                <w:noProof/>
                <w:color w:val="000000"/>
                <w:shd w:val="clear" w:color="auto" w:fill="FFFFFF"/>
                <w:lang w:val="fr-FR"/>
              </w:rPr>
            </w:pP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lastRenderedPageBreak/>
              <w:t>HAITI: Three months humanitarian response - Humanitarian activities and Beneficiairies 09 Jan 2017</w:t>
            </w:r>
            <w:r w:rsidRPr="002D0098">
              <w:rPr>
                <w:rFonts w:ascii="Arial Narrow" w:hAnsi="Arial Narrow"/>
                <w:noProof/>
                <w:color w:val="000000"/>
                <w:shd w:val="clear" w:color="auto" w:fill="FFFFFF"/>
              </w:rPr>
              <w:tab/>
              <w:t xml:space="preserve">OCHA </w:t>
            </w:r>
            <w:r w:rsidRPr="002D0098">
              <w:rPr>
                <w:rFonts w:ascii="Arial Narrow" w:hAnsi="Arial Narrow"/>
                <w:noProof/>
                <w:color w:val="000000"/>
                <w:shd w:val="clear" w:color="auto" w:fill="FFFFFF"/>
              </w:rPr>
              <w:tab/>
            </w:r>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FF"/>
                <w:u w:val="single"/>
                <w:shd w:val="clear" w:color="auto" w:fill="FFFFFF"/>
              </w:rPr>
            </w:pPr>
            <w:r w:rsidRPr="002D0098">
              <w:rPr>
                <w:rFonts w:ascii="Arial Narrow" w:hAnsi="Arial Narrow"/>
                <w:noProof/>
                <w:color w:val="000000"/>
                <w:shd w:val="clear" w:color="auto" w:fill="FFFFFF"/>
              </w:rPr>
              <w:t>3W Library of maps 11 Jan 2017</w:t>
            </w:r>
            <w:r w:rsidRPr="002D0098">
              <w:rPr>
                <w:rFonts w:ascii="Arial Narrow" w:hAnsi="Arial Narrow"/>
                <w:noProof/>
                <w:color w:val="000000"/>
                <w:shd w:val="clear" w:color="auto" w:fill="FFFFFF"/>
              </w:rPr>
              <w:tab/>
              <w:t xml:space="preserve">OCHA </w:t>
            </w:r>
            <w:r w:rsidRPr="002D0098">
              <w:rPr>
                <w:rFonts w:ascii="Arial Narrow" w:hAnsi="Arial Narrow"/>
                <w:noProof/>
                <w:color w:val="000000"/>
                <w:shd w:val="clear" w:color="auto" w:fill="FFFFFF"/>
              </w:rPr>
              <w:tab/>
            </w:r>
            <w:hyperlink r:id="rId10" w:history="1">
              <w:r w:rsidRPr="002D0098">
                <w:rPr>
                  <w:rFonts w:ascii="Arial Narrow" w:hAnsi="Arial Narrow"/>
                  <w:noProof/>
                  <w:color w:val="0000FF"/>
                  <w:u w:val="single"/>
                  <w:shd w:val="clear" w:color="auto" w:fill="FFFFFF"/>
                </w:rPr>
                <w:t>https://www.humanitarianresponse.info/en/operations/haiti/infographic/haiti-aper%C3%A7u-de-qui-fait-quoi-et-ou-3w-11-janvier-2017-fr</w:t>
              </w:r>
            </w:hyperlink>
          </w:p>
          <w:p w:rsidR="002D0098" w:rsidRPr="002D0098" w:rsidRDefault="002D0098" w:rsidP="002D0098">
            <w:pPr>
              <w:spacing w:line="276" w:lineRule="auto"/>
              <w:rPr>
                <w:rFonts w:ascii="Arial Narrow" w:hAnsi="Arial Narrow"/>
                <w:noProof/>
                <w:color w:val="0000FF"/>
                <w:u w:val="single"/>
                <w:shd w:val="clear" w:color="auto" w:fill="FFFFFF"/>
              </w:rPr>
            </w:pPr>
          </w:p>
          <w:p w:rsidR="002D0098" w:rsidRPr="002D0098" w:rsidRDefault="002D0098" w:rsidP="002D0098">
            <w:pPr>
              <w:spacing w:line="276" w:lineRule="auto"/>
              <w:rPr>
                <w:rFonts w:ascii="Arial Narrow" w:hAnsi="Arial Narrow"/>
                <w:noProof/>
                <w:shd w:val="clear" w:color="auto" w:fill="FFFFFF"/>
              </w:rPr>
            </w:pPr>
            <w:r w:rsidRPr="002D0098">
              <w:rPr>
                <w:rFonts w:ascii="Arial Narrow" w:hAnsi="Arial Narrow"/>
                <w:noProof/>
                <w:shd w:val="clear" w:color="auto" w:fill="FFFFFF"/>
              </w:rPr>
              <w:t>3 W Library of Maps 9 Feb 2017  OCHA</w:t>
            </w:r>
          </w:p>
          <w:p w:rsidR="002D0098" w:rsidRPr="002D0098" w:rsidRDefault="00812FA1" w:rsidP="002D0098">
            <w:pPr>
              <w:spacing w:line="276" w:lineRule="auto"/>
              <w:rPr>
                <w:rFonts w:ascii="Arial Narrow" w:hAnsi="Arial Narrow"/>
                <w:noProof/>
                <w:color w:val="000000"/>
                <w:shd w:val="clear" w:color="auto" w:fill="FFFFFF"/>
              </w:rPr>
            </w:pPr>
            <w:hyperlink r:id="rId11" w:history="1">
              <w:r w:rsidR="002D0098" w:rsidRPr="002D0098">
                <w:rPr>
                  <w:rFonts w:ascii="Arial Narrow" w:hAnsi="Arial Narrow"/>
                  <w:noProof/>
                  <w:color w:val="0000FF"/>
                  <w:u w:val="single"/>
                  <w:shd w:val="clear" w:color="auto" w:fill="FFFFFF"/>
                </w:rPr>
                <w:t>https://www.humanitarianresponse.info/en/operations/haiti/infographic/haiti-ouragan-matthew-3w-aper%C3%A7u-de-qui-fait-quoi-et-ou-3w-9-f%C3%A9vrier</w:t>
              </w:r>
            </w:hyperlink>
            <w:r w:rsidR="002D0098" w:rsidRPr="002D0098">
              <w:rPr>
                <w:rFonts w:ascii="Arial Narrow" w:hAnsi="Arial Narrow"/>
                <w:noProof/>
                <w:color w:val="000000"/>
                <w:shd w:val="clear" w:color="auto" w:fill="FFFFFF"/>
              </w:rPr>
              <w:t xml:space="preserve"> </w:t>
            </w:r>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HAITI: Hurricane Matthew Situation Report No.33 ( 25 Janvier 2017) OCHA</w:t>
            </w:r>
          </w:p>
          <w:p w:rsidR="002D0098" w:rsidRPr="002D0098" w:rsidRDefault="00812FA1" w:rsidP="002D0098">
            <w:pPr>
              <w:spacing w:line="276" w:lineRule="auto"/>
              <w:ind w:left="720"/>
              <w:rPr>
                <w:rFonts w:ascii="Arial Narrow" w:hAnsi="Arial Narrow"/>
                <w:noProof/>
                <w:color w:val="000000"/>
                <w:shd w:val="clear" w:color="auto" w:fill="FFFFFF"/>
              </w:rPr>
            </w:pPr>
            <w:hyperlink r:id="rId12" w:history="1">
              <w:r w:rsidR="002D0098" w:rsidRPr="002D0098">
                <w:rPr>
                  <w:rFonts w:ascii="Arial Narrow" w:hAnsi="Arial Narrow"/>
                  <w:noProof/>
                  <w:color w:val="0000FF"/>
                  <w:u w:val="single"/>
                  <w:shd w:val="clear" w:color="auto" w:fill="FFFFFF"/>
                </w:rPr>
                <w:t>https://www.humanitarianresponse.info/en/operations/haiti/document/haiti-hurricane-matthew-situation-report-no-33-25-january-2017-en</w:t>
              </w:r>
            </w:hyperlink>
            <w:r w:rsidR="002D0098" w:rsidRPr="002D0098">
              <w:rPr>
                <w:rFonts w:ascii="Arial Narrow" w:hAnsi="Arial Narrow"/>
                <w:noProof/>
                <w:color w:val="000000"/>
                <w:shd w:val="clear" w:color="auto" w:fill="FFFFFF"/>
              </w:rPr>
              <w:t xml:space="preserve"> </w:t>
            </w:r>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HAITI: Hurricane Matthew Situation Report No.34 ( 2 Février 2017) OCHA</w:t>
            </w:r>
          </w:p>
          <w:p w:rsidR="002D0098" w:rsidRPr="002D0098" w:rsidRDefault="00812FA1" w:rsidP="002D0098">
            <w:pPr>
              <w:spacing w:line="276" w:lineRule="auto"/>
              <w:ind w:left="720"/>
              <w:rPr>
                <w:rFonts w:ascii="Arial Narrow" w:hAnsi="Arial Narrow"/>
                <w:noProof/>
                <w:color w:val="000000"/>
                <w:shd w:val="clear" w:color="auto" w:fill="FFFFFF"/>
              </w:rPr>
            </w:pPr>
            <w:hyperlink r:id="rId13" w:history="1">
              <w:r w:rsidR="002D0098" w:rsidRPr="002D0098">
                <w:rPr>
                  <w:rFonts w:ascii="Arial Narrow" w:hAnsi="Arial Narrow"/>
                  <w:noProof/>
                  <w:color w:val="0000FF"/>
                  <w:u w:val="single"/>
                  <w:shd w:val="clear" w:color="auto" w:fill="FFFFFF"/>
                </w:rPr>
                <w:t>www.humanitarianresponse.info/en/operations/haiti/document/haiti-hurricane-matthew-situation-report-no-34-2-february-2017-en</w:t>
              </w:r>
            </w:hyperlink>
            <w:r w:rsidR="002D0098" w:rsidRPr="002D0098">
              <w:rPr>
                <w:rFonts w:ascii="Arial Narrow" w:hAnsi="Arial Narrow"/>
                <w:noProof/>
                <w:color w:val="000000"/>
                <w:shd w:val="clear" w:color="auto" w:fill="FFFFFF"/>
              </w:rPr>
              <w:t xml:space="preserve"> </w:t>
            </w:r>
          </w:p>
          <w:p w:rsidR="002D0098" w:rsidRPr="002D0098" w:rsidRDefault="002D0098" w:rsidP="002D0098">
            <w:pPr>
              <w:spacing w:line="276" w:lineRule="auto"/>
              <w:ind w:left="720"/>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HAITI – Humanitarian Needs Overview 2017 OCHA</w:t>
            </w:r>
          </w:p>
          <w:p w:rsidR="002D0098" w:rsidRPr="002D0098" w:rsidRDefault="00812FA1" w:rsidP="002D0098">
            <w:pPr>
              <w:spacing w:line="276" w:lineRule="auto"/>
              <w:rPr>
                <w:rFonts w:ascii="Arial Narrow" w:hAnsi="Arial Narrow"/>
                <w:noProof/>
                <w:color w:val="000000"/>
                <w:shd w:val="clear" w:color="auto" w:fill="FFFFFF"/>
              </w:rPr>
            </w:pPr>
            <w:hyperlink r:id="rId14" w:history="1">
              <w:r w:rsidR="002D0098" w:rsidRPr="002D0098">
                <w:rPr>
                  <w:rFonts w:ascii="Arial Narrow" w:hAnsi="Arial Narrow"/>
                  <w:noProof/>
                  <w:color w:val="0000FF"/>
                  <w:u w:val="single"/>
                  <w:shd w:val="clear" w:color="auto" w:fill="FFFFFF"/>
                </w:rPr>
                <w:t>https://www.humanitarianresponse.info/en/node/139852</w:t>
              </w:r>
            </w:hyperlink>
            <w:r w:rsidR="002D0098" w:rsidRPr="002D0098">
              <w:rPr>
                <w:rFonts w:ascii="Arial Narrow" w:hAnsi="Arial Narrow"/>
                <w:noProof/>
                <w:color w:val="000000"/>
                <w:shd w:val="clear" w:color="auto" w:fill="FFFFFF"/>
              </w:rPr>
              <w:t xml:space="preserve"> </w:t>
            </w:r>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HAITI – Humanitarian Response Plan 2017-2018  OCHA</w:t>
            </w:r>
          </w:p>
          <w:p w:rsidR="002D0098" w:rsidRPr="002D0098" w:rsidRDefault="00812FA1" w:rsidP="002D0098">
            <w:pPr>
              <w:spacing w:line="276" w:lineRule="auto"/>
              <w:rPr>
                <w:rFonts w:ascii="Arial Narrow" w:hAnsi="Arial Narrow"/>
                <w:noProof/>
                <w:color w:val="000000"/>
                <w:shd w:val="clear" w:color="auto" w:fill="FFFFFF"/>
              </w:rPr>
            </w:pPr>
            <w:hyperlink r:id="rId15" w:history="1">
              <w:r w:rsidR="002D0098" w:rsidRPr="002D0098">
                <w:rPr>
                  <w:rFonts w:ascii="Arial Narrow" w:hAnsi="Arial Narrow"/>
                  <w:noProof/>
                  <w:color w:val="0000FF"/>
                  <w:u w:val="single"/>
                  <w:shd w:val="clear" w:color="auto" w:fill="FFFFFF"/>
                </w:rPr>
                <w:t>https://www.humanitarianresponse.info/en/node/139851</w:t>
              </w:r>
            </w:hyperlink>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HAITI - SUD - Carte presence operationelle (dec 2016)</w:t>
            </w:r>
            <w:r w:rsidRPr="002D0098">
              <w:rPr>
                <w:rFonts w:ascii="Arial Narrow" w:hAnsi="Arial Narrow"/>
                <w:noProof/>
                <w:color w:val="000000"/>
                <w:shd w:val="clear" w:color="auto" w:fill="FFFFFF"/>
              </w:rPr>
              <w:tab/>
              <w:t xml:space="preserve">OCHA </w:t>
            </w:r>
            <w:r w:rsidRPr="002D0098">
              <w:rPr>
                <w:rFonts w:ascii="Arial Narrow" w:hAnsi="Arial Narrow"/>
                <w:noProof/>
                <w:color w:val="000000"/>
                <w:shd w:val="clear" w:color="auto" w:fill="FFFFFF"/>
              </w:rPr>
              <w:tab/>
            </w:r>
            <w:hyperlink r:id="rId16" w:history="1">
              <w:r w:rsidRPr="002D0098">
                <w:rPr>
                  <w:rFonts w:ascii="Arial Narrow" w:hAnsi="Arial Narrow"/>
                  <w:noProof/>
                  <w:color w:val="0000FF"/>
                  <w:u w:val="single"/>
                  <w:shd w:val="clear" w:color="auto" w:fill="FFFFFF"/>
                </w:rPr>
                <w:t>https://www.humanitarianresponse.info/system/files/documents/files/ocha_presence_operationnelle_20dec2016_0.pdf</w:t>
              </w:r>
            </w:hyperlink>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HAITI - Seed Distribution after Matthew</w:t>
            </w:r>
            <w:r w:rsidRPr="002D0098">
              <w:rPr>
                <w:rFonts w:ascii="Arial Narrow" w:hAnsi="Arial Narrow"/>
                <w:noProof/>
                <w:color w:val="000000"/>
                <w:shd w:val="clear" w:color="auto" w:fill="FFFFFF"/>
              </w:rPr>
              <w:tab/>
              <w:t>FAO</w:t>
            </w:r>
            <w:r w:rsidRPr="002D0098">
              <w:rPr>
                <w:rFonts w:ascii="Arial Narrow" w:hAnsi="Arial Narrow"/>
                <w:noProof/>
                <w:color w:val="000000"/>
                <w:shd w:val="clear" w:color="auto" w:fill="FFFFFF"/>
              </w:rPr>
              <w:tab/>
            </w:r>
            <w:hyperlink r:id="rId17" w:history="1">
              <w:r w:rsidRPr="002D0098">
                <w:rPr>
                  <w:rFonts w:ascii="Arial Narrow" w:hAnsi="Arial Narrow"/>
                  <w:noProof/>
                  <w:color w:val="0000FF"/>
                  <w:u w:val="single"/>
                  <w:shd w:val="clear" w:color="auto" w:fill="FFFFFF"/>
                </w:rPr>
                <w:t>http://www.fao.org/emergencies/resources/maps/detail/en/c/459733/</w:t>
              </w:r>
            </w:hyperlink>
          </w:p>
          <w:p w:rsidR="002D0098" w:rsidRPr="002D0098" w:rsidRDefault="002D0098" w:rsidP="002D0098">
            <w:pPr>
              <w:spacing w:line="276" w:lineRule="auto"/>
              <w:rPr>
                <w:rFonts w:ascii="Arial Narrow" w:hAnsi="Arial Narrow"/>
                <w:noProof/>
                <w:color w:val="0000FF"/>
                <w:u w:val="single"/>
                <w:shd w:val="clear" w:color="auto" w:fill="FFFFFF"/>
              </w:rPr>
            </w:pPr>
          </w:p>
          <w:p w:rsidR="002D0098" w:rsidRPr="002D0098" w:rsidRDefault="002D0098" w:rsidP="002D0098">
            <w:pPr>
              <w:rPr>
                <w:rFonts w:ascii="Arial Narrow" w:hAnsi="Arial Narrow"/>
                <w:color w:val="000000"/>
              </w:rPr>
            </w:pPr>
            <w:r w:rsidRPr="002D0098">
              <w:rPr>
                <w:rFonts w:ascii="Arial Narrow" w:hAnsi="Arial Narrow"/>
                <w:color w:val="000000"/>
              </w:rPr>
              <w:t xml:space="preserve">Estimated population away from their home Section </w:t>
            </w:r>
            <w:proofErr w:type="spellStart"/>
            <w:r w:rsidRPr="002D0098">
              <w:rPr>
                <w:rFonts w:ascii="Arial Narrow" w:hAnsi="Arial Narrow"/>
                <w:color w:val="000000"/>
              </w:rPr>
              <w:t>Communale</w:t>
            </w:r>
            <w:proofErr w:type="spellEnd"/>
            <w:r w:rsidRPr="002D0098">
              <w:rPr>
                <w:rFonts w:ascii="Arial Narrow" w:hAnsi="Arial Narrow"/>
                <w:color w:val="000000"/>
              </w:rPr>
              <w:t xml:space="preserve">, 24 Oct 2016, FLOWMINDER, </w:t>
            </w:r>
            <w:proofErr w:type="spellStart"/>
            <w:r w:rsidRPr="002D0098">
              <w:rPr>
                <w:rFonts w:ascii="Arial Narrow" w:hAnsi="Arial Narrow"/>
                <w:color w:val="000000"/>
              </w:rPr>
              <w:t>Digicel</w:t>
            </w:r>
            <w:proofErr w:type="spellEnd"/>
          </w:p>
          <w:p w:rsidR="002D0098" w:rsidRPr="002D0098" w:rsidRDefault="002D0098" w:rsidP="002D0098">
            <w:pPr>
              <w:rPr>
                <w:rFonts w:ascii="Arial Narrow" w:hAnsi="Arial Narrow"/>
                <w:color w:val="000000"/>
              </w:rPr>
            </w:pPr>
            <w:r w:rsidRPr="002D0098">
              <w:rPr>
                <w:rFonts w:ascii="Arial Narrow" w:hAnsi="Arial Narrow"/>
                <w:color w:val="000000"/>
              </w:rPr>
              <w:t xml:space="preserve">               </w:t>
            </w: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FF"/>
                <w:u w:val="single"/>
                <w:shd w:val="clear" w:color="auto" w:fill="FFFFFF"/>
              </w:rPr>
              <w:t>https://data.humdata.org/dataset/hurricane-matthew-haiti-estimated-population-movement-as-of-22-november-2016</w:t>
            </w:r>
          </w:p>
          <w:p w:rsidR="002D0098" w:rsidRPr="002D0098" w:rsidRDefault="002D0098" w:rsidP="002D0098">
            <w:pPr>
              <w:spacing w:line="276" w:lineRule="auto"/>
              <w:rPr>
                <w:rFonts w:ascii="Arial Narrow" w:hAnsi="Arial Narrow"/>
                <w:b/>
                <w:noProof/>
                <w:color w:val="000000"/>
                <w:shd w:val="clear" w:color="auto" w:fill="FFFFFF"/>
              </w:rPr>
            </w:pPr>
          </w:p>
          <w:p w:rsidR="002D0098" w:rsidRPr="002D0098" w:rsidRDefault="002D0098" w:rsidP="002D0098">
            <w:pPr>
              <w:spacing w:line="276" w:lineRule="auto"/>
              <w:rPr>
                <w:rFonts w:ascii="Arial Narrow" w:hAnsi="Arial Narrow"/>
                <w:b/>
                <w:noProof/>
                <w:color w:val="000000"/>
                <w:shd w:val="clear" w:color="auto" w:fill="FFFFFF"/>
              </w:rPr>
            </w:pPr>
          </w:p>
          <w:p w:rsidR="002D0098" w:rsidRPr="002D0098" w:rsidRDefault="002D0098" w:rsidP="002D0098">
            <w:pPr>
              <w:spacing w:line="276" w:lineRule="auto"/>
              <w:rPr>
                <w:rFonts w:ascii="Arial Narrow" w:hAnsi="Arial Narrow"/>
                <w:b/>
                <w:noProof/>
                <w:color w:val="000000"/>
                <w:shd w:val="clear" w:color="auto" w:fill="FFFFFF"/>
                <w:lang w:val="fr-FR"/>
              </w:rPr>
            </w:pPr>
            <w:r w:rsidRPr="002D0098">
              <w:rPr>
                <w:rFonts w:ascii="Arial Narrow" w:hAnsi="Arial Narrow"/>
                <w:b/>
                <w:noProof/>
                <w:color w:val="000000"/>
                <w:shd w:val="clear" w:color="auto" w:fill="FFFFFF"/>
                <w:lang w:val="fr-FR"/>
              </w:rPr>
              <w:t>Données primaires:</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La collecte des données primaires va se faire par le biais de deux questionnaires semi-structurés. Un premier questionnaire sera développé pour la collecte d’informations multisectorielles, le deuxième se focalisera sur l’infrastructure. </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La collecte se fera dans les localités difficilement accessibles des départements de Grand’Anse et du Sud en Février 2017.</w:t>
            </w:r>
          </w:p>
        </w:tc>
      </w:tr>
      <w:tr w:rsidR="002D0098" w:rsidRPr="002D0098" w:rsidTr="002D0098">
        <w:trPr>
          <w:gridAfter w:val="1"/>
          <w:wAfter w:w="139" w:type="dxa"/>
        </w:trPr>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lastRenderedPageBreak/>
              <w:t>Produits Attendus</w:t>
            </w:r>
          </w:p>
        </w:tc>
        <w:tc>
          <w:tcPr>
            <w:tcW w:w="7088" w:type="dxa"/>
            <w:gridSpan w:val="7"/>
            <w:tcBorders>
              <w:top w:val="single" w:sz="4" w:space="0" w:color="000000"/>
              <w:left w:val="single" w:sz="4" w:space="0" w:color="auto"/>
              <w:bottom w:val="single" w:sz="4" w:space="0" w:color="000000"/>
              <w:right w:val="nil"/>
            </w:tcBorders>
          </w:tcPr>
          <w:p w:rsidR="002D0098" w:rsidRPr="002D0098" w:rsidRDefault="00942013" w:rsidP="00942013">
            <w:pPr>
              <w:spacing w:line="276" w:lineRule="auto"/>
              <w:rPr>
                <w:rFonts w:ascii="Arial Narrow" w:hAnsi="Arial Narrow"/>
                <w:noProof/>
                <w:color w:val="000000"/>
                <w:shd w:val="clear" w:color="auto" w:fill="FFFFFF"/>
                <w:lang w:val="fr-FR"/>
              </w:rPr>
            </w:pPr>
            <w:r>
              <w:rPr>
                <w:rFonts w:ascii="Arial Narrow" w:hAnsi="Arial Narrow"/>
                <w:noProof/>
                <w:color w:val="000000"/>
                <w:shd w:val="clear" w:color="auto" w:fill="FFFFFF"/>
                <w:lang w:val="fr-FR"/>
              </w:rPr>
              <w:t>Aperçu de situation, f</w:t>
            </w:r>
            <w:r w:rsidR="002D0098" w:rsidRPr="002D0098">
              <w:rPr>
                <w:rFonts w:ascii="Arial Narrow" w:hAnsi="Arial Narrow"/>
                <w:noProof/>
                <w:color w:val="000000"/>
                <w:shd w:val="clear" w:color="auto" w:fill="FFFFFF"/>
                <w:lang w:val="fr-FR"/>
              </w:rPr>
              <w:t xml:space="preserve">iches d’informations, carte </w:t>
            </w:r>
            <w:r>
              <w:rPr>
                <w:rFonts w:ascii="Arial Narrow" w:hAnsi="Arial Narrow"/>
                <w:noProof/>
                <w:color w:val="000000"/>
                <w:shd w:val="clear" w:color="auto" w:fill="FFFFFF"/>
                <w:lang w:val="fr-FR"/>
              </w:rPr>
              <w:t>des infrastructures par zone d’évaluation, u</w:t>
            </w:r>
            <w:r w:rsidR="002D0098" w:rsidRPr="002D0098">
              <w:rPr>
                <w:rFonts w:ascii="Arial Narrow" w:hAnsi="Arial Narrow"/>
                <w:noProof/>
                <w:color w:val="000000"/>
                <w:shd w:val="clear" w:color="auto" w:fill="FFFFFF"/>
                <w:lang w:val="fr-FR"/>
              </w:rPr>
              <w:t>ne base de données globale prêt à l’usage des logiciels SIG.</w:t>
            </w:r>
          </w:p>
        </w:tc>
      </w:tr>
      <w:tr w:rsidR="002D0098" w:rsidRPr="002D0098" w:rsidTr="002D0098">
        <w:trPr>
          <w:gridAfter w:val="1"/>
          <w:wAfter w:w="139" w:type="dxa"/>
        </w:trPr>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Ressources Clés</w:t>
            </w:r>
          </w:p>
        </w:tc>
        <w:tc>
          <w:tcPr>
            <w:tcW w:w="7088" w:type="dxa"/>
            <w:gridSpan w:val="7"/>
            <w:tcBorders>
              <w:top w:val="single" w:sz="4" w:space="0" w:color="000000"/>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6 enquêteurs, 3 observateurs</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6-smartphones, 3 GPS</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Transport : 3 Voitures tout terrain</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b/>
                <w:noProof/>
                <w:color w:val="000000"/>
                <w:shd w:val="clear" w:color="auto" w:fill="FFFFFF"/>
                <w:lang w:val="fr-FR"/>
              </w:rPr>
              <w:t>Budget</w:t>
            </w:r>
            <w:r w:rsidRPr="002D0098">
              <w:rPr>
                <w:rFonts w:ascii="Arial Narrow" w:hAnsi="Arial Narrow"/>
                <w:noProof/>
                <w:color w:val="000000"/>
                <w:shd w:val="clear" w:color="auto" w:fill="FFFFFF"/>
                <w:lang w:val="fr-FR"/>
              </w:rPr>
              <w:t xml:space="preserve"> : </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Transport : Voitures – location : 100$US / jour</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          3x100x6 = </w:t>
            </w:r>
            <w:r w:rsidRPr="002D0098">
              <w:rPr>
                <w:rFonts w:ascii="Arial Narrow" w:hAnsi="Arial Narrow"/>
                <w:b/>
                <w:noProof/>
                <w:color w:val="000000"/>
                <w:shd w:val="clear" w:color="auto" w:fill="FFFFFF"/>
                <w:lang w:val="fr-FR"/>
              </w:rPr>
              <w:t>1800 $US = 122.319HTG</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lastRenderedPageBreak/>
              <w:t>Salaires des enquêteurs : 17$ US et 125 HTG / personne = 18,84 $US = 1280HTG</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Salaires chauffeurs : 17$US et 125 HTG / personne = 18,84 $US = 1280HTG</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          12x6x18,84 $US = </w:t>
            </w:r>
            <w:r w:rsidRPr="002D0098">
              <w:rPr>
                <w:rFonts w:ascii="Arial Narrow" w:hAnsi="Arial Narrow"/>
                <w:b/>
                <w:noProof/>
                <w:color w:val="000000"/>
                <w:shd w:val="clear" w:color="auto" w:fill="FFFFFF"/>
                <w:lang w:val="fr-FR"/>
              </w:rPr>
              <w:t>1.356,44 $US = 92.176,92 HTG</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Per diem par personne pour la semaine : 1050 HTG</w:t>
            </w: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Frais de logement (pour 3 nuits) : 1000 HTG / nuit / personne</w:t>
            </w: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lang w:val="fr-FR"/>
              </w:rPr>
              <w:t xml:space="preserve">          </w:t>
            </w:r>
            <w:r w:rsidRPr="002D0098">
              <w:rPr>
                <w:rFonts w:ascii="Arial Narrow" w:hAnsi="Arial Narrow"/>
                <w:noProof/>
                <w:color w:val="000000"/>
                <w:shd w:val="clear" w:color="auto" w:fill="FFFFFF"/>
              </w:rPr>
              <w:t xml:space="preserve">(1050x12) + (1000x3x12) = </w:t>
            </w:r>
            <w:r w:rsidRPr="002D0098">
              <w:rPr>
                <w:rFonts w:ascii="Arial Narrow" w:hAnsi="Arial Narrow"/>
                <w:b/>
                <w:noProof/>
                <w:color w:val="000000"/>
                <w:shd w:val="clear" w:color="auto" w:fill="FFFFFF"/>
              </w:rPr>
              <w:t>715,18 $US = 48.600 HTG</w:t>
            </w:r>
          </w:p>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 xml:space="preserve">          </w:t>
            </w:r>
          </w:p>
          <w:p w:rsidR="002D0098" w:rsidRPr="002D0098" w:rsidRDefault="002D0098" w:rsidP="002D0098">
            <w:pPr>
              <w:spacing w:line="276" w:lineRule="auto"/>
              <w:rPr>
                <w:rFonts w:ascii="Arial Narrow" w:hAnsi="Arial Narrow"/>
                <w:b/>
                <w:noProof/>
                <w:color w:val="000000"/>
                <w:u w:val="single"/>
                <w:shd w:val="clear" w:color="auto" w:fill="FFFFFF"/>
              </w:rPr>
            </w:pPr>
            <w:r w:rsidRPr="002D0098">
              <w:rPr>
                <w:rFonts w:ascii="Arial Narrow" w:hAnsi="Arial Narrow"/>
                <w:b/>
                <w:noProof/>
                <w:color w:val="000000"/>
                <w:u w:val="single"/>
                <w:shd w:val="clear" w:color="auto" w:fill="FFFFFF"/>
              </w:rPr>
              <w:t>TOTAL = 3.871,62 $US = 263.095,92 HTG</w:t>
            </w:r>
          </w:p>
          <w:p w:rsidR="002D0098" w:rsidRPr="002D0098" w:rsidRDefault="002D0098" w:rsidP="002D0098">
            <w:pPr>
              <w:spacing w:line="276" w:lineRule="auto"/>
              <w:rPr>
                <w:rFonts w:ascii="Arial Narrow" w:hAnsi="Arial Narrow"/>
                <w:noProof/>
                <w:color w:val="000000"/>
                <w:shd w:val="clear" w:color="auto" w:fill="FFFFFF"/>
              </w:rPr>
            </w:pPr>
          </w:p>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Matériels : cahiers, stylos, équipement pour impression des cartes, bouteilles d’eau</w:t>
            </w:r>
          </w:p>
          <w:p w:rsidR="002D0098" w:rsidRPr="002D0098" w:rsidRDefault="002D0098" w:rsidP="002D0098">
            <w:pPr>
              <w:spacing w:line="276" w:lineRule="auto"/>
              <w:rPr>
                <w:rFonts w:ascii="Arial Narrow" w:hAnsi="Arial Narrow"/>
                <w:noProof/>
                <w:color w:val="000000"/>
                <w:shd w:val="clear" w:color="auto" w:fill="FFFFFF"/>
                <w:lang w:val="fr-FR"/>
              </w:rPr>
            </w:pPr>
          </w:p>
          <w:p w:rsidR="002D0098" w:rsidRPr="002D0098" w:rsidRDefault="002D0098" w:rsidP="002D0098">
            <w:pPr>
              <w:spacing w:line="276" w:lineRule="auto"/>
              <w:rPr>
                <w:rFonts w:ascii="Arial Narrow" w:hAnsi="Arial Narrow"/>
                <w:noProof/>
                <w:color w:val="000000"/>
                <w:shd w:val="clear" w:color="auto" w:fill="FFFFFF"/>
                <w:lang w:val="fr-FR"/>
              </w:rPr>
            </w:pPr>
          </w:p>
        </w:tc>
      </w:tr>
      <w:tr w:rsidR="002D0098" w:rsidRPr="002D0098" w:rsidTr="002D0098">
        <w:trPr>
          <w:gridAfter w:val="1"/>
          <w:wAfter w:w="139" w:type="dxa"/>
          <w:trHeight w:val="245"/>
        </w:trPr>
        <w:tc>
          <w:tcPr>
            <w:tcW w:w="2410" w:type="dxa"/>
            <w:vMerge w:val="restart"/>
            <w:tcBorders>
              <w:top w:val="single" w:sz="4" w:space="0" w:color="000000"/>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lastRenderedPageBreak/>
              <w:t>Etape(s) Humanitaire(s) Clé(s)</w:t>
            </w:r>
          </w:p>
        </w:tc>
        <w:tc>
          <w:tcPr>
            <w:tcW w:w="7088" w:type="dxa"/>
            <w:gridSpan w:val="7"/>
            <w:tcBorders>
              <w:top w:val="single" w:sz="4" w:space="0" w:color="000000"/>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Aucune étape humanitaire immédiate, cette évaluation va informer la réponse rapide des partenaires humanitaires dans les zones ciblées.</w:t>
            </w:r>
          </w:p>
        </w:tc>
      </w:tr>
      <w:tr w:rsidR="002D0098" w:rsidRPr="002D0098" w:rsidTr="002D0098">
        <w:trPr>
          <w:gridAfter w:val="1"/>
          <w:wAfter w:w="139" w:type="dxa"/>
          <w:trHeight w:val="299"/>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lang w:val="fr-FR"/>
              </w:rPr>
            </w:pPr>
          </w:p>
        </w:tc>
        <w:tc>
          <w:tcPr>
            <w:tcW w:w="2982" w:type="dxa"/>
            <w:gridSpan w:val="4"/>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noProof/>
                <w:color w:val="000000"/>
                <w:shd w:val="clear" w:color="auto" w:fill="FFFFFF"/>
              </w:rPr>
            </w:pPr>
            <w:r w:rsidRPr="002D0098">
              <w:rPr>
                <w:rFonts w:ascii="Arial Narrow" w:hAnsi="Arial Narrow"/>
                <w:b/>
                <w:noProof/>
                <w:color w:val="000000"/>
                <w:shd w:val="clear" w:color="auto" w:fill="FFFFFF"/>
              </w:rPr>
              <w:t>Etapes</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noProof/>
                <w:color w:val="000000"/>
                <w:shd w:val="clear" w:color="auto" w:fill="FFFFFF"/>
              </w:rPr>
            </w:pPr>
            <w:r w:rsidRPr="002D0098">
              <w:rPr>
                <w:rFonts w:ascii="Arial Narrow" w:hAnsi="Arial Narrow"/>
                <w:b/>
                <w:noProof/>
                <w:color w:val="000000"/>
                <w:shd w:val="clear" w:color="auto" w:fill="FFFFFF"/>
              </w:rPr>
              <w:t>Echéances</w:t>
            </w: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X</w:t>
            </w: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Plan/stratégie d’un Cluster</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i/>
                <w:noProof/>
                <w:color w:val="000000"/>
                <w:shd w:val="clear" w:color="auto" w:fill="FFFFFF"/>
              </w:rPr>
            </w:pP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X</w:t>
            </w: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 xml:space="preserve">Plan/stratégie Inter-cluster </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 xml:space="preserve">Plan/stratégie du Bailleur </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X</w:t>
            </w: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Plan/stratégie d’une ONG</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p>
        </w:tc>
      </w:tr>
      <w:tr w:rsidR="002D0098" w:rsidRPr="002D0098" w:rsidTr="002D0098">
        <w:trPr>
          <w:gridAfter w:val="1"/>
          <w:wAfter w:w="139" w:type="dxa"/>
          <w:trHeight w:val="340"/>
        </w:trPr>
        <w:tc>
          <w:tcPr>
            <w:tcW w:w="2410" w:type="dxa"/>
            <w:vMerge/>
            <w:tcBorders>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Autre</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p>
        </w:tc>
      </w:tr>
      <w:tr w:rsidR="002D0098" w:rsidRPr="002D0098" w:rsidTr="002D0098">
        <w:trPr>
          <w:gridAfter w:val="1"/>
          <w:wAfter w:w="139" w:type="dxa"/>
          <w:trHeight w:val="211"/>
        </w:trPr>
        <w:tc>
          <w:tcPr>
            <w:tcW w:w="2410" w:type="dxa"/>
            <w:vMerge w:val="restart"/>
            <w:tcBorders>
              <w:top w:val="single" w:sz="4" w:space="0" w:color="000000"/>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Audience</w:t>
            </w:r>
          </w:p>
          <w:p w:rsidR="002D0098" w:rsidRPr="002D0098" w:rsidRDefault="002D0098" w:rsidP="002D0098">
            <w:pPr>
              <w:spacing w:line="276" w:lineRule="auto"/>
              <w:rPr>
                <w:rFonts w:ascii="Arial Narrow" w:hAnsi="Arial Narrow"/>
                <w:b/>
                <w:noProof/>
                <w:color w:val="000000"/>
                <w:shd w:val="clear" w:color="auto" w:fill="FFFFFF"/>
              </w:rPr>
            </w:pPr>
          </w:p>
        </w:tc>
        <w:tc>
          <w:tcPr>
            <w:tcW w:w="7088" w:type="dxa"/>
            <w:gridSpan w:val="7"/>
            <w:tcBorders>
              <w:top w:val="single" w:sz="4" w:space="0" w:color="000000"/>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i/>
                <w:noProof/>
                <w:color w:val="000000"/>
                <w:shd w:val="clear" w:color="auto" w:fill="FFFFFF"/>
              </w:rPr>
            </w:pP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2982" w:type="dxa"/>
            <w:gridSpan w:val="4"/>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noProof/>
                <w:color w:val="000000"/>
                <w:shd w:val="clear" w:color="auto" w:fill="FFFFFF"/>
              </w:rPr>
            </w:pPr>
            <w:r w:rsidRPr="002D0098">
              <w:rPr>
                <w:rFonts w:ascii="Arial Narrow" w:hAnsi="Arial Narrow"/>
                <w:b/>
                <w:noProof/>
                <w:color w:val="000000"/>
                <w:shd w:val="clear" w:color="auto" w:fill="FFFFFF"/>
              </w:rPr>
              <w:t>Type d’Audience</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noProof/>
                <w:color w:val="000000"/>
                <w:shd w:val="clear" w:color="auto" w:fill="FFFFFF"/>
              </w:rPr>
            </w:pPr>
            <w:r w:rsidRPr="002D0098">
              <w:rPr>
                <w:rFonts w:ascii="Arial Narrow" w:hAnsi="Arial Narrow"/>
                <w:b/>
                <w:noProof/>
                <w:color w:val="000000"/>
                <w:shd w:val="clear" w:color="auto" w:fill="FFFFFF"/>
              </w:rPr>
              <w:t>Acteurs Spécifiques</w:t>
            </w:r>
          </w:p>
        </w:tc>
      </w:tr>
      <w:tr w:rsidR="002D0098" w:rsidRPr="0087640D"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i/>
                <w:noProof/>
                <w:color w:val="000000"/>
                <w:shd w:val="clear" w:color="auto" w:fill="FFFFFF"/>
              </w:rPr>
            </w:pPr>
            <w:r w:rsidRPr="002D0098">
              <w:rPr>
                <w:rFonts w:ascii="Arial Narrow" w:hAnsi="Arial Narrow"/>
                <w:b/>
                <w:i/>
                <w:noProof/>
                <w:color w:val="000000"/>
                <w:shd w:val="clear" w:color="auto" w:fill="FFFFFF"/>
              </w:rPr>
              <w:t>X</w:t>
            </w: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Opérationnelle</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i/>
                <w:noProof/>
                <w:color w:val="000000"/>
                <w:shd w:val="clear" w:color="auto" w:fill="FFFFFF"/>
              </w:rPr>
            </w:pPr>
            <w:r w:rsidRPr="002D0098">
              <w:rPr>
                <w:rFonts w:ascii="Arial Narrow" w:hAnsi="Arial Narrow"/>
                <w:i/>
                <w:noProof/>
                <w:color w:val="000000"/>
                <w:shd w:val="clear" w:color="auto" w:fill="FFFFFF"/>
              </w:rPr>
              <w:t>ACTED, CRS, Oxfam, WFP, MSF ; MEDAIR</w:t>
            </w: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i/>
                <w:noProof/>
                <w:color w:val="000000"/>
                <w:shd w:val="clear" w:color="auto" w:fill="FFFFFF"/>
              </w:rPr>
            </w:pPr>
            <w:r w:rsidRPr="002D0098">
              <w:rPr>
                <w:rFonts w:ascii="Arial Narrow" w:hAnsi="Arial Narrow"/>
                <w:b/>
                <w:i/>
                <w:noProof/>
                <w:color w:val="000000"/>
                <w:shd w:val="clear" w:color="auto" w:fill="FFFFFF"/>
              </w:rPr>
              <w:t>X</w:t>
            </w: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Programmatique</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i/>
                <w:noProof/>
                <w:color w:val="000000"/>
                <w:shd w:val="clear" w:color="auto" w:fill="FFFFFF"/>
              </w:rPr>
            </w:pPr>
            <w:r w:rsidRPr="002D0098">
              <w:rPr>
                <w:rFonts w:ascii="Arial Narrow" w:hAnsi="Arial Narrow"/>
                <w:i/>
                <w:noProof/>
                <w:color w:val="000000"/>
                <w:shd w:val="clear" w:color="auto" w:fill="FFFFFF"/>
              </w:rPr>
              <w:t>OCHA</w:t>
            </w: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i/>
                <w:noProof/>
                <w:color w:val="000000"/>
                <w:shd w:val="clear" w:color="auto" w:fill="FFFFFF"/>
              </w:rPr>
            </w:pP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Stratégique</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i/>
                <w:noProof/>
                <w:color w:val="000000"/>
                <w:shd w:val="clear" w:color="auto" w:fill="FFFFFF"/>
              </w:rPr>
            </w:pPr>
          </w:p>
        </w:tc>
      </w:tr>
      <w:tr w:rsidR="002D0098" w:rsidRPr="002D0098" w:rsidTr="002D0098">
        <w:trPr>
          <w:gridAfter w:val="1"/>
          <w:wAfter w:w="139" w:type="dxa"/>
          <w:trHeight w:val="340"/>
        </w:trPr>
        <w:tc>
          <w:tcPr>
            <w:tcW w:w="2410" w:type="dxa"/>
            <w:vMerge/>
            <w:tcBorders>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i/>
                <w:noProof/>
                <w:color w:val="000000"/>
                <w:shd w:val="clear" w:color="auto" w:fill="FFFFFF"/>
              </w:rPr>
            </w:pPr>
          </w:p>
        </w:tc>
        <w:tc>
          <w:tcPr>
            <w:tcW w:w="2557"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Autre</w:t>
            </w:r>
          </w:p>
        </w:tc>
        <w:tc>
          <w:tcPr>
            <w:tcW w:w="4106" w:type="dxa"/>
            <w:gridSpan w:val="3"/>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b/>
                <w:i/>
                <w:noProof/>
                <w:color w:val="000000"/>
                <w:shd w:val="clear" w:color="auto" w:fill="FFFFFF"/>
              </w:rPr>
            </w:pPr>
          </w:p>
        </w:tc>
      </w:tr>
      <w:tr w:rsidR="002D0098" w:rsidRPr="002D0098" w:rsidTr="002D0098">
        <w:trPr>
          <w:gridAfter w:val="1"/>
          <w:wAfter w:w="139" w:type="dxa"/>
          <w:trHeight w:val="340"/>
        </w:trPr>
        <w:tc>
          <w:tcPr>
            <w:tcW w:w="2410" w:type="dxa"/>
            <w:vMerge w:val="restart"/>
            <w:tcBorders>
              <w:top w:val="single" w:sz="4" w:space="0" w:color="000000"/>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lang w:val="fr-FR"/>
              </w:rPr>
            </w:pPr>
            <w:r w:rsidRPr="002D0098">
              <w:rPr>
                <w:rFonts w:ascii="Arial Narrow" w:hAnsi="Arial Narrow"/>
                <w:b/>
                <w:noProof/>
                <w:color w:val="000000"/>
                <w:shd w:val="clear" w:color="auto" w:fill="FFFFFF"/>
                <w:lang w:val="fr-FR"/>
              </w:rPr>
              <w:t>Accès aux produits de la Recherche</w:t>
            </w:r>
          </w:p>
          <w:p w:rsidR="002D0098" w:rsidRPr="002D0098" w:rsidRDefault="002D0098" w:rsidP="002D0098">
            <w:pPr>
              <w:spacing w:line="276" w:lineRule="auto"/>
              <w:rPr>
                <w:rFonts w:ascii="Arial Narrow" w:hAnsi="Arial Narrow"/>
                <w:b/>
                <w:noProof/>
                <w:color w:val="000000"/>
                <w:shd w:val="clear" w:color="auto" w:fill="FFFFFF"/>
                <w:lang w:val="fr-FR"/>
              </w:rPr>
            </w:pPr>
            <w:r w:rsidRPr="002D0098">
              <w:rPr>
                <w:rFonts w:ascii="Arial Narrow" w:hAnsi="Arial Narrow"/>
                <w:noProof/>
                <w:color w:val="000000"/>
                <w:shd w:val="clear" w:color="auto" w:fill="FFFFFF"/>
                <w:lang w:val="fr-FR"/>
              </w:rPr>
              <w:t xml:space="preserve">      </w:t>
            </w:r>
          </w:p>
          <w:p w:rsidR="002D0098" w:rsidRPr="002D0098" w:rsidRDefault="002D0098" w:rsidP="002D0098">
            <w:pPr>
              <w:spacing w:line="276" w:lineRule="auto"/>
              <w:rPr>
                <w:rFonts w:ascii="Arial Narrow" w:hAnsi="Arial Narrow"/>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X</w:t>
            </w:r>
          </w:p>
          <w:p w:rsidR="002D0098" w:rsidRPr="002D0098" w:rsidRDefault="002D0098" w:rsidP="002D0098">
            <w:pPr>
              <w:rPr>
                <w:rFonts w:ascii="Arial Narrow" w:hAnsi="Arial Narrow"/>
                <w:noProof/>
                <w:color w:val="000000"/>
                <w:shd w:val="clear" w:color="auto" w:fill="FFFFFF"/>
              </w:rPr>
            </w:pPr>
          </w:p>
        </w:tc>
        <w:tc>
          <w:tcPr>
            <w:tcW w:w="6663" w:type="dxa"/>
            <w:gridSpan w:val="6"/>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 Public (disponible sur le centre de ressource de REACH – Resource Centre – et autres plateformes humanitaires)    </w:t>
            </w:r>
          </w:p>
        </w:tc>
      </w:tr>
      <w:tr w:rsidR="002D0098" w:rsidRPr="002D0098" w:rsidTr="002D0098">
        <w:trPr>
          <w:gridAfter w:val="1"/>
          <w:wAfter w:w="139" w:type="dxa"/>
          <w:trHeight w:val="340"/>
        </w:trPr>
        <w:tc>
          <w:tcPr>
            <w:tcW w:w="2410" w:type="dxa"/>
            <w:vMerge/>
            <w:tcBorders>
              <w:left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lang w:val="fr-FR"/>
              </w:rPr>
            </w:pPr>
          </w:p>
        </w:tc>
        <w:tc>
          <w:tcPr>
            <w:tcW w:w="6663" w:type="dxa"/>
            <w:gridSpan w:val="6"/>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Restreint (dissémination bilatérale uniquement en fonction d’une liste de dissémination convenue à l’avance, pas de publicatioon sur REACH ou d’autres plateformes)</w:t>
            </w:r>
          </w:p>
        </w:tc>
      </w:tr>
      <w:tr w:rsidR="002D0098" w:rsidRPr="002D0098" w:rsidTr="002D0098">
        <w:trPr>
          <w:gridAfter w:val="1"/>
          <w:wAfter w:w="139" w:type="dxa"/>
          <w:trHeight w:val="340"/>
        </w:trPr>
        <w:tc>
          <w:tcPr>
            <w:tcW w:w="2410" w:type="dxa"/>
            <w:vMerge/>
            <w:tcBorders>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lang w:val="fr-FR"/>
              </w:rPr>
            </w:pPr>
          </w:p>
        </w:tc>
        <w:tc>
          <w:tcPr>
            <w:tcW w:w="6663" w:type="dxa"/>
            <w:gridSpan w:val="6"/>
            <w:tcBorders>
              <w:top w:val="single" w:sz="4" w:space="0" w:color="000000"/>
              <w:left w:val="single" w:sz="4" w:space="0" w:color="auto"/>
              <w:bottom w:val="single" w:sz="4" w:space="0" w:color="000000"/>
              <w:right w:val="nil"/>
            </w:tcBorders>
          </w:tcPr>
          <w:p w:rsidR="002D0098" w:rsidRPr="002D0098" w:rsidRDefault="002D0098" w:rsidP="002D0098">
            <w:pPr>
              <w:rPr>
                <w:rFonts w:ascii="Arial Narrow" w:hAnsi="Arial Narrow"/>
                <w:noProof/>
                <w:color w:val="000000"/>
                <w:shd w:val="clear" w:color="auto" w:fill="FFFFFF"/>
              </w:rPr>
            </w:pPr>
            <w:r w:rsidRPr="002D0098">
              <w:rPr>
                <w:rFonts w:ascii="Arial Narrow" w:hAnsi="Arial Narrow"/>
                <w:noProof/>
                <w:color w:val="000000"/>
                <w:shd w:val="clear" w:color="auto" w:fill="FFFFFF"/>
              </w:rPr>
              <w:t>Autre</w:t>
            </w:r>
          </w:p>
        </w:tc>
      </w:tr>
      <w:tr w:rsidR="002D0098" w:rsidRPr="002D0098" w:rsidTr="002D0098">
        <w:trPr>
          <w:gridAfter w:val="1"/>
          <w:wAfter w:w="139" w:type="dxa"/>
          <w:trHeight w:val="314"/>
        </w:trPr>
        <w:tc>
          <w:tcPr>
            <w:tcW w:w="2410" w:type="dxa"/>
            <w:tcBorders>
              <w:top w:val="single" w:sz="4" w:space="0" w:color="000000"/>
              <w:left w:val="nil"/>
              <w:bottom w:val="single" w:sz="4" w:space="0" w:color="000000"/>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Visibilité</w:t>
            </w:r>
          </w:p>
        </w:tc>
        <w:tc>
          <w:tcPr>
            <w:tcW w:w="7088" w:type="dxa"/>
            <w:gridSpan w:val="7"/>
            <w:tcBorders>
              <w:top w:val="single" w:sz="4" w:space="0" w:color="000000"/>
              <w:left w:val="single" w:sz="4" w:space="0" w:color="auto"/>
              <w:bottom w:val="single" w:sz="4" w:space="0" w:color="000000"/>
              <w:right w:val="nil"/>
            </w:tcBorders>
          </w:tcPr>
          <w:p w:rsidR="002D0098" w:rsidRPr="002D0098" w:rsidRDefault="002D0098" w:rsidP="002D0098">
            <w:pPr>
              <w:spacing w:line="276" w:lineRule="auto"/>
              <w:rPr>
                <w:rFonts w:ascii="Arial Narrow" w:hAnsi="Arial Narrow"/>
                <w:i/>
                <w:noProof/>
                <w:color w:val="000000"/>
                <w:shd w:val="clear" w:color="auto" w:fill="FFFFFF"/>
                <w:lang w:val="fr-FR"/>
              </w:rPr>
            </w:pPr>
            <w:r w:rsidRPr="002D0098">
              <w:rPr>
                <w:rFonts w:ascii="Arial Narrow" w:hAnsi="Arial Narrow"/>
                <w:i/>
                <w:noProof/>
                <w:color w:val="000000"/>
                <w:shd w:val="clear" w:color="auto" w:fill="FFFFFF"/>
                <w:lang w:val="fr-FR"/>
              </w:rPr>
              <w:t>Logo REACH et USAID sur tous les produits</w:t>
            </w:r>
          </w:p>
        </w:tc>
      </w:tr>
      <w:tr w:rsidR="002D0098" w:rsidRPr="002D0098" w:rsidTr="002D0098">
        <w:trPr>
          <w:gridAfter w:val="1"/>
          <w:wAfter w:w="139" w:type="dxa"/>
        </w:trPr>
        <w:tc>
          <w:tcPr>
            <w:tcW w:w="2410" w:type="dxa"/>
            <w:tcBorders>
              <w:top w:val="single" w:sz="4" w:space="0" w:color="000000"/>
              <w:left w:val="nil"/>
              <w:bottom w:val="nil"/>
              <w:right w:val="single" w:sz="4" w:space="0" w:color="auto"/>
            </w:tcBorders>
          </w:tcPr>
          <w:p w:rsidR="002D0098" w:rsidRPr="002D0098" w:rsidRDefault="002D0098" w:rsidP="002D0098">
            <w:pPr>
              <w:spacing w:line="276" w:lineRule="auto"/>
              <w:rPr>
                <w:rFonts w:ascii="Arial Narrow" w:hAnsi="Arial Narrow"/>
                <w:b/>
                <w:noProof/>
                <w:color w:val="000000"/>
                <w:shd w:val="clear" w:color="auto" w:fill="FFFFFF"/>
              </w:rPr>
            </w:pPr>
            <w:r w:rsidRPr="002D0098">
              <w:rPr>
                <w:rFonts w:ascii="Arial Narrow" w:hAnsi="Arial Narrow"/>
                <w:b/>
                <w:noProof/>
                <w:color w:val="000000"/>
                <w:shd w:val="clear" w:color="auto" w:fill="FFFFFF"/>
              </w:rPr>
              <w:t xml:space="preserve">Dissémination </w:t>
            </w:r>
          </w:p>
          <w:p w:rsidR="002D0098" w:rsidRPr="002D0098" w:rsidRDefault="002D0098" w:rsidP="002D0098">
            <w:pPr>
              <w:spacing w:line="276" w:lineRule="auto"/>
              <w:rPr>
                <w:rFonts w:ascii="Arial Narrow" w:hAnsi="Arial Narrow"/>
                <w:noProof/>
                <w:color w:val="000000"/>
                <w:shd w:val="clear" w:color="auto" w:fill="FFFFFF"/>
              </w:rPr>
            </w:pPr>
          </w:p>
        </w:tc>
        <w:tc>
          <w:tcPr>
            <w:tcW w:w="7088" w:type="dxa"/>
            <w:gridSpan w:val="7"/>
            <w:tcBorders>
              <w:top w:val="single" w:sz="4" w:space="0" w:color="000000"/>
              <w:left w:val="single" w:sz="4" w:space="0" w:color="auto"/>
              <w:bottom w:val="nil"/>
              <w:right w:val="nil"/>
            </w:tcBorders>
          </w:tcPr>
          <w:p w:rsidR="002D0098" w:rsidRPr="002D0098" w:rsidRDefault="002D0098" w:rsidP="002D0098">
            <w:pPr>
              <w:spacing w:line="276" w:lineRule="auto"/>
              <w:rPr>
                <w:rFonts w:ascii="Arial Narrow" w:hAnsi="Arial Narrow"/>
                <w:i/>
                <w:noProof/>
                <w:color w:val="000000"/>
                <w:shd w:val="clear" w:color="auto" w:fill="FFFFFF"/>
                <w:lang w:val="fr-FR"/>
              </w:rPr>
            </w:pPr>
            <w:r w:rsidRPr="002D0098">
              <w:rPr>
                <w:rFonts w:ascii="Arial Narrow" w:hAnsi="Arial Narrow"/>
                <w:noProof/>
                <w:color w:val="000000"/>
                <w:shd w:val="clear" w:color="auto" w:fill="FFFFFF"/>
                <w:lang w:val="fr-FR"/>
              </w:rPr>
              <w:t xml:space="preserve">Centre de ressources REACH, relief web, HR.info / Haiti, via le COUD, COUND, DPC, OCHA et acteurs internationaux et locaux, </w:t>
            </w:r>
          </w:p>
        </w:tc>
      </w:tr>
    </w:tbl>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p>
    <w:p w:rsidR="002D0098" w:rsidRPr="002D0098" w:rsidRDefault="002D0098" w:rsidP="002D0098">
      <w:pPr>
        <w:spacing w:after="0" w:line="240" w:lineRule="auto"/>
        <w:rPr>
          <w:rFonts w:ascii="Arial Narrow" w:eastAsia="Times New Roman" w:hAnsi="Arial Narrow" w:cs="Times New Roman"/>
          <w:b/>
          <w:noProof/>
          <w:color w:val="EE5859"/>
          <w:sz w:val="32"/>
          <w:szCs w:val="32"/>
          <w:lang w:eastAsia="fr-FR"/>
        </w:rPr>
      </w:pPr>
      <w:r w:rsidRPr="002D0098">
        <w:rPr>
          <w:rFonts w:ascii="Arial Narrow" w:eastAsia="Cambria" w:hAnsi="Arial Narrow" w:cs="Times New Roman"/>
        </w:rPr>
        <w:br w:type="page"/>
      </w:r>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lastRenderedPageBreak/>
        <w:t>2. Contexte &amp; Justification de l’Evaluation</w:t>
      </w: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r w:rsidRPr="002D0098">
        <w:rPr>
          <w:rFonts w:ascii="Arial Narrow" w:eastAsia="Cambria" w:hAnsi="Arial Narrow" w:cs="Times New Roman"/>
          <w:noProof/>
          <w:color w:val="000000"/>
          <w:shd w:val="clear" w:color="auto" w:fill="FFFFFF"/>
          <w:lang w:eastAsia="fr-FR"/>
        </w:rPr>
        <w:t>Dans la soirée du 3 Octobre 2016, la partie sud d’Haïti a été touchée par l’ouragan Matthew, un ouragan de catégorie 4 sur l’échelle de Saffir Simpson Wind Scale. L’ouragan a été l’un des plus violent des 10 dernières années et probablement l’un des plus violent depuis l’ouragan Hazel de 1954 avec des vents de 230 Km/h (145 mph) en moyenne et le niveau de la mer montant jusqu’à trois mètres à quelques endroits. Le 4 Octobre l’ouragan s’éloignait légèrement d’Haïti, mais des pluies violentes et des orages continuaient accompagnés de rafales de vents. Les départements de Grand’Anse et du Sud ont été très touchés par les pluies et les vents violents ainsi que les inondations et les coulées de boues causées par l’ouragan. Des centaines de maisons sont fortement endommangées, les arbres sont déracinés, les champs inondés et des villes entières sont méconnaisables.</w:t>
      </w: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r w:rsidRPr="002D0098">
        <w:rPr>
          <w:rFonts w:ascii="Arial Narrow" w:eastAsia="Cambria" w:hAnsi="Arial Narrow" w:cs="Times New Roman"/>
          <w:noProof/>
          <w:color w:val="000000"/>
          <w:shd w:val="clear" w:color="auto" w:fill="FFFFFF"/>
        </w:rPr>
        <w:br/>
      </w:r>
      <w:r w:rsidRPr="002D0098">
        <w:rPr>
          <w:rFonts w:ascii="Arial Narrow" w:eastAsia="Cambria" w:hAnsi="Arial Narrow" w:cs="Arial"/>
          <w:noProof/>
          <w:color w:val="212121"/>
          <w:shd w:val="clear" w:color="auto" w:fill="FFFFFF"/>
        </w:rPr>
        <w:t xml:space="preserve">L’ouragan a touché 2,1 millions de personnes (20% de la population Haïtienne), dont 894 057 enfants. Les personnes ayant besoin d’aide humanitaire s’élèvent à 1,410,774 (12,9% de la population), dont 592 581 enfants. Près de 100% de la population du département de Grand Anse a été affectée (468 000 personnes) et 775 000 personnes supplémentaires ont subi les conséquences de l’ouragan dans le département du Sud. La destruction généralisée des cultures et du bétail et les dégâts massifs aux structures sanitaires ont suscité des inquiétudes.  La perte des moyens de subsistance et la flambée de maladies d'origine hydrique sont inquiétantes pour le développement sur le long terme . </w:t>
      </w: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p>
    <w:p w:rsidR="002D0098" w:rsidRPr="002D0098" w:rsidRDefault="002D0098" w:rsidP="002D0098">
      <w:pPr>
        <w:spacing w:after="0" w:line="276" w:lineRule="auto"/>
        <w:rPr>
          <w:rFonts w:ascii="Arial Narrow" w:eastAsia="Cambria" w:hAnsi="Arial Narrow" w:cs="Times New Roman"/>
          <w:noProof/>
          <w:color w:val="000000"/>
          <w:shd w:val="clear" w:color="auto" w:fill="FFFFFF"/>
          <w:lang w:eastAsia="fr-FR"/>
        </w:rPr>
      </w:pPr>
      <w:r w:rsidRPr="002D0098">
        <w:rPr>
          <w:rFonts w:ascii="Arial Narrow" w:eastAsia="Cambria" w:hAnsi="Arial Narrow" w:cs="Times New Roman"/>
          <w:noProof/>
          <w:color w:val="000000"/>
          <w:shd w:val="clear" w:color="auto" w:fill="FFFFFF"/>
          <w:lang w:eastAsia="fr-FR"/>
        </w:rPr>
        <w:t>Quatre</w:t>
      </w:r>
      <w:r w:rsidRPr="002D0098" w:rsidDel="00D22D38">
        <w:rPr>
          <w:rFonts w:ascii="Arial Narrow" w:eastAsia="Cambria" w:hAnsi="Arial Narrow" w:cs="Times New Roman"/>
          <w:noProof/>
          <w:color w:val="000000"/>
          <w:shd w:val="clear" w:color="auto" w:fill="FFFFFF"/>
          <w:lang w:eastAsia="fr-FR"/>
        </w:rPr>
        <w:t xml:space="preserve"> </w:t>
      </w:r>
      <w:r w:rsidRPr="002D0098">
        <w:rPr>
          <w:rFonts w:ascii="Arial Narrow" w:eastAsia="Cambria" w:hAnsi="Arial Narrow" w:cs="Times New Roman"/>
          <w:noProof/>
          <w:color w:val="000000"/>
          <w:shd w:val="clear" w:color="auto" w:fill="FFFFFF"/>
          <w:lang w:eastAsia="fr-FR"/>
        </w:rPr>
        <w:t>mois après l’ouragan Matthew, la plupart des acteurs humanitaires sont en train de mettre fin à leurs activités dans le Sud et dans la Grand’Anse. Cependant, de nombreuses communautés restent dans le besoin. Il a été estimé que 2,7 Million de personnes auront besoin d’aide humanitaire en 2017 (HNR 2017 OCHA).</w:t>
      </w:r>
    </w:p>
    <w:p w:rsidR="002D0098" w:rsidRPr="002D0098" w:rsidRDefault="002D0098" w:rsidP="002D0098">
      <w:pPr>
        <w:spacing w:after="0" w:line="276" w:lineRule="auto"/>
        <w:rPr>
          <w:rFonts w:ascii="Arial Narrow" w:eastAsia="Cambria" w:hAnsi="Arial Narrow" w:cs="Times New Roman"/>
          <w:noProof/>
          <w:color w:val="000000"/>
          <w:shd w:val="clear" w:color="auto" w:fill="FFFFFF"/>
          <w:lang w:eastAsia="fr-FR"/>
        </w:rPr>
      </w:pPr>
    </w:p>
    <w:p w:rsidR="002D0098" w:rsidRPr="002D0098" w:rsidRDefault="002D0098" w:rsidP="002D0098">
      <w:pPr>
        <w:spacing w:after="0" w:line="276" w:lineRule="auto"/>
        <w:rPr>
          <w:rFonts w:ascii="Arial Narrow" w:eastAsia="Cambria" w:hAnsi="Arial Narrow" w:cs="Times New Roman"/>
          <w:noProof/>
          <w:color w:val="000000"/>
          <w:shd w:val="clear" w:color="auto" w:fill="FFFFFF"/>
          <w:lang w:eastAsia="fr-FR"/>
        </w:rPr>
      </w:pPr>
      <w:r w:rsidRPr="002D0098">
        <w:rPr>
          <w:rFonts w:ascii="Arial Narrow" w:eastAsia="Cambria" w:hAnsi="Arial Narrow" w:cs="Times New Roman"/>
          <w:noProof/>
          <w:color w:val="000000"/>
          <w:shd w:val="clear" w:color="auto" w:fill="FFFFFF"/>
          <w:lang w:eastAsia="fr-FR"/>
        </w:rPr>
        <w:t>Malgré la distribution de nourriture à près de 921 ,439 personnes par le PAM (Programme Alimentaire Mondial) les chiffres les plus récents indiquent que 1,5 million de personnes restent dans l’ insécurité alimentaire dans les zones touchées. Les personnes ayant besoin d’eau potable sont estimées à 750 000 (OCHA Février 2017). La capacité des acteurs humitaires à reloger les déplacées est insuffisante, les écoles continuent à être utilisées comme centres collectifs dans quelques parties des départements de la Grand’Anse et du Sud, ce qui a un impact négatif sur l’éducation des enfants (OCHA Février 2017).</w:t>
      </w:r>
    </w:p>
    <w:p w:rsidR="002D0098" w:rsidRPr="002D0098" w:rsidRDefault="002D0098" w:rsidP="002D0098">
      <w:pPr>
        <w:spacing w:after="0" w:line="276" w:lineRule="auto"/>
        <w:jc w:val="both"/>
        <w:rPr>
          <w:rFonts w:ascii="Arial Narrow" w:eastAsia="Cambria" w:hAnsi="Arial Narrow" w:cs="Times New Roman"/>
          <w:noProof/>
          <w:color w:val="000000"/>
          <w:highlight w:val="yellow"/>
          <w:shd w:val="clear" w:color="auto" w:fill="FFFFFF"/>
          <w:lang w:eastAsia="fr-FR"/>
        </w:rPr>
      </w:pP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r w:rsidRPr="002D0098">
        <w:rPr>
          <w:rFonts w:ascii="Arial Narrow" w:eastAsia="Cambria" w:hAnsi="Arial Narrow" w:cs="Times New Roman"/>
          <w:noProof/>
          <w:color w:val="000000"/>
          <w:shd w:val="clear" w:color="auto" w:fill="FFFFFF"/>
          <w:lang w:eastAsia="fr-FR"/>
        </w:rPr>
        <w:t>La phase d’urgence étant terminée cette évaluation s’inscrit dans le cadre du plan de réponse humanitaire (HRP 2017 OCHA) afin d’informer la réponse humanitaire et l’aide au relèvement précoce dans les communautés des localités difficilement accessibles de la Grand’Anse et du Sud. Les localités difficilement accessibles sont les parties du pays qui ont des moyens de communication, de sécurité et des caractéristiques géographiques, sociales et économiques précaires ne leur permettant pas de bénéficier de service publique adéquat.</w:t>
      </w: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r w:rsidRPr="002D0098">
        <w:rPr>
          <w:rFonts w:ascii="Arial Narrow" w:eastAsia="Cambria" w:hAnsi="Arial Narrow" w:cs="Times New Roman"/>
          <w:noProof/>
          <w:color w:val="000000"/>
          <w:shd w:val="clear" w:color="auto" w:fill="FFFFFF"/>
          <w:lang w:eastAsia="fr-FR"/>
        </w:rPr>
        <w:t>Plusieurs acteurs ( humanitaires et locaux) ont soulevé le manque d’information concernant les localités difficilement accessibles et la nécéssité de s’y rendre pour évaluer la situation humanitaire des populations : «  l’accès aux communautés des régions montagneuses reste un défi majeur à cause des routes inadaptées, endommagées ou inexistantes » ; «  des effort aditionnels sont à mettre en œuvre pour atteindre les zones rurales isolées » (OCHA, Février 2017).</w:t>
      </w: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r w:rsidRPr="002D0098">
        <w:rPr>
          <w:rFonts w:ascii="Arial Narrow" w:eastAsia="Cambria" w:hAnsi="Arial Narrow" w:cs="Times New Roman"/>
          <w:noProof/>
          <w:color w:val="000000"/>
          <w:shd w:val="clear" w:color="auto" w:fill="FFFFFF"/>
          <w:lang w:eastAsia="fr-FR"/>
        </w:rPr>
        <w:t xml:space="preserve">Constatant d’importantes lacunes </w:t>
      </w:r>
      <w:r w:rsidRPr="002D0098">
        <w:rPr>
          <w:rFonts w:ascii="Arial Narrow" w:eastAsia="Cambria" w:hAnsi="Arial Narrow" w:cs="Times New Roman"/>
          <w:noProof/>
          <w:color w:val="000000"/>
          <w:bdr w:val="none" w:sz="0" w:space="0" w:color="auto" w:frame="1"/>
          <w:shd w:val="clear" w:color="auto" w:fill="FFFFFF"/>
        </w:rPr>
        <w:t>en terme informations nécessaires à la conception et à la planification d’action humanitaire,  REACH</w:t>
      </w:r>
      <w:r w:rsidRPr="002D0098">
        <w:rPr>
          <w:rFonts w:ascii="Arial Narrow" w:eastAsia="Cambria" w:hAnsi="Arial Narrow" w:cs="Times New Roman"/>
          <w:noProof/>
          <w:color w:val="000000"/>
          <w:shd w:val="clear" w:color="auto" w:fill="FFFFFF"/>
          <w:lang w:eastAsia="fr-FR"/>
        </w:rPr>
        <w:t>, en partenariat avec plusieurs acteurs humanitaires a sélectionné 14 localités diffici</w:t>
      </w:r>
      <w:r w:rsidR="00BA3A2B">
        <w:rPr>
          <w:rFonts w:ascii="Arial Narrow" w:eastAsia="Cambria" w:hAnsi="Arial Narrow" w:cs="Times New Roman"/>
          <w:noProof/>
          <w:color w:val="000000"/>
          <w:shd w:val="clear" w:color="auto" w:fill="FFFFFF"/>
          <w:lang w:eastAsia="fr-FR"/>
        </w:rPr>
        <w:t>l</w:t>
      </w:r>
      <w:r w:rsidRPr="002D0098">
        <w:rPr>
          <w:rFonts w:ascii="Arial Narrow" w:eastAsia="Cambria" w:hAnsi="Arial Narrow" w:cs="Times New Roman"/>
          <w:noProof/>
          <w:color w:val="000000"/>
          <w:shd w:val="clear" w:color="auto" w:fill="FFFFFF"/>
          <w:lang w:eastAsia="fr-FR"/>
        </w:rPr>
        <w:t xml:space="preserve">ement accessibles dans le département du Sud afin d’évaluer la vulnérabilité de la population. </w:t>
      </w:r>
    </w:p>
    <w:p w:rsidR="002D0098" w:rsidRPr="002D0098" w:rsidRDefault="002D0098" w:rsidP="002D0098">
      <w:pPr>
        <w:spacing w:after="0" w:line="276" w:lineRule="auto"/>
        <w:jc w:val="both"/>
        <w:rPr>
          <w:rFonts w:ascii="Arial Narrow" w:eastAsia="Cambria" w:hAnsi="Arial Narrow" w:cs="Times New Roman"/>
          <w:noProof/>
          <w:color w:val="000000"/>
          <w:shd w:val="clear" w:color="auto" w:fill="FFFFFF"/>
          <w:lang w:eastAsia="fr-FR"/>
        </w:rPr>
      </w:pPr>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t>3. Objectifs de la Recherche</w:t>
      </w:r>
    </w:p>
    <w:p w:rsidR="002D0098" w:rsidRPr="002D0098" w:rsidRDefault="002D0098" w:rsidP="002D0098">
      <w:pPr>
        <w:spacing w:after="0" w:line="276" w:lineRule="auto"/>
        <w:rPr>
          <w:rFonts w:ascii="Arial Narrow" w:eastAsia="Cambria" w:hAnsi="Arial Narrow" w:cs="Times New Roman"/>
          <w:noProof/>
          <w:shd w:val="clear" w:color="auto" w:fill="FFFFFF"/>
          <w:lang w:eastAsia="fr-FR"/>
        </w:rPr>
      </w:pPr>
      <w:r w:rsidRPr="002D0098">
        <w:rPr>
          <w:rFonts w:ascii="Arial Narrow" w:eastAsia="Cambria" w:hAnsi="Arial Narrow" w:cs="Times New Roman"/>
          <w:b/>
          <w:noProof/>
          <w:color w:val="000000"/>
          <w:shd w:val="clear" w:color="auto" w:fill="FFFFFF"/>
          <w:lang w:eastAsia="fr-FR"/>
        </w:rPr>
        <w:t>Objectif primaire</w:t>
      </w:r>
      <w:r w:rsidRPr="002D0098">
        <w:rPr>
          <w:rFonts w:ascii="Arial Narrow" w:eastAsia="Cambria" w:hAnsi="Arial Narrow" w:cs="Times New Roman"/>
          <w:noProof/>
          <w:color w:val="000000"/>
          <w:shd w:val="clear" w:color="auto" w:fill="FFFFFF"/>
          <w:lang w:eastAsia="fr-FR"/>
        </w:rPr>
        <w:t> </w:t>
      </w:r>
      <w:r w:rsidRPr="002D0098">
        <w:rPr>
          <w:rFonts w:ascii="Arial Narrow" w:eastAsia="Cambria" w:hAnsi="Arial Narrow" w:cs="Times New Roman"/>
          <w:noProof/>
          <w:shd w:val="clear" w:color="auto" w:fill="FFFFFF"/>
          <w:lang w:eastAsia="fr-FR"/>
        </w:rPr>
        <w:t xml:space="preserve">: </w:t>
      </w:r>
    </w:p>
    <w:p w:rsidR="002D0098" w:rsidRPr="002D0098" w:rsidRDefault="002D0098" w:rsidP="002D0098">
      <w:pPr>
        <w:spacing w:after="0" w:line="276" w:lineRule="auto"/>
        <w:rPr>
          <w:rFonts w:ascii="Arial Narrow" w:eastAsia="Cambria" w:hAnsi="Arial Narrow" w:cs="Times New Roman"/>
          <w:noProof/>
          <w:shd w:val="clear" w:color="auto" w:fill="FFFFFF"/>
          <w:lang w:eastAsia="fr-FR"/>
        </w:rPr>
      </w:pPr>
      <w:r w:rsidRPr="002D0098">
        <w:rPr>
          <w:rFonts w:ascii="Arial Narrow" w:eastAsia="Cambria" w:hAnsi="Arial Narrow" w:cs="Times New Roman"/>
          <w:noProof/>
          <w:color w:val="000000"/>
          <w:shd w:val="clear" w:color="auto" w:fill="FFFFFF"/>
        </w:rPr>
        <w:t>Informer la réponse humanitaire et l’aide au relèvement précoce dans les communautés des zones difficilement accessibles de la Grand’Anse et du Sud</w:t>
      </w:r>
      <w:r w:rsidRPr="002D0098" w:rsidDel="00FA73CB">
        <w:rPr>
          <w:rFonts w:ascii="Arial Narrow" w:eastAsia="Cambria" w:hAnsi="Arial Narrow" w:cs="Times New Roman"/>
          <w:noProof/>
          <w:shd w:val="clear" w:color="auto" w:fill="FFFFFF"/>
          <w:lang w:eastAsia="fr-FR"/>
        </w:rPr>
        <w:t xml:space="preserve"> </w:t>
      </w:r>
    </w:p>
    <w:p w:rsidR="002D0098" w:rsidRPr="002D0098" w:rsidRDefault="002D0098" w:rsidP="002D0098">
      <w:pPr>
        <w:spacing w:after="0" w:line="276" w:lineRule="auto"/>
        <w:rPr>
          <w:rFonts w:ascii="Arial Narrow" w:eastAsia="Cambria" w:hAnsi="Arial Narrow" w:cs="Times New Roman"/>
          <w:noProof/>
          <w:shd w:val="clear" w:color="auto" w:fill="FFFFFF"/>
          <w:lang w:eastAsia="fr-FR"/>
        </w:rPr>
      </w:pPr>
    </w:p>
    <w:p w:rsidR="002D0098" w:rsidRPr="002D0098" w:rsidRDefault="002D0098" w:rsidP="002D0098">
      <w:pPr>
        <w:spacing w:after="0" w:line="276" w:lineRule="auto"/>
        <w:rPr>
          <w:rFonts w:ascii="Arial Narrow" w:eastAsia="Cambria" w:hAnsi="Arial Narrow" w:cs="Times New Roman"/>
          <w:noProof/>
          <w:shd w:val="clear" w:color="auto" w:fill="FFFFFF"/>
          <w:lang w:eastAsia="fr-FR"/>
        </w:rPr>
      </w:pPr>
      <w:r w:rsidRPr="002D0098">
        <w:rPr>
          <w:rFonts w:ascii="Arial Narrow" w:eastAsia="Cambria" w:hAnsi="Arial Narrow" w:cs="Times New Roman"/>
          <w:b/>
          <w:noProof/>
          <w:shd w:val="clear" w:color="auto" w:fill="FFFFFF"/>
          <w:lang w:eastAsia="fr-FR"/>
        </w:rPr>
        <w:t>Objectifs spécifiques</w:t>
      </w:r>
      <w:r w:rsidRPr="002D0098">
        <w:rPr>
          <w:rFonts w:ascii="Arial Narrow" w:eastAsia="Cambria" w:hAnsi="Arial Narrow" w:cs="Times New Roman"/>
          <w:noProof/>
          <w:shd w:val="clear" w:color="auto" w:fill="FFFFFF"/>
          <w:lang w:eastAsia="fr-FR"/>
        </w:rPr>
        <w:t xml:space="preserve"> :  </w:t>
      </w:r>
    </w:p>
    <w:p w:rsidR="002D0098" w:rsidRPr="002D0098" w:rsidRDefault="002D0098" w:rsidP="002D0098">
      <w:pPr>
        <w:numPr>
          <w:ilvl w:val="0"/>
          <w:numId w:val="7"/>
        </w:numPr>
        <w:spacing w:after="0" w:line="240" w:lineRule="auto"/>
        <w:jc w:val="both"/>
        <w:rPr>
          <w:rFonts w:ascii="Arial Narrow" w:eastAsia="Cambria" w:hAnsi="Arial Narrow" w:cs="Times New Roman"/>
          <w:noProof/>
          <w:shd w:val="clear" w:color="auto" w:fill="FFFFFF"/>
          <w:lang w:eastAsia="fr-FR"/>
        </w:rPr>
      </w:pPr>
      <w:r w:rsidRPr="002D0098">
        <w:rPr>
          <w:rFonts w:ascii="Arial Narrow" w:eastAsia="Cambria" w:hAnsi="Arial Narrow" w:cs="Times New Roman"/>
          <w:noProof/>
          <w:shd w:val="clear" w:color="auto" w:fill="FFFFFF"/>
          <w:lang w:eastAsia="fr-FR"/>
        </w:rPr>
        <w:t xml:space="preserve">Déterminer la vulnérabilité </w:t>
      </w:r>
      <w:r w:rsidRPr="002D0098">
        <w:rPr>
          <w:rFonts w:ascii="Arial Narrow" w:eastAsia="Cambria" w:hAnsi="Arial Narrow" w:cs="Times New Roman"/>
          <w:noProof/>
          <w:shd w:val="clear" w:color="auto" w:fill="FFFFFF"/>
        </w:rPr>
        <w:t xml:space="preserve">de la communauté </w:t>
      </w:r>
      <w:r w:rsidRPr="002D0098">
        <w:rPr>
          <w:rFonts w:ascii="Arial Narrow" w:eastAsia="Cambria" w:hAnsi="Arial Narrow" w:cs="Times New Roman"/>
          <w:noProof/>
          <w:shd w:val="clear" w:color="auto" w:fill="FFFFFF"/>
          <w:lang w:eastAsia="fr-FR"/>
        </w:rPr>
        <w:t xml:space="preserve">et les besoins </w:t>
      </w:r>
      <w:r w:rsidRPr="002D0098">
        <w:rPr>
          <w:rFonts w:ascii="Arial Narrow" w:eastAsia="Cambria" w:hAnsi="Arial Narrow" w:cs="Times New Roman"/>
          <w:noProof/>
          <w:shd w:val="clear" w:color="auto" w:fill="FFFFFF"/>
        </w:rPr>
        <w:t xml:space="preserve">en termes </w:t>
      </w:r>
      <w:r w:rsidRPr="002D0098">
        <w:rPr>
          <w:rFonts w:ascii="Arial Narrow" w:eastAsia="Cambria" w:hAnsi="Arial Narrow" w:cs="Times New Roman"/>
          <w:noProof/>
          <w:shd w:val="clear" w:color="auto" w:fill="FFFFFF"/>
          <w:lang w:eastAsia="fr-FR"/>
        </w:rPr>
        <w:t xml:space="preserve">de </w:t>
      </w:r>
      <w:r w:rsidRPr="002D0098">
        <w:rPr>
          <w:rFonts w:ascii="Arial Narrow" w:eastAsia="Cambria" w:hAnsi="Arial Narrow" w:cs="Times New Roman"/>
          <w:noProof/>
          <w:shd w:val="clear" w:color="auto" w:fill="FFFFFF"/>
        </w:rPr>
        <w:t>redressement</w:t>
      </w:r>
      <w:r w:rsidRPr="002D0098">
        <w:rPr>
          <w:rFonts w:ascii="Arial Narrow" w:eastAsia="Cambria" w:hAnsi="Arial Narrow" w:cs="Times New Roman"/>
          <w:noProof/>
          <w:shd w:val="clear" w:color="auto" w:fill="FFFFFF"/>
          <w:lang w:eastAsia="fr-FR"/>
        </w:rPr>
        <w:t xml:space="preserve"> dans </w:t>
      </w:r>
      <w:r w:rsidRPr="002D0098">
        <w:rPr>
          <w:rFonts w:ascii="Arial Narrow" w:eastAsia="Cambria" w:hAnsi="Arial Narrow" w:cs="Times New Roman"/>
          <w:noProof/>
          <w:shd w:val="clear" w:color="auto" w:fill="FFFFFF"/>
        </w:rPr>
        <w:t>des</w:t>
      </w:r>
      <w:r w:rsidRPr="002D0098">
        <w:rPr>
          <w:rFonts w:ascii="Arial Narrow" w:eastAsia="Cambria" w:hAnsi="Arial Narrow" w:cs="Times New Roman"/>
          <w:noProof/>
          <w:shd w:val="clear" w:color="auto" w:fill="FFFFFF"/>
          <w:lang w:eastAsia="fr-FR"/>
        </w:rPr>
        <w:t xml:space="preserve"> zones </w:t>
      </w:r>
      <w:r w:rsidRPr="002D0098">
        <w:rPr>
          <w:rFonts w:ascii="Arial Narrow" w:eastAsia="Cambria" w:hAnsi="Arial Narrow" w:cs="Times New Roman"/>
          <w:noProof/>
          <w:shd w:val="clear" w:color="auto" w:fill="FFFFFF"/>
        </w:rPr>
        <w:t>difficilement accessibles.</w:t>
      </w:r>
    </w:p>
    <w:p w:rsidR="002D0098" w:rsidRPr="002D0098" w:rsidRDefault="002D0098" w:rsidP="002D0098">
      <w:pPr>
        <w:keepNext/>
        <w:numPr>
          <w:ilvl w:val="0"/>
          <w:numId w:val="7"/>
        </w:numPr>
        <w:spacing w:before="200" w:after="120" w:line="240" w:lineRule="auto"/>
        <w:jc w:val="both"/>
        <w:outlineLvl w:val="0"/>
        <w:rPr>
          <w:rFonts w:ascii="Arial Narrow" w:eastAsia="Times New Roman" w:hAnsi="Arial Narrow" w:cs="Times New Roman"/>
          <w:b/>
          <w:noProof/>
          <w:sz w:val="32"/>
          <w:szCs w:val="32"/>
          <w:lang w:eastAsia="fr-FR"/>
        </w:rPr>
      </w:pPr>
      <w:r w:rsidRPr="002D0098">
        <w:rPr>
          <w:rFonts w:ascii="Arial Narrow" w:eastAsia="Times New Roman" w:hAnsi="Arial Narrow" w:cs="Times New Roman"/>
          <w:noProof/>
          <w:szCs w:val="32"/>
          <w:shd w:val="clear" w:color="auto" w:fill="FFFFFF"/>
          <w:lang w:eastAsia="fr-FR"/>
        </w:rPr>
        <w:t xml:space="preserve">Evaluer la fonctionnalité </w:t>
      </w:r>
      <w:r w:rsidRPr="002D0098">
        <w:rPr>
          <w:rFonts w:ascii="Arial Narrow" w:eastAsia="Cambria" w:hAnsi="Arial Narrow" w:cs="Times New Roman"/>
          <w:noProof/>
          <w:shd w:val="clear" w:color="auto" w:fill="FFFFFF"/>
          <w:lang w:eastAsia="fr-FR"/>
        </w:rPr>
        <w:t>des infrastructures</w:t>
      </w:r>
      <w:r w:rsidRPr="002D0098">
        <w:rPr>
          <w:rFonts w:ascii="Arial Narrow" w:eastAsia="Times New Roman" w:hAnsi="Arial Narrow" w:cs="Times New Roman"/>
          <w:noProof/>
          <w:szCs w:val="32"/>
          <w:shd w:val="clear" w:color="auto" w:fill="FFFFFF"/>
          <w:lang w:eastAsia="fr-FR"/>
        </w:rPr>
        <w:t xml:space="preserve"> et des services de base.</w:t>
      </w:r>
    </w:p>
    <w:p w:rsidR="002D0098" w:rsidRPr="002D0098" w:rsidRDefault="002D0098" w:rsidP="002D0098">
      <w:pPr>
        <w:keepNext/>
        <w:numPr>
          <w:ilvl w:val="0"/>
          <w:numId w:val="7"/>
        </w:numPr>
        <w:spacing w:before="200" w:after="120" w:line="240" w:lineRule="auto"/>
        <w:jc w:val="both"/>
        <w:outlineLvl w:val="0"/>
        <w:rPr>
          <w:rFonts w:ascii="Arial Narrow" w:eastAsia="Times New Roman" w:hAnsi="Arial Narrow" w:cs="Times New Roman"/>
          <w:b/>
          <w:noProof/>
          <w:sz w:val="32"/>
          <w:szCs w:val="32"/>
          <w:lang w:eastAsia="fr-FR"/>
        </w:rPr>
      </w:pPr>
      <w:r w:rsidRPr="002D0098">
        <w:rPr>
          <w:rFonts w:ascii="Arial Narrow" w:eastAsia="Times New Roman" w:hAnsi="Arial Narrow" w:cs="Times New Roman"/>
          <w:noProof/>
          <w:szCs w:val="32"/>
          <w:shd w:val="clear" w:color="auto" w:fill="FFFFFF"/>
          <w:lang w:eastAsia="fr-FR"/>
        </w:rPr>
        <w:t xml:space="preserve">Identifier </w:t>
      </w:r>
      <w:r w:rsidRPr="002D0098">
        <w:rPr>
          <w:rFonts w:ascii="Arial Narrow" w:eastAsia="Cambria" w:hAnsi="Arial Narrow" w:cs="Times New Roman"/>
          <w:noProof/>
          <w:shd w:val="clear" w:color="auto" w:fill="FFFFFF"/>
          <w:lang w:eastAsia="fr-FR"/>
        </w:rPr>
        <w:t>les points d’actions prioritaires à mettre en œuvre</w:t>
      </w:r>
      <w:r w:rsidRPr="002D0098">
        <w:rPr>
          <w:rFonts w:ascii="Arial Narrow" w:eastAsia="Times New Roman" w:hAnsi="Arial Narrow" w:cs="Times New Roman"/>
          <w:noProof/>
          <w:szCs w:val="32"/>
          <w:shd w:val="clear" w:color="auto" w:fill="FFFFFF"/>
          <w:lang w:eastAsia="fr-FR"/>
        </w:rPr>
        <w:t xml:space="preserve"> par les acteurs </w:t>
      </w:r>
      <w:r w:rsidRPr="002D0098">
        <w:rPr>
          <w:rFonts w:ascii="Arial Narrow" w:eastAsia="Cambria" w:hAnsi="Arial Narrow" w:cs="Times New Roman"/>
          <w:noProof/>
          <w:shd w:val="clear" w:color="auto" w:fill="FFFFFF"/>
          <w:lang w:eastAsia="fr-FR"/>
        </w:rPr>
        <w:t xml:space="preserve">humanitaires et les autorités locales. </w:t>
      </w:r>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t>4. Questions de Recherche</w:t>
      </w:r>
    </w:p>
    <w:p w:rsidR="002D0098" w:rsidRPr="002D0098" w:rsidRDefault="002D0098" w:rsidP="002D0098">
      <w:pPr>
        <w:numPr>
          <w:ilvl w:val="0"/>
          <w:numId w:val="6"/>
        </w:numPr>
        <w:spacing w:after="0" w:line="276" w:lineRule="auto"/>
        <w:jc w:val="both"/>
        <w:rPr>
          <w:rFonts w:ascii="Arial Narrow" w:eastAsia="Cambria" w:hAnsi="Arial Narrow" w:cs="Times New Roman"/>
          <w:noProof/>
          <w:color w:val="000000"/>
          <w:shd w:val="clear" w:color="auto" w:fill="FFFFFF"/>
        </w:rPr>
      </w:pPr>
      <w:r w:rsidRPr="002D0098">
        <w:rPr>
          <w:rFonts w:ascii="Arial Narrow" w:eastAsia="Cambria" w:hAnsi="Arial Narrow" w:cs="Times New Roman"/>
          <w:noProof/>
          <w:color w:val="000000"/>
          <w:shd w:val="clear" w:color="auto" w:fill="FFFFFF"/>
        </w:rPr>
        <w:t>Quelle est la vulnérabilité de la communauté en terme d’accès à la nourriture,</w:t>
      </w:r>
      <w:r w:rsidRPr="002D0098">
        <w:rPr>
          <w:rFonts w:ascii="Arial" w:eastAsia="Cambria" w:hAnsi="Arial" w:cs="Arial"/>
          <w:noProof/>
          <w:color w:val="000000"/>
          <w:sz w:val="20"/>
          <w:szCs w:val="20"/>
          <w:shd w:val="clear" w:color="auto" w:fill="FFFFFF"/>
        </w:rPr>
        <w:t xml:space="preserve"> </w:t>
      </w:r>
      <w:r w:rsidRPr="002D0098">
        <w:rPr>
          <w:rFonts w:ascii="Arial Narrow" w:eastAsia="Cambria" w:hAnsi="Arial Narrow" w:cs="Arial"/>
          <w:noProof/>
          <w:color w:val="000000"/>
          <w:shd w:val="clear" w:color="auto" w:fill="FFFFFF"/>
        </w:rPr>
        <w:t>aux objets non-alimentaires</w:t>
      </w:r>
      <w:r w:rsidRPr="002D0098">
        <w:rPr>
          <w:rFonts w:ascii="Arial Narrow" w:eastAsia="Cambria" w:hAnsi="Arial Narrow" w:cs="Times New Roman"/>
          <w:noProof/>
          <w:color w:val="000000"/>
          <w:shd w:val="clear" w:color="auto" w:fill="FFFFFF"/>
        </w:rPr>
        <w:t>, aux services de base et aux moyens de subsistence ?</w:t>
      </w:r>
    </w:p>
    <w:p w:rsidR="002D0098" w:rsidRPr="002D0098" w:rsidRDefault="002D0098" w:rsidP="002D0098">
      <w:pPr>
        <w:numPr>
          <w:ilvl w:val="0"/>
          <w:numId w:val="6"/>
        </w:numPr>
        <w:spacing w:after="0" w:line="276" w:lineRule="auto"/>
        <w:jc w:val="both"/>
        <w:rPr>
          <w:rFonts w:ascii="Arial Narrow" w:eastAsia="Cambria" w:hAnsi="Arial Narrow" w:cs="Times New Roman"/>
          <w:noProof/>
          <w:color w:val="000000"/>
          <w:shd w:val="clear" w:color="auto" w:fill="FFFFFF"/>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2D0098">
        <w:rPr>
          <w:rFonts w:ascii="Arial Narrow" w:eastAsia="Cambria" w:hAnsi="Arial Narrow" w:cs="Times New Roman"/>
          <w:noProof/>
          <w:color w:val="000000"/>
          <w:shd w:val="clear" w:color="auto" w:fill="FFFFFF"/>
        </w:rPr>
        <w:t xml:space="preserve">Quelle est l’ampleur de l’endommagement de l’infrastructure et des services de base des zones difficilement accessibles? </w:t>
      </w:r>
    </w:p>
    <w:p w:rsidR="002D0098" w:rsidRPr="002D0098" w:rsidRDefault="002D0098" w:rsidP="002D0098">
      <w:pPr>
        <w:numPr>
          <w:ilvl w:val="0"/>
          <w:numId w:val="6"/>
        </w:numPr>
        <w:spacing w:after="0" w:line="276" w:lineRule="auto"/>
        <w:jc w:val="both"/>
        <w:rPr>
          <w:rFonts w:ascii="Arial Narrow" w:eastAsia="Cambria" w:hAnsi="Arial Narrow" w:cs="Times New Roman"/>
          <w:noProof/>
          <w:color w:val="000000"/>
          <w:shd w:val="clear" w:color="auto" w:fill="FFFFFF"/>
        </w:rPr>
      </w:pPr>
      <w:r w:rsidRPr="002D0098">
        <w:rPr>
          <w:rFonts w:ascii="Arial Narrow" w:eastAsia="Cambria" w:hAnsi="Arial Narrow" w:cs="Times New Roman"/>
          <w:noProof/>
          <w:color w:val="000000"/>
          <w:shd w:val="clear" w:color="auto" w:fill="FFFFFF"/>
        </w:rPr>
        <w:t>Quelle a été l’aide apportée par les différents acteurs à la suite de l’ouragan Matthew ?</w:t>
      </w:r>
    </w:p>
    <w:p w:rsidR="002D0098" w:rsidRPr="002D0098" w:rsidRDefault="002D0098" w:rsidP="002D0098">
      <w:pPr>
        <w:numPr>
          <w:ilvl w:val="0"/>
          <w:numId w:val="6"/>
        </w:numPr>
        <w:spacing w:after="0" w:line="276" w:lineRule="auto"/>
        <w:jc w:val="both"/>
        <w:rPr>
          <w:rFonts w:ascii="Arial Narrow" w:eastAsia="Cambria" w:hAnsi="Arial Narrow" w:cs="Times New Roman"/>
          <w:noProof/>
          <w:color w:val="000000"/>
          <w:shd w:val="clear" w:color="auto" w:fill="FFFFFF"/>
        </w:rPr>
      </w:pPr>
      <w:r w:rsidRPr="002D0098">
        <w:rPr>
          <w:rFonts w:ascii="Arial Narrow" w:eastAsia="Cambria" w:hAnsi="Arial Narrow" w:cs="Times New Roman"/>
          <w:noProof/>
          <w:color w:val="000000"/>
          <w:shd w:val="clear" w:color="auto" w:fill="FFFFFF"/>
        </w:rPr>
        <w:t>Quel a été le mouvement de population des communautés vivant dans des zones difficilement accessibles ?</w:t>
      </w:r>
    </w:p>
    <w:p w:rsidR="002D0098" w:rsidRPr="002D0098" w:rsidRDefault="002D0098" w:rsidP="002D0098">
      <w:pPr>
        <w:keepNext/>
        <w:spacing w:before="200" w:after="120" w:line="240" w:lineRule="auto"/>
        <w:jc w:val="both"/>
        <w:outlineLvl w:val="0"/>
        <w:rPr>
          <w:rFonts w:ascii="Arial Narrow" w:eastAsia="Cambria" w:hAnsi="Arial Narrow" w:cs="Times New Roman"/>
          <w:noProof/>
          <w:color w:val="000000"/>
          <w:shd w:val="clear" w:color="auto" w:fill="FFFFFF"/>
        </w:rPr>
      </w:pPr>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t>5. Méthodolog</w:t>
      </w:r>
      <w:bookmarkEnd w:id="0"/>
      <w:bookmarkEnd w:id="1"/>
      <w:bookmarkEnd w:id="2"/>
      <w:bookmarkEnd w:id="3"/>
      <w:bookmarkEnd w:id="4"/>
      <w:bookmarkEnd w:id="5"/>
      <w:bookmarkEnd w:id="6"/>
      <w:bookmarkEnd w:id="7"/>
      <w:bookmarkEnd w:id="8"/>
      <w:bookmarkEnd w:id="9"/>
      <w:bookmarkEnd w:id="10"/>
      <w:bookmarkEnd w:id="11"/>
      <w:bookmarkEnd w:id="12"/>
      <w:bookmarkEnd w:id="13"/>
      <w:r w:rsidRPr="002D0098">
        <w:rPr>
          <w:rFonts w:ascii="Arial Narrow" w:eastAsia="Times New Roman" w:hAnsi="Arial Narrow" w:cs="Times New Roman"/>
          <w:b/>
          <w:noProof/>
          <w:color w:val="EE5859"/>
          <w:sz w:val="32"/>
          <w:szCs w:val="32"/>
          <w:lang w:eastAsia="fr-FR"/>
        </w:rPr>
        <w:t>ie</w:t>
      </w:r>
    </w:p>
    <w:p w:rsidR="002D0098" w:rsidRPr="002D0098" w:rsidRDefault="002D0098" w:rsidP="002D0098">
      <w:pPr>
        <w:keepNext/>
        <w:keepLines/>
        <w:spacing w:before="120" w:after="0" w:line="276" w:lineRule="auto"/>
        <w:jc w:val="both"/>
        <w:outlineLvl w:val="4"/>
        <w:rPr>
          <w:rFonts w:ascii="Arial Narrow" w:eastAsia="Times New Roman" w:hAnsi="Arial Narrow" w:cs="Times New Roman"/>
          <w:b/>
          <w:color w:val="58585A"/>
          <w:sz w:val="24"/>
        </w:rPr>
      </w:pPr>
      <w:r w:rsidRPr="002D0098">
        <w:rPr>
          <w:rFonts w:ascii="Arial Narrow" w:eastAsia="Times New Roman" w:hAnsi="Arial Narrow" w:cs="Times New Roman"/>
          <w:b/>
          <w:color w:val="58585A"/>
          <w:sz w:val="24"/>
        </w:rPr>
        <w:t>5.1. Présentation de la Méthodologie</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 xml:space="preserve">1.) Identification des localités  </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Suivant la définition des zones difficilement accessibles, les localités ciblées ont été choisi plutôt par des facteurs géographiques : Utilisant des systèmes d’information géographique les zones suivantes ont été inclues :</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 xml:space="preserve">A) Au moins 1km de distance entre la localité et le réseau routier (base de données de </w:t>
      </w:r>
      <w:proofErr w:type="spellStart"/>
      <w:proofErr w:type="gramStart"/>
      <w:r w:rsidRPr="002D0098">
        <w:rPr>
          <w:rFonts w:ascii="Arial Narrow" w:eastAsia="Cambria" w:hAnsi="Arial Narrow" w:cs="Times New Roman"/>
        </w:rPr>
        <w:t>openstreetmap</w:t>
      </w:r>
      <w:proofErr w:type="spellEnd"/>
      <w:r w:rsidRPr="002D0098">
        <w:rPr>
          <w:rFonts w:ascii="Arial Narrow" w:eastAsia="Cambria" w:hAnsi="Arial Narrow" w:cs="Times New Roman"/>
        </w:rPr>
        <w:t xml:space="preserve"> .</w:t>
      </w:r>
      <w:proofErr w:type="gramEnd"/>
      <w:r w:rsidRPr="002D0098">
        <w:rPr>
          <w:rFonts w:ascii="Arial Narrow" w:eastAsia="Cambria" w:hAnsi="Arial Narrow" w:cs="Times New Roman"/>
        </w:rPr>
        <w:t xml:space="preserve"> Toutes routes, sauf ‘</w:t>
      </w:r>
      <w:proofErr w:type="spellStart"/>
      <w:r w:rsidRPr="002D0098">
        <w:rPr>
          <w:rFonts w:ascii="Arial Narrow" w:eastAsia="Cambria" w:hAnsi="Arial Narrow" w:cs="Times New Roman"/>
        </w:rPr>
        <w:t>Paths</w:t>
      </w:r>
      <w:proofErr w:type="spellEnd"/>
      <w:r w:rsidRPr="002D0098">
        <w:rPr>
          <w:rFonts w:ascii="Arial Narrow" w:eastAsia="Cambria" w:hAnsi="Arial Narrow" w:cs="Times New Roman"/>
        </w:rPr>
        <w:t>’, ‘</w:t>
      </w:r>
      <w:proofErr w:type="spellStart"/>
      <w:r w:rsidRPr="002D0098">
        <w:rPr>
          <w:rFonts w:ascii="Arial Narrow" w:eastAsia="Cambria" w:hAnsi="Arial Narrow" w:cs="Times New Roman"/>
        </w:rPr>
        <w:t>Footpath</w:t>
      </w:r>
      <w:proofErr w:type="spellEnd"/>
      <w:r w:rsidRPr="002D0098">
        <w:rPr>
          <w:rFonts w:ascii="Arial Narrow" w:eastAsia="Cambria" w:hAnsi="Arial Narrow" w:cs="Times New Roman"/>
        </w:rPr>
        <w:t>’, ‘</w:t>
      </w:r>
      <w:proofErr w:type="spellStart"/>
      <w:r w:rsidRPr="002D0098">
        <w:rPr>
          <w:rFonts w:ascii="Arial Narrow" w:eastAsia="Cambria" w:hAnsi="Arial Narrow" w:cs="Times New Roman"/>
        </w:rPr>
        <w:t>Stairs</w:t>
      </w:r>
      <w:proofErr w:type="spellEnd"/>
      <w:r w:rsidRPr="002D0098">
        <w:rPr>
          <w:rFonts w:ascii="Arial Narrow" w:eastAsia="Cambria" w:hAnsi="Arial Narrow" w:cs="Times New Roman"/>
        </w:rPr>
        <w:t>’ et ‘</w:t>
      </w:r>
      <w:proofErr w:type="spellStart"/>
      <w:r w:rsidRPr="002D0098">
        <w:rPr>
          <w:rFonts w:ascii="Arial Narrow" w:eastAsia="Cambria" w:hAnsi="Arial Narrow" w:cs="Times New Roman"/>
        </w:rPr>
        <w:t>Track</w:t>
      </w:r>
      <w:proofErr w:type="spellEnd"/>
      <w:r w:rsidRPr="002D0098">
        <w:rPr>
          <w:rFonts w:ascii="Arial Narrow" w:eastAsia="Cambria" w:hAnsi="Arial Narrow" w:cs="Times New Roman"/>
        </w:rPr>
        <w:t>’ ont été respectés)</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B) Localités situées plus haut que 300m d’altitude (basé sur un modèle d’élévation ASTER)</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 xml:space="preserve">C) Distance de moins que 250m d’une rivière (base de données </w:t>
      </w:r>
      <w:proofErr w:type="spellStart"/>
      <w:r w:rsidRPr="002D0098">
        <w:rPr>
          <w:rFonts w:ascii="Arial Narrow" w:eastAsia="Cambria" w:hAnsi="Arial Narrow" w:cs="Times New Roman"/>
        </w:rPr>
        <w:t>openstreetmap</w:t>
      </w:r>
      <w:proofErr w:type="spellEnd"/>
      <w:r w:rsidRPr="002D0098">
        <w:rPr>
          <w:rFonts w:ascii="Arial Narrow" w:eastAsia="Cambria" w:hAnsi="Arial Narrow" w:cs="Times New Roman"/>
        </w:rPr>
        <w:t>) pour inclure des vallées dans les zones montagneuses.</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Au total ; 28 sections communales 90 localités du SUD suivent la logique A et (B ou C). Parmi ces 90 localités, 14 ont été sélectionnées en respectant une diffusion géographique, différentes conditions socio-économiques ainsi que des informations qualitatives obtenues par les autorités locales et les acteurs humanitaires.</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2.) Outils d’évaluation</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Deux outils ont été préparés pour l’évaluation de la situation dans des localités difficilement accessibles :</w:t>
      </w:r>
    </w:p>
    <w:p w:rsidR="002D0098" w:rsidRPr="002D0098" w:rsidRDefault="002D0098" w:rsidP="002D0098">
      <w:pPr>
        <w:keepNext/>
        <w:keepLines/>
        <w:numPr>
          <w:ilvl w:val="0"/>
          <w:numId w:val="9"/>
        </w:numPr>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Un questionnaire multisectoriel, comportant 13 sections : déplacement,  abris et biens non-alimentaires, sécurité alimentaire, eau, assainissement, hygiène, santé, subsistance, éducation, communication et besoins prioritaires.</w:t>
      </w:r>
    </w:p>
    <w:p w:rsidR="002D0098" w:rsidRPr="002D0098" w:rsidRDefault="002D0098" w:rsidP="002D0098">
      <w:pPr>
        <w:keepNext/>
        <w:keepLines/>
        <w:numPr>
          <w:ilvl w:val="0"/>
          <w:numId w:val="9"/>
        </w:numPr>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Un questionnaire d'observation de l'infrastructure tel que les centres éducatif, les centres de santé, les points d’eau, les déchèteries et l’accès routier.</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Les deux outils vont être utilisés en parallèle pour chaque localité.</w:t>
      </w:r>
    </w:p>
    <w:p w:rsidR="002D0098" w:rsidRPr="002D0098" w:rsidRDefault="002D0098" w:rsidP="002D0098">
      <w:pPr>
        <w:spacing w:after="200" w:line="276" w:lineRule="auto"/>
        <w:jc w:val="both"/>
        <w:rPr>
          <w:rFonts w:ascii="Arial Narrow" w:eastAsia="Cambria" w:hAnsi="Arial Narrow" w:cs="Times New Roman"/>
          <w:b/>
        </w:rPr>
      </w:pP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lastRenderedPageBreak/>
        <w:t>3.) Choix des Informateurs clés</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Les ASEC de chaque localité seront nos points focaux et pourront nous mettre en contact avec d’autres informateurs clés importants.</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4.) Recrutement des enquêteurs</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Cinq enquêteurs des Cayes ont déjà travaillé avec REACH. Avec leur aide, quatre enquêteurs en plus ont été recruté. Au  total  neuf enquêteurs ont été recrutés dont cinq femmes et quatre hommes ce qui permet la parité homme femme.</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5.) Formation des enquêteurs</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 xml:space="preserve">Les enquêteurs vont être formé à l’utilisation des smartphones, l’application </w:t>
      </w:r>
      <w:proofErr w:type="spellStart"/>
      <w:r w:rsidRPr="002D0098">
        <w:rPr>
          <w:rFonts w:ascii="Arial Narrow" w:eastAsia="Cambria" w:hAnsi="Arial Narrow" w:cs="Times New Roman"/>
        </w:rPr>
        <w:t>KoBo</w:t>
      </w:r>
      <w:proofErr w:type="spellEnd"/>
      <w:r w:rsidRPr="002D0098">
        <w:rPr>
          <w:rFonts w:ascii="Arial Narrow" w:eastAsia="Cambria" w:hAnsi="Arial Narrow" w:cs="Times New Roman"/>
        </w:rPr>
        <w:t xml:space="preserve"> </w:t>
      </w:r>
      <w:proofErr w:type="spellStart"/>
      <w:r w:rsidRPr="002D0098">
        <w:rPr>
          <w:rFonts w:ascii="Arial Narrow" w:eastAsia="Cambria" w:hAnsi="Arial Narrow" w:cs="Times New Roman"/>
        </w:rPr>
        <w:t>Collect</w:t>
      </w:r>
      <w:proofErr w:type="spellEnd"/>
      <w:r w:rsidRPr="002D0098">
        <w:rPr>
          <w:rFonts w:ascii="Arial Narrow" w:eastAsia="Cambria" w:hAnsi="Arial Narrow" w:cs="Times New Roman"/>
        </w:rPr>
        <w:t xml:space="preserve"> et à l’utilisation des outils (questionnaires). Tous les enquêteurs vont aussi être formés à l’utilisation des appareils GPS et la communication avec les informateurs clés. Cela comprend aussi l’introduction du projet et de REACH initiative. Finalement, les enquêteurs vont recevoir des informations sur les zones dans lesquelles ils vont travailler puisqu’ils doivent s’orienter sur le terrain seulement avec des cartes et GPS. </w:t>
      </w:r>
    </w:p>
    <w:p w:rsidR="002D0098" w:rsidRPr="002D0098" w:rsidRDefault="002D0098" w:rsidP="002D0098">
      <w:pPr>
        <w:keepNext/>
        <w:keepLines/>
        <w:spacing w:before="120" w:after="0" w:line="276" w:lineRule="auto"/>
        <w:jc w:val="both"/>
        <w:outlineLvl w:val="4"/>
        <w:rPr>
          <w:rFonts w:ascii="Arial Narrow" w:eastAsia="Cambria" w:hAnsi="Arial Narrow" w:cs="Times New Roman"/>
        </w:rPr>
      </w:pPr>
      <w:r w:rsidRPr="002D0098">
        <w:rPr>
          <w:rFonts w:ascii="Arial Narrow" w:eastAsia="Cambria" w:hAnsi="Arial Narrow" w:cs="Times New Roman"/>
        </w:rPr>
        <w:t>6.) Collecte des données</w:t>
      </w:r>
    </w:p>
    <w:p w:rsidR="002D0098" w:rsidRPr="002D0098" w:rsidRDefault="002D0098" w:rsidP="002D0098">
      <w:pPr>
        <w:spacing w:after="200" w:line="240" w:lineRule="auto"/>
        <w:rPr>
          <w:rFonts w:ascii="Arial Narrow" w:eastAsia="Cambria" w:hAnsi="Arial Narrow" w:cs="Arial"/>
        </w:rPr>
      </w:pPr>
      <w:r w:rsidRPr="002D0098">
        <w:rPr>
          <w:rFonts w:ascii="Arial Narrow" w:eastAsia="Cambria" w:hAnsi="Arial Narrow" w:cs="Arial"/>
          <w:sz w:val="20"/>
          <w:szCs w:val="20"/>
        </w:rPr>
        <w:t xml:space="preserve">Une première localité va être visitée avec les trois chefs d’équipes avec la supervision du GIS </w:t>
      </w:r>
      <w:proofErr w:type="spellStart"/>
      <w:r w:rsidRPr="002D0098">
        <w:rPr>
          <w:rFonts w:ascii="Arial Narrow" w:eastAsia="Cambria" w:hAnsi="Arial Narrow" w:cs="Arial"/>
          <w:sz w:val="20"/>
          <w:szCs w:val="20"/>
        </w:rPr>
        <w:t>Officer</w:t>
      </w:r>
      <w:proofErr w:type="spellEnd"/>
      <w:r w:rsidRPr="002D0098">
        <w:rPr>
          <w:rFonts w:ascii="Arial Narrow" w:eastAsia="Cambria" w:hAnsi="Arial Narrow" w:cs="Arial"/>
          <w:sz w:val="20"/>
          <w:szCs w:val="20"/>
        </w:rPr>
        <w:t xml:space="preserve"> REACH. Ce projet pilote inclut aussi une séance d’évaluation extensive. Suivant ce premier tour, les équipes vont se déplacer avec les voitures et évaluer les localités choisies.</w:t>
      </w:r>
    </w:p>
    <w:p w:rsidR="002D0098" w:rsidRPr="002D0098" w:rsidRDefault="002D0098" w:rsidP="002D0098">
      <w:pPr>
        <w:keepNext/>
        <w:keepLines/>
        <w:spacing w:before="120" w:after="0" w:line="276" w:lineRule="auto"/>
        <w:jc w:val="both"/>
        <w:outlineLvl w:val="4"/>
        <w:rPr>
          <w:rFonts w:ascii="Arial Narrow" w:eastAsia="Times New Roman" w:hAnsi="Arial Narrow" w:cs="Times New Roman"/>
          <w:b/>
          <w:color w:val="58585A"/>
        </w:rPr>
      </w:pPr>
      <w:r w:rsidRPr="002D0098">
        <w:rPr>
          <w:rFonts w:ascii="Arial Narrow" w:eastAsia="Times New Roman" w:hAnsi="Arial Narrow" w:cs="Times New Roman"/>
          <w:b/>
          <w:color w:val="58585A"/>
        </w:rPr>
        <w:t>5.2. Population Visée</w:t>
      </w:r>
    </w:p>
    <w:p w:rsidR="002D0098" w:rsidRPr="002D0098" w:rsidRDefault="002D0098" w:rsidP="002D0098">
      <w:pPr>
        <w:spacing w:after="200" w:line="276" w:lineRule="auto"/>
        <w:jc w:val="both"/>
        <w:rPr>
          <w:rFonts w:ascii="Arial Narrow" w:eastAsia="Cambria" w:hAnsi="Arial Narrow" w:cs="Times New Roman"/>
        </w:rPr>
      </w:pPr>
      <w:r w:rsidRPr="002D0098">
        <w:rPr>
          <w:rFonts w:ascii="Arial Narrow" w:eastAsia="Cambria" w:hAnsi="Arial Narrow" w:cs="Times New Roman"/>
        </w:rPr>
        <w:t>L’évaluation se concentrera dans les localités ayant reçu insuffisamment ou pas du tout d’aide de la part des acteurs humanitaires dans les zones difficilement accessibles. Les enquêteurs interrogeront des informateurs clé résidant dans ces localités au moment de l’évaluation.</w:t>
      </w:r>
    </w:p>
    <w:p w:rsidR="002D0098" w:rsidRPr="002D0098" w:rsidRDefault="002D0098" w:rsidP="002D0098">
      <w:pPr>
        <w:keepNext/>
        <w:keepLines/>
        <w:spacing w:before="120" w:after="0" w:line="276" w:lineRule="auto"/>
        <w:jc w:val="both"/>
        <w:outlineLvl w:val="4"/>
        <w:rPr>
          <w:rFonts w:ascii="Arial Narrow" w:eastAsia="Times New Roman" w:hAnsi="Arial Narrow" w:cs="Times New Roman"/>
          <w:b/>
          <w:color w:val="58585A"/>
        </w:rPr>
      </w:pPr>
      <w:r w:rsidRPr="002D0098">
        <w:rPr>
          <w:rFonts w:ascii="Arial Narrow" w:eastAsia="Times New Roman" w:hAnsi="Arial Narrow" w:cs="Times New Roman"/>
          <w:b/>
          <w:color w:val="58585A"/>
        </w:rPr>
        <w:t>5.3. Revue des Données Secondaires</w:t>
      </w:r>
    </w:p>
    <w:p w:rsidR="002D0098" w:rsidRPr="002D0098" w:rsidRDefault="002D0098" w:rsidP="002D0098">
      <w:pPr>
        <w:spacing w:after="0" w:line="276" w:lineRule="auto"/>
        <w:jc w:val="both"/>
        <w:rPr>
          <w:rFonts w:ascii="Arial Narrow" w:eastAsia="Cambria" w:hAnsi="Arial Narrow" w:cs="Times New Roman"/>
        </w:rPr>
      </w:pPr>
      <w:r w:rsidRPr="002D0098">
        <w:rPr>
          <w:rFonts w:ascii="Arial Narrow" w:eastAsia="Cambria" w:hAnsi="Arial Narrow" w:cs="Times New Roman"/>
        </w:rPr>
        <w:t xml:space="preserve">Avant l’élaboration des questionnaires, l’équipe REACH a consulté de nombreux partenaires et acteurs humanitaires et locaux dont La DPC, les Maires, le PAM, MSF, </w:t>
      </w:r>
      <w:proofErr w:type="spellStart"/>
      <w:r w:rsidRPr="002D0098">
        <w:rPr>
          <w:rFonts w:ascii="Arial Narrow" w:eastAsia="Cambria" w:hAnsi="Arial Narrow" w:cs="Times New Roman"/>
        </w:rPr>
        <w:t>Medair</w:t>
      </w:r>
      <w:proofErr w:type="spellEnd"/>
      <w:r w:rsidRPr="002D0098">
        <w:rPr>
          <w:rFonts w:ascii="Arial Narrow" w:eastAsia="Cambria" w:hAnsi="Arial Narrow" w:cs="Times New Roman"/>
        </w:rPr>
        <w:t xml:space="preserve">, OCHA, Potentiel 3.0. Ces partenaires ont été consultés afin que les outils de collectes de données soient conçus de manières cohérentes avec la réalité du terrain. Une sélection des rapports humanitaires le plus récents  a permis de croiser les données récoltées par les partenaires. Les rapports de situation fait par OCHA ont été les principales sources utilisées. </w:t>
      </w:r>
    </w:p>
    <w:p w:rsidR="002D0098" w:rsidRPr="002D0098" w:rsidRDefault="002D0098" w:rsidP="002D0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 xml:space="preserve">Les équipes d'évaluation se serviront des données secondaires afin a) d'informer la conception et le contenu des questionnaires b) identifier les acteurs essentiels c)  trianguler les données pour la production des fiches d’informations : </w:t>
      </w:r>
    </w:p>
    <w:p w:rsidR="002D0098" w:rsidRPr="002D0098" w:rsidRDefault="002D0098" w:rsidP="002D0098">
      <w:pPr>
        <w:spacing w:after="0" w:line="276" w:lineRule="auto"/>
        <w:jc w:val="both"/>
        <w:rPr>
          <w:rFonts w:ascii="Arial Narrow" w:eastAsia="Cambria" w:hAnsi="Arial Narrow" w:cs="Times New Roman"/>
          <w:color w:val="56B3CD"/>
        </w:rPr>
      </w:pPr>
    </w:p>
    <w:p w:rsidR="002D0098" w:rsidRPr="002D0098" w:rsidRDefault="002D0098" w:rsidP="002D0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fr-FR"/>
        </w:rPr>
      </w:pPr>
    </w:p>
    <w:p w:rsidR="002D0098" w:rsidRPr="002D0098" w:rsidRDefault="002D0098" w:rsidP="002D0098">
      <w:pPr>
        <w:keepNext/>
        <w:keepLines/>
        <w:spacing w:before="120" w:after="0" w:line="276" w:lineRule="auto"/>
        <w:jc w:val="both"/>
        <w:outlineLvl w:val="4"/>
        <w:rPr>
          <w:rFonts w:ascii="Arial Narrow" w:eastAsia="Times New Roman" w:hAnsi="Arial Narrow" w:cs="Times New Roman"/>
          <w:b/>
          <w:color w:val="58585A"/>
          <w:sz w:val="24"/>
        </w:rPr>
      </w:pPr>
      <w:r w:rsidRPr="002D0098">
        <w:rPr>
          <w:rFonts w:ascii="Arial Narrow" w:eastAsia="Times New Roman" w:hAnsi="Arial Narrow" w:cs="Times New Roman"/>
          <w:b/>
          <w:color w:val="58585A"/>
          <w:sz w:val="24"/>
        </w:rPr>
        <w:t xml:space="preserve">5.4. Collecte de Données Primaires </w:t>
      </w:r>
    </w:p>
    <w:p w:rsidR="002D0098" w:rsidRPr="002D0098" w:rsidRDefault="002D0098" w:rsidP="002D0098">
      <w:pPr>
        <w:spacing w:after="0" w:line="276" w:lineRule="auto"/>
        <w:jc w:val="both"/>
        <w:rPr>
          <w:rFonts w:ascii="Arial Narrow" w:eastAsia="Cambria" w:hAnsi="Arial Narrow" w:cs="Times New Roman"/>
        </w:rPr>
      </w:pPr>
      <w:r w:rsidRPr="002D0098">
        <w:rPr>
          <w:rFonts w:ascii="Arial Narrow" w:eastAsia="Cambria" w:hAnsi="Arial Narrow" w:cs="Calibri"/>
        </w:rPr>
        <w:t xml:space="preserve">La collecte de données sera qualitative et se fera à l’échelle des localités par le biais d’entrevues avec des informateurs clés préalablement sélectionnés par REACH. </w:t>
      </w:r>
      <w:r w:rsidRPr="002D0098">
        <w:rPr>
          <w:rFonts w:ascii="Arial Narrow" w:eastAsia="Cambria" w:hAnsi="Arial Narrow" w:cs="Times New Roman"/>
        </w:rPr>
        <w:t xml:space="preserve">Trois enquêteurs par localités vont être en charge de collecter les données primaires. Une personne administrera le questionnaire multisectoriel, une autre administrera le questionnaire d’observation de l’infrastructure et une troisième personne sera en charge de prendre des points GPS pour délimiter la localité et enregistrer les points d’intérêts. </w:t>
      </w:r>
    </w:p>
    <w:p w:rsidR="002D0098" w:rsidRPr="002D0098" w:rsidRDefault="002D0098" w:rsidP="002D0098">
      <w:pPr>
        <w:spacing w:after="0" w:line="276" w:lineRule="auto"/>
        <w:jc w:val="both"/>
        <w:rPr>
          <w:rFonts w:ascii="Arial Narrow" w:eastAsia="Cambria" w:hAnsi="Arial Narrow" w:cs="Times New Roman"/>
        </w:rPr>
      </w:pPr>
    </w:p>
    <w:p w:rsidR="002D0098" w:rsidRPr="002D0098" w:rsidRDefault="002D0098" w:rsidP="002D0098">
      <w:pPr>
        <w:spacing w:after="0" w:line="276" w:lineRule="auto"/>
        <w:jc w:val="both"/>
        <w:rPr>
          <w:rFonts w:ascii="Arial Narrow" w:eastAsia="Cambria" w:hAnsi="Arial Narrow" w:cs="Times New Roman"/>
        </w:rPr>
      </w:pPr>
      <w:r w:rsidRPr="002D0098">
        <w:rPr>
          <w:rFonts w:ascii="Arial Narrow" w:eastAsia="Cambria" w:hAnsi="Arial Narrow" w:cs="Times New Roman"/>
        </w:rPr>
        <w:t xml:space="preserve"> Les enquêteurs seront formés préalablement à la collecte de données mobiles. Les données seront systématiquement </w:t>
      </w:r>
      <w:r w:rsidRPr="002D0098">
        <w:rPr>
          <w:rFonts w:ascii="Arial Narrow" w:eastAsia="Cambria" w:hAnsi="Arial Narrow" w:cs="Calibri"/>
          <w:color w:val="000000"/>
        </w:rPr>
        <w:t xml:space="preserve">téléchargées et sauvegardées tous les jours après la collecte. </w:t>
      </w:r>
      <w:r w:rsidRPr="002D0098">
        <w:rPr>
          <w:rFonts w:ascii="Arial Narrow" w:eastAsia="Cambria" w:hAnsi="Arial Narrow" w:cs="Times New Roman"/>
        </w:rPr>
        <w:t>Les questionnaires ont été développés sur une plateforme de collectes de données mobile (KOBO) et téléchargé sur des smartphones qui serviront à l’enregistrement des données sur le terrain. Une fois les questionnaires complétés, les fichiers seront téléchargés sur un server et contrôlés quotidiennement pour éviter toutes éventuelles erreurs.</w:t>
      </w:r>
    </w:p>
    <w:p w:rsidR="002D0098" w:rsidRPr="002D0098" w:rsidRDefault="002D0098" w:rsidP="002D0098">
      <w:pPr>
        <w:spacing w:after="0" w:line="276" w:lineRule="auto"/>
        <w:jc w:val="both"/>
        <w:rPr>
          <w:rFonts w:ascii="Arial Narrow" w:eastAsia="Cambria" w:hAnsi="Arial Narrow" w:cs="Times New Roman"/>
        </w:rPr>
      </w:pPr>
    </w:p>
    <w:p w:rsidR="002D0098" w:rsidRPr="002D0098" w:rsidRDefault="002D0098" w:rsidP="002D0098">
      <w:pPr>
        <w:spacing w:after="0" w:line="276" w:lineRule="auto"/>
        <w:jc w:val="both"/>
        <w:rPr>
          <w:rFonts w:ascii="Arial Narrow" w:eastAsia="Cambria" w:hAnsi="Arial Narrow" w:cs="Calibri"/>
        </w:rPr>
      </w:pPr>
      <w:r w:rsidRPr="002D0098">
        <w:rPr>
          <w:rFonts w:ascii="Arial Narrow" w:eastAsia="Cambria" w:hAnsi="Arial Narrow" w:cs="Times New Roman"/>
        </w:rPr>
        <w:t xml:space="preserve"> La collecte de données primaires se déroulera du lundi 13 au vendredi 17 Février 2017 dans les 14 localités sélectionnées du département Sud. Les informateurs clés seront des représentants du village qui ont une bonne connaissance de la </w:t>
      </w:r>
      <w:r w:rsidRPr="002D0098">
        <w:rPr>
          <w:rFonts w:ascii="Arial Narrow" w:eastAsia="Cambria" w:hAnsi="Arial Narrow" w:cs="Times New Roman"/>
        </w:rPr>
        <w:lastRenderedPageBreak/>
        <w:t>situation des services de bases et des besoins multisectoriels de la population. REACH identifiera préalablement</w:t>
      </w:r>
      <w:r w:rsidRPr="002D0098">
        <w:rPr>
          <w:rFonts w:ascii="Arial Narrow" w:eastAsia="Cambria" w:hAnsi="Arial Narrow" w:cs="Calibri"/>
        </w:rPr>
        <w:t xml:space="preserve"> au moins trois informateurs clés par localité pour pouvoir trianguler les résultats pour chaque domaine.</w:t>
      </w:r>
    </w:p>
    <w:p w:rsidR="002D0098" w:rsidRPr="002D0098" w:rsidRDefault="002D0098" w:rsidP="002D0098">
      <w:pPr>
        <w:spacing w:after="0" w:line="276" w:lineRule="auto"/>
        <w:jc w:val="both"/>
        <w:rPr>
          <w:rFonts w:ascii="Arial Narrow" w:eastAsia="Cambria" w:hAnsi="Arial Narrow" w:cs="Calibri"/>
          <w:color w:val="56B3CD"/>
        </w:rPr>
      </w:pPr>
    </w:p>
    <w:p w:rsidR="002D0098" w:rsidRPr="002D0098" w:rsidRDefault="002D0098" w:rsidP="002D0098">
      <w:pPr>
        <w:spacing w:after="200" w:line="240" w:lineRule="auto"/>
        <w:rPr>
          <w:rFonts w:ascii="Arial Narrow" w:eastAsia="Cambria" w:hAnsi="Arial Narrow" w:cs="Arial"/>
        </w:rPr>
      </w:pPr>
      <w:r w:rsidRPr="002D0098">
        <w:rPr>
          <w:rFonts w:ascii="Arial Narrow" w:eastAsia="Cambria" w:hAnsi="Arial Narrow" w:cs="Arial"/>
        </w:rPr>
        <w:t>A la suite de la collecte des données de chaque localité, les agents REACH feront un débriefing avec les enquêteurs pour s'assurer que toutes les informations sont claires et que tout suivi nécessaire est noté. Il se déroulera en deux phases :</w:t>
      </w:r>
    </w:p>
    <w:p w:rsidR="002D0098" w:rsidRPr="002D0098" w:rsidRDefault="002D0098" w:rsidP="002D0098">
      <w:pPr>
        <w:numPr>
          <w:ilvl w:val="0"/>
          <w:numId w:val="8"/>
        </w:numPr>
        <w:spacing w:after="200" w:line="240" w:lineRule="auto"/>
        <w:jc w:val="both"/>
        <w:rPr>
          <w:rFonts w:ascii="Arial Narrow" w:eastAsia="Cambria" w:hAnsi="Arial Narrow" w:cs="Arial"/>
        </w:rPr>
      </w:pPr>
      <w:r w:rsidRPr="002D0098">
        <w:rPr>
          <w:rFonts w:ascii="Arial Narrow" w:eastAsia="Cambria" w:hAnsi="Arial Narrow" w:cs="Arial"/>
        </w:rPr>
        <w:t xml:space="preserve">Après avoir revue les réponses de chaque questionnaire multisectoriel administrées, l’enquêteur remplira à son tour le questionnaire. Il s’agit là d’avoir son point de vue sur la situation. </w:t>
      </w:r>
    </w:p>
    <w:p w:rsidR="002D0098" w:rsidRPr="002D0098" w:rsidRDefault="002D0098" w:rsidP="002D0098">
      <w:pPr>
        <w:numPr>
          <w:ilvl w:val="0"/>
          <w:numId w:val="8"/>
        </w:numPr>
        <w:spacing w:after="200" w:line="240" w:lineRule="auto"/>
        <w:jc w:val="both"/>
        <w:rPr>
          <w:rFonts w:ascii="Cambria" w:eastAsia="Cambria" w:hAnsi="Cambria" w:cs="Calibri"/>
          <w:color w:val="56B3CD"/>
        </w:rPr>
      </w:pPr>
      <w:r w:rsidRPr="002D0098">
        <w:rPr>
          <w:rFonts w:ascii="Arial Narrow" w:eastAsia="Cambria" w:hAnsi="Arial Narrow" w:cs="Arial"/>
        </w:rPr>
        <w:t xml:space="preserve">Lorsque l’enquêteur a rempli son questionnaire multisectoriel,  l’équipe discutera des divergences ou des convergences en termes d’information. </w:t>
      </w:r>
    </w:p>
    <w:p w:rsidR="002D0098" w:rsidRPr="002D0098" w:rsidRDefault="002D0098" w:rsidP="002D0098">
      <w:pPr>
        <w:spacing w:after="200" w:line="276" w:lineRule="auto"/>
        <w:jc w:val="both"/>
        <w:rPr>
          <w:rFonts w:ascii="Arial Narrow" w:eastAsia="Cambria" w:hAnsi="Arial Narrow" w:cs="Arial"/>
        </w:rPr>
      </w:pPr>
    </w:p>
    <w:p w:rsidR="002D0098" w:rsidRPr="002D0098" w:rsidRDefault="002D0098" w:rsidP="002D0098">
      <w:pPr>
        <w:keepNext/>
        <w:keepLines/>
        <w:spacing w:before="120" w:after="0" w:line="276" w:lineRule="auto"/>
        <w:jc w:val="both"/>
        <w:outlineLvl w:val="4"/>
        <w:rPr>
          <w:rFonts w:ascii="Arial Narrow" w:eastAsia="Times New Roman" w:hAnsi="Arial Narrow" w:cs="Times New Roman"/>
          <w:b/>
          <w:color w:val="58585A"/>
          <w:sz w:val="24"/>
        </w:rPr>
      </w:pPr>
      <w:r w:rsidRPr="002D0098">
        <w:rPr>
          <w:rFonts w:ascii="Arial Narrow" w:eastAsia="Times New Roman" w:hAnsi="Arial Narrow" w:cs="Times New Roman"/>
          <w:b/>
          <w:color w:val="58585A"/>
          <w:sz w:val="24"/>
        </w:rPr>
        <w:t xml:space="preserve">5.5. Plan d’Analyse des Données </w:t>
      </w:r>
    </w:p>
    <w:tbl>
      <w:tblPr>
        <w:tblStyle w:val="TableGrid"/>
        <w:tblW w:w="0" w:type="auto"/>
        <w:tblLook w:val="04A0" w:firstRow="1" w:lastRow="0" w:firstColumn="1" w:lastColumn="0" w:noHBand="0" w:noVBand="1"/>
      </w:tblPr>
      <w:tblGrid>
        <w:gridCol w:w="2785"/>
        <w:gridCol w:w="1781"/>
        <w:gridCol w:w="4825"/>
      </w:tblGrid>
      <w:tr w:rsidR="002D0098" w:rsidRPr="002D0098" w:rsidTr="00DB170E">
        <w:tc>
          <w:tcPr>
            <w:tcW w:w="278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Question de recherche</w:t>
            </w: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Secteur</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Indicateur</w:t>
            </w:r>
          </w:p>
        </w:tc>
      </w:tr>
      <w:tr w:rsidR="002D0098" w:rsidRPr="002D0098" w:rsidTr="00DB170E">
        <w:tc>
          <w:tcPr>
            <w:tcW w:w="2785" w:type="dxa"/>
            <w:vMerge w:val="restart"/>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Quelle est la vulnérabilité de la communauté en terme d’accès à la nourriture, aux objets non-alimentaires, aux services de base et aux moyens de subsistence ?</w:t>
            </w:r>
          </w:p>
          <w:p w:rsidR="002D0098" w:rsidRPr="002D0098" w:rsidRDefault="002D0098" w:rsidP="002D0098">
            <w:pPr>
              <w:spacing w:after="200" w:line="276" w:lineRule="auto"/>
              <w:jc w:val="both"/>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Abris</w:t>
            </w:r>
          </w:p>
        </w:tc>
        <w:tc>
          <w:tcPr>
            <w:tcW w:w="4825" w:type="dxa"/>
          </w:tcPr>
          <w:p w:rsidR="002D0098" w:rsidRPr="002D0098" w:rsidRDefault="002D0098" w:rsidP="002D0098">
            <w:pPr>
              <w:spacing w:after="200"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Types d’ abris dans la localité</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Abris</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Accès aux ressources nécessaires pour la reconstructions des maisons</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Abris</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Accès aux biens non alimentaires</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Sécurité alimentaire</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Accès aux biens alimentaires</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Sécurité alimentaire</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Stratégies d’adaptation à la situation</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Sécurité alimentaire</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Sources de revenus des habitants dans la localité</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proofErr w:type="spellStart"/>
            <w:r w:rsidRPr="002D0098">
              <w:rPr>
                <w:rFonts w:ascii="Arial Narrow" w:hAnsi="Arial Narrow"/>
              </w:rPr>
              <w:t>Sécurité</w:t>
            </w:r>
            <w:proofErr w:type="spellEnd"/>
            <w:r w:rsidRPr="002D0098">
              <w:rPr>
                <w:rFonts w:ascii="Arial Narrow" w:hAnsi="Arial Narrow"/>
              </w:rPr>
              <w:t xml:space="preserve"> </w:t>
            </w:r>
            <w:proofErr w:type="spellStart"/>
            <w:r w:rsidRPr="002D0098">
              <w:rPr>
                <w:rFonts w:ascii="Arial Narrow" w:hAnsi="Arial Narrow"/>
              </w:rPr>
              <w:t>alimentaire</w:t>
            </w:r>
            <w:proofErr w:type="spellEnd"/>
          </w:p>
        </w:tc>
        <w:tc>
          <w:tcPr>
            <w:tcW w:w="4825" w:type="dxa"/>
          </w:tcPr>
          <w:p w:rsidR="002D0098" w:rsidRPr="002D0098" w:rsidRDefault="002D0098" w:rsidP="002D0098">
            <w:pPr>
              <w:spacing w:after="200"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Activités agriculturelles dans la zone depuis l’ouragan</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WASH</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Accès à l’eau potable</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WASH</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Accès à l’eau pour usages autres que boisson</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rPr>
              <w:t>WASH</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Accès aux toilettes</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rPr>
              <w:t>Santé</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Accès aux services de santé</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Santé</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Problèmes  de santé les plus communs dans la localité</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Education</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Accès aux services éducatifs</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Télécommunication</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Accès aux moyens de communication</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Multisecteur</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Situation sécuritaire</w:t>
            </w:r>
          </w:p>
        </w:tc>
      </w:tr>
      <w:tr w:rsidR="002D0098" w:rsidRPr="002D0098" w:rsidTr="00DB170E">
        <w:tc>
          <w:tcPr>
            <w:tcW w:w="2785" w:type="dxa"/>
            <w:vMerge w:val="restart"/>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Quelle est l’ampleur de l’endommagement de l’infrastructure et des services de base des zones difficilement accessibles? </w:t>
            </w:r>
          </w:p>
          <w:p w:rsidR="002D0098" w:rsidRPr="002D0098" w:rsidRDefault="002D0098" w:rsidP="002D0098">
            <w:pPr>
              <w:spacing w:after="200" w:line="276" w:lineRule="auto"/>
              <w:jc w:val="both"/>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Abris</w:t>
            </w:r>
          </w:p>
        </w:tc>
        <w:tc>
          <w:tcPr>
            <w:tcW w:w="4825" w:type="dxa"/>
          </w:tcPr>
          <w:p w:rsidR="002D0098" w:rsidRPr="002D0098" w:rsidRDefault="002D0098" w:rsidP="002D0098">
            <w:pPr>
              <w:spacing w:after="200" w:line="276" w:lineRule="auto"/>
              <w:jc w:val="both"/>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Niveau de destruction des maisons</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Abris</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Niveau de reconstruction des maisons</w:t>
            </w:r>
          </w:p>
        </w:tc>
      </w:tr>
      <w:tr w:rsidR="002D0098" w:rsidRPr="002D0098" w:rsidTr="00DB170E">
        <w:tc>
          <w:tcPr>
            <w:tcW w:w="2785" w:type="dxa"/>
            <w:vMerge w:val="restart"/>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Quelle a été l’aide apportée par les différents acteurs à la suite de l’ouragan Matthew ?</w:t>
            </w:r>
          </w:p>
          <w:p w:rsidR="002D0098" w:rsidRPr="002D0098" w:rsidRDefault="002D0098" w:rsidP="002D0098">
            <w:pPr>
              <w:spacing w:after="200" w:line="276" w:lineRule="auto"/>
              <w:jc w:val="both"/>
              <w:rPr>
                <w:rFonts w:ascii="Arial Narrow" w:hAnsi="Arial Narrow"/>
                <w:noProof/>
                <w:color w:val="000000"/>
                <w:shd w:val="clear" w:color="auto" w:fill="FFFFFF"/>
                <w:lang w:val="fr-FR"/>
              </w:rPr>
            </w:pPr>
          </w:p>
        </w:tc>
        <w:tc>
          <w:tcPr>
            <w:tcW w:w="1781"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Multisecteur</w:t>
            </w:r>
          </w:p>
        </w:tc>
        <w:tc>
          <w:tcPr>
            <w:tcW w:w="4825" w:type="dxa"/>
          </w:tcPr>
          <w:p w:rsidR="002D0098" w:rsidRPr="002D0098" w:rsidRDefault="002D0098" w:rsidP="002D0098">
            <w:pPr>
              <w:spacing w:after="200" w:line="276" w:lineRule="auto"/>
              <w:jc w:val="both"/>
              <w:rPr>
                <w:rFonts w:ascii="Arial Narrow" w:hAnsi="Arial Narrow"/>
                <w:noProof/>
                <w:color w:val="000000"/>
                <w:shd w:val="clear" w:color="auto" w:fill="FFFFFF"/>
              </w:rPr>
            </w:pPr>
            <w:r w:rsidRPr="002D0098">
              <w:rPr>
                <w:rFonts w:ascii="Arial Narrow" w:hAnsi="Arial Narrow"/>
                <w:noProof/>
                <w:color w:val="000000"/>
                <w:shd w:val="clear" w:color="auto" w:fill="FFFFFF"/>
              </w:rPr>
              <w:t>Niveau d’aide humanitaire reçu</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Multisecteur</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Identification des acteurs humanitaires actifs dans la localité</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lang w:val="fr-FR"/>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Multisecteur</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Besoins sans réponse</w:t>
            </w:r>
          </w:p>
        </w:tc>
      </w:tr>
      <w:tr w:rsidR="002D0098" w:rsidRPr="002D0098" w:rsidTr="00DB170E">
        <w:tc>
          <w:tcPr>
            <w:tcW w:w="2785" w:type="dxa"/>
            <w:vMerge w:val="restart"/>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Quel a été le mouvement de population des communautés vivant dans des zones difficilement accessibles ?</w:t>
            </w: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Multisecteur</w:t>
            </w:r>
          </w:p>
        </w:tc>
        <w:tc>
          <w:tcPr>
            <w:tcW w:w="4825"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Balance de migration</w:t>
            </w:r>
          </w:p>
        </w:tc>
      </w:tr>
      <w:tr w:rsidR="002D0098" w:rsidRPr="002D0098" w:rsidTr="00DB170E">
        <w:tc>
          <w:tcPr>
            <w:tcW w:w="2785" w:type="dxa"/>
            <w:vMerge/>
          </w:tcPr>
          <w:p w:rsidR="002D0098" w:rsidRPr="002D0098" w:rsidRDefault="002D0098" w:rsidP="002D0098">
            <w:pPr>
              <w:spacing w:line="276" w:lineRule="auto"/>
              <w:rPr>
                <w:rFonts w:ascii="Arial Narrow" w:hAnsi="Arial Narrow"/>
                <w:noProof/>
                <w:color w:val="000000"/>
                <w:shd w:val="clear" w:color="auto" w:fill="FFFFFF"/>
              </w:rPr>
            </w:pPr>
          </w:p>
        </w:tc>
        <w:tc>
          <w:tcPr>
            <w:tcW w:w="1781" w:type="dxa"/>
          </w:tcPr>
          <w:p w:rsidR="002D0098" w:rsidRPr="002D0098" w:rsidRDefault="002D0098" w:rsidP="002D0098">
            <w:pPr>
              <w:spacing w:line="276" w:lineRule="auto"/>
              <w:rPr>
                <w:rFonts w:ascii="Arial Narrow" w:hAnsi="Arial Narrow"/>
                <w:noProof/>
                <w:color w:val="000000"/>
                <w:shd w:val="clear" w:color="auto" w:fill="FFFFFF"/>
              </w:rPr>
            </w:pPr>
            <w:r w:rsidRPr="002D0098">
              <w:rPr>
                <w:rFonts w:ascii="Arial Narrow" w:hAnsi="Arial Narrow"/>
                <w:noProof/>
                <w:color w:val="000000"/>
                <w:shd w:val="clear" w:color="auto" w:fill="FFFFFF"/>
              </w:rPr>
              <w:t>Multisecteur</w:t>
            </w:r>
          </w:p>
        </w:tc>
        <w:tc>
          <w:tcPr>
            <w:tcW w:w="4825" w:type="dxa"/>
          </w:tcPr>
          <w:p w:rsidR="002D0098" w:rsidRPr="002D0098" w:rsidRDefault="002D0098" w:rsidP="002D0098">
            <w:pPr>
              <w:spacing w:line="276" w:lineRule="auto"/>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Profil des individus qui ont quittés la localité</w:t>
            </w:r>
          </w:p>
        </w:tc>
      </w:tr>
    </w:tbl>
    <w:p w:rsidR="002D0098" w:rsidRPr="002D0098" w:rsidRDefault="002D0098" w:rsidP="002D0098">
      <w:pPr>
        <w:spacing w:after="0" w:line="276" w:lineRule="auto"/>
        <w:rPr>
          <w:rFonts w:ascii="Arial Narrow" w:eastAsia="Cambria" w:hAnsi="Arial Narrow" w:cs="Times New Roman"/>
          <w:noProof/>
          <w:color w:val="000000"/>
          <w:shd w:val="clear" w:color="auto" w:fill="FFFFFF"/>
        </w:rPr>
      </w:pPr>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t>6. Typologie des Produits</w:t>
      </w:r>
    </w:p>
    <w:p w:rsidR="002D0098" w:rsidRPr="002D0098" w:rsidRDefault="002D0098" w:rsidP="002D0098">
      <w:pPr>
        <w:spacing w:after="120" w:line="276" w:lineRule="auto"/>
        <w:jc w:val="both"/>
        <w:rPr>
          <w:rFonts w:ascii="Arial Narrow" w:eastAsia="Cambria" w:hAnsi="Arial Narrow" w:cs="Times New Roman"/>
          <w:b/>
          <w:color w:val="58585A"/>
          <w:sz w:val="20"/>
          <w:szCs w:val="20"/>
          <w:lang w:eastAsia="fr-FR"/>
        </w:rPr>
      </w:pPr>
      <w:r w:rsidRPr="002D0098">
        <w:rPr>
          <w:rFonts w:ascii="Arial Narrow" w:eastAsia="Cambria" w:hAnsi="Arial Narrow" w:cs="Times New Roman"/>
          <w:b/>
          <w:color w:val="58585A"/>
          <w:sz w:val="20"/>
          <w:szCs w:val="20"/>
          <w:lang w:eastAsia="fr-FR"/>
        </w:rPr>
        <w:t xml:space="preserve">Table 1 : Type et nombre des produits requis </w:t>
      </w:r>
    </w:p>
    <w:tbl>
      <w:tblPr>
        <w:tblStyle w:val="TableauListe7Couleur-Accentuation11"/>
        <w:tblW w:w="9261" w:type="dxa"/>
        <w:tblLook w:val="04A0" w:firstRow="1" w:lastRow="0" w:firstColumn="1" w:lastColumn="0" w:noHBand="0" w:noVBand="1"/>
      </w:tblPr>
      <w:tblGrid>
        <w:gridCol w:w="2263"/>
        <w:gridCol w:w="3407"/>
        <w:gridCol w:w="3591"/>
      </w:tblGrid>
      <w:tr w:rsidR="002D0098" w:rsidRPr="002D0098" w:rsidTr="002D009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rsidR="002D0098" w:rsidRPr="002D0098" w:rsidRDefault="002D0098" w:rsidP="002D0098">
            <w:pPr>
              <w:rPr>
                <w:b/>
                <w:noProof/>
                <w:color w:val="000000"/>
                <w:shd w:val="clear" w:color="auto" w:fill="FFFFFF"/>
              </w:rPr>
            </w:pPr>
            <w:r w:rsidRPr="002D0098">
              <w:rPr>
                <w:b/>
                <w:noProof/>
                <w:color w:val="000000"/>
                <w:shd w:val="clear" w:color="auto" w:fill="FFFFFF"/>
              </w:rPr>
              <w:t>Type de Produit</w:t>
            </w:r>
          </w:p>
        </w:tc>
        <w:tc>
          <w:tcPr>
            <w:tcW w:w="3407" w:type="dxa"/>
            <w:vAlign w:val="center"/>
          </w:tcPr>
          <w:p w:rsidR="002D0098" w:rsidRPr="002D0098" w:rsidRDefault="002D0098" w:rsidP="002D0098">
            <w:pPr>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rPr>
            </w:pPr>
            <w:r w:rsidRPr="002D0098">
              <w:rPr>
                <w:b/>
                <w:noProof/>
                <w:color w:val="000000"/>
                <w:shd w:val="clear" w:color="auto" w:fill="FFFFFF"/>
              </w:rPr>
              <w:t>Nombre de Produit(s)</w:t>
            </w:r>
          </w:p>
        </w:tc>
        <w:tc>
          <w:tcPr>
            <w:tcW w:w="3591" w:type="dxa"/>
            <w:vAlign w:val="center"/>
          </w:tcPr>
          <w:p w:rsidR="002D0098" w:rsidRPr="002D0098" w:rsidRDefault="002D0098" w:rsidP="002D0098">
            <w:pPr>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rPr>
            </w:pPr>
            <w:r w:rsidRPr="002D0098">
              <w:rPr>
                <w:b/>
                <w:noProof/>
                <w:color w:val="000000"/>
                <w:shd w:val="clear" w:color="auto" w:fill="FFFFFF"/>
              </w:rPr>
              <w:t>Informations Complémentaires</w:t>
            </w:r>
          </w:p>
        </w:tc>
      </w:tr>
      <w:tr w:rsidR="002D0098" w:rsidRPr="002D0098" w:rsidTr="002D009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rsidR="0087640D" w:rsidRPr="0087640D" w:rsidRDefault="0087640D" w:rsidP="002D0098">
            <w:pPr>
              <w:spacing w:before="120"/>
              <w:rPr>
                <w:noProof/>
                <w:color w:val="000000"/>
                <w:sz w:val="22"/>
                <w:szCs w:val="22"/>
                <w:shd w:val="clear" w:color="auto" w:fill="FFFFFF"/>
                <w:lang w:val="fr-FR"/>
              </w:rPr>
            </w:pPr>
            <w:r w:rsidRPr="0087640D">
              <w:rPr>
                <w:noProof/>
                <w:color w:val="000000"/>
                <w:sz w:val="22"/>
                <w:szCs w:val="22"/>
                <w:shd w:val="clear" w:color="auto" w:fill="FFFFFF"/>
                <w:lang w:val="fr-FR"/>
              </w:rPr>
              <w:t>Aperçu de la  Sitation</w:t>
            </w:r>
          </w:p>
          <w:p w:rsidR="002D0098" w:rsidRPr="0087640D" w:rsidRDefault="002D0098" w:rsidP="002D0098">
            <w:pPr>
              <w:spacing w:before="120"/>
              <w:rPr>
                <w:noProof/>
                <w:color w:val="000000"/>
                <w:sz w:val="22"/>
                <w:szCs w:val="22"/>
                <w:shd w:val="clear" w:color="auto" w:fill="FFFFFF"/>
                <w:lang w:val="fr-FR"/>
              </w:rPr>
            </w:pPr>
            <w:r w:rsidRPr="0087640D">
              <w:rPr>
                <w:noProof/>
                <w:color w:val="000000"/>
                <w:sz w:val="22"/>
                <w:szCs w:val="22"/>
                <w:shd w:val="clear" w:color="auto" w:fill="FFFFFF"/>
                <w:lang w:val="fr-FR"/>
              </w:rPr>
              <w:t>Fiche d’Information (Factsheet)</w:t>
            </w:r>
          </w:p>
          <w:p w:rsidR="002D0098" w:rsidRPr="0087640D" w:rsidRDefault="002D0098" w:rsidP="002D0098">
            <w:pPr>
              <w:spacing w:before="120"/>
              <w:rPr>
                <w:noProof/>
                <w:color w:val="000000"/>
                <w:sz w:val="22"/>
                <w:szCs w:val="22"/>
                <w:shd w:val="clear" w:color="auto" w:fill="FFFFFF"/>
                <w:lang w:val="fr-FR"/>
              </w:rPr>
            </w:pPr>
            <w:r w:rsidRPr="0087640D">
              <w:rPr>
                <w:noProof/>
                <w:color w:val="000000"/>
                <w:sz w:val="22"/>
                <w:szCs w:val="22"/>
                <w:shd w:val="clear" w:color="auto" w:fill="FFFFFF"/>
                <w:lang w:val="fr-FR"/>
              </w:rPr>
              <w:t>Base de données (GIS-ready)</w:t>
            </w:r>
          </w:p>
        </w:tc>
        <w:tc>
          <w:tcPr>
            <w:tcW w:w="3407" w:type="dxa"/>
            <w:tcBorders>
              <w:right w:val="single" w:sz="4" w:space="0" w:color="EE5859"/>
            </w:tcBorders>
            <w:vAlign w:val="center"/>
          </w:tcPr>
          <w:p w:rsidR="0087640D" w:rsidRDefault="0087640D" w:rsidP="002D0098">
            <w:pPr>
              <w:spacing w:before="120"/>
              <w:cnfStyle w:val="000000100000" w:firstRow="0" w:lastRow="0" w:firstColumn="0" w:lastColumn="0" w:oddVBand="0" w:evenVBand="0" w:oddHBand="1" w:evenHBand="0" w:firstRowFirstColumn="0" w:firstRowLastColumn="0" w:lastRowFirstColumn="0" w:lastRowLastColumn="0"/>
              <w:rPr>
                <w:rFonts w:ascii="Arial Narrow" w:hAnsi="Arial Narrow"/>
                <w:i/>
                <w:noProof/>
                <w:color w:val="000000"/>
                <w:sz w:val="22"/>
                <w:szCs w:val="22"/>
                <w:shd w:val="clear" w:color="auto" w:fill="FFFFFF"/>
                <w:lang w:val="fr-FR"/>
              </w:rPr>
            </w:pPr>
          </w:p>
          <w:p w:rsidR="0087640D" w:rsidRPr="0087640D" w:rsidRDefault="0087640D" w:rsidP="002D0098">
            <w:pPr>
              <w:spacing w:before="120"/>
              <w:cnfStyle w:val="000000100000" w:firstRow="0" w:lastRow="0" w:firstColumn="0" w:lastColumn="0" w:oddVBand="0" w:evenVBand="0" w:oddHBand="1" w:evenHBand="0" w:firstRowFirstColumn="0" w:firstRowLastColumn="0" w:lastRowFirstColumn="0" w:lastRowLastColumn="0"/>
              <w:rPr>
                <w:rFonts w:ascii="Arial Narrow" w:hAnsi="Arial Narrow"/>
                <w:i/>
                <w:noProof/>
                <w:color w:val="000000"/>
                <w:sz w:val="22"/>
                <w:szCs w:val="22"/>
                <w:shd w:val="clear" w:color="auto" w:fill="FFFFFF"/>
                <w:lang w:val="fr-FR"/>
              </w:rPr>
            </w:pPr>
            <w:r w:rsidRPr="0087640D">
              <w:rPr>
                <w:rFonts w:ascii="Arial Narrow" w:hAnsi="Arial Narrow"/>
                <w:i/>
                <w:noProof/>
                <w:color w:val="000000"/>
                <w:sz w:val="22"/>
                <w:szCs w:val="22"/>
                <w:shd w:val="clear" w:color="auto" w:fill="FFFFFF"/>
                <w:lang w:val="fr-FR"/>
              </w:rPr>
              <w:t>1</w:t>
            </w:r>
          </w:p>
          <w:p w:rsidR="002D0098" w:rsidRPr="0087640D" w:rsidRDefault="002D0098" w:rsidP="002D0098">
            <w:pPr>
              <w:spacing w:before="120"/>
              <w:cnfStyle w:val="000000100000" w:firstRow="0" w:lastRow="0" w:firstColumn="0" w:lastColumn="0" w:oddVBand="0" w:evenVBand="0" w:oddHBand="1" w:evenHBand="0" w:firstRowFirstColumn="0" w:firstRowLastColumn="0" w:lastRowFirstColumn="0" w:lastRowLastColumn="0"/>
              <w:rPr>
                <w:rFonts w:ascii="Arial Narrow" w:hAnsi="Arial Narrow"/>
                <w:i/>
                <w:noProof/>
                <w:color w:val="000000"/>
                <w:sz w:val="22"/>
                <w:szCs w:val="22"/>
                <w:shd w:val="clear" w:color="auto" w:fill="FFFFFF"/>
                <w:lang w:val="fr-FR"/>
              </w:rPr>
            </w:pPr>
            <w:r w:rsidRPr="0087640D">
              <w:rPr>
                <w:rFonts w:ascii="Arial Narrow" w:hAnsi="Arial Narrow"/>
                <w:i/>
                <w:noProof/>
                <w:color w:val="000000"/>
                <w:sz w:val="22"/>
                <w:szCs w:val="22"/>
                <w:shd w:val="clear" w:color="auto" w:fill="FFFFFF"/>
                <w:lang w:val="fr-FR"/>
              </w:rPr>
              <w:t>1 carte des infrastructure par localité</w:t>
            </w:r>
          </w:p>
        </w:tc>
        <w:tc>
          <w:tcPr>
            <w:tcW w:w="3591" w:type="dxa"/>
            <w:tcBorders>
              <w:left w:val="single" w:sz="4" w:space="0" w:color="EE5859"/>
            </w:tcBorders>
            <w:vAlign w:val="center"/>
          </w:tcPr>
          <w:p w:rsidR="002D0098" w:rsidRPr="002D0098" w:rsidRDefault="002D0098" w:rsidP="002D0098">
            <w:pPr>
              <w:spacing w:before="120"/>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p>
        </w:tc>
      </w:tr>
      <w:tr w:rsidR="002D0098" w:rsidRPr="002D0098" w:rsidTr="002D0098">
        <w:trPr>
          <w:trHeight w:val="395"/>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rsidR="002D0098" w:rsidRPr="0087640D" w:rsidRDefault="002D0098" w:rsidP="002D0098">
            <w:pPr>
              <w:spacing w:before="120"/>
              <w:rPr>
                <w:noProof/>
                <w:color w:val="000000"/>
                <w:sz w:val="22"/>
                <w:szCs w:val="22"/>
                <w:shd w:val="clear" w:color="auto" w:fill="FFFFFF"/>
                <w:lang w:val="fr-FR"/>
              </w:rPr>
            </w:pPr>
          </w:p>
        </w:tc>
        <w:tc>
          <w:tcPr>
            <w:tcW w:w="3407" w:type="dxa"/>
            <w:tcBorders>
              <w:right w:val="single" w:sz="4" w:space="0" w:color="EE5859"/>
            </w:tcBorders>
            <w:vAlign w:val="center"/>
          </w:tcPr>
          <w:p w:rsidR="002D0098" w:rsidRPr="0087640D" w:rsidRDefault="002D0098" w:rsidP="002D0098">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i/>
                <w:noProof/>
                <w:color w:val="000000"/>
                <w:sz w:val="22"/>
                <w:szCs w:val="22"/>
                <w:shd w:val="clear" w:color="auto" w:fill="FFFFFF"/>
                <w:lang w:val="fr-FR"/>
              </w:rPr>
            </w:pPr>
            <w:r w:rsidRPr="0087640D">
              <w:rPr>
                <w:rFonts w:ascii="Arial Narrow" w:hAnsi="Arial Narrow"/>
                <w:i/>
                <w:noProof/>
                <w:color w:val="000000"/>
                <w:sz w:val="22"/>
                <w:szCs w:val="22"/>
                <w:shd w:val="clear" w:color="auto" w:fill="FFFFFF"/>
                <w:lang w:val="fr-FR"/>
              </w:rPr>
              <w:t>1 fiche par localité</w:t>
            </w:r>
          </w:p>
          <w:p w:rsidR="002D0098" w:rsidRPr="0087640D" w:rsidRDefault="002D0098" w:rsidP="002D0098">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i/>
                <w:noProof/>
                <w:color w:val="000000"/>
                <w:sz w:val="22"/>
                <w:szCs w:val="22"/>
                <w:shd w:val="clear" w:color="auto" w:fill="FFFFFF"/>
                <w:lang w:val="fr-FR"/>
              </w:rPr>
            </w:pPr>
            <w:r w:rsidRPr="0087640D">
              <w:rPr>
                <w:rFonts w:ascii="Arial Narrow" w:hAnsi="Arial Narrow"/>
                <w:i/>
                <w:noProof/>
                <w:color w:val="000000"/>
                <w:sz w:val="22"/>
                <w:szCs w:val="22"/>
                <w:shd w:val="clear" w:color="auto" w:fill="FFFFFF"/>
                <w:lang w:val="fr-FR"/>
              </w:rPr>
              <w:t>1 base de données globale sur les infrastructures</w:t>
            </w:r>
          </w:p>
          <w:p w:rsidR="002D0098" w:rsidRPr="0087640D" w:rsidRDefault="002D0098" w:rsidP="002D0098">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i/>
                <w:noProof/>
                <w:color w:val="000000"/>
                <w:sz w:val="22"/>
                <w:szCs w:val="22"/>
                <w:shd w:val="clear" w:color="auto" w:fill="FFFFFF"/>
                <w:lang w:val="fr-FR"/>
              </w:rPr>
            </w:pPr>
          </w:p>
        </w:tc>
        <w:tc>
          <w:tcPr>
            <w:tcW w:w="3591" w:type="dxa"/>
            <w:tcBorders>
              <w:left w:val="single" w:sz="4" w:space="0" w:color="EE5859"/>
            </w:tcBorders>
            <w:vAlign w:val="center"/>
          </w:tcPr>
          <w:p w:rsidR="002D0098" w:rsidRPr="002D0098" w:rsidRDefault="002D0098" w:rsidP="002D0098">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FFFFF"/>
                <w:lang w:val="fr-FR"/>
              </w:rPr>
            </w:pPr>
          </w:p>
        </w:tc>
      </w:tr>
    </w:tbl>
    <w:p w:rsidR="002D0098" w:rsidRPr="002D0098" w:rsidRDefault="002D0098" w:rsidP="002D0098">
      <w:pPr>
        <w:keepNext/>
        <w:spacing w:before="200" w:after="120" w:line="240" w:lineRule="auto"/>
        <w:jc w:val="both"/>
        <w:outlineLvl w:val="0"/>
        <w:rPr>
          <w:rFonts w:ascii="Arial Narrow" w:eastAsia="Times New Roman" w:hAnsi="Arial Narrow" w:cs="Trade Gothic LT Std"/>
          <w:b/>
          <w:noProof/>
          <w:color w:val="EE5859"/>
          <w:sz w:val="32"/>
          <w:szCs w:val="32"/>
          <w:lang w:eastAsia="fr-FR"/>
        </w:rPr>
      </w:pPr>
      <w:bookmarkStart w:id="14" w:name="_Toc377979131"/>
      <w:bookmarkStart w:id="15" w:name="_Toc377979262"/>
      <w:bookmarkStart w:id="16" w:name="_Toc377995761"/>
      <w:bookmarkEnd w:id="14"/>
      <w:bookmarkEnd w:id="15"/>
      <w:bookmarkEnd w:id="16"/>
      <w:r w:rsidRPr="002D0098">
        <w:rPr>
          <w:rFonts w:ascii="Arial Narrow" w:eastAsia="Times New Roman" w:hAnsi="Arial Narrow" w:cs="Times New Roman"/>
          <w:b/>
          <w:noProof/>
          <w:color w:val="EE5859"/>
          <w:sz w:val="32"/>
          <w:szCs w:val="32"/>
          <w:lang w:eastAsia="fr-FR"/>
        </w:rPr>
        <w:t>7. Dispositions Administratives et Plan de Travail</w:t>
      </w:r>
    </w:p>
    <w:p w:rsidR="002D0098" w:rsidRPr="002D0098" w:rsidRDefault="002D0098" w:rsidP="002D0098">
      <w:pPr>
        <w:keepNext/>
        <w:keepLines/>
        <w:spacing w:before="120" w:after="120" w:line="276" w:lineRule="auto"/>
        <w:jc w:val="both"/>
        <w:outlineLvl w:val="4"/>
        <w:rPr>
          <w:rFonts w:ascii="Arial Narrow" w:eastAsia="Times New Roman" w:hAnsi="Arial Narrow" w:cs="Times New Roman"/>
          <w:b/>
          <w:color w:val="58585A"/>
          <w:sz w:val="24"/>
        </w:rPr>
      </w:pPr>
      <w:bookmarkStart w:id="17" w:name="_Toc377979133"/>
      <w:bookmarkStart w:id="18" w:name="_Toc377979264"/>
      <w:bookmarkStart w:id="19" w:name="_Toc378417570"/>
      <w:bookmarkStart w:id="20" w:name="_Toc378417937"/>
      <w:bookmarkStart w:id="21" w:name="_Toc378690952"/>
      <w:bookmarkStart w:id="22" w:name="_Toc378691227"/>
      <w:bookmarkStart w:id="23" w:name="_Toc379274750"/>
      <w:r w:rsidRPr="002D0098">
        <w:rPr>
          <w:rFonts w:ascii="Arial Narrow" w:eastAsia="Times New Roman" w:hAnsi="Arial Narrow" w:cs="Times New Roman"/>
          <w:b/>
          <w:color w:val="58585A"/>
          <w:sz w:val="24"/>
        </w:rPr>
        <w:t>7.1. Rôles et Responsabilités, Organigramme</w:t>
      </w:r>
    </w:p>
    <w:p w:rsidR="002D0098" w:rsidRPr="002D0098" w:rsidRDefault="002D0098" w:rsidP="002D0098">
      <w:pPr>
        <w:spacing w:after="200" w:line="276" w:lineRule="auto"/>
        <w:jc w:val="both"/>
        <w:rPr>
          <w:rFonts w:ascii="Arial Narrow" w:eastAsia="Cambria" w:hAnsi="Arial Narrow" w:cs="Times New Roman"/>
          <w:b/>
          <w:color w:val="58585A"/>
          <w:sz w:val="20"/>
          <w:szCs w:val="20"/>
        </w:rPr>
      </w:pPr>
      <w:r w:rsidRPr="002D0098">
        <w:rPr>
          <w:rFonts w:ascii="Arial Narrow" w:eastAsia="Cambria" w:hAnsi="Arial Narrow" w:cs="Times New Roman"/>
          <w:b/>
          <w:color w:val="58585A"/>
          <w:sz w:val="20"/>
          <w:szCs w:val="20"/>
        </w:rPr>
        <w:t xml:space="preserve">Table 2: Description des rôles et des responsabilités </w:t>
      </w:r>
    </w:p>
    <w:p w:rsidR="002D0098" w:rsidRPr="002D0098" w:rsidRDefault="002D0098" w:rsidP="002D0098">
      <w:pPr>
        <w:numPr>
          <w:ilvl w:val="0"/>
          <w:numId w:val="3"/>
        </w:numPr>
        <w:spacing w:after="200" w:line="276" w:lineRule="auto"/>
        <w:contextualSpacing/>
        <w:jc w:val="both"/>
        <w:rPr>
          <w:rFonts w:ascii="Arial Narrow" w:eastAsia="Cambria" w:hAnsi="Arial Narrow" w:cs="Times New Roman"/>
        </w:rPr>
      </w:pPr>
      <w:r w:rsidRPr="002D0098">
        <w:rPr>
          <w:rFonts w:ascii="Arial Narrow" w:eastAsia="Cambria" w:hAnsi="Arial Narrow" w:cs="Times New Roman"/>
        </w:rPr>
        <w:t xml:space="preserve">REACH GIS </w:t>
      </w:r>
      <w:proofErr w:type="spellStart"/>
      <w:r w:rsidRPr="002D0098">
        <w:rPr>
          <w:rFonts w:ascii="Arial Narrow" w:eastAsia="Cambria" w:hAnsi="Arial Narrow" w:cs="Times New Roman"/>
        </w:rPr>
        <w:t>Officer</w:t>
      </w:r>
      <w:proofErr w:type="spellEnd"/>
      <w:r w:rsidRPr="002D0098">
        <w:rPr>
          <w:rFonts w:ascii="Arial Narrow" w:eastAsia="Cambria" w:hAnsi="Arial Narrow" w:cs="Times New Roman"/>
        </w:rPr>
        <w:t> : Superviser toutes les activités, coordonner la planification et la mise en œuvre de la recherche, en coordination avec OCHA, le gouvernement local, les ONG internationales et locales. Coordonner la logistique, le budget et la gestion de l'équipe. Superviser tous les apports techniques et les résultats de l'évaluation, en veillant au respect des normes de qualité REACH - l'examen de l'outil, la méthodologie, l'approche d'échantillonnage et les fiches d'information/cartes.</w:t>
      </w:r>
    </w:p>
    <w:p w:rsidR="002D0098" w:rsidRDefault="002D0098" w:rsidP="002D0098">
      <w:pPr>
        <w:numPr>
          <w:ilvl w:val="0"/>
          <w:numId w:val="3"/>
        </w:numPr>
        <w:spacing w:after="200" w:line="276" w:lineRule="auto"/>
        <w:contextualSpacing/>
        <w:jc w:val="both"/>
        <w:rPr>
          <w:rFonts w:ascii="Arial Narrow" w:eastAsia="Cambria" w:hAnsi="Arial Narrow" w:cs="Times New Roman"/>
        </w:rPr>
      </w:pPr>
      <w:r w:rsidRPr="002D0098">
        <w:rPr>
          <w:rFonts w:ascii="Arial Narrow" w:eastAsia="Cambria" w:hAnsi="Arial Narrow" w:cs="Times New Roman"/>
        </w:rPr>
        <w:t xml:space="preserve">REACH </w:t>
      </w:r>
      <w:proofErr w:type="spellStart"/>
      <w:r w:rsidRPr="002D0098">
        <w:rPr>
          <w:rFonts w:ascii="Arial Narrow" w:eastAsia="Cambria" w:hAnsi="Arial Narrow" w:cs="Times New Roman"/>
        </w:rPr>
        <w:t>Assessment</w:t>
      </w:r>
      <w:proofErr w:type="spellEnd"/>
      <w:r w:rsidRPr="002D0098">
        <w:rPr>
          <w:rFonts w:ascii="Arial Narrow" w:eastAsia="Cambria" w:hAnsi="Arial Narrow" w:cs="Times New Roman"/>
        </w:rPr>
        <w:t xml:space="preserve"> </w:t>
      </w:r>
      <w:proofErr w:type="spellStart"/>
      <w:r w:rsidRPr="002D0098">
        <w:rPr>
          <w:rFonts w:ascii="Arial Narrow" w:eastAsia="Cambria" w:hAnsi="Arial Narrow" w:cs="Times New Roman"/>
        </w:rPr>
        <w:t>Intern</w:t>
      </w:r>
      <w:proofErr w:type="spellEnd"/>
      <w:r w:rsidRPr="002D0098">
        <w:rPr>
          <w:rFonts w:ascii="Arial Narrow" w:eastAsia="Cambria" w:hAnsi="Arial Narrow" w:cs="Times New Roman"/>
        </w:rPr>
        <w:t> : Conception d'outils, méthodologie, plan d'échantillonnage, questionnaires et calendrier de collecte des données, production de fiches d'information, l'examen de données secondaires et la conduite de débriefings.</w:t>
      </w:r>
    </w:p>
    <w:p w:rsidR="00942013" w:rsidRPr="002D0098" w:rsidRDefault="00942013" w:rsidP="002D0098">
      <w:pPr>
        <w:numPr>
          <w:ilvl w:val="0"/>
          <w:numId w:val="3"/>
        </w:numPr>
        <w:spacing w:after="200" w:line="276" w:lineRule="auto"/>
        <w:contextualSpacing/>
        <w:jc w:val="both"/>
        <w:rPr>
          <w:rFonts w:ascii="Arial Narrow" w:eastAsia="Cambria" w:hAnsi="Arial Narrow" w:cs="Times New Roman"/>
        </w:rPr>
      </w:pPr>
    </w:p>
    <w:p w:rsidR="002D0098" w:rsidRPr="002D0098" w:rsidRDefault="002D0098" w:rsidP="002D0098">
      <w:pPr>
        <w:keepNext/>
        <w:keepLines/>
        <w:spacing w:before="120" w:after="0" w:line="276" w:lineRule="auto"/>
        <w:jc w:val="both"/>
        <w:outlineLvl w:val="4"/>
        <w:rPr>
          <w:rFonts w:ascii="Arial Narrow" w:eastAsia="Times New Roman" w:hAnsi="Arial Narrow" w:cs="Times New Roman"/>
          <w:b/>
          <w:color w:val="58585A"/>
          <w:sz w:val="24"/>
        </w:rPr>
      </w:pPr>
      <w:r w:rsidRPr="002D0098">
        <w:rPr>
          <w:rFonts w:ascii="Arial Narrow" w:eastAsia="Times New Roman" w:hAnsi="Arial Narrow" w:cs="Times New Roman"/>
          <w:b/>
          <w:color w:val="58585A"/>
          <w:sz w:val="24"/>
        </w:rPr>
        <w:t>7.2. Ressources: Humaines, Logistiques et Financières</w:t>
      </w:r>
    </w:p>
    <w:p w:rsidR="002D0098" w:rsidRPr="002D0098" w:rsidRDefault="002D0098" w:rsidP="002D0098">
      <w:pPr>
        <w:spacing w:after="0" w:line="276" w:lineRule="auto"/>
        <w:rPr>
          <w:rFonts w:ascii="Arial Narrow" w:eastAsia="Cambria" w:hAnsi="Arial Narrow" w:cs="Times New Roman"/>
          <w:noProof/>
          <w:color w:val="000000"/>
          <w:shd w:val="clear" w:color="auto" w:fill="FFFFFF"/>
        </w:rPr>
      </w:pPr>
      <w:r w:rsidRPr="002D0098">
        <w:rPr>
          <w:rFonts w:ascii="Arial Narrow" w:eastAsia="Cambria" w:hAnsi="Arial Narrow" w:cs="Times New Roman"/>
          <w:b/>
          <w:noProof/>
          <w:color w:val="000000"/>
          <w:shd w:val="clear" w:color="auto" w:fill="FFFFFF"/>
        </w:rPr>
        <w:t>Ressources humaines</w:t>
      </w:r>
      <w:r w:rsidRPr="002D0098">
        <w:rPr>
          <w:rFonts w:ascii="Arial Narrow" w:eastAsia="Cambria" w:hAnsi="Arial Narrow" w:cs="Times New Roman"/>
          <w:noProof/>
          <w:color w:val="000000"/>
          <w:shd w:val="clear" w:color="auto" w:fill="FFFFFF"/>
        </w:rPr>
        <w:t> :  9 enquêteurs seront recrutés par l’intermédiaire d’ACTED. Un GIS Officer et un AI REACH seront en charge de superviser la recherche.</w:t>
      </w:r>
    </w:p>
    <w:p w:rsidR="002D0098" w:rsidRPr="002D0098" w:rsidRDefault="002D0098" w:rsidP="002D0098">
      <w:pPr>
        <w:spacing w:after="0" w:line="276" w:lineRule="auto"/>
        <w:rPr>
          <w:rFonts w:ascii="Arial Narrow" w:eastAsia="Cambria" w:hAnsi="Arial Narrow" w:cs="Times New Roman"/>
          <w:noProof/>
          <w:color w:val="000000"/>
          <w:shd w:val="clear" w:color="auto" w:fill="FFFFFF"/>
        </w:rPr>
      </w:pPr>
      <w:r w:rsidRPr="002D0098">
        <w:rPr>
          <w:rFonts w:ascii="Arial Narrow" w:eastAsia="Cambria" w:hAnsi="Arial Narrow" w:cs="Times New Roman"/>
          <w:b/>
          <w:noProof/>
          <w:color w:val="000000"/>
          <w:shd w:val="clear" w:color="auto" w:fill="FFFFFF"/>
        </w:rPr>
        <w:t>Ressources logistiques</w:t>
      </w:r>
      <w:r w:rsidRPr="002D0098">
        <w:rPr>
          <w:rFonts w:ascii="Arial Narrow" w:eastAsia="Cambria" w:hAnsi="Arial Narrow" w:cs="Times New Roman"/>
          <w:noProof/>
          <w:color w:val="000000"/>
          <w:shd w:val="clear" w:color="auto" w:fill="FFFFFF"/>
        </w:rPr>
        <w:t> : 3 voitures seront utilisées afin de se rendre dans les zones difficilement accessibles.</w:t>
      </w:r>
    </w:p>
    <w:p w:rsidR="002D0098" w:rsidRPr="002D0098" w:rsidRDefault="002D0098" w:rsidP="002D0098">
      <w:pPr>
        <w:spacing w:after="0" w:line="276" w:lineRule="auto"/>
        <w:rPr>
          <w:rFonts w:ascii="Arial Narrow" w:eastAsia="Cambria" w:hAnsi="Arial Narrow" w:cs="Times New Roman"/>
          <w:noProof/>
          <w:color w:val="000000"/>
          <w:shd w:val="clear" w:color="auto" w:fill="FFFFFF"/>
        </w:rPr>
      </w:pPr>
      <w:r w:rsidRPr="002D0098">
        <w:rPr>
          <w:rFonts w:ascii="Arial Narrow" w:eastAsia="Cambria" w:hAnsi="Arial Narrow" w:cs="Times New Roman"/>
          <w:b/>
          <w:noProof/>
          <w:color w:val="000000"/>
          <w:shd w:val="clear" w:color="auto" w:fill="FFFFFF"/>
        </w:rPr>
        <w:t>Ressources fiancières</w:t>
      </w:r>
      <w:r w:rsidRPr="002D0098">
        <w:rPr>
          <w:rFonts w:ascii="Arial Narrow" w:eastAsia="Cambria" w:hAnsi="Arial Narrow" w:cs="Times New Roman"/>
          <w:noProof/>
          <w:color w:val="000000"/>
          <w:shd w:val="clear" w:color="auto" w:fill="FFFFFF"/>
        </w:rPr>
        <w:t> : Cette évaluation est financée par OFDA à hauteur de 8 000 $.</w:t>
      </w:r>
    </w:p>
    <w:p w:rsidR="002D0098" w:rsidRPr="002D0098" w:rsidRDefault="002D0098" w:rsidP="002D0098">
      <w:pPr>
        <w:spacing w:after="0" w:line="276" w:lineRule="auto"/>
        <w:rPr>
          <w:rFonts w:ascii="Arial Narrow" w:eastAsia="Cambria" w:hAnsi="Arial Narrow" w:cs="Times New Roman"/>
          <w:noProof/>
          <w:color w:val="000000"/>
          <w:shd w:val="clear" w:color="auto" w:fill="FFFFFF"/>
        </w:rPr>
      </w:pPr>
      <w:bookmarkStart w:id="24" w:name="_GoBack"/>
      <w:bookmarkEnd w:id="24"/>
    </w:p>
    <w:p w:rsidR="002D0098" w:rsidRPr="002D0098" w:rsidRDefault="002D0098" w:rsidP="002D0098">
      <w:pPr>
        <w:keepNext/>
        <w:keepLines/>
        <w:spacing w:before="120" w:after="0" w:line="276" w:lineRule="auto"/>
        <w:jc w:val="both"/>
        <w:outlineLvl w:val="4"/>
        <w:rPr>
          <w:rFonts w:ascii="Arial Narrow" w:eastAsia="Times New Roman" w:hAnsi="Arial Narrow" w:cs="Times New Roman"/>
          <w:b/>
          <w:color w:val="58585A"/>
          <w:sz w:val="24"/>
        </w:rPr>
      </w:pPr>
      <w:r w:rsidRPr="002D0098">
        <w:rPr>
          <w:rFonts w:ascii="Arial Narrow" w:eastAsia="Times New Roman" w:hAnsi="Arial Narrow" w:cs="Times New Roman"/>
          <w:b/>
          <w:color w:val="58585A"/>
          <w:sz w:val="24"/>
        </w:rPr>
        <w:t>7.3. Plan de Travail</w:t>
      </w:r>
    </w:p>
    <w:tbl>
      <w:tblPr>
        <w:tblW w:w="8656" w:type="dxa"/>
        <w:tblInd w:w="416" w:type="dxa"/>
        <w:tblLayout w:type="fixed"/>
        <w:tblCellMar>
          <w:left w:w="0" w:type="dxa"/>
          <w:right w:w="0" w:type="dxa"/>
        </w:tblCellMar>
        <w:tblLook w:val="0000" w:firstRow="0" w:lastRow="0" w:firstColumn="0" w:lastColumn="0" w:noHBand="0" w:noVBand="0"/>
      </w:tblPr>
      <w:tblGrid>
        <w:gridCol w:w="3690"/>
        <w:gridCol w:w="1139"/>
        <w:gridCol w:w="1276"/>
        <w:gridCol w:w="1276"/>
        <w:gridCol w:w="1275"/>
      </w:tblGrid>
      <w:tr w:rsidR="002D0098" w:rsidRPr="002D0098" w:rsidTr="00DB170E">
        <w:trPr>
          <w:trHeight w:hRule="exact" w:val="338"/>
        </w:trPr>
        <w:tc>
          <w:tcPr>
            <w:tcW w:w="3690" w:type="dxa"/>
            <w:tcBorders>
              <w:top w:val="single" w:sz="4" w:space="0" w:color="auto"/>
              <w:left w:val="single" w:sz="4" w:space="0" w:color="auto"/>
              <w:bottom w:val="single" w:sz="4" w:space="0" w:color="auto"/>
              <w:right w:val="single" w:sz="4" w:space="0" w:color="000000"/>
            </w:tcBorders>
            <w:shd w:val="clear" w:color="auto" w:fill="auto"/>
          </w:tcPr>
          <w:p w:rsidR="002D0098" w:rsidRPr="002D0098" w:rsidRDefault="002D0098" w:rsidP="002D0098">
            <w:pPr>
              <w:kinsoku w:val="0"/>
              <w:overflowPunct w:val="0"/>
              <w:autoSpaceDE w:val="0"/>
              <w:autoSpaceDN w:val="0"/>
              <w:adjustRightInd w:val="0"/>
              <w:spacing w:after="0" w:line="242" w:lineRule="exact"/>
              <w:ind w:left="37"/>
              <w:rPr>
                <w:rFonts w:ascii="Times New Roman" w:eastAsia="Cambria" w:hAnsi="Times New Roman" w:cs="Times New Roman"/>
                <w:sz w:val="24"/>
                <w:szCs w:val="24"/>
              </w:rPr>
            </w:pPr>
            <w:bookmarkStart w:id="25" w:name="7.2._Resources:_HR,_Logistic_and_Financi"/>
            <w:bookmarkStart w:id="26" w:name="This_assessment_is_funded_through_an_OFD"/>
            <w:bookmarkStart w:id="27" w:name="7.3._Work_plan"/>
            <w:bookmarkEnd w:id="25"/>
            <w:bookmarkEnd w:id="26"/>
            <w:bookmarkEnd w:id="27"/>
            <w:r w:rsidRPr="002D0098">
              <w:rPr>
                <w:rFonts w:ascii="Arial Narrow" w:eastAsia="Cambria" w:hAnsi="Arial Narrow" w:cs="Arial Narrow"/>
                <w:b/>
                <w:bCs/>
                <w:shd w:val="clear" w:color="auto" w:fill="FFFFFF"/>
              </w:rPr>
              <w:t>Activités</w:t>
            </w:r>
          </w:p>
        </w:tc>
        <w:tc>
          <w:tcPr>
            <w:tcW w:w="4966" w:type="dxa"/>
            <w:gridSpan w:val="4"/>
            <w:tcBorders>
              <w:top w:val="single" w:sz="4" w:space="0" w:color="auto"/>
              <w:left w:val="single" w:sz="4" w:space="0" w:color="000000"/>
              <w:bottom w:val="single" w:sz="4" w:space="0" w:color="auto"/>
              <w:right w:val="single" w:sz="4" w:space="0" w:color="auto"/>
            </w:tcBorders>
            <w:shd w:val="clear" w:color="auto" w:fill="auto"/>
          </w:tcPr>
          <w:p w:rsidR="002D0098" w:rsidRPr="002D0098" w:rsidRDefault="002D0098" w:rsidP="002D0098">
            <w:pPr>
              <w:kinsoku w:val="0"/>
              <w:overflowPunct w:val="0"/>
              <w:autoSpaceDE w:val="0"/>
              <w:autoSpaceDN w:val="0"/>
              <w:adjustRightInd w:val="0"/>
              <w:spacing w:after="0" w:line="242" w:lineRule="exact"/>
              <w:ind w:left="103"/>
              <w:rPr>
                <w:rFonts w:ascii="Times New Roman" w:eastAsia="Cambria" w:hAnsi="Times New Roman" w:cs="Times New Roman"/>
                <w:sz w:val="24"/>
                <w:szCs w:val="24"/>
              </w:rPr>
            </w:pPr>
            <w:r w:rsidRPr="002D0098">
              <w:rPr>
                <w:rFonts w:ascii="Arial Narrow" w:eastAsia="Cambria" w:hAnsi="Arial Narrow" w:cs="Arial Narrow"/>
                <w:b/>
                <w:bCs/>
                <w:shd w:val="clear" w:color="auto" w:fill="FFFFFF"/>
              </w:rPr>
              <w:t xml:space="preserve">                                        Février</w:t>
            </w:r>
          </w:p>
        </w:tc>
      </w:tr>
      <w:tr w:rsidR="002D0098" w:rsidRPr="002D0098" w:rsidTr="002D0098">
        <w:trPr>
          <w:trHeight w:hRule="exact" w:val="350"/>
        </w:trPr>
        <w:tc>
          <w:tcPr>
            <w:tcW w:w="3690" w:type="dxa"/>
            <w:tcBorders>
              <w:top w:val="single" w:sz="4" w:space="0" w:color="auto"/>
              <w:left w:val="single" w:sz="4" w:space="0" w:color="auto"/>
              <w:bottom w:val="single" w:sz="4" w:space="0" w:color="000000"/>
              <w:right w:val="single" w:sz="4" w:space="0" w:color="000000"/>
            </w:tcBorders>
          </w:tcPr>
          <w:p w:rsidR="002D0098" w:rsidRPr="002D0098" w:rsidRDefault="002D0098" w:rsidP="002D0098">
            <w:pPr>
              <w:kinsoku w:val="0"/>
              <w:overflowPunct w:val="0"/>
              <w:autoSpaceDE w:val="0"/>
              <w:autoSpaceDN w:val="0"/>
              <w:adjustRightInd w:val="0"/>
              <w:spacing w:after="0" w:line="248" w:lineRule="exact"/>
              <w:ind w:left="37"/>
              <w:rPr>
                <w:rFonts w:ascii="Arial Narrow" w:eastAsia="Cambria" w:hAnsi="Arial Narrow" w:cs="Times New Roman"/>
              </w:rPr>
            </w:pPr>
            <w:r w:rsidRPr="002D0098">
              <w:rPr>
                <w:rFonts w:ascii="Arial Narrow" w:eastAsia="Cambria" w:hAnsi="Arial Narrow" w:cs="Times New Roman"/>
              </w:rPr>
              <w:t>Logistiques et conception des questionnaires</w:t>
            </w:r>
          </w:p>
        </w:tc>
        <w:tc>
          <w:tcPr>
            <w:tcW w:w="1139" w:type="dxa"/>
            <w:tcBorders>
              <w:top w:val="single" w:sz="4" w:space="0" w:color="auto"/>
              <w:left w:val="single" w:sz="4" w:space="0" w:color="000000"/>
              <w:bottom w:val="single" w:sz="4" w:space="0" w:color="000000"/>
              <w:right w:val="single" w:sz="4" w:space="0" w:color="000000"/>
            </w:tcBorders>
            <w:shd w:val="clear" w:color="auto" w:fill="F49A9A"/>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r w:rsidRPr="002D0098">
              <w:rPr>
                <w:rFonts w:ascii="Arial Narrow" w:eastAsia="Cambria" w:hAnsi="Arial Narrow" w:cs="Calibri"/>
                <w:szCs w:val="24"/>
              </w:rPr>
              <w:t>01/02 – 09/02</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6" w:type="dxa"/>
            <w:tcBorders>
              <w:top w:val="single" w:sz="4" w:space="0" w:color="auto"/>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5" w:type="dxa"/>
            <w:tcBorders>
              <w:top w:val="single" w:sz="4" w:space="0" w:color="auto"/>
              <w:left w:val="single" w:sz="4" w:space="0" w:color="000000"/>
              <w:bottom w:val="single" w:sz="4" w:space="0" w:color="000000"/>
              <w:right w:val="single" w:sz="4" w:space="0" w:color="auto"/>
            </w:tcBorders>
            <w:shd w:val="clear" w:color="auto" w:fill="auto"/>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r>
      <w:tr w:rsidR="002D0098" w:rsidRPr="002D0098" w:rsidTr="002D0098">
        <w:trPr>
          <w:trHeight w:hRule="exact" w:val="350"/>
        </w:trPr>
        <w:tc>
          <w:tcPr>
            <w:tcW w:w="3690" w:type="dxa"/>
            <w:tcBorders>
              <w:top w:val="single" w:sz="4" w:space="0" w:color="000000"/>
              <w:left w:val="single" w:sz="4" w:space="0" w:color="auto"/>
              <w:bottom w:val="single" w:sz="4" w:space="0" w:color="000000"/>
              <w:right w:val="single" w:sz="4" w:space="0" w:color="000000"/>
            </w:tcBorders>
          </w:tcPr>
          <w:p w:rsidR="002D0098" w:rsidRPr="002D0098" w:rsidRDefault="002D0098" w:rsidP="002D0098">
            <w:pPr>
              <w:kinsoku w:val="0"/>
              <w:overflowPunct w:val="0"/>
              <w:autoSpaceDE w:val="0"/>
              <w:autoSpaceDN w:val="0"/>
              <w:adjustRightInd w:val="0"/>
              <w:spacing w:after="0" w:line="248" w:lineRule="exact"/>
              <w:ind w:left="37"/>
              <w:rPr>
                <w:rFonts w:ascii="Arial Narrow" w:eastAsia="Cambria" w:hAnsi="Arial Narrow" w:cs="Arial Narrow"/>
                <w:lang w:val="en-US"/>
              </w:rPr>
            </w:pPr>
            <w:proofErr w:type="spellStart"/>
            <w:r w:rsidRPr="002D0098">
              <w:rPr>
                <w:rFonts w:ascii="Arial Narrow" w:eastAsia="Cambria" w:hAnsi="Arial Narrow" w:cs="Arial Narrow"/>
                <w:lang w:val="en-US"/>
              </w:rPr>
              <w:t>Recrutement</w:t>
            </w:r>
            <w:proofErr w:type="spellEnd"/>
            <w:r w:rsidRPr="002D0098">
              <w:rPr>
                <w:rFonts w:ascii="Arial Narrow" w:eastAsia="Cambria" w:hAnsi="Arial Narrow" w:cs="Arial Narrow"/>
                <w:lang w:val="en-US"/>
              </w:rPr>
              <w:t xml:space="preserve"> des </w:t>
            </w:r>
            <w:proofErr w:type="spellStart"/>
            <w:r w:rsidRPr="002D0098">
              <w:rPr>
                <w:rFonts w:ascii="Arial Narrow" w:eastAsia="Cambria" w:hAnsi="Arial Narrow" w:cs="Arial Narrow"/>
                <w:lang w:val="en-US"/>
              </w:rPr>
              <w:t>enquêteurs</w:t>
            </w:r>
            <w:proofErr w:type="spellEnd"/>
          </w:p>
        </w:tc>
        <w:tc>
          <w:tcPr>
            <w:tcW w:w="1139"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49A9A"/>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r w:rsidRPr="002D0098">
              <w:rPr>
                <w:rFonts w:ascii="Arial Narrow" w:eastAsia="Cambria" w:hAnsi="Arial Narrow" w:cs="Calibri"/>
                <w:szCs w:val="24"/>
                <w:lang w:val="en-US"/>
              </w:rPr>
              <w:t>09/02</w:t>
            </w:r>
          </w:p>
        </w:tc>
        <w:tc>
          <w:tcPr>
            <w:tcW w:w="1276"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r>
      <w:tr w:rsidR="002D0098" w:rsidRPr="002D0098" w:rsidTr="002D0098">
        <w:trPr>
          <w:trHeight w:hRule="exact" w:val="350"/>
        </w:trPr>
        <w:tc>
          <w:tcPr>
            <w:tcW w:w="3690" w:type="dxa"/>
            <w:tcBorders>
              <w:top w:val="single" w:sz="4" w:space="0" w:color="000000"/>
              <w:left w:val="single" w:sz="4" w:space="0" w:color="auto"/>
              <w:bottom w:val="single" w:sz="4" w:space="0" w:color="000000"/>
              <w:right w:val="single" w:sz="4" w:space="0" w:color="000000"/>
            </w:tcBorders>
          </w:tcPr>
          <w:p w:rsidR="002D0098" w:rsidRPr="002D0098" w:rsidRDefault="002D0098" w:rsidP="002D0098">
            <w:pPr>
              <w:tabs>
                <w:tab w:val="center" w:pos="1858"/>
              </w:tabs>
              <w:kinsoku w:val="0"/>
              <w:overflowPunct w:val="0"/>
              <w:autoSpaceDE w:val="0"/>
              <w:autoSpaceDN w:val="0"/>
              <w:adjustRightInd w:val="0"/>
              <w:spacing w:after="0" w:line="248" w:lineRule="exact"/>
              <w:ind w:left="37"/>
              <w:rPr>
                <w:rFonts w:ascii="Arial Narrow" w:eastAsia="Cambria" w:hAnsi="Arial Narrow" w:cs="Times New Roman"/>
              </w:rPr>
            </w:pPr>
            <w:r w:rsidRPr="002D0098">
              <w:rPr>
                <w:rFonts w:ascii="Arial Narrow" w:eastAsia="Cambria" w:hAnsi="Arial Narrow" w:cs="Arial Narrow"/>
              </w:rPr>
              <w:t>Partage des questionnaires et méthodologie</w:t>
            </w:r>
          </w:p>
        </w:tc>
        <w:tc>
          <w:tcPr>
            <w:tcW w:w="1139"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49A9A"/>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r w:rsidRPr="002D0098">
              <w:rPr>
                <w:rFonts w:ascii="Arial Narrow" w:eastAsia="Cambria" w:hAnsi="Arial Narrow" w:cs="Calibri"/>
                <w:szCs w:val="24"/>
              </w:rPr>
              <w:t>10/02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r>
      <w:tr w:rsidR="002D0098" w:rsidRPr="002D0098" w:rsidTr="002D0098">
        <w:trPr>
          <w:trHeight w:hRule="exact" w:val="350"/>
        </w:trPr>
        <w:tc>
          <w:tcPr>
            <w:tcW w:w="3690" w:type="dxa"/>
            <w:tcBorders>
              <w:top w:val="single" w:sz="4" w:space="0" w:color="000000"/>
              <w:left w:val="single" w:sz="4" w:space="0" w:color="auto"/>
              <w:bottom w:val="single" w:sz="4" w:space="0" w:color="000000"/>
              <w:right w:val="single" w:sz="4" w:space="0" w:color="000000"/>
            </w:tcBorders>
          </w:tcPr>
          <w:p w:rsidR="002D0098" w:rsidRPr="002D0098" w:rsidRDefault="002D0098" w:rsidP="002D0098">
            <w:pPr>
              <w:kinsoku w:val="0"/>
              <w:overflowPunct w:val="0"/>
              <w:autoSpaceDE w:val="0"/>
              <w:autoSpaceDN w:val="0"/>
              <w:adjustRightInd w:val="0"/>
              <w:spacing w:after="0" w:line="248" w:lineRule="exact"/>
              <w:ind w:left="37"/>
              <w:rPr>
                <w:rFonts w:ascii="Arial Narrow" w:eastAsia="Cambria" w:hAnsi="Arial Narrow" w:cs="Arial Narrow"/>
                <w:lang w:val="en-US"/>
              </w:rPr>
            </w:pPr>
            <w:r w:rsidRPr="002D0098">
              <w:rPr>
                <w:rFonts w:ascii="Arial Narrow" w:eastAsia="Cambria" w:hAnsi="Arial Narrow" w:cs="Arial Narrow"/>
                <w:lang w:val="en-US"/>
              </w:rPr>
              <w:t xml:space="preserve">Formation des </w:t>
            </w:r>
            <w:proofErr w:type="spellStart"/>
            <w:r w:rsidRPr="002D0098">
              <w:rPr>
                <w:rFonts w:ascii="Arial Narrow" w:eastAsia="Cambria" w:hAnsi="Arial Narrow" w:cs="Arial Narrow"/>
                <w:lang w:val="en-US"/>
              </w:rPr>
              <w:t>enquêteurs</w:t>
            </w:r>
            <w:proofErr w:type="spellEnd"/>
          </w:p>
        </w:tc>
        <w:tc>
          <w:tcPr>
            <w:tcW w:w="1139"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49A9A"/>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r w:rsidRPr="002D0098">
              <w:rPr>
                <w:rFonts w:ascii="Arial Narrow" w:eastAsia="Cambria" w:hAnsi="Arial Narrow" w:cs="Calibri"/>
                <w:szCs w:val="24"/>
                <w:lang w:val="en-US"/>
              </w:rPr>
              <w:t>13/02</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r>
      <w:tr w:rsidR="002D0098" w:rsidRPr="002D0098" w:rsidTr="002D0098">
        <w:trPr>
          <w:trHeight w:hRule="exact" w:val="351"/>
        </w:trPr>
        <w:tc>
          <w:tcPr>
            <w:tcW w:w="3690" w:type="dxa"/>
            <w:tcBorders>
              <w:top w:val="single" w:sz="4" w:space="0" w:color="000000"/>
              <w:left w:val="single" w:sz="4" w:space="0" w:color="auto"/>
              <w:bottom w:val="single" w:sz="4" w:space="0" w:color="000000"/>
              <w:right w:val="single" w:sz="4" w:space="0" w:color="000000"/>
            </w:tcBorders>
          </w:tcPr>
          <w:p w:rsidR="002D0098" w:rsidRPr="002D0098" w:rsidRDefault="002D0098" w:rsidP="002D0098">
            <w:pPr>
              <w:kinsoku w:val="0"/>
              <w:overflowPunct w:val="0"/>
              <w:autoSpaceDE w:val="0"/>
              <w:autoSpaceDN w:val="0"/>
              <w:adjustRightInd w:val="0"/>
              <w:spacing w:after="0" w:line="250" w:lineRule="exact"/>
              <w:ind w:left="37"/>
              <w:rPr>
                <w:rFonts w:ascii="Arial Narrow" w:eastAsia="Cambria" w:hAnsi="Arial Narrow" w:cs="Times New Roman"/>
                <w:lang w:val="en-US"/>
              </w:rPr>
            </w:pPr>
            <w:proofErr w:type="spellStart"/>
            <w:r w:rsidRPr="002D0098">
              <w:rPr>
                <w:rFonts w:ascii="Arial Narrow" w:eastAsia="Cambria" w:hAnsi="Arial Narrow" w:cs="Arial Narrow"/>
                <w:lang w:val="en-US"/>
              </w:rPr>
              <w:t>Collecte</w:t>
            </w:r>
            <w:proofErr w:type="spellEnd"/>
            <w:r w:rsidRPr="002D0098">
              <w:rPr>
                <w:rFonts w:ascii="Arial Narrow" w:eastAsia="Cambria" w:hAnsi="Arial Narrow" w:cs="Arial Narrow"/>
                <w:lang w:val="en-US"/>
              </w:rPr>
              <w:t xml:space="preserve"> des </w:t>
            </w:r>
            <w:proofErr w:type="spellStart"/>
            <w:r w:rsidRPr="002D0098">
              <w:rPr>
                <w:rFonts w:ascii="Arial Narrow" w:eastAsia="Cambria" w:hAnsi="Arial Narrow" w:cs="Arial Narrow"/>
                <w:lang w:val="en-US"/>
              </w:rPr>
              <w:t>données</w:t>
            </w:r>
            <w:proofErr w:type="spellEnd"/>
          </w:p>
        </w:tc>
        <w:tc>
          <w:tcPr>
            <w:tcW w:w="1139"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49A9A"/>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r w:rsidRPr="002D0098">
              <w:rPr>
                <w:rFonts w:ascii="Arial Narrow" w:eastAsia="Cambria" w:hAnsi="Arial Narrow" w:cs="Calibri"/>
                <w:szCs w:val="24"/>
                <w:lang w:val="en-US"/>
              </w:rPr>
              <w:t>13/02-17/02</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p>
        </w:tc>
      </w:tr>
      <w:tr w:rsidR="002D0098" w:rsidRPr="002D0098" w:rsidTr="002D0098">
        <w:trPr>
          <w:trHeight w:hRule="exact" w:val="561"/>
        </w:trPr>
        <w:tc>
          <w:tcPr>
            <w:tcW w:w="3690" w:type="dxa"/>
            <w:tcBorders>
              <w:top w:val="single" w:sz="4" w:space="0" w:color="000000"/>
              <w:left w:val="single" w:sz="4" w:space="0" w:color="auto"/>
              <w:bottom w:val="single" w:sz="4" w:space="0" w:color="000000"/>
              <w:right w:val="single" w:sz="4" w:space="0" w:color="000000"/>
            </w:tcBorders>
          </w:tcPr>
          <w:p w:rsidR="002D0098" w:rsidRPr="002D0098" w:rsidRDefault="002D0098" w:rsidP="002D0098">
            <w:pPr>
              <w:kinsoku w:val="0"/>
              <w:overflowPunct w:val="0"/>
              <w:autoSpaceDE w:val="0"/>
              <w:autoSpaceDN w:val="0"/>
              <w:adjustRightInd w:val="0"/>
              <w:spacing w:after="0" w:line="248" w:lineRule="exact"/>
              <w:ind w:left="37"/>
              <w:rPr>
                <w:rFonts w:ascii="Arial Narrow" w:eastAsia="Cambria" w:hAnsi="Arial Narrow" w:cs="Times New Roman"/>
              </w:rPr>
            </w:pPr>
            <w:r w:rsidRPr="002D0098">
              <w:rPr>
                <w:rFonts w:ascii="Arial Narrow" w:eastAsia="Cambria" w:hAnsi="Arial Narrow" w:cs="Arial Narrow"/>
              </w:rPr>
              <w:t>Analyses des données et production des fiches d’informations</w:t>
            </w:r>
          </w:p>
        </w:tc>
        <w:tc>
          <w:tcPr>
            <w:tcW w:w="1139"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6" w:type="dxa"/>
            <w:tcBorders>
              <w:top w:val="single" w:sz="4" w:space="0" w:color="000000"/>
              <w:left w:val="single" w:sz="4" w:space="0" w:color="000000"/>
              <w:bottom w:val="single" w:sz="4" w:space="0" w:color="000000"/>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r w:rsidRPr="002D0098">
              <w:rPr>
                <w:rFonts w:ascii="Arial Narrow" w:eastAsia="Cambria" w:hAnsi="Arial Narrow" w:cs="Calibri"/>
                <w:szCs w:val="24"/>
              </w:rPr>
              <w:t xml:space="preserve"> </w:t>
            </w:r>
          </w:p>
        </w:tc>
        <w:tc>
          <w:tcPr>
            <w:tcW w:w="1275" w:type="dxa"/>
            <w:tcBorders>
              <w:top w:val="single" w:sz="4" w:space="0" w:color="000000"/>
              <w:left w:val="single" w:sz="4" w:space="0" w:color="000000"/>
              <w:bottom w:val="single" w:sz="4" w:space="0" w:color="000000"/>
              <w:right w:val="single" w:sz="4" w:space="0" w:color="auto"/>
            </w:tcBorders>
            <w:shd w:val="clear" w:color="auto" w:fill="F49A9A"/>
          </w:tcPr>
          <w:p w:rsidR="002D0098" w:rsidRPr="002D0098" w:rsidRDefault="002D0098" w:rsidP="002D0098">
            <w:pPr>
              <w:autoSpaceDE w:val="0"/>
              <w:autoSpaceDN w:val="0"/>
              <w:adjustRightInd w:val="0"/>
              <w:spacing w:after="0" w:line="240" w:lineRule="auto"/>
              <w:rPr>
                <w:rFonts w:ascii="Arial Narrow" w:eastAsia="Cambria" w:hAnsi="Arial Narrow" w:cs="Calibri"/>
                <w:szCs w:val="24"/>
                <w:lang w:val="en-US"/>
              </w:rPr>
            </w:pPr>
            <w:r w:rsidRPr="002D0098">
              <w:rPr>
                <w:rFonts w:ascii="Arial Narrow" w:eastAsia="Cambria" w:hAnsi="Arial Narrow" w:cs="Calibri"/>
                <w:szCs w:val="24"/>
                <w:lang w:val="en-US"/>
              </w:rPr>
              <w:t>20/02 – 25/02</w:t>
            </w:r>
          </w:p>
        </w:tc>
      </w:tr>
      <w:tr w:rsidR="002D0098" w:rsidRPr="002D0098" w:rsidTr="002D0098">
        <w:trPr>
          <w:trHeight w:hRule="exact" w:val="427"/>
        </w:trPr>
        <w:tc>
          <w:tcPr>
            <w:tcW w:w="3690" w:type="dxa"/>
            <w:tcBorders>
              <w:top w:val="single" w:sz="4" w:space="0" w:color="000000"/>
              <w:left w:val="single" w:sz="4" w:space="0" w:color="auto"/>
              <w:bottom w:val="single" w:sz="4" w:space="0" w:color="auto"/>
              <w:right w:val="single" w:sz="4" w:space="0" w:color="000000"/>
            </w:tcBorders>
          </w:tcPr>
          <w:p w:rsidR="002D0098" w:rsidRPr="002D0098" w:rsidRDefault="002D0098" w:rsidP="002D0098">
            <w:pPr>
              <w:kinsoku w:val="0"/>
              <w:overflowPunct w:val="0"/>
              <w:autoSpaceDE w:val="0"/>
              <w:autoSpaceDN w:val="0"/>
              <w:adjustRightInd w:val="0"/>
              <w:spacing w:after="0" w:line="240" w:lineRule="exact"/>
              <w:ind w:left="37"/>
              <w:rPr>
                <w:rFonts w:ascii="Arial Narrow" w:eastAsia="Cambria" w:hAnsi="Arial Narrow" w:cs="Times New Roman"/>
              </w:rPr>
            </w:pPr>
            <w:proofErr w:type="spellStart"/>
            <w:r w:rsidRPr="002D0098">
              <w:rPr>
                <w:rFonts w:ascii="Arial Narrow" w:eastAsia="Cambria" w:hAnsi="Arial Narrow" w:cs="Arial Narrow"/>
              </w:rPr>
              <w:t>Disémination</w:t>
            </w:r>
            <w:proofErr w:type="spellEnd"/>
          </w:p>
        </w:tc>
        <w:tc>
          <w:tcPr>
            <w:tcW w:w="1139" w:type="dxa"/>
            <w:tcBorders>
              <w:top w:val="single" w:sz="4" w:space="0" w:color="000000"/>
              <w:left w:val="single" w:sz="4" w:space="0" w:color="000000"/>
              <w:bottom w:val="single" w:sz="4" w:space="0" w:color="auto"/>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6" w:type="dxa"/>
            <w:tcBorders>
              <w:top w:val="single" w:sz="4" w:space="0" w:color="000000"/>
              <w:left w:val="single" w:sz="4" w:space="0" w:color="000000"/>
              <w:bottom w:val="single" w:sz="4" w:space="0" w:color="auto"/>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6" w:type="dxa"/>
            <w:tcBorders>
              <w:top w:val="single" w:sz="4" w:space="0" w:color="000000"/>
              <w:left w:val="single" w:sz="4" w:space="0" w:color="000000"/>
              <w:bottom w:val="single" w:sz="4" w:space="0" w:color="auto"/>
              <w:right w:val="single" w:sz="4" w:space="0" w:color="000000"/>
            </w:tcBorders>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p>
        </w:tc>
        <w:tc>
          <w:tcPr>
            <w:tcW w:w="1275" w:type="dxa"/>
            <w:tcBorders>
              <w:top w:val="single" w:sz="4" w:space="0" w:color="000000"/>
              <w:left w:val="single" w:sz="4" w:space="0" w:color="000000"/>
              <w:bottom w:val="single" w:sz="4" w:space="0" w:color="auto"/>
              <w:right w:val="single" w:sz="4" w:space="0" w:color="auto"/>
            </w:tcBorders>
            <w:shd w:val="clear" w:color="auto" w:fill="F49A9A"/>
          </w:tcPr>
          <w:p w:rsidR="002D0098" w:rsidRPr="002D0098" w:rsidRDefault="002D0098" w:rsidP="002D0098">
            <w:pPr>
              <w:autoSpaceDE w:val="0"/>
              <w:autoSpaceDN w:val="0"/>
              <w:adjustRightInd w:val="0"/>
              <w:spacing w:after="0" w:line="240" w:lineRule="auto"/>
              <w:rPr>
                <w:rFonts w:ascii="Arial Narrow" w:eastAsia="Cambria" w:hAnsi="Arial Narrow" w:cs="Calibri"/>
                <w:szCs w:val="24"/>
              </w:rPr>
            </w:pPr>
            <w:r w:rsidRPr="002D0098">
              <w:rPr>
                <w:rFonts w:ascii="Arial Narrow" w:eastAsia="Cambria" w:hAnsi="Arial Narrow" w:cs="Calibri"/>
                <w:szCs w:val="24"/>
              </w:rPr>
              <w:t xml:space="preserve"> 28/02</w:t>
            </w:r>
          </w:p>
        </w:tc>
      </w:tr>
    </w:tbl>
    <w:p w:rsidR="002D0098" w:rsidRPr="002D0098" w:rsidRDefault="002D0098" w:rsidP="002D0098">
      <w:pPr>
        <w:kinsoku w:val="0"/>
        <w:overflowPunct w:val="0"/>
        <w:autoSpaceDE w:val="0"/>
        <w:autoSpaceDN w:val="0"/>
        <w:adjustRightInd w:val="0"/>
        <w:spacing w:after="0" w:line="240" w:lineRule="auto"/>
        <w:rPr>
          <w:rFonts w:ascii="Times New Roman" w:eastAsia="Cambria" w:hAnsi="Times New Roman" w:cs="Times New Roman"/>
          <w:sz w:val="20"/>
          <w:szCs w:val="20"/>
        </w:rPr>
      </w:pPr>
      <w:bookmarkStart w:id="28" w:name="8._Monitoring_and_Evaluation"/>
      <w:bookmarkStart w:id="29" w:name="9._Risks_&amp;_Assumptions"/>
      <w:bookmarkEnd w:id="28"/>
      <w:bookmarkEnd w:id="29"/>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lastRenderedPageBreak/>
        <w:t>8. Risques et Hypothèses</w:t>
      </w:r>
    </w:p>
    <w:p w:rsidR="002D0098" w:rsidRPr="002D0098" w:rsidRDefault="002D0098" w:rsidP="002D0098">
      <w:pPr>
        <w:spacing w:after="120" w:line="276" w:lineRule="auto"/>
        <w:jc w:val="both"/>
        <w:rPr>
          <w:rFonts w:ascii="Arial Narrow" w:eastAsia="Cambria" w:hAnsi="Arial Narrow" w:cs="Times New Roman"/>
          <w:b/>
          <w:color w:val="58585A"/>
          <w:sz w:val="20"/>
          <w:szCs w:val="20"/>
          <w:lang w:eastAsia="fr-FR"/>
        </w:rPr>
      </w:pPr>
      <w:r w:rsidRPr="002D0098">
        <w:rPr>
          <w:rFonts w:ascii="Arial Narrow" w:eastAsia="Cambria" w:hAnsi="Arial Narrow" w:cs="Times New Roman"/>
          <w:b/>
          <w:color w:val="58585A"/>
          <w:sz w:val="20"/>
          <w:szCs w:val="20"/>
          <w:lang w:eastAsia="fr-FR"/>
        </w:rPr>
        <w:t>Table 3 : Liste des risques et mesures de limitation de ces risques</w:t>
      </w:r>
    </w:p>
    <w:tbl>
      <w:tblPr>
        <w:tblStyle w:val="TableauListe7Couleur-Accentuation11"/>
        <w:tblW w:w="0" w:type="auto"/>
        <w:tblLook w:val="04A0" w:firstRow="1" w:lastRow="0" w:firstColumn="1" w:lastColumn="0" w:noHBand="0" w:noVBand="1"/>
      </w:tblPr>
      <w:tblGrid>
        <w:gridCol w:w="4753"/>
        <w:gridCol w:w="4753"/>
      </w:tblGrid>
      <w:tr w:rsidR="002D0098" w:rsidRPr="002D0098" w:rsidTr="002D0098">
        <w:trPr>
          <w:cnfStyle w:val="100000000000" w:firstRow="1" w:lastRow="0" w:firstColumn="0" w:lastColumn="0" w:oddVBand="0" w:evenVBand="0" w:oddHBand="0" w:evenHBand="0" w:firstRowFirstColumn="0" w:firstRowLastColumn="0" w:lastRowFirstColumn="0" w:lastRowLastColumn="0"/>
          <w:trHeight w:val="218"/>
        </w:trPr>
        <w:tc>
          <w:tcPr>
            <w:cnfStyle w:val="001000000100" w:firstRow="0" w:lastRow="0" w:firstColumn="1" w:lastColumn="0" w:oddVBand="0" w:evenVBand="0" w:oddHBand="0" w:evenHBand="0" w:firstRowFirstColumn="1" w:firstRowLastColumn="0" w:lastRowFirstColumn="0" w:lastRowLastColumn="0"/>
            <w:tcW w:w="4753" w:type="dxa"/>
            <w:vAlign w:val="center"/>
          </w:tcPr>
          <w:p w:rsidR="002D0098" w:rsidRPr="002D0098" w:rsidRDefault="002D0098" w:rsidP="002D0098">
            <w:pPr>
              <w:spacing w:line="276" w:lineRule="auto"/>
              <w:rPr>
                <w:b/>
                <w:noProof/>
                <w:color w:val="000000"/>
                <w:shd w:val="clear" w:color="auto" w:fill="FFFFFF"/>
              </w:rPr>
            </w:pPr>
            <w:r w:rsidRPr="002D0098">
              <w:rPr>
                <w:b/>
                <w:noProof/>
                <w:color w:val="000000"/>
                <w:shd w:val="clear" w:color="auto" w:fill="FFFFFF"/>
              </w:rPr>
              <w:t>Risque</w:t>
            </w:r>
          </w:p>
        </w:tc>
        <w:tc>
          <w:tcPr>
            <w:tcW w:w="4753" w:type="dxa"/>
            <w:vAlign w:val="center"/>
          </w:tcPr>
          <w:p w:rsidR="002D0098" w:rsidRPr="002D0098" w:rsidRDefault="002D0098" w:rsidP="002D009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rPr>
            </w:pPr>
            <w:r w:rsidRPr="002D0098">
              <w:rPr>
                <w:b/>
                <w:noProof/>
                <w:color w:val="000000"/>
                <w:shd w:val="clear" w:color="auto" w:fill="FFFFFF"/>
              </w:rPr>
              <w:t xml:space="preserve">Mesure(s) de limitation </w:t>
            </w:r>
          </w:p>
        </w:tc>
      </w:tr>
      <w:tr w:rsidR="002D0098" w:rsidRPr="002D0098" w:rsidTr="002D009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753" w:type="dxa"/>
            <w:vAlign w:val="center"/>
          </w:tcPr>
          <w:p w:rsidR="002D0098" w:rsidRPr="002D0098" w:rsidRDefault="002D0098" w:rsidP="002D0098">
            <w:pPr>
              <w:spacing w:line="276" w:lineRule="auto"/>
              <w:rPr>
                <w:noProof/>
                <w:color w:val="000000"/>
                <w:shd w:val="clear" w:color="auto" w:fill="FFFFFF"/>
                <w:lang w:val="fr-FR"/>
              </w:rPr>
            </w:pPr>
            <w:r w:rsidRPr="002D0098">
              <w:rPr>
                <w:noProof/>
                <w:color w:val="000000"/>
                <w:shd w:val="clear" w:color="auto" w:fill="FFFFFF"/>
                <w:lang w:val="fr-FR"/>
              </w:rPr>
              <w:t>Il n'est pas possible d'obtenir des approbations pour recueillir des données de certaines zones</w:t>
            </w:r>
          </w:p>
          <w:p w:rsidR="002D0098" w:rsidRPr="002D0098" w:rsidRDefault="002D0098" w:rsidP="002D0098">
            <w:pPr>
              <w:spacing w:line="276" w:lineRule="auto"/>
              <w:rPr>
                <w:noProof/>
                <w:color w:val="000000"/>
                <w:shd w:val="clear" w:color="auto" w:fill="FFFFFF"/>
                <w:lang w:val="fr-FR"/>
              </w:rPr>
            </w:pPr>
          </w:p>
          <w:p w:rsidR="002D0098" w:rsidRPr="002D0098" w:rsidRDefault="002D0098" w:rsidP="002D0098">
            <w:pPr>
              <w:spacing w:line="276" w:lineRule="auto"/>
              <w:rPr>
                <w:rFonts w:cs="Arial"/>
                <w:noProof/>
                <w:color w:val="212121"/>
                <w:shd w:val="clear" w:color="auto" w:fill="FFFFFF"/>
                <w:lang w:val="fr-FR"/>
              </w:rPr>
            </w:pPr>
            <w:r w:rsidRPr="002D0098">
              <w:rPr>
                <w:rFonts w:cs="Arial"/>
                <w:noProof/>
                <w:color w:val="212121"/>
                <w:shd w:val="clear" w:color="auto" w:fill="FFFFFF"/>
                <w:lang w:val="fr-FR"/>
              </w:rPr>
              <w:t>Les membres de la communauté dans certaines régions ne sont pas disposés à participer à l'évaluation</w:t>
            </w:r>
          </w:p>
          <w:p w:rsidR="002D0098" w:rsidRPr="002D0098" w:rsidRDefault="002D0098" w:rsidP="002D0098">
            <w:pPr>
              <w:spacing w:line="276" w:lineRule="auto"/>
              <w:rPr>
                <w:noProof/>
                <w:color w:val="000000"/>
                <w:shd w:val="clear" w:color="auto" w:fill="FFFFFF"/>
                <w:lang w:val="fr-FR"/>
              </w:rPr>
            </w:pPr>
            <w:r w:rsidRPr="002D0098">
              <w:rPr>
                <w:noProof/>
                <w:color w:val="000000"/>
                <w:shd w:val="clear" w:color="auto" w:fill="FFFFFF"/>
                <w:lang w:val="fr-FR"/>
              </w:rPr>
              <w:t>Les enquêteurs ne parviennent pas à se diriger pour trouver les localités sélectionnées</w:t>
            </w:r>
          </w:p>
          <w:p w:rsidR="002D0098" w:rsidRPr="002D0098" w:rsidRDefault="002D0098" w:rsidP="002D0098">
            <w:pPr>
              <w:spacing w:line="276" w:lineRule="auto"/>
              <w:rPr>
                <w:noProof/>
                <w:color w:val="000000"/>
                <w:shd w:val="clear" w:color="auto" w:fill="FFFFFF"/>
                <w:lang w:val="fr-FR"/>
              </w:rPr>
            </w:pPr>
          </w:p>
          <w:p w:rsidR="002D0098" w:rsidRPr="002D0098" w:rsidRDefault="002D0098" w:rsidP="002D0098">
            <w:pPr>
              <w:spacing w:line="276" w:lineRule="auto"/>
              <w:rPr>
                <w:noProof/>
                <w:color w:val="000000"/>
                <w:shd w:val="clear" w:color="auto" w:fill="FFFFFF"/>
                <w:lang w:val="fr-FR"/>
              </w:rPr>
            </w:pPr>
          </w:p>
          <w:p w:rsidR="002D0098" w:rsidRPr="002D0098" w:rsidRDefault="002D0098" w:rsidP="002D0098">
            <w:pPr>
              <w:spacing w:line="276" w:lineRule="auto"/>
              <w:rPr>
                <w:noProof/>
                <w:color w:val="000000"/>
                <w:shd w:val="clear" w:color="auto" w:fill="FFFFFF"/>
                <w:lang w:val="fr-FR"/>
              </w:rPr>
            </w:pPr>
            <w:r w:rsidRPr="002D0098">
              <w:rPr>
                <w:noProof/>
                <w:color w:val="000000"/>
                <w:shd w:val="clear" w:color="auto" w:fill="FFFFFF"/>
                <w:lang w:val="fr-FR"/>
              </w:rPr>
              <w:t>S’il y a des intempéries, certains endroits seront difficilement acessibles et les observations directes ne pourront pas être faites.</w:t>
            </w:r>
          </w:p>
          <w:p w:rsidR="002D0098" w:rsidRPr="002D0098" w:rsidRDefault="002D0098" w:rsidP="002D0098">
            <w:pPr>
              <w:spacing w:line="276" w:lineRule="auto"/>
              <w:rPr>
                <w:b/>
                <w:noProof/>
                <w:color w:val="000000"/>
                <w:shd w:val="clear" w:color="auto" w:fill="FFFFFF"/>
                <w:lang w:val="fr-FR"/>
              </w:rPr>
            </w:pPr>
          </w:p>
        </w:tc>
        <w:tc>
          <w:tcPr>
            <w:tcW w:w="4753" w:type="dxa"/>
            <w:vAlign w:val="center"/>
          </w:tcPr>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 xml:space="preserve">REACH rencontrera le COUD et le DPC aux Cayes et Jérémie, en veillant à ce que le questionnaire d'évaluation et la méthoodologie soient approuvés par les autorités qui seront continuellement engagées tout au long du processus. </w:t>
            </w: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Les questions du sondage respecteront les lignes directrices de protection humanitaire et les répondants seront abordés de manière courtoise et respectueuse, tout en soulignant l'importance des informations recueillies. Si les communautés ne veulent pas participer, les enquêteurs seront invités à passer à d'autres domaines.</w:t>
            </w: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Un agent REACH supervisera le travail de terrain, il se situera non loin des enquêteurs et pourra intervenir soit physiquement soit  à distance (par téléphone) en cas de nécéssité.</w:t>
            </w: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fr-FR"/>
              </w:rPr>
            </w:pPr>
            <w:r w:rsidRPr="002D0098">
              <w:rPr>
                <w:rFonts w:ascii="Arial Narrow" w:hAnsi="Arial Narrow"/>
                <w:noProof/>
                <w:color w:val="000000"/>
                <w:shd w:val="clear" w:color="auto" w:fill="FFFFFF"/>
                <w:lang w:val="fr-FR"/>
              </w:rPr>
              <w:t>L’enquête pourra se faire à distance de manière  moins approfondie.</w:t>
            </w:r>
          </w:p>
        </w:tc>
      </w:tr>
      <w:tr w:rsidR="002D0098" w:rsidRPr="002D0098" w:rsidTr="002D0098">
        <w:trPr>
          <w:trHeight w:val="301"/>
        </w:trPr>
        <w:tc>
          <w:tcPr>
            <w:cnfStyle w:val="001000000000" w:firstRow="0" w:lastRow="0" w:firstColumn="1" w:lastColumn="0" w:oddVBand="0" w:evenVBand="0" w:oddHBand="0" w:evenHBand="0" w:firstRowFirstColumn="0" w:firstRowLastColumn="0" w:lastRowFirstColumn="0" w:lastRowLastColumn="0"/>
            <w:tcW w:w="4753" w:type="dxa"/>
            <w:vAlign w:val="center"/>
          </w:tcPr>
          <w:p w:rsidR="002D0098" w:rsidRPr="002D0098" w:rsidRDefault="002D0098" w:rsidP="002D0098">
            <w:pPr>
              <w:spacing w:line="276" w:lineRule="auto"/>
              <w:rPr>
                <w:b/>
                <w:noProof/>
                <w:color w:val="000000"/>
                <w:shd w:val="clear" w:color="auto" w:fill="FFFFFF"/>
                <w:lang w:val="fr-FR"/>
              </w:rPr>
            </w:pPr>
          </w:p>
        </w:tc>
        <w:tc>
          <w:tcPr>
            <w:tcW w:w="4753" w:type="dxa"/>
            <w:vAlign w:val="center"/>
          </w:tcPr>
          <w:p w:rsidR="002D0098" w:rsidRPr="002D0098" w:rsidRDefault="002D0098" w:rsidP="002D009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FFFFF"/>
                <w:lang w:val="fr-FR"/>
              </w:rPr>
            </w:pPr>
          </w:p>
        </w:tc>
      </w:tr>
    </w:tbl>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t>9. Suivi et Evaluation</w:t>
      </w:r>
    </w:p>
    <w:p w:rsidR="002D0098" w:rsidRPr="002D0098" w:rsidRDefault="002D0098" w:rsidP="002D0098">
      <w:pPr>
        <w:spacing w:after="200" w:line="276" w:lineRule="auto"/>
        <w:jc w:val="both"/>
        <w:rPr>
          <w:rFonts w:ascii="Arial Narrow" w:eastAsia="Cambria" w:hAnsi="Arial Narrow" w:cs="Times New Roman"/>
        </w:rPr>
      </w:pPr>
    </w:p>
    <w:p w:rsidR="002D0098" w:rsidRPr="002D0098" w:rsidRDefault="002D0098" w:rsidP="002D0098">
      <w:pPr>
        <w:spacing w:after="200" w:line="276" w:lineRule="auto"/>
        <w:jc w:val="both"/>
        <w:rPr>
          <w:rFonts w:ascii="Arial Narrow" w:eastAsia="Cambria" w:hAnsi="Arial Narrow" w:cs="Times New Roman"/>
          <w:b/>
          <w:color w:val="58585A"/>
          <w:sz w:val="20"/>
          <w:szCs w:val="20"/>
          <w:lang w:eastAsia="fr-FR"/>
        </w:rPr>
      </w:pPr>
      <w:r w:rsidRPr="002D0098">
        <w:rPr>
          <w:rFonts w:ascii="Arial Narrow" w:eastAsia="Cambria" w:hAnsi="Arial Narrow" w:cs="Times New Roman"/>
          <w:b/>
          <w:color w:val="58585A"/>
          <w:sz w:val="20"/>
          <w:szCs w:val="20"/>
          <w:lang w:eastAsia="fr-FR"/>
        </w:rPr>
        <w:t>Table 4 : Objectifs de suivi et d’évaluation</w:t>
      </w:r>
    </w:p>
    <w:tbl>
      <w:tblPr>
        <w:tblStyle w:val="TableauListe7Couleur-Accentuation11"/>
        <w:tblW w:w="9493" w:type="dxa"/>
        <w:tblLook w:val="04A0" w:firstRow="1" w:lastRow="0" w:firstColumn="1" w:lastColumn="0" w:noHBand="0" w:noVBand="1"/>
      </w:tblPr>
      <w:tblGrid>
        <w:gridCol w:w="1843"/>
        <w:gridCol w:w="2263"/>
        <w:gridCol w:w="1418"/>
        <w:gridCol w:w="3969"/>
      </w:tblGrid>
      <w:tr w:rsidR="002D0098" w:rsidRPr="002D0098" w:rsidTr="002D00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vAlign w:val="center"/>
          </w:tcPr>
          <w:p w:rsidR="002D0098" w:rsidRPr="002D0098" w:rsidRDefault="002D0098" w:rsidP="002D0098">
            <w:pPr>
              <w:spacing w:line="276" w:lineRule="auto"/>
              <w:rPr>
                <w:b/>
                <w:noProof/>
                <w:color w:val="000000"/>
                <w:shd w:val="clear" w:color="auto" w:fill="FFFFFF"/>
              </w:rPr>
            </w:pPr>
            <w:r w:rsidRPr="002D0098">
              <w:rPr>
                <w:b/>
                <w:noProof/>
                <w:color w:val="000000"/>
                <w:shd w:val="clear" w:color="auto" w:fill="FFFFFF"/>
              </w:rPr>
              <w:t>Objectif</w:t>
            </w:r>
          </w:p>
        </w:tc>
        <w:tc>
          <w:tcPr>
            <w:tcW w:w="2263" w:type="dxa"/>
            <w:vAlign w:val="center"/>
          </w:tcPr>
          <w:p w:rsidR="002D0098" w:rsidRPr="002D0098" w:rsidRDefault="002D0098" w:rsidP="002D009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rPr>
            </w:pPr>
            <w:r w:rsidRPr="002D0098">
              <w:rPr>
                <w:b/>
                <w:noProof/>
                <w:color w:val="000000"/>
                <w:shd w:val="clear" w:color="auto" w:fill="FFFFFF"/>
              </w:rPr>
              <w:t>Indicateur</w:t>
            </w:r>
          </w:p>
        </w:tc>
        <w:tc>
          <w:tcPr>
            <w:tcW w:w="1418" w:type="dxa"/>
            <w:vAlign w:val="center"/>
          </w:tcPr>
          <w:p w:rsidR="002D0098" w:rsidRPr="002D0098" w:rsidRDefault="002D0098" w:rsidP="002D009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rPr>
            </w:pPr>
            <w:r w:rsidRPr="002D0098">
              <w:rPr>
                <w:b/>
                <w:noProof/>
                <w:color w:val="000000"/>
                <w:shd w:val="clear" w:color="auto" w:fill="FFFFFF"/>
              </w:rPr>
              <w:t>Cible</w:t>
            </w:r>
          </w:p>
        </w:tc>
        <w:tc>
          <w:tcPr>
            <w:tcW w:w="3969" w:type="dxa"/>
            <w:vAlign w:val="center"/>
          </w:tcPr>
          <w:p w:rsidR="002D0098" w:rsidRPr="002D0098" w:rsidRDefault="002D0098" w:rsidP="002D009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2D0098">
              <w:rPr>
                <w:b/>
                <w:noProof/>
                <w:color w:val="000000"/>
                <w:shd w:val="clear" w:color="auto" w:fill="FFFFFF"/>
                <w:lang w:val="fr-FR"/>
              </w:rPr>
              <w:t>Méthode de Collecte de Données</w:t>
            </w:r>
          </w:p>
        </w:tc>
      </w:tr>
      <w:tr w:rsidR="002D0098" w:rsidRPr="002D0098" w:rsidTr="002D009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rsidR="002D0098" w:rsidRPr="002D0098" w:rsidRDefault="002D0098" w:rsidP="002D0098">
            <w:pPr>
              <w:spacing w:line="276" w:lineRule="auto"/>
              <w:rPr>
                <w:rFonts w:cs="Arial"/>
                <w:noProof/>
                <w:color w:val="000000"/>
                <w:shd w:val="clear" w:color="auto" w:fill="FFFFFF"/>
                <w:lang w:val="fr-FR"/>
              </w:rPr>
            </w:pPr>
            <w:r w:rsidRPr="002D0098">
              <w:rPr>
                <w:rFonts w:cs="Arial"/>
                <w:noProof/>
                <w:color w:val="000000"/>
                <w:shd w:val="clear" w:color="auto" w:fill="FFFFFF"/>
                <w:lang w:val="fr-FR"/>
              </w:rPr>
              <w:t>Informer les acteurs locaux et humanitaires des besoins prioritaires des communautés en  zones reculées ou qui n’ont pas été évaluée.</w:t>
            </w:r>
          </w:p>
        </w:tc>
        <w:tc>
          <w:tcPr>
            <w:tcW w:w="2263" w:type="dxa"/>
            <w:tcBorders>
              <w:right w:val="single" w:sz="4" w:space="0" w:color="EE5859"/>
            </w:tcBorders>
            <w:vAlign w:val="center"/>
          </w:tcPr>
          <w:p w:rsidR="00AD5C51"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noProof/>
                <w:color w:val="000000"/>
                <w:shd w:val="clear" w:color="auto" w:fill="FFFFFF"/>
                <w:lang w:val="fr-FR"/>
              </w:rPr>
            </w:pPr>
            <w:r w:rsidRPr="002D0098">
              <w:rPr>
                <w:rFonts w:ascii="Arial Narrow" w:hAnsi="Arial Narrow" w:cs="Arial"/>
                <w:i/>
                <w:noProof/>
                <w:color w:val="000000"/>
                <w:shd w:val="clear" w:color="auto" w:fill="FFFFFF"/>
                <w:lang w:val="fr-FR"/>
              </w:rPr>
              <w:t xml:space="preserve">Nombre d’organisations </w:t>
            </w: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noProof/>
                <w:color w:val="000000"/>
                <w:shd w:val="clear" w:color="auto" w:fill="FFFFFF"/>
                <w:lang w:val="fr-FR"/>
              </w:rPr>
            </w:pPr>
            <w:r w:rsidRPr="002D0098">
              <w:rPr>
                <w:rFonts w:ascii="Arial Narrow" w:hAnsi="Arial Narrow" w:cs="Arial"/>
                <w:i/>
                <w:noProof/>
                <w:color w:val="000000"/>
                <w:shd w:val="clear" w:color="auto" w:fill="FFFFFF"/>
                <w:lang w:val="fr-FR"/>
              </w:rPr>
              <w:t>humanitaires/ locales utilisant les fiches d’informations.</w:t>
            </w:r>
          </w:p>
        </w:tc>
        <w:tc>
          <w:tcPr>
            <w:tcW w:w="1418" w:type="dxa"/>
            <w:tcBorders>
              <w:left w:val="single" w:sz="4" w:space="0" w:color="EE5859"/>
              <w:right w:val="single" w:sz="4" w:space="0" w:color="EE5859"/>
            </w:tcBorders>
            <w:vAlign w:val="center"/>
          </w:tcPr>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noProof/>
                <w:color w:val="000000"/>
                <w:shd w:val="clear" w:color="auto" w:fill="FFFFFF"/>
              </w:rPr>
            </w:pPr>
            <w:r w:rsidRPr="002D0098">
              <w:rPr>
                <w:rFonts w:ascii="Arial Narrow" w:hAnsi="Arial Narrow" w:cs="Arial"/>
                <w:i/>
                <w:noProof/>
                <w:color w:val="000000"/>
                <w:shd w:val="clear" w:color="auto" w:fill="FFFFFF"/>
              </w:rPr>
              <w:t>Au moins 10</w:t>
            </w:r>
          </w:p>
        </w:tc>
        <w:tc>
          <w:tcPr>
            <w:tcW w:w="3969" w:type="dxa"/>
            <w:tcBorders>
              <w:left w:val="single" w:sz="4" w:space="0" w:color="EE5859"/>
            </w:tcBorders>
            <w:vAlign w:val="center"/>
          </w:tcPr>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noProof/>
                <w:color w:val="000000"/>
                <w:shd w:val="clear" w:color="auto" w:fill="FFFFFF"/>
                <w:lang w:val="fr-FR"/>
              </w:rPr>
            </w:pPr>
            <w:r w:rsidRPr="002D0098">
              <w:rPr>
                <w:rFonts w:ascii="Arial Narrow" w:hAnsi="Arial Narrow" w:cs="Arial"/>
                <w:i/>
                <w:noProof/>
                <w:color w:val="000000"/>
                <w:shd w:val="clear" w:color="auto" w:fill="FFFFFF"/>
                <w:lang w:val="fr-FR"/>
              </w:rPr>
              <w:t xml:space="preserve">Nombre de téléchargements des produits finaux sur les plateformes en ligne </w:t>
            </w: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noProof/>
                <w:color w:val="000000"/>
                <w:shd w:val="clear" w:color="auto" w:fill="FFFFFF"/>
                <w:lang w:val="fr-FR"/>
              </w:rPr>
            </w:pPr>
            <w:r w:rsidRPr="002D0098">
              <w:rPr>
                <w:rFonts w:ascii="Arial Narrow" w:hAnsi="Arial Narrow" w:cs="Arial"/>
                <w:i/>
                <w:noProof/>
                <w:color w:val="000000"/>
                <w:shd w:val="clear" w:color="auto" w:fill="FFFFFF"/>
                <w:lang w:val="fr-FR"/>
              </w:rPr>
              <w:t>Meetings informels/formels</w:t>
            </w:r>
          </w:p>
          <w:p w:rsidR="002D0098" w:rsidRPr="002D0098" w:rsidRDefault="002D0098" w:rsidP="002D009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noProof/>
                <w:color w:val="000000"/>
                <w:shd w:val="clear" w:color="auto" w:fill="FFFFFF"/>
                <w:lang w:val="fr-FR"/>
              </w:rPr>
            </w:pPr>
            <w:r w:rsidRPr="002D0098">
              <w:rPr>
                <w:rFonts w:ascii="Arial Narrow" w:hAnsi="Arial Narrow" w:cs="Arial"/>
                <w:i/>
                <w:noProof/>
                <w:color w:val="000000"/>
                <w:shd w:val="clear" w:color="auto" w:fill="FFFFFF"/>
                <w:lang w:val="fr-FR"/>
              </w:rPr>
              <w:t>Liste de distribution des produits finaux (cartes/fiches)</w:t>
            </w:r>
          </w:p>
        </w:tc>
      </w:tr>
      <w:tr w:rsidR="002D0098" w:rsidRPr="002D0098" w:rsidTr="002D0098">
        <w:trPr>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rsidR="002D0098" w:rsidRPr="002D0098" w:rsidRDefault="002D0098" w:rsidP="002D0098">
            <w:pPr>
              <w:spacing w:line="276" w:lineRule="auto"/>
              <w:rPr>
                <w:rFonts w:cs="Arial"/>
                <w:noProof/>
                <w:color w:val="000000"/>
                <w:shd w:val="clear" w:color="auto" w:fill="FFFFFF"/>
                <w:lang w:val="fr-FR"/>
              </w:rPr>
            </w:pPr>
          </w:p>
        </w:tc>
        <w:tc>
          <w:tcPr>
            <w:tcW w:w="2263" w:type="dxa"/>
            <w:tcBorders>
              <w:right w:val="single" w:sz="4" w:space="0" w:color="EE5859"/>
            </w:tcBorders>
            <w:vAlign w:val="center"/>
          </w:tcPr>
          <w:p w:rsidR="002D0098" w:rsidRPr="002D0098" w:rsidRDefault="002D0098" w:rsidP="002D009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noProof/>
                <w:color w:val="000000"/>
                <w:shd w:val="clear" w:color="auto" w:fill="FFFFFF"/>
                <w:lang w:val="fr-FR"/>
              </w:rPr>
            </w:pPr>
          </w:p>
        </w:tc>
        <w:tc>
          <w:tcPr>
            <w:tcW w:w="1418" w:type="dxa"/>
            <w:tcBorders>
              <w:left w:val="single" w:sz="4" w:space="0" w:color="EE5859"/>
              <w:right w:val="single" w:sz="4" w:space="0" w:color="EE5859"/>
            </w:tcBorders>
            <w:vAlign w:val="center"/>
          </w:tcPr>
          <w:p w:rsidR="002D0098" w:rsidRPr="002D0098" w:rsidRDefault="002D0098" w:rsidP="002D009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noProof/>
                <w:color w:val="000000"/>
                <w:shd w:val="clear" w:color="auto" w:fill="FFFFFF"/>
                <w:lang w:val="fr-FR"/>
              </w:rPr>
            </w:pPr>
          </w:p>
        </w:tc>
        <w:tc>
          <w:tcPr>
            <w:tcW w:w="3969" w:type="dxa"/>
            <w:tcBorders>
              <w:left w:val="single" w:sz="4" w:space="0" w:color="EE5859"/>
            </w:tcBorders>
            <w:vAlign w:val="center"/>
          </w:tcPr>
          <w:p w:rsidR="002D0098" w:rsidRPr="002D0098" w:rsidRDefault="002D0098" w:rsidP="002D009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noProof/>
                <w:color w:val="000000"/>
                <w:shd w:val="clear" w:color="auto" w:fill="FFFFFF"/>
                <w:lang w:val="fr-FR"/>
              </w:rPr>
            </w:pPr>
          </w:p>
        </w:tc>
      </w:tr>
    </w:tbl>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EE5859"/>
          <w:sz w:val="32"/>
          <w:szCs w:val="32"/>
          <w:lang w:eastAsia="fr-FR"/>
        </w:rPr>
      </w:pPr>
      <w:r w:rsidRPr="002D0098">
        <w:rPr>
          <w:rFonts w:ascii="Arial Narrow" w:eastAsia="Times New Roman" w:hAnsi="Arial Narrow" w:cs="Times New Roman"/>
          <w:b/>
          <w:noProof/>
          <w:color w:val="EE5859"/>
          <w:sz w:val="32"/>
          <w:szCs w:val="32"/>
          <w:lang w:eastAsia="fr-FR"/>
        </w:rPr>
        <w:t>10. Documentation</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Termes de r</w:t>
      </w:r>
      <w:r w:rsidRPr="002D0098">
        <w:rPr>
          <w:rFonts w:ascii="Arial Narrow" w:eastAsia="Times New Roman" w:hAnsi="Arial Narrow" w:cs="Courier New" w:hint="eastAsia"/>
          <w:color w:val="212121"/>
          <w:lang w:eastAsia="fr-FR"/>
        </w:rPr>
        <w:t>é</w:t>
      </w:r>
      <w:r w:rsidRPr="002D0098">
        <w:rPr>
          <w:rFonts w:ascii="Arial Narrow" w:eastAsia="Times New Roman" w:hAnsi="Arial Narrow" w:cs="Courier New"/>
          <w:color w:val="212121"/>
          <w:lang w:eastAsia="fr-FR"/>
        </w:rPr>
        <w:t>f</w:t>
      </w:r>
      <w:r w:rsidRPr="002D0098">
        <w:rPr>
          <w:rFonts w:ascii="Arial Narrow" w:eastAsia="Times New Roman" w:hAnsi="Arial Narrow" w:cs="Courier New" w:hint="eastAsia"/>
          <w:color w:val="212121"/>
          <w:lang w:eastAsia="fr-FR"/>
        </w:rPr>
        <w:t>é</w:t>
      </w:r>
      <w:r w:rsidRPr="002D0098">
        <w:rPr>
          <w:rFonts w:ascii="Arial Narrow" w:eastAsia="Times New Roman" w:hAnsi="Arial Narrow" w:cs="Courier New"/>
          <w:color w:val="212121"/>
          <w:lang w:eastAsia="fr-FR"/>
        </w:rPr>
        <w:t>rence</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Plan d’analyse</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Data management Plan</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Questionnaire des informateurs cl</w:t>
      </w:r>
      <w:r w:rsidRPr="002D0098">
        <w:rPr>
          <w:rFonts w:ascii="Arial Narrow" w:eastAsia="Times New Roman" w:hAnsi="Arial Narrow" w:cs="Courier New" w:hint="eastAsia"/>
          <w:color w:val="212121"/>
          <w:lang w:eastAsia="fr-FR"/>
        </w:rPr>
        <w:t>é</w:t>
      </w:r>
      <w:r w:rsidRPr="002D0098">
        <w:rPr>
          <w:rFonts w:ascii="Arial Narrow" w:eastAsia="Times New Roman" w:hAnsi="Arial Narrow" w:cs="Courier New"/>
          <w:color w:val="212121"/>
          <w:lang w:eastAsia="fr-FR"/>
        </w:rPr>
        <w:t xml:space="preserve">s, version </w:t>
      </w:r>
      <w:proofErr w:type="spellStart"/>
      <w:r w:rsidRPr="002D0098">
        <w:rPr>
          <w:rFonts w:ascii="Arial Narrow" w:eastAsia="Times New Roman" w:hAnsi="Arial Narrow" w:cs="Courier New"/>
          <w:color w:val="212121"/>
          <w:lang w:eastAsia="fr-FR"/>
        </w:rPr>
        <w:t>word</w:t>
      </w:r>
      <w:proofErr w:type="spellEnd"/>
      <w:r w:rsidRPr="002D0098">
        <w:rPr>
          <w:rFonts w:ascii="Arial Narrow" w:eastAsia="Times New Roman" w:hAnsi="Arial Narrow" w:cs="Courier New"/>
          <w:color w:val="212121"/>
          <w:lang w:eastAsia="fr-FR"/>
        </w:rPr>
        <w:t xml:space="preserve"> et version </w:t>
      </w:r>
      <w:proofErr w:type="spellStart"/>
      <w:r w:rsidRPr="002D0098">
        <w:rPr>
          <w:rFonts w:ascii="Arial Narrow" w:eastAsia="Times New Roman" w:hAnsi="Arial Narrow" w:cs="Courier New"/>
          <w:color w:val="212121"/>
          <w:lang w:eastAsia="fr-FR"/>
        </w:rPr>
        <w:t>KoBo</w:t>
      </w:r>
      <w:proofErr w:type="spellEnd"/>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lastRenderedPageBreak/>
        <w:t>Questionnaire pour les observateurs</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Base de donn</w:t>
      </w:r>
      <w:r w:rsidRPr="002D0098">
        <w:rPr>
          <w:rFonts w:ascii="Arial Narrow" w:eastAsia="Times New Roman" w:hAnsi="Arial Narrow" w:cs="Courier New" w:hint="eastAsia"/>
          <w:color w:val="212121"/>
          <w:lang w:eastAsia="fr-FR"/>
        </w:rPr>
        <w:t>é</w:t>
      </w:r>
      <w:r w:rsidRPr="002D0098">
        <w:rPr>
          <w:rFonts w:ascii="Arial Narrow" w:eastAsia="Times New Roman" w:hAnsi="Arial Narrow" w:cs="Courier New"/>
          <w:color w:val="212121"/>
          <w:lang w:eastAsia="fr-FR"/>
        </w:rPr>
        <w:t xml:space="preserve">es brutes </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Base de données finale</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 xml:space="preserve">Data </w:t>
      </w:r>
      <w:proofErr w:type="spellStart"/>
      <w:r w:rsidRPr="002D0098">
        <w:rPr>
          <w:rFonts w:ascii="Arial Narrow" w:eastAsia="Times New Roman" w:hAnsi="Arial Narrow" w:cs="Courier New"/>
          <w:color w:val="212121"/>
          <w:lang w:eastAsia="fr-FR"/>
        </w:rPr>
        <w:t>Cleaning</w:t>
      </w:r>
      <w:proofErr w:type="spellEnd"/>
      <w:r w:rsidRPr="002D0098">
        <w:rPr>
          <w:rFonts w:ascii="Arial Narrow" w:eastAsia="Times New Roman" w:hAnsi="Arial Narrow" w:cs="Courier New"/>
          <w:color w:val="212121"/>
          <w:lang w:eastAsia="fr-FR"/>
        </w:rPr>
        <w:t xml:space="preserve"> log</w:t>
      </w:r>
    </w:p>
    <w:p w:rsidR="002D0098" w:rsidRPr="002D0098" w:rsidRDefault="002D0098" w:rsidP="002D00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12121"/>
          <w:lang w:eastAsia="fr-FR"/>
        </w:rPr>
      </w:pPr>
      <w:r w:rsidRPr="002D0098">
        <w:rPr>
          <w:rFonts w:ascii="Arial Narrow" w:eastAsia="Times New Roman" w:hAnsi="Arial Narrow" w:cs="Courier New"/>
          <w:color w:val="212121"/>
          <w:lang w:eastAsia="fr-FR"/>
        </w:rPr>
        <w:t xml:space="preserve">Fiches d'information et cartes </w:t>
      </w:r>
    </w:p>
    <w:p w:rsidR="002D0098" w:rsidRPr="002D0098" w:rsidRDefault="002D0098" w:rsidP="002D0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212121"/>
          <w:lang w:eastAsia="fr-FR"/>
        </w:rPr>
      </w:pPr>
    </w:p>
    <w:p w:rsidR="002D0098" w:rsidRPr="002D0098" w:rsidRDefault="002D0098" w:rsidP="002D0098">
      <w:pPr>
        <w:spacing w:after="0" w:line="276" w:lineRule="auto"/>
        <w:rPr>
          <w:rFonts w:ascii="Arial Narrow" w:eastAsia="Cambria" w:hAnsi="Arial Narrow" w:cs="Times New Roman"/>
          <w:noProof/>
          <w:color w:val="000000"/>
          <w:shd w:val="clear" w:color="auto" w:fill="FFFFFF"/>
          <w:lang w:eastAsia="fr-FR"/>
        </w:rPr>
      </w:pPr>
    </w:p>
    <w:p w:rsidR="002D0098" w:rsidRPr="002D0098" w:rsidRDefault="002D0098" w:rsidP="002D0098">
      <w:pPr>
        <w:keepNext/>
        <w:spacing w:before="200" w:after="120" w:line="240" w:lineRule="auto"/>
        <w:jc w:val="both"/>
        <w:outlineLvl w:val="0"/>
        <w:rPr>
          <w:rFonts w:ascii="Arial Narrow" w:eastAsia="Times New Roman" w:hAnsi="Arial Narrow" w:cs="Times New Roman"/>
          <w:b/>
          <w:noProof/>
          <w:color w:val="000000"/>
          <w:sz w:val="32"/>
          <w:szCs w:val="32"/>
          <w:shd w:val="clear" w:color="auto" w:fill="FFFFFF"/>
          <w:lang w:eastAsia="fr-FR"/>
        </w:rPr>
      </w:pPr>
      <w:bookmarkStart w:id="30" w:name="_Toc377979153"/>
      <w:bookmarkStart w:id="31" w:name="_Toc377995783"/>
      <w:bookmarkStart w:id="32" w:name="_Toc378417953"/>
      <w:bookmarkStart w:id="33" w:name="_Toc378690970"/>
      <w:bookmarkStart w:id="34" w:name="_Toc378691246"/>
      <w:bookmarkStart w:id="35" w:name="_Toc379293769"/>
      <w:bookmarkStart w:id="36" w:name="_Toc379293830"/>
      <w:bookmarkStart w:id="37" w:name="_Toc379315730"/>
      <w:bookmarkStart w:id="38" w:name="_Toc379315773"/>
      <w:bookmarkStart w:id="39" w:name="_Toc379315884"/>
      <w:bookmarkStart w:id="40" w:name="_Toc379316100"/>
      <w:bookmarkStart w:id="41" w:name="_Toc379316421"/>
      <w:bookmarkStart w:id="42" w:name="_Toc379317132"/>
      <w:bookmarkStart w:id="43" w:name="_Toc392670720"/>
      <w:r w:rsidRPr="002D0098">
        <w:rPr>
          <w:rFonts w:ascii="Arial Narrow" w:eastAsia="Times New Roman" w:hAnsi="Arial Narrow" w:cs="Times New Roman"/>
          <w:b/>
          <w:noProof/>
          <w:color w:val="EE5859"/>
          <w:sz w:val="32"/>
          <w:szCs w:val="32"/>
          <w:lang w:eastAsia="fr-FR"/>
        </w:rPr>
        <w:t>11. Annex</w:t>
      </w:r>
      <w:bookmarkEnd w:id="17"/>
      <w:bookmarkEnd w:id="18"/>
      <w:bookmarkEnd w:id="19"/>
      <w:bookmarkEnd w:id="20"/>
      <w:bookmarkEnd w:id="21"/>
      <w:bookmarkEnd w:id="22"/>
      <w:bookmarkEnd w:id="23"/>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D0098">
        <w:rPr>
          <w:rFonts w:ascii="Arial Narrow" w:eastAsia="Times New Roman" w:hAnsi="Arial Narrow" w:cs="Times New Roman"/>
          <w:b/>
          <w:noProof/>
          <w:color w:val="EE5859"/>
          <w:sz w:val="32"/>
          <w:szCs w:val="32"/>
          <w:lang w:eastAsia="fr-FR"/>
        </w:rPr>
        <w:t>es</w:t>
      </w:r>
    </w:p>
    <w:p w:rsidR="002D0098" w:rsidRPr="002D0098" w:rsidRDefault="002D0098" w:rsidP="002D0098">
      <w:pPr>
        <w:numPr>
          <w:ilvl w:val="0"/>
          <w:numId w:val="1"/>
        </w:numPr>
        <w:tabs>
          <w:tab w:val="left" w:pos="2880"/>
        </w:tabs>
        <w:spacing w:after="0" w:line="276" w:lineRule="auto"/>
        <w:contextualSpacing/>
        <w:jc w:val="both"/>
        <w:rPr>
          <w:rFonts w:ascii="Arial Narrow" w:eastAsia="Cambria" w:hAnsi="Arial Narrow" w:cs="Trade Gothic LT Std"/>
          <w:color w:val="000000"/>
          <w:sz w:val="23"/>
          <w:szCs w:val="23"/>
        </w:rPr>
      </w:pPr>
      <w:r w:rsidRPr="002D0098">
        <w:rPr>
          <w:rFonts w:ascii="Arial Narrow" w:eastAsia="Cambria" w:hAnsi="Arial Narrow" w:cs="Trade Gothic LT Std"/>
          <w:color w:val="000000"/>
          <w:sz w:val="23"/>
          <w:szCs w:val="23"/>
        </w:rPr>
        <w:t>Plan de Gestion des Données</w:t>
      </w:r>
    </w:p>
    <w:p w:rsidR="002D0098" w:rsidRPr="002D0098" w:rsidRDefault="002D0098" w:rsidP="002D0098">
      <w:pPr>
        <w:numPr>
          <w:ilvl w:val="0"/>
          <w:numId w:val="1"/>
        </w:numPr>
        <w:tabs>
          <w:tab w:val="left" w:pos="2880"/>
        </w:tabs>
        <w:spacing w:after="0" w:line="276" w:lineRule="auto"/>
        <w:contextualSpacing/>
        <w:jc w:val="both"/>
        <w:rPr>
          <w:rFonts w:ascii="Arial Narrow" w:eastAsia="Cambria" w:hAnsi="Arial Narrow" w:cs="Trade Gothic LT Std"/>
          <w:color w:val="000000"/>
          <w:sz w:val="23"/>
          <w:szCs w:val="23"/>
        </w:rPr>
      </w:pPr>
      <w:r w:rsidRPr="002D0098">
        <w:rPr>
          <w:rFonts w:ascii="Arial Narrow" w:eastAsia="Cambria" w:hAnsi="Arial Narrow" w:cs="Trade Gothic LT Std"/>
          <w:color w:val="000000"/>
          <w:sz w:val="23"/>
          <w:szCs w:val="23"/>
        </w:rPr>
        <w:t>Questionnaires (Multisectoriels et Infrastructures)</w:t>
      </w:r>
    </w:p>
    <w:p w:rsidR="002D0098" w:rsidRPr="002D0098" w:rsidRDefault="002D0098" w:rsidP="002D0098">
      <w:pPr>
        <w:tabs>
          <w:tab w:val="left" w:pos="2880"/>
        </w:tabs>
        <w:spacing w:after="0" w:line="276" w:lineRule="auto"/>
        <w:ind w:left="720"/>
        <w:contextualSpacing/>
        <w:jc w:val="both"/>
        <w:rPr>
          <w:rFonts w:ascii="Arial Narrow" w:eastAsia="Cambria" w:hAnsi="Arial Narrow" w:cs="Trade Gothic LT Std"/>
          <w:color w:val="000000"/>
          <w:sz w:val="23"/>
          <w:szCs w:val="23"/>
        </w:rPr>
      </w:pPr>
    </w:p>
    <w:p w:rsidR="002D0098" w:rsidRPr="002D0098" w:rsidRDefault="002D0098" w:rsidP="002D0098">
      <w:pPr>
        <w:spacing w:after="200" w:line="276" w:lineRule="auto"/>
        <w:jc w:val="both"/>
        <w:rPr>
          <w:rFonts w:ascii="Arial Narrow" w:eastAsia="Cambria" w:hAnsi="Arial Narrow" w:cs="Times New Roman"/>
        </w:rPr>
      </w:pPr>
    </w:p>
    <w:p w:rsidR="002D0098" w:rsidRPr="002D0098" w:rsidRDefault="002D0098" w:rsidP="002D0098">
      <w:pPr>
        <w:spacing w:after="0" w:line="276" w:lineRule="auto"/>
        <w:rPr>
          <w:rFonts w:ascii="Arial Narrow" w:eastAsia="Cambria" w:hAnsi="Arial Narrow" w:cs="Times New Roman"/>
          <w:noProof/>
          <w:color w:val="000000"/>
          <w:shd w:val="clear" w:color="auto" w:fill="FFFFFF"/>
        </w:rPr>
      </w:pPr>
    </w:p>
    <w:p w:rsidR="002D0098" w:rsidRPr="002D0098" w:rsidRDefault="002D0098" w:rsidP="002D0098">
      <w:pPr>
        <w:spacing w:after="0" w:line="240" w:lineRule="auto"/>
        <w:rPr>
          <w:rFonts w:ascii="Arial Narrow" w:eastAsia="Cambria" w:hAnsi="Arial Narrow" w:cs="Times New Roman"/>
          <w:noProof/>
          <w:color w:val="000000"/>
          <w:shd w:val="clear" w:color="auto" w:fill="FFFFFF"/>
        </w:rPr>
      </w:pPr>
    </w:p>
    <w:p w:rsidR="002D0098" w:rsidRPr="002D0098" w:rsidRDefault="002D0098" w:rsidP="002D0098">
      <w:pPr>
        <w:tabs>
          <w:tab w:val="left" w:pos="2880"/>
        </w:tabs>
        <w:spacing w:after="0" w:line="276" w:lineRule="auto"/>
        <w:jc w:val="both"/>
        <w:rPr>
          <w:rFonts w:ascii="Arial Narrow" w:eastAsia="Cambria" w:hAnsi="Arial Narrow" w:cs="Trade Gothic LT Std"/>
          <w:i/>
          <w:color w:val="000000"/>
          <w:sz w:val="23"/>
          <w:szCs w:val="23"/>
        </w:rPr>
      </w:pPr>
    </w:p>
    <w:p w:rsidR="002D0098" w:rsidRPr="002D0098" w:rsidRDefault="002D0098" w:rsidP="002D0098">
      <w:pPr>
        <w:tabs>
          <w:tab w:val="left" w:pos="2880"/>
        </w:tabs>
        <w:spacing w:after="0" w:line="276" w:lineRule="auto"/>
        <w:ind w:left="360"/>
        <w:jc w:val="both"/>
        <w:rPr>
          <w:rFonts w:ascii="Arial Narrow" w:eastAsia="Cambria" w:hAnsi="Arial Narrow" w:cs="Trade Gothic LT Std"/>
          <w:i/>
          <w:color w:val="000000"/>
          <w:sz w:val="23"/>
          <w:szCs w:val="23"/>
        </w:rPr>
      </w:pPr>
    </w:p>
    <w:p w:rsidR="005A19CD" w:rsidRDefault="005A19CD"/>
    <w:sectPr w:rsidR="005A19CD" w:rsidSect="008D4774">
      <w:headerReference w:type="default" r:id="rId18"/>
      <w:footerReference w:type="default" r:id="rId19"/>
      <w:footerReference w:type="first" r:id="rId20"/>
      <w:pgSz w:w="11906" w:h="16838"/>
      <w:pgMar w:top="993" w:right="991" w:bottom="1417" w:left="1134" w:header="720" w:footer="55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A1" w:rsidRDefault="00812FA1" w:rsidP="002D0098">
      <w:pPr>
        <w:spacing w:after="0" w:line="240" w:lineRule="auto"/>
      </w:pPr>
      <w:r>
        <w:separator/>
      </w:r>
    </w:p>
  </w:endnote>
  <w:endnote w:type="continuationSeparator" w:id="0">
    <w:p w:rsidR="00812FA1" w:rsidRDefault="00812FA1" w:rsidP="002D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e Gothic LT St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D2" w:rsidRDefault="002D0098" w:rsidP="006D5060">
    <w:pPr>
      <w:pStyle w:val="Header"/>
    </w:pPr>
    <w:r>
      <w:rPr>
        <w:noProof/>
        <w:lang w:val="fr-FR" w:eastAsia="fr-FR"/>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901940" cy="2080260"/>
              <wp:effectExtent l="0" t="2314575" r="0" b="191071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1940" cy="2080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D0098" w:rsidRDefault="002D0098" w:rsidP="002D0098">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622.2pt;height:163.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" o:allowincell="f" filled="f" stroked="f">
              <v:stroke joinstyle="round"/>
              <o:lock v:ext="edit" shapetype="t"/>
              <v:textbox style="mso-fit-shape-to-text:t">
                <w:txbxContent>
                  <w:p w:rsidR="002D0098" w:rsidRDefault="002D0098" w:rsidP="002D0098">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v:textbox>
              <w10:wrap anchorx="margin" anchory="margin"/>
            </v:shape>
          </w:pict>
        </mc:Fallback>
      </mc:AlternateContent>
    </w:r>
  </w:p>
  <w:tbl>
    <w:tblPr>
      <w:tblStyle w:val="TableGrid"/>
      <w:tblW w:w="0" w:type="auto"/>
      <w:tblBorders>
        <w:top w:val="single" w:sz="18" w:space="0" w:color="EE58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736DD2" w:rsidTr="002D0098">
      <w:trPr>
        <w:trHeight w:val="236"/>
      </w:trPr>
      <w:tc>
        <w:tcPr>
          <w:tcW w:w="4869" w:type="dxa"/>
          <w:vAlign w:val="center"/>
        </w:tcPr>
        <w:p w:rsidR="00736DD2" w:rsidRPr="008D4774" w:rsidRDefault="00847CCC" w:rsidP="006D5060">
          <w:pPr>
            <w:pStyle w:val="Footer"/>
            <w:jc w:val="left"/>
            <w:rPr>
              <w:i/>
            </w:rPr>
          </w:pPr>
          <w:r w:rsidRPr="006D5060">
            <w:rPr>
              <w:i/>
            </w:rPr>
            <w:t>www.reach-initiative.org</w:t>
          </w:r>
        </w:p>
      </w:tc>
      <w:tc>
        <w:tcPr>
          <w:tcW w:w="4866" w:type="dxa"/>
          <w:vAlign w:val="center"/>
        </w:tcPr>
        <w:p w:rsidR="00736DD2" w:rsidRPr="008D4774" w:rsidRDefault="00847CC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42013">
            <w:rPr>
              <w:i/>
              <w:noProof/>
            </w:rPr>
            <w:t>9</w:t>
          </w:r>
          <w:r w:rsidRPr="008D4774">
            <w:rPr>
              <w:i/>
              <w:noProof/>
            </w:rPr>
            <w:fldChar w:fldCharType="end"/>
          </w:r>
        </w:p>
      </w:tc>
    </w:tr>
  </w:tbl>
  <w:p w:rsidR="00736DD2" w:rsidRPr="006D5060" w:rsidRDefault="00812FA1" w:rsidP="006D5060">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EE58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736DD2" w:rsidRPr="008D4774" w:rsidTr="002D0098">
      <w:trPr>
        <w:trHeight w:val="236"/>
      </w:trPr>
      <w:tc>
        <w:tcPr>
          <w:tcW w:w="4869" w:type="dxa"/>
          <w:vAlign w:val="center"/>
        </w:tcPr>
        <w:p w:rsidR="00736DD2" w:rsidRPr="008D4774" w:rsidRDefault="00847CCC" w:rsidP="006D5060">
          <w:pPr>
            <w:pStyle w:val="Footer"/>
            <w:jc w:val="left"/>
            <w:rPr>
              <w:i/>
            </w:rPr>
          </w:pPr>
          <w:r w:rsidRPr="006D5060">
            <w:rPr>
              <w:i/>
            </w:rPr>
            <w:t>www.reach-initiative.org</w:t>
          </w:r>
        </w:p>
      </w:tc>
      <w:tc>
        <w:tcPr>
          <w:tcW w:w="4866" w:type="dxa"/>
          <w:vAlign w:val="center"/>
        </w:tcPr>
        <w:p w:rsidR="00736DD2" w:rsidRPr="008D4774" w:rsidRDefault="00847CC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42013">
            <w:rPr>
              <w:i/>
              <w:noProof/>
            </w:rPr>
            <w:t>1</w:t>
          </w:r>
          <w:r w:rsidRPr="008D4774">
            <w:rPr>
              <w:i/>
              <w:noProof/>
            </w:rPr>
            <w:fldChar w:fldCharType="end"/>
          </w:r>
        </w:p>
      </w:tc>
    </w:tr>
  </w:tbl>
  <w:p w:rsidR="00736DD2" w:rsidRPr="006D5060" w:rsidRDefault="00812FA1"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A1" w:rsidRDefault="00812FA1" w:rsidP="002D0098">
      <w:pPr>
        <w:spacing w:after="0" w:line="240" w:lineRule="auto"/>
      </w:pPr>
      <w:r>
        <w:separator/>
      </w:r>
    </w:p>
  </w:footnote>
  <w:footnote w:type="continuationSeparator" w:id="0">
    <w:p w:rsidR="00812FA1" w:rsidRDefault="00812FA1" w:rsidP="002D0098">
      <w:pPr>
        <w:spacing w:after="0" w:line="240" w:lineRule="auto"/>
      </w:pPr>
      <w:r>
        <w:continuationSeparator/>
      </w:r>
    </w:p>
  </w:footnote>
  <w:footnote w:id="1">
    <w:p w:rsidR="002D0098" w:rsidRPr="001C756E" w:rsidRDefault="002D0098" w:rsidP="002D0098">
      <w:pPr>
        <w:pStyle w:val="FootnoteText"/>
        <w:rPr>
          <w:lang w:val="fr-FR"/>
        </w:rPr>
      </w:pPr>
      <w:r>
        <w:rPr>
          <w:rStyle w:val="FootnoteReference"/>
        </w:rPr>
        <w:footnoteRef/>
      </w:r>
      <w:r>
        <w:rPr>
          <w:lang w:val="fr-FR"/>
        </w:rPr>
        <w:t xml:space="preserve"> Ici, services de base fai</w:t>
      </w:r>
      <w:r w:rsidRPr="007070AE">
        <w:rPr>
          <w:lang w:val="fr-FR"/>
        </w:rPr>
        <w:t>t référence à: l’éducation, au logement, à</w:t>
      </w:r>
      <w:r>
        <w:rPr>
          <w:lang w:val="fr-FR"/>
        </w:rPr>
        <w:t xml:space="preserve"> l’accès à</w:t>
      </w:r>
      <w:r w:rsidRPr="007070AE">
        <w:rPr>
          <w:lang w:val="fr-FR"/>
        </w:rPr>
        <w:t xml:space="preserve"> l’eau,</w:t>
      </w:r>
      <w:r>
        <w:rPr>
          <w:lang w:val="fr-FR"/>
        </w:rPr>
        <w:t xml:space="preserve"> aux structures sanitaires </w:t>
      </w:r>
      <w:r w:rsidRPr="007070AE">
        <w:rPr>
          <w:lang w:val="fr-FR"/>
        </w:rPr>
        <w:t xml:space="preserve">et </w:t>
      </w:r>
      <w:r>
        <w:rPr>
          <w:lang w:val="fr-FR"/>
        </w:rPr>
        <w:t xml:space="preserve">aux services de </w:t>
      </w:r>
      <w:r w:rsidRPr="007070AE">
        <w:rPr>
          <w:lang w:val="fr-FR"/>
        </w:rPr>
        <w:t>santé</w:t>
      </w:r>
      <w:r>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D2" w:rsidRPr="002D0098" w:rsidRDefault="00847CCC" w:rsidP="004761D9">
    <w:pPr>
      <w:jc w:val="right"/>
      <w:rPr>
        <w:b/>
        <w:i/>
        <w:color w:val="58585A"/>
        <w:sz w:val="16"/>
        <w:szCs w:val="18"/>
      </w:rPr>
    </w:pPr>
    <w:r w:rsidRPr="002D0098">
      <w:rPr>
        <w:b/>
        <w:i/>
        <w:noProof/>
        <w:color w:val="58585A"/>
        <w:sz w:val="20"/>
      </w:rPr>
      <w:t>Evaluation Rapide – Zones difficilement accessibles, 10.02.2017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4CF"/>
    <w:multiLevelType w:val="hybridMultilevel"/>
    <w:tmpl w:val="379A796E"/>
    <w:lvl w:ilvl="0" w:tplc="1D0A73FC">
      <w:start w:val="8"/>
      <w:numFmt w:val="bullet"/>
      <w:lvlText w:val="-"/>
      <w:lvlJc w:val="left"/>
      <w:pPr>
        <w:ind w:left="360" w:hanging="360"/>
      </w:pPr>
      <w:rPr>
        <w:rFonts w:ascii="Arial Narrow" w:eastAsia="Cambria" w:hAnsi="Arial Narrow" w:cs="Times New Roman" w:hint="default"/>
      </w:rPr>
    </w:lvl>
    <w:lvl w:ilvl="1" w:tplc="D148392A">
      <w:numFmt w:val="bullet"/>
      <w:lvlText w:val="•"/>
      <w:lvlJc w:val="left"/>
      <w:pPr>
        <w:ind w:left="1080" w:hanging="360"/>
      </w:pPr>
      <w:rPr>
        <w:rFonts w:ascii="Arial Narrow" w:eastAsia="Times New Roman" w:hAnsi="Arial Narro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046962"/>
    <w:multiLevelType w:val="hybridMultilevel"/>
    <w:tmpl w:val="FADC54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977E0C"/>
    <w:multiLevelType w:val="hybridMultilevel"/>
    <w:tmpl w:val="20F85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8D722A"/>
    <w:multiLevelType w:val="hybridMultilevel"/>
    <w:tmpl w:val="33CA4712"/>
    <w:lvl w:ilvl="0" w:tplc="0688E12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6355A"/>
    <w:multiLevelType w:val="hybridMultilevel"/>
    <w:tmpl w:val="F33606E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126645"/>
    <w:multiLevelType w:val="hybridMultilevel"/>
    <w:tmpl w:val="217875B6"/>
    <w:lvl w:ilvl="0" w:tplc="1D0A73FC">
      <w:start w:val="8"/>
      <w:numFmt w:val="bullet"/>
      <w:lvlText w:val="-"/>
      <w:lvlJc w:val="left"/>
      <w:pPr>
        <w:ind w:left="720" w:hanging="360"/>
      </w:pPr>
      <w:rPr>
        <w:rFonts w:ascii="Arial Narrow" w:eastAsia="Cambria"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134F2F"/>
    <w:multiLevelType w:val="hybridMultilevel"/>
    <w:tmpl w:val="9B5EEA8A"/>
    <w:lvl w:ilvl="0" w:tplc="2E50052A">
      <w:start w:val="1"/>
      <w:numFmt w:val="decimal"/>
      <w:lvlText w:val="%1."/>
      <w:lvlJc w:val="left"/>
      <w:pPr>
        <w:ind w:left="720" w:hanging="360"/>
      </w:pPr>
      <w:rPr>
        <w:rFonts w:asciiTheme="majorHAnsi" w:eastAsia="Times New Roman" w:hAnsiTheme="majorHAnsi" w:cs="Times New Roman"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063EB"/>
    <w:multiLevelType w:val="hybridMultilevel"/>
    <w:tmpl w:val="2B12B518"/>
    <w:lvl w:ilvl="0" w:tplc="C8F03432">
      <w:start w:val="1"/>
      <w:numFmt w:val="decimal"/>
      <w:lvlText w:val="%1)"/>
      <w:lvlJc w:val="left"/>
      <w:pPr>
        <w:ind w:left="643" w:hanging="360"/>
      </w:pPr>
      <w:rPr>
        <w:rFonts w:ascii="Cambria" w:hAnsi="Cambria"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5"/>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CE"/>
    <w:rsid w:val="001F54CE"/>
    <w:rsid w:val="002510DD"/>
    <w:rsid w:val="002D0098"/>
    <w:rsid w:val="005A19CD"/>
    <w:rsid w:val="00812FA1"/>
    <w:rsid w:val="00847CCC"/>
    <w:rsid w:val="0087640D"/>
    <w:rsid w:val="00942013"/>
    <w:rsid w:val="00AD5C51"/>
    <w:rsid w:val="00B942FC"/>
    <w:rsid w:val="00BA3A2B"/>
    <w:rsid w:val="00F12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DF050E-CDAF-43EF-AEF0-E61E6399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098"/>
    <w:pPr>
      <w:tabs>
        <w:tab w:val="center" w:pos="4513"/>
        <w:tab w:val="right" w:pos="9026"/>
      </w:tabs>
      <w:spacing w:after="0" w:line="240" w:lineRule="auto"/>
      <w:jc w:val="both"/>
    </w:pPr>
    <w:rPr>
      <w:rFonts w:ascii="Arial Narrow" w:eastAsia="Cambria" w:hAnsi="Arial Narrow" w:cs="Times New Roman"/>
      <w:lang w:val="en-US"/>
    </w:rPr>
  </w:style>
  <w:style w:type="character" w:customStyle="1" w:styleId="HeaderChar">
    <w:name w:val="Header Char"/>
    <w:basedOn w:val="DefaultParagraphFont"/>
    <w:link w:val="Header"/>
    <w:uiPriority w:val="99"/>
    <w:rsid w:val="002D0098"/>
    <w:rPr>
      <w:rFonts w:ascii="Arial Narrow" w:eastAsia="Cambria" w:hAnsi="Arial Narrow" w:cs="Times New Roman"/>
      <w:lang w:val="en-US"/>
    </w:rPr>
  </w:style>
  <w:style w:type="paragraph" w:styleId="Footer">
    <w:name w:val="footer"/>
    <w:basedOn w:val="Normal"/>
    <w:link w:val="FooterChar"/>
    <w:uiPriority w:val="99"/>
    <w:unhideWhenUsed/>
    <w:rsid w:val="002D0098"/>
    <w:pPr>
      <w:tabs>
        <w:tab w:val="center" w:pos="4513"/>
        <w:tab w:val="right" w:pos="9026"/>
      </w:tabs>
      <w:spacing w:after="0" w:line="240" w:lineRule="auto"/>
      <w:jc w:val="both"/>
    </w:pPr>
    <w:rPr>
      <w:rFonts w:ascii="Arial Narrow" w:eastAsia="Cambria" w:hAnsi="Arial Narrow" w:cs="Times New Roman"/>
      <w:lang w:val="en-US"/>
    </w:rPr>
  </w:style>
  <w:style w:type="character" w:customStyle="1" w:styleId="FooterChar">
    <w:name w:val="Footer Char"/>
    <w:basedOn w:val="DefaultParagraphFont"/>
    <w:link w:val="Footer"/>
    <w:uiPriority w:val="99"/>
    <w:rsid w:val="002D0098"/>
    <w:rPr>
      <w:rFonts w:ascii="Arial Narrow" w:eastAsia="Cambria" w:hAnsi="Arial Narrow" w:cs="Times New Roman"/>
      <w:lang w:val="en-US"/>
    </w:rPr>
  </w:style>
  <w:style w:type="paragraph" w:styleId="FootnoteText">
    <w:name w:val="footnote text"/>
    <w:basedOn w:val="Normal"/>
    <w:link w:val="FootnoteTextChar"/>
    <w:uiPriority w:val="99"/>
    <w:semiHidden/>
    <w:unhideWhenUsed/>
    <w:rsid w:val="002D0098"/>
    <w:pPr>
      <w:spacing w:after="0" w:line="240" w:lineRule="auto"/>
      <w:jc w:val="both"/>
    </w:pPr>
    <w:rPr>
      <w:rFonts w:ascii="Arial Narrow" w:eastAsia="Cambria" w:hAnsi="Arial Narrow" w:cs="Times New Roman"/>
      <w:sz w:val="20"/>
      <w:szCs w:val="20"/>
      <w:lang w:val="en-US"/>
    </w:rPr>
  </w:style>
  <w:style w:type="character" w:customStyle="1" w:styleId="FootnoteTextChar">
    <w:name w:val="Footnote Text Char"/>
    <w:basedOn w:val="DefaultParagraphFont"/>
    <w:link w:val="FootnoteText"/>
    <w:uiPriority w:val="99"/>
    <w:semiHidden/>
    <w:rsid w:val="002D0098"/>
    <w:rPr>
      <w:rFonts w:ascii="Arial Narrow" w:eastAsia="Cambria" w:hAnsi="Arial Narrow" w:cs="Times New Roman"/>
      <w:sz w:val="20"/>
      <w:szCs w:val="20"/>
      <w:lang w:val="en-US"/>
    </w:rPr>
  </w:style>
  <w:style w:type="character" w:styleId="FootnoteReference">
    <w:name w:val="footnote reference"/>
    <w:uiPriority w:val="99"/>
    <w:semiHidden/>
    <w:unhideWhenUsed/>
    <w:rsid w:val="002D0098"/>
    <w:rPr>
      <w:vertAlign w:val="superscript"/>
    </w:rPr>
  </w:style>
  <w:style w:type="table" w:styleId="TableGrid">
    <w:name w:val="Table Grid"/>
    <w:basedOn w:val="TableNormal"/>
    <w:uiPriority w:val="39"/>
    <w:rsid w:val="002D0098"/>
    <w:pPr>
      <w:spacing w:after="0" w:line="240" w:lineRule="auto"/>
    </w:pPr>
    <w:rPr>
      <w:rFonts w:ascii="Calibri" w:eastAsia="Cambria"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7Couleur-Accentuation11">
    <w:name w:val="Tableau Liste 7 Couleur - Accentuation 11"/>
    <w:basedOn w:val="TableNormal"/>
    <w:next w:val="ListTable7Colorful-Accent1"/>
    <w:uiPriority w:val="52"/>
    <w:rsid w:val="002D0098"/>
    <w:pPr>
      <w:spacing w:after="0" w:line="240" w:lineRule="auto"/>
    </w:pPr>
    <w:rPr>
      <w:rFonts w:ascii="Calibri" w:eastAsia="Cambria" w:hAnsi="Calibri" w:cs="Times New Roman"/>
      <w:color w:val="DD1617"/>
      <w:sz w:val="20"/>
      <w:szCs w:val="20"/>
      <w:lang w:val="en-US"/>
    </w:rPr>
    <w:tblPr>
      <w:tblStyleRowBandSize w:val="1"/>
      <w:tblStyleColBandSize w:val="1"/>
    </w:tblPr>
    <w:tblStylePr w:type="firstRow">
      <w:rPr>
        <w:rFonts w:ascii="Arial Narrow" w:eastAsia="Times New Roman" w:hAnsi="Arial Narrow" w:cs="Times New Roman"/>
        <w:i/>
        <w:iCs/>
        <w:sz w:val="26"/>
      </w:rPr>
      <w:tblPr/>
      <w:tcPr>
        <w:tcBorders>
          <w:bottom w:val="single" w:sz="4" w:space="0" w:color="EE5859"/>
        </w:tcBorders>
        <w:shd w:val="clear" w:color="auto" w:fill="FFFFFF"/>
      </w:tcPr>
    </w:tblStylePr>
    <w:tblStylePr w:type="lastRow">
      <w:rPr>
        <w:rFonts w:ascii="Arial Narrow" w:eastAsia="Times New Roman" w:hAnsi="Arial Narrow" w:cs="Times New Roman"/>
        <w:i/>
        <w:iCs/>
        <w:sz w:val="26"/>
      </w:rPr>
      <w:tblPr/>
      <w:tcPr>
        <w:tcBorders>
          <w:top w:val="single" w:sz="4" w:space="0" w:color="EE5859"/>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EE5859"/>
        </w:tcBorders>
        <w:shd w:val="clear" w:color="auto" w:fill="FFFFFF"/>
      </w:tcPr>
    </w:tblStylePr>
    <w:tblStylePr w:type="lastCol">
      <w:rPr>
        <w:rFonts w:ascii="Arial Narrow" w:eastAsia="Times New Roman" w:hAnsi="Arial Narrow" w:cs="Times New Roman"/>
        <w:i/>
        <w:iCs/>
        <w:sz w:val="26"/>
      </w:rPr>
      <w:tblPr/>
      <w:tcPr>
        <w:tcBorders>
          <w:left w:val="single" w:sz="4" w:space="0" w:color="EE5859"/>
        </w:tcBorders>
        <w:shd w:val="clear" w:color="auto" w:fill="FFFFFF"/>
      </w:tcPr>
    </w:tblStylePr>
    <w:tblStylePr w:type="band1Vert">
      <w:tblPr/>
      <w:tcPr>
        <w:shd w:val="clear" w:color="auto" w:fill="FBDDDD"/>
      </w:tcPr>
    </w:tblStylePr>
    <w:tblStylePr w:type="band1Horz">
      <w:tblPr/>
      <w:tcPr>
        <w:shd w:val="clear" w:color="auto" w:fill="FBDD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D009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2D009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BalloonText">
    <w:name w:val="Balloon Text"/>
    <w:basedOn w:val="Normal"/>
    <w:link w:val="BalloonTextChar"/>
    <w:uiPriority w:val="99"/>
    <w:semiHidden/>
    <w:unhideWhenUsed/>
    <w:rsid w:val="00812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manitarianresponse.info/en/operations/haiti/document/haiti-hurricane-matthew-situation-report-no-34-2-february-2017-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umanitarianresponse.info/en/operations/haiti/document/haiti-hurricane-matthew-situation-report-no-33-25-january-2017-en" TargetMode="External"/><Relationship Id="rId17" Type="http://schemas.openxmlformats.org/officeDocument/2006/relationships/hyperlink" Target="http://www.fao.org/emergencies/resources/maps/detail/en/c/459733/" TargetMode="External"/><Relationship Id="rId2" Type="http://schemas.openxmlformats.org/officeDocument/2006/relationships/numbering" Target="numbering.xml"/><Relationship Id="rId16" Type="http://schemas.openxmlformats.org/officeDocument/2006/relationships/hyperlink" Target="https://www.humanitarianresponse.info/system/files/documents/files/ocha_presence_operationnelle_20dec2016_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itarianresponse.info/en/operations/haiti/infographic/haiti-ouragan-matthew-3w-aper%C3%A7u-de-qui-fait-quoi-et-ou-3w-9-f%C3%A9vrier" TargetMode="External"/><Relationship Id="rId5" Type="http://schemas.openxmlformats.org/officeDocument/2006/relationships/webSettings" Target="webSettings.xml"/><Relationship Id="rId15" Type="http://schemas.openxmlformats.org/officeDocument/2006/relationships/hyperlink" Target="https://www.humanitarianresponse.info/en/node/139851" TargetMode="External"/><Relationship Id="rId10" Type="http://schemas.openxmlformats.org/officeDocument/2006/relationships/hyperlink" Target="https://www.humanitarianresponse.info/en/operations/haiti/infographic/haiti-aper%C3%A7u-de-qui-fait-quoi-et-ou-3w-11-janvier-2017-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manitarianresponse.info/system/files/documents/files/departments_3wop_11012017_0.pdf" TargetMode="External"/><Relationship Id="rId14" Type="http://schemas.openxmlformats.org/officeDocument/2006/relationships/hyperlink" Target="https://www.humanitarianresponse.info/en/node/139852"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A5EF-0AF7-4C02-B5EF-5E2DB095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3739</Words>
  <Characters>20570</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LANGER</dc:creator>
  <cp:keywords/>
  <dc:description/>
  <cp:lastModifiedBy>Lea</cp:lastModifiedBy>
  <cp:revision>5</cp:revision>
  <dcterms:created xsi:type="dcterms:W3CDTF">2017-02-16T15:35:00Z</dcterms:created>
  <dcterms:modified xsi:type="dcterms:W3CDTF">2017-03-02T20:22:00Z</dcterms:modified>
</cp:coreProperties>
</file>