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170" w:type="dxa"/>
          <w:bottom w:w="170" w:type="dxa"/>
          <w:right w:w="170" w:type="dxa"/>
        </w:tblCellMar>
        <w:tblLook w:val="04A0" w:firstRow="1" w:lastRow="0" w:firstColumn="1" w:lastColumn="0" w:noHBand="0" w:noVBand="1"/>
      </w:tblPr>
      <w:tblGrid>
        <w:gridCol w:w="4531"/>
        <w:gridCol w:w="5108"/>
      </w:tblGrid>
      <w:tr w:rsidR="008D4774" w14:paraId="55CA0112" w14:textId="77777777" w:rsidTr="008D4774">
        <w:tc>
          <w:tcPr>
            <w:tcW w:w="9639" w:type="dxa"/>
            <w:gridSpan w:val="2"/>
            <w:shd w:val="clear" w:color="auto" w:fill="EE5859" w:themeFill="accent1"/>
          </w:tcPr>
          <w:p w14:paraId="65F0DFB3" w14:textId="77777777" w:rsidR="008D4774" w:rsidRPr="008D4774" w:rsidRDefault="008D4774" w:rsidP="00CE54D0">
            <w:pPr>
              <w:spacing w:after="0"/>
              <w:rPr>
                <w:b/>
                <w:color w:val="FFFFFF" w:themeColor="background1"/>
                <w:sz w:val="40"/>
                <w:szCs w:val="40"/>
                <w:lang w:val="en-GB"/>
              </w:rPr>
            </w:pPr>
            <w:r w:rsidRPr="008D4774">
              <w:rPr>
                <w:b/>
                <w:color w:val="FFFFFF" w:themeColor="background1"/>
                <w:sz w:val="40"/>
                <w:szCs w:val="40"/>
                <w:lang w:val="en-GB"/>
              </w:rPr>
              <w:t>Research Terms of Reference</w:t>
            </w:r>
          </w:p>
          <w:p w14:paraId="64C2D5A1" w14:textId="77F7B473" w:rsidR="008D4774" w:rsidRPr="00244C36" w:rsidRDefault="00244C36" w:rsidP="00CE54D0">
            <w:pPr>
              <w:spacing w:after="0"/>
              <w:rPr>
                <w:b/>
                <w:color w:val="FFFFFF" w:themeColor="background1"/>
                <w:sz w:val="28"/>
                <w:szCs w:val="40"/>
              </w:rPr>
            </w:pPr>
            <w:r w:rsidRPr="00244C36">
              <w:rPr>
                <w:b/>
                <w:color w:val="FFFFFF" w:themeColor="background1"/>
                <w:sz w:val="28"/>
                <w:szCs w:val="40"/>
                <w:lang w:val="en-GB"/>
              </w:rPr>
              <w:t xml:space="preserve">Support to </w:t>
            </w:r>
            <w:r w:rsidR="00AC452D" w:rsidRPr="00AC452D">
              <w:rPr>
                <w:b/>
                <w:color w:val="FFFFFF" w:themeColor="background1"/>
                <w:sz w:val="28"/>
                <w:szCs w:val="40"/>
                <w:lang w:val="en-GB"/>
              </w:rPr>
              <w:t>Inter-agency Joint Cash Study in Yemen</w:t>
            </w:r>
          </w:p>
          <w:p w14:paraId="218A6824" w14:textId="77777777" w:rsidR="008D4774" w:rsidRPr="008D4774" w:rsidRDefault="00244C36" w:rsidP="008D4774">
            <w:pPr>
              <w:spacing w:after="0"/>
              <w:jc w:val="left"/>
              <w:rPr>
                <w:color w:val="FFFFFF" w:themeColor="background1"/>
                <w:sz w:val="28"/>
                <w:szCs w:val="40"/>
                <w:lang w:val="en-GB"/>
              </w:rPr>
            </w:pPr>
            <w:r>
              <w:rPr>
                <w:b/>
                <w:color w:val="FFFFFF" w:themeColor="background1"/>
                <w:sz w:val="28"/>
                <w:szCs w:val="40"/>
                <w:lang w:val="en-GB"/>
              </w:rPr>
              <w:t>Yemen</w:t>
            </w:r>
          </w:p>
        </w:tc>
      </w:tr>
      <w:tr w:rsidR="008D4774" w14:paraId="48EAE2EC" w14:textId="77777777" w:rsidTr="008D4774">
        <w:trPr>
          <w:trHeight w:val="632"/>
        </w:trPr>
        <w:tc>
          <w:tcPr>
            <w:tcW w:w="4531" w:type="dxa"/>
            <w:shd w:val="clear" w:color="auto" w:fill="58585A" w:themeFill="background2"/>
          </w:tcPr>
          <w:p w14:paraId="41980121" w14:textId="334CA8A9" w:rsidR="006D5060" w:rsidRPr="008D4774" w:rsidRDefault="00F97028" w:rsidP="006D5060">
            <w:pPr>
              <w:spacing w:after="0"/>
              <w:jc w:val="left"/>
              <w:rPr>
                <w:b/>
                <w:color w:val="FFFFFF" w:themeColor="background1"/>
                <w:sz w:val="24"/>
                <w:szCs w:val="40"/>
                <w:lang w:val="en-GB"/>
              </w:rPr>
            </w:pPr>
            <w:r>
              <w:rPr>
                <w:b/>
                <w:color w:val="FFFFFF" w:themeColor="background1"/>
                <w:sz w:val="24"/>
                <w:szCs w:val="40"/>
                <w:lang w:val="en-GB"/>
              </w:rPr>
              <w:t>December 2017</w:t>
            </w:r>
          </w:p>
          <w:p w14:paraId="7F7036E9" w14:textId="376985F0" w:rsidR="008D4774" w:rsidRPr="008D4774" w:rsidRDefault="00AC452D" w:rsidP="006D5060">
            <w:pPr>
              <w:spacing w:after="0"/>
              <w:jc w:val="left"/>
              <w:rPr>
                <w:b/>
                <w:color w:val="FFFFFF" w:themeColor="background1"/>
                <w:sz w:val="24"/>
                <w:szCs w:val="40"/>
                <w:lang w:val="en-GB"/>
              </w:rPr>
            </w:pPr>
            <w:r>
              <w:rPr>
                <w:b/>
                <w:color w:val="FFFFFF" w:themeColor="background1"/>
                <w:sz w:val="24"/>
                <w:szCs w:val="40"/>
                <w:lang w:val="en-GB"/>
              </w:rPr>
              <w:t>Version 1</w:t>
            </w:r>
          </w:p>
        </w:tc>
        <w:tc>
          <w:tcPr>
            <w:tcW w:w="5108" w:type="dxa"/>
            <w:shd w:val="clear" w:color="auto" w:fill="58585A" w:themeFill="background2"/>
            <w:vAlign w:val="center"/>
          </w:tcPr>
          <w:p w14:paraId="0EF78661" w14:textId="77777777" w:rsidR="008D4774" w:rsidRPr="008D4774" w:rsidRDefault="006D5060" w:rsidP="006D5060">
            <w:pPr>
              <w:spacing w:after="0"/>
              <w:jc w:val="right"/>
              <w:rPr>
                <w:b/>
                <w:color w:val="FFFFFF" w:themeColor="background1"/>
                <w:sz w:val="24"/>
                <w:szCs w:val="40"/>
                <w:lang w:val="en-GB"/>
              </w:rPr>
            </w:pPr>
            <w:r>
              <w:rPr>
                <w:b/>
                <w:noProof/>
                <w:color w:val="FFFFFF" w:themeColor="background1"/>
                <w:sz w:val="24"/>
                <w:szCs w:val="40"/>
                <w:lang w:val="en-MY" w:eastAsia="en-MY"/>
              </w:rPr>
              <w:drawing>
                <wp:inline distT="0" distB="0" distL="0" distR="0" wp14:anchorId="4B648D43" wp14:editId="6B8C21F9">
                  <wp:extent cx="1863524" cy="322907"/>
                  <wp:effectExtent l="0" t="0" r="3810" b="1270"/>
                  <wp:docPr id="51" name="Picture 51" descr="C:\Users\Megan\AppData\Local\Microsoft\Windows\INetCache\Content.Word\REACH logo white (for a coloured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egan\AppData\Local\Microsoft\Windows\INetCache\Content.Word\REACH logo white (for a coloured background).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445" b="15168"/>
                          <a:stretch/>
                        </pic:blipFill>
                        <pic:spPr bwMode="auto">
                          <a:xfrm>
                            <a:off x="0" y="0"/>
                            <a:ext cx="1882316" cy="32616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6104D99" w14:textId="77777777" w:rsidR="0094224A" w:rsidRDefault="0094224A" w:rsidP="008D4774">
      <w:pPr>
        <w:pStyle w:val="Paragraphe"/>
        <w:ind w:left="-284"/>
        <w:rPr>
          <w:lang w:val="en-GB"/>
        </w:rPr>
      </w:pPr>
    </w:p>
    <w:p w14:paraId="6A7DECED" w14:textId="77777777" w:rsidR="002F2654" w:rsidRPr="00EC0B70" w:rsidRDefault="008A2287" w:rsidP="008A2287">
      <w:pPr>
        <w:pStyle w:val="Heading1"/>
        <w:rPr>
          <w:rStyle w:val="A3"/>
          <w:rFonts w:cs="Times New Roman"/>
          <w:b/>
          <w:bCs w:val="0"/>
          <w:color w:val="EE5859" w:themeColor="accent1"/>
          <w:sz w:val="32"/>
          <w:szCs w:val="32"/>
        </w:rPr>
      </w:pPr>
      <w:r>
        <w:t xml:space="preserve">1. </w:t>
      </w:r>
      <w:r w:rsidR="002F2654" w:rsidRPr="00EC0B70">
        <w:t>Summary</w:t>
      </w:r>
    </w:p>
    <w:tbl>
      <w:tblPr>
        <w:tblStyle w:val="TableGrid"/>
        <w:tblW w:w="9637" w:type="dxa"/>
        <w:tblInd w:w="-5" w:type="dxa"/>
        <w:tblLayout w:type="fixed"/>
        <w:tblLook w:val="04A0" w:firstRow="1" w:lastRow="0" w:firstColumn="1" w:lastColumn="0" w:noHBand="0" w:noVBand="1"/>
      </w:tblPr>
      <w:tblGrid>
        <w:gridCol w:w="2410"/>
        <w:gridCol w:w="425"/>
        <w:gridCol w:w="1984"/>
        <w:gridCol w:w="425"/>
        <w:gridCol w:w="148"/>
        <w:gridCol w:w="1836"/>
        <w:gridCol w:w="425"/>
        <w:gridCol w:w="1845"/>
        <w:gridCol w:w="139"/>
      </w:tblGrid>
      <w:tr w:rsidR="008E62AE" w14:paraId="6752E00B" w14:textId="77777777" w:rsidTr="0004692C">
        <w:trPr>
          <w:gridAfter w:val="1"/>
          <w:wAfter w:w="139" w:type="dxa"/>
        </w:trPr>
        <w:tc>
          <w:tcPr>
            <w:tcW w:w="2410" w:type="dxa"/>
            <w:tcBorders>
              <w:top w:val="single" w:sz="4" w:space="0" w:color="auto"/>
              <w:left w:val="nil"/>
              <w:bottom w:val="single" w:sz="4" w:space="0" w:color="000000" w:themeColor="text1"/>
              <w:right w:val="single" w:sz="4" w:space="0" w:color="auto"/>
            </w:tcBorders>
          </w:tcPr>
          <w:p w14:paraId="7BF73429" w14:textId="77777777" w:rsidR="008E62AE" w:rsidRPr="0094224A" w:rsidRDefault="008E62AE" w:rsidP="00EC0B70">
            <w:pPr>
              <w:pStyle w:val="Paragraphe"/>
              <w:rPr>
                <w:b/>
              </w:rPr>
            </w:pPr>
            <w:r w:rsidRPr="0094224A">
              <w:rPr>
                <w:b/>
              </w:rPr>
              <w:t>Country of intervention</w:t>
            </w:r>
          </w:p>
        </w:tc>
        <w:tc>
          <w:tcPr>
            <w:tcW w:w="7088" w:type="dxa"/>
            <w:gridSpan w:val="7"/>
            <w:tcBorders>
              <w:top w:val="single" w:sz="4" w:space="0" w:color="auto"/>
              <w:left w:val="single" w:sz="4" w:space="0" w:color="auto"/>
              <w:bottom w:val="single" w:sz="4" w:space="0" w:color="000000" w:themeColor="text1"/>
              <w:right w:val="nil"/>
            </w:tcBorders>
          </w:tcPr>
          <w:p w14:paraId="5598F098" w14:textId="77777777" w:rsidR="008E62AE" w:rsidRPr="006D5060" w:rsidRDefault="00244C36" w:rsidP="006D5060">
            <w:pPr>
              <w:pStyle w:val="Paragraphe"/>
              <w:rPr>
                <w:i/>
              </w:rPr>
            </w:pPr>
            <w:r>
              <w:rPr>
                <w:i/>
              </w:rPr>
              <w:t>Yemen</w:t>
            </w:r>
          </w:p>
        </w:tc>
      </w:tr>
      <w:tr w:rsidR="006D5060" w14:paraId="19B5B155" w14:textId="77777777" w:rsidTr="0004692C">
        <w:tc>
          <w:tcPr>
            <w:tcW w:w="2410" w:type="dxa"/>
            <w:tcBorders>
              <w:top w:val="single" w:sz="4" w:space="0" w:color="000000" w:themeColor="text1"/>
              <w:left w:val="nil"/>
              <w:bottom w:val="single" w:sz="4" w:space="0" w:color="000000" w:themeColor="text1"/>
              <w:right w:val="single" w:sz="4" w:space="0" w:color="auto"/>
            </w:tcBorders>
          </w:tcPr>
          <w:p w14:paraId="7169E441" w14:textId="77777777" w:rsidR="006D5060" w:rsidRPr="0094224A" w:rsidRDefault="006D5060" w:rsidP="00EC0B70">
            <w:pPr>
              <w:pStyle w:val="Paragraphe"/>
              <w:rPr>
                <w:b/>
              </w:rPr>
            </w:pPr>
            <w:r w:rsidRPr="0094224A">
              <w:rPr>
                <w:b/>
              </w:rPr>
              <w:t>Type of Emergency</w:t>
            </w:r>
          </w:p>
        </w:tc>
        <w:tc>
          <w:tcPr>
            <w:tcW w:w="425" w:type="dxa"/>
            <w:tcBorders>
              <w:top w:val="single" w:sz="4" w:space="0" w:color="000000" w:themeColor="text1"/>
              <w:left w:val="single" w:sz="4" w:space="0" w:color="auto"/>
              <w:bottom w:val="single" w:sz="4" w:space="0" w:color="000000" w:themeColor="text1"/>
              <w:right w:val="single" w:sz="4" w:space="0" w:color="auto"/>
            </w:tcBorders>
          </w:tcPr>
          <w:p w14:paraId="06667ECA" w14:textId="77777777" w:rsidR="006D5060" w:rsidRPr="003D2D09" w:rsidRDefault="006D5060" w:rsidP="00EC0B70">
            <w:pPr>
              <w:pStyle w:val="Paragraphe"/>
              <w:rPr>
                <w:i/>
              </w:rPr>
            </w:pPr>
          </w:p>
        </w:tc>
        <w:tc>
          <w:tcPr>
            <w:tcW w:w="1984" w:type="dxa"/>
            <w:tcBorders>
              <w:top w:val="single" w:sz="4" w:space="0" w:color="000000" w:themeColor="text1"/>
              <w:left w:val="single" w:sz="4" w:space="0" w:color="auto"/>
              <w:bottom w:val="single" w:sz="4" w:space="0" w:color="000000" w:themeColor="text1"/>
              <w:right w:val="single" w:sz="4" w:space="0" w:color="auto"/>
            </w:tcBorders>
          </w:tcPr>
          <w:p w14:paraId="251AB186" w14:textId="77777777" w:rsidR="006D5060" w:rsidRPr="00EC0B70" w:rsidRDefault="006D5060" w:rsidP="00EC0B70">
            <w:pPr>
              <w:pStyle w:val="Paragraphe"/>
            </w:pPr>
            <w:r>
              <w:t>Natural disaster</w:t>
            </w:r>
          </w:p>
        </w:tc>
        <w:tc>
          <w:tcPr>
            <w:tcW w:w="425" w:type="dxa"/>
            <w:tcBorders>
              <w:top w:val="single" w:sz="4" w:space="0" w:color="000000" w:themeColor="text1"/>
              <w:left w:val="single" w:sz="4" w:space="0" w:color="auto"/>
              <w:bottom w:val="single" w:sz="4" w:space="0" w:color="000000" w:themeColor="text1"/>
              <w:right w:val="single" w:sz="4" w:space="0" w:color="auto"/>
            </w:tcBorders>
          </w:tcPr>
          <w:p w14:paraId="0C19269E" w14:textId="392C169A" w:rsidR="006D5060" w:rsidRPr="00EC0B70" w:rsidRDefault="00AC452D" w:rsidP="00EC0B70">
            <w:pPr>
              <w:pStyle w:val="Paragraphe"/>
            </w:pPr>
            <w:r>
              <w:t>x</w:t>
            </w:r>
          </w:p>
        </w:tc>
        <w:tc>
          <w:tcPr>
            <w:tcW w:w="1984" w:type="dxa"/>
            <w:gridSpan w:val="2"/>
            <w:tcBorders>
              <w:top w:val="single" w:sz="4" w:space="0" w:color="000000" w:themeColor="text1"/>
              <w:left w:val="single" w:sz="4" w:space="0" w:color="auto"/>
              <w:bottom w:val="single" w:sz="4" w:space="0" w:color="000000" w:themeColor="text1"/>
              <w:right w:val="single" w:sz="4" w:space="0" w:color="auto"/>
            </w:tcBorders>
          </w:tcPr>
          <w:p w14:paraId="3BEB3312" w14:textId="77777777" w:rsidR="006D5060" w:rsidRPr="00EC0B70" w:rsidRDefault="006D5060" w:rsidP="00EC0B70">
            <w:pPr>
              <w:pStyle w:val="Paragraphe"/>
            </w:pPr>
            <w:r>
              <w:t>Conflict</w:t>
            </w:r>
          </w:p>
        </w:tc>
        <w:tc>
          <w:tcPr>
            <w:tcW w:w="425" w:type="dxa"/>
            <w:tcBorders>
              <w:top w:val="single" w:sz="4" w:space="0" w:color="000000" w:themeColor="text1"/>
              <w:left w:val="single" w:sz="4" w:space="0" w:color="auto"/>
              <w:bottom w:val="single" w:sz="4" w:space="0" w:color="000000" w:themeColor="text1"/>
              <w:right w:val="single" w:sz="4" w:space="0" w:color="auto"/>
            </w:tcBorders>
          </w:tcPr>
          <w:p w14:paraId="491311CE" w14:textId="26531A84" w:rsidR="006D5060" w:rsidRPr="00EC0B70" w:rsidRDefault="006D5060" w:rsidP="00EC0B70">
            <w:pPr>
              <w:pStyle w:val="Paragraphe"/>
            </w:pPr>
          </w:p>
        </w:tc>
        <w:tc>
          <w:tcPr>
            <w:tcW w:w="1984" w:type="dxa"/>
            <w:gridSpan w:val="2"/>
            <w:tcBorders>
              <w:top w:val="nil"/>
              <w:left w:val="single" w:sz="4" w:space="0" w:color="auto"/>
              <w:bottom w:val="single" w:sz="4" w:space="0" w:color="auto"/>
              <w:right w:val="nil"/>
            </w:tcBorders>
          </w:tcPr>
          <w:p w14:paraId="7B9EE49F" w14:textId="77777777" w:rsidR="006D5060" w:rsidRPr="00EC0B70" w:rsidRDefault="006D5060" w:rsidP="00EC0B70">
            <w:pPr>
              <w:pStyle w:val="Paragraphe"/>
            </w:pPr>
            <w:r>
              <w:t>Emergency</w:t>
            </w:r>
          </w:p>
        </w:tc>
      </w:tr>
      <w:tr w:rsidR="006D5060" w14:paraId="123D0392" w14:textId="77777777" w:rsidTr="0004692C">
        <w:tc>
          <w:tcPr>
            <w:tcW w:w="2410" w:type="dxa"/>
            <w:tcBorders>
              <w:top w:val="single" w:sz="4" w:space="0" w:color="000000" w:themeColor="text1"/>
              <w:left w:val="nil"/>
              <w:bottom w:val="single" w:sz="4" w:space="0" w:color="000000" w:themeColor="text1"/>
              <w:right w:val="single" w:sz="4" w:space="0" w:color="auto"/>
            </w:tcBorders>
          </w:tcPr>
          <w:p w14:paraId="6A60D03C" w14:textId="77777777" w:rsidR="006D5060" w:rsidRPr="0094224A" w:rsidRDefault="006D5060" w:rsidP="00EC0B70">
            <w:pPr>
              <w:pStyle w:val="Paragraphe"/>
              <w:rPr>
                <w:b/>
              </w:rPr>
            </w:pPr>
            <w:r w:rsidRPr="0094224A">
              <w:rPr>
                <w:b/>
              </w:rPr>
              <w:t>Type of Crisis</w:t>
            </w:r>
          </w:p>
        </w:tc>
        <w:tc>
          <w:tcPr>
            <w:tcW w:w="425" w:type="dxa"/>
            <w:tcBorders>
              <w:top w:val="single" w:sz="4" w:space="0" w:color="000000" w:themeColor="text1"/>
              <w:left w:val="single" w:sz="4" w:space="0" w:color="auto"/>
              <w:bottom w:val="single" w:sz="4" w:space="0" w:color="000000" w:themeColor="text1"/>
              <w:right w:val="single" w:sz="4" w:space="0" w:color="auto"/>
            </w:tcBorders>
          </w:tcPr>
          <w:p w14:paraId="1F217D25" w14:textId="77777777" w:rsidR="006D5060" w:rsidRPr="00EC0B70" w:rsidRDefault="006D5060" w:rsidP="00EC0B70">
            <w:pPr>
              <w:pStyle w:val="Paragraphe"/>
            </w:pPr>
          </w:p>
        </w:tc>
        <w:tc>
          <w:tcPr>
            <w:tcW w:w="1984" w:type="dxa"/>
            <w:tcBorders>
              <w:top w:val="single" w:sz="4" w:space="0" w:color="000000" w:themeColor="text1"/>
              <w:left w:val="single" w:sz="4" w:space="0" w:color="auto"/>
              <w:bottom w:val="single" w:sz="4" w:space="0" w:color="000000" w:themeColor="text1"/>
              <w:right w:val="single" w:sz="4" w:space="0" w:color="auto"/>
            </w:tcBorders>
          </w:tcPr>
          <w:p w14:paraId="62CAA4C5" w14:textId="77777777" w:rsidR="006D5060" w:rsidRDefault="006D5060" w:rsidP="00EC0B70">
            <w:pPr>
              <w:pStyle w:val="Paragraphe"/>
            </w:pPr>
            <w:r>
              <w:t>Sudden o</w:t>
            </w:r>
            <w:r w:rsidRPr="00EC0B70">
              <w:t xml:space="preserve">nset  </w:t>
            </w:r>
          </w:p>
        </w:tc>
        <w:tc>
          <w:tcPr>
            <w:tcW w:w="425" w:type="dxa"/>
            <w:tcBorders>
              <w:top w:val="single" w:sz="4" w:space="0" w:color="000000" w:themeColor="text1"/>
              <w:left w:val="single" w:sz="4" w:space="0" w:color="auto"/>
              <w:bottom w:val="single" w:sz="4" w:space="0" w:color="000000" w:themeColor="text1"/>
              <w:right w:val="single" w:sz="4" w:space="0" w:color="auto"/>
            </w:tcBorders>
          </w:tcPr>
          <w:p w14:paraId="131FF97A" w14:textId="77777777" w:rsidR="006D5060" w:rsidRPr="00EC0B70" w:rsidRDefault="006D5060" w:rsidP="00EC0B70">
            <w:pPr>
              <w:pStyle w:val="Paragraphe"/>
            </w:pPr>
          </w:p>
        </w:tc>
        <w:tc>
          <w:tcPr>
            <w:tcW w:w="1984" w:type="dxa"/>
            <w:gridSpan w:val="2"/>
            <w:tcBorders>
              <w:top w:val="single" w:sz="4" w:space="0" w:color="000000" w:themeColor="text1"/>
              <w:left w:val="single" w:sz="4" w:space="0" w:color="auto"/>
              <w:bottom w:val="single" w:sz="4" w:space="0" w:color="000000" w:themeColor="text1"/>
              <w:right w:val="single" w:sz="4" w:space="0" w:color="auto"/>
            </w:tcBorders>
          </w:tcPr>
          <w:p w14:paraId="4CB283FA" w14:textId="77777777" w:rsidR="006D5060" w:rsidRDefault="006D5060" w:rsidP="00EC0B70">
            <w:pPr>
              <w:pStyle w:val="Paragraphe"/>
            </w:pPr>
            <w:r>
              <w:t>Slow onset</w:t>
            </w:r>
          </w:p>
        </w:tc>
        <w:tc>
          <w:tcPr>
            <w:tcW w:w="425" w:type="dxa"/>
            <w:tcBorders>
              <w:top w:val="single" w:sz="4" w:space="0" w:color="000000" w:themeColor="text1"/>
              <w:left w:val="single" w:sz="4" w:space="0" w:color="auto"/>
              <w:bottom w:val="single" w:sz="4" w:space="0" w:color="000000" w:themeColor="text1"/>
              <w:right w:val="single" w:sz="4" w:space="0" w:color="auto"/>
            </w:tcBorders>
          </w:tcPr>
          <w:p w14:paraId="777DF2AC" w14:textId="77777777" w:rsidR="006D5060" w:rsidRPr="00EC0B70" w:rsidRDefault="004D39D8" w:rsidP="00EC0B70">
            <w:pPr>
              <w:pStyle w:val="Paragraphe"/>
            </w:pPr>
            <w:r>
              <w:t>x</w:t>
            </w:r>
          </w:p>
        </w:tc>
        <w:tc>
          <w:tcPr>
            <w:tcW w:w="1984" w:type="dxa"/>
            <w:gridSpan w:val="2"/>
            <w:tcBorders>
              <w:top w:val="single" w:sz="4" w:space="0" w:color="auto"/>
              <w:left w:val="single" w:sz="4" w:space="0" w:color="auto"/>
              <w:bottom w:val="nil"/>
              <w:right w:val="nil"/>
            </w:tcBorders>
          </w:tcPr>
          <w:p w14:paraId="35D39D0E" w14:textId="77777777" w:rsidR="006D5060" w:rsidRDefault="006D5060" w:rsidP="00EC0B70">
            <w:pPr>
              <w:pStyle w:val="Paragraphe"/>
            </w:pPr>
            <w:r>
              <w:t>Protracted</w:t>
            </w:r>
          </w:p>
        </w:tc>
      </w:tr>
      <w:tr w:rsidR="008E62AE" w14:paraId="66EE43E9" w14:textId="77777777" w:rsidTr="0004692C">
        <w:trPr>
          <w:gridAfter w:val="1"/>
          <w:wAfter w:w="139" w:type="dxa"/>
        </w:trPr>
        <w:tc>
          <w:tcPr>
            <w:tcW w:w="2410" w:type="dxa"/>
            <w:tcBorders>
              <w:top w:val="single" w:sz="4" w:space="0" w:color="000000" w:themeColor="text1"/>
              <w:left w:val="nil"/>
              <w:bottom w:val="single" w:sz="4" w:space="0" w:color="auto"/>
              <w:right w:val="single" w:sz="4" w:space="0" w:color="auto"/>
            </w:tcBorders>
          </w:tcPr>
          <w:p w14:paraId="49BEB794" w14:textId="77777777" w:rsidR="008E62AE" w:rsidRPr="0094224A" w:rsidRDefault="008E62AE" w:rsidP="006D5060">
            <w:pPr>
              <w:pStyle w:val="Paragraphe"/>
              <w:rPr>
                <w:b/>
              </w:rPr>
            </w:pPr>
            <w:r w:rsidRPr="0094224A">
              <w:rPr>
                <w:b/>
              </w:rPr>
              <w:t>Mandating Body</w:t>
            </w:r>
            <w:r w:rsidR="006D5060">
              <w:rPr>
                <w:b/>
              </w:rPr>
              <w:t>/</w:t>
            </w:r>
            <w:r w:rsidRPr="0094224A">
              <w:rPr>
                <w:b/>
              </w:rPr>
              <w:t xml:space="preserve"> Agency</w:t>
            </w:r>
          </w:p>
        </w:tc>
        <w:tc>
          <w:tcPr>
            <w:tcW w:w="7088" w:type="dxa"/>
            <w:gridSpan w:val="7"/>
            <w:tcBorders>
              <w:top w:val="single" w:sz="4" w:space="0" w:color="000000" w:themeColor="text1"/>
              <w:left w:val="single" w:sz="4" w:space="0" w:color="auto"/>
              <w:bottom w:val="single" w:sz="4" w:space="0" w:color="auto"/>
              <w:right w:val="nil"/>
            </w:tcBorders>
          </w:tcPr>
          <w:p w14:paraId="349583CE" w14:textId="77777777" w:rsidR="008E62AE" w:rsidRPr="006D5060" w:rsidRDefault="004D39D8" w:rsidP="00EC0B70">
            <w:pPr>
              <w:pStyle w:val="Paragraphe"/>
              <w:rPr>
                <w:i/>
              </w:rPr>
            </w:pPr>
            <w:r>
              <w:rPr>
                <w:i/>
              </w:rPr>
              <w:t>OCHA</w:t>
            </w:r>
          </w:p>
        </w:tc>
      </w:tr>
      <w:tr w:rsidR="008E62AE" w14:paraId="48DDC225" w14:textId="77777777" w:rsidTr="0004692C">
        <w:trPr>
          <w:gridAfter w:val="1"/>
          <w:wAfter w:w="139" w:type="dxa"/>
        </w:trPr>
        <w:tc>
          <w:tcPr>
            <w:tcW w:w="2410" w:type="dxa"/>
            <w:tcBorders>
              <w:top w:val="single" w:sz="4" w:space="0" w:color="auto"/>
              <w:left w:val="nil"/>
              <w:bottom w:val="single" w:sz="4" w:space="0" w:color="auto"/>
              <w:right w:val="single" w:sz="4" w:space="0" w:color="auto"/>
            </w:tcBorders>
          </w:tcPr>
          <w:p w14:paraId="5DB025D2" w14:textId="77777777" w:rsidR="008E62AE" w:rsidRPr="0094224A" w:rsidRDefault="008E62AE" w:rsidP="00EC0B70">
            <w:pPr>
              <w:pStyle w:val="Paragraphe"/>
              <w:rPr>
                <w:b/>
              </w:rPr>
            </w:pPr>
            <w:r w:rsidRPr="0094224A">
              <w:rPr>
                <w:b/>
              </w:rPr>
              <w:t>Project Code</w:t>
            </w:r>
          </w:p>
        </w:tc>
        <w:tc>
          <w:tcPr>
            <w:tcW w:w="7088" w:type="dxa"/>
            <w:gridSpan w:val="7"/>
            <w:tcBorders>
              <w:top w:val="single" w:sz="4" w:space="0" w:color="auto"/>
              <w:left w:val="single" w:sz="4" w:space="0" w:color="auto"/>
              <w:bottom w:val="single" w:sz="4" w:space="0" w:color="auto"/>
              <w:right w:val="nil"/>
            </w:tcBorders>
          </w:tcPr>
          <w:p w14:paraId="49A7E3DF" w14:textId="573BFA15" w:rsidR="008E62AE" w:rsidRPr="00CD7786" w:rsidRDefault="00AC452D" w:rsidP="00EC0B70">
            <w:pPr>
              <w:pStyle w:val="Paragraphe"/>
              <w:rPr>
                <w:i/>
              </w:rPr>
            </w:pPr>
            <w:r>
              <w:rPr>
                <w:i/>
              </w:rPr>
              <w:t xml:space="preserve">15 iACC / </w:t>
            </w:r>
            <w:r w:rsidR="00BB00B2">
              <w:rPr>
                <w:i/>
              </w:rPr>
              <w:t>15</w:t>
            </w:r>
            <w:r>
              <w:rPr>
                <w:i/>
              </w:rPr>
              <w:t xml:space="preserve"> iADS</w:t>
            </w:r>
          </w:p>
        </w:tc>
      </w:tr>
      <w:tr w:rsidR="00CD7786" w14:paraId="53A98273" w14:textId="77777777" w:rsidTr="0004692C">
        <w:trPr>
          <w:gridAfter w:val="1"/>
          <w:wAfter w:w="139" w:type="dxa"/>
        </w:trPr>
        <w:tc>
          <w:tcPr>
            <w:tcW w:w="2410" w:type="dxa"/>
            <w:tcBorders>
              <w:top w:val="single" w:sz="4" w:space="0" w:color="auto"/>
              <w:left w:val="nil"/>
              <w:bottom w:val="single" w:sz="4" w:space="0" w:color="auto"/>
              <w:right w:val="single" w:sz="4" w:space="0" w:color="auto"/>
            </w:tcBorders>
          </w:tcPr>
          <w:p w14:paraId="7E6DE100" w14:textId="77777777" w:rsidR="00CD7786" w:rsidRPr="0094224A" w:rsidRDefault="00CD7786" w:rsidP="00EC0B70">
            <w:pPr>
              <w:pStyle w:val="Paragraphe"/>
              <w:rPr>
                <w:b/>
              </w:rPr>
            </w:pPr>
            <w:r w:rsidRPr="0094224A">
              <w:rPr>
                <w:b/>
              </w:rPr>
              <w:t>REACH Pillar</w:t>
            </w:r>
          </w:p>
        </w:tc>
        <w:tc>
          <w:tcPr>
            <w:tcW w:w="425" w:type="dxa"/>
            <w:tcBorders>
              <w:top w:val="single" w:sz="4" w:space="0" w:color="auto"/>
              <w:left w:val="single" w:sz="4" w:space="0" w:color="auto"/>
              <w:bottom w:val="single" w:sz="4" w:space="0" w:color="auto"/>
              <w:right w:val="single" w:sz="4" w:space="0" w:color="auto"/>
            </w:tcBorders>
          </w:tcPr>
          <w:p w14:paraId="585DBBDA" w14:textId="77777777" w:rsidR="00CD7786" w:rsidRPr="00EC0B70" w:rsidRDefault="00CD7786" w:rsidP="00EC0B70">
            <w:pPr>
              <w:pStyle w:val="Paragraphe"/>
            </w:pPr>
          </w:p>
        </w:tc>
        <w:tc>
          <w:tcPr>
            <w:tcW w:w="1984" w:type="dxa"/>
            <w:tcBorders>
              <w:top w:val="single" w:sz="4" w:space="0" w:color="auto"/>
              <w:left w:val="single" w:sz="4" w:space="0" w:color="auto"/>
              <w:bottom w:val="single" w:sz="4" w:space="0" w:color="auto"/>
              <w:right w:val="single" w:sz="4" w:space="0" w:color="auto"/>
            </w:tcBorders>
          </w:tcPr>
          <w:p w14:paraId="1EFC87F8" w14:textId="77777777" w:rsidR="00CD7786" w:rsidRPr="00EC0B70" w:rsidRDefault="00CD7786" w:rsidP="00EC0B70">
            <w:pPr>
              <w:pStyle w:val="Paragraphe"/>
            </w:pPr>
            <w:r w:rsidRPr="00EC0B70">
              <w:t xml:space="preserve">Planning in Emergencies  </w:t>
            </w:r>
          </w:p>
        </w:tc>
        <w:tc>
          <w:tcPr>
            <w:tcW w:w="425" w:type="dxa"/>
            <w:tcBorders>
              <w:top w:val="single" w:sz="4" w:space="0" w:color="auto"/>
              <w:left w:val="single" w:sz="4" w:space="0" w:color="auto"/>
              <w:bottom w:val="single" w:sz="4" w:space="0" w:color="auto"/>
              <w:right w:val="single" w:sz="4" w:space="0" w:color="auto"/>
            </w:tcBorders>
          </w:tcPr>
          <w:p w14:paraId="58F8EC8A" w14:textId="77777777" w:rsidR="00CD7786" w:rsidRPr="00EC0B70" w:rsidRDefault="004D39D8" w:rsidP="00EC0B70">
            <w:pPr>
              <w:pStyle w:val="Paragraphe"/>
            </w:pPr>
            <w:r>
              <w:t>X</w:t>
            </w:r>
          </w:p>
        </w:tc>
        <w:tc>
          <w:tcPr>
            <w:tcW w:w="1984" w:type="dxa"/>
            <w:gridSpan w:val="2"/>
            <w:tcBorders>
              <w:top w:val="single" w:sz="4" w:space="0" w:color="auto"/>
              <w:left w:val="single" w:sz="4" w:space="0" w:color="auto"/>
              <w:bottom w:val="single" w:sz="4" w:space="0" w:color="auto"/>
              <w:right w:val="single" w:sz="4" w:space="0" w:color="auto"/>
            </w:tcBorders>
          </w:tcPr>
          <w:p w14:paraId="609753DB" w14:textId="77777777" w:rsidR="00CD7786" w:rsidRPr="00EC0B70" w:rsidRDefault="00CD7786" w:rsidP="00EC0B70">
            <w:pPr>
              <w:pStyle w:val="Paragraphe"/>
            </w:pPr>
            <w:r>
              <w:t>Displacement</w:t>
            </w:r>
          </w:p>
        </w:tc>
        <w:tc>
          <w:tcPr>
            <w:tcW w:w="425" w:type="dxa"/>
            <w:tcBorders>
              <w:top w:val="single" w:sz="4" w:space="0" w:color="auto"/>
              <w:left w:val="single" w:sz="4" w:space="0" w:color="auto"/>
              <w:bottom w:val="single" w:sz="4" w:space="0" w:color="auto"/>
              <w:right w:val="single" w:sz="4" w:space="0" w:color="auto"/>
            </w:tcBorders>
          </w:tcPr>
          <w:p w14:paraId="2878DDB7" w14:textId="77777777" w:rsidR="00CD7786" w:rsidRPr="00EC0B70" w:rsidRDefault="00CD7786" w:rsidP="00EC0B70">
            <w:pPr>
              <w:pStyle w:val="Paragraphe"/>
            </w:pPr>
          </w:p>
        </w:tc>
        <w:tc>
          <w:tcPr>
            <w:tcW w:w="1845" w:type="dxa"/>
            <w:tcBorders>
              <w:top w:val="nil"/>
              <w:left w:val="single" w:sz="4" w:space="0" w:color="auto"/>
              <w:bottom w:val="single" w:sz="4" w:space="0" w:color="auto"/>
              <w:right w:val="nil"/>
            </w:tcBorders>
          </w:tcPr>
          <w:p w14:paraId="3FDE7133" w14:textId="77777777" w:rsidR="00CD7786" w:rsidRPr="00EC0B70" w:rsidRDefault="00CD7786" w:rsidP="00EC0B70">
            <w:pPr>
              <w:pStyle w:val="Paragraphe"/>
            </w:pPr>
            <w:r>
              <w:t>Building Community Resilience</w:t>
            </w:r>
          </w:p>
        </w:tc>
      </w:tr>
      <w:tr w:rsidR="00CD7786" w14:paraId="2B5F1C4F" w14:textId="77777777" w:rsidTr="0004692C">
        <w:trPr>
          <w:gridAfter w:val="1"/>
          <w:wAfter w:w="139" w:type="dxa"/>
        </w:trPr>
        <w:tc>
          <w:tcPr>
            <w:tcW w:w="2410" w:type="dxa"/>
            <w:tcBorders>
              <w:top w:val="single" w:sz="4" w:space="0" w:color="auto"/>
              <w:left w:val="nil"/>
              <w:bottom w:val="single" w:sz="4" w:space="0" w:color="auto"/>
              <w:right w:val="single" w:sz="4" w:space="0" w:color="auto"/>
            </w:tcBorders>
          </w:tcPr>
          <w:p w14:paraId="28FE5636" w14:textId="77777777" w:rsidR="00CD7786" w:rsidRPr="0094224A" w:rsidRDefault="00CD7786" w:rsidP="00EC0B70">
            <w:pPr>
              <w:pStyle w:val="Paragraphe"/>
              <w:rPr>
                <w:b/>
              </w:rPr>
            </w:pPr>
            <w:r w:rsidRPr="0094224A">
              <w:rPr>
                <w:b/>
              </w:rPr>
              <w:t>Research Timeframe</w:t>
            </w:r>
          </w:p>
        </w:tc>
        <w:tc>
          <w:tcPr>
            <w:tcW w:w="7088" w:type="dxa"/>
            <w:gridSpan w:val="7"/>
            <w:tcBorders>
              <w:top w:val="single" w:sz="4" w:space="0" w:color="auto"/>
              <w:left w:val="single" w:sz="4" w:space="0" w:color="auto"/>
              <w:bottom w:val="single" w:sz="4" w:space="0" w:color="auto"/>
              <w:right w:val="nil"/>
            </w:tcBorders>
          </w:tcPr>
          <w:p w14:paraId="403E26B1" w14:textId="1F62108D" w:rsidR="00CD7786" w:rsidRDefault="00AC452D" w:rsidP="00EC0B70">
            <w:pPr>
              <w:pStyle w:val="Paragraphe"/>
            </w:pPr>
            <w:r>
              <w:t xml:space="preserve"> March – December 2017</w:t>
            </w:r>
          </w:p>
        </w:tc>
      </w:tr>
      <w:tr w:rsidR="00CD7786" w14:paraId="31CEB21F" w14:textId="77777777" w:rsidTr="0004692C">
        <w:trPr>
          <w:gridAfter w:val="1"/>
          <w:wAfter w:w="139" w:type="dxa"/>
        </w:trPr>
        <w:tc>
          <w:tcPr>
            <w:tcW w:w="2410" w:type="dxa"/>
            <w:tcBorders>
              <w:top w:val="single" w:sz="4" w:space="0" w:color="auto"/>
              <w:left w:val="nil"/>
              <w:bottom w:val="single" w:sz="4" w:space="0" w:color="auto"/>
              <w:right w:val="single" w:sz="4" w:space="0" w:color="auto"/>
            </w:tcBorders>
          </w:tcPr>
          <w:p w14:paraId="7ACDCB87" w14:textId="77777777" w:rsidR="00CD7786" w:rsidRPr="0094224A" w:rsidRDefault="00CD7786" w:rsidP="00EC0B70">
            <w:pPr>
              <w:pStyle w:val="Paragraphe"/>
              <w:rPr>
                <w:b/>
              </w:rPr>
            </w:pPr>
            <w:r w:rsidRPr="0094224A">
              <w:rPr>
                <w:b/>
              </w:rPr>
              <w:t>General Objective</w:t>
            </w:r>
          </w:p>
        </w:tc>
        <w:tc>
          <w:tcPr>
            <w:tcW w:w="7088" w:type="dxa"/>
            <w:gridSpan w:val="7"/>
            <w:tcBorders>
              <w:top w:val="single" w:sz="4" w:space="0" w:color="auto"/>
              <w:left w:val="single" w:sz="4" w:space="0" w:color="auto"/>
              <w:bottom w:val="single" w:sz="4" w:space="0" w:color="auto"/>
              <w:right w:val="nil"/>
            </w:tcBorders>
          </w:tcPr>
          <w:p w14:paraId="4405E929" w14:textId="17E27402" w:rsidR="00CD7786" w:rsidRDefault="00BE7713" w:rsidP="00EC0B70">
            <w:pPr>
              <w:pStyle w:val="Paragraphe"/>
            </w:pPr>
            <w:r>
              <w:t xml:space="preserve">To support </w:t>
            </w:r>
            <w:r w:rsidRPr="00BE7713">
              <w:t>joint inter-agency research study to determine the appropriateness of cash and market based intervention in Yemen.</w:t>
            </w:r>
          </w:p>
        </w:tc>
      </w:tr>
      <w:tr w:rsidR="00CD7786" w14:paraId="7C517533" w14:textId="77777777" w:rsidTr="0004692C">
        <w:trPr>
          <w:gridAfter w:val="1"/>
          <w:wAfter w:w="139" w:type="dxa"/>
        </w:trPr>
        <w:tc>
          <w:tcPr>
            <w:tcW w:w="2410" w:type="dxa"/>
            <w:tcBorders>
              <w:top w:val="single" w:sz="4" w:space="0" w:color="auto"/>
              <w:left w:val="nil"/>
              <w:bottom w:val="single" w:sz="4" w:space="0" w:color="auto"/>
              <w:right w:val="single" w:sz="4" w:space="0" w:color="auto"/>
            </w:tcBorders>
          </w:tcPr>
          <w:p w14:paraId="61941C23" w14:textId="77777777" w:rsidR="00CD7786" w:rsidRPr="0094224A" w:rsidRDefault="00CD7786" w:rsidP="00EC0B70">
            <w:pPr>
              <w:pStyle w:val="Paragraphe"/>
              <w:rPr>
                <w:b/>
              </w:rPr>
            </w:pPr>
            <w:r w:rsidRPr="0094224A">
              <w:rPr>
                <w:b/>
              </w:rPr>
              <w:t>Specific Objective(s)</w:t>
            </w:r>
          </w:p>
        </w:tc>
        <w:tc>
          <w:tcPr>
            <w:tcW w:w="7088" w:type="dxa"/>
            <w:gridSpan w:val="7"/>
            <w:tcBorders>
              <w:top w:val="single" w:sz="4" w:space="0" w:color="auto"/>
              <w:left w:val="single" w:sz="4" w:space="0" w:color="auto"/>
              <w:bottom w:val="single" w:sz="4" w:space="0" w:color="auto"/>
              <w:right w:val="nil"/>
            </w:tcBorders>
          </w:tcPr>
          <w:p w14:paraId="5F5E6F15" w14:textId="4AB38D77" w:rsidR="00BE7713" w:rsidRDefault="00BE7713" w:rsidP="00BE7713">
            <w:pPr>
              <w:pStyle w:val="Paragraphe"/>
            </w:pPr>
            <w:r>
              <w:t>1.</w:t>
            </w:r>
            <w:r>
              <w:tab/>
              <w:t xml:space="preserve">To provide price and stock information baseline of relevant basic commodities in assessed markets to organizations operating cash-based response programs in Yemen. </w:t>
            </w:r>
          </w:p>
          <w:p w14:paraId="44D871B7" w14:textId="77777777" w:rsidR="00BE7713" w:rsidRDefault="00BE7713" w:rsidP="00BE7713">
            <w:pPr>
              <w:pStyle w:val="Paragraphe"/>
            </w:pPr>
            <w:r>
              <w:t>2.</w:t>
            </w:r>
            <w:r>
              <w:tab/>
              <w:t>To identify the constraints and capacity of vendors in supplying and price-setting basic commodities and services in assessed markets.</w:t>
            </w:r>
          </w:p>
          <w:p w14:paraId="3E8F4156" w14:textId="144C31CC" w:rsidR="00BE7713" w:rsidRDefault="00BE7713" w:rsidP="00BE7713">
            <w:pPr>
              <w:pStyle w:val="Paragraphe"/>
            </w:pPr>
            <w:r>
              <w:t>.</w:t>
            </w:r>
          </w:p>
          <w:p w14:paraId="18CA6180" w14:textId="77777777" w:rsidR="00BE7713" w:rsidRDefault="00BE7713" w:rsidP="00BE7713">
            <w:pPr>
              <w:pStyle w:val="Paragraphe"/>
            </w:pPr>
            <w:r>
              <w:t>4.</w:t>
            </w:r>
            <w:r>
              <w:tab/>
              <w:t>To gather feedback from affected communities on access to market and their familiarity, acceptance and preferences for cash-based modalities and mechanisms.</w:t>
            </w:r>
          </w:p>
          <w:p w14:paraId="0A08527F" w14:textId="270B3C80" w:rsidR="00CD7786" w:rsidRDefault="00BE7713" w:rsidP="00BE7713">
            <w:pPr>
              <w:pStyle w:val="Paragraphe"/>
            </w:pPr>
            <w:r>
              <w:t>5.</w:t>
            </w:r>
            <w:r>
              <w:tab/>
              <w:t>To identify the potential constraints and risks of cash-based response in Yemen.</w:t>
            </w:r>
          </w:p>
        </w:tc>
      </w:tr>
      <w:tr w:rsidR="00CD7786" w14:paraId="147B070C" w14:textId="77777777" w:rsidTr="0004692C">
        <w:trPr>
          <w:gridAfter w:val="1"/>
          <w:wAfter w:w="139" w:type="dxa"/>
        </w:trPr>
        <w:tc>
          <w:tcPr>
            <w:tcW w:w="2410" w:type="dxa"/>
            <w:tcBorders>
              <w:top w:val="single" w:sz="4" w:space="0" w:color="auto"/>
              <w:left w:val="nil"/>
              <w:bottom w:val="single" w:sz="4" w:space="0" w:color="auto"/>
              <w:right w:val="single" w:sz="4" w:space="0" w:color="auto"/>
            </w:tcBorders>
          </w:tcPr>
          <w:p w14:paraId="5C0A2607" w14:textId="77777777" w:rsidR="00CD7786" w:rsidRPr="0094224A" w:rsidRDefault="00CD7786" w:rsidP="00EC0B70">
            <w:pPr>
              <w:pStyle w:val="Paragraphe"/>
              <w:rPr>
                <w:b/>
              </w:rPr>
            </w:pPr>
            <w:r w:rsidRPr="0094224A">
              <w:rPr>
                <w:b/>
              </w:rPr>
              <w:t>Research Questions</w:t>
            </w:r>
          </w:p>
        </w:tc>
        <w:tc>
          <w:tcPr>
            <w:tcW w:w="7088" w:type="dxa"/>
            <w:gridSpan w:val="7"/>
            <w:tcBorders>
              <w:top w:val="single" w:sz="4" w:space="0" w:color="auto"/>
              <w:left w:val="single" w:sz="4" w:space="0" w:color="auto"/>
              <w:bottom w:val="single" w:sz="4" w:space="0" w:color="auto"/>
              <w:right w:val="nil"/>
            </w:tcBorders>
          </w:tcPr>
          <w:p w14:paraId="2860E8A6" w14:textId="77777777" w:rsidR="00525598" w:rsidRDefault="00BE7713" w:rsidP="00BE7713">
            <w:pPr>
              <w:pStyle w:val="Paragraphe"/>
            </w:pPr>
            <w:r>
              <w:t>How the market system in Yemen currently functions?</w:t>
            </w:r>
          </w:p>
          <w:p w14:paraId="6872BAF4" w14:textId="323DC925" w:rsidR="00BE7713" w:rsidRDefault="00BE7713" w:rsidP="00BE7713">
            <w:pPr>
              <w:pStyle w:val="Paragraphe"/>
            </w:pPr>
            <w:r>
              <w:t>What are c</w:t>
            </w:r>
            <w:r w:rsidRPr="00BE7713">
              <w:t xml:space="preserve">ommunity </w:t>
            </w:r>
            <w:r>
              <w:t>perceptions on a</w:t>
            </w:r>
            <w:r w:rsidRPr="00BE7713">
              <w:t xml:space="preserve">ccess to </w:t>
            </w:r>
            <w:r>
              <w:t>m</w:t>
            </w:r>
            <w:r w:rsidRPr="00BE7713">
              <w:t xml:space="preserve">arket, </w:t>
            </w:r>
            <w:r>
              <w:t>a</w:t>
            </w:r>
            <w:r w:rsidRPr="00BE7713">
              <w:t>cceptance</w:t>
            </w:r>
            <w:r>
              <w:t xml:space="preserve"> of cash-based assistance</w:t>
            </w:r>
            <w:r w:rsidRPr="00BE7713">
              <w:t xml:space="preserve">, </w:t>
            </w:r>
            <w:r>
              <w:t>its s</w:t>
            </w:r>
            <w:r w:rsidRPr="00BE7713">
              <w:t xml:space="preserve">afety and </w:t>
            </w:r>
            <w:r>
              <w:t>r</w:t>
            </w:r>
            <w:r w:rsidRPr="00BE7713">
              <w:t>isks</w:t>
            </w:r>
            <w:r>
              <w:t xml:space="preserve"> in Yemen?</w:t>
            </w:r>
          </w:p>
        </w:tc>
      </w:tr>
      <w:tr w:rsidR="00CD7786" w14:paraId="60285247" w14:textId="77777777" w:rsidTr="0004692C">
        <w:trPr>
          <w:gridAfter w:val="1"/>
          <w:wAfter w:w="139" w:type="dxa"/>
        </w:trPr>
        <w:tc>
          <w:tcPr>
            <w:tcW w:w="2410" w:type="dxa"/>
            <w:tcBorders>
              <w:top w:val="single" w:sz="4" w:space="0" w:color="auto"/>
              <w:left w:val="nil"/>
              <w:bottom w:val="single" w:sz="4" w:space="0" w:color="auto"/>
              <w:right w:val="single" w:sz="4" w:space="0" w:color="auto"/>
            </w:tcBorders>
          </w:tcPr>
          <w:p w14:paraId="4ECA1A1F" w14:textId="77777777" w:rsidR="00CD7786" w:rsidRPr="0094224A" w:rsidRDefault="00CD7786" w:rsidP="00EC0B70">
            <w:pPr>
              <w:pStyle w:val="Paragraphe"/>
              <w:rPr>
                <w:b/>
              </w:rPr>
            </w:pPr>
            <w:r w:rsidRPr="0094224A">
              <w:rPr>
                <w:b/>
              </w:rPr>
              <w:t>Research Type</w:t>
            </w:r>
          </w:p>
        </w:tc>
        <w:tc>
          <w:tcPr>
            <w:tcW w:w="425" w:type="dxa"/>
            <w:tcBorders>
              <w:top w:val="single" w:sz="4" w:space="0" w:color="auto"/>
              <w:left w:val="single" w:sz="4" w:space="0" w:color="auto"/>
              <w:bottom w:val="single" w:sz="4" w:space="0" w:color="auto"/>
              <w:right w:val="nil"/>
            </w:tcBorders>
          </w:tcPr>
          <w:p w14:paraId="3A58EB08" w14:textId="09C49D64" w:rsidR="00CD7786" w:rsidRPr="00EC0B70" w:rsidRDefault="00CD7786" w:rsidP="00EC0B70">
            <w:pPr>
              <w:pStyle w:val="Paragraphe"/>
            </w:pPr>
          </w:p>
        </w:tc>
        <w:tc>
          <w:tcPr>
            <w:tcW w:w="1984" w:type="dxa"/>
            <w:tcBorders>
              <w:top w:val="single" w:sz="4" w:space="0" w:color="auto"/>
              <w:left w:val="single" w:sz="4" w:space="0" w:color="auto"/>
              <w:bottom w:val="single" w:sz="4" w:space="0" w:color="auto"/>
              <w:right w:val="nil"/>
            </w:tcBorders>
          </w:tcPr>
          <w:p w14:paraId="003D6E99" w14:textId="77777777" w:rsidR="00CD7786" w:rsidRPr="00EC0B70" w:rsidRDefault="00CD7786" w:rsidP="00EC0B70">
            <w:pPr>
              <w:pStyle w:val="Paragraphe"/>
            </w:pPr>
            <w:r>
              <w:t>Quantitative</w:t>
            </w:r>
          </w:p>
        </w:tc>
        <w:tc>
          <w:tcPr>
            <w:tcW w:w="425" w:type="dxa"/>
            <w:tcBorders>
              <w:top w:val="single" w:sz="4" w:space="0" w:color="auto"/>
              <w:left w:val="single" w:sz="4" w:space="0" w:color="auto"/>
              <w:bottom w:val="single" w:sz="4" w:space="0" w:color="auto"/>
              <w:right w:val="nil"/>
            </w:tcBorders>
          </w:tcPr>
          <w:p w14:paraId="4FC88B25" w14:textId="77777777" w:rsidR="00CD7786" w:rsidRPr="00EC0B70" w:rsidRDefault="00CD7786" w:rsidP="00EC0B70">
            <w:pPr>
              <w:pStyle w:val="Paragraphe"/>
            </w:pPr>
          </w:p>
        </w:tc>
        <w:tc>
          <w:tcPr>
            <w:tcW w:w="1984" w:type="dxa"/>
            <w:gridSpan w:val="2"/>
            <w:tcBorders>
              <w:top w:val="single" w:sz="4" w:space="0" w:color="auto"/>
              <w:left w:val="single" w:sz="4" w:space="0" w:color="auto"/>
              <w:bottom w:val="single" w:sz="4" w:space="0" w:color="auto"/>
              <w:right w:val="nil"/>
            </w:tcBorders>
          </w:tcPr>
          <w:p w14:paraId="5B8EE0AF" w14:textId="77777777" w:rsidR="00CD7786" w:rsidRDefault="00CD7786" w:rsidP="00EC0B70">
            <w:pPr>
              <w:pStyle w:val="Paragraphe"/>
            </w:pPr>
            <w:r>
              <w:t>Qualitative</w:t>
            </w:r>
          </w:p>
        </w:tc>
        <w:tc>
          <w:tcPr>
            <w:tcW w:w="425" w:type="dxa"/>
            <w:tcBorders>
              <w:top w:val="single" w:sz="4" w:space="0" w:color="auto"/>
              <w:left w:val="single" w:sz="4" w:space="0" w:color="auto"/>
              <w:bottom w:val="single" w:sz="4" w:space="0" w:color="auto"/>
              <w:right w:val="nil"/>
            </w:tcBorders>
          </w:tcPr>
          <w:p w14:paraId="134E846D" w14:textId="1CEB96E8" w:rsidR="00CD7786" w:rsidRPr="00EC0B70" w:rsidRDefault="00AC452D" w:rsidP="00EC0B70">
            <w:pPr>
              <w:pStyle w:val="Paragraphe"/>
            </w:pPr>
            <w:r>
              <w:t>X</w:t>
            </w:r>
          </w:p>
        </w:tc>
        <w:tc>
          <w:tcPr>
            <w:tcW w:w="1845" w:type="dxa"/>
            <w:tcBorders>
              <w:top w:val="nil"/>
              <w:left w:val="single" w:sz="4" w:space="0" w:color="auto"/>
              <w:bottom w:val="single" w:sz="4" w:space="0" w:color="000000" w:themeColor="text1"/>
              <w:right w:val="nil"/>
            </w:tcBorders>
          </w:tcPr>
          <w:p w14:paraId="463AFDD3" w14:textId="77777777" w:rsidR="00CD7786" w:rsidRDefault="00CD7786" w:rsidP="00CD7786">
            <w:pPr>
              <w:pStyle w:val="Paragraphe"/>
            </w:pPr>
            <w:r>
              <w:t>Mixed methods</w:t>
            </w:r>
          </w:p>
        </w:tc>
      </w:tr>
      <w:tr w:rsidR="00330F08" w14:paraId="6877F9E6" w14:textId="77777777" w:rsidTr="0004692C">
        <w:trPr>
          <w:gridAfter w:val="1"/>
          <w:wAfter w:w="139" w:type="dxa"/>
        </w:trPr>
        <w:tc>
          <w:tcPr>
            <w:tcW w:w="2410" w:type="dxa"/>
            <w:tcBorders>
              <w:top w:val="single" w:sz="4" w:space="0" w:color="000000" w:themeColor="text1"/>
              <w:left w:val="nil"/>
              <w:bottom w:val="single" w:sz="4" w:space="0" w:color="000000" w:themeColor="text1"/>
              <w:right w:val="single" w:sz="4" w:space="0" w:color="auto"/>
            </w:tcBorders>
          </w:tcPr>
          <w:p w14:paraId="05E96AB4" w14:textId="77777777" w:rsidR="00330F08" w:rsidRPr="0094224A" w:rsidRDefault="00CD7786" w:rsidP="00EC0B70">
            <w:pPr>
              <w:pStyle w:val="Paragraphe"/>
              <w:rPr>
                <w:b/>
              </w:rPr>
            </w:pPr>
            <w:r>
              <w:rPr>
                <w:b/>
              </w:rPr>
              <w:t>Geographic</w:t>
            </w:r>
            <w:r w:rsidR="00330F08" w:rsidRPr="0094224A">
              <w:rPr>
                <w:b/>
              </w:rPr>
              <w:t xml:space="preserve"> Coverage</w:t>
            </w:r>
          </w:p>
        </w:tc>
        <w:tc>
          <w:tcPr>
            <w:tcW w:w="7088" w:type="dxa"/>
            <w:gridSpan w:val="7"/>
            <w:tcBorders>
              <w:top w:val="single" w:sz="4" w:space="0" w:color="000000" w:themeColor="text1"/>
              <w:left w:val="single" w:sz="4" w:space="0" w:color="auto"/>
              <w:bottom w:val="single" w:sz="4" w:space="0" w:color="000000" w:themeColor="text1"/>
              <w:right w:val="nil"/>
            </w:tcBorders>
          </w:tcPr>
          <w:p w14:paraId="66AF26FF" w14:textId="60A566D2" w:rsidR="00330F08" w:rsidRPr="00EC0B70" w:rsidRDefault="00BE7713" w:rsidP="00EC0B70">
            <w:pPr>
              <w:pStyle w:val="Paragraphe"/>
            </w:pPr>
            <w:r>
              <w:t>Accessible district across 22 governorates in Yemen</w:t>
            </w:r>
          </w:p>
        </w:tc>
      </w:tr>
      <w:tr w:rsidR="00330F08" w14:paraId="53FC8E32" w14:textId="77777777" w:rsidTr="0004692C">
        <w:trPr>
          <w:gridAfter w:val="1"/>
          <w:wAfter w:w="139" w:type="dxa"/>
        </w:trPr>
        <w:tc>
          <w:tcPr>
            <w:tcW w:w="2410" w:type="dxa"/>
            <w:tcBorders>
              <w:top w:val="single" w:sz="4" w:space="0" w:color="000000" w:themeColor="text1"/>
              <w:left w:val="nil"/>
              <w:bottom w:val="single" w:sz="4" w:space="0" w:color="000000" w:themeColor="text1"/>
              <w:right w:val="single" w:sz="4" w:space="0" w:color="auto"/>
            </w:tcBorders>
          </w:tcPr>
          <w:p w14:paraId="5DBAD0A8" w14:textId="77777777" w:rsidR="00330F08" w:rsidRPr="0094224A" w:rsidRDefault="00330F08" w:rsidP="00EC0B70">
            <w:pPr>
              <w:pStyle w:val="Paragraphe"/>
              <w:rPr>
                <w:b/>
              </w:rPr>
            </w:pPr>
            <w:r w:rsidRPr="0094224A">
              <w:rPr>
                <w:b/>
              </w:rPr>
              <w:t>Target Population</w:t>
            </w:r>
            <w:r w:rsidR="00CD7786">
              <w:rPr>
                <w:b/>
              </w:rPr>
              <w:t>(</w:t>
            </w:r>
            <w:r w:rsidRPr="0094224A">
              <w:rPr>
                <w:b/>
              </w:rPr>
              <w:t>s</w:t>
            </w:r>
            <w:r w:rsidR="00CD7786">
              <w:rPr>
                <w:b/>
              </w:rPr>
              <w:t>)</w:t>
            </w:r>
          </w:p>
        </w:tc>
        <w:tc>
          <w:tcPr>
            <w:tcW w:w="7088" w:type="dxa"/>
            <w:gridSpan w:val="7"/>
            <w:tcBorders>
              <w:top w:val="single" w:sz="4" w:space="0" w:color="000000" w:themeColor="text1"/>
              <w:left w:val="single" w:sz="4" w:space="0" w:color="auto"/>
              <w:bottom w:val="single" w:sz="4" w:space="0" w:color="000000" w:themeColor="text1"/>
              <w:right w:val="nil"/>
            </w:tcBorders>
          </w:tcPr>
          <w:p w14:paraId="62E3B0A5" w14:textId="0712BA83" w:rsidR="00525598" w:rsidRPr="00EC0B70" w:rsidRDefault="00BE7713" w:rsidP="00525598">
            <w:pPr>
              <w:pStyle w:val="Paragraphe"/>
            </w:pPr>
            <w:r>
              <w:t>All population</w:t>
            </w:r>
          </w:p>
        </w:tc>
      </w:tr>
      <w:tr w:rsidR="0004692C" w14:paraId="385F2928" w14:textId="77777777" w:rsidTr="00753699">
        <w:trPr>
          <w:gridAfter w:val="1"/>
          <w:wAfter w:w="139" w:type="dxa"/>
        </w:trPr>
        <w:tc>
          <w:tcPr>
            <w:tcW w:w="2410" w:type="dxa"/>
            <w:vMerge w:val="restart"/>
            <w:tcBorders>
              <w:top w:val="single" w:sz="4" w:space="0" w:color="000000" w:themeColor="text1"/>
              <w:left w:val="nil"/>
              <w:bottom w:val="single" w:sz="4" w:space="0" w:color="000000" w:themeColor="text1"/>
              <w:right w:val="single" w:sz="4" w:space="0" w:color="auto"/>
            </w:tcBorders>
          </w:tcPr>
          <w:p w14:paraId="1AE7EF5B" w14:textId="77777777" w:rsidR="0004692C" w:rsidRPr="0094224A" w:rsidRDefault="0004692C" w:rsidP="00EC0B70">
            <w:pPr>
              <w:pStyle w:val="Paragraphe"/>
              <w:rPr>
                <w:b/>
              </w:rPr>
            </w:pPr>
            <w:r w:rsidRPr="0094224A">
              <w:rPr>
                <w:b/>
              </w:rPr>
              <w:t>Data Sources</w:t>
            </w:r>
          </w:p>
        </w:tc>
        <w:tc>
          <w:tcPr>
            <w:tcW w:w="7088" w:type="dxa"/>
            <w:gridSpan w:val="7"/>
            <w:tcBorders>
              <w:top w:val="single" w:sz="4" w:space="0" w:color="000000" w:themeColor="text1"/>
              <w:left w:val="single" w:sz="4" w:space="0" w:color="auto"/>
              <w:bottom w:val="nil"/>
              <w:right w:val="nil"/>
            </w:tcBorders>
          </w:tcPr>
          <w:p w14:paraId="3BB85E51" w14:textId="77777777" w:rsidR="00BE7713" w:rsidRDefault="00BE7713" w:rsidP="00EC0B70">
            <w:pPr>
              <w:pStyle w:val="Paragraphe"/>
              <w:rPr>
                <w:bCs/>
              </w:rPr>
            </w:pPr>
            <w:r>
              <w:rPr>
                <w:b/>
              </w:rPr>
              <w:t>Primary</w:t>
            </w:r>
            <w:r>
              <w:rPr>
                <w:bCs/>
              </w:rPr>
              <w:t xml:space="preserve">: </w:t>
            </w:r>
          </w:p>
          <w:p w14:paraId="311A0D16" w14:textId="27D6369C" w:rsidR="00BE7713" w:rsidRDefault="00861152" w:rsidP="00BE7713">
            <w:pPr>
              <w:pStyle w:val="Paragraphe"/>
              <w:numPr>
                <w:ilvl w:val="0"/>
                <w:numId w:val="16"/>
              </w:numPr>
              <w:rPr>
                <w:bCs/>
              </w:rPr>
            </w:pPr>
            <w:r>
              <w:rPr>
                <w:bCs/>
              </w:rPr>
              <w:t>Key I</w:t>
            </w:r>
            <w:r w:rsidR="00BE7713" w:rsidRPr="00BE7713">
              <w:rPr>
                <w:bCs/>
              </w:rPr>
              <w:t>nformant interview</w:t>
            </w:r>
            <w:r w:rsidR="009C1ED5">
              <w:rPr>
                <w:bCs/>
              </w:rPr>
              <w:t>s</w:t>
            </w:r>
            <w:r w:rsidR="00BE7713" w:rsidRPr="00BE7713">
              <w:rPr>
                <w:bCs/>
              </w:rPr>
              <w:t xml:space="preserve"> with vendors</w:t>
            </w:r>
          </w:p>
          <w:p w14:paraId="4EF37E87" w14:textId="305CF92C" w:rsidR="00BE7713" w:rsidRPr="00BE7713" w:rsidRDefault="00BE7713" w:rsidP="00BE7713">
            <w:pPr>
              <w:pStyle w:val="Paragraphe"/>
              <w:numPr>
                <w:ilvl w:val="0"/>
                <w:numId w:val="16"/>
              </w:numPr>
              <w:rPr>
                <w:bCs/>
              </w:rPr>
            </w:pPr>
            <w:r>
              <w:rPr>
                <w:bCs/>
              </w:rPr>
              <w:t>Focus Group Discussions with the affected population</w:t>
            </w:r>
          </w:p>
          <w:p w14:paraId="00D64D46" w14:textId="35FAE8DA" w:rsidR="00BE7713" w:rsidRPr="00BE7713" w:rsidRDefault="00BE7713" w:rsidP="00EC0B70">
            <w:pPr>
              <w:pStyle w:val="Paragraphe"/>
              <w:rPr>
                <w:bCs/>
              </w:rPr>
            </w:pPr>
            <w:r>
              <w:rPr>
                <w:b/>
              </w:rPr>
              <w:t>Secondary</w:t>
            </w:r>
            <w:r>
              <w:rPr>
                <w:bCs/>
              </w:rPr>
              <w:t>: Reports and data sources identified through Desk Review of Cash and Market Studies in Yemen, February 2017, CMWG and REACH</w:t>
            </w:r>
          </w:p>
        </w:tc>
      </w:tr>
      <w:tr w:rsidR="0004692C" w14:paraId="13BAF752" w14:textId="77777777" w:rsidTr="00753699">
        <w:trPr>
          <w:gridAfter w:val="1"/>
          <w:wAfter w:w="139" w:type="dxa"/>
        </w:trPr>
        <w:tc>
          <w:tcPr>
            <w:tcW w:w="2410" w:type="dxa"/>
            <w:vMerge/>
            <w:tcBorders>
              <w:top w:val="single" w:sz="4" w:space="0" w:color="000000" w:themeColor="text1"/>
              <w:left w:val="nil"/>
              <w:bottom w:val="single" w:sz="4" w:space="0" w:color="000000" w:themeColor="text1"/>
              <w:right w:val="single" w:sz="4" w:space="0" w:color="auto"/>
            </w:tcBorders>
          </w:tcPr>
          <w:p w14:paraId="35BABC40" w14:textId="77777777" w:rsidR="0004692C" w:rsidRPr="0094224A" w:rsidRDefault="0004692C" w:rsidP="00EC0B70">
            <w:pPr>
              <w:pStyle w:val="Paragraphe"/>
              <w:rPr>
                <w:b/>
              </w:rPr>
            </w:pPr>
          </w:p>
        </w:tc>
        <w:tc>
          <w:tcPr>
            <w:tcW w:w="7088" w:type="dxa"/>
            <w:gridSpan w:val="7"/>
            <w:tcBorders>
              <w:top w:val="nil"/>
              <w:left w:val="single" w:sz="4" w:space="0" w:color="auto"/>
              <w:bottom w:val="single" w:sz="4" w:space="0" w:color="000000" w:themeColor="text1"/>
              <w:right w:val="nil"/>
            </w:tcBorders>
          </w:tcPr>
          <w:p w14:paraId="57D4A496" w14:textId="77777777" w:rsidR="0004692C" w:rsidRPr="0094224A" w:rsidRDefault="0004692C" w:rsidP="00EC0B70">
            <w:pPr>
              <w:pStyle w:val="Paragraphe"/>
              <w:rPr>
                <w:i/>
              </w:rPr>
            </w:pPr>
          </w:p>
        </w:tc>
      </w:tr>
      <w:tr w:rsidR="00330F08" w14:paraId="72ADBCFB" w14:textId="77777777" w:rsidTr="0004692C">
        <w:trPr>
          <w:gridAfter w:val="1"/>
          <w:wAfter w:w="139" w:type="dxa"/>
        </w:trPr>
        <w:tc>
          <w:tcPr>
            <w:tcW w:w="2410" w:type="dxa"/>
            <w:tcBorders>
              <w:top w:val="single" w:sz="4" w:space="0" w:color="000000" w:themeColor="text1"/>
              <w:left w:val="nil"/>
              <w:bottom w:val="single" w:sz="4" w:space="0" w:color="000000" w:themeColor="text1"/>
              <w:right w:val="single" w:sz="4" w:space="0" w:color="auto"/>
            </w:tcBorders>
          </w:tcPr>
          <w:p w14:paraId="06AEBCB0" w14:textId="77777777" w:rsidR="00330F08" w:rsidRPr="0094224A" w:rsidRDefault="00330F08" w:rsidP="00EC0B70">
            <w:pPr>
              <w:pStyle w:val="Paragraphe"/>
              <w:rPr>
                <w:b/>
              </w:rPr>
            </w:pPr>
            <w:r w:rsidRPr="0094224A">
              <w:rPr>
                <w:b/>
              </w:rPr>
              <w:t>Expected Outputs</w:t>
            </w:r>
          </w:p>
        </w:tc>
        <w:tc>
          <w:tcPr>
            <w:tcW w:w="7088" w:type="dxa"/>
            <w:gridSpan w:val="7"/>
            <w:tcBorders>
              <w:top w:val="single" w:sz="4" w:space="0" w:color="000000" w:themeColor="text1"/>
              <w:left w:val="single" w:sz="4" w:space="0" w:color="auto"/>
              <w:bottom w:val="single" w:sz="4" w:space="0" w:color="000000" w:themeColor="text1"/>
              <w:right w:val="nil"/>
            </w:tcBorders>
          </w:tcPr>
          <w:p w14:paraId="49017F06" w14:textId="77777777" w:rsidR="00E962DB" w:rsidRPr="006A5D46" w:rsidRDefault="00E962DB" w:rsidP="00E962DB">
            <w:pPr>
              <w:pStyle w:val="ListParagraph"/>
              <w:numPr>
                <w:ilvl w:val="0"/>
                <w:numId w:val="13"/>
              </w:numPr>
              <w:spacing w:after="240" w:line="260" w:lineRule="atLeast"/>
              <w:rPr>
                <w:lang w:eastAsia="fr-FR"/>
              </w:rPr>
            </w:pPr>
            <w:r w:rsidRPr="006A5D46">
              <w:rPr>
                <w:lang w:eastAsia="fr-FR"/>
              </w:rPr>
              <w:t>A final assessment report</w:t>
            </w:r>
          </w:p>
          <w:p w14:paraId="5972F3F4" w14:textId="77777777" w:rsidR="00E962DB" w:rsidRPr="006A5D46" w:rsidRDefault="00E962DB" w:rsidP="00E962DB">
            <w:pPr>
              <w:pStyle w:val="ListParagraph"/>
              <w:numPr>
                <w:ilvl w:val="0"/>
                <w:numId w:val="13"/>
              </w:numPr>
              <w:spacing w:after="240" w:line="260" w:lineRule="atLeast"/>
              <w:rPr>
                <w:lang w:eastAsia="fr-FR"/>
              </w:rPr>
            </w:pPr>
            <w:r w:rsidRPr="006A5D46">
              <w:rPr>
                <w:lang w:eastAsia="fr-FR"/>
              </w:rPr>
              <w:t>Thematic static maps displaying primary and secondary data (as required)</w:t>
            </w:r>
          </w:p>
          <w:p w14:paraId="4A2E70E4" w14:textId="2ED74D31" w:rsidR="00BE7713" w:rsidRPr="00102842" w:rsidRDefault="00E962DB" w:rsidP="00E962DB">
            <w:pPr>
              <w:pStyle w:val="ListParagraph"/>
              <w:numPr>
                <w:ilvl w:val="0"/>
                <w:numId w:val="13"/>
              </w:numPr>
              <w:spacing w:after="240" w:line="260" w:lineRule="atLeast"/>
              <w:rPr>
                <w:lang w:eastAsia="fr-FR"/>
              </w:rPr>
            </w:pPr>
            <w:r w:rsidRPr="006A5D46">
              <w:rPr>
                <w:lang w:eastAsia="fr-FR"/>
              </w:rPr>
              <w:t>Cleaned and compiled datasets for open review by partners, made available via the Humanitarian Data Exchange (HDX)</w:t>
            </w:r>
          </w:p>
        </w:tc>
      </w:tr>
      <w:tr w:rsidR="00330F08" w14:paraId="23C20152" w14:textId="77777777" w:rsidTr="0004692C">
        <w:trPr>
          <w:gridAfter w:val="1"/>
          <w:wAfter w:w="139" w:type="dxa"/>
        </w:trPr>
        <w:tc>
          <w:tcPr>
            <w:tcW w:w="2410" w:type="dxa"/>
            <w:tcBorders>
              <w:top w:val="single" w:sz="4" w:space="0" w:color="000000" w:themeColor="text1"/>
              <w:left w:val="nil"/>
              <w:bottom w:val="single" w:sz="4" w:space="0" w:color="000000" w:themeColor="text1"/>
              <w:right w:val="single" w:sz="4" w:space="0" w:color="auto"/>
            </w:tcBorders>
          </w:tcPr>
          <w:p w14:paraId="0E37E771" w14:textId="77777777" w:rsidR="00330F08" w:rsidRPr="0094224A" w:rsidRDefault="00330F08" w:rsidP="00EC0B70">
            <w:pPr>
              <w:pStyle w:val="Paragraphe"/>
              <w:rPr>
                <w:b/>
              </w:rPr>
            </w:pPr>
            <w:r w:rsidRPr="0094224A">
              <w:rPr>
                <w:b/>
              </w:rPr>
              <w:lastRenderedPageBreak/>
              <w:t>Key Resources</w:t>
            </w:r>
          </w:p>
        </w:tc>
        <w:tc>
          <w:tcPr>
            <w:tcW w:w="7088" w:type="dxa"/>
            <w:gridSpan w:val="7"/>
            <w:tcBorders>
              <w:top w:val="single" w:sz="4" w:space="0" w:color="000000" w:themeColor="text1"/>
              <w:left w:val="single" w:sz="4" w:space="0" w:color="auto"/>
              <w:bottom w:val="single" w:sz="4" w:space="0" w:color="000000" w:themeColor="text1"/>
              <w:right w:val="nil"/>
            </w:tcBorders>
          </w:tcPr>
          <w:p w14:paraId="2DA3B999" w14:textId="79166AF7" w:rsidR="00330F08" w:rsidRPr="00102842" w:rsidRDefault="0088542F" w:rsidP="00EC0B70">
            <w:pPr>
              <w:pStyle w:val="Paragraphe"/>
              <w:rPr>
                <w:rFonts w:cs="Arial"/>
                <w:sz w:val="20"/>
                <w:szCs w:val="20"/>
              </w:rPr>
            </w:pPr>
            <w:r w:rsidRPr="00102842">
              <w:rPr>
                <w:b/>
                <w:bCs/>
              </w:rPr>
              <w:t>Data collection:</w:t>
            </w:r>
            <w:r w:rsidRPr="00102842">
              <w:t xml:space="preserve"> in-kind contributon from </w:t>
            </w:r>
            <w:r w:rsidRPr="00102842">
              <w:rPr>
                <w:rFonts w:cs="Arial"/>
              </w:rPr>
              <w:t>UNHCR (</w:t>
            </w:r>
            <w:r w:rsidR="00102842" w:rsidRPr="00102842">
              <w:rPr>
                <w:rFonts w:cs="Arial"/>
              </w:rPr>
              <w:t>IP: ADRA, Intersos and YFCA</w:t>
            </w:r>
            <w:r w:rsidRPr="00102842">
              <w:rPr>
                <w:rFonts w:cs="Arial"/>
              </w:rPr>
              <w:t xml:space="preserve">), </w:t>
            </w:r>
            <w:r w:rsidR="00102842" w:rsidRPr="00102842">
              <w:rPr>
                <w:rFonts w:cs="Arial"/>
              </w:rPr>
              <w:t xml:space="preserve">UNICEF (IP: Prodigy), </w:t>
            </w:r>
            <w:r w:rsidRPr="00102842">
              <w:rPr>
                <w:rFonts w:cs="Arial"/>
              </w:rPr>
              <w:t>Oxfam, NRC, ACTED, ADRA, SCI, ACF, IRC</w:t>
            </w:r>
          </w:p>
          <w:p w14:paraId="11B69014" w14:textId="4C7BDF0F" w:rsidR="0088542F" w:rsidRPr="00102842" w:rsidRDefault="0088542F" w:rsidP="00EC0B70">
            <w:pPr>
              <w:pStyle w:val="Paragraphe"/>
            </w:pPr>
            <w:r w:rsidRPr="00102842">
              <w:rPr>
                <w:b/>
                <w:bCs/>
              </w:rPr>
              <w:t>Analysis</w:t>
            </w:r>
            <w:r w:rsidRPr="00102842">
              <w:t>: Provided by REACH</w:t>
            </w:r>
          </w:p>
        </w:tc>
      </w:tr>
      <w:tr w:rsidR="00CD7786" w14:paraId="070BC576" w14:textId="77777777" w:rsidTr="0004692C">
        <w:trPr>
          <w:gridAfter w:val="1"/>
          <w:wAfter w:w="139" w:type="dxa"/>
          <w:trHeight w:val="245"/>
        </w:trPr>
        <w:tc>
          <w:tcPr>
            <w:tcW w:w="2410" w:type="dxa"/>
            <w:vMerge w:val="restart"/>
            <w:tcBorders>
              <w:top w:val="single" w:sz="4" w:space="0" w:color="000000" w:themeColor="text1"/>
              <w:left w:val="nil"/>
              <w:right w:val="single" w:sz="4" w:space="0" w:color="auto"/>
            </w:tcBorders>
          </w:tcPr>
          <w:p w14:paraId="64B96727" w14:textId="77777777" w:rsidR="00CD7786" w:rsidRPr="00CD7786" w:rsidRDefault="00CD7786" w:rsidP="00EC0B70">
            <w:pPr>
              <w:pStyle w:val="Paragraphe"/>
              <w:rPr>
                <w:b/>
              </w:rPr>
            </w:pPr>
            <w:r w:rsidRPr="0094224A">
              <w:rPr>
                <w:b/>
              </w:rPr>
              <w:t>Humanitarian milestones</w:t>
            </w:r>
          </w:p>
        </w:tc>
        <w:tc>
          <w:tcPr>
            <w:tcW w:w="7088" w:type="dxa"/>
            <w:gridSpan w:val="7"/>
            <w:tcBorders>
              <w:top w:val="single" w:sz="4" w:space="0" w:color="000000" w:themeColor="text1"/>
              <w:left w:val="single" w:sz="4" w:space="0" w:color="auto"/>
              <w:bottom w:val="single" w:sz="4" w:space="0" w:color="000000" w:themeColor="text1"/>
              <w:right w:val="nil"/>
            </w:tcBorders>
          </w:tcPr>
          <w:p w14:paraId="37B71E22" w14:textId="77777777" w:rsidR="00CD7786" w:rsidRPr="00CD7786" w:rsidRDefault="00CD7786" w:rsidP="000438DA">
            <w:pPr>
              <w:pStyle w:val="Paragraphe"/>
              <w:rPr>
                <w:i/>
                <w:sz w:val="20"/>
              </w:rPr>
            </w:pPr>
            <w:r>
              <w:rPr>
                <w:i/>
                <w:sz w:val="20"/>
              </w:rPr>
              <w:t xml:space="preserve"> </w:t>
            </w:r>
          </w:p>
        </w:tc>
      </w:tr>
      <w:tr w:rsidR="0004692C" w14:paraId="62893373" w14:textId="77777777" w:rsidTr="0004692C">
        <w:trPr>
          <w:gridAfter w:val="1"/>
          <w:wAfter w:w="139" w:type="dxa"/>
          <w:trHeight w:val="299"/>
        </w:trPr>
        <w:tc>
          <w:tcPr>
            <w:tcW w:w="2410" w:type="dxa"/>
            <w:vMerge/>
            <w:tcBorders>
              <w:left w:val="nil"/>
              <w:right w:val="single" w:sz="4" w:space="0" w:color="auto"/>
            </w:tcBorders>
          </w:tcPr>
          <w:p w14:paraId="69A301CD" w14:textId="77777777" w:rsidR="0004692C" w:rsidRPr="0094224A" w:rsidRDefault="0004692C" w:rsidP="00EC0B70">
            <w:pPr>
              <w:pStyle w:val="Paragraphe"/>
              <w:rPr>
                <w:b/>
              </w:rPr>
            </w:pPr>
          </w:p>
        </w:tc>
        <w:tc>
          <w:tcPr>
            <w:tcW w:w="2982" w:type="dxa"/>
            <w:gridSpan w:val="4"/>
            <w:tcBorders>
              <w:top w:val="single" w:sz="4" w:space="0" w:color="000000" w:themeColor="text1"/>
              <w:left w:val="single" w:sz="4" w:space="0" w:color="auto"/>
              <w:bottom w:val="single" w:sz="4" w:space="0" w:color="000000" w:themeColor="text1"/>
              <w:right w:val="nil"/>
            </w:tcBorders>
          </w:tcPr>
          <w:p w14:paraId="2D890FAF" w14:textId="77777777" w:rsidR="0004692C" w:rsidRPr="0004692C" w:rsidRDefault="0004692C" w:rsidP="00CD7786">
            <w:pPr>
              <w:pStyle w:val="Paragraphe"/>
              <w:spacing w:line="240" w:lineRule="auto"/>
              <w:rPr>
                <w:b/>
              </w:rPr>
            </w:pPr>
            <w:r w:rsidRPr="0004692C">
              <w:rPr>
                <w:b/>
                <w:sz w:val="20"/>
              </w:rPr>
              <w:t>Milestone</w:t>
            </w:r>
          </w:p>
        </w:tc>
        <w:tc>
          <w:tcPr>
            <w:tcW w:w="4106" w:type="dxa"/>
            <w:gridSpan w:val="3"/>
            <w:tcBorders>
              <w:top w:val="single" w:sz="4" w:space="0" w:color="000000" w:themeColor="text1"/>
              <w:left w:val="single" w:sz="4" w:space="0" w:color="auto"/>
              <w:bottom w:val="single" w:sz="4" w:space="0" w:color="000000" w:themeColor="text1"/>
              <w:right w:val="nil"/>
            </w:tcBorders>
          </w:tcPr>
          <w:p w14:paraId="7E2B69DD" w14:textId="77777777" w:rsidR="0004692C" w:rsidRPr="0004692C" w:rsidRDefault="0004692C" w:rsidP="00CD7786">
            <w:pPr>
              <w:pStyle w:val="Paragraphe"/>
              <w:spacing w:line="240" w:lineRule="auto"/>
              <w:rPr>
                <w:b/>
              </w:rPr>
            </w:pPr>
            <w:r w:rsidRPr="0004692C">
              <w:rPr>
                <w:b/>
              </w:rPr>
              <w:t>Timeframe</w:t>
            </w:r>
          </w:p>
        </w:tc>
      </w:tr>
      <w:tr w:rsidR="0004692C" w14:paraId="011A251F" w14:textId="77777777" w:rsidTr="0004692C">
        <w:trPr>
          <w:gridAfter w:val="1"/>
          <w:wAfter w:w="139" w:type="dxa"/>
          <w:trHeight w:val="340"/>
        </w:trPr>
        <w:tc>
          <w:tcPr>
            <w:tcW w:w="2410" w:type="dxa"/>
            <w:vMerge/>
            <w:tcBorders>
              <w:left w:val="nil"/>
              <w:right w:val="single" w:sz="4" w:space="0" w:color="auto"/>
            </w:tcBorders>
          </w:tcPr>
          <w:p w14:paraId="4487BFD5" w14:textId="77777777" w:rsidR="0004692C" w:rsidRPr="0094224A" w:rsidRDefault="0004692C" w:rsidP="00EC0B70">
            <w:pPr>
              <w:pStyle w:val="Paragraphe"/>
              <w:rPr>
                <w:b/>
              </w:rPr>
            </w:pPr>
          </w:p>
        </w:tc>
        <w:tc>
          <w:tcPr>
            <w:tcW w:w="425" w:type="dxa"/>
            <w:tcBorders>
              <w:top w:val="single" w:sz="4" w:space="0" w:color="000000" w:themeColor="text1"/>
              <w:left w:val="single" w:sz="4" w:space="0" w:color="auto"/>
              <w:bottom w:val="single" w:sz="4" w:space="0" w:color="000000" w:themeColor="text1"/>
              <w:right w:val="nil"/>
            </w:tcBorders>
          </w:tcPr>
          <w:p w14:paraId="26D72E4A" w14:textId="77777777" w:rsidR="0004692C" w:rsidRPr="00CD7786" w:rsidRDefault="0004692C" w:rsidP="00CD7786">
            <w:pPr>
              <w:pStyle w:val="Paragraphe"/>
              <w:spacing w:line="240" w:lineRule="auto"/>
            </w:pPr>
          </w:p>
        </w:tc>
        <w:tc>
          <w:tcPr>
            <w:tcW w:w="2557" w:type="dxa"/>
            <w:gridSpan w:val="3"/>
            <w:tcBorders>
              <w:top w:val="single" w:sz="4" w:space="0" w:color="000000" w:themeColor="text1"/>
              <w:left w:val="single" w:sz="4" w:space="0" w:color="auto"/>
              <w:bottom w:val="single" w:sz="4" w:space="0" w:color="000000" w:themeColor="text1"/>
              <w:right w:val="nil"/>
            </w:tcBorders>
          </w:tcPr>
          <w:p w14:paraId="2817938B" w14:textId="77777777" w:rsidR="0004692C" w:rsidRPr="00CD7786" w:rsidRDefault="0004692C" w:rsidP="00CD7786">
            <w:pPr>
              <w:pStyle w:val="Paragraphe"/>
              <w:spacing w:line="240" w:lineRule="auto"/>
            </w:pPr>
            <w:r w:rsidRPr="00CD7786">
              <w:t>Cluster</w:t>
            </w:r>
            <w:r>
              <w:t xml:space="preserve"> plan/strategy</w:t>
            </w:r>
          </w:p>
        </w:tc>
        <w:tc>
          <w:tcPr>
            <w:tcW w:w="4106" w:type="dxa"/>
            <w:gridSpan w:val="3"/>
            <w:tcBorders>
              <w:top w:val="single" w:sz="4" w:space="0" w:color="000000" w:themeColor="text1"/>
              <w:left w:val="single" w:sz="4" w:space="0" w:color="auto"/>
              <w:bottom w:val="single" w:sz="4" w:space="0" w:color="000000" w:themeColor="text1"/>
              <w:right w:val="nil"/>
            </w:tcBorders>
          </w:tcPr>
          <w:p w14:paraId="2B83F9FD" w14:textId="77777777" w:rsidR="0004692C" w:rsidRPr="0004692C" w:rsidRDefault="0004692C" w:rsidP="00CD7786">
            <w:pPr>
              <w:pStyle w:val="Paragraphe"/>
              <w:spacing w:line="240" w:lineRule="auto"/>
              <w:rPr>
                <w:i/>
              </w:rPr>
            </w:pPr>
          </w:p>
        </w:tc>
      </w:tr>
      <w:tr w:rsidR="00525598" w14:paraId="463C4E8A" w14:textId="77777777" w:rsidTr="0004692C">
        <w:trPr>
          <w:gridAfter w:val="1"/>
          <w:wAfter w:w="139" w:type="dxa"/>
          <w:trHeight w:val="340"/>
        </w:trPr>
        <w:tc>
          <w:tcPr>
            <w:tcW w:w="2410" w:type="dxa"/>
            <w:vMerge/>
            <w:tcBorders>
              <w:left w:val="nil"/>
              <w:right w:val="single" w:sz="4" w:space="0" w:color="auto"/>
            </w:tcBorders>
          </w:tcPr>
          <w:p w14:paraId="630ED14E" w14:textId="77777777" w:rsidR="00525598" w:rsidRPr="0094224A" w:rsidRDefault="00525598" w:rsidP="00525598">
            <w:pPr>
              <w:pStyle w:val="Paragraphe"/>
              <w:rPr>
                <w:b/>
              </w:rPr>
            </w:pPr>
          </w:p>
        </w:tc>
        <w:tc>
          <w:tcPr>
            <w:tcW w:w="425" w:type="dxa"/>
            <w:tcBorders>
              <w:top w:val="single" w:sz="4" w:space="0" w:color="000000" w:themeColor="text1"/>
              <w:left w:val="single" w:sz="4" w:space="0" w:color="auto"/>
              <w:bottom w:val="single" w:sz="4" w:space="0" w:color="000000" w:themeColor="text1"/>
              <w:right w:val="nil"/>
            </w:tcBorders>
          </w:tcPr>
          <w:p w14:paraId="4A807C45" w14:textId="77777777" w:rsidR="00525598" w:rsidRPr="00CD7786" w:rsidRDefault="00525598" w:rsidP="00525598">
            <w:pPr>
              <w:pStyle w:val="Paragraphe"/>
              <w:spacing w:line="240" w:lineRule="auto"/>
            </w:pPr>
            <w:r>
              <w:t>x</w:t>
            </w:r>
          </w:p>
        </w:tc>
        <w:tc>
          <w:tcPr>
            <w:tcW w:w="2557" w:type="dxa"/>
            <w:gridSpan w:val="3"/>
            <w:tcBorders>
              <w:top w:val="single" w:sz="4" w:space="0" w:color="000000" w:themeColor="text1"/>
              <w:left w:val="single" w:sz="4" w:space="0" w:color="auto"/>
              <w:bottom w:val="single" w:sz="4" w:space="0" w:color="000000" w:themeColor="text1"/>
              <w:right w:val="nil"/>
            </w:tcBorders>
          </w:tcPr>
          <w:p w14:paraId="3E2C4DB1" w14:textId="77777777" w:rsidR="00525598" w:rsidRPr="00CD7786" w:rsidRDefault="00525598" w:rsidP="00525598">
            <w:pPr>
              <w:pStyle w:val="Paragraphe"/>
              <w:spacing w:line="240" w:lineRule="auto"/>
            </w:pPr>
            <w:r w:rsidRPr="00CD7786">
              <w:t xml:space="preserve">Inter-cluster plan/strategy </w:t>
            </w:r>
          </w:p>
        </w:tc>
        <w:tc>
          <w:tcPr>
            <w:tcW w:w="4106" w:type="dxa"/>
            <w:gridSpan w:val="3"/>
            <w:tcBorders>
              <w:top w:val="single" w:sz="4" w:space="0" w:color="000000" w:themeColor="text1"/>
              <w:left w:val="single" w:sz="4" w:space="0" w:color="auto"/>
              <w:bottom w:val="single" w:sz="4" w:space="0" w:color="000000" w:themeColor="text1"/>
              <w:right w:val="nil"/>
            </w:tcBorders>
          </w:tcPr>
          <w:p w14:paraId="44AD44FC" w14:textId="23988D3A" w:rsidR="00525598" w:rsidRPr="00CD7786" w:rsidRDefault="00525598" w:rsidP="00525598">
            <w:pPr>
              <w:pStyle w:val="Paragraphe"/>
              <w:spacing w:line="240" w:lineRule="auto"/>
            </w:pPr>
            <w:r>
              <w:t>H</w:t>
            </w:r>
            <w:r w:rsidR="0088542F">
              <w:t>RP</w:t>
            </w:r>
            <w:r>
              <w:t xml:space="preserve"> –</w:t>
            </w:r>
            <w:r w:rsidR="0088542F">
              <w:t xml:space="preserve"> </w:t>
            </w:r>
            <w:r>
              <w:t>November</w:t>
            </w:r>
            <w:r w:rsidR="0088542F">
              <w:t xml:space="preserve"> / December</w:t>
            </w:r>
            <w:r>
              <w:t xml:space="preserve"> 201</w:t>
            </w:r>
            <w:r w:rsidR="00B224BF">
              <w:t>8</w:t>
            </w:r>
          </w:p>
        </w:tc>
      </w:tr>
      <w:tr w:rsidR="0004692C" w14:paraId="64141336" w14:textId="77777777" w:rsidTr="0004692C">
        <w:trPr>
          <w:gridAfter w:val="1"/>
          <w:wAfter w:w="139" w:type="dxa"/>
          <w:trHeight w:val="340"/>
        </w:trPr>
        <w:tc>
          <w:tcPr>
            <w:tcW w:w="2410" w:type="dxa"/>
            <w:vMerge/>
            <w:tcBorders>
              <w:left w:val="nil"/>
              <w:right w:val="single" w:sz="4" w:space="0" w:color="auto"/>
            </w:tcBorders>
          </w:tcPr>
          <w:p w14:paraId="129DD98E" w14:textId="77777777" w:rsidR="0004692C" w:rsidRPr="0094224A" w:rsidRDefault="0004692C" w:rsidP="00EC0B70">
            <w:pPr>
              <w:pStyle w:val="Paragraphe"/>
              <w:rPr>
                <w:b/>
              </w:rPr>
            </w:pPr>
          </w:p>
        </w:tc>
        <w:tc>
          <w:tcPr>
            <w:tcW w:w="425" w:type="dxa"/>
            <w:tcBorders>
              <w:top w:val="single" w:sz="4" w:space="0" w:color="000000" w:themeColor="text1"/>
              <w:left w:val="single" w:sz="4" w:space="0" w:color="auto"/>
              <w:bottom w:val="single" w:sz="4" w:space="0" w:color="000000" w:themeColor="text1"/>
              <w:right w:val="nil"/>
            </w:tcBorders>
          </w:tcPr>
          <w:p w14:paraId="4CAFD2C2" w14:textId="77777777" w:rsidR="0004692C" w:rsidRPr="00CD7786" w:rsidRDefault="0004692C" w:rsidP="00CD7786">
            <w:pPr>
              <w:pStyle w:val="Paragraphe"/>
              <w:spacing w:line="240" w:lineRule="auto"/>
            </w:pPr>
          </w:p>
        </w:tc>
        <w:tc>
          <w:tcPr>
            <w:tcW w:w="2557" w:type="dxa"/>
            <w:gridSpan w:val="3"/>
            <w:tcBorders>
              <w:top w:val="single" w:sz="4" w:space="0" w:color="000000" w:themeColor="text1"/>
              <w:left w:val="single" w:sz="4" w:space="0" w:color="auto"/>
              <w:bottom w:val="single" w:sz="4" w:space="0" w:color="000000" w:themeColor="text1"/>
              <w:right w:val="nil"/>
            </w:tcBorders>
          </w:tcPr>
          <w:p w14:paraId="103542D5" w14:textId="77777777" w:rsidR="0004692C" w:rsidRPr="00CD7786" w:rsidRDefault="0004692C" w:rsidP="00CD7786">
            <w:pPr>
              <w:pStyle w:val="Paragraphe"/>
              <w:spacing w:line="240" w:lineRule="auto"/>
            </w:pPr>
            <w:r w:rsidRPr="00CD7786">
              <w:t xml:space="preserve">Donor plan/strategy </w:t>
            </w:r>
          </w:p>
        </w:tc>
        <w:tc>
          <w:tcPr>
            <w:tcW w:w="4106" w:type="dxa"/>
            <w:gridSpan w:val="3"/>
            <w:tcBorders>
              <w:top w:val="single" w:sz="4" w:space="0" w:color="000000" w:themeColor="text1"/>
              <w:left w:val="single" w:sz="4" w:space="0" w:color="auto"/>
              <w:bottom w:val="single" w:sz="4" w:space="0" w:color="000000" w:themeColor="text1"/>
              <w:right w:val="nil"/>
            </w:tcBorders>
          </w:tcPr>
          <w:p w14:paraId="66519D80" w14:textId="77777777" w:rsidR="0004692C" w:rsidRPr="00CD7786" w:rsidRDefault="0004692C" w:rsidP="00CD7786">
            <w:pPr>
              <w:pStyle w:val="Paragraphe"/>
              <w:spacing w:line="240" w:lineRule="auto"/>
            </w:pPr>
          </w:p>
        </w:tc>
      </w:tr>
      <w:tr w:rsidR="0004692C" w14:paraId="0F5742FE" w14:textId="77777777" w:rsidTr="0004692C">
        <w:trPr>
          <w:gridAfter w:val="1"/>
          <w:wAfter w:w="139" w:type="dxa"/>
          <w:trHeight w:val="340"/>
        </w:trPr>
        <w:tc>
          <w:tcPr>
            <w:tcW w:w="2410" w:type="dxa"/>
            <w:vMerge/>
            <w:tcBorders>
              <w:left w:val="nil"/>
              <w:right w:val="single" w:sz="4" w:space="0" w:color="auto"/>
            </w:tcBorders>
          </w:tcPr>
          <w:p w14:paraId="7131E50B" w14:textId="77777777" w:rsidR="0004692C" w:rsidRPr="0094224A" w:rsidRDefault="0004692C" w:rsidP="00EC0B70">
            <w:pPr>
              <w:pStyle w:val="Paragraphe"/>
              <w:rPr>
                <w:b/>
              </w:rPr>
            </w:pPr>
          </w:p>
        </w:tc>
        <w:tc>
          <w:tcPr>
            <w:tcW w:w="425" w:type="dxa"/>
            <w:tcBorders>
              <w:top w:val="single" w:sz="4" w:space="0" w:color="000000" w:themeColor="text1"/>
              <w:left w:val="single" w:sz="4" w:space="0" w:color="auto"/>
              <w:bottom w:val="single" w:sz="4" w:space="0" w:color="000000" w:themeColor="text1"/>
              <w:right w:val="nil"/>
            </w:tcBorders>
          </w:tcPr>
          <w:p w14:paraId="222CBC73" w14:textId="71477ADE" w:rsidR="0004692C" w:rsidRPr="00CD7786" w:rsidRDefault="0088542F" w:rsidP="00CD7786">
            <w:pPr>
              <w:pStyle w:val="Paragraphe"/>
              <w:spacing w:line="240" w:lineRule="auto"/>
            </w:pPr>
            <w:r>
              <w:t>x</w:t>
            </w:r>
          </w:p>
        </w:tc>
        <w:tc>
          <w:tcPr>
            <w:tcW w:w="2557" w:type="dxa"/>
            <w:gridSpan w:val="3"/>
            <w:tcBorders>
              <w:top w:val="single" w:sz="4" w:space="0" w:color="000000" w:themeColor="text1"/>
              <w:left w:val="single" w:sz="4" w:space="0" w:color="auto"/>
              <w:bottom w:val="single" w:sz="4" w:space="0" w:color="000000" w:themeColor="text1"/>
              <w:right w:val="nil"/>
            </w:tcBorders>
          </w:tcPr>
          <w:p w14:paraId="29465F85" w14:textId="77777777" w:rsidR="0004692C" w:rsidRPr="00CD7786" w:rsidRDefault="0004692C" w:rsidP="00CD7786">
            <w:pPr>
              <w:pStyle w:val="Paragraphe"/>
              <w:spacing w:line="240" w:lineRule="auto"/>
            </w:pPr>
            <w:r w:rsidRPr="00CD7786">
              <w:t xml:space="preserve">NGO plan/strategy </w:t>
            </w:r>
          </w:p>
        </w:tc>
        <w:tc>
          <w:tcPr>
            <w:tcW w:w="4106" w:type="dxa"/>
            <w:gridSpan w:val="3"/>
            <w:tcBorders>
              <w:top w:val="single" w:sz="4" w:space="0" w:color="000000" w:themeColor="text1"/>
              <w:left w:val="single" w:sz="4" w:space="0" w:color="auto"/>
              <w:bottom w:val="single" w:sz="4" w:space="0" w:color="000000" w:themeColor="text1"/>
              <w:right w:val="nil"/>
            </w:tcBorders>
          </w:tcPr>
          <w:p w14:paraId="0BCB3FB2" w14:textId="77777777" w:rsidR="0004692C" w:rsidRPr="00CD7786" w:rsidRDefault="0004692C" w:rsidP="00CD7786">
            <w:pPr>
              <w:pStyle w:val="Paragraphe"/>
              <w:spacing w:line="240" w:lineRule="auto"/>
            </w:pPr>
          </w:p>
        </w:tc>
      </w:tr>
      <w:tr w:rsidR="0004692C" w14:paraId="5C1F0785" w14:textId="77777777" w:rsidTr="0004692C">
        <w:trPr>
          <w:gridAfter w:val="1"/>
          <w:wAfter w:w="139" w:type="dxa"/>
          <w:trHeight w:val="340"/>
        </w:trPr>
        <w:tc>
          <w:tcPr>
            <w:tcW w:w="2410" w:type="dxa"/>
            <w:vMerge/>
            <w:tcBorders>
              <w:left w:val="nil"/>
              <w:bottom w:val="single" w:sz="4" w:space="0" w:color="000000" w:themeColor="text1"/>
              <w:right w:val="single" w:sz="4" w:space="0" w:color="auto"/>
            </w:tcBorders>
          </w:tcPr>
          <w:p w14:paraId="21B1CE03" w14:textId="77777777" w:rsidR="0004692C" w:rsidRPr="0094224A" w:rsidRDefault="0004692C" w:rsidP="00EC0B70">
            <w:pPr>
              <w:pStyle w:val="Paragraphe"/>
              <w:rPr>
                <w:b/>
              </w:rPr>
            </w:pPr>
          </w:p>
        </w:tc>
        <w:tc>
          <w:tcPr>
            <w:tcW w:w="425" w:type="dxa"/>
            <w:tcBorders>
              <w:top w:val="single" w:sz="4" w:space="0" w:color="000000" w:themeColor="text1"/>
              <w:left w:val="single" w:sz="4" w:space="0" w:color="auto"/>
              <w:bottom w:val="single" w:sz="4" w:space="0" w:color="000000" w:themeColor="text1"/>
              <w:right w:val="nil"/>
            </w:tcBorders>
          </w:tcPr>
          <w:p w14:paraId="3D39045C" w14:textId="4474E3D6" w:rsidR="0004692C" w:rsidRPr="00CD7786" w:rsidRDefault="0088542F" w:rsidP="00CD7786">
            <w:pPr>
              <w:pStyle w:val="Paragraphe"/>
              <w:spacing w:line="240" w:lineRule="auto"/>
            </w:pPr>
            <w:r>
              <w:t>x</w:t>
            </w:r>
          </w:p>
        </w:tc>
        <w:tc>
          <w:tcPr>
            <w:tcW w:w="2557" w:type="dxa"/>
            <w:gridSpan w:val="3"/>
            <w:tcBorders>
              <w:top w:val="single" w:sz="4" w:space="0" w:color="000000" w:themeColor="text1"/>
              <w:left w:val="single" w:sz="4" w:space="0" w:color="auto"/>
              <w:bottom w:val="single" w:sz="4" w:space="0" w:color="000000" w:themeColor="text1"/>
              <w:right w:val="nil"/>
            </w:tcBorders>
          </w:tcPr>
          <w:p w14:paraId="4F690AE6" w14:textId="77777777" w:rsidR="0004692C" w:rsidRPr="00CD7786" w:rsidRDefault="0004692C" w:rsidP="00CD7786">
            <w:pPr>
              <w:pStyle w:val="Paragraphe"/>
              <w:spacing w:line="240" w:lineRule="auto"/>
            </w:pPr>
            <w:r w:rsidRPr="00CD7786">
              <w:t xml:space="preserve">Other </w:t>
            </w:r>
          </w:p>
        </w:tc>
        <w:tc>
          <w:tcPr>
            <w:tcW w:w="4106" w:type="dxa"/>
            <w:gridSpan w:val="3"/>
            <w:tcBorders>
              <w:top w:val="single" w:sz="4" w:space="0" w:color="000000" w:themeColor="text1"/>
              <w:left w:val="single" w:sz="4" w:space="0" w:color="auto"/>
              <w:bottom w:val="single" w:sz="4" w:space="0" w:color="000000" w:themeColor="text1"/>
              <w:right w:val="nil"/>
            </w:tcBorders>
          </w:tcPr>
          <w:p w14:paraId="0BD3EC5B" w14:textId="6B20CC91" w:rsidR="0004692C" w:rsidRPr="00CD7786" w:rsidRDefault="0088542F" w:rsidP="00CD7786">
            <w:pPr>
              <w:pStyle w:val="Paragraphe"/>
              <w:spacing w:line="240" w:lineRule="auto"/>
            </w:pPr>
            <w:r>
              <w:t>CMWG strategy / December 2018</w:t>
            </w:r>
          </w:p>
        </w:tc>
      </w:tr>
      <w:tr w:rsidR="0004692C" w14:paraId="756BE44D" w14:textId="77777777" w:rsidTr="0004692C">
        <w:trPr>
          <w:gridAfter w:val="1"/>
          <w:wAfter w:w="139" w:type="dxa"/>
          <w:trHeight w:val="211"/>
        </w:trPr>
        <w:tc>
          <w:tcPr>
            <w:tcW w:w="2410" w:type="dxa"/>
            <w:vMerge w:val="restart"/>
            <w:tcBorders>
              <w:top w:val="single" w:sz="4" w:space="0" w:color="000000" w:themeColor="text1"/>
              <w:left w:val="nil"/>
              <w:right w:val="single" w:sz="4" w:space="0" w:color="auto"/>
            </w:tcBorders>
          </w:tcPr>
          <w:p w14:paraId="2D705674" w14:textId="77777777" w:rsidR="0004692C" w:rsidRPr="0094224A" w:rsidRDefault="0004692C" w:rsidP="00EC0B70">
            <w:pPr>
              <w:pStyle w:val="Paragraphe"/>
              <w:rPr>
                <w:b/>
              </w:rPr>
            </w:pPr>
            <w:r w:rsidRPr="0094224A">
              <w:rPr>
                <w:b/>
              </w:rPr>
              <w:t>Audience</w:t>
            </w:r>
          </w:p>
          <w:p w14:paraId="49B17183" w14:textId="77777777" w:rsidR="0004692C" w:rsidRPr="0094224A" w:rsidRDefault="0004692C" w:rsidP="00EC0B70">
            <w:pPr>
              <w:pStyle w:val="Paragraphe"/>
              <w:rPr>
                <w:b/>
              </w:rPr>
            </w:pPr>
          </w:p>
        </w:tc>
        <w:tc>
          <w:tcPr>
            <w:tcW w:w="7088" w:type="dxa"/>
            <w:gridSpan w:val="7"/>
            <w:tcBorders>
              <w:top w:val="single" w:sz="4" w:space="0" w:color="000000" w:themeColor="text1"/>
              <w:left w:val="single" w:sz="4" w:space="0" w:color="auto"/>
              <w:bottom w:val="single" w:sz="4" w:space="0" w:color="000000" w:themeColor="text1"/>
              <w:right w:val="nil"/>
            </w:tcBorders>
          </w:tcPr>
          <w:p w14:paraId="375C9278" w14:textId="77777777" w:rsidR="0004692C" w:rsidRPr="0004692C" w:rsidRDefault="0004692C" w:rsidP="000438DA">
            <w:pPr>
              <w:pStyle w:val="Paragraphe"/>
              <w:rPr>
                <w:i/>
                <w:sz w:val="20"/>
              </w:rPr>
            </w:pPr>
          </w:p>
        </w:tc>
      </w:tr>
      <w:tr w:rsidR="0004692C" w14:paraId="0EC87A33" w14:textId="77777777" w:rsidTr="0004692C">
        <w:trPr>
          <w:gridAfter w:val="1"/>
          <w:wAfter w:w="139" w:type="dxa"/>
          <w:trHeight w:val="340"/>
        </w:trPr>
        <w:tc>
          <w:tcPr>
            <w:tcW w:w="2410" w:type="dxa"/>
            <w:vMerge/>
            <w:tcBorders>
              <w:left w:val="nil"/>
              <w:right w:val="single" w:sz="4" w:space="0" w:color="auto"/>
            </w:tcBorders>
          </w:tcPr>
          <w:p w14:paraId="47224E97" w14:textId="77777777" w:rsidR="0004692C" w:rsidRPr="0094224A" w:rsidRDefault="0004692C" w:rsidP="0004692C">
            <w:pPr>
              <w:pStyle w:val="Paragraphe"/>
              <w:rPr>
                <w:b/>
              </w:rPr>
            </w:pPr>
          </w:p>
        </w:tc>
        <w:tc>
          <w:tcPr>
            <w:tcW w:w="2982" w:type="dxa"/>
            <w:gridSpan w:val="4"/>
            <w:tcBorders>
              <w:top w:val="single" w:sz="4" w:space="0" w:color="000000" w:themeColor="text1"/>
              <w:left w:val="single" w:sz="4" w:space="0" w:color="auto"/>
              <w:bottom w:val="single" w:sz="4" w:space="0" w:color="000000" w:themeColor="text1"/>
              <w:right w:val="nil"/>
            </w:tcBorders>
          </w:tcPr>
          <w:p w14:paraId="0A2DD0FF" w14:textId="77777777" w:rsidR="0004692C" w:rsidRPr="0004692C" w:rsidRDefault="0004692C" w:rsidP="0004692C">
            <w:pPr>
              <w:pStyle w:val="Paragraphe"/>
              <w:spacing w:line="240" w:lineRule="auto"/>
              <w:rPr>
                <w:b/>
              </w:rPr>
            </w:pPr>
            <w:r w:rsidRPr="0004692C">
              <w:rPr>
                <w:b/>
              </w:rPr>
              <w:t>Audience type</w:t>
            </w:r>
          </w:p>
        </w:tc>
        <w:tc>
          <w:tcPr>
            <w:tcW w:w="4106" w:type="dxa"/>
            <w:gridSpan w:val="3"/>
            <w:tcBorders>
              <w:top w:val="single" w:sz="4" w:space="0" w:color="000000" w:themeColor="text1"/>
              <w:left w:val="single" w:sz="4" w:space="0" w:color="auto"/>
              <w:bottom w:val="single" w:sz="4" w:space="0" w:color="000000" w:themeColor="text1"/>
              <w:right w:val="nil"/>
            </w:tcBorders>
          </w:tcPr>
          <w:p w14:paraId="1AB78DD2" w14:textId="77777777" w:rsidR="0004692C" w:rsidRPr="0004692C" w:rsidRDefault="0004692C" w:rsidP="0004692C">
            <w:pPr>
              <w:pStyle w:val="Paragraphe"/>
              <w:spacing w:line="240" w:lineRule="auto"/>
              <w:rPr>
                <w:b/>
              </w:rPr>
            </w:pPr>
            <w:r w:rsidRPr="0004692C">
              <w:rPr>
                <w:b/>
              </w:rPr>
              <w:t>Specific actors</w:t>
            </w:r>
          </w:p>
        </w:tc>
      </w:tr>
      <w:tr w:rsidR="0004692C" w14:paraId="5A57EDB3" w14:textId="77777777" w:rsidTr="0004692C">
        <w:trPr>
          <w:gridAfter w:val="1"/>
          <w:wAfter w:w="139" w:type="dxa"/>
          <w:trHeight w:val="340"/>
        </w:trPr>
        <w:tc>
          <w:tcPr>
            <w:tcW w:w="2410" w:type="dxa"/>
            <w:vMerge/>
            <w:tcBorders>
              <w:left w:val="nil"/>
              <w:right w:val="single" w:sz="4" w:space="0" w:color="auto"/>
            </w:tcBorders>
          </w:tcPr>
          <w:p w14:paraId="3C049FE3" w14:textId="77777777" w:rsidR="0004692C" w:rsidRPr="0094224A" w:rsidRDefault="0004692C" w:rsidP="0004692C">
            <w:pPr>
              <w:pStyle w:val="Paragraphe"/>
              <w:rPr>
                <w:b/>
              </w:rPr>
            </w:pPr>
          </w:p>
        </w:tc>
        <w:tc>
          <w:tcPr>
            <w:tcW w:w="425" w:type="dxa"/>
            <w:tcBorders>
              <w:top w:val="single" w:sz="4" w:space="0" w:color="000000" w:themeColor="text1"/>
              <w:left w:val="single" w:sz="4" w:space="0" w:color="auto"/>
              <w:bottom w:val="single" w:sz="4" w:space="0" w:color="000000" w:themeColor="text1"/>
              <w:right w:val="nil"/>
            </w:tcBorders>
          </w:tcPr>
          <w:p w14:paraId="1876AB7F" w14:textId="77777777" w:rsidR="0004692C" w:rsidRPr="0094224A" w:rsidRDefault="0004692C" w:rsidP="0004692C">
            <w:pPr>
              <w:pStyle w:val="Paragraphe"/>
              <w:spacing w:line="240" w:lineRule="auto"/>
              <w:rPr>
                <w:b/>
                <w:i/>
                <w:sz w:val="20"/>
              </w:rPr>
            </w:pPr>
          </w:p>
        </w:tc>
        <w:tc>
          <w:tcPr>
            <w:tcW w:w="2557" w:type="dxa"/>
            <w:gridSpan w:val="3"/>
            <w:tcBorders>
              <w:top w:val="single" w:sz="4" w:space="0" w:color="000000" w:themeColor="text1"/>
              <w:left w:val="single" w:sz="4" w:space="0" w:color="auto"/>
              <w:bottom w:val="single" w:sz="4" w:space="0" w:color="000000" w:themeColor="text1"/>
              <w:right w:val="nil"/>
            </w:tcBorders>
          </w:tcPr>
          <w:p w14:paraId="1B9DED6C" w14:textId="77777777" w:rsidR="0004692C" w:rsidRPr="0004692C" w:rsidRDefault="0004692C" w:rsidP="0004692C">
            <w:pPr>
              <w:pStyle w:val="Paragraphe"/>
              <w:spacing w:line="240" w:lineRule="auto"/>
              <w:rPr>
                <w:sz w:val="20"/>
              </w:rPr>
            </w:pPr>
            <w:r w:rsidRPr="0004692C">
              <w:rPr>
                <w:sz w:val="20"/>
              </w:rPr>
              <w:t>Operational</w:t>
            </w:r>
          </w:p>
        </w:tc>
        <w:tc>
          <w:tcPr>
            <w:tcW w:w="4106" w:type="dxa"/>
            <w:gridSpan w:val="3"/>
            <w:tcBorders>
              <w:top w:val="single" w:sz="4" w:space="0" w:color="000000" w:themeColor="text1"/>
              <w:left w:val="single" w:sz="4" w:space="0" w:color="auto"/>
              <w:bottom w:val="single" w:sz="4" w:space="0" w:color="000000" w:themeColor="text1"/>
              <w:right w:val="nil"/>
            </w:tcBorders>
          </w:tcPr>
          <w:p w14:paraId="14AA0A40" w14:textId="316D9FD0" w:rsidR="0004692C" w:rsidRPr="0004692C" w:rsidRDefault="0004692C" w:rsidP="0004692C">
            <w:pPr>
              <w:pStyle w:val="Paragraphe"/>
              <w:spacing w:line="240" w:lineRule="auto"/>
              <w:rPr>
                <w:i/>
                <w:sz w:val="20"/>
              </w:rPr>
            </w:pPr>
          </w:p>
        </w:tc>
      </w:tr>
      <w:tr w:rsidR="0004692C" w14:paraId="3CC4EEC4" w14:textId="77777777" w:rsidTr="0004692C">
        <w:trPr>
          <w:gridAfter w:val="1"/>
          <w:wAfter w:w="139" w:type="dxa"/>
          <w:trHeight w:val="340"/>
        </w:trPr>
        <w:tc>
          <w:tcPr>
            <w:tcW w:w="2410" w:type="dxa"/>
            <w:vMerge/>
            <w:tcBorders>
              <w:left w:val="nil"/>
              <w:right w:val="single" w:sz="4" w:space="0" w:color="auto"/>
            </w:tcBorders>
          </w:tcPr>
          <w:p w14:paraId="7A46CB8F" w14:textId="77777777" w:rsidR="0004692C" w:rsidRPr="0094224A" w:rsidRDefault="0004692C" w:rsidP="0004692C">
            <w:pPr>
              <w:pStyle w:val="Paragraphe"/>
              <w:rPr>
                <w:b/>
              </w:rPr>
            </w:pPr>
          </w:p>
        </w:tc>
        <w:tc>
          <w:tcPr>
            <w:tcW w:w="425" w:type="dxa"/>
            <w:tcBorders>
              <w:top w:val="single" w:sz="4" w:space="0" w:color="000000" w:themeColor="text1"/>
              <w:left w:val="single" w:sz="4" w:space="0" w:color="auto"/>
              <w:bottom w:val="single" w:sz="4" w:space="0" w:color="000000" w:themeColor="text1"/>
              <w:right w:val="nil"/>
            </w:tcBorders>
          </w:tcPr>
          <w:p w14:paraId="08FC1D7F" w14:textId="77777777" w:rsidR="0004692C" w:rsidRPr="0094224A" w:rsidRDefault="00525598" w:rsidP="0004692C">
            <w:pPr>
              <w:pStyle w:val="Paragraphe"/>
              <w:spacing w:line="240" w:lineRule="auto"/>
              <w:rPr>
                <w:b/>
                <w:i/>
                <w:sz w:val="20"/>
              </w:rPr>
            </w:pPr>
            <w:r>
              <w:rPr>
                <w:b/>
                <w:i/>
                <w:sz w:val="20"/>
              </w:rPr>
              <w:t>X</w:t>
            </w:r>
          </w:p>
        </w:tc>
        <w:tc>
          <w:tcPr>
            <w:tcW w:w="2557" w:type="dxa"/>
            <w:gridSpan w:val="3"/>
            <w:tcBorders>
              <w:top w:val="single" w:sz="4" w:space="0" w:color="000000" w:themeColor="text1"/>
              <w:left w:val="single" w:sz="4" w:space="0" w:color="auto"/>
              <w:bottom w:val="single" w:sz="4" w:space="0" w:color="000000" w:themeColor="text1"/>
              <w:right w:val="nil"/>
            </w:tcBorders>
          </w:tcPr>
          <w:p w14:paraId="4B043E05" w14:textId="77777777" w:rsidR="0004692C" w:rsidRPr="0004692C" w:rsidRDefault="0004692C" w:rsidP="0004692C">
            <w:pPr>
              <w:pStyle w:val="Paragraphe"/>
              <w:spacing w:line="240" w:lineRule="auto"/>
              <w:rPr>
                <w:sz w:val="20"/>
              </w:rPr>
            </w:pPr>
            <w:r w:rsidRPr="0004692C">
              <w:rPr>
                <w:sz w:val="20"/>
              </w:rPr>
              <w:t>Programmatic</w:t>
            </w:r>
          </w:p>
        </w:tc>
        <w:tc>
          <w:tcPr>
            <w:tcW w:w="4106" w:type="dxa"/>
            <w:gridSpan w:val="3"/>
            <w:tcBorders>
              <w:top w:val="single" w:sz="4" w:space="0" w:color="000000" w:themeColor="text1"/>
              <w:left w:val="single" w:sz="4" w:space="0" w:color="auto"/>
              <w:bottom w:val="single" w:sz="4" w:space="0" w:color="000000" w:themeColor="text1"/>
              <w:right w:val="nil"/>
            </w:tcBorders>
          </w:tcPr>
          <w:p w14:paraId="7CCC1816" w14:textId="35503C2B" w:rsidR="0004692C" w:rsidRPr="0088542F" w:rsidRDefault="0088542F" w:rsidP="0004692C">
            <w:pPr>
              <w:pStyle w:val="Paragraphe"/>
              <w:spacing w:line="240" w:lineRule="auto"/>
              <w:rPr>
                <w:bCs/>
                <w:iCs/>
                <w:sz w:val="20"/>
              </w:rPr>
            </w:pPr>
            <w:r>
              <w:rPr>
                <w:bCs/>
                <w:iCs/>
                <w:sz w:val="20"/>
              </w:rPr>
              <w:t>CMWG, NGOs</w:t>
            </w:r>
          </w:p>
        </w:tc>
      </w:tr>
      <w:tr w:rsidR="0004692C" w14:paraId="7F33A791" w14:textId="77777777" w:rsidTr="0004692C">
        <w:trPr>
          <w:gridAfter w:val="1"/>
          <w:wAfter w:w="139" w:type="dxa"/>
          <w:trHeight w:val="340"/>
        </w:trPr>
        <w:tc>
          <w:tcPr>
            <w:tcW w:w="2410" w:type="dxa"/>
            <w:vMerge/>
            <w:tcBorders>
              <w:left w:val="nil"/>
              <w:right w:val="single" w:sz="4" w:space="0" w:color="auto"/>
            </w:tcBorders>
          </w:tcPr>
          <w:p w14:paraId="6A08A8E5" w14:textId="77777777" w:rsidR="0004692C" w:rsidRPr="0094224A" w:rsidRDefault="0004692C" w:rsidP="0004692C">
            <w:pPr>
              <w:pStyle w:val="Paragraphe"/>
              <w:rPr>
                <w:b/>
              </w:rPr>
            </w:pPr>
          </w:p>
        </w:tc>
        <w:tc>
          <w:tcPr>
            <w:tcW w:w="425" w:type="dxa"/>
            <w:tcBorders>
              <w:top w:val="single" w:sz="4" w:space="0" w:color="000000" w:themeColor="text1"/>
              <w:left w:val="single" w:sz="4" w:space="0" w:color="auto"/>
              <w:bottom w:val="single" w:sz="4" w:space="0" w:color="000000" w:themeColor="text1"/>
              <w:right w:val="nil"/>
            </w:tcBorders>
          </w:tcPr>
          <w:p w14:paraId="69445545" w14:textId="77777777" w:rsidR="0004692C" w:rsidRPr="0094224A" w:rsidRDefault="00525598" w:rsidP="0004692C">
            <w:pPr>
              <w:pStyle w:val="Paragraphe"/>
              <w:spacing w:line="240" w:lineRule="auto"/>
              <w:rPr>
                <w:b/>
                <w:i/>
                <w:sz w:val="20"/>
              </w:rPr>
            </w:pPr>
            <w:r>
              <w:rPr>
                <w:b/>
                <w:i/>
                <w:sz w:val="20"/>
              </w:rPr>
              <w:t>X</w:t>
            </w:r>
          </w:p>
        </w:tc>
        <w:tc>
          <w:tcPr>
            <w:tcW w:w="2557" w:type="dxa"/>
            <w:gridSpan w:val="3"/>
            <w:tcBorders>
              <w:top w:val="single" w:sz="4" w:space="0" w:color="000000" w:themeColor="text1"/>
              <w:left w:val="single" w:sz="4" w:space="0" w:color="auto"/>
              <w:bottom w:val="single" w:sz="4" w:space="0" w:color="000000" w:themeColor="text1"/>
              <w:right w:val="nil"/>
            </w:tcBorders>
          </w:tcPr>
          <w:p w14:paraId="7D883079" w14:textId="77777777" w:rsidR="0004692C" w:rsidRPr="0004692C" w:rsidRDefault="0004692C" w:rsidP="0004692C">
            <w:pPr>
              <w:pStyle w:val="Paragraphe"/>
              <w:spacing w:line="240" w:lineRule="auto"/>
              <w:rPr>
                <w:sz w:val="20"/>
              </w:rPr>
            </w:pPr>
            <w:r w:rsidRPr="0004692C">
              <w:rPr>
                <w:sz w:val="20"/>
              </w:rPr>
              <w:t>Strategic</w:t>
            </w:r>
          </w:p>
        </w:tc>
        <w:tc>
          <w:tcPr>
            <w:tcW w:w="4106" w:type="dxa"/>
            <w:gridSpan w:val="3"/>
            <w:tcBorders>
              <w:top w:val="single" w:sz="4" w:space="0" w:color="000000" w:themeColor="text1"/>
              <w:left w:val="single" w:sz="4" w:space="0" w:color="auto"/>
              <w:bottom w:val="single" w:sz="4" w:space="0" w:color="000000" w:themeColor="text1"/>
              <w:right w:val="nil"/>
            </w:tcBorders>
          </w:tcPr>
          <w:p w14:paraId="6CB88E30" w14:textId="478B44CE" w:rsidR="0004692C" w:rsidRPr="0088542F" w:rsidRDefault="0088542F" w:rsidP="0004692C">
            <w:pPr>
              <w:pStyle w:val="Paragraphe"/>
              <w:spacing w:line="240" w:lineRule="auto"/>
              <w:rPr>
                <w:bCs/>
                <w:iCs/>
                <w:sz w:val="20"/>
              </w:rPr>
            </w:pPr>
            <w:r>
              <w:rPr>
                <w:bCs/>
                <w:iCs/>
                <w:sz w:val="20"/>
              </w:rPr>
              <w:t>OCHA, clusters</w:t>
            </w:r>
          </w:p>
        </w:tc>
      </w:tr>
      <w:tr w:rsidR="0004692C" w14:paraId="699BED7C" w14:textId="77777777" w:rsidTr="0004692C">
        <w:trPr>
          <w:gridAfter w:val="1"/>
          <w:wAfter w:w="139" w:type="dxa"/>
          <w:trHeight w:val="340"/>
        </w:trPr>
        <w:tc>
          <w:tcPr>
            <w:tcW w:w="2410" w:type="dxa"/>
            <w:vMerge/>
            <w:tcBorders>
              <w:left w:val="nil"/>
              <w:bottom w:val="single" w:sz="4" w:space="0" w:color="000000" w:themeColor="text1"/>
              <w:right w:val="single" w:sz="4" w:space="0" w:color="auto"/>
            </w:tcBorders>
          </w:tcPr>
          <w:p w14:paraId="7BB067AC" w14:textId="77777777" w:rsidR="0004692C" w:rsidRPr="0094224A" w:rsidRDefault="0004692C" w:rsidP="0004692C">
            <w:pPr>
              <w:pStyle w:val="Paragraphe"/>
              <w:rPr>
                <w:b/>
              </w:rPr>
            </w:pPr>
          </w:p>
        </w:tc>
        <w:tc>
          <w:tcPr>
            <w:tcW w:w="425" w:type="dxa"/>
            <w:tcBorders>
              <w:top w:val="single" w:sz="4" w:space="0" w:color="000000" w:themeColor="text1"/>
              <w:left w:val="single" w:sz="4" w:space="0" w:color="auto"/>
              <w:bottom w:val="single" w:sz="4" w:space="0" w:color="000000" w:themeColor="text1"/>
              <w:right w:val="nil"/>
            </w:tcBorders>
          </w:tcPr>
          <w:p w14:paraId="39863762" w14:textId="77777777" w:rsidR="0004692C" w:rsidRPr="0094224A" w:rsidRDefault="0004692C" w:rsidP="0004692C">
            <w:pPr>
              <w:pStyle w:val="Paragraphe"/>
              <w:spacing w:line="240" w:lineRule="auto"/>
              <w:rPr>
                <w:b/>
                <w:i/>
                <w:sz w:val="20"/>
              </w:rPr>
            </w:pPr>
          </w:p>
        </w:tc>
        <w:tc>
          <w:tcPr>
            <w:tcW w:w="2557" w:type="dxa"/>
            <w:gridSpan w:val="3"/>
            <w:tcBorders>
              <w:top w:val="single" w:sz="4" w:space="0" w:color="000000" w:themeColor="text1"/>
              <w:left w:val="single" w:sz="4" w:space="0" w:color="auto"/>
              <w:bottom w:val="single" w:sz="4" w:space="0" w:color="000000" w:themeColor="text1"/>
              <w:right w:val="nil"/>
            </w:tcBorders>
          </w:tcPr>
          <w:p w14:paraId="6D0774DA" w14:textId="77777777" w:rsidR="0004692C" w:rsidRPr="0004692C" w:rsidRDefault="0004692C" w:rsidP="0004692C">
            <w:pPr>
              <w:pStyle w:val="Paragraphe"/>
              <w:spacing w:line="240" w:lineRule="auto"/>
              <w:rPr>
                <w:sz w:val="20"/>
              </w:rPr>
            </w:pPr>
            <w:r w:rsidRPr="0004692C">
              <w:rPr>
                <w:sz w:val="20"/>
              </w:rPr>
              <w:t>Other</w:t>
            </w:r>
          </w:p>
        </w:tc>
        <w:tc>
          <w:tcPr>
            <w:tcW w:w="4106" w:type="dxa"/>
            <w:gridSpan w:val="3"/>
            <w:tcBorders>
              <w:top w:val="single" w:sz="4" w:space="0" w:color="000000" w:themeColor="text1"/>
              <w:left w:val="single" w:sz="4" w:space="0" w:color="auto"/>
              <w:bottom w:val="single" w:sz="4" w:space="0" w:color="000000" w:themeColor="text1"/>
              <w:right w:val="nil"/>
            </w:tcBorders>
          </w:tcPr>
          <w:p w14:paraId="521ACF9F" w14:textId="77777777" w:rsidR="0004692C" w:rsidRPr="0094224A" w:rsidRDefault="0004692C" w:rsidP="0004692C">
            <w:pPr>
              <w:pStyle w:val="Paragraphe"/>
              <w:spacing w:line="240" w:lineRule="auto"/>
              <w:rPr>
                <w:b/>
                <w:i/>
                <w:sz w:val="20"/>
              </w:rPr>
            </w:pPr>
          </w:p>
        </w:tc>
      </w:tr>
      <w:tr w:rsidR="0004692C" w14:paraId="42024B40" w14:textId="77777777" w:rsidTr="0004692C">
        <w:trPr>
          <w:gridAfter w:val="1"/>
          <w:wAfter w:w="139" w:type="dxa"/>
          <w:trHeight w:val="340"/>
        </w:trPr>
        <w:tc>
          <w:tcPr>
            <w:tcW w:w="2410" w:type="dxa"/>
            <w:vMerge w:val="restart"/>
            <w:tcBorders>
              <w:top w:val="single" w:sz="4" w:space="0" w:color="000000" w:themeColor="text1"/>
              <w:left w:val="nil"/>
              <w:right w:val="single" w:sz="4" w:space="0" w:color="auto"/>
            </w:tcBorders>
          </w:tcPr>
          <w:p w14:paraId="1DF2AF60" w14:textId="77777777" w:rsidR="0004692C" w:rsidRDefault="0004692C" w:rsidP="0004692C">
            <w:pPr>
              <w:pStyle w:val="Paragraphe"/>
              <w:rPr>
                <w:b/>
              </w:rPr>
            </w:pPr>
            <w:r>
              <w:rPr>
                <w:b/>
              </w:rPr>
              <w:t>Access</w:t>
            </w:r>
          </w:p>
          <w:p w14:paraId="023EBCFC" w14:textId="77777777" w:rsidR="0004692C" w:rsidRPr="0094224A" w:rsidRDefault="0004692C" w:rsidP="0004692C">
            <w:pPr>
              <w:pStyle w:val="Paragraphe"/>
              <w:rPr>
                <w:b/>
              </w:rPr>
            </w:pPr>
            <w:r w:rsidRPr="00EC0B70">
              <w:t xml:space="preserve">      </w:t>
            </w:r>
          </w:p>
          <w:p w14:paraId="3BE4D17C" w14:textId="77777777" w:rsidR="0004692C" w:rsidRPr="0094224A" w:rsidRDefault="0004692C" w:rsidP="0004692C">
            <w:pPr>
              <w:pStyle w:val="Paragraphe"/>
              <w:rPr>
                <w:b/>
              </w:rPr>
            </w:pPr>
          </w:p>
        </w:tc>
        <w:tc>
          <w:tcPr>
            <w:tcW w:w="425" w:type="dxa"/>
            <w:tcBorders>
              <w:top w:val="single" w:sz="4" w:space="0" w:color="000000" w:themeColor="text1"/>
              <w:left w:val="single" w:sz="4" w:space="0" w:color="auto"/>
              <w:bottom w:val="single" w:sz="4" w:space="0" w:color="000000" w:themeColor="text1"/>
              <w:right w:val="nil"/>
            </w:tcBorders>
          </w:tcPr>
          <w:p w14:paraId="544555E5" w14:textId="77777777" w:rsidR="0004692C" w:rsidRDefault="00525598" w:rsidP="0004692C">
            <w:pPr>
              <w:pStyle w:val="Paragraphe"/>
              <w:spacing w:line="240" w:lineRule="auto"/>
            </w:pPr>
            <w:r>
              <w:t>X</w:t>
            </w:r>
          </w:p>
          <w:p w14:paraId="02FD067D" w14:textId="77777777" w:rsidR="0004692C" w:rsidRPr="00EC0B70" w:rsidRDefault="0004692C" w:rsidP="0004692C">
            <w:pPr>
              <w:pStyle w:val="Paragraphe"/>
              <w:spacing w:line="240" w:lineRule="auto"/>
            </w:pPr>
          </w:p>
        </w:tc>
        <w:tc>
          <w:tcPr>
            <w:tcW w:w="6663" w:type="dxa"/>
            <w:gridSpan w:val="6"/>
            <w:tcBorders>
              <w:top w:val="single" w:sz="4" w:space="0" w:color="000000" w:themeColor="text1"/>
              <w:left w:val="single" w:sz="4" w:space="0" w:color="auto"/>
              <w:bottom w:val="single" w:sz="4" w:space="0" w:color="000000" w:themeColor="text1"/>
              <w:right w:val="nil"/>
            </w:tcBorders>
          </w:tcPr>
          <w:p w14:paraId="3FEEAA26" w14:textId="77777777" w:rsidR="0004692C" w:rsidRPr="00EC0B70" w:rsidRDefault="0004692C" w:rsidP="0004692C">
            <w:pPr>
              <w:pStyle w:val="Paragraphe"/>
              <w:spacing w:line="240" w:lineRule="auto"/>
            </w:pPr>
            <w:r w:rsidRPr="00EC0B70">
              <w:t xml:space="preserve"> Public (available on REACH research center and other humanitarian platforms)</w:t>
            </w:r>
            <w:r>
              <w:t xml:space="preserve">    </w:t>
            </w:r>
          </w:p>
        </w:tc>
      </w:tr>
      <w:tr w:rsidR="0004692C" w14:paraId="10FC57D9" w14:textId="77777777" w:rsidTr="0004692C">
        <w:trPr>
          <w:gridAfter w:val="1"/>
          <w:wAfter w:w="139" w:type="dxa"/>
          <w:trHeight w:val="340"/>
        </w:trPr>
        <w:tc>
          <w:tcPr>
            <w:tcW w:w="2410" w:type="dxa"/>
            <w:vMerge/>
            <w:tcBorders>
              <w:left w:val="nil"/>
              <w:right w:val="single" w:sz="4" w:space="0" w:color="auto"/>
            </w:tcBorders>
          </w:tcPr>
          <w:p w14:paraId="6D0D9FC1" w14:textId="77777777" w:rsidR="0004692C" w:rsidRDefault="0004692C" w:rsidP="0004692C">
            <w:pPr>
              <w:pStyle w:val="Paragraphe"/>
              <w:rPr>
                <w:b/>
              </w:rPr>
            </w:pPr>
          </w:p>
        </w:tc>
        <w:tc>
          <w:tcPr>
            <w:tcW w:w="425" w:type="dxa"/>
            <w:tcBorders>
              <w:top w:val="single" w:sz="4" w:space="0" w:color="000000" w:themeColor="text1"/>
              <w:left w:val="single" w:sz="4" w:space="0" w:color="auto"/>
              <w:bottom w:val="single" w:sz="4" w:space="0" w:color="000000" w:themeColor="text1"/>
              <w:right w:val="nil"/>
            </w:tcBorders>
          </w:tcPr>
          <w:p w14:paraId="3EB69039" w14:textId="77777777" w:rsidR="0004692C" w:rsidRDefault="00525598" w:rsidP="0004692C">
            <w:pPr>
              <w:pStyle w:val="Paragraphe"/>
              <w:spacing w:line="240" w:lineRule="auto"/>
            </w:pPr>
            <w:r>
              <w:t>X</w:t>
            </w:r>
          </w:p>
        </w:tc>
        <w:tc>
          <w:tcPr>
            <w:tcW w:w="6663" w:type="dxa"/>
            <w:gridSpan w:val="6"/>
            <w:tcBorders>
              <w:top w:val="single" w:sz="4" w:space="0" w:color="000000" w:themeColor="text1"/>
              <w:left w:val="single" w:sz="4" w:space="0" w:color="auto"/>
              <w:bottom w:val="single" w:sz="4" w:space="0" w:color="000000" w:themeColor="text1"/>
              <w:right w:val="nil"/>
            </w:tcBorders>
          </w:tcPr>
          <w:p w14:paraId="7CC79DC4" w14:textId="77777777" w:rsidR="0004692C" w:rsidRDefault="0004692C" w:rsidP="0004692C">
            <w:pPr>
              <w:pStyle w:val="Paragraphe"/>
              <w:spacing w:line="240" w:lineRule="auto"/>
            </w:pPr>
            <w:r w:rsidRPr="00EC0B70">
              <w:t>Restricted (bilateral dissemination only upon agreed dissemination list, no publication on REACH or other platforms)</w:t>
            </w:r>
          </w:p>
        </w:tc>
      </w:tr>
      <w:tr w:rsidR="0004692C" w14:paraId="5B261776" w14:textId="77777777" w:rsidTr="0004692C">
        <w:trPr>
          <w:gridAfter w:val="1"/>
          <w:wAfter w:w="139" w:type="dxa"/>
          <w:trHeight w:val="340"/>
        </w:trPr>
        <w:tc>
          <w:tcPr>
            <w:tcW w:w="2410" w:type="dxa"/>
            <w:vMerge/>
            <w:tcBorders>
              <w:left w:val="nil"/>
              <w:bottom w:val="single" w:sz="4" w:space="0" w:color="000000" w:themeColor="text1"/>
              <w:right w:val="single" w:sz="4" w:space="0" w:color="auto"/>
            </w:tcBorders>
          </w:tcPr>
          <w:p w14:paraId="3BC2EC2F" w14:textId="77777777" w:rsidR="0004692C" w:rsidRDefault="0004692C" w:rsidP="0004692C">
            <w:pPr>
              <w:pStyle w:val="Paragraphe"/>
              <w:rPr>
                <w:b/>
              </w:rPr>
            </w:pPr>
          </w:p>
        </w:tc>
        <w:tc>
          <w:tcPr>
            <w:tcW w:w="425" w:type="dxa"/>
            <w:tcBorders>
              <w:top w:val="single" w:sz="4" w:space="0" w:color="000000" w:themeColor="text1"/>
              <w:left w:val="single" w:sz="4" w:space="0" w:color="auto"/>
              <w:bottom w:val="single" w:sz="4" w:space="0" w:color="000000" w:themeColor="text1"/>
              <w:right w:val="nil"/>
            </w:tcBorders>
          </w:tcPr>
          <w:p w14:paraId="3FEBA46F" w14:textId="77777777" w:rsidR="0004692C" w:rsidRDefault="0004692C" w:rsidP="0004692C">
            <w:pPr>
              <w:pStyle w:val="Paragraphe"/>
              <w:spacing w:line="240" w:lineRule="auto"/>
            </w:pPr>
          </w:p>
        </w:tc>
        <w:tc>
          <w:tcPr>
            <w:tcW w:w="6663" w:type="dxa"/>
            <w:gridSpan w:val="6"/>
            <w:tcBorders>
              <w:top w:val="single" w:sz="4" w:space="0" w:color="000000" w:themeColor="text1"/>
              <w:left w:val="single" w:sz="4" w:space="0" w:color="auto"/>
              <w:bottom w:val="single" w:sz="4" w:space="0" w:color="000000" w:themeColor="text1"/>
              <w:right w:val="nil"/>
            </w:tcBorders>
          </w:tcPr>
          <w:p w14:paraId="4E101C9A" w14:textId="77777777" w:rsidR="0004692C" w:rsidRDefault="000438DA" w:rsidP="0004692C">
            <w:pPr>
              <w:pStyle w:val="Paragraphe"/>
              <w:spacing w:line="240" w:lineRule="auto"/>
            </w:pPr>
            <w:r>
              <w:t xml:space="preserve">Other </w:t>
            </w:r>
          </w:p>
        </w:tc>
      </w:tr>
      <w:tr w:rsidR="0004692C" w14:paraId="06F5265C" w14:textId="77777777" w:rsidTr="0004692C">
        <w:trPr>
          <w:gridAfter w:val="1"/>
          <w:wAfter w:w="139" w:type="dxa"/>
        </w:trPr>
        <w:tc>
          <w:tcPr>
            <w:tcW w:w="2410" w:type="dxa"/>
            <w:tcBorders>
              <w:top w:val="single" w:sz="4" w:space="0" w:color="000000" w:themeColor="text1"/>
              <w:left w:val="nil"/>
              <w:bottom w:val="single" w:sz="4" w:space="0" w:color="000000" w:themeColor="text1"/>
              <w:right w:val="single" w:sz="4" w:space="0" w:color="auto"/>
            </w:tcBorders>
          </w:tcPr>
          <w:p w14:paraId="5F5EE9B3" w14:textId="77777777" w:rsidR="0004692C" w:rsidRPr="0094224A" w:rsidRDefault="0004692C" w:rsidP="0004692C">
            <w:pPr>
              <w:pStyle w:val="Paragraphe"/>
              <w:rPr>
                <w:b/>
              </w:rPr>
            </w:pPr>
            <w:r w:rsidRPr="0094224A">
              <w:rPr>
                <w:b/>
              </w:rPr>
              <w:t>Visibility</w:t>
            </w:r>
          </w:p>
          <w:p w14:paraId="57385E14" w14:textId="77777777" w:rsidR="0004692C" w:rsidRPr="0094224A" w:rsidRDefault="0004692C" w:rsidP="0004692C">
            <w:pPr>
              <w:pStyle w:val="Paragraphe"/>
              <w:rPr>
                <w:b/>
              </w:rPr>
            </w:pPr>
          </w:p>
        </w:tc>
        <w:tc>
          <w:tcPr>
            <w:tcW w:w="7088" w:type="dxa"/>
            <w:gridSpan w:val="7"/>
            <w:tcBorders>
              <w:top w:val="single" w:sz="4" w:space="0" w:color="000000" w:themeColor="text1"/>
              <w:left w:val="single" w:sz="4" w:space="0" w:color="auto"/>
              <w:bottom w:val="single" w:sz="4" w:space="0" w:color="000000" w:themeColor="text1"/>
              <w:right w:val="nil"/>
            </w:tcBorders>
          </w:tcPr>
          <w:p w14:paraId="287E0E3E" w14:textId="779B4AA0" w:rsidR="0004692C" w:rsidRPr="0094224A" w:rsidRDefault="0088542F" w:rsidP="0004692C">
            <w:pPr>
              <w:pStyle w:val="Paragraphe"/>
              <w:rPr>
                <w:i/>
              </w:rPr>
            </w:pPr>
            <w:r>
              <w:rPr>
                <w:i/>
              </w:rPr>
              <w:t>CMWG as leading agency with REACH remote support</w:t>
            </w:r>
          </w:p>
        </w:tc>
      </w:tr>
      <w:tr w:rsidR="0004692C" w14:paraId="28DDE217" w14:textId="77777777" w:rsidTr="0004692C">
        <w:trPr>
          <w:gridAfter w:val="1"/>
          <w:wAfter w:w="139" w:type="dxa"/>
        </w:trPr>
        <w:tc>
          <w:tcPr>
            <w:tcW w:w="2410" w:type="dxa"/>
            <w:tcBorders>
              <w:top w:val="single" w:sz="4" w:space="0" w:color="000000" w:themeColor="text1"/>
              <w:left w:val="nil"/>
              <w:bottom w:val="nil"/>
              <w:right w:val="single" w:sz="4" w:space="0" w:color="auto"/>
            </w:tcBorders>
          </w:tcPr>
          <w:p w14:paraId="05CD55FE" w14:textId="77777777" w:rsidR="0004692C" w:rsidRPr="0094224A" w:rsidRDefault="0004692C" w:rsidP="0004692C">
            <w:pPr>
              <w:pStyle w:val="Paragraphe"/>
              <w:rPr>
                <w:b/>
              </w:rPr>
            </w:pPr>
            <w:r w:rsidRPr="0094224A">
              <w:rPr>
                <w:b/>
              </w:rPr>
              <w:t xml:space="preserve">Dissemination </w:t>
            </w:r>
          </w:p>
          <w:p w14:paraId="31689816" w14:textId="77777777" w:rsidR="0004692C" w:rsidRPr="00EC0B70" w:rsidRDefault="0004692C" w:rsidP="0004692C">
            <w:pPr>
              <w:pStyle w:val="Paragraphe"/>
            </w:pPr>
          </w:p>
        </w:tc>
        <w:tc>
          <w:tcPr>
            <w:tcW w:w="7088" w:type="dxa"/>
            <w:gridSpan w:val="7"/>
            <w:tcBorders>
              <w:top w:val="single" w:sz="4" w:space="0" w:color="000000" w:themeColor="text1"/>
              <w:left w:val="single" w:sz="4" w:space="0" w:color="auto"/>
              <w:bottom w:val="nil"/>
              <w:right w:val="nil"/>
            </w:tcBorders>
          </w:tcPr>
          <w:p w14:paraId="7996A58F" w14:textId="749049B8" w:rsidR="009B6997" w:rsidRDefault="0088542F" w:rsidP="0004692C">
            <w:pPr>
              <w:pStyle w:val="Paragraphe"/>
              <w:rPr>
                <w:i/>
              </w:rPr>
            </w:pPr>
            <w:r>
              <w:rPr>
                <w:i/>
              </w:rPr>
              <w:t>Report - Through CMWG, OCHA mailing lists, REACH network, public repositories</w:t>
            </w:r>
          </w:p>
          <w:p w14:paraId="2ACD8116" w14:textId="5901BC7E" w:rsidR="0088542F" w:rsidRPr="0094224A" w:rsidRDefault="0088542F" w:rsidP="0004692C">
            <w:pPr>
              <w:pStyle w:val="Paragraphe"/>
              <w:rPr>
                <w:i/>
              </w:rPr>
            </w:pPr>
            <w:r>
              <w:rPr>
                <w:i/>
              </w:rPr>
              <w:t>Dataset – Shared with CMWG and OCHA</w:t>
            </w:r>
          </w:p>
        </w:tc>
      </w:tr>
    </w:tbl>
    <w:p w14:paraId="3F239BE5" w14:textId="77777777" w:rsidR="00102842" w:rsidRPr="00102842" w:rsidRDefault="00102842" w:rsidP="00102842">
      <w:pPr>
        <w:rPr>
          <w:lang w:val="fr-FR" w:eastAsia="fr-FR"/>
        </w:rPr>
      </w:pPr>
    </w:p>
    <w:p w14:paraId="63374F90" w14:textId="201C7D16" w:rsidR="006F3E44" w:rsidRDefault="008A2287" w:rsidP="00EC0B70">
      <w:pPr>
        <w:pStyle w:val="Heading1"/>
      </w:pPr>
      <w:r>
        <w:t xml:space="preserve">2. </w:t>
      </w:r>
      <w:r w:rsidR="009325B8" w:rsidRPr="00834CF9">
        <w:t>Background &amp;</w:t>
      </w:r>
      <w:r w:rsidR="00FF3703" w:rsidRPr="00834CF9">
        <w:t xml:space="preserve"> Rationale</w:t>
      </w:r>
    </w:p>
    <w:p w14:paraId="7CA0E90C" w14:textId="77777777" w:rsidR="0088542F" w:rsidRPr="006A5D46" w:rsidRDefault="0088542F" w:rsidP="0088542F">
      <w:r w:rsidRPr="006A5D46">
        <w:t>According to the Cash and Market Working Group (CMWG), cash and/or vouchers were distributed in 13 out of 22 governorates (80 districts) in 2016, with cash interventions from multiple sectors ongoing in at least 29 districts. The Food Security and Agriculture cluster had the biggest cash/voucher programme, followed by Shelter, Protection (including GBV), Health, and Early Recovery. Primarily cash and voucher interventions by the humanitarian community in Yemen have been used to respond to sectoral needs. However, in 2016 small-scale Multi-Purpose Cash Grants (MPG) have emerged as actors seek flexible responses to a dynamic context. The CMWG anticipates the scale of MPG interventions is very likely to increase during the latter part of 2017, as agencies seek ways to allow beneficiaries to adapt to the changing situation easily.</w:t>
      </w:r>
    </w:p>
    <w:p w14:paraId="44197635" w14:textId="438F8958" w:rsidR="0088542F" w:rsidRPr="006A5D46" w:rsidRDefault="0088542F" w:rsidP="0088542F">
      <w:r w:rsidRPr="006A5D46">
        <w:t xml:space="preserve">In order to critically analyse the situation and to make recommendations on the appropriateness, effectiveness, and efficiency of market/cash based approaches in Yemen, in January 2017 the CMWG </w:t>
      </w:r>
      <w:r w:rsidR="00B02443">
        <w:t xml:space="preserve">with support of REACH </w:t>
      </w:r>
      <w:r w:rsidRPr="006A5D46">
        <w:t xml:space="preserve">undertook a review of existing information which can inform humanitarian programming. The particular focus of the review could form a basis for </w:t>
      </w:r>
      <w:r>
        <w:t xml:space="preserve">a </w:t>
      </w:r>
      <w:r w:rsidRPr="006A5D46">
        <w:t xml:space="preserve">study </w:t>
      </w:r>
      <w:r>
        <w:t>on the appropriateness of</w:t>
      </w:r>
      <w:r w:rsidRPr="006A5D46">
        <w:t xml:space="preserve"> cash/voucher programmes in Yemen.</w:t>
      </w:r>
    </w:p>
    <w:p w14:paraId="1FD8AB0B" w14:textId="77777777" w:rsidR="0088542F" w:rsidRPr="006A5D46" w:rsidRDefault="0088542F" w:rsidP="0088542F">
      <w:r w:rsidRPr="006A5D46">
        <w:t xml:space="preserve">The available studies gathered by CMWG and reviewed by REACH did not provide conclusive evidence on cash assistance being the most appropriate and feasible form of assistance for the current situation in Yemen. Cash/voucher-based programming assessments are limited besides regular monitoring of price and availability of food, livestock and fuel commodities providing some insight into market functionality. There is also fragmentary information on financial service providers and social acceptance of cash assistance although neither topic has been investigated in detail or with full </w:t>
      </w:r>
      <w:r w:rsidRPr="006A5D46">
        <w:lastRenderedPageBreak/>
        <w:t xml:space="preserve">geographic coverage. Considering these limitations, a more comprehensive inter-sectorial study involving all relevant actors and using the cash feasibility criteria developed at global level will help provide a better overview of cash profile for Yemen. </w:t>
      </w:r>
    </w:p>
    <w:p w14:paraId="56268C07" w14:textId="254351DE" w:rsidR="0088542F" w:rsidRPr="006A5D46" w:rsidRDefault="0088542F" w:rsidP="0088542F">
      <w:pPr>
        <w:rPr>
          <w:rFonts w:cs="Arial"/>
        </w:rPr>
      </w:pPr>
      <w:r w:rsidRPr="006A5D46">
        <w:rPr>
          <w:rFonts w:cs="Arial"/>
        </w:rPr>
        <w:t xml:space="preserve">The four humanitarian agencies (NFDHR, ACF, NRC and Oxfam) funded by the Humanitarian Pool Fund have been working on the feasibility study in a few districts. With the presence of these four agencies at the district level, the CMWG </w:t>
      </w:r>
      <w:r w:rsidR="00E962DB">
        <w:rPr>
          <w:rFonts w:cs="Arial"/>
        </w:rPr>
        <w:t>was</w:t>
      </w:r>
      <w:r w:rsidRPr="006A5D46">
        <w:rPr>
          <w:rFonts w:cs="Arial"/>
        </w:rPr>
        <w:t xml:space="preserve"> looking to expand the study at the governorate level along with the help of other interested agencies in other regions. The inter-agency assessment will use the framework for Joint Cash Based Transfers Feasibility Assessment developed by four UN agencies (UNICEF, WFP, UNHCR and OCHA) at the global level under a DFID project.</w:t>
      </w:r>
    </w:p>
    <w:p w14:paraId="1FD6C9E1" w14:textId="77777777" w:rsidR="0088542F" w:rsidRPr="006A5D46" w:rsidRDefault="0088542F" w:rsidP="0088542F">
      <w:pPr>
        <w:spacing w:after="120"/>
        <w:rPr>
          <w:rFonts w:cs="Arial"/>
        </w:rPr>
      </w:pPr>
      <w:r w:rsidRPr="006A5D46">
        <w:rPr>
          <w:rFonts w:cs="Arial"/>
        </w:rPr>
        <w:t xml:space="preserve">REACH has offered to remotely support </w:t>
      </w:r>
      <w:r>
        <w:rPr>
          <w:rFonts w:cs="Arial"/>
        </w:rPr>
        <w:t>the joint</w:t>
      </w:r>
      <w:r w:rsidRPr="006A5D46">
        <w:rPr>
          <w:rFonts w:cs="Arial"/>
        </w:rPr>
        <w:t xml:space="preserve"> study with technical expertise, notably by:</w:t>
      </w:r>
    </w:p>
    <w:p w14:paraId="0E0B6E58" w14:textId="77777777" w:rsidR="0088542F" w:rsidRPr="006A5D46" w:rsidRDefault="0088542F" w:rsidP="0088542F">
      <w:pPr>
        <w:pStyle w:val="ListParagraph"/>
        <w:numPr>
          <w:ilvl w:val="0"/>
          <w:numId w:val="17"/>
        </w:numPr>
        <w:spacing w:after="120"/>
        <w:rPr>
          <w:rFonts w:cs="Arial"/>
        </w:rPr>
      </w:pPr>
      <w:r w:rsidRPr="006A5D46">
        <w:rPr>
          <w:rFonts w:cs="Arial"/>
        </w:rPr>
        <w:t>providing advice to development of tools and methodology of the study;</w:t>
      </w:r>
    </w:p>
    <w:p w14:paraId="6794E2E2" w14:textId="77777777" w:rsidR="0088542F" w:rsidRPr="006A5D46" w:rsidRDefault="0088542F" w:rsidP="0088542F">
      <w:pPr>
        <w:pStyle w:val="ListParagraph"/>
        <w:numPr>
          <w:ilvl w:val="0"/>
          <w:numId w:val="17"/>
        </w:numPr>
        <w:rPr>
          <w:rFonts w:cs="Arial"/>
        </w:rPr>
      </w:pPr>
      <w:r w:rsidRPr="006A5D46">
        <w:rPr>
          <w:rFonts w:cs="Arial"/>
        </w:rPr>
        <w:t>providing technical and coordination support for data collection;</w:t>
      </w:r>
    </w:p>
    <w:p w14:paraId="55D0EBCA" w14:textId="77777777" w:rsidR="0088542F" w:rsidRPr="006A5D46" w:rsidRDefault="0088542F" w:rsidP="0088542F">
      <w:pPr>
        <w:pStyle w:val="ListParagraph"/>
        <w:numPr>
          <w:ilvl w:val="0"/>
          <w:numId w:val="17"/>
        </w:numPr>
        <w:spacing w:after="0"/>
        <w:rPr>
          <w:rFonts w:cs="Arial"/>
        </w:rPr>
      </w:pPr>
      <w:r w:rsidRPr="006A5D46">
        <w:rPr>
          <w:lang w:eastAsia="fr-FR"/>
        </w:rPr>
        <w:t>leading on technical data management and data cleaning</w:t>
      </w:r>
      <w:r w:rsidRPr="006A5D46">
        <w:rPr>
          <w:rFonts w:cs="Arial"/>
        </w:rPr>
        <w:t>;</w:t>
      </w:r>
    </w:p>
    <w:p w14:paraId="4AF28F9B" w14:textId="77777777" w:rsidR="0088542F" w:rsidRPr="006A5D46" w:rsidRDefault="0088542F" w:rsidP="0088542F">
      <w:pPr>
        <w:pStyle w:val="ListParagraph"/>
        <w:numPr>
          <w:ilvl w:val="0"/>
          <w:numId w:val="17"/>
        </w:numPr>
        <w:rPr>
          <w:rFonts w:cs="Arial"/>
        </w:rPr>
      </w:pPr>
      <w:r w:rsidRPr="006A5D46">
        <w:rPr>
          <w:rFonts w:cs="Arial"/>
        </w:rPr>
        <w:t>developing data analysis framework and leading data analysis process, ensuring involvement of relevant actors;</w:t>
      </w:r>
    </w:p>
    <w:p w14:paraId="567C0460" w14:textId="77777777" w:rsidR="0088542F" w:rsidRPr="006A5D46" w:rsidRDefault="0088542F" w:rsidP="0088542F">
      <w:pPr>
        <w:pStyle w:val="ListParagraph"/>
        <w:numPr>
          <w:ilvl w:val="0"/>
          <w:numId w:val="17"/>
        </w:numPr>
        <w:rPr>
          <w:rFonts w:cs="Arial"/>
        </w:rPr>
      </w:pPr>
      <w:r w:rsidRPr="006A5D46">
        <w:rPr>
          <w:rFonts w:cs="Arial"/>
        </w:rPr>
        <w:t>designing final output, drafting and disseminating; and</w:t>
      </w:r>
    </w:p>
    <w:p w14:paraId="6EC0B342" w14:textId="77777777" w:rsidR="0088542F" w:rsidRPr="006A5D46" w:rsidRDefault="0088542F" w:rsidP="0088542F">
      <w:pPr>
        <w:pStyle w:val="ListParagraph"/>
        <w:numPr>
          <w:ilvl w:val="0"/>
          <w:numId w:val="17"/>
        </w:numPr>
        <w:spacing w:after="0"/>
        <w:jc w:val="left"/>
        <w:rPr>
          <w:lang w:eastAsia="fr-FR"/>
        </w:rPr>
      </w:pPr>
      <w:r w:rsidRPr="006A5D46">
        <w:rPr>
          <w:lang w:eastAsia="fr-FR"/>
        </w:rPr>
        <w:t>producing maps and data display information products.</w:t>
      </w:r>
    </w:p>
    <w:p w14:paraId="71A9E9C1" w14:textId="77777777" w:rsidR="0088542F" w:rsidRPr="006A5D46" w:rsidRDefault="0088542F" w:rsidP="0088542F">
      <w:pPr>
        <w:spacing w:after="0"/>
        <w:rPr>
          <w:lang w:eastAsia="fr-FR"/>
        </w:rPr>
      </w:pPr>
    </w:p>
    <w:p w14:paraId="1E7977D8" w14:textId="594B559D" w:rsidR="0088542F" w:rsidRPr="006A5D46" w:rsidRDefault="0088542F" w:rsidP="0088542F">
      <w:pPr>
        <w:spacing w:after="0"/>
        <w:rPr>
          <w:rFonts w:eastAsiaTheme="majorEastAsia" w:cstheme="majorBidi"/>
          <w:bCs/>
          <w:i/>
          <w:sz w:val="24"/>
          <w:szCs w:val="26"/>
        </w:rPr>
      </w:pPr>
      <w:r w:rsidRPr="006A5D46">
        <w:rPr>
          <w:lang w:eastAsia="fr-FR"/>
        </w:rPr>
        <w:t>After the discussion and finalization on the aim, scope and participation of the study by the CMWG, the Technical Assessment Working Group (</w:t>
      </w:r>
      <w:r>
        <w:rPr>
          <w:lang w:eastAsia="fr-FR"/>
        </w:rPr>
        <w:t>TAWG</w:t>
      </w:r>
      <w:r w:rsidRPr="006A5D46">
        <w:rPr>
          <w:lang w:eastAsia="fr-FR"/>
        </w:rPr>
        <w:t xml:space="preserve">) </w:t>
      </w:r>
      <w:r>
        <w:rPr>
          <w:lang w:eastAsia="fr-FR"/>
        </w:rPr>
        <w:t>co-</w:t>
      </w:r>
      <w:r w:rsidRPr="006A5D46">
        <w:rPr>
          <w:lang w:eastAsia="fr-FR"/>
        </w:rPr>
        <w:t xml:space="preserve">chaired by REACH </w:t>
      </w:r>
      <w:r>
        <w:rPr>
          <w:lang w:eastAsia="fr-FR"/>
        </w:rPr>
        <w:t xml:space="preserve">and OCHA </w:t>
      </w:r>
      <w:r w:rsidRPr="006A5D46">
        <w:rPr>
          <w:lang w:eastAsia="fr-FR"/>
        </w:rPr>
        <w:t>will be established to coordinate the design, implementation and analysis phases.</w:t>
      </w:r>
      <w:r w:rsidRPr="006A5D46">
        <w:br w:type="page"/>
      </w:r>
    </w:p>
    <w:p w14:paraId="6A11C0C3" w14:textId="77777777" w:rsidR="00FF3703" w:rsidRDefault="008A2287" w:rsidP="00EC0B70">
      <w:pPr>
        <w:pStyle w:val="Heading1"/>
      </w:pPr>
      <w:r>
        <w:lastRenderedPageBreak/>
        <w:t xml:space="preserve">3. </w:t>
      </w:r>
      <w:r w:rsidR="00FF3703" w:rsidRPr="00834CF9">
        <w:t>Research Objectives</w:t>
      </w:r>
    </w:p>
    <w:p w14:paraId="0095726E" w14:textId="77777777" w:rsidR="006C49F3" w:rsidRPr="006A5D46" w:rsidRDefault="006C49F3" w:rsidP="006C49F3">
      <w:pPr>
        <w:rPr>
          <w:rFonts w:cs="Arial"/>
        </w:rPr>
      </w:pPr>
      <w:r w:rsidRPr="006A5D46">
        <w:rPr>
          <w:rFonts w:cs="Arial"/>
        </w:rPr>
        <w:t xml:space="preserve">The main objective of the </w:t>
      </w:r>
      <w:r>
        <w:rPr>
          <w:rFonts w:cs="Arial"/>
        </w:rPr>
        <w:t xml:space="preserve">joint study is </w:t>
      </w:r>
      <w:r w:rsidRPr="00665F0A">
        <w:rPr>
          <w:rFonts w:cs="Arial"/>
        </w:rPr>
        <w:t>to determine the appropriateness of cash and market based intervention in Yemen.</w:t>
      </w:r>
    </w:p>
    <w:p w14:paraId="005399E4" w14:textId="77777777" w:rsidR="006C49F3" w:rsidRPr="006A5D46" w:rsidRDefault="006C49F3" w:rsidP="006C49F3">
      <w:pPr>
        <w:rPr>
          <w:rFonts w:cs="Arial"/>
        </w:rPr>
      </w:pPr>
      <w:r w:rsidRPr="006A5D46">
        <w:rPr>
          <w:rFonts w:cs="Arial"/>
        </w:rPr>
        <w:t>The specific objectives has been defined by CMWG members interested in conducting the assessment during the initial coordination meeting:</w:t>
      </w:r>
    </w:p>
    <w:p w14:paraId="22436E96" w14:textId="77777777" w:rsidR="006C49F3" w:rsidRPr="00536100" w:rsidRDefault="006C49F3" w:rsidP="006C49F3">
      <w:pPr>
        <w:pStyle w:val="ListParagraph"/>
        <w:numPr>
          <w:ilvl w:val="0"/>
          <w:numId w:val="18"/>
        </w:numPr>
        <w:jc w:val="left"/>
        <w:rPr>
          <w:rFonts w:cs="Arial"/>
        </w:rPr>
      </w:pPr>
      <w:r w:rsidRPr="006A5D46">
        <w:rPr>
          <w:rFonts w:cs="Arial"/>
        </w:rPr>
        <w:t>To provide price and stock information baseline of relevant basic commodities and services in assessed markets to organizations operating cash-based response programs in Yemen</w:t>
      </w:r>
      <w:r w:rsidRPr="00207AA2">
        <w:rPr>
          <w:rFonts w:cs="Arial"/>
        </w:rPr>
        <w:t>.</w:t>
      </w:r>
      <w:r w:rsidRPr="00207AA2">
        <w:rPr>
          <w:rFonts w:cs="Arial"/>
          <w:color w:val="FF0000"/>
        </w:rPr>
        <w:t xml:space="preserve"> </w:t>
      </w:r>
    </w:p>
    <w:p w14:paraId="0FF63CA8" w14:textId="77777777" w:rsidR="006C49F3" w:rsidRPr="00536100" w:rsidRDefault="006C49F3" w:rsidP="006C49F3">
      <w:pPr>
        <w:pStyle w:val="ListParagraph"/>
        <w:numPr>
          <w:ilvl w:val="0"/>
          <w:numId w:val="18"/>
        </w:numPr>
        <w:jc w:val="left"/>
        <w:rPr>
          <w:rFonts w:cs="Arial"/>
        </w:rPr>
      </w:pPr>
      <w:r w:rsidRPr="00536100">
        <w:rPr>
          <w:rFonts w:cs="Arial"/>
        </w:rPr>
        <w:t>To identify the constraints and</w:t>
      </w:r>
      <w:r>
        <w:rPr>
          <w:rFonts w:cs="Arial"/>
        </w:rPr>
        <w:t xml:space="preserve"> capacity of vendors in supplying and price-setting basic commodities and services in assessed markets.</w:t>
      </w:r>
    </w:p>
    <w:p w14:paraId="7481C408" w14:textId="77777777" w:rsidR="006C49F3" w:rsidRPr="006A5D46" w:rsidRDefault="006C49F3" w:rsidP="006C49F3">
      <w:pPr>
        <w:pStyle w:val="ListParagraph"/>
        <w:numPr>
          <w:ilvl w:val="0"/>
          <w:numId w:val="18"/>
        </w:numPr>
        <w:jc w:val="left"/>
        <w:rPr>
          <w:rFonts w:cs="Arial"/>
        </w:rPr>
      </w:pPr>
      <w:r w:rsidRPr="006A5D46">
        <w:rPr>
          <w:rFonts w:cs="Arial"/>
        </w:rPr>
        <w:t>To provide an overview of existing financial providers, their capacity and coverage in order to inform:</w:t>
      </w:r>
    </w:p>
    <w:p w14:paraId="314A604B" w14:textId="77777777" w:rsidR="006C49F3" w:rsidRPr="006A5D46" w:rsidRDefault="006C49F3" w:rsidP="006C49F3">
      <w:pPr>
        <w:pStyle w:val="ListParagraph"/>
        <w:numPr>
          <w:ilvl w:val="1"/>
          <w:numId w:val="19"/>
        </w:numPr>
        <w:jc w:val="left"/>
        <w:rPr>
          <w:rFonts w:cs="Arial"/>
        </w:rPr>
      </w:pPr>
      <w:r w:rsidRPr="006A5D46">
        <w:rPr>
          <w:rFonts w:cs="Arial"/>
        </w:rPr>
        <w:t xml:space="preserve">the CMWG to give recommendation on the best response options; and </w:t>
      </w:r>
    </w:p>
    <w:p w14:paraId="0D5CDA9E" w14:textId="77777777" w:rsidR="006C49F3" w:rsidRPr="006A5D46" w:rsidRDefault="006C49F3" w:rsidP="006C49F3">
      <w:pPr>
        <w:pStyle w:val="ListParagraph"/>
        <w:numPr>
          <w:ilvl w:val="1"/>
          <w:numId w:val="19"/>
        </w:numPr>
        <w:jc w:val="left"/>
        <w:rPr>
          <w:rFonts w:cs="Arial"/>
        </w:rPr>
      </w:pPr>
      <w:r w:rsidRPr="006A5D46">
        <w:rPr>
          <w:rFonts w:cs="Arial"/>
        </w:rPr>
        <w:t>organizations operating in Yemen on delivery mechanism of cash and voucher modalities.</w:t>
      </w:r>
    </w:p>
    <w:p w14:paraId="3E3B89CF" w14:textId="77777777" w:rsidR="006C49F3" w:rsidRPr="006A5D46" w:rsidRDefault="006C49F3" w:rsidP="006C49F3">
      <w:pPr>
        <w:pStyle w:val="ListParagraph"/>
        <w:numPr>
          <w:ilvl w:val="0"/>
          <w:numId w:val="18"/>
        </w:numPr>
        <w:jc w:val="left"/>
        <w:rPr>
          <w:rFonts w:cs="Arial"/>
        </w:rPr>
      </w:pPr>
      <w:r w:rsidRPr="006A5D46">
        <w:rPr>
          <w:rFonts w:cs="Arial"/>
        </w:rPr>
        <w:t xml:space="preserve">To gather feedback from affected communities on </w:t>
      </w:r>
      <w:r>
        <w:rPr>
          <w:rFonts w:cs="Arial"/>
        </w:rPr>
        <w:t xml:space="preserve">access to market and their </w:t>
      </w:r>
      <w:r w:rsidRPr="006A5D46">
        <w:rPr>
          <w:rFonts w:cs="Arial"/>
        </w:rPr>
        <w:t>familiarity, acceptance and preferences for cash-based modalities and mechanisms.</w:t>
      </w:r>
    </w:p>
    <w:p w14:paraId="0D229CB3" w14:textId="77777777" w:rsidR="006C49F3" w:rsidRPr="006A5D46" w:rsidRDefault="006C49F3" w:rsidP="006C49F3">
      <w:pPr>
        <w:pStyle w:val="ListParagraph"/>
        <w:numPr>
          <w:ilvl w:val="0"/>
          <w:numId w:val="18"/>
        </w:numPr>
        <w:jc w:val="left"/>
        <w:rPr>
          <w:rFonts w:cs="Arial"/>
        </w:rPr>
      </w:pPr>
      <w:r>
        <w:rPr>
          <w:rFonts w:cs="Arial"/>
        </w:rPr>
        <w:t>To i</w:t>
      </w:r>
      <w:r w:rsidRPr="006A5D46">
        <w:rPr>
          <w:rFonts w:cs="Arial"/>
        </w:rPr>
        <w:t>dentify the potential constrain</w:t>
      </w:r>
      <w:r>
        <w:rPr>
          <w:rFonts w:cs="Arial"/>
        </w:rPr>
        <w:t>t</w:t>
      </w:r>
      <w:r w:rsidRPr="006A5D46">
        <w:rPr>
          <w:rFonts w:cs="Arial"/>
        </w:rPr>
        <w:t>s and risks of cash-based response in Yemen.</w:t>
      </w:r>
    </w:p>
    <w:p w14:paraId="03E231FC" w14:textId="1499F77C" w:rsidR="006C49F3" w:rsidRDefault="006C49F3" w:rsidP="006C49F3">
      <w:pPr>
        <w:rPr>
          <w:rFonts w:cs="Arial"/>
        </w:rPr>
      </w:pPr>
      <w:r w:rsidRPr="006A5D46">
        <w:rPr>
          <w:rFonts w:cs="Arial"/>
        </w:rPr>
        <w:t>These objectives should frame the required methodologies of data collection, the content of inquiry, as well as the subsequent calculation, interpretation, and presentation of the findings.</w:t>
      </w:r>
    </w:p>
    <w:p w14:paraId="3842C50E" w14:textId="3DC6E6A8" w:rsidR="006C49F3" w:rsidRPr="006A5D46" w:rsidRDefault="006C49F3" w:rsidP="006C49F3">
      <w:pPr>
        <w:rPr>
          <w:rFonts w:cs="Arial"/>
        </w:rPr>
      </w:pPr>
      <w:r w:rsidRPr="006A5D46">
        <w:rPr>
          <w:rFonts w:cs="Arial"/>
        </w:rPr>
        <w:t>The inter-agency assessment is guided by the Joint Cash Based Transfers Feasibility Assessment framework and its corresponding Joint Cash Based Transfers Feasibility Analysis framework developed by four UN agencies – UNICEF, WFP, UNHCR and OCHA – at the global level (see Annex</w:t>
      </w:r>
      <w:r w:rsidR="00E962DB">
        <w:rPr>
          <w:rFonts w:cs="Arial"/>
        </w:rPr>
        <w:t xml:space="preserve"> 1</w:t>
      </w:r>
      <w:r w:rsidRPr="006A5D46">
        <w:rPr>
          <w:rFonts w:cs="Arial"/>
        </w:rPr>
        <w:t>). Upon reviewing the frameworks within the specific context of Yemen, key areas for data collection with the support of REACH has been identified. Research questions have been drafted based on the frameworks and adjusted according to the context of humanitarian action and capacity in Yemen (see annex</w:t>
      </w:r>
      <w:r w:rsidR="00E962DB">
        <w:rPr>
          <w:rFonts w:cs="Arial"/>
        </w:rPr>
        <w:t xml:space="preserve"> 2</w:t>
      </w:r>
      <w:r w:rsidRPr="006A5D46">
        <w:rPr>
          <w:rFonts w:cs="Arial"/>
        </w:rPr>
        <w:t xml:space="preserve">: </w:t>
      </w:r>
      <w:r w:rsidRPr="006A5D46">
        <w:rPr>
          <w:rFonts w:cs="Arial"/>
          <w:i/>
          <w:iCs/>
        </w:rPr>
        <w:t>Yemen CMWG Cash Feasibility Study - Data Analysis Framework</w:t>
      </w:r>
      <w:r w:rsidRPr="006A5D46">
        <w:rPr>
          <w:rFonts w:cs="Arial"/>
        </w:rPr>
        <w:t xml:space="preserve">). Other components of the frameworks under response analysis will be led and undertaken by CMWG.   </w:t>
      </w:r>
    </w:p>
    <w:p w14:paraId="748E88DE" w14:textId="5C6706D4" w:rsidR="006C49F3" w:rsidRPr="006A5D46" w:rsidRDefault="006C49F3" w:rsidP="006C49F3">
      <w:pPr>
        <w:rPr>
          <w:rFonts w:cs="Arial"/>
        </w:rPr>
      </w:pPr>
      <w:r w:rsidRPr="006A5D46">
        <w:rPr>
          <w:rFonts w:cs="Arial"/>
        </w:rPr>
        <w:t>The assessment specified under this terms of reference document will partially cover the criteria listed under the framework for Joint Cash Based Transfers Feasibility Assessment (for the full list of criteria, see Annex</w:t>
      </w:r>
      <w:r w:rsidR="00E962DB">
        <w:rPr>
          <w:rFonts w:cs="Arial"/>
        </w:rPr>
        <w:t xml:space="preserve"> 1</w:t>
      </w:r>
      <w:r w:rsidRPr="006A5D46">
        <w:rPr>
          <w:rFonts w:cs="Arial"/>
        </w:rPr>
        <w:t>). More specifically, under the leadership of the CMWG and with the support of REACH, the assessment will focus on:</w:t>
      </w:r>
    </w:p>
    <w:p w14:paraId="1B25A43D" w14:textId="77777777" w:rsidR="006C49F3" w:rsidRPr="006A5D46" w:rsidRDefault="006C49F3" w:rsidP="006C49F3">
      <w:pPr>
        <w:pStyle w:val="ListParagraph"/>
        <w:numPr>
          <w:ilvl w:val="0"/>
          <w:numId w:val="21"/>
        </w:numPr>
        <w:jc w:val="left"/>
        <w:rPr>
          <w:rFonts w:cs="Arial"/>
        </w:rPr>
      </w:pPr>
      <w:r w:rsidRPr="006A5D46">
        <w:rPr>
          <w:rFonts w:cs="Arial"/>
        </w:rPr>
        <w:t>Market System Function</w:t>
      </w:r>
    </w:p>
    <w:p w14:paraId="0E1A67BE" w14:textId="77777777" w:rsidR="006C49F3" w:rsidRPr="006A5D46" w:rsidRDefault="006C49F3" w:rsidP="006C49F3">
      <w:pPr>
        <w:pStyle w:val="ListParagraph"/>
        <w:numPr>
          <w:ilvl w:val="0"/>
          <w:numId w:val="21"/>
        </w:numPr>
        <w:jc w:val="left"/>
        <w:rPr>
          <w:rFonts w:cs="Arial"/>
        </w:rPr>
      </w:pPr>
      <w:r w:rsidRPr="006A5D46">
        <w:rPr>
          <w:rFonts w:cs="Arial"/>
        </w:rPr>
        <w:t xml:space="preserve">Service Provider Capacity &amp; Transfer Mechanisms </w:t>
      </w:r>
    </w:p>
    <w:p w14:paraId="260AA49D" w14:textId="77777777" w:rsidR="006C49F3" w:rsidRPr="006A5D46" w:rsidRDefault="006C49F3" w:rsidP="006C49F3">
      <w:pPr>
        <w:pStyle w:val="ListParagraph"/>
        <w:numPr>
          <w:ilvl w:val="0"/>
          <w:numId w:val="21"/>
        </w:numPr>
        <w:jc w:val="left"/>
        <w:rPr>
          <w:rFonts w:cs="Arial"/>
        </w:rPr>
      </w:pPr>
      <w:r w:rsidRPr="006A5D46">
        <w:rPr>
          <w:lang w:eastAsia="fr-FR"/>
        </w:rPr>
        <w:t>Community Access to Market, Acceptance, Safety, and Risks</w:t>
      </w:r>
    </w:p>
    <w:p w14:paraId="0159E48B" w14:textId="77777777" w:rsidR="006C49F3" w:rsidRPr="006A5D46" w:rsidRDefault="006C49F3" w:rsidP="006C49F3">
      <w:pPr>
        <w:rPr>
          <w:rFonts w:eastAsiaTheme="majorEastAsia" w:cstheme="majorBidi"/>
          <w:bCs/>
          <w:i/>
          <w:sz w:val="24"/>
          <w:szCs w:val="26"/>
        </w:rPr>
      </w:pPr>
      <w:r>
        <w:t>Research design for the three thematic areas is made jointly while d</w:t>
      </w:r>
      <w:r w:rsidRPr="006A5D46">
        <w:t xml:space="preserve">ata collection and analysis for each thematic area can be independently </w:t>
      </w:r>
      <w:r>
        <w:t>implemented with separate outputs.</w:t>
      </w:r>
      <w:r w:rsidRPr="006A5D46">
        <w:t xml:space="preserve"> </w:t>
      </w:r>
      <w:r>
        <w:t>T</w:t>
      </w:r>
      <w:r w:rsidRPr="006A5D46">
        <w:t>he overall analysis on cash- and market-based response will be guided by the</w:t>
      </w:r>
      <w:r w:rsidRPr="006A5D46">
        <w:rPr>
          <w:rFonts w:cs="Arial"/>
        </w:rPr>
        <w:t xml:space="preserve"> Joint Cash Based Transfers Feasibility Analysis framework.</w:t>
      </w:r>
      <w:r w:rsidRPr="006A5D46">
        <w:rPr>
          <w:rFonts w:eastAsiaTheme="majorEastAsia" w:cstheme="majorBidi"/>
          <w:bCs/>
          <w:i/>
          <w:sz w:val="24"/>
          <w:szCs w:val="26"/>
        </w:rPr>
        <w:t xml:space="preserve"> </w:t>
      </w:r>
      <w:r w:rsidRPr="006A5D46">
        <w:rPr>
          <w:rFonts w:eastAsiaTheme="majorEastAsia" w:cstheme="majorBidi"/>
          <w:bCs/>
          <w:i/>
          <w:sz w:val="24"/>
          <w:szCs w:val="26"/>
        </w:rPr>
        <w:br w:type="page"/>
      </w:r>
    </w:p>
    <w:p w14:paraId="71B8102F" w14:textId="77777777" w:rsidR="006C49F3" w:rsidRPr="006A5D46" w:rsidRDefault="006C49F3" w:rsidP="006C49F3">
      <w:pPr>
        <w:rPr>
          <w:rFonts w:cs="Arial"/>
        </w:rPr>
      </w:pPr>
    </w:p>
    <w:p w14:paraId="533AB592" w14:textId="77777777" w:rsidR="00FF3703" w:rsidRDefault="008A2287" w:rsidP="00EC0B70">
      <w:pPr>
        <w:pStyle w:val="Heading1"/>
      </w:pPr>
      <w:r>
        <w:t xml:space="preserve">4. </w:t>
      </w:r>
      <w:r w:rsidR="00FF3703" w:rsidRPr="00834CF9">
        <w:t>Research Questions</w:t>
      </w:r>
    </w:p>
    <w:p w14:paraId="2CA0FAAA" w14:textId="77777777" w:rsidR="006C49F3" w:rsidRPr="006A5D46" w:rsidRDefault="006C49F3" w:rsidP="006C49F3">
      <w:pPr>
        <w:spacing w:after="120"/>
        <w:rPr>
          <w:rFonts w:cs="Arial"/>
        </w:rPr>
      </w:pPr>
      <w:bookmarkStart w:id="0" w:name="_Toc377979130"/>
      <w:bookmarkStart w:id="1" w:name="_Toc377995760"/>
      <w:bookmarkStart w:id="2" w:name="_Toc378417934"/>
      <w:bookmarkStart w:id="3" w:name="_Toc378690950"/>
      <w:bookmarkStart w:id="4" w:name="_Toc378691225"/>
      <w:bookmarkStart w:id="5" w:name="_Toc379293745"/>
      <w:bookmarkStart w:id="6" w:name="_Toc379293806"/>
      <w:bookmarkStart w:id="7" w:name="_Toc379315699"/>
      <w:bookmarkStart w:id="8" w:name="_Toc379315733"/>
      <w:bookmarkStart w:id="9" w:name="_Toc379315853"/>
      <w:bookmarkStart w:id="10" w:name="_Toc379316069"/>
      <w:bookmarkStart w:id="11" w:name="_Toc379316390"/>
      <w:bookmarkStart w:id="12" w:name="_Toc379317092"/>
      <w:bookmarkStart w:id="13" w:name="_Toc392670707"/>
      <w:r w:rsidRPr="006A5D46">
        <w:rPr>
          <w:rFonts w:cs="Arial"/>
        </w:rPr>
        <w:t>The research questions to be addressed by primary data collection and review of secondary data are defined by the following thematic areas:</w:t>
      </w:r>
    </w:p>
    <w:p w14:paraId="36BD188F" w14:textId="77777777" w:rsidR="006C49F3" w:rsidRPr="006A5D46" w:rsidRDefault="006C49F3" w:rsidP="006C49F3">
      <w:pPr>
        <w:pStyle w:val="ListParagraph"/>
        <w:numPr>
          <w:ilvl w:val="0"/>
          <w:numId w:val="22"/>
        </w:numPr>
        <w:spacing w:after="120"/>
        <w:jc w:val="left"/>
        <w:rPr>
          <w:u w:val="single"/>
          <w:lang w:eastAsia="fr-FR"/>
        </w:rPr>
      </w:pPr>
      <w:r w:rsidRPr="006A5D46">
        <w:rPr>
          <w:u w:val="single"/>
          <w:lang w:eastAsia="fr-FR"/>
        </w:rPr>
        <w:t>Market System Function</w:t>
      </w:r>
    </w:p>
    <w:p w14:paraId="0F6406C3" w14:textId="77777777" w:rsidR="006C49F3" w:rsidRPr="006A5D46" w:rsidRDefault="006C49F3" w:rsidP="006C49F3">
      <w:pPr>
        <w:pStyle w:val="ListParagraph"/>
        <w:numPr>
          <w:ilvl w:val="1"/>
          <w:numId w:val="22"/>
        </w:numPr>
        <w:spacing w:after="120"/>
        <w:jc w:val="left"/>
        <w:rPr>
          <w:lang w:eastAsia="fr-FR"/>
        </w:rPr>
      </w:pPr>
      <w:r w:rsidRPr="006A5D46">
        <w:rPr>
          <w:lang w:eastAsia="fr-FR"/>
        </w:rPr>
        <w:t>Are commodities and services considered as basic and essential by humanitarian actors available in the local markets?</w:t>
      </w:r>
    </w:p>
    <w:p w14:paraId="0B640E08" w14:textId="77777777" w:rsidR="006C49F3" w:rsidRPr="006A5D46" w:rsidRDefault="006C49F3" w:rsidP="006C49F3">
      <w:pPr>
        <w:pStyle w:val="ListParagraph"/>
        <w:numPr>
          <w:ilvl w:val="1"/>
          <w:numId w:val="22"/>
        </w:numPr>
        <w:spacing w:after="120"/>
        <w:jc w:val="left"/>
        <w:rPr>
          <w:lang w:eastAsia="fr-FR"/>
        </w:rPr>
      </w:pPr>
      <w:r w:rsidRPr="006A5D46">
        <w:rPr>
          <w:lang w:eastAsia="fr-FR"/>
        </w:rPr>
        <w:t>What are the median prices of basic commodities and services?</w:t>
      </w:r>
    </w:p>
    <w:p w14:paraId="187AFC4F" w14:textId="77777777" w:rsidR="006C49F3" w:rsidRPr="006A5D46" w:rsidRDefault="006C49F3" w:rsidP="006C49F3">
      <w:pPr>
        <w:pStyle w:val="ListParagraph"/>
        <w:numPr>
          <w:ilvl w:val="1"/>
          <w:numId w:val="22"/>
        </w:numPr>
        <w:spacing w:after="120"/>
        <w:jc w:val="left"/>
        <w:rPr>
          <w:lang w:eastAsia="fr-FR"/>
        </w:rPr>
      </w:pPr>
      <w:r w:rsidRPr="006A5D46">
        <w:rPr>
          <w:lang w:eastAsia="fr-FR"/>
        </w:rPr>
        <w:t>What are the average stock levels of basic commodities?</w:t>
      </w:r>
    </w:p>
    <w:p w14:paraId="412E2D67" w14:textId="77777777" w:rsidR="006C49F3" w:rsidRDefault="006C49F3" w:rsidP="006C49F3">
      <w:pPr>
        <w:pStyle w:val="ListParagraph"/>
        <w:numPr>
          <w:ilvl w:val="1"/>
          <w:numId w:val="22"/>
        </w:numPr>
        <w:spacing w:after="120"/>
        <w:jc w:val="left"/>
        <w:rPr>
          <w:lang w:eastAsia="fr-FR"/>
        </w:rPr>
      </w:pPr>
      <w:r>
        <w:rPr>
          <w:lang w:eastAsia="fr-FR"/>
        </w:rPr>
        <w:t>From where and h</w:t>
      </w:r>
      <w:r w:rsidRPr="006A5D46">
        <w:rPr>
          <w:lang w:eastAsia="fr-FR"/>
        </w:rPr>
        <w:t xml:space="preserve">ow often </w:t>
      </w:r>
      <w:r>
        <w:rPr>
          <w:lang w:eastAsia="fr-FR"/>
        </w:rPr>
        <w:t xml:space="preserve">do vendors </w:t>
      </w:r>
      <w:r w:rsidRPr="006A5D46">
        <w:rPr>
          <w:lang w:eastAsia="fr-FR"/>
        </w:rPr>
        <w:t>refill their stocks?</w:t>
      </w:r>
    </w:p>
    <w:p w14:paraId="2390A5EE" w14:textId="77777777" w:rsidR="006C49F3" w:rsidRPr="00F7494E" w:rsidRDefault="006C49F3" w:rsidP="006C49F3">
      <w:pPr>
        <w:pStyle w:val="ListParagraph"/>
        <w:numPr>
          <w:ilvl w:val="1"/>
          <w:numId w:val="22"/>
        </w:numPr>
        <w:spacing w:after="120"/>
        <w:jc w:val="left"/>
        <w:rPr>
          <w:lang w:eastAsia="fr-FR"/>
        </w:rPr>
      </w:pPr>
      <w:r w:rsidRPr="00F7494E">
        <w:rPr>
          <w:lang w:eastAsia="fr-FR"/>
        </w:rPr>
        <w:t xml:space="preserve">What are the constraints faced </w:t>
      </w:r>
      <w:r>
        <w:rPr>
          <w:lang w:eastAsia="fr-FR"/>
        </w:rPr>
        <w:t>by vendors</w:t>
      </w:r>
      <w:r w:rsidRPr="00F7494E">
        <w:rPr>
          <w:lang w:eastAsia="fr-FR"/>
        </w:rPr>
        <w:t xml:space="preserve"> in</w:t>
      </w:r>
      <w:r>
        <w:rPr>
          <w:lang w:eastAsia="fr-FR"/>
        </w:rPr>
        <w:t xml:space="preserve"> transporting,</w:t>
      </w:r>
      <w:r w:rsidRPr="00F7494E">
        <w:rPr>
          <w:lang w:eastAsia="fr-FR"/>
        </w:rPr>
        <w:t xml:space="preserve"> buying and selling basic commodities and services?</w:t>
      </w:r>
    </w:p>
    <w:p w14:paraId="7F3A694F" w14:textId="77777777" w:rsidR="006C49F3" w:rsidRPr="00F7494E" w:rsidRDefault="006C49F3" w:rsidP="006C49F3">
      <w:pPr>
        <w:pStyle w:val="ListParagraph"/>
        <w:numPr>
          <w:ilvl w:val="1"/>
          <w:numId w:val="22"/>
        </w:numPr>
        <w:spacing w:after="120"/>
        <w:jc w:val="left"/>
        <w:rPr>
          <w:lang w:eastAsia="fr-FR"/>
        </w:rPr>
      </w:pPr>
      <w:r w:rsidRPr="00F7494E">
        <w:rPr>
          <w:lang w:eastAsia="fr-FR"/>
        </w:rPr>
        <w:t xml:space="preserve">How many </w:t>
      </w:r>
      <w:r>
        <w:rPr>
          <w:lang w:eastAsia="fr-FR"/>
        </w:rPr>
        <w:t>vendors</w:t>
      </w:r>
      <w:r w:rsidRPr="00F7494E">
        <w:rPr>
          <w:lang w:eastAsia="fr-FR"/>
        </w:rPr>
        <w:t xml:space="preserve"> are selling similar commodities or services in the same local market?</w:t>
      </w:r>
    </w:p>
    <w:p w14:paraId="7EE6F155" w14:textId="77777777" w:rsidR="006C49F3" w:rsidRPr="00F7494E" w:rsidRDefault="006C49F3" w:rsidP="006C49F3">
      <w:pPr>
        <w:pStyle w:val="ListParagraph"/>
        <w:numPr>
          <w:ilvl w:val="1"/>
          <w:numId w:val="22"/>
        </w:numPr>
        <w:spacing w:after="120"/>
        <w:jc w:val="left"/>
        <w:rPr>
          <w:lang w:eastAsia="fr-FR"/>
        </w:rPr>
      </w:pPr>
      <w:r w:rsidRPr="00F7494E">
        <w:rPr>
          <w:lang w:eastAsia="fr-FR"/>
        </w:rPr>
        <w:t xml:space="preserve">Do </w:t>
      </w:r>
      <w:r>
        <w:rPr>
          <w:lang w:eastAsia="fr-FR"/>
        </w:rPr>
        <w:t>vendors</w:t>
      </w:r>
      <w:r w:rsidRPr="00F7494E">
        <w:rPr>
          <w:lang w:eastAsia="fr-FR"/>
        </w:rPr>
        <w:t xml:space="preserve"> have access to financing or credit services?</w:t>
      </w:r>
    </w:p>
    <w:p w14:paraId="7CC550F9" w14:textId="77777777" w:rsidR="006C49F3" w:rsidRPr="006A5D46" w:rsidRDefault="006C49F3" w:rsidP="006C49F3">
      <w:pPr>
        <w:pStyle w:val="ListParagraph"/>
        <w:numPr>
          <w:ilvl w:val="1"/>
          <w:numId w:val="22"/>
        </w:numPr>
        <w:spacing w:after="120"/>
        <w:jc w:val="left"/>
        <w:rPr>
          <w:lang w:eastAsia="fr-FR"/>
        </w:rPr>
      </w:pPr>
      <w:r w:rsidRPr="006A5D46">
        <w:rPr>
          <w:lang w:eastAsia="fr-FR"/>
        </w:rPr>
        <w:t>How does the overall economic situation in the country affect local markets?</w:t>
      </w:r>
    </w:p>
    <w:p w14:paraId="38C04D7A" w14:textId="77777777" w:rsidR="006C49F3" w:rsidRPr="006A5D46" w:rsidRDefault="006C49F3" w:rsidP="006C49F3">
      <w:pPr>
        <w:pStyle w:val="ListParagraph"/>
        <w:numPr>
          <w:ilvl w:val="0"/>
          <w:numId w:val="22"/>
        </w:numPr>
        <w:spacing w:after="120"/>
        <w:jc w:val="left"/>
        <w:rPr>
          <w:u w:val="single"/>
          <w:lang w:eastAsia="fr-FR"/>
        </w:rPr>
      </w:pPr>
      <w:r w:rsidRPr="006A5D46">
        <w:rPr>
          <w:u w:val="single"/>
          <w:lang w:eastAsia="fr-FR"/>
        </w:rPr>
        <w:t>Service Provider Capacity &amp; Transfer Mechanisms</w:t>
      </w:r>
    </w:p>
    <w:p w14:paraId="44692640" w14:textId="77777777" w:rsidR="006C49F3" w:rsidRPr="006A5D46" w:rsidRDefault="006C49F3" w:rsidP="006C49F3">
      <w:pPr>
        <w:pStyle w:val="ListParagraph"/>
        <w:numPr>
          <w:ilvl w:val="1"/>
          <w:numId w:val="22"/>
        </w:numPr>
        <w:spacing w:after="120"/>
        <w:jc w:val="left"/>
        <w:rPr>
          <w:lang w:eastAsia="fr-FR"/>
        </w:rPr>
      </w:pPr>
      <w:r w:rsidRPr="006A5D46">
        <w:rPr>
          <w:lang w:eastAsia="fr-FR"/>
        </w:rPr>
        <w:t>What is the capacity, coverage, services and costs of financial service providers?</w:t>
      </w:r>
    </w:p>
    <w:p w14:paraId="10ED326E" w14:textId="77777777" w:rsidR="006C49F3" w:rsidRPr="006A5D46" w:rsidRDefault="006C49F3" w:rsidP="006C49F3">
      <w:pPr>
        <w:pStyle w:val="ListParagraph"/>
        <w:numPr>
          <w:ilvl w:val="1"/>
          <w:numId w:val="22"/>
        </w:numPr>
        <w:spacing w:after="120"/>
        <w:jc w:val="left"/>
        <w:rPr>
          <w:lang w:eastAsia="fr-FR"/>
        </w:rPr>
      </w:pPr>
      <w:r w:rsidRPr="006A5D46">
        <w:rPr>
          <w:lang w:eastAsia="fr-FR"/>
        </w:rPr>
        <w:t xml:space="preserve">Do financial service providers have sufficient access to </w:t>
      </w:r>
      <w:r>
        <w:rPr>
          <w:lang w:eastAsia="fr-FR"/>
        </w:rPr>
        <w:t xml:space="preserve">male and female </w:t>
      </w:r>
      <w:r w:rsidRPr="006A5D46">
        <w:rPr>
          <w:lang w:eastAsia="fr-FR"/>
        </w:rPr>
        <w:t>beneficiaries?</w:t>
      </w:r>
    </w:p>
    <w:p w14:paraId="76B45CE1" w14:textId="77777777" w:rsidR="006C49F3" w:rsidRPr="006A5D46" w:rsidRDefault="006C49F3" w:rsidP="006C49F3">
      <w:pPr>
        <w:pStyle w:val="ListParagraph"/>
        <w:numPr>
          <w:ilvl w:val="1"/>
          <w:numId w:val="22"/>
        </w:numPr>
        <w:spacing w:after="120"/>
        <w:jc w:val="left"/>
        <w:rPr>
          <w:lang w:eastAsia="fr-FR"/>
        </w:rPr>
      </w:pPr>
      <w:r w:rsidRPr="006A5D46">
        <w:rPr>
          <w:lang w:eastAsia="fr-FR"/>
        </w:rPr>
        <w:t>Is there functioning infrastructure for e-transfers/mobile banking (internet, etc.)?</w:t>
      </w:r>
    </w:p>
    <w:p w14:paraId="005C296A" w14:textId="77777777" w:rsidR="006C49F3" w:rsidRPr="006A5D46" w:rsidRDefault="006C49F3" w:rsidP="006C49F3">
      <w:pPr>
        <w:pStyle w:val="ListParagraph"/>
        <w:numPr>
          <w:ilvl w:val="1"/>
          <w:numId w:val="22"/>
        </w:numPr>
        <w:spacing w:after="120"/>
        <w:jc w:val="left"/>
        <w:rPr>
          <w:lang w:eastAsia="fr-FR"/>
        </w:rPr>
      </w:pPr>
      <w:r w:rsidRPr="006A5D46">
        <w:rPr>
          <w:lang w:eastAsia="fr-FR"/>
        </w:rPr>
        <w:t>What is the coverage and capacity of government social protection system as possible cash transfer delivery mechanism?</w:t>
      </w:r>
    </w:p>
    <w:p w14:paraId="6AAD7CC8" w14:textId="77777777" w:rsidR="006C49F3" w:rsidRPr="006A5D46" w:rsidRDefault="006C49F3" w:rsidP="006C49F3">
      <w:pPr>
        <w:pStyle w:val="ListParagraph"/>
        <w:numPr>
          <w:ilvl w:val="1"/>
          <w:numId w:val="22"/>
        </w:numPr>
        <w:spacing w:after="120"/>
        <w:jc w:val="left"/>
        <w:rPr>
          <w:lang w:eastAsia="fr-FR"/>
        </w:rPr>
      </w:pPr>
      <w:r w:rsidRPr="006A5D46">
        <w:rPr>
          <w:lang w:eastAsia="fr-FR"/>
        </w:rPr>
        <w:t>Is it possibility that particular groups will be excluded from accessing assistance due to lack ID/bank account, mobile phone etc. and what are the mitigation measures?</w:t>
      </w:r>
    </w:p>
    <w:p w14:paraId="1C98E41E" w14:textId="77777777" w:rsidR="006C49F3" w:rsidRPr="006A5D46" w:rsidRDefault="006C49F3" w:rsidP="006C49F3">
      <w:pPr>
        <w:pStyle w:val="ListParagraph"/>
        <w:numPr>
          <w:ilvl w:val="0"/>
          <w:numId w:val="22"/>
        </w:numPr>
        <w:spacing w:after="120"/>
        <w:jc w:val="left"/>
        <w:rPr>
          <w:u w:val="single"/>
          <w:lang w:eastAsia="fr-FR"/>
        </w:rPr>
      </w:pPr>
      <w:r w:rsidRPr="006A5D46">
        <w:rPr>
          <w:u w:val="single"/>
          <w:lang w:eastAsia="fr-FR"/>
        </w:rPr>
        <w:t>Community Access to Market, Acceptance, Safety, and Risks</w:t>
      </w:r>
    </w:p>
    <w:p w14:paraId="3074247F" w14:textId="77777777" w:rsidR="006C49F3" w:rsidRPr="006A5D46" w:rsidRDefault="006C49F3" w:rsidP="006C49F3">
      <w:pPr>
        <w:pStyle w:val="ListParagraph"/>
        <w:numPr>
          <w:ilvl w:val="1"/>
          <w:numId w:val="22"/>
        </w:numPr>
        <w:spacing w:after="120"/>
        <w:jc w:val="left"/>
        <w:rPr>
          <w:lang w:eastAsia="fr-FR"/>
        </w:rPr>
      </w:pPr>
      <w:r w:rsidRPr="006A5D46">
        <w:rPr>
          <w:lang w:eastAsia="fr-FR"/>
        </w:rPr>
        <w:t xml:space="preserve">What are the factors influencing </w:t>
      </w:r>
      <w:r>
        <w:rPr>
          <w:lang w:eastAsia="fr-FR"/>
        </w:rPr>
        <w:t>community</w:t>
      </w:r>
      <w:r>
        <w:rPr>
          <w:rStyle w:val="FootnoteReference"/>
          <w:lang w:eastAsia="fr-FR"/>
        </w:rPr>
        <w:footnoteReference w:id="1"/>
      </w:r>
      <w:r w:rsidRPr="006A5D46">
        <w:rPr>
          <w:lang w:eastAsia="fr-FR"/>
        </w:rPr>
        <w:t xml:space="preserve"> access to local markets?</w:t>
      </w:r>
    </w:p>
    <w:p w14:paraId="72A8EE8E" w14:textId="77777777" w:rsidR="006C49F3" w:rsidRPr="006A5D46" w:rsidRDefault="006C49F3" w:rsidP="006C49F3">
      <w:pPr>
        <w:pStyle w:val="ListParagraph"/>
        <w:numPr>
          <w:ilvl w:val="1"/>
          <w:numId w:val="22"/>
        </w:numPr>
        <w:spacing w:after="120"/>
        <w:jc w:val="left"/>
        <w:rPr>
          <w:lang w:eastAsia="fr-FR"/>
        </w:rPr>
      </w:pPr>
      <w:r>
        <w:rPr>
          <w:lang w:eastAsia="fr-FR"/>
        </w:rPr>
        <w:t>What are the barriers for the community</w:t>
      </w:r>
      <w:r w:rsidRPr="006A5D46">
        <w:rPr>
          <w:lang w:eastAsia="fr-FR"/>
        </w:rPr>
        <w:t xml:space="preserve"> to access assistance through </w:t>
      </w:r>
      <w:r>
        <w:rPr>
          <w:lang w:eastAsia="fr-FR"/>
        </w:rPr>
        <w:t xml:space="preserve">financial </w:t>
      </w:r>
      <w:r w:rsidRPr="006A5D46">
        <w:rPr>
          <w:lang w:eastAsia="fr-FR"/>
        </w:rPr>
        <w:t>service providers?</w:t>
      </w:r>
    </w:p>
    <w:p w14:paraId="55D4B64B" w14:textId="77777777" w:rsidR="006C49F3" w:rsidRPr="006A5D46" w:rsidRDefault="006C49F3" w:rsidP="006C49F3">
      <w:pPr>
        <w:pStyle w:val="ListParagraph"/>
        <w:numPr>
          <w:ilvl w:val="1"/>
          <w:numId w:val="22"/>
        </w:numPr>
        <w:spacing w:after="120"/>
        <w:jc w:val="left"/>
        <w:rPr>
          <w:lang w:eastAsia="fr-FR"/>
        </w:rPr>
      </w:pPr>
      <w:r w:rsidRPr="006A5D46">
        <w:rPr>
          <w:lang w:eastAsia="fr-FR"/>
        </w:rPr>
        <w:t>What is the community familiarity and acceptance for cash-based modalities?</w:t>
      </w:r>
    </w:p>
    <w:p w14:paraId="5C624D10" w14:textId="77777777" w:rsidR="006C49F3" w:rsidRPr="006A5D46" w:rsidRDefault="006C49F3" w:rsidP="006C49F3">
      <w:pPr>
        <w:pStyle w:val="ListParagraph"/>
        <w:numPr>
          <w:ilvl w:val="1"/>
          <w:numId w:val="22"/>
        </w:numPr>
        <w:spacing w:after="120"/>
        <w:jc w:val="left"/>
        <w:rPr>
          <w:lang w:eastAsia="fr-FR"/>
        </w:rPr>
      </w:pPr>
      <w:r w:rsidRPr="006A5D46">
        <w:rPr>
          <w:lang w:eastAsia="fr-FR"/>
        </w:rPr>
        <w:t>What are the community preferences for cash-based modalities and delivery mechanisms?</w:t>
      </w:r>
    </w:p>
    <w:p w14:paraId="42333548" w14:textId="77777777" w:rsidR="006C49F3" w:rsidRPr="006A5D46" w:rsidRDefault="006C49F3" w:rsidP="006C49F3">
      <w:pPr>
        <w:pStyle w:val="ListParagraph"/>
        <w:numPr>
          <w:ilvl w:val="1"/>
          <w:numId w:val="22"/>
        </w:numPr>
        <w:spacing w:after="120"/>
        <w:jc w:val="left"/>
        <w:rPr>
          <w:lang w:eastAsia="fr-FR"/>
        </w:rPr>
      </w:pPr>
      <w:r w:rsidRPr="006A5D46">
        <w:rPr>
          <w:lang w:eastAsia="fr-FR"/>
        </w:rPr>
        <w:t>What are the negative/positive impacts of cash-based assistance on household and community relations?</w:t>
      </w:r>
    </w:p>
    <w:p w14:paraId="418FD629" w14:textId="77777777" w:rsidR="006C49F3" w:rsidRPr="006A5D46" w:rsidRDefault="006C49F3" w:rsidP="006C49F3">
      <w:pPr>
        <w:pStyle w:val="ListParagraph"/>
        <w:numPr>
          <w:ilvl w:val="1"/>
          <w:numId w:val="22"/>
        </w:numPr>
        <w:spacing w:after="120"/>
        <w:jc w:val="left"/>
        <w:rPr>
          <w:lang w:eastAsia="fr-FR"/>
        </w:rPr>
      </w:pPr>
      <w:r w:rsidRPr="006A5D46">
        <w:rPr>
          <w:lang w:eastAsia="fr-FR"/>
        </w:rPr>
        <w:t>What are the potential risks associated with cash-based assistance on the safety and security of recipients?</w:t>
      </w:r>
    </w:p>
    <w:p w14:paraId="4617B5EA" w14:textId="77777777" w:rsidR="006C49F3" w:rsidRPr="006A5D46" w:rsidRDefault="006C49F3" w:rsidP="006C49F3">
      <w:pPr>
        <w:pStyle w:val="ListParagraph"/>
        <w:numPr>
          <w:ilvl w:val="1"/>
          <w:numId w:val="22"/>
        </w:numPr>
        <w:spacing w:after="120"/>
        <w:jc w:val="left"/>
        <w:rPr>
          <w:lang w:eastAsia="fr-FR"/>
        </w:rPr>
      </w:pPr>
      <w:r w:rsidRPr="006A5D46">
        <w:rPr>
          <w:lang w:eastAsia="fr-FR"/>
        </w:rPr>
        <w:t>What is the likelihood and severity of identified risks or negative impact?</w:t>
      </w:r>
    </w:p>
    <w:p w14:paraId="16AAB5BD" w14:textId="77777777" w:rsidR="006C49F3" w:rsidRPr="006A5D46" w:rsidRDefault="006C49F3" w:rsidP="006C49F3">
      <w:pPr>
        <w:pStyle w:val="ListParagraph"/>
        <w:numPr>
          <w:ilvl w:val="1"/>
          <w:numId w:val="22"/>
        </w:numPr>
        <w:spacing w:after="120"/>
        <w:jc w:val="left"/>
        <w:rPr>
          <w:lang w:eastAsia="fr-FR"/>
        </w:rPr>
      </w:pPr>
      <w:r w:rsidRPr="006A5D46">
        <w:rPr>
          <w:lang w:eastAsia="fr-FR"/>
        </w:rPr>
        <w:t>Can the identified risks/negative impacts be mitigated?</w:t>
      </w:r>
    </w:p>
    <w:p w14:paraId="2E0AE46F" w14:textId="77777777" w:rsidR="006C49F3" w:rsidRDefault="006C49F3" w:rsidP="006C49F3">
      <w:pPr>
        <w:pStyle w:val="ListParagraph"/>
        <w:spacing w:after="120"/>
        <w:ind w:left="0"/>
        <w:rPr>
          <w:lang w:eastAsia="fr-FR"/>
        </w:rPr>
      </w:pPr>
    </w:p>
    <w:p w14:paraId="72EA48D1" w14:textId="77777777" w:rsidR="006C49F3" w:rsidRDefault="006C49F3" w:rsidP="006C49F3">
      <w:pPr>
        <w:pStyle w:val="ListParagraph"/>
        <w:spacing w:after="120"/>
        <w:ind w:left="0"/>
        <w:rPr>
          <w:lang w:eastAsia="fr-FR"/>
        </w:rPr>
      </w:pPr>
      <w:r w:rsidRPr="00665F0A">
        <w:rPr>
          <w:lang w:eastAsia="fr-FR"/>
        </w:rPr>
        <w:t xml:space="preserve">Research questions are disaggregated by types of goods and services where relevant and possible. This will be finalized and clarified by the Technical Assessment Working Group (TAWG) in consultation with the respective Clusters. </w:t>
      </w:r>
    </w:p>
    <w:p w14:paraId="68B5A951" w14:textId="640036C0" w:rsidR="006F3E44" w:rsidRPr="00834CF9" w:rsidRDefault="008A2287" w:rsidP="00EC0B70">
      <w:pPr>
        <w:pStyle w:val="Heading1"/>
      </w:pPr>
      <w:r>
        <w:t xml:space="preserve">5. </w:t>
      </w:r>
      <w:r w:rsidR="00543CAD" w:rsidRPr="00834CF9">
        <w:t>Methodology</w:t>
      </w:r>
      <w:bookmarkEnd w:id="0"/>
      <w:bookmarkEnd w:id="1"/>
      <w:bookmarkEnd w:id="2"/>
      <w:bookmarkEnd w:id="3"/>
      <w:bookmarkEnd w:id="4"/>
      <w:bookmarkEnd w:id="5"/>
      <w:bookmarkEnd w:id="6"/>
      <w:bookmarkEnd w:id="7"/>
      <w:bookmarkEnd w:id="8"/>
      <w:bookmarkEnd w:id="9"/>
      <w:bookmarkEnd w:id="10"/>
      <w:bookmarkEnd w:id="11"/>
      <w:bookmarkEnd w:id="12"/>
      <w:bookmarkEnd w:id="13"/>
    </w:p>
    <w:p w14:paraId="1C2D6A0F" w14:textId="154E5C1C" w:rsidR="002F7B7E" w:rsidRDefault="008D52F7" w:rsidP="0099480C">
      <w:pPr>
        <w:pStyle w:val="Heading5"/>
        <w:spacing w:before="120"/>
        <w:rPr>
          <w:lang w:val="en-GB"/>
        </w:rPr>
      </w:pPr>
      <w:r>
        <w:rPr>
          <w:lang w:val="en-GB"/>
        </w:rPr>
        <w:t>5.1</w:t>
      </w:r>
      <w:r w:rsidR="00130C80">
        <w:rPr>
          <w:lang w:val="en-GB"/>
        </w:rPr>
        <w:t>.</w:t>
      </w:r>
      <w:r>
        <w:rPr>
          <w:lang w:val="en-GB"/>
        </w:rPr>
        <w:t xml:space="preserve"> </w:t>
      </w:r>
      <w:r w:rsidR="002F7B7E" w:rsidRPr="008D52F7">
        <w:rPr>
          <w:lang w:val="en-GB"/>
        </w:rPr>
        <w:t>Methodology overview</w:t>
      </w:r>
      <w:r w:rsidR="000E34EF" w:rsidRPr="008D52F7">
        <w:rPr>
          <w:lang w:val="en-GB"/>
        </w:rPr>
        <w:t xml:space="preserve"> </w:t>
      </w:r>
    </w:p>
    <w:p w14:paraId="6C6C995A" w14:textId="77777777" w:rsidR="006C49F3" w:rsidRPr="006A5D46" w:rsidRDefault="006C49F3" w:rsidP="006C49F3">
      <w:pPr>
        <w:pStyle w:val="Heading2"/>
        <w:keepLines w:val="0"/>
        <w:numPr>
          <w:ilvl w:val="2"/>
          <w:numId w:val="20"/>
        </w:numPr>
        <w:tabs>
          <w:tab w:val="left" w:pos="-3240"/>
        </w:tabs>
        <w:spacing w:before="120" w:after="240" w:line="260" w:lineRule="atLeast"/>
        <w:ind w:left="1174"/>
        <w:jc w:val="both"/>
        <w:rPr>
          <w:color w:val="auto"/>
        </w:rPr>
      </w:pPr>
      <w:r w:rsidRPr="006A5D46">
        <w:rPr>
          <w:color w:val="auto"/>
        </w:rPr>
        <w:t>Data collection strategy by research area</w:t>
      </w:r>
    </w:p>
    <w:p w14:paraId="1D44108D" w14:textId="77777777" w:rsidR="006C49F3" w:rsidRPr="006A5D46" w:rsidRDefault="006C49F3" w:rsidP="006C49F3">
      <w:pPr>
        <w:pStyle w:val="Heading2"/>
        <w:keepLines w:val="0"/>
        <w:numPr>
          <w:ilvl w:val="2"/>
          <w:numId w:val="23"/>
        </w:numPr>
        <w:tabs>
          <w:tab w:val="left" w:pos="-3240"/>
        </w:tabs>
        <w:spacing w:before="120" w:after="240" w:line="260" w:lineRule="atLeast"/>
        <w:ind w:left="1174"/>
        <w:jc w:val="both"/>
        <w:rPr>
          <w:color w:val="auto"/>
        </w:rPr>
      </w:pPr>
      <w:r w:rsidRPr="006A5D46">
        <w:rPr>
          <w:color w:val="auto"/>
        </w:rPr>
        <w:t>Market system function</w:t>
      </w:r>
    </w:p>
    <w:p w14:paraId="573BB8A1" w14:textId="10C1133C" w:rsidR="006C49F3" w:rsidRPr="006A5D46" w:rsidRDefault="006C49F3" w:rsidP="006C49F3">
      <w:pPr>
        <w:spacing w:before="120" w:after="120"/>
        <w:rPr>
          <w:lang w:eastAsia="fr-FR"/>
        </w:rPr>
      </w:pPr>
      <w:r w:rsidRPr="006A5D46">
        <w:rPr>
          <w:lang w:eastAsia="fr-FR"/>
        </w:rPr>
        <w:t>Prior to market monitoring, the items of a Minimum Expenditure Basket (MEB, the minimum group of items required to support a Yemeni household for one month), will need to be determined. More specifically, the process will be as follows:</w:t>
      </w:r>
    </w:p>
    <w:p w14:paraId="2926D64D" w14:textId="77777777" w:rsidR="006C49F3" w:rsidRPr="006A5D46" w:rsidRDefault="006C49F3" w:rsidP="006C49F3">
      <w:pPr>
        <w:pStyle w:val="ListParagraph"/>
        <w:numPr>
          <w:ilvl w:val="0"/>
          <w:numId w:val="26"/>
        </w:numPr>
        <w:spacing w:before="120" w:after="120"/>
        <w:jc w:val="left"/>
        <w:rPr>
          <w:lang w:eastAsia="fr-FR"/>
        </w:rPr>
      </w:pPr>
      <w:r w:rsidRPr="006A5D46">
        <w:rPr>
          <w:b/>
          <w:bCs/>
          <w:lang w:eastAsia="fr-FR"/>
        </w:rPr>
        <w:lastRenderedPageBreak/>
        <w:t xml:space="preserve">Review of items in the Cluster-specific MEB </w:t>
      </w:r>
      <w:r>
        <w:rPr>
          <w:b/>
          <w:bCs/>
          <w:lang w:eastAsia="fr-FR"/>
        </w:rPr>
        <w:t>and propose a common MEB</w:t>
      </w:r>
      <w:r>
        <w:rPr>
          <w:lang w:eastAsia="fr-FR"/>
        </w:rPr>
        <w:t>:</w:t>
      </w:r>
      <w:r w:rsidRPr="006A5D46">
        <w:rPr>
          <w:lang w:eastAsia="fr-FR"/>
        </w:rPr>
        <w:t xml:space="preserve"> The review aims to analyse the rationale behind each item </w:t>
      </w:r>
      <w:r>
        <w:rPr>
          <w:lang w:eastAsia="fr-FR"/>
        </w:rPr>
        <w:t>in the context of a MEB</w:t>
      </w:r>
      <w:r w:rsidRPr="006A5D46">
        <w:rPr>
          <w:lang w:eastAsia="fr-FR"/>
        </w:rPr>
        <w:t xml:space="preserve">, look for potential missing items and will include as data sources: information shared by </w:t>
      </w:r>
      <w:r>
        <w:rPr>
          <w:lang w:eastAsia="fr-FR"/>
        </w:rPr>
        <w:t>partners</w:t>
      </w:r>
      <w:r w:rsidRPr="006A5D46">
        <w:rPr>
          <w:lang w:eastAsia="fr-FR"/>
        </w:rPr>
        <w:t xml:space="preserve"> on household spending based on assessments and post-distribution monitoring, feedback and interviews with national staff, information from the Cluster guidance and SPHERE standards related to each item. </w:t>
      </w:r>
    </w:p>
    <w:p w14:paraId="51F80B55" w14:textId="77777777" w:rsidR="006C49F3" w:rsidRPr="006A5D46" w:rsidRDefault="006C49F3" w:rsidP="006C49F3">
      <w:pPr>
        <w:pStyle w:val="ListParagraph"/>
        <w:numPr>
          <w:ilvl w:val="0"/>
          <w:numId w:val="26"/>
        </w:numPr>
        <w:spacing w:before="120" w:after="120"/>
        <w:jc w:val="left"/>
        <w:rPr>
          <w:lang w:eastAsia="fr-FR"/>
        </w:rPr>
      </w:pPr>
      <w:r w:rsidRPr="006A5D46">
        <w:rPr>
          <w:b/>
          <w:bCs/>
          <w:lang w:eastAsia="fr-FR"/>
        </w:rPr>
        <w:t>Finaliz</w:t>
      </w:r>
      <w:r>
        <w:rPr>
          <w:b/>
          <w:bCs/>
          <w:lang w:eastAsia="fr-FR"/>
        </w:rPr>
        <w:t xml:space="preserve">ation of items in the </w:t>
      </w:r>
      <w:r w:rsidRPr="006A5D46">
        <w:rPr>
          <w:b/>
          <w:bCs/>
          <w:lang w:eastAsia="fr-FR"/>
        </w:rPr>
        <w:t>MEB</w:t>
      </w:r>
      <w:r w:rsidRPr="006A5D46">
        <w:rPr>
          <w:lang w:eastAsia="fr-FR"/>
        </w:rPr>
        <w:t xml:space="preserve"> by the </w:t>
      </w:r>
      <w:r>
        <w:rPr>
          <w:lang w:eastAsia="fr-FR"/>
        </w:rPr>
        <w:t>Technical Assessment Working Group (TA</w:t>
      </w:r>
      <w:r w:rsidRPr="006A5D46">
        <w:rPr>
          <w:lang w:eastAsia="fr-FR"/>
        </w:rPr>
        <w:t>WG</w:t>
      </w:r>
      <w:r>
        <w:rPr>
          <w:lang w:eastAsia="fr-FR"/>
        </w:rPr>
        <w:t>)</w:t>
      </w:r>
      <w:r w:rsidRPr="006A5D46">
        <w:rPr>
          <w:lang w:eastAsia="fr-FR"/>
        </w:rPr>
        <w:t xml:space="preserve"> with the relevant Clusters</w:t>
      </w:r>
      <w:r>
        <w:rPr>
          <w:lang w:eastAsia="fr-FR"/>
        </w:rPr>
        <w:t xml:space="preserve">. In case </w:t>
      </w:r>
      <w:r w:rsidRPr="006A5D46">
        <w:rPr>
          <w:lang w:eastAsia="fr-FR"/>
        </w:rPr>
        <w:t xml:space="preserve">MEB cannot be finalized based on existing experience and knowledge within the </w:t>
      </w:r>
      <w:r>
        <w:rPr>
          <w:lang w:eastAsia="fr-FR"/>
        </w:rPr>
        <w:t>TA</w:t>
      </w:r>
      <w:r w:rsidRPr="006A5D46">
        <w:rPr>
          <w:lang w:eastAsia="fr-FR"/>
        </w:rPr>
        <w:t>WG and Clusters, additional data collection in the form of community group discussions may be necessary.</w:t>
      </w:r>
    </w:p>
    <w:p w14:paraId="33D7A108" w14:textId="77777777" w:rsidR="006C49F3" w:rsidRPr="006A5D46" w:rsidRDefault="006C49F3" w:rsidP="006C49F3">
      <w:pPr>
        <w:pStyle w:val="ListParagraph"/>
        <w:numPr>
          <w:ilvl w:val="0"/>
          <w:numId w:val="26"/>
        </w:numPr>
        <w:spacing w:before="120" w:after="120"/>
        <w:jc w:val="left"/>
        <w:rPr>
          <w:b/>
          <w:bCs/>
          <w:lang w:eastAsia="fr-FR"/>
        </w:rPr>
      </w:pPr>
      <w:r w:rsidRPr="006A5D46">
        <w:rPr>
          <w:b/>
          <w:bCs/>
          <w:lang w:eastAsia="fr-FR"/>
        </w:rPr>
        <w:t>Finalization of list of permanent markets</w:t>
      </w:r>
      <w:r w:rsidRPr="006A5D46">
        <w:rPr>
          <w:lang w:eastAsia="fr-FR"/>
        </w:rPr>
        <w:t xml:space="preserve"> for monitoring, including information on accessibility of markets based on assessment capacity and accessibi</w:t>
      </w:r>
      <w:r>
        <w:rPr>
          <w:lang w:eastAsia="fr-FR"/>
        </w:rPr>
        <w:t>lity of districts reported by CM</w:t>
      </w:r>
      <w:r w:rsidRPr="006A5D46">
        <w:rPr>
          <w:lang w:eastAsia="fr-FR"/>
        </w:rPr>
        <w:t>WG members</w:t>
      </w:r>
      <w:r>
        <w:rPr>
          <w:lang w:eastAsia="fr-FR"/>
        </w:rPr>
        <w:t>.</w:t>
      </w:r>
    </w:p>
    <w:p w14:paraId="724991FC" w14:textId="77777777" w:rsidR="006C49F3" w:rsidRPr="006A5D46" w:rsidRDefault="006C49F3" w:rsidP="006C49F3">
      <w:pPr>
        <w:pStyle w:val="ListParagraph"/>
        <w:numPr>
          <w:ilvl w:val="0"/>
          <w:numId w:val="26"/>
        </w:numPr>
        <w:spacing w:before="120" w:after="120"/>
        <w:jc w:val="left"/>
        <w:rPr>
          <w:b/>
          <w:bCs/>
          <w:lang w:eastAsia="fr-FR"/>
        </w:rPr>
      </w:pPr>
      <w:r w:rsidRPr="006A5D46">
        <w:rPr>
          <w:b/>
          <w:bCs/>
          <w:lang w:eastAsia="fr-FR"/>
        </w:rPr>
        <w:t xml:space="preserve">Agreement of data collection plan: </w:t>
      </w:r>
      <w:r w:rsidRPr="006A5D46">
        <w:rPr>
          <w:lang w:eastAsia="fr-FR"/>
        </w:rPr>
        <w:t xml:space="preserve">division of areas and agreement on timeframe among partners </w:t>
      </w:r>
    </w:p>
    <w:p w14:paraId="0B7267D6" w14:textId="77777777" w:rsidR="006C49F3" w:rsidRPr="006A5D46" w:rsidRDefault="006C49F3" w:rsidP="006C49F3">
      <w:pPr>
        <w:pStyle w:val="ListParagraph"/>
        <w:numPr>
          <w:ilvl w:val="0"/>
          <w:numId w:val="26"/>
        </w:numPr>
        <w:spacing w:before="120" w:after="120"/>
        <w:jc w:val="left"/>
        <w:rPr>
          <w:b/>
          <w:bCs/>
          <w:lang w:eastAsia="fr-FR"/>
        </w:rPr>
      </w:pPr>
      <w:r w:rsidRPr="006A5D46">
        <w:rPr>
          <w:b/>
          <w:bCs/>
          <w:lang w:eastAsia="fr-FR"/>
        </w:rPr>
        <w:t>Marke</w:t>
      </w:r>
      <w:r>
        <w:rPr>
          <w:b/>
          <w:bCs/>
          <w:lang w:eastAsia="fr-FR"/>
        </w:rPr>
        <w:t xml:space="preserve">t monitoring of items in the </w:t>
      </w:r>
      <w:r w:rsidRPr="006A5D46">
        <w:rPr>
          <w:b/>
          <w:bCs/>
          <w:lang w:eastAsia="fr-FR"/>
        </w:rPr>
        <w:t xml:space="preserve">MEB </w:t>
      </w:r>
      <w:r w:rsidRPr="006A5D46">
        <w:rPr>
          <w:lang w:eastAsia="fr-FR"/>
        </w:rPr>
        <w:t>through key informant interviews of retailers and owners of services in accessible/selected districts.</w:t>
      </w:r>
    </w:p>
    <w:p w14:paraId="3F0636D0" w14:textId="77777777" w:rsidR="006C49F3" w:rsidRPr="006A5D46" w:rsidRDefault="006C49F3" w:rsidP="006C49F3">
      <w:pPr>
        <w:pStyle w:val="ListParagraph"/>
        <w:numPr>
          <w:ilvl w:val="0"/>
          <w:numId w:val="26"/>
        </w:numPr>
        <w:spacing w:before="120" w:after="120"/>
        <w:jc w:val="left"/>
        <w:rPr>
          <w:b/>
          <w:bCs/>
          <w:lang w:eastAsia="fr-FR"/>
        </w:rPr>
      </w:pPr>
      <w:r w:rsidRPr="006A5D46">
        <w:rPr>
          <w:b/>
          <w:bCs/>
          <w:lang w:eastAsia="fr-FR"/>
        </w:rPr>
        <w:t xml:space="preserve">Analysis of market monitoring results </w:t>
      </w:r>
      <w:r>
        <w:rPr>
          <w:lang w:eastAsia="fr-FR"/>
        </w:rPr>
        <w:t>based on feedback from TA</w:t>
      </w:r>
      <w:r w:rsidRPr="006A5D46">
        <w:rPr>
          <w:lang w:eastAsia="fr-FR"/>
        </w:rPr>
        <w:t>WG and secondary data review of related reports and assessments.</w:t>
      </w:r>
    </w:p>
    <w:p w14:paraId="6C719AA2" w14:textId="77777777" w:rsidR="006C49F3" w:rsidRPr="005A466C" w:rsidRDefault="006C49F3" w:rsidP="006C49F3">
      <w:pPr>
        <w:spacing w:after="0"/>
        <w:rPr>
          <w:lang w:eastAsia="fr-FR"/>
        </w:rPr>
      </w:pPr>
      <w:r w:rsidRPr="006A5D46">
        <w:rPr>
          <w:lang w:eastAsia="fr-FR"/>
        </w:rPr>
        <w:t xml:space="preserve">In each </w:t>
      </w:r>
      <w:r>
        <w:rPr>
          <w:lang w:eastAsia="fr-FR"/>
        </w:rPr>
        <w:t xml:space="preserve">assessed </w:t>
      </w:r>
      <w:r w:rsidRPr="004D0DB2">
        <w:rPr>
          <w:lang w:eastAsia="fr-FR"/>
        </w:rPr>
        <w:t xml:space="preserve">district, </w:t>
      </w:r>
      <w:r>
        <w:rPr>
          <w:lang w:eastAsia="fr-FR"/>
        </w:rPr>
        <w:t>at least one</w:t>
      </w:r>
      <w:r w:rsidRPr="004D0DB2">
        <w:rPr>
          <w:lang w:eastAsia="fr-FR"/>
        </w:rPr>
        <w:t xml:space="preserve"> </w:t>
      </w:r>
      <w:r>
        <w:rPr>
          <w:lang w:eastAsia="fr-FR"/>
        </w:rPr>
        <w:t>‘</w:t>
      </w:r>
      <w:r w:rsidRPr="004D0DB2">
        <w:rPr>
          <w:lang w:eastAsia="fr-FR"/>
        </w:rPr>
        <w:t xml:space="preserve">permanent </w:t>
      </w:r>
      <w:r>
        <w:rPr>
          <w:lang w:eastAsia="fr-FR"/>
        </w:rPr>
        <w:t xml:space="preserve">market’ will be assessed based on the working definition finalized by the cash study Technical Assessment Working Group (TAWG). A </w:t>
      </w:r>
      <w:r w:rsidRPr="00C120F1">
        <w:rPr>
          <w:b/>
          <w:bCs/>
          <w:lang w:eastAsia="fr-FR"/>
        </w:rPr>
        <w:t>permanent market</w:t>
      </w:r>
      <w:r w:rsidRPr="005A466C">
        <w:rPr>
          <w:lang w:eastAsia="fr-FR"/>
        </w:rPr>
        <w:t xml:space="preserve"> should have the following characteristics:</w:t>
      </w:r>
    </w:p>
    <w:p w14:paraId="5D462738" w14:textId="77777777" w:rsidR="006C49F3" w:rsidRPr="005A466C" w:rsidRDefault="006C49F3" w:rsidP="006C49F3">
      <w:pPr>
        <w:pStyle w:val="ListParagraph"/>
        <w:numPr>
          <w:ilvl w:val="0"/>
          <w:numId w:val="25"/>
        </w:numPr>
        <w:spacing w:after="0"/>
        <w:rPr>
          <w:lang w:eastAsia="fr-FR"/>
        </w:rPr>
      </w:pPr>
      <w:r w:rsidRPr="005A466C">
        <w:rPr>
          <w:lang w:eastAsia="fr-FR"/>
        </w:rPr>
        <w:t>Housed in a permanent structure, not a temporary structure where traders bring their stalls for one day.</w:t>
      </w:r>
    </w:p>
    <w:p w14:paraId="675B7E9C" w14:textId="77777777" w:rsidR="006C49F3" w:rsidRPr="005A466C" w:rsidRDefault="006C49F3" w:rsidP="006C49F3">
      <w:pPr>
        <w:pStyle w:val="ListParagraph"/>
        <w:numPr>
          <w:ilvl w:val="0"/>
          <w:numId w:val="25"/>
        </w:numPr>
        <w:spacing w:after="0"/>
        <w:rPr>
          <w:lang w:eastAsia="fr-FR"/>
        </w:rPr>
      </w:pPr>
      <w:r w:rsidRPr="005A466C">
        <w:rPr>
          <w:lang w:eastAsia="fr-FR"/>
        </w:rPr>
        <w:t>There should be different types of food and non-food commodities available in this market such as bread, fresh food, canned food, hygiene articles, fuel, gas, etc.</w:t>
      </w:r>
    </w:p>
    <w:p w14:paraId="3C151CC2" w14:textId="77777777" w:rsidR="006C49F3" w:rsidRPr="005A466C" w:rsidRDefault="006C49F3" w:rsidP="006C49F3">
      <w:pPr>
        <w:pStyle w:val="ListParagraph"/>
        <w:numPr>
          <w:ilvl w:val="0"/>
          <w:numId w:val="25"/>
        </w:numPr>
        <w:spacing w:after="0"/>
        <w:rPr>
          <w:lang w:eastAsia="fr-FR"/>
        </w:rPr>
      </w:pPr>
      <w:r w:rsidRPr="005A466C">
        <w:rPr>
          <w:lang w:eastAsia="fr-FR"/>
        </w:rPr>
        <w:t>The market’s size should be medium or l</w:t>
      </w:r>
      <w:r>
        <w:rPr>
          <w:lang w:eastAsia="fr-FR"/>
        </w:rPr>
        <w:t>arge: there should be at least 1 wholesaler</w:t>
      </w:r>
      <w:r w:rsidRPr="005A466C">
        <w:rPr>
          <w:lang w:eastAsia="fr-FR"/>
        </w:rPr>
        <w:t xml:space="preserve"> within the market.</w:t>
      </w:r>
    </w:p>
    <w:p w14:paraId="10FD2282" w14:textId="77777777" w:rsidR="006C49F3" w:rsidRPr="005A466C" w:rsidRDefault="006C49F3" w:rsidP="006C49F3">
      <w:pPr>
        <w:pStyle w:val="ListParagraph"/>
        <w:numPr>
          <w:ilvl w:val="0"/>
          <w:numId w:val="25"/>
        </w:numPr>
        <w:spacing w:after="0"/>
        <w:rPr>
          <w:lang w:eastAsia="fr-FR"/>
        </w:rPr>
      </w:pPr>
      <w:r w:rsidRPr="005A466C">
        <w:rPr>
          <w:lang w:eastAsia="fr-FR"/>
        </w:rPr>
        <w:t>Populations from smaller villages should be coming to this market to get supplies.</w:t>
      </w:r>
    </w:p>
    <w:p w14:paraId="5A219B82" w14:textId="77777777" w:rsidR="006C49F3" w:rsidRDefault="006C49F3" w:rsidP="006C49F3">
      <w:pPr>
        <w:spacing w:after="0"/>
        <w:rPr>
          <w:lang w:eastAsia="fr-FR"/>
        </w:rPr>
      </w:pPr>
    </w:p>
    <w:p w14:paraId="5657B29A" w14:textId="77777777" w:rsidR="006C49F3" w:rsidRPr="00C120F1" w:rsidRDefault="006C49F3" w:rsidP="006C49F3">
      <w:pPr>
        <w:spacing w:after="0"/>
        <w:rPr>
          <w:lang w:eastAsia="fr-FR"/>
        </w:rPr>
      </w:pPr>
      <w:r>
        <w:rPr>
          <w:lang w:eastAsia="fr-FR"/>
        </w:rPr>
        <w:t xml:space="preserve">For districts with more than one permanent market, a maximum of </w:t>
      </w:r>
      <w:r w:rsidRPr="00C120F1">
        <w:rPr>
          <w:u w:val="single"/>
          <w:lang w:eastAsia="fr-FR"/>
        </w:rPr>
        <w:t>two</w:t>
      </w:r>
      <w:r>
        <w:rPr>
          <w:lang w:eastAsia="fr-FR"/>
        </w:rPr>
        <w:t xml:space="preserve"> markets will be assessed. The two markets will be selected based on the number of wholesalers in the market:</w:t>
      </w:r>
      <w:r w:rsidRPr="00C120F1">
        <w:rPr>
          <w:lang w:eastAsia="fr-FR"/>
        </w:rPr>
        <w:t xml:space="preserve"> </w:t>
      </w:r>
    </w:p>
    <w:p w14:paraId="7D6B98C1" w14:textId="77777777" w:rsidR="006C49F3" w:rsidRPr="00C120F1" w:rsidRDefault="006C49F3" w:rsidP="006C49F3">
      <w:pPr>
        <w:pStyle w:val="ListParagraph"/>
        <w:numPr>
          <w:ilvl w:val="0"/>
          <w:numId w:val="25"/>
        </w:numPr>
        <w:spacing w:after="0"/>
        <w:rPr>
          <w:lang w:eastAsia="fr-FR"/>
        </w:rPr>
      </w:pPr>
      <w:r>
        <w:rPr>
          <w:lang w:eastAsia="fr-FR"/>
        </w:rPr>
        <w:t>One “smaller” permanent market: 1</w:t>
      </w:r>
      <w:r w:rsidRPr="00C120F1">
        <w:rPr>
          <w:lang w:eastAsia="fr-FR"/>
        </w:rPr>
        <w:t>-5 wholesalers in the market</w:t>
      </w:r>
    </w:p>
    <w:p w14:paraId="23D02A03" w14:textId="77777777" w:rsidR="006C49F3" w:rsidRPr="00C120F1" w:rsidRDefault="006C49F3" w:rsidP="006C49F3">
      <w:pPr>
        <w:pStyle w:val="ListParagraph"/>
        <w:numPr>
          <w:ilvl w:val="0"/>
          <w:numId w:val="25"/>
        </w:numPr>
        <w:spacing w:after="0"/>
        <w:rPr>
          <w:lang w:eastAsia="fr-FR"/>
        </w:rPr>
      </w:pPr>
      <w:r w:rsidRPr="00C120F1">
        <w:rPr>
          <w:lang w:eastAsia="fr-FR"/>
        </w:rPr>
        <w:t>One “bigger” permanent market: 5-10 wholesalers in the market</w:t>
      </w:r>
    </w:p>
    <w:p w14:paraId="03E87F59" w14:textId="77777777" w:rsidR="006C49F3" w:rsidRDefault="006C49F3" w:rsidP="006C49F3">
      <w:pPr>
        <w:spacing w:after="0"/>
        <w:rPr>
          <w:lang w:eastAsia="fr-FR"/>
        </w:rPr>
      </w:pPr>
    </w:p>
    <w:p w14:paraId="096A2D09" w14:textId="77777777" w:rsidR="006C49F3" w:rsidRDefault="006C49F3" w:rsidP="006C49F3">
      <w:pPr>
        <w:spacing w:after="0"/>
        <w:rPr>
          <w:lang w:eastAsia="fr-FR"/>
        </w:rPr>
      </w:pPr>
      <w:r>
        <w:rPr>
          <w:lang w:eastAsia="fr-FR"/>
        </w:rPr>
        <w:t xml:space="preserve">For small or rural districts where there are no markets satisfying the definition of “permanent market”, the central market of the largest settlement in the district will be selected for data collection. </w:t>
      </w:r>
    </w:p>
    <w:p w14:paraId="494E727C" w14:textId="77777777" w:rsidR="006C49F3" w:rsidRPr="005A466C" w:rsidRDefault="006C49F3" w:rsidP="006C49F3">
      <w:pPr>
        <w:spacing w:after="0"/>
        <w:rPr>
          <w:lang w:eastAsia="fr-FR"/>
        </w:rPr>
      </w:pPr>
    </w:p>
    <w:p w14:paraId="618ACC12" w14:textId="77777777" w:rsidR="006C49F3" w:rsidRPr="004D0DB2" w:rsidRDefault="006C49F3" w:rsidP="006C49F3">
      <w:pPr>
        <w:spacing w:after="0"/>
        <w:rPr>
          <w:lang w:eastAsia="fr-FR"/>
        </w:rPr>
      </w:pPr>
      <w:r>
        <w:rPr>
          <w:lang w:eastAsia="fr-FR"/>
        </w:rPr>
        <w:t xml:space="preserve">In the selected </w:t>
      </w:r>
      <w:r w:rsidRPr="004D0DB2">
        <w:rPr>
          <w:lang w:eastAsia="fr-FR"/>
        </w:rPr>
        <w:t>markets, enumerators will reach out to Key Informants</w:t>
      </w:r>
      <w:r>
        <w:rPr>
          <w:lang w:eastAsia="fr-FR"/>
        </w:rPr>
        <w:t xml:space="preserve"> (KIs) – food and non-food item</w:t>
      </w:r>
      <w:r w:rsidRPr="004D0DB2">
        <w:rPr>
          <w:lang w:eastAsia="fr-FR"/>
        </w:rPr>
        <w:t xml:space="preserve"> retailers, owners of the services, fuel trade</w:t>
      </w:r>
      <w:r>
        <w:rPr>
          <w:lang w:eastAsia="fr-FR"/>
        </w:rPr>
        <w:t>r</w:t>
      </w:r>
      <w:r w:rsidRPr="004D0DB2">
        <w:rPr>
          <w:lang w:eastAsia="fr-FR"/>
        </w:rPr>
        <w:t>s etc. – to collect data on basic commodities and services:</w:t>
      </w:r>
    </w:p>
    <w:p w14:paraId="24C3C441" w14:textId="77777777" w:rsidR="006C49F3" w:rsidRPr="006A5D46" w:rsidRDefault="006C49F3" w:rsidP="006C49F3">
      <w:pPr>
        <w:pStyle w:val="ListParagraph"/>
        <w:numPr>
          <w:ilvl w:val="0"/>
          <w:numId w:val="25"/>
        </w:numPr>
        <w:spacing w:after="0"/>
        <w:rPr>
          <w:lang w:eastAsia="fr-FR"/>
        </w:rPr>
      </w:pPr>
      <w:r w:rsidRPr="004D0DB2">
        <w:rPr>
          <w:lang w:eastAsia="fr-FR"/>
        </w:rPr>
        <w:t xml:space="preserve">Price: Price data from a minimum number of 3 quotations per item per market (i.e. the cheapest price for that item from at least 3 different </w:t>
      </w:r>
      <w:r>
        <w:rPr>
          <w:lang w:eastAsia="fr-FR"/>
        </w:rPr>
        <w:t>trader</w:t>
      </w:r>
      <w:r w:rsidRPr="004D0DB2">
        <w:rPr>
          <w:lang w:eastAsia="fr-FR"/>
        </w:rPr>
        <w:t>s in a single market). Multiple quotations will provide an average price of an item in a market which would be a more</w:t>
      </w:r>
      <w:r w:rsidRPr="006A5D46">
        <w:rPr>
          <w:lang w:eastAsia="fr-FR"/>
        </w:rPr>
        <w:t xml:space="preserve"> accurate price data for (localized) cash programming. Minimally, this would entail at least 3 KI interviews per market. In the event that there are fewer than 3 quotations found for an item in a market, the shortcoming will be noted which would affect the assessment’s confidence on the estimated average price for that item.</w:t>
      </w:r>
    </w:p>
    <w:p w14:paraId="054CB2CE" w14:textId="77777777" w:rsidR="006C49F3" w:rsidRPr="006A5D46" w:rsidRDefault="006C49F3" w:rsidP="006C49F3">
      <w:pPr>
        <w:pStyle w:val="ListParagraph"/>
        <w:numPr>
          <w:ilvl w:val="0"/>
          <w:numId w:val="25"/>
        </w:numPr>
        <w:spacing w:after="0"/>
        <w:rPr>
          <w:lang w:eastAsia="fr-FR"/>
        </w:rPr>
      </w:pPr>
      <w:r w:rsidRPr="006A5D46">
        <w:rPr>
          <w:lang w:eastAsia="fr-FR"/>
        </w:rPr>
        <w:t>Stock levels: The number of days the trader last restocked the item</w:t>
      </w:r>
      <w:r>
        <w:rPr>
          <w:lang w:eastAsia="fr-FR"/>
        </w:rPr>
        <w:t xml:space="preserve"> </w:t>
      </w:r>
      <w:r w:rsidRPr="006A5D46">
        <w:rPr>
          <w:lang w:eastAsia="fr-FR"/>
        </w:rPr>
        <w:t>and the number of days for restocking upon request.</w:t>
      </w:r>
    </w:p>
    <w:p w14:paraId="6A743D5C" w14:textId="77777777" w:rsidR="006C49F3" w:rsidRPr="00D3220B" w:rsidRDefault="006C49F3" w:rsidP="006C49F3">
      <w:pPr>
        <w:pStyle w:val="ListParagraph"/>
        <w:numPr>
          <w:ilvl w:val="0"/>
          <w:numId w:val="25"/>
        </w:numPr>
        <w:spacing w:after="0"/>
        <w:rPr>
          <w:lang w:eastAsia="fr-FR"/>
        </w:rPr>
      </w:pPr>
      <w:r w:rsidRPr="006A5D46">
        <w:rPr>
          <w:lang w:eastAsia="fr-FR"/>
        </w:rPr>
        <w:t>Availabi</w:t>
      </w:r>
      <w:r>
        <w:rPr>
          <w:lang w:eastAsia="fr-FR"/>
        </w:rPr>
        <w:t>lity: The availability of an</w:t>
      </w:r>
      <w:r w:rsidRPr="006A5D46">
        <w:rPr>
          <w:lang w:eastAsia="fr-FR"/>
        </w:rPr>
        <w:t xml:space="preserve"> item in each market (i.e. item will be categorised as facing “market shortage” for that market if it is not</w:t>
      </w:r>
      <w:r>
        <w:rPr>
          <w:lang w:eastAsia="fr-FR"/>
        </w:rPr>
        <w:t xml:space="preserve"> available for any of its traders</w:t>
      </w:r>
      <w:r w:rsidRPr="006A5D46">
        <w:rPr>
          <w:lang w:eastAsia="fr-FR"/>
        </w:rPr>
        <w:t>).</w:t>
      </w:r>
    </w:p>
    <w:p w14:paraId="0862D8ED" w14:textId="77777777" w:rsidR="006C49F3" w:rsidRPr="006A5D46" w:rsidRDefault="006C49F3" w:rsidP="006C49F3">
      <w:pPr>
        <w:spacing w:after="0"/>
        <w:rPr>
          <w:lang w:eastAsia="fr-FR"/>
        </w:rPr>
      </w:pPr>
    </w:p>
    <w:p w14:paraId="5328C228" w14:textId="77777777" w:rsidR="006C49F3" w:rsidRPr="006A5D46" w:rsidRDefault="006C49F3" w:rsidP="006C49F3">
      <w:pPr>
        <w:spacing w:after="0"/>
        <w:rPr>
          <w:lang w:eastAsia="fr-FR"/>
        </w:rPr>
      </w:pPr>
      <w:r w:rsidRPr="006A5D46">
        <w:rPr>
          <w:lang w:eastAsia="fr-FR"/>
        </w:rPr>
        <w:t xml:space="preserve">KIs’ retail establishments will be selected based on the criteria defined by the </w:t>
      </w:r>
      <w:r>
        <w:rPr>
          <w:lang w:eastAsia="fr-FR"/>
        </w:rPr>
        <w:t>TAWG</w:t>
      </w:r>
      <w:r w:rsidRPr="006A5D46">
        <w:rPr>
          <w:lang w:eastAsia="fr-FR"/>
        </w:rPr>
        <w:t>.</w:t>
      </w:r>
    </w:p>
    <w:p w14:paraId="17BE553C" w14:textId="77777777" w:rsidR="006C49F3" w:rsidRPr="006A5D46" w:rsidRDefault="006C49F3" w:rsidP="006C49F3">
      <w:pPr>
        <w:spacing w:after="0"/>
        <w:rPr>
          <w:lang w:eastAsia="fr-FR"/>
        </w:rPr>
      </w:pPr>
      <w:r w:rsidRPr="006A5D46">
        <w:rPr>
          <w:lang w:eastAsia="fr-FR"/>
        </w:rPr>
        <w:t xml:space="preserve">The questionnaire for the KI interviews will be developed by REACH and validated by </w:t>
      </w:r>
      <w:r>
        <w:rPr>
          <w:lang w:eastAsia="fr-FR"/>
        </w:rPr>
        <w:t>TAWG</w:t>
      </w:r>
      <w:r w:rsidRPr="006A5D46">
        <w:rPr>
          <w:lang w:eastAsia="fr-FR"/>
        </w:rPr>
        <w:t>.</w:t>
      </w:r>
    </w:p>
    <w:p w14:paraId="3ACA7D6B" w14:textId="20E14E82" w:rsidR="006C49F3" w:rsidRDefault="006C49F3" w:rsidP="006C49F3">
      <w:pPr>
        <w:spacing w:after="0"/>
      </w:pPr>
    </w:p>
    <w:p w14:paraId="053A584D" w14:textId="77777777" w:rsidR="006C49F3" w:rsidRPr="006A5D46" w:rsidRDefault="006C49F3" w:rsidP="006C49F3">
      <w:pPr>
        <w:pStyle w:val="Heading2"/>
        <w:keepLines w:val="0"/>
        <w:numPr>
          <w:ilvl w:val="2"/>
          <w:numId w:val="23"/>
        </w:numPr>
        <w:tabs>
          <w:tab w:val="left" w:pos="-3240"/>
        </w:tabs>
        <w:spacing w:before="120" w:after="240" w:line="260" w:lineRule="atLeast"/>
        <w:ind w:left="1174"/>
        <w:jc w:val="both"/>
        <w:rPr>
          <w:color w:val="auto"/>
        </w:rPr>
      </w:pPr>
      <w:r w:rsidRPr="006A5D46">
        <w:rPr>
          <w:color w:val="auto"/>
        </w:rPr>
        <w:lastRenderedPageBreak/>
        <w:t>Service Provider Capacity &amp; Transfer Mechanisms</w:t>
      </w:r>
    </w:p>
    <w:p w14:paraId="2A5A4110" w14:textId="77777777" w:rsidR="006C49F3" w:rsidRPr="006A5D46" w:rsidRDefault="006C49F3" w:rsidP="006C49F3">
      <w:pPr>
        <w:rPr>
          <w:lang w:eastAsia="fr-FR"/>
        </w:rPr>
      </w:pPr>
      <w:r w:rsidRPr="006A5D46">
        <w:rPr>
          <w:lang w:eastAsia="fr-FR"/>
        </w:rPr>
        <w:t>Based on desk review and inputs from CMWG, the main service providers used by agencies for the delivery of cash assistance in Yemen are: (i) the Yemen Post Office; (ii) Al-Kureimi (microfinance institution); (iii) Al-Barq (microfinance); (iv) Al-Herdy (microfinance); and Al-Amal (bank). This however is not an exhaustive list of all available financial service providers in the country. As much as possible, all of the financial service providers cited above and beyond will be included.</w:t>
      </w:r>
    </w:p>
    <w:p w14:paraId="637EDA67" w14:textId="77777777" w:rsidR="006C49F3" w:rsidRPr="006A5D46" w:rsidRDefault="006C49F3" w:rsidP="006C49F3">
      <w:pPr>
        <w:rPr>
          <w:lang w:eastAsia="fr-FR"/>
        </w:rPr>
      </w:pPr>
      <w:r w:rsidRPr="006A5D46">
        <w:rPr>
          <w:lang w:eastAsia="fr-FR"/>
        </w:rPr>
        <w:t xml:space="preserve">The CMWG has proposed the UNHCR Cash Delivery Mechanism Assessment Tool (CDMAT) as a possible tool for assessing service provider capacity and transfer mechanism. It has been designed based on the UNHCR Operational Guidance for Cash-Based Interventions in Displacement Settings and </w:t>
      </w:r>
      <w:r>
        <w:rPr>
          <w:lang w:eastAsia="fr-FR"/>
        </w:rPr>
        <w:t>analys</w:t>
      </w:r>
      <w:r w:rsidRPr="006A5D46">
        <w:rPr>
          <w:lang w:eastAsia="fr-FR"/>
        </w:rPr>
        <w:t xml:space="preserve">es six cash delivery mechanisms: (i) direct cash payment; (ii) delivery through an agent/ over-the-counter (OTC); (iii) pre-paid card; (iv) smart card; (v) mobile money; and (vi) bank account. It does not cover vouchers. </w:t>
      </w:r>
    </w:p>
    <w:p w14:paraId="148D8839" w14:textId="77777777" w:rsidR="006C49F3" w:rsidRPr="006A5D46" w:rsidRDefault="006C49F3" w:rsidP="006C49F3">
      <w:pPr>
        <w:rPr>
          <w:lang w:eastAsia="fr-FR"/>
        </w:rPr>
      </w:pPr>
      <w:r w:rsidRPr="006A5D46">
        <w:rPr>
          <w:lang w:eastAsia="fr-FR"/>
        </w:rPr>
        <w:t>The CDMAT’s assessment scoring questionnaire</w:t>
      </w:r>
      <w:r w:rsidRPr="006A5D46">
        <w:rPr>
          <w:rStyle w:val="FootnoteReference"/>
          <w:lang w:eastAsia="fr-FR"/>
        </w:rPr>
        <w:footnoteReference w:id="2"/>
      </w:r>
      <w:r w:rsidRPr="006A5D46">
        <w:rPr>
          <w:lang w:eastAsia="fr-FR"/>
        </w:rPr>
        <w:t xml:space="preserve"> comprise a series of questions to be answered by the implementing organization’s staff based on their interview with each financial service provider on: (i) user registration and experience; (ii) financial service provider capacity (in terms of operations, management, speed, resilience); (iii) information security and control (including risk management, data protection and compliance with internal policies); (iv) cost-efficiency (to the organization and user); and (v) ease of implementation (in terms of processes, flexibility, scalability, and human resource needs). Upon further review, some of the research questions in this terms of reference can be adequately answered by the assessment scoring tool, while others will need supplementary questions</w:t>
      </w:r>
      <w:r w:rsidRPr="006A5D46">
        <w:rPr>
          <w:rStyle w:val="FootnoteReference"/>
          <w:lang w:eastAsia="fr-FR"/>
        </w:rPr>
        <w:footnoteReference w:id="3"/>
      </w:r>
      <w:r w:rsidRPr="006A5D46">
        <w:rPr>
          <w:lang w:eastAsia="fr-FR"/>
        </w:rPr>
        <w:t>, as summarized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961"/>
        <w:gridCol w:w="2258"/>
      </w:tblGrid>
      <w:tr w:rsidR="006C49F3" w:rsidRPr="006A5D46" w14:paraId="085F086C" w14:textId="77777777" w:rsidTr="006C49F3">
        <w:tc>
          <w:tcPr>
            <w:tcW w:w="1843" w:type="dxa"/>
            <w:tcBorders>
              <w:top w:val="single" w:sz="4" w:space="0" w:color="auto"/>
              <w:bottom w:val="single" w:sz="4" w:space="0" w:color="auto"/>
            </w:tcBorders>
          </w:tcPr>
          <w:p w14:paraId="14AFAE47" w14:textId="77777777" w:rsidR="006C49F3" w:rsidRPr="006A5D46" w:rsidRDefault="006C49F3" w:rsidP="006C49F3">
            <w:pPr>
              <w:rPr>
                <w:lang w:eastAsia="fr-FR"/>
              </w:rPr>
            </w:pPr>
            <w:r w:rsidRPr="006A5D46">
              <w:rPr>
                <w:lang w:eastAsia="fr-FR"/>
              </w:rPr>
              <w:t>Research question</w:t>
            </w:r>
          </w:p>
        </w:tc>
        <w:tc>
          <w:tcPr>
            <w:tcW w:w="4961" w:type="dxa"/>
            <w:tcBorders>
              <w:top w:val="single" w:sz="4" w:space="0" w:color="auto"/>
              <w:bottom w:val="single" w:sz="4" w:space="0" w:color="auto"/>
            </w:tcBorders>
          </w:tcPr>
          <w:p w14:paraId="32BD9CC8" w14:textId="77777777" w:rsidR="006C49F3" w:rsidRPr="006A5D46" w:rsidRDefault="006C49F3" w:rsidP="006C49F3">
            <w:pPr>
              <w:rPr>
                <w:lang w:eastAsia="fr-FR"/>
              </w:rPr>
            </w:pPr>
            <w:r w:rsidRPr="006A5D46">
              <w:rPr>
                <w:lang w:eastAsia="fr-FR"/>
              </w:rPr>
              <w:t xml:space="preserve">Main related CDMAT assessment scoring question(s) </w:t>
            </w:r>
          </w:p>
        </w:tc>
        <w:tc>
          <w:tcPr>
            <w:tcW w:w="2258" w:type="dxa"/>
            <w:tcBorders>
              <w:top w:val="single" w:sz="4" w:space="0" w:color="auto"/>
              <w:bottom w:val="single" w:sz="4" w:space="0" w:color="auto"/>
            </w:tcBorders>
          </w:tcPr>
          <w:p w14:paraId="2F3466F8" w14:textId="77777777" w:rsidR="006C49F3" w:rsidRPr="006A5D46" w:rsidRDefault="006C49F3" w:rsidP="006C49F3">
            <w:pPr>
              <w:rPr>
                <w:lang w:eastAsia="fr-FR"/>
              </w:rPr>
            </w:pPr>
            <w:r w:rsidRPr="006A5D46">
              <w:rPr>
                <w:lang w:eastAsia="fr-FR"/>
              </w:rPr>
              <w:t>Comments</w:t>
            </w:r>
          </w:p>
        </w:tc>
      </w:tr>
      <w:tr w:rsidR="006C49F3" w:rsidRPr="006A5D46" w14:paraId="112B1B3E" w14:textId="77777777" w:rsidTr="006C49F3">
        <w:tc>
          <w:tcPr>
            <w:tcW w:w="1843" w:type="dxa"/>
            <w:tcBorders>
              <w:top w:val="single" w:sz="4" w:space="0" w:color="auto"/>
              <w:bottom w:val="single" w:sz="4" w:space="0" w:color="auto"/>
            </w:tcBorders>
          </w:tcPr>
          <w:p w14:paraId="40D2BFEC" w14:textId="77777777" w:rsidR="006C49F3" w:rsidRPr="006A5D46" w:rsidRDefault="006C49F3" w:rsidP="006C49F3">
            <w:pPr>
              <w:rPr>
                <w:lang w:eastAsia="fr-FR"/>
              </w:rPr>
            </w:pPr>
            <w:r w:rsidRPr="006A5D46">
              <w:rPr>
                <w:lang w:eastAsia="fr-FR"/>
              </w:rPr>
              <w:t>What is the capacity, coverage, services and costs of financial service providers?</w:t>
            </w:r>
          </w:p>
        </w:tc>
        <w:tc>
          <w:tcPr>
            <w:tcW w:w="4961" w:type="dxa"/>
            <w:tcBorders>
              <w:top w:val="single" w:sz="4" w:space="0" w:color="auto"/>
              <w:bottom w:val="single" w:sz="4" w:space="0" w:color="auto"/>
            </w:tcBorders>
          </w:tcPr>
          <w:p w14:paraId="70198C69" w14:textId="77777777" w:rsidR="006C49F3" w:rsidRPr="006A5D46" w:rsidRDefault="006C49F3" w:rsidP="006C49F3">
            <w:pPr>
              <w:rPr>
                <w:lang w:eastAsia="fr-FR"/>
              </w:rPr>
            </w:pPr>
            <w:r w:rsidRPr="006A5D46">
              <w:rPr>
                <w:lang w:eastAsia="fr-FR"/>
              </w:rPr>
              <w:t>Can the FSP demonstrate previous experience with humanitarian cash transfers?</w:t>
            </w:r>
          </w:p>
          <w:p w14:paraId="1F2C8385" w14:textId="77777777" w:rsidR="006C49F3" w:rsidRPr="006A5D46" w:rsidRDefault="006C49F3" w:rsidP="006C49F3">
            <w:pPr>
              <w:rPr>
                <w:lang w:eastAsia="fr-FR"/>
              </w:rPr>
            </w:pPr>
            <w:r w:rsidRPr="006A5D46">
              <w:rPr>
                <w:lang w:eastAsia="fr-FR"/>
              </w:rPr>
              <w:t>Can the cash transfer process be completed within a timeframe consistent with programme needs?</w:t>
            </w:r>
          </w:p>
          <w:p w14:paraId="09BE4409" w14:textId="77777777" w:rsidR="006C49F3" w:rsidRPr="006A5D46" w:rsidRDefault="006C49F3" w:rsidP="006C49F3">
            <w:pPr>
              <w:rPr>
                <w:lang w:eastAsia="fr-FR"/>
              </w:rPr>
            </w:pPr>
            <w:r w:rsidRPr="006A5D46">
              <w:rPr>
                <w:lang w:eastAsia="fr-FR"/>
              </w:rPr>
              <w:t>Does the FSP already have the required technology/liquidity?</w:t>
            </w:r>
          </w:p>
          <w:p w14:paraId="6344C204" w14:textId="77777777" w:rsidR="006C49F3" w:rsidRPr="006A5D46" w:rsidRDefault="006C49F3" w:rsidP="006C49F3">
            <w:pPr>
              <w:rPr>
                <w:lang w:eastAsia="fr-FR"/>
              </w:rPr>
            </w:pPr>
            <w:r w:rsidRPr="006A5D46">
              <w:rPr>
                <w:lang w:eastAsia="fr-FR"/>
              </w:rPr>
              <w:t>Is the overall pricing of the service in line with budget?</w:t>
            </w:r>
          </w:p>
          <w:p w14:paraId="5FD40EDC" w14:textId="77777777" w:rsidR="006C49F3" w:rsidRPr="006A5D46" w:rsidRDefault="006C49F3" w:rsidP="006C49F3">
            <w:pPr>
              <w:rPr>
                <w:lang w:eastAsia="fr-FR"/>
              </w:rPr>
            </w:pPr>
            <w:r w:rsidRPr="006A5D46">
              <w:rPr>
                <w:lang w:eastAsia="fr-FR"/>
              </w:rPr>
              <w:t>Can the FSP adapt to changes in programme design including variations in beneficiary numbers and amount transferred in a reasonable timeframe?</w:t>
            </w:r>
          </w:p>
          <w:p w14:paraId="654AEDFA" w14:textId="77777777" w:rsidR="006C49F3" w:rsidRPr="006A5D46" w:rsidRDefault="006C49F3" w:rsidP="006C49F3">
            <w:pPr>
              <w:rPr>
                <w:lang w:eastAsia="fr-FR"/>
              </w:rPr>
            </w:pPr>
            <w:r w:rsidRPr="006A5D46">
              <w:rPr>
                <w:lang w:eastAsia="fr-FR"/>
              </w:rPr>
              <w:t>Is the on-the-ground support offer by the FSP sufficient?</w:t>
            </w:r>
          </w:p>
          <w:p w14:paraId="06988AC8" w14:textId="77777777" w:rsidR="006C49F3" w:rsidRPr="006A5D46" w:rsidRDefault="006C49F3" w:rsidP="006C49F3">
            <w:pPr>
              <w:rPr>
                <w:lang w:eastAsia="fr-FR"/>
              </w:rPr>
            </w:pPr>
          </w:p>
        </w:tc>
        <w:tc>
          <w:tcPr>
            <w:tcW w:w="2258" w:type="dxa"/>
            <w:tcBorders>
              <w:top w:val="single" w:sz="4" w:space="0" w:color="auto"/>
              <w:bottom w:val="single" w:sz="4" w:space="0" w:color="auto"/>
            </w:tcBorders>
          </w:tcPr>
          <w:p w14:paraId="2510D0E8" w14:textId="77777777" w:rsidR="006C49F3" w:rsidRPr="006A5D46" w:rsidRDefault="006C49F3" w:rsidP="006C49F3">
            <w:pPr>
              <w:rPr>
                <w:lang w:eastAsia="fr-FR"/>
              </w:rPr>
            </w:pPr>
            <w:r w:rsidRPr="006A5D46">
              <w:rPr>
                <w:lang w:eastAsia="fr-FR"/>
              </w:rPr>
              <w:t xml:space="preserve">The scoring questionnaire alone will not provide an overview of all existing financial providers, their services and geographic coverage in Yemen. </w:t>
            </w:r>
          </w:p>
        </w:tc>
      </w:tr>
      <w:tr w:rsidR="006C49F3" w:rsidRPr="006A5D46" w14:paraId="777498CF" w14:textId="77777777" w:rsidTr="006C49F3">
        <w:tc>
          <w:tcPr>
            <w:tcW w:w="1843" w:type="dxa"/>
            <w:tcBorders>
              <w:top w:val="single" w:sz="4" w:space="0" w:color="auto"/>
              <w:bottom w:val="single" w:sz="4" w:space="0" w:color="auto"/>
            </w:tcBorders>
          </w:tcPr>
          <w:p w14:paraId="3DC0CD86" w14:textId="77777777" w:rsidR="006C49F3" w:rsidRPr="006A5D46" w:rsidRDefault="006C49F3" w:rsidP="006C49F3">
            <w:pPr>
              <w:rPr>
                <w:lang w:eastAsia="fr-FR"/>
              </w:rPr>
            </w:pPr>
            <w:r w:rsidRPr="006A5D46">
              <w:rPr>
                <w:lang w:eastAsia="fr-FR"/>
              </w:rPr>
              <w:t>Do financial service providers have sufficient access to beneficiaries?</w:t>
            </w:r>
          </w:p>
        </w:tc>
        <w:tc>
          <w:tcPr>
            <w:tcW w:w="4961" w:type="dxa"/>
            <w:tcBorders>
              <w:top w:val="single" w:sz="4" w:space="0" w:color="auto"/>
              <w:bottom w:val="single" w:sz="4" w:space="0" w:color="auto"/>
            </w:tcBorders>
          </w:tcPr>
          <w:p w14:paraId="289969C5" w14:textId="77777777" w:rsidR="006C49F3" w:rsidRPr="006A5D46" w:rsidRDefault="006C49F3" w:rsidP="006C49F3">
            <w:pPr>
              <w:rPr>
                <w:lang w:eastAsia="fr-FR"/>
              </w:rPr>
            </w:pPr>
            <w:r w:rsidRPr="006A5D46">
              <w:rPr>
                <w:lang w:eastAsia="fr-FR"/>
              </w:rPr>
              <w:t>Does the FSP have sufficient transaction points/agents to meet programme needs?</w:t>
            </w:r>
          </w:p>
          <w:p w14:paraId="207B671C" w14:textId="77777777" w:rsidR="006C49F3" w:rsidRPr="006A5D46" w:rsidRDefault="006C49F3" w:rsidP="006C49F3">
            <w:pPr>
              <w:rPr>
                <w:lang w:eastAsia="fr-FR"/>
              </w:rPr>
            </w:pPr>
            <w:r w:rsidRPr="006A5D46">
              <w:rPr>
                <w:lang w:eastAsia="fr-FR"/>
              </w:rPr>
              <w:t>Do the priorities of the FSP for restoring service (geographical area, service quality) meet programme needs?</w:t>
            </w:r>
          </w:p>
          <w:p w14:paraId="392F6E05" w14:textId="77777777" w:rsidR="006C49F3" w:rsidRPr="006A5D46" w:rsidRDefault="006C49F3" w:rsidP="006C49F3">
            <w:pPr>
              <w:rPr>
                <w:lang w:eastAsia="fr-FR"/>
              </w:rPr>
            </w:pPr>
            <w:r w:rsidRPr="006A5D46">
              <w:rPr>
                <w:lang w:eastAsia="fr-FR"/>
              </w:rPr>
              <w:lastRenderedPageBreak/>
              <w:t>Can alternative solutions be put in place for those who cannot physically access the service?</w:t>
            </w:r>
          </w:p>
          <w:p w14:paraId="6B9C8F47" w14:textId="77777777" w:rsidR="006C49F3" w:rsidRPr="006A5D46" w:rsidRDefault="006C49F3" w:rsidP="006C49F3">
            <w:pPr>
              <w:rPr>
                <w:lang w:eastAsia="fr-FR"/>
              </w:rPr>
            </w:pPr>
            <w:r w:rsidRPr="006A5D46">
              <w:rPr>
                <w:lang w:eastAsia="fr-FR"/>
              </w:rPr>
              <w:t>Do persons of concern need to travel a long distance to access the service?</w:t>
            </w:r>
          </w:p>
          <w:p w14:paraId="70319259" w14:textId="77777777" w:rsidR="006C49F3" w:rsidRPr="006A5D46" w:rsidRDefault="006C49F3" w:rsidP="006C49F3">
            <w:pPr>
              <w:rPr>
                <w:lang w:eastAsia="fr-FR"/>
              </w:rPr>
            </w:pPr>
          </w:p>
        </w:tc>
        <w:tc>
          <w:tcPr>
            <w:tcW w:w="2258" w:type="dxa"/>
            <w:tcBorders>
              <w:top w:val="single" w:sz="4" w:space="0" w:color="auto"/>
              <w:bottom w:val="single" w:sz="4" w:space="0" w:color="auto"/>
            </w:tcBorders>
          </w:tcPr>
          <w:p w14:paraId="38C84E67" w14:textId="77777777" w:rsidR="006C49F3" w:rsidRPr="006A5D46" w:rsidRDefault="006C49F3" w:rsidP="006C49F3">
            <w:pPr>
              <w:rPr>
                <w:lang w:eastAsia="fr-FR"/>
              </w:rPr>
            </w:pPr>
            <w:r w:rsidRPr="006A5D46">
              <w:rPr>
                <w:lang w:eastAsia="fr-FR"/>
              </w:rPr>
              <w:lastRenderedPageBreak/>
              <w:t>Potentially adequate.</w:t>
            </w:r>
          </w:p>
        </w:tc>
      </w:tr>
      <w:tr w:rsidR="006C49F3" w:rsidRPr="006A5D46" w14:paraId="1F62846F" w14:textId="77777777" w:rsidTr="006C49F3">
        <w:tc>
          <w:tcPr>
            <w:tcW w:w="1843" w:type="dxa"/>
            <w:tcBorders>
              <w:top w:val="single" w:sz="4" w:space="0" w:color="auto"/>
              <w:bottom w:val="single" w:sz="4" w:space="0" w:color="auto"/>
            </w:tcBorders>
          </w:tcPr>
          <w:p w14:paraId="4F1743C5" w14:textId="77777777" w:rsidR="006C49F3" w:rsidRPr="006A5D46" w:rsidRDefault="006C49F3" w:rsidP="006C49F3">
            <w:pPr>
              <w:rPr>
                <w:lang w:eastAsia="fr-FR"/>
              </w:rPr>
            </w:pPr>
            <w:r w:rsidRPr="006A5D46">
              <w:rPr>
                <w:lang w:eastAsia="fr-FR"/>
              </w:rPr>
              <w:t>Is there functioning infrastructure for e-transfers/ mobile banking (internet, etc.)?</w:t>
            </w:r>
          </w:p>
          <w:p w14:paraId="4A8FBF19" w14:textId="77777777" w:rsidR="006C49F3" w:rsidRPr="006A5D46" w:rsidRDefault="006C49F3" w:rsidP="006C49F3">
            <w:pPr>
              <w:rPr>
                <w:lang w:eastAsia="fr-FR"/>
              </w:rPr>
            </w:pPr>
          </w:p>
        </w:tc>
        <w:tc>
          <w:tcPr>
            <w:tcW w:w="4961" w:type="dxa"/>
            <w:tcBorders>
              <w:top w:val="single" w:sz="4" w:space="0" w:color="auto"/>
              <w:bottom w:val="single" w:sz="4" w:space="0" w:color="auto"/>
            </w:tcBorders>
          </w:tcPr>
          <w:p w14:paraId="07A2F674" w14:textId="77777777" w:rsidR="006C49F3" w:rsidRPr="006A5D46" w:rsidRDefault="006C49F3" w:rsidP="006C49F3">
            <w:pPr>
              <w:rPr>
                <w:lang w:eastAsia="fr-FR"/>
              </w:rPr>
            </w:pPr>
            <w:r w:rsidRPr="006A5D46">
              <w:rPr>
                <w:lang w:eastAsia="fr-FR"/>
              </w:rPr>
              <w:t>For MNOs, is the maximum recovery time for voice calls, SMS, internet consistent with programme needs?</w:t>
            </w:r>
          </w:p>
          <w:p w14:paraId="11D587DA" w14:textId="77777777" w:rsidR="006C49F3" w:rsidRPr="006A5D46" w:rsidRDefault="006C49F3" w:rsidP="006C49F3">
            <w:pPr>
              <w:rPr>
                <w:lang w:eastAsia="fr-FR"/>
              </w:rPr>
            </w:pPr>
            <w:r w:rsidRPr="006A5D46">
              <w:rPr>
                <w:lang w:eastAsia="fr-FR"/>
              </w:rPr>
              <w:t xml:space="preserve">In an MNO, has the FSP signed up to the GSMA Code of Conduct for Mobile Money Providers? </w:t>
            </w:r>
          </w:p>
          <w:p w14:paraId="47C96327" w14:textId="77777777" w:rsidR="006C49F3" w:rsidRPr="006A5D46" w:rsidRDefault="006C49F3" w:rsidP="006C49F3">
            <w:pPr>
              <w:rPr>
                <w:lang w:eastAsia="fr-FR"/>
              </w:rPr>
            </w:pPr>
          </w:p>
        </w:tc>
        <w:tc>
          <w:tcPr>
            <w:tcW w:w="2258" w:type="dxa"/>
            <w:tcBorders>
              <w:top w:val="single" w:sz="4" w:space="0" w:color="auto"/>
              <w:bottom w:val="single" w:sz="4" w:space="0" w:color="auto"/>
            </w:tcBorders>
          </w:tcPr>
          <w:p w14:paraId="13EDA869" w14:textId="77777777" w:rsidR="006C49F3" w:rsidRPr="006A5D46" w:rsidRDefault="006C49F3" w:rsidP="006C49F3">
            <w:pPr>
              <w:rPr>
                <w:lang w:eastAsia="fr-FR"/>
              </w:rPr>
            </w:pPr>
            <w:r w:rsidRPr="006A5D46">
              <w:rPr>
                <w:lang w:eastAsia="fr-FR"/>
              </w:rPr>
              <w:t>Needs supplementary questions.</w:t>
            </w:r>
          </w:p>
        </w:tc>
      </w:tr>
      <w:tr w:rsidR="006C49F3" w:rsidRPr="006A5D46" w14:paraId="44BE2835" w14:textId="77777777" w:rsidTr="006C49F3">
        <w:tc>
          <w:tcPr>
            <w:tcW w:w="1843" w:type="dxa"/>
            <w:tcBorders>
              <w:top w:val="single" w:sz="4" w:space="0" w:color="auto"/>
              <w:bottom w:val="single" w:sz="4" w:space="0" w:color="auto"/>
            </w:tcBorders>
          </w:tcPr>
          <w:p w14:paraId="217F6A52" w14:textId="77777777" w:rsidR="006C49F3" w:rsidRPr="006A5D46" w:rsidRDefault="006C49F3" w:rsidP="006C49F3">
            <w:pPr>
              <w:rPr>
                <w:lang w:eastAsia="fr-FR"/>
              </w:rPr>
            </w:pPr>
            <w:r w:rsidRPr="006A5D46">
              <w:rPr>
                <w:lang w:eastAsia="fr-FR"/>
              </w:rPr>
              <w:t>What is the coverage and capacity of government social protection system as possible cash transfer delivery mechanism?</w:t>
            </w:r>
          </w:p>
          <w:p w14:paraId="301E9705" w14:textId="77777777" w:rsidR="006C49F3" w:rsidRPr="006A5D46" w:rsidRDefault="006C49F3" w:rsidP="006C49F3">
            <w:pPr>
              <w:rPr>
                <w:lang w:eastAsia="fr-FR"/>
              </w:rPr>
            </w:pPr>
          </w:p>
        </w:tc>
        <w:tc>
          <w:tcPr>
            <w:tcW w:w="4961" w:type="dxa"/>
            <w:tcBorders>
              <w:top w:val="single" w:sz="4" w:space="0" w:color="auto"/>
              <w:bottom w:val="single" w:sz="4" w:space="0" w:color="auto"/>
            </w:tcBorders>
          </w:tcPr>
          <w:p w14:paraId="20945C62" w14:textId="77777777" w:rsidR="006C49F3" w:rsidRPr="006A5D46" w:rsidRDefault="006C49F3" w:rsidP="006C49F3">
            <w:pPr>
              <w:rPr>
                <w:lang w:eastAsia="fr-FR"/>
              </w:rPr>
            </w:pPr>
          </w:p>
        </w:tc>
        <w:tc>
          <w:tcPr>
            <w:tcW w:w="2258" w:type="dxa"/>
            <w:tcBorders>
              <w:top w:val="single" w:sz="4" w:space="0" w:color="auto"/>
              <w:bottom w:val="single" w:sz="4" w:space="0" w:color="auto"/>
            </w:tcBorders>
          </w:tcPr>
          <w:p w14:paraId="76A8CC9A" w14:textId="77777777" w:rsidR="006C49F3" w:rsidRPr="006A5D46" w:rsidRDefault="006C49F3" w:rsidP="006C49F3">
            <w:pPr>
              <w:rPr>
                <w:lang w:eastAsia="fr-FR"/>
              </w:rPr>
            </w:pPr>
            <w:r w:rsidRPr="006A5D46">
              <w:rPr>
                <w:lang w:eastAsia="fr-FR"/>
              </w:rPr>
              <w:t>The CDMAT does not have specific questions on the capacity and coverage of government social protection system as possible cash transfer delivery mechanism.</w:t>
            </w:r>
          </w:p>
        </w:tc>
      </w:tr>
      <w:tr w:rsidR="006C49F3" w:rsidRPr="006A5D46" w14:paraId="3DFD00D4" w14:textId="77777777" w:rsidTr="006C49F3">
        <w:tc>
          <w:tcPr>
            <w:tcW w:w="1843" w:type="dxa"/>
            <w:tcBorders>
              <w:top w:val="single" w:sz="4" w:space="0" w:color="auto"/>
              <w:bottom w:val="single" w:sz="4" w:space="0" w:color="auto"/>
            </w:tcBorders>
          </w:tcPr>
          <w:p w14:paraId="4E194142" w14:textId="77777777" w:rsidR="006C49F3" w:rsidRPr="006A5D46" w:rsidRDefault="006C49F3" w:rsidP="006C49F3">
            <w:pPr>
              <w:rPr>
                <w:lang w:eastAsia="fr-FR"/>
              </w:rPr>
            </w:pPr>
            <w:r w:rsidRPr="006A5D46">
              <w:rPr>
                <w:lang w:eastAsia="fr-FR"/>
              </w:rPr>
              <w:t>Is it possibility that particular groups will be excluded from accessing assistance due to lack ID/bank account, mobile phone etc. and what are the mitigation measures?</w:t>
            </w:r>
          </w:p>
          <w:p w14:paraId="39E9702C" w14:textId="77777777" w:rsidR="006C49F3" w:rsidRPr="006A5D46" w:rsidRDefault="006C49F3" w:rsidP="006C49F3">
            <w:pPr>
              <w:rPr>
                <w:lang w:eastAsia="fr-FR"/>
              </w:rPr>
            </w:pPr>
          </w:p>
        </w:tc>
        <w:tc>
          <w:tcPr>
            <w:tcW w:w="4961" w:type="dxa"/>
            <w:tcBorders>
              <w:top w:val="single" w:sz="4" w:space="0" w:color="auto"/>
              <w:bottom w:val="single" w:sz="4" w:space="0" w:color="auto"/>
            </w:tcBorders>
          </w:tcPr>
          <w:p w14:paraId="4B8110BD" w14:textId="77777777" w:rsidR="006C49F3" w:rsidRPr="006A5D46" w:rsidRDefault="006C49F3" w:rsidP="006C49F3">
            <w:pPr>
              <w:rPr>
                <w:lang w:eastAsia="fr-FR"/>
              </w:rPr>
            </w:pPr>
            <w:r w:rsidRPr="006A5D46">
              <w:rPr>
                <w:lang w:eastAsia="fr-FR"/>
              </w:rPr>
              <w:t>Do persons of concern have/can be provided the necessary documents to meet KYC requirements and register to the service?</w:t>
            </w:r>
          </w:p>
          <w:p w14:paraId="316C0AD0" w14:textId="77777777" w:rsidR="006C49F3" w:rsidRPr="006A5D46" w:rsidRDefault="006C49F3" w:rsidP="006C49F3">
            <w:pPr>
              <w:rPr>
                <w:lang w:eastAsia="fr-FR"/>
              </w:rPr>
            </w:pPr>
            <w:r w:rsidRPr="006A5D46">
              <w:rPr>
                <w:lang w:eastAsia="fr-FR"/>
              </w:rPr>
              <w:t>If no, can persons of concern be provided with the necessary documents to meet KYC requirements by the organization/Government and register to the service?</w:t>
            </w:r>
          </w:p>
          <w:p w14:paraId="18E79379" w14:textId="77777777" w:rsidR="006C49F3" w:rsidRPr="006A5D46" w:rsidRDefault="006C49F3" w:rsidP="006C49F3">
            <w:pPr>
              <w:rPr>
                <w:lang w:eastAsia="fr-FR"/>
              </w:rPr>
            </w:pPr>
          </w:p>
        </w:tc>
        <w:tc>
          <w:tcPr>
            <w:tcW w:w="2258" w:type="dxa"/>
            <w:tcBorders>
              <w:top w:val="single" w:sz="4" w:space="0" w:color="auto"/>
              <w:bottom w:val="single" w:sz="4" w:space="0" w:color="auto"/>
            </w:tcBorders>
          </w:tcPr>
          <w:p w14:paraId="07114E7F" w14:textId="77777777" w:rsidR="006C49F3" w:rsidRPr="006A5D46" w:rsidRDefault="006C49F3" w:rsidP="006C49F3">
            <w:pPr>
              <w:rPr>
                <w:lang w:eastAsia="fr-FR"/>
              </w:rPr>
            </w:pPr>
            <w:r w:rsidRPr="006A5D46">
              <w:rPr>
                <w:lang w:eastAsia="fr-FR"/>
              </w:rPr>
              <w:t>Needs supplementary questions.</w:t>
            </w:r>
          </w:p>
        </w:tc>
      </w:tr>
    </w:tbl>
    <w:p w14:paraId="2E15A2AD" w14:textId="77777777" w:rsidR="006C49F3" w:rsidRDefault="006C49F3" w:rsidP="006C49F3">
      <w:pPr>
        <w:rPr>
          <w:lang w:eastAsia="fr-FR"/>
        </w:rPr>
      </w:pPr>
    </w:p>
    <w:p w14:paraId="0F0EA2A3" w14:textId="77777777" w:rsidR="006C49F3" w:rsidRPr="006A5D46" w:rsidRDefault="006C49F3" w:rsidP="006C49F3">
      <w:pPr>
        <w:rPr>
          <w:lang w:eastAsia="fr-FR"/>
        </w:rPr>
      </w:pPr>
      <w:r w:rsidRPr="006A5D46">
        <w:rPr>
          <w:lang w:eastAsia="fr-FR"/>
        </w:rPr>
        <w:t xml:space="preserve">The CDMAT will need to be adapted to provide an overview of existing financial providers and </w:t>
      </w:r>
      <w:r>
        <w:rPr>
          <w:lang w:eastAsia="fr-FR"/>
        </w:rPr>
        <w:t xml:space="preserve">their </w:t>
      </w:r>
      <w:r w:rsidRPr="006A5D46">
        <w:rPr>
          <w:lang w:eastAsia="fr-FR"/>
        </w:rPr>
        <w:t xml:space="preserve">geographic coverage in order to inform organizations operating in Yemen on delivery mechanism of cash and voucher modalities. </w:t>
      </w:r>
      <w:r>
        <w:rPr>
          <w:lang w:eastAsia="fr-FR"/>
        </w:rPr>
        <w:t>The TAWG with the support of REACH will adjust the questionnaire for the context of financial service providers in Yemen (further</w:t>
      </w:r>
      <w:r w:rsidRPr="006A5D46">
        <w:rPr>
          <w:lang w:eastAsia="fr-FR"/>
        </w:rPr>
        <w:t xml:space="preserve"> responsibilities for any subsequent work </w:t>
      </w:r>
      <w:r>
        <w:rPr>
          <w:lang w:eastAsia="fr-FR"/>
        </w:rPr>
        <w:t>to</w:t>
      </w:r>
      <w:r w:rsidRPr="006A5D46">
        <w:rPr>
          <w:lang w:eastAsia="fr-FR"/>
        </w:rPr>
        <w:t xml:space="preserve"> be assigned</w:t>
      </w:r>
      <w:r>
        <w:rPr>
          <w:lang w:eastAsia="fr-FR"/>
        </w:rPr>
        <w:t>)</w:t>
      </w:r>
      <w:r w:rsidRPr="006A5D46">
        <w:rPr>
          <w:lang w:eastAsia="fr-FR"/>
        </w:rPr>
        <w:t>.</w:t>
      </w:r>
      <w:r>
        <w:rPr>
          <w:lang w:eastAsia="fr-FR"/>
        </w:rPr>
        <w:t xml:space="preserve"> Part of the study – i.e. on electronic transfers – will be based on secondary data collected by CMWG members using</w:t>
      </w:r>
      <w:r w:rsidRPr="00EC729D">
        <w:rPr>
          <w:lang w:eastAsia="fr-FR"/>
        </w:rPr>
        <w:t xml:space="preserve"> e-tra</w:t>
      </w:r>
      <w:r>
        <w:rPr>
          <w:lang w:eastAsia="fr-FR"/>
        </w:rPr>
        <w:t>nsfer as a delivery mechanism in a</w:t>
      </w:r>
      <w:r w:rsidRPr="00EC729D">
        <w:rPr>
          <w:lang w:eastAsia="fr-FR"/>
        </w:rPr>
        <w:t xml:space="preserve"> map</w:t>
      </w:r>
      <w:r>
        <w:rPr>
          <w:lang w:eastAsia="fr-FR"/>
        </w:rPr>
        <w:t>ping exercise of</w:t>
      </w:r>
      <w:r w:rsidRPr="00EC729D">
        <w:rPr>
          <w:lang w:eastAsia="fr-FR"/>
        </w:rPr>
        <w:t xml:space="preserve"> the areas of intervention and document</w:t>
      </w:r>
      <w:r>
        <w:rPr>
          <w:lang w:eastAsia="fr-FR"/>
        </w:rPr>
        <w:t xml:space="preserve">ation of </w:t>
      </w:r>
      <w:r w:rsidRPr="00EC729D">
        <w:rPr>
          <w:lang w:eastAsia="fr-FR"/>
        </w:rPr>
        <w:t>lesson</w:t>
      </w:r>
      <w:r>
        <w:rPr>
          <w:lang w:eastAsia="fr-FR"/>
        </w:rPr>
        <w:t>s</w:t>
      </w:r>
      <w:r w:rsidRPr="00EC729D">
        <w:rPr>
          <w:lang w:eastAsia="fr-FR"/>
        </w:rPr>
        <w:t xml:space="preserve"> learnt.</w:t>
      </w:r>
    </w:p>
    <w:p w14:paraId="3F820E3F" w14:textId="77777777" w:rsidR="006C49F3" w:rsidRPr="006A5D46" w:rsidRDefault="006C49F3" w:rsidP="006C49F3">
      <w:pPr>
        <w:pStyle w:val="Heading2"/>
        <w:keepLines w:val="0"/>
        <w:numPr>
          <w:ilvl w:val="2"/>
          <w:numId w:val="23"/>
        </w:numPr>
        <w:tabs>
          <w:tab w:val="left" w:pos="-3240"/>
        </w:tabs>
        <w:spacing w:before="120" w:after="240" w:line="260" w:lineRule="atLeast"/>
        <w:ind w:left="1174"/>
        <w:jc w:val="both"/>
        <w:rPr>
          <w:color w:val="auto"/>
        </w:rPr>
      </w:pPr>
      <w:r w:rsidRPr="006A5D46">
        <w:rPr>
          <w:color w:val="auto"/>
        </w:rPr>
        <w:lastRenderedPageBreak/>
        <w:t xml:space="preserve">Community Access to Market, Acceptance, Safety, and Risks </w:t>
      </w:r>
    </w:p>
    <w:p w14:paraId="7B696837" w14:textId="77777777" w:rsidR="006C49F3" w:rsidRPr="006A5D46" w:rsidRDefault="006C49F3" w:rsidP="006C49F3">
      <w:pPr>
        <w:rPr>
          <w:lang w:eastAsia="fr-FR"/>
        </w:rPr>
      </w:pPr>
      <w:r w:rsidRPr="006A5D46">
        <w:rPr>
          <w:lang w:eastAsia="fr-FR"/>
        </w:rPr>
        <w:t xml:space="preserve">The method for the community assessment proposed would be Focus Group Discussions (FGD) and/or key informant interviews (KII). FGD participants will discuss: </w:t>
      </w:r>
    </w:p>
    <w:p w14:paraId="15D00450" w14:textId="77777777" w:rsidR="006C49F3" w:rsidRPr="006A5D46" w:rsidRDefault="006C49F3" w:rsidP="006C49F3">
      <w:pPr>
        <w:pStyle w:val="ListParagraph"/>
        <w:numPr>
          <w:ilvl w:val="0"/>
          <w:numId w:val="28"/>
        </w:numPr>
        <w:jc w:val="left"/>
        <w:rPr>
          <w:lang w:eastAsia="fr-FR"/>
        </w:rPr>
      </w:pPr>
      <w:r w:rsidRPr="006A5D46">
        <w:rPr>
          <w:lang w:eastAsia="fr-FR"/>
        </w:rPr>
        <w:t>the community’s access to markets;</w:t>
      </w:r>
    </w:p>
    <w:p w14:paraId="68422E20" w14:textId="77777777" w:rsidR="006C49F3" w:rsidRPr="006A5D46" w:rsidRDefault="006C49F3" w:rsidP="006C49F3">
      <w:pPr>
        <w:pStyle w:val="ListParagraph"/>
        <w:numPr>
          <w:ilvl w:val="0"/>
          <w:numId w:val="28"/>
        </w:numPr>
        <w:jc w:val="left"/>
        <w:rPr>
          <w:lang w:eastAsia="fr-FR"/>
        </w:rPr>
      </w:pPr>
      <w:r w:rsidRPr="006A5D46">
        <w:rPr>
          <w:lang w:eastAsia="fr-FR"/>
        </w:rPr>
        <w:t>its familiarity and acceptance for cash-based modalities;</w:t>
      </w:r>
    </w:p>
    <w:p w14:paraId="4DF08340" w14:textId="77777777" w:rsidR="006C49F3" w:rsidRPr="006A5D46" w:rsidRDefault="006C49F3" w:rsidP="006C49F3">
      <w:pPr>
        <w:pStyle w:val="ListParagraph"/>
        <w:numPr>
          <w:ilvl w:val="0"/>
          <w:numId w:val="28"/>
        </w:numPr>
        <w:jc w:val="left"/>
        <w:rPr>
          <w:lang w:eastAsia="fr-FR"/>
        </w:rPr>
      </w:pPr>
      <w:r w:rsidRPr="006A5D46">
        <w:rPr>
          <w:lang w:eastAsia="fr-FR"/>
        </w:rPr>
        <w:t>its preferences for cash-based modalities and delivery mechanisms;</w:t>
      </w:r>
    </w:p>
    <w:p w14:paraId="1EE8113C" w14:textId="77777777" w:rsidR="006C49F3" w:rsidRPr="006A26AE" w:rsidRDefault="006C49F3" w:rsidP="006C49F3">
      <w:pPr>
        <w:pStyle w:val="ListParagraph"/>
        <w:numPr>
          <w:ilvl w:val="0"/>
          <w:numId w:val="28"/>
        </w:numPr>
        <w:jc w:val="left"/>
        <w:rPr>
          <w:lang w:eastAsia="fr-FR"/>
        </w:rPr>
      </w:pPr>
      <w:r w:rsidRPr="006A5D46">
        <w:rPr>
          <w:lang w:eastAsia="fr-FR"/>
        </w:rPr>
        <w:t xml:space="preserve">the potential negative or positive </w:t>
      </w:r>
      <w:r w:rsidRPr="006A26AE">
        <w:rPr>
          <w:lang w:eastAsia="fr-FR"/>
        </w:rPr>
        <w:t>impacts on household and community relations;</w:t>
      </w:r>
    </w:p>
    <w:p w14:paraId="47E9DC40" w14:textId="77777777" w:rsidR="006C49F3" w:rsidRPr="006A26AE" w:rsidRDefault="006C49F3" w:rsidP="006C49F3">
      <w:pPr>
        <w:pStyle w:val="ListParagraph"/>
        <w:numPr>
          <w:ilvl w:val="0"/>
          <w:numId w:val="28"/>
        </w:numPr>
        <w:jc w:val="left"/>
        <w:rPr>
          <w:lang w:eastAsia="fr-FR"/>
        </w:rPr>
      </w:pPr>
      <w:r w:rsidRPr="006A26AE">
        <w:rPr>
          <w:lang w:eastAsia="fr-FR"/>
        </w:rPr>
        <w:t>the recipients’ safety and security risks (including protection and gender concerns); and</w:t>
      </w:r>
    </w:p>
    <w:p w14:paraId="71B35897" w14:textId="77777777" w:rsidR="006C49F3" w:rsidRPr="006A26AE" w:rsidRDefault="006C49F3" w:rsidP="006C49F3">
      <w:pPr>
        <w:pStyle w:val="ListParagraph"/>
        <w:numPr>
          <w:ilvl w:val="0"/>
          <w:numId w:val="28"/>
        </w:numPr>
        <w:jc w:val="left"/>
        <w:rPr>
          <w:lang w:eastAsia="fr-FR"/>
        </w:rPr>
      </w:pPr>
      <w:r w:rsidRPr="006A26AE">
        <w:rPr>
          <w:lang w:eastAsia="fr-FR"/>
        </w:rPr>
        <w:t>if and how these risks and negative impacts can be mitigated.</w:t>
      </w:r>
    </w:p>
    <w:p w14:paraId="085A94CA" w14:textId="77777777" w:rsidR="006C49F3" w:rsidRDefault="006C49F3" w:rsidP="006C49F3">
      <w:pPr>
        <w:rPr>
          <w:lang w:eastAsia="fr-FR"/>
        </w:rPr>
      </w:pPr>
      <w:r w:rsidRPr="006A26AE">
        <w:rPr>
          <w:lang w:eastAsia="fr-FR"/>
        </w:rPr>
        <w:t>Focus groups will be selected based on social demographic character</w:t>
      </w:r>
      <w:r>
        <w:rPr>
          <w:lang w:eastAsia="fr-FR"/>
        </w:rPr>
        <w:t xml:space="preserve">istics (e.g. men, women, </w:t>
      </w:r>
      <w:r w:rsidRPr="006A26AE">
        <w:rPr>
          <w:lang w:eastAsia="fr-FR"/>
        </w:rPr>
        <w:t xml:space="preserve">host community, </w:t>
      </w:r>
      <w:r>
        <w:rPr>
          <w:lang w:eastAsia="fr-FR"/>
        </w:rPr>
        <w:t xml:space="preserve">IDPs) </w:t>
      </w:r>
      <w:r w:rsidRPr="006A26AE">
        <w:rPr>
          <w:lang w:eastAsia="fr-FR"/>
        </w:rPr>
        <w:t>and for each accessible governorate with the possibility of further stratification by other factors (e.g. urban/rural, distance to markets) if relevant and possible. All “community” response</w:t>
      </w:r>
      <w:r>
        <w:rPr>
          <w:lang w:eastAsia="fr-FR"/>
        </w:rPr>
        <w:t>s</w:t>
      </w:r>
      <w:r w:rsidRPr="006A26AE">
        <w:rPr>
          <w:lang w:eastAsia="fr-FR"/>
        </w:rPr>
        <w:t xml:space="preserve"> will be disaggregated by gender, age group, and other characteristics as decided by the Technical Assessment Working Group (TAWG). The related questionnaire and focus group discussion guidance materials will </w:t>
      </w:r>
      <w:r>
        <w:rPr>
          <w:lang w:eastAsia="fr-FR"/>
        </w:rPr>
        <w:t xml:space="preserve">be </w:t>
      </w:r>
      <w:r w:rsidRPr="006A26AE">
        <w:rPr>
          <w:lang w:eastAsia="fr-FR"/>
        </w:rPr>
        <w:t>developed by REACH.</w:t>
      </w:r>
      <w:r w:rsidRPr="006A5D46">
        <w:rPr>
          <w:lang w:eastAsia="fr-FR"/>
        </w:rPr>
        <w:t xml:space="preserve"> </w:t>
      </w:r>
    </w:p>
    <w:p w14:paraId="160ACDA5" w14:textId="77777777" w:rsidR="006C49F3" w:rsidRPr="00604FE2" w:rsidRDefault="006C49F3" w:rsidP="006C49F3">
      <w:pPr>
        <w:rPr>
          <w:lang w:eastAsia="fr-FR"/>
        </w:rPr>
      </w:pPr>
      <w:r w:rsidRPr="00604FE2">
        <w:rPr>
          <w:lang w:eastAsia="fr-FR"/>
        </w:rPr>
        <w:t xml:space="preserve">To account for different market access situations across a governorate, </w:t>
      </w:r>
      <w:r>
        <w:rPr>
          <w:lang w:eastAsia="fr-FR"/>
        </w:rPr>
        <w:t xml:space="preserve">travel time to market will be used to approximate access and based on that </w:t>
      </w:r>
      <w:r w:rsidRPr="00604FE2">
        <w:rPr>
          <w:lang w:eastAsia="fr-FR"/>
        </w:rPr>
        <w:t xml:space="preserve">the following districts will be selected for each governorate: </w:t>
      </w:r>
    </w:p>
    <w:p w14:paraId="377FF8A0" w14:textId="77777777" w:rsidR="006C49F3" w:rsidRPr="00604FE2" w:rsidRDefault="006C49F3" w:rsidP="006C49F3">
      <w:pPr>
        <w:pStyle w:val="ListParagraph"/>
        <w:numPr>
          <w:ilvl w:val="0"/>
          <w:numId w:val="30"/>
        </w:numPr>
        <w:jc w:val="left"/>
        <w:rPr>
          <w:lang w:eastAsia="fr-FR"/>
        </w:rPr>
      </w:pPr>
      <w:r>
        <w:rPr>
          <w:lang w:eastAsia="fr-FR"/>
        </w:rPr>
        <w:t>one</w:t>
      </w:r>
      <w:r w:rsidRPr="00604FE2">
        <w:rPr>
          <w:lang w:eastAsia="fr-FR"/>
        </w:rPr>
        <w:t xml:space="preserve"> “high access” district in which most communities do not require more than 45 minutes to travel to the nearest markets</w:t>
      </w:r>
      <w:r>
        <w:rPr>
          <w:lang w:eastAsia="fr-FR"/>
        </w:rPr>
        <w:t>; and</w:t>
      </w:r>
    </w:p>
    <w:p w14:paraId="4371E91E" w14:textId="77777777" w:rsidR="006C49F3" w:rsidRPr="00131B66" w:rsidRDefault="006C49F3" w:rsidP="006C49F3">
      <w:pPr>
        <w:pStyle w:val="ListParagraph"/>
        <w:numPr>
          <w:ilvl w:val="0"/>
          <w:numId w:val="30"/>
        </w:numPr>
        <w:jc w:val="left"/>
        <w:rPr>
          <w:lang w:eastAsia="fr-FR"/>
        </w:rPr>
      </w:pPr>
      <w:r>
        <w:rPr>
          <w:lang w:eastAsia="fr-FR"/>
        </w:rPr>
        <w:t>one</w:t>
      </w:r>
      <w:r w:rsidRPr="00604FE2">
        <w:rPr>
          <w:lang w:eastAsia="fr-FR"/>
        </w:rPr>
        <w:t xml:space="preserve"> “low access” district in which most communities require more than 1 hour to travel to the nearest </w:t>
      </w:r>
      <w:r w:rsidRPr="00131B66">
        <w:rPr>
          <w:lang w:eastAsia="fr-FR"/>
        </w:rPr>
        <w:t>markets.</w:t>
      </w:r>
    </w:p>
    <w:p w14:paraId="0408F952" w14:textId="77777777" w:rsidR="006C49F3" w:rsidRPr="00421E13" w:rsidRDefault="006C49F3" w:rsidP="006C49F3">
      <w:pPr>
        <w:ind w:left="360"/>
        <w:rPr>
          <w:lang w:eastAsia="fr-FR"/>
        </w:rPr>
      </w:pPr>
      <w:r w:rsidRPr="00421E13">
        <w:rPr>
          <w:lang w:eastAsia="fr-FR"/>
        </w:rPr>
        <w:t>The travel time threshold can be adjusted according to the specificity of the governorate based on the prior approval of the TAWG.</w:t>
      </w:r>
    </w:p>
    <w:p w14:paraId="675174F6" w14:textId="77777777" w:rsidR="006C49F3" w:rsidRPr="00131B66" w:rsidRDefault="006C49F3" w:rsidP="006C49F3">
      <w:pPr>
        <w:rPr>
          <w:lang w:eastAsia="fr-FR"/>
        </w:rPr>
      </w:pPr>
      <w:r w:rsidRPr="00131B66">
        <w:rPr>
          <w:lang w:eastAsia="fr-FR"/>
        </w:rPr>
        <w:t>In each district a minimum of 4 focus groups will be conducted</w:t>
      </w:r>
      <w:r>
        <w:rPr>
          <w:lang w:eastAsia="fr-FR"/>
        </w:rPr>
        <w:t xml:space="preserve"> based on the following categorisation</w:t>
      </w:r>
      <w:r w:rsidRPr="00131B66">
        <w:rPr>
          <w:lang w:eastAsia="fr-FR"/>
        </w:rPr>
        <w:t xml:space="preserve">: IDP women, IDP men, Host Community women, and Host Community men. All groups should be of mixed age with at least one participant above the age of 60 year. </w:t>
      </w:r>
      <w:r>
        <w:rPr>
          <w:lang w:eastAsia="fr-FR"/>
        </w:rPr>
        <w:t>For certain districts, additional focus groups can be conducted based on TAWG-approved new categories, e.g. Muhamasheen, returnees, and the non-displaced population.</w:t>
      </w:r>
    </w:p>
    <w:p w14:paraId="3B00E7B8" w14:textId="77777777" w:rsidR="006C49F3" w:rsidRPr="006A5D46" w:rsidRDefault="006C49F3" w:rsidP="006C49F3">
      <w:pPr>
        <w:rPr>
          <w:lang w:eastAsia="fr-FR"/>
        </w:rPr>
      </w:pPr>
      <w:r w:rsidRPr="006A5D46">
        <w:rPr>
          <w:lang w:eastAsia="fr-FR"/>
        </w:rPr>
        <w:t>In the event of lack of access to conduct focus group discussions, remote-based key informant interviews may be conducted. The use of this method will be d</w:t>
      </w:r>
      <w:r>
        <w:rPr>
          <w:lang w:eastAsia="fr-FR"/>
        </w:rPr>
        <w:t>iscussed and finalized at the TA</w:t>
      </w:r>
      <w:r w:rsidRPr="006A5D46">
        <w:rPr>
          <w:lang w:eastAsia="fr-FR"/>
        </w:rPr>
        <w:t>WG level.</w:t>
      </w:r>
      <w:r>
        <w:rPr>
          <w:lang w:eastAsia="fr-FR"/>
        </w:rPr>
        <w:t xml:space="preserve"> Additional districts in the governorate can be included in the study based on a TAWG partner request and approval by TAWG.</w:t>
      </w:r>
    </w:p>
    <w:p w14:paraId="154A8EEE" w14:textId="77777777" w:rsidR="002F7B7E" w:rsidRPr="008D52F7" w:rsidRDefault="008D52F7" w:rsidP="0099480C">
      <w:pPr>
        <w:pStyle w:val="Heading5"/>
        <w:spacing w:before="120"/>
        <w:rPr>
          <w:lang w:val="en-GB"/>
        </w:rPr>
      </w:pPr>
      <w:r>
        <w:rPr>
          <w:lang w:val="en-GB"/>
        </w:rPr>
        <w:t>5.2</w:t>
      </w:r>
      <w:r w:rsidR="00130C80">
        <w:rPr>
          <w:lang w:val="en-GB"/>
        </w:rPr>
        <w:t>.</w:t>
      </w:r>
      <w:r>
        <w:rPr>
          <w:lang w:val="en-GB"/>
        </w:rPr>
        <w:t xml:space="preserve"> </w:t>
      </w:r>
      <w:r w:rsidR="002F7B7E" w:rsidRPr="008D52F7">
        <w:rPr>
          <w:lang w:val="en-GB"/>
        </w:rPr>
        <w:t xml:space="preserve">Population of interest </w:t>
      </w:r>
    </w:p>
    <w:p w14:paraId="6859ECE4" w14:textId="718F2EDC" w:rsidR="008D52F7" w:rsidRPr="008D52F7" w:rsidRDefault="006C49F3" w:rsidP="008D52F7">
      <w:pPr>
        <w:spacing w:after="0" w:line="360" w:lineRule="auto"/>
        <w:rPr>
          <w:rFonts w:cs="Arial"/>
          <w:lang w:val="en-GB"/>
        </w:rPr>
      </w:pPr>
      <w:r>
        <w:rPr>
          <w:rFonts w:cs="Arial"/>
          <w:lang w:val="en-GB"/>
        </w:rPr>
        <w:t xml:space="preserve">Population of </w:t>
      </w:r>
      <w:r w:rsidR="005F6274">
        <w:rPr>
          <w:rFonts w:cs="Arial"/>
          <w:lang w:val="en-GB"/>
        </w:rPr>
        <w:t xml:space="preserve">Yemen </w:t>
      </w:r>
    </w:p>
    <w:p w14:paraId="5CE1DC04" w14:textId="77777777" w:rsidR="002F7B7E" w:rsidRPr="008D52F7" w:rsidRDefault="008D52F7" w:rsidP="0099480C">
      <w:pPr>
        <w:pStyle w:val="Heading5"/>
        <w:spacing w:before="120"/>
        <w:rPr>
          <w:lang w:val="en-GB"/>
        </w:rPr>
      </w:pPr>
      <w:r>
        <w:rPr>
          <w:lang w:val="en-GB"/>
        </w:rPr>
        <w:t>5.3</w:t>
      </w:r>
      <w:r w:rsidR="00130C80">
        <w:rPr>
          <w:lang w:val="en-GB"/>
        </w:rPr>
        <w:t>.</w:t>
      </w:r>
      <w:r>
        <w:rPr>
          <w:lang w:val="en-GB"/>
        </w:rPr>
        <w:t xml:space="preserve"> </w:t>
      </w:r>
      <w:r w:rsidR="002F7B7E" w:rsidRPr="008D52F7">
        <w:rPr>
          <w:lang w:val="en-GB"/>
        </w:rPr>
        <w:t xml:space="preserve">Secondary data </w:t>
      </w:r>
      <w:r w:rsidR="000438DA" w:rsidRPr="008D52F7">
        <w:rPr>
          <w:lang w:val="en-GB"/>
        </w:rPr>
        <w:t xml:space="preserve">review </w:t>
      </w:r>
    </w:p>
    <w:p w14:paraId="2A7328D0" w14:textId="77777777" w:rsidR="006C49F3" w:rsidRDefault="006C49F3" w:rsidP="006C49F3">
      <w:pPr>
        <w:spacing w:before="120" w:after="120"/>
        <w:rPr>
          <w:lang w:eastAsia="fr-FR"/>
        </w:rPr>
      </w:pPr>
      <w:r w:rsidRPr="006A5D46">
        <w:rPr>
          <w:lang w:eastAsia="fr-FR"/>
        </w:rPr>
        <w:t>For triangulation and providing contextual explanations on prices and stocks results from the market monitoring, a Secondary Data Review (SDR) will be conducted. It will focus on previous market assessments conducted in Yemen, reports on market and livelihood-focused interventions, similar assessments conducted in other conflict contexts, as well as documents analysing the economic situation in Yemen. Below is a non-exhaustive key bibliography:</w:t>
      </w:r>
    </w:p>
    <w:p w14:paraId="6C6EB180" w14:textId="77777777" w:rsidR="00CE6C74" w:rsidRDefault="00CE6C74" w:rsidP="006C49F3">
      <w:pPr>
        <w:spacing w:before="120" w:after="120"/>
        <w:rPr>
          <w:lang w:eastAsia="fr-FR"/>
        </w:rPr>
      </w:pPr>
    </w:p>
    <w:p w14:paraId="6D9C691E" w14:textId="77777777" w:rsidR="00CE6C74" w:rsidRDefault="00CE6C74" w:rsidP="006C49F3">
      <w:pPr>
        <w:spacing w:before="120" w:after="120"/>
        <w:rPr>
          <w:lang w:eastAsia="fr-FR"/>
        </w:rPr>
      </w:pPr>
    </w:p>
    <w:p w14:paraId="24799A36" w14:textId="77777777" w:rsidR="00CE6C74" w:rsidRDefault="00CE6C74" w:rsidP="006C49F3">
      <w:pPr>
        <w:spacing w:before="120" w:after="120"/>
        <w:rPr>
          <w:lang w:eastAsia="fr-FR"/>
        </w:rPr>
      </w:pPr>
    </w:p>
    <w:p w14:paraId="681DDC43" w14:textId="77777777" w:rsidR="00CE6C74" w:rsidRDefault="00CE6C74" w:rsidP="006C49F3">
      <w:pPr>
        <w:spacing w:before="120" w:after="120"/>
        <w:rPr>
          <w:lang w:eastAsia="fr-FR"/>
        </w:rPr>
      </w:pPr>
    </w:p>
    <w:tbl>
      <w:tblPr>
        <w:tblW w:w="8789" w:type="dxa"/>
        <w:tblInd w:w="-5" w:type="dxa"/>
        <w:tblLook w:val="04A0" w:firstRow="1" w:lastRow="0" w:firstColumn="1" w:lastColumn="0" w:noHBand="0" w:noVBand="1"/>
      </w:tblPr>
      <w:tblGrid>
        <w:gridCol w:w="6663"/>
        <w:gridCol w:w="2126"/>
      </w:tblGrid>
      <w:tr w:rsidR="006C49F3" w:rsidRPr="006A5D46" w14:paraId="379AF64B" w14:textId="77777777" w:rsidTr="006C49F3">
        <w:trPr>
          <w:trHeight w:val="288"/>
        </w:trPr>
        <w:tc>
          <w:tcPr>
            <w:tcW w:w="6663"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EF16C23" w14:textId="77777777" w:rsidR="006C49F3" w:rsidRPr="006A5D46" w:rsidRDefault="006C49F3" w:rsidP="006C49F3">
            <w:pPr>
              <w:spacing w:after="0" w:line="240" w:lineRule="auto"/>
              <w:jc w:val="center"/>
              <w:rPr>
                <w:rFonts w:eastAsia="Times New Roman"/>
                <w:b/>
                <w:bCs/>
                <w:color w:val="FFFFFF"/>
                <w:sz w:val="18"/>
                <w:szCs w:val="18"/>
                <w:lang w:eastAsia="en-GB"/>
              </w:rPr>
            </w:pPr>
            <w:r w:rsidRPr="006A5D46">
              <w:rPr>
                <w:rFonts w:eastAsia="Times New Roman"/>
                <w:b/>
                <w:bCs/>
                <w:color w:val="FFFFFF"/>
                <w:sz w:val="18"/>
                <w:szCs w:val="18"/>
                <w:lang w:eastAsia="en-GB"/>
              </w:rPr>
              <w:lastRenderedPageBreak/>
              <w:t>Data source for Market Assessment</w:t>
            </w:r>
          </w:p>
        </w:tc>
        <w:tc>
          <w:tcPr>
            <w:tcW w:w="2126" w:type="dxa"/>
            <w:tcBorders>
              <w:top w:val="single" w:sz="4" w:space="0" w:color="auto"/>
              <w:left w:val="nil"/>
              <w:bottom w:val="single" w:sz="4" w:space="0" w:color="auto"/>
              <w:right w:val="single" w:sz="4" w:space="0" w:color="auto"/>
            </w:tcBorders>
            <w:shd w:val="clear" w:color="000000" w:fill="808080"/>
            <w:vAlign w:val="center"/>
            <w:hideMark/>
          </w:tcPr>
          <w:p w14:paraId="2ECE3383" w14:textId="77777777" w:rsidR="006C49F3" w:rsidRPr="006A5D46" w:rsidRDefault="006C49F3" w:rsidP="006C49F3">
            <w:pPr>
              <w:spacing w:after="0" w:line="240" w:lineRule="auto"/>
              <w:jc w:val="center"/>
              <w:rPr>
                <w:rFonts w:eastAsia="Times New Roman"/>
                <w:b/>
                <w:bCs/>
                <w:color w:val="FFFFFF"/>
                <w:sz w:val="18"/>
                <w:szCs w:val="18"/>
                <w:lang w:eastAsia="en-GB"/>
              </w:rPr>
            </w:pPr>
            <w:r w:rsidRPr="006A5D46">
              <w:rPr>
                <w:rFonts w:eastAsia="Times New Roman"/>
                <w:b/>
                <w:bCs/>
                <w:color w:val="FFFFFF"/>
                <w:sz w:val="18"/>
                <w:szCs w:val="18"/>
                <w:lang w:eastAsia="en-GB"/>
              </w:rPr>
              <w:t>Issued by</w:t>
            </w:r>
          </w:p>
        </w:tc>
      </w:tr>
      <w:tr w:rsidR="006C49F3" w:rsidRPr="006A5D46" w14:paraId="187976E7" w14:textId="77777777" w:rsidTr="006C49F3">
        <w:trPr>
          <w:trHeight w:val="288"/>
        </w:trPr>
        <w:tc>
          <w:tcPr>
            <w:tcW w:w="6663" w:type="dxa"/>
            <w:tcBorders>
              <w:top w:val="nil"/>
              <w:left w:val="single" w:sz="4" w:space="0" w:color="auto"/>
              <w:bottom w:val="single" w:sz="4" w:space="0" w:color="auto"/>
              <w:right w:val="single" w:sz="4" w:space="0" w:color="auto"/>
            </w:tcBorders>
            <w:shd w:val="clear" w:color="000000" w:fill="F2F2F2"/>
            <w:vAlign w:val="center"/>
            <w:hideMark/>
          </w:tcPr>
          <w:p w14:paraId="4EE75C95" w14:textId="77777777" w:rsidR="006C49F3" w:rsidRPr="006A5D46" w:rsidRDefault="006C49F3" w:rsidP="006C49F3">
            <w:pPr>
              <w:spacing w:after="0" w:line="240" w:lineRule="auto"/>
              <w:jc w:val="center"/>
              <w:rPr>
                <w:rFonts w:eastAsia="Times New Roman"/>
                <w:b/>
                <w:bCs/>
                <w:color w:val="333333"/>
                <w:sz w:val="18"/>
                <w:szCs w:val="18"/>
                <w:lang w:eastAsia="en-GB"/>
              </w:rPr>
            </w:pPr>
            <w:r w:rsidRPr="006A5D46">
              <w:rPr>
                <w:rFonts w:eastAsia="Times New Roman"/>
                <w:b/>
                <w:bCs/>
                <w:color w:val="333333"/>
                <w:sz w:val="18"/>
                <w:szCs w:val="18"/>
                <w:lang w:eastAsia="en-GB"/>
              </w:rPr>
              <w:t>Market Watch Report</w:t>
            </w:r>
          </w:p>
        </w:tc>
        <w:tc>
          <w:tcPr>
            <w:tcW w:w="2126" w:type="dxa"/>
            <w:tcBorders>
              <w:top w:val="nil"/>
              <w:left w:val="nil"/>
              <w:bottom w:val="single" w:sz="4" w:space="0" w:color="auto"/>
              <w:right w:val="single" w:sz="4" w:space="0" w:color="auto"/>
            </w:tcBorders>
            <w:shd w:val="clear" w:color="auto" w:fill="auto"/>
            <w:vAlign w:val="center"/>
            <w:hideMark/>
          </w:tcPr>
          <w:p w14:paraId="1CD7A8F5" w14:textId="77777777" w:rsidR="006C49F3" w:rsidRPr="006A5D46" w:rsidRDefault="006C49F3" w:rsidP="006C49F3">
            <w:pPr>
              <w:spacing w:after="0" w:line="240" w:lineRule="auto"/>
              <w:jc w:val="center"/>
              <w:rPr>
                <w:rFonts w:eastAsia="Times New Roman"/>
                <w:color w:val="333333"/>
                <w:sz w:val="18"/>
                <w:szCs w:val="18"/>
                <w:lang w:eastAsia="en-GB"/>
              </w:rPr>
            </w:pPr>
            <w:r w:rsidRPr="006A5D46">
              <w:rPr>
                <w:rFonts w:eastAsia="Times New Roman"/>
                <w:color w:val="333333"/>
                <w:sz w:val="18"/>
                <w:szCs w:val="18"/>
                <w:lang w:eastAsia="en-GB"/>
              </w:rPr>
              <w:t>WFP</w:t>
            </w:r>
          </w:p>
        </w:tc>
      </w:tr>
      <w:tr w:rsidR="006C49F3" w:rsidRPr="006A5D46" w14:paraId="13F40BF8" w14:textId="77777777" w:rsidTr="006C49F3">
        <w:trPr>
          <w:trHeight w:val="468"/>
        </w:trPr>
        <w:tc>
          <w:tcPr>
            <w:tcW w:w="6663" w:type="dxa"/>
            <w:tcBorders>
              <w:top w:val="nil"/>
              <w:left w:val="single" w:sz="4" w:space="0" w:color="auto"/>
              <w:bottom w:val="single" w:sz="4" w:space="0" w:color="auto"/>
              <w:right w:val="single" w:sz="4" w:space="0" w:color="auto"/>
            </w:tcBorders>
            <w:shd w:val="clear" w:color="000000" w:fill="F2F2F2"/>
            <w:vAlign w:val="center"/>
            <w:hideMark/>
          </w:tcPr>
          <w:p w14:paraId="06D342BB" w14:textId="77777777" w:rsidR="006C49F3" w:rsidRPr="006A5D46" w:rsidRDefault="006C49F3" w:rsidP="006C49F3">
            <w:pPr>
              <w:spacing w:after="0" w:line="240" w:lineRule="auto"/>
              <w:jc w:val="center"/>
              <w:rPr>
                <w:rFonts w:eastAsia="Times New Roman"/>
                <w:b/>
                <w:bCs/>
                <w:color w:val="333333"/>
                <w:sz w:val="18"/>
                <w:szCs w:val="18"/>
                <w:lang w:eastAsia="en-GB"/>
              </w:rPr>
            </w:pPr>
            <w:r w:rsidRPr="006A5D46">
              <w:rPr>
                <w:rFonts w:eastAsia="Times New Roman"/>
                <w:b/>
                <w:bCs/>
                <w:color w:val="333333"/>
                <w:sz w:val="18"/>
                <w:szCs w:val="18"/>
                <w:lang w:eastAsia="en-GB"/>
              </w:rPr>
              <w:t>Monthly Market Monitoring Bulletin</w:t>
            </w:r>
          </w:p>
        </w:tc>
        <w:tc>
          <w:tcPr>
            <w:tcW w:w="2126" w:type="dxa"/>
            <w:tcBorders>
              <w:top w:val="nil"/>
              <w:left w:val="nil"/>
              <w:bottom w:val="single" w:sz="4" w:space="0" w:color="auto"/>
              <w:right w:val="single" w:sz="4" w:space="0" w:color="auto"/>
            </w:tcBorders>
            <w:shd w:val="clear" w:color="auto" w:fill="auto"/>
            <w:vAlign w:val="center"/>
            <w:hideMark/>
          </w:tcPr>
          <w:p w14:paraId="71B3A5FF" w14:textId="77777777" w:rsidR="006C49F3" w:rsidRPr="006A5D46" w:rsidRDefault="006C49F3" w:rsidP="006C49F3">
            <w:pPr>
              <w:spacing w:after="0" w:line="240" w:lineRule="auto"/>
              <w:jc w:val="center"/>
              <w:rPr>
                <w:rFonts w:eastAsia="Times New Roman"/>
                <w:color w:val="333333"/>
                <w:sz w:val="18"/>
                <w:szCs w:val="18"/>
                <w:lang w:eastAsia="en-GB"/>
              </w:rPr>
            </w:pPr>
            <w:r w:rsidRPr="006A5D46">
              <w:rPr>
                <w:rFonts w:eastAsia="Times New Roman"/>
                <w:color w:val="333333"/>
                <w:sz w:val="18"/>
                <w:szCs w:val="18"/>
                <w:lang w:eastAsia="en-GB"/>
              </w:rPr>
              <w:t>FSIS</w:t>
            </w:r>
            <w:r w:rsidRPr="006A5D46">
              <w:rPr>
                <w:rFonts w:eastAsia="Times New Roman"/>
                <w:color w:val="333333"/>
                <w:sz w:val="18"/>
                <w:szCs w:val="18"/>
                <w:lang w:eastAsia="en-GB"/>
              </w:rPr>
              <w:br/>
              <w:t>(FSTS/MOPIC and FAO)</w:t>
            </w:r>
          </w:p>
        </w:tc>
      </w:tr>
      <w:tr w:rsidR="006C49F3" w:rsidRPr="006A5D46" w14:paraId="06A8D944" w14:textId="77777777" w:rsidTr="006C49F3">
        <w:trPr>
          <w:trHeight w:val="468"/>
        </w:trPr>
        <w:tc>
          <w:tcPr>
            <w:tcW w:w="6663" w:type="dxa"/>
            <w:tcBorders>
              <w:top w:val="nil"/>
              <w:left w:val="single" w:sz="4" w:space="0" w:color="auto"/>
              <w:bottom w:val="single" w:sz="4" w:space="0" w:color="auto"/>
              <w:right w:val="single" w:sz="4" w:space="0" w:color="auto"/>
            </w:tcBorders>
            <w:shd w:val="clear" w:color="000000" w:fill="F2F2F2"/>
            <w:vAlign w:val="center"/>
          </w:tcPr>
          <w:p w14:paraId="147BE4F7" w14:textId="77777777" w:rsidR="006C49F3" w:rsidRPr="006A5D46" w:rsidRDefault="006C49F3" w:rsidP="006C49F3">
            <w:pPr>
              <w:spacing w:after="0" w:line="240" w:lineRule="auto"/>
              <w:jc w:val="center"/>
              <w:rPr>
                <w:rFonts w:eastAsia="Times New Roman"/>
                <w:b/>
                <w:bCs/>
                <w:color w:val="333333"/>
                <w:sz w:val="18"/>
                <w:szCs w:val="18"/>
                <w:lang w:eastAsia="en-GB"/>
              </w:rPr>
            </w:pPr>
            <w:r w:rsidRPr="006A5D46">
              <w:rPr>
                <w:rFonts w:eastAsia="Times New Roman"/>
                <w:b/>
                <w:bCs/>
                <w:color w:val="333333"/>
                <w:sz w:val="18"/>
                <w:szCs w:val="18"/>
                <w:lang w:eastAsia="en-GB"/>
              </w:rPr>
              <w:t>Yemen Food Security Update</w:t>
            </w:r>
          </w:p>
        </w:tc>
        <w:tc>
          <w:tcPr>
            <w:tcW w:w="2126" w:type="dxa"/>
            <w:tcBorders>
              <w:top w:val="nil"/>
              <w:left w:val="nil"/>
              <w:bottom w:val="single" w:sz="4" w:space="0" w:color="auto"/>
              <w:right w:val="single" w:sz="4" w:space="0" w:color="auto"/>
            </w:tcBorders>
            <w:shd w:val="clear" w:color="auto" w:fill="auto"/>
            <w:vAlign w:val="center"/>
          </w:tcPr>
          <w:p w14:paraId="700B9039" w14:textId="77777777" w:rsidR="006C49F3" w:rsidRPr="006A5D46" w:rsidRDefault="006C49F3" w:rsidP="006C49F3">
            <w:pPr>
              <w:spacing w:after="0" w:line="240" w:lineRule="auto"/>
              <w:jc w:val="center"/>
              <w:rPr>
                <w:rFonts w:eastAsia="Times New Roman"/>
                <w:color w:val="333333"/>
                <w:sz w:val="18"/>
                <w:szCs w:val="18"/>
                <w:lang w:eastAsia="en-GB"/>
              </w:rPr>
            </w:pPr>
            <w:r w:rsidRPr="006A5D46">
              <w:rPr>
                <w:rFonts w:eastAsia="Times New Roman"/>
                <w:color w:val="333333"/>
                <w:sz w:val="18"/>
                <w:szCs w:val="18"/>
                <w:lang w:eastAsia="en-GB"/>
              </w:rPr>
              <w:t>FSIS</w:t>
            </w:r>
            <w:r w:rsidRPr="006A5D46">
              <w:rPr>
                <w:rFonts w:eastAsia="Times New Roman"/>
                <w:color w:val="333333"/>
                <w:sz w:val="18"/>
                <w:szCs w:val="18"/>
                <w:lang w:eastAsia="en-GB"/>
              </w:rPr>
              <w:br/>
              <w:t>(FSTS/MOPIC and FAO)</w:t>
            </w:r>
          </w:p>
        </w:tc>
      </w:tr>
      <w:tr w:rsidR="006C49F3" w:rsidRPr="006A5D46" w14:paraId="62420F94" w14:textId="77777777" w:rsidTr="006C49F3">
        <w:trPr>
          <w:trHeight w:val="468"/>
        </w:trPr>
        <w:tc>
          <w:tcPr>
            <w:tcW w:w="6663" w:type="dxa"/>
            <w:tcBorders>
              <w:top w:val="nil"/>
              <w:left w:val="single" w:sz="4" w:space="0" w:color="auto"/>
              <w:bottom w:val="single" w:sz="4" w:space="0" w:color="auto"/>
              <w:right w:val="single" w:sz="4" w:space="0" w:color="auto"/>
            </w:tcBorders>
            <w:shd w:val="clear" w:color="000000" w:fill="F2F2F2"/>
            <w:vAlign w:val="center"/>
          </w:tcPr>
          <w:p w14:paraId="16A3B13D" w14:textId="77777777" w:rsidR="006C49F3" w:rsidRPr="006A5D46" w:rsidRDefault="006C49F3" w:rsidP="006C49F3">
            <w:pPr>
              <w:spacing w:after="0" w:line="240" w:lineRule="auto"/>
              <w:jc w:val="center"/>
              <w:rPr>
                <w:rFonts w:eastAsia="Times New Roman"/>
                <w:b/>
                <w:bCs/>
                <w:color w:val="333333"/>
                <w:sz w:val="18"/>
                <w:szCs w:val="18"/>
                <w:lang w:eastAsia="en-GB"/>
              </w:rPr>
            </w:pPr>
            <w:r w:rsidRPr="006A5D46">
              <w:rPr>
                <w:rFonts w:eastAsia="Times New Roman"/>
                <w:b/>
                <w:bCs/>
                <w:color w:val="333333"/>
                <w:sz w:val="18"/>
                <w:szCs w:val="18"/>
                <w:lang w:eastAsia="en-GB"/>
              </w:rPr>
              <w:t>Market Study 2010</w:t>
            </w:r>
          </w:p>
        </w:tc>
        <w:tc>
          <w:tcPr>
            <w:tcW w:w="2126" w:type="dxa"/>
            <w:tcBorders>
              <w:top w:val="nil"/>
              <w:left w:val="nil"/>
              <w:bottom w:val="single" w:sz="4" w:space="0" w:color="auto"/>
              <w:right w:val="single" w:sz="4" w:space="0" w:color="auto"/>
            </w:tcBorders>
            <w:shd w:val="clear" w:color="auto" w:fill="auto"/>
            <w:vAlign w:val="center"/>
          </w:tcPr>
          <w:p w14:paraId="20D33918" w14:textId="77777777" w:rsidR="006C49F3" w:rsidRPr="006A5D46" w:rsidRDefault="006C49F3" w:rsidP="006C49F3">
            <w:pPr>
              <w:spacing w:after="0" w:line="240" w:lineRule="auto"/>
              <w:jc w:val="center"/>
              <w:rPr>
                <w:rFonts w:eastAsia="Times New Roman"/>
                <w:color w:val="333333"/>
                <w:sz w:val="18"/>
                <w:szCs w:val="18"/>
                <w:lang w:eastAsia="en-GB"/>
              </w:rPr>
            </w:pPr>
            <w:r w:rsidRPr="006A5D46">
              <w:rPr>
                <w:rFonts w:eastAsia="Times New Roman"/>
                <w:color w:val="333333"/>
                <w:sz w:val="18"/>
                <w:szCs w:val="18"/>
                <w:lang w:eastAsia="en-GB"/>
              </w:rPr>
              <w:t>WFP</w:t>
            </w:r>
          </w:p>
        </w:tc>
      </w:tr>
      <w:tr w:rsidR="006C49F3" w:rsidRPr="006A5D46" w14:paraId="1FD87883" w14:textId="77777777" w:rsidTr="006C49F3">
        <w:trPr>
          <w:trHeight w:val="468"/>
        </w:trPr>
        <w:tc>
          <w:tcPr>
            <w:tcW w:w="6663" w:type="dxa"/>
            <w:tcBorders>
              <w:top w:val="nil"/>
              <w:left w:val="single" w:sz="4" w:space="0" w:color="auto"/>
              <w:bottom w:val="single" w:sz="4" w:space="0" w:color="auto"/>
              <w:right w:val="single" w:sz="4" w:space="0" w:color="auto"/>
            </w:tcBorders>
            <w:shd w:val="clear" w:color="000000" w:fill="F2F2F2"/>
            <w:vAlign w:val="center"/>
          </w:tcPr>
          <w:p w14:paraId="1B5C9402" w14:textId="77777777" w:rsidR="006C49F3" w:rsidRPr="006A5D46" w:rsidRDefault="006C49F3" w:rsidP="006C49F3">
            <w:pPr>
              <w:spacing w:after="0" w:line="240" w:lineRule="auto"/>
              <w:jc w:val="center"/>
              <w:rPr>
                <w:rFonts w:eastAsia="Times New Roman"/>
                <w:b/>
                <w:bCs/>
                <w:color w:val="333333"/>
                <w:sz w:val="18"/>
                <w:szCs w:val="18"/>
                <w:lang w:eastAsia="en-GB"/>
              </w:rPr>
            </w:pPr>
            <w:r w:rsidRPr="006A5D46">
              <w:rPr>
                <w:rFonts w:eastAsia="Times New Roman"/>
                <w:b/>
                <w:bCs/>
                <w:color w:val="333333"/>
                <w:sz w:val="18"/>
                <w:szCs w:val="18"/>
                <w:lang w:eastAsia="en-GB"/>
              </w:rPr>
              <w:t>Survival Minimum Expenditure Basket, Northern Syria: Guidance Document</w:t>
            </w:r>
          </w:p>
        </w:tc>
        <w:tc>
          <w:tcPr>
            <w:tcW w:w="2126" w:type="dxa"/>
            <w:tcBorders>
              <w:top w:val="nil"/>
              <w:left w:val="nil"/>
              <w:bottom w:val="single" w:sz="4" w:space="0" w:color="auto"/>
              <w:right w:val="single" w:sz="4" w:space="0" w:color="auto"/>
            </w:tcBorders>
            <w:shd w:val="clear" w:color="auto" w:fill="auto"/>
            <w:vAlign w:val="center"/>
          </w:tcPr>
          <w:p w14:paraId="49A6D224" w14:textId="77777777" w:rsidR="006C49F3" w:rsidRPr="006A5D46" w:rsidRDefault="006C49F3" w:rsidP="006C49F3">
            <w:pPr>
              <w:spacing w:after="0" w:line="240" w:lineRule="auto"/>
              <w:jc w:val="center"/>
              <w:rPr>
                <w:rFonts w:eastAsia="Times New Roman"/>
                <w:color w:val="333333"/>
                <w:sz w:val="18"/>
                <w:szCs w:val="18"/>
                <w:lang w:eastAsia="en-GB"/>
              </w:rPr>
            </w:pPr>
            <w:r w:rsidRPr="006A5D46">
              <w:rPr>
                <w:rFonts w:eastAsia="Times New Roman"/>
                <w:color w:val="333333"/>
                <w:sz w:val="18"/>
                <w:szCs w:val="18"/>
                <w:lang w:eastAsia="en-GB"/>
              </w:rPr>
              <w:t>REACH</w:t>
            </w:r>
          </w:p>
        </w:tc>
      </w:tr>
      <w:tr w:rsidR="006C49F3" w:rsidRPr="006A5D46" w14:paraId="2BC7E3C9" w14:textId="77777777" w:rsidTr="006C49F3">
        <w:trPr>
          <w:trHeight w:val="468"/>
        </w:trPr>
        <w:tc>
          <w:tcPr>
            <w:tcW w:w="6663" w:type="dxa"/>
            <w:tcBorders>
              <w:top w:val="single" w:sz="4" w:space="0" w:color="auto"/>
              <w:left w:val="single" w:sz="4" w:space="0" w:color="auto"/>
              <w:bottom w:val="single" w:sz="4" w:space="0" w:color="auto"/>
              <w:right w:val="single" w:sz="4" w:space="0" w:color="auto"/>
            </w:tcBorders>
            <w:shd w:val="clear" w:color="000000" w:fill="F2F2F2"/>
            <w:vAlign w:val="center"/>
          </w:tcPr>
          <w:p w14:paraId="4E93ED5D" w14:textId="77777777" w:rsidR="006C49F3" w:rsidRPr="006A5D46" w:rsidRDefault="006C49F3" w:rsidP="006C49F3">
            <w:pPr>
              <w:spacing w:after="0" w:line="240" w:lineRule="auto"/>
              <w:jc w:val="center"/>
              <w:rPr>
                <w:rFonts w:eastAsia="Times New Roman"/>
                <w:b/>
                <w:bCs/>
                <w:color w:val="333333"/>
                <w:sz w:val="18"/>
                <w:szCs w:val="18"/>
                <w:lang w:eastAsia="en-GB"/>
              </w:rPr>
            </w:pPr>
            <w:r w:rsidRPr="006A5D46">
              <w:rPr>
                <w:rFonts w:eastAsia="Times New Roman"/>
                <w:b/>
                <w:bCs/>
                <w:color w:val="333333"/>
                <w:sz w:val="18"/>
                <w:szCs w:val="18"/>
                <w:lang w:eastAsia="en-GB"/>
              </w:rPr>
              <w:t>MEB/SMEB Calculation for Syrians living in Turkey | September 2016</w:t>
            </w:r>
          </w:p>
        </w:tc>
        <w:tc>
          <w:tcPr>
            <w:tcW w:w="2126" w:type="dxa"/>
            <w:tcBorders>
              <w:top w:val="single" w:sz="4" w:space="0" w:color="auto"/>
              <w:left w:val="nil"/>
              <w:bottom w:val="single" w:sz="4" w:space="0" w:color="auto"/>
              <w:right w:val="single" w:sz="4" w:space="0" w:color="auto"/>
            </w:tcBorders>
            <w:shd w:val="clear" w:color="auto" w:fill="auto"/>
            <w:vAlign w:val="center"/>
          </w:tcPr>
          <w:p w14:paraId="1C05F655" w14:textId="77777777" w:rsidR="006C49F3" w:rsidRPr="006A5D46" w:rsidRDefault="006C49F3" w:rsidP="006C49F3">
            <w:pPr>
              <w:spacing w:after="0" w:line="240" w:lineRule="auto"/>
              <w:jc w:val="center"/>
              <w:rPr>
                <w:rFonts w:eastAsia="Times New Roman"/>
                <w:color w:val="333333"/>
                <w:sz w:val="18"/>
                <w:szCs w:val="18"/>
                <w:lang w:eastAsia="en-GB"/>
              </w:rPr>
            </w:pPr>
            <w:r w:rsidRPr="006A5D46">
              <w:rPr>
                <w:rFonts w:eastAsia="Times New Roman"/>
                <w:color w:val="333333"/>
                <w:sz w:val="18"/>
                <w:szCs w:val="18"/>
                <w:lang w:eastAsia="en-GB"/>
              </w:rPr>
              <w:t>REACH</w:t>
            </w:r>
          </w:p>
        </w:tc>
      </w:tr>
    </w:tbl>
    <w:p w14:paraId="0DBA79B3" w14:textId="77777777" w:rsidR="002F7B7E" w:rsidRPr="008D52F7" w:rsidRDefault="008D52F7" w:rsidP="0099480C">
      <w:pPr>
        <w:pStyle w:val="Heading5"/>
        <w:spacing w:before="120"/>
        <w:rPr>
          <w:lang w:val="en-GB"/>
        </w:rPr>
      </w:pPr>
      <w:r>
        <w:rPr>
          <w:lang w:val="en-GB"/>
        </w:rPr>
        <w:t>5.4</w:t>
      </w:r>
      <w:r w:rsidR="00130C80">
        <w:rPr>
          <w:lang w:val="en-GB"/>
        </w:rPr>
        <w:t>.</w:t>
      </w:r>
      <w:r>
        <w:rPr>
          <w:lang w:val="en-GB"/>
        </w:rPr>
        <w:t xml:space="preserve"> </w:t>
      </w:r>
      <w:r w:rsidR="002F7B7E" w:rsidRPr="008D52F7">
        <w:rPr>
          <w:lang w:val="en-GB"/>
        </w:rPr>
        <w:t>Primary Data Collection</w:t>
      </w:r>
      <w:r w:rsidR="000E34EF" w:rsidRPr="008D52F7">
        <w:rPr>
          <w:lang w:val="en-GB"/>
        </w:rPr>
        <w:t xml:space="preserve"> </w:t>
      </w:r>
    </w:p>
    <w:p w14:paraId="05A5D6FE" w14:textId="77777777" w:rsidR="00E962DB" w:rsidRDefault="00E962DB" w:rsidP="00E962DB">
      <w:pPr>
        <w:spacing w:after="0"/>
        <w:rPr>
          <w:b/>
          <w:lang w:val="en-GB" w:eastAsia="fr-FR"/>
        </w:rPr>
      </w:pPr>
    </w:p>
    <w:p w14:paraId="60312702" w14:textId="37424D8C" w:rsidR="00E962DB" w:rsidRPr="006A5D46" w:rsidRDefault="00E962DB" w:rsidP="00E962DB">
      <w:pPr>
        <w:spacing w:after="0"/>
        <w:rPr>
          <w:lang w:eastAsia="fr-FR"/>
        </w:rPr>
      </w:pPr>
      <w:r w:rsidRPr="006A5D46">
        <w:rPr>
          <w:lang w:eastAsia="fr-FR"/>
        </w:rPr>
        <w:t xml:space="preserve">In-country physical access and other assessment-related constraints are expected to be a deciding factor on the scope and data collection strategy of this study. For this purpose, an initial scoping survey on assessment-related constraints has been conducted jointly with OCHA Yemen office between 16 and 23 March 2017. </w:t>
      </w:r>
    </w:p>
    <w:p w14:paraId="58B2718F" w14:textId="77777777" w:rsidR="00E962DB" w:rsidRPr="006A5D46" w:rsidRDefault="00E962DB" w:rsidP="00E962DB">
      <w:pPr>
        <w:spacing w:after="0"/>
        <w:rPr>
          <w:lang w:eastAsia="fr-FR"/>
        </w:rPr>
      </w:pPr>
    </w:p>
    <w:p w14:paraId="50BB6220" w14:textId="77777777" w:rsidR="00E962DB" w:rsidRPr="006A5D46" w:rsidRDefault="00E962DB" w:rsidP="00E962DB">
      <w:pPr>
        <w:spacing w:after="0"/>
        <w:rPr>
          <w:lang w:eastAsia="fr-FR"/>
        </w:rPr>
      </w:pPr>
      <w:r w:rsidRPr="006A5D46">
        <w:rPr>
          <w:lang w:eastAsia="fr-FR"/>
        </w:rPr>
        <w:t>The data collection strategy will depend on the possible level of access to the population of interest. In areas with restricted access, some of the data collection may be conducted through a key informant and/or take place remotely, i.e. via phone or internet communication. This is likely to affect the reliability of the information obtained.</w:t>
      </w:r>
    </w:p>
    <w:p w14:paraId="3FB04409" w14:textId="77777777" w:rsidR="00E962DB" w:rsidRPr="006A5D46" w:rsidRDefault="00E962DB" w:rsidP="00E962DB">
      <w:pPr>
        <w:spacing w:after="0"/>
        <w:rPr>
          <w:lang w:eastAsia="fr-FR"/>
        </w:rPr>
      </w:pPr>
    </w:p>
    <w:p w14:paraId="682EE203" w14:textId="77777777" w:rsidR="00E962DB" w:rsidRPr="006A5D46" w:rsidRDefault="00E962DB" w:rsidP="00E962DB">
      <w:pPr>
        <w:spacing w:after="0"/>
        <w:rPr>
          <w:lang w:eastAsia="fr-FR"/>
        </w:rPr>
      </w:pPr>
      <w:r w:rsidRPr="006A5D46">
        <w:rPr>
          <w:lang w:eastAsia="fr-FR"/>
        </w:rPr>
        <w:t>The preferred data collection method is direct survey conducted with market actors, service providers and communities. If sufficient data could not be collected this way, remote data collection will be considered as an option with phone-based surveys as the most likely method.</w:t>
      </w:r>
    </w:p>
    <w:p w14:paraId="69A177A3" w14:textId="77777777" w:rsidR="00E962DB" w:rsidRPr="006A5D46" w:rsidRDefault="00E962DB" w:rsidP="00E962DB">
      <w:pPr>
        <w:pStyle w:val="Heading2"/>
        <w:keepLines w:val="0"/>
        <w:numPr>
          <w:ilvl w:val="2"/>
          <w:numId w:val="24"/>
        </w:numPr>
        <w:tabs>
          <w:tab w:val="left" w:pos="-3240"/>
        </w:tabs>
        <w:spacing w:before="120" w:after="240" w:line="260" w:lineRule="atLeast"/>
        <w:ind w:left="1174"/>
        <w:jc w:val="both"/>
        <w:rPr>
          <w:color w:val="auto"/>
        </w:rPr>
      </w:pPr>
      <w:r w:rsidRPr="006A5D46">
        <w:rPr>
          <w:color w:val="auto"/>
        </w:rPr>
        <w:t>Areas directly accessible for data collection</w:t>
      </w:r>
    </w:p>
    <w:p w14:paraId="72778D4A" w14:textId="77777777" w:rsidR="00E962DB" w:rsidRPr="006A5D46" w:rsidRDefault="00E962DB" w:rsidP="00E962DB">
      <w:pPr>
        <w:spacing w:after="0"/>
        <w:rPr>
          <w:lang w:eastAsia="fr-FR"/>
        </w:rPr>
      </w:pPr>
      <w:r w:rsidRPr="006A5D46">
        <w:rPr>
          <w:lang w:eastAsia="fr-FR"/>
        </w:rPr>
        <w:t>In all districts where at least one of the participating agencies has physical access, the data collection will be done through direct surveys. For each participating agency, the district for data collection will be assigned based on its physical presence in district; and/or declared ability to travel to given district.</w:t>
      </w:r>
    </w:p>
    <w:p w14:paraId="6F74515B" w14:textId="77777777" w:rsidR="00E962DB" w:rsidRPr="006A5D46" w:rsidRDefault="00E962DB" w:rsidP="00E962DB">
      <w:pPr>
        <w:pStyle w:val="Heading2"/>
        <w:keepLines w:val="0"/>
        <w:numPr>
          <w:ilvl w:val="2"/>
          <w:numId w:val="24"/>
        </w:numPr>
        <w:tabs>
          <w:tab w:val="left" w:pos="-3240"/>
        </w:tabs>
        <w:spacing w:before="120" w:after="240" w:line="260" w:lineRule="atLeast"/>
        <w:ind w:left="1174"/>
        <w:jc w:val="both"/>
        <w:rPr>
          <w:color w:val="auto"/>
        </w:rPr>
      </w:pPr>
      <w:r w:rsidRPr="006A5D46">
        <w:rPr>
          <w:color w:val="auto"/>
        </w:rPr>
        <w:t>Areas not directly accessible for data collection</w:t>
      </w:r>
    </w:p>
    <w:p w14:paraId="5C620B77" w14:textId="77777777" w:rsidR="00E962DB" w:rsidRPr="006A5D46" w:rsidRDefault="00E962DB" w:rsidP="00E962DB">
      <w:pPr>
        <w:spacing w:after="0"/>
        <w:rPr>
          <w:lang w:eastAsia="fr-FR"/>
        </w:rPr>
      </w:pPr>
      <w:r w:rsidRPr="006A5D46">
        <w:rPr>
          <w:lang w:eastAsia="fr-FR"/>
        </w:rPr>
        <w:t>For districts where none of the participating agencies have physical access, the following steps will be undertaken:</w:t>
      </w:r>
    </w:p>
    <w:p w14:paraId="385EB45D" w14:textId="77777777" w:rsidR="00E962DB" w:rsidRPr="006A5D46" w:rsidRDefault="00E962DB" w:rsidP="00E962DB">
      <w:pPr>
        <w:pStyle w:val="ListParagraph"/>
        <w:numPr>
          <w:ilvl w:val="0"/>
          <w:numId w:val="27"/>
        </w:numPr>
        <w:spacing w:after="0"/>
        <w:jc w:val="left"/>
        <w:rPr>
          <w:lang w:eastAsia="fr-FR"/>
        </w:rPr>
      </w:pPr>
      <w:r w:rsidRPr="006A5D46">
        <w:rPr>
          <w:lang w:eastAsia="fr-FR"/>
        </w:rPr>
        <w:t>If the overall access and assessment constraints to districts are reported to be low</w:t>
      </w:r>
      <w:r w:rsidRPr="006A5D46">
        <w:rPr>
          <w:rStyle w:val="FootnoteReference"/>
          <w:lang w:eastAsia="fr-FR"/>
        </w:rPr>
        <w:footnoteReference w:id="4"/>
      </w:r>
      <w:r>
        <w:rPr>
          <w:lang w:eastAsia="fr-FR"/>
        </w:rPr>
        <w:t>, the TA</w:t>
      </w:r>
      <w:r w:rsidRPr="006A5D46">
        <w:rPr>
          <w:lang w:eastAsia="fr-FR"/>
        </w:rPr>
        <w:t>WG will reach out to partners operating in the area requesting their support for the study;</w:t>
      </w:r>
    </w:p>
    <w:p w14:paraId="243A2F59" w14:textId="77777777" w:rsidR="00E962DB" w:rsidRPr="006A5D46" w:rsidRDefault="00E962DB" w:rsidP="00E962DB">
      <w:pPr>
        <w:pStyle w:val="ListParagraph"/>
        <w:numPr>
          <w:ilvl w:val="0"/>
          <w:numId w:val="27"/>
        </w:numPr>
        <w:spacing w:after="0"/>
        <w:jc w:val="left"/>
        <w:rPr>
          <w:lang w:eastAsia="fr-FR"/>
        </w:rPr>
      </w:pPr>
      <w:r w:rsidRPr="006A5D46">
        <w:rPr>
          <w:lang w:eastAsia="fr-FR"/>
        </w:rPr>
        <w:t>If overall access and assessment constraints to districts are reported to be high, the district will be excluded from direct data collection. After reviewing the sampling frame, either remote data collection will be organised or the district(s) will be fully excluded from data collection.</w:t>
      </w:r>
    </w:p>
    <w:p w14:paraId="32BED613" w14:textId="77777777" w:rsidR="00E962DB" w:rsidRDefault="00E962DB" w:rsidP="006C49F3">
      <w:pPr>
        <w:spacing w:after="120"/>
        <w:rPr>
          <w:b/>
          <w:lang w:eastAsia="fr-FR"/>
        </w:rPr>
      </w:pPr>
    </w:p>
    <w:p w14:paraId="3AF2464C" w14:textId="3235F1B9" w:rsidR="006C49F3" w:rsidRPr="006A5D46" w:rsidRDefault="006C49F3" w:rsidP="006C49F3">
      <w:pPr>
        <w:spacing w:after="120"/>
        <w:rPr>
          <w:lang w:eastAsia="fr-FR"/>
        </w:rPr>
      </w:pPr>
      <w:r w:rsidRPr="006A5D46">
        <w:rPr>
          <w:b/>
          <w:lang w:eastAsia="fr-FR"/>
        </w:rPr>
        <w:t>Enumerators and field coordinators:</w:t>
      </w:r>
      <w:r w:rsidRPr="006A5D46">
        <w:rPr>
          <w:lang w:eastAsia="fr-FR"/>
        </w:rPr>
        <w:t xml:space="preserve"> Where possible, data collection will be conducting using staff seconded by contributing agencies for the purposes of this assessment. In the event that these resources are unavailable for the assessment, and pending the availability of additional funds, enumerators will be recruited for the duration of the assessment. </w:t>
      </w:r>
    </w:p>
    <w:p w14:paraId="7B7FB350" w14:textId="77777777" w:rsidR="006C49F3" w:rsidRPr="006A5D46" w:rsidRDefault="006C49F3" w:rsidP="006C49F3">
      <w:pPr>
        <w:spacing w:after="120"/>
        <w:rPr>
          <w:lang w:eastAsia="fr-FR"/>
        </w:rPr>
      </w:pPr>
      <w:r w:rsidRPr="006A5D46">
        <w:rPr>
          <w:lang w:eastAsia="fr-FR"/>
        </w:rPr>
        <w:t>Enumerators will be responsible for conducting interviews using relevant tools and following provided guidance.</w:t>
      </w:r>
    </w:p>
    <w:p w14:paraId="6D0EFEDE" w14:textId="77777777" w:rsidR="006C49F3" w:rsidRPr="006A5D46" w:rsidRDefault="006C49F3" w:rsidP="006C49F3">
      <w:pPr>
        <w:spacing w:after="120"/>
        <w:rPr>
          <w:lang w:eastAsia="fr-FR"/>
        </w:rPr>
      </w:pPr>
      <w:r w:rsidRPr="006A5D46">
        <w:rPr>
          <w:lang w:eastAsia="fr-FR"/>
        </w:rPr>
        <w:t xml:space="preserve">Field coordinators will be supervising teams of enumerators to ensure smooth implementation of data collection plan and communication with REACH and </w:t>
      </w:r>
      <w:r>
        <w:rPr>
          <w:lang w:eastAsia="fr-FR"/>
        </w:rPr>
        <w:t>TAWG</w:t>
      </w:r>
      <w:r w:rsidRPr="006A5D46">
        <w:rPr>
          <w:lang w:eastAsia="fr-FR"/>
        </w:rPr>
        <w:t>.</w:t>
      </w:r>
    </w:p>
    <w:p w14:paraId="73547FC2" w14:textId="7E1366EA" w:rsidR="006C49F3" w:rsidRPr="006A5D46" w:rsidRDefault="006C49F3" w:rsidP="006C49F3">
      <w:pPr>
        <w:rPr>
          <w:lang w:eastAsia="fr-FR"/>
        </w:rPr>
      </w:pPr>
      <w:r w:rsidRPr="006A5D46">
        <w:rPr>
          <w:b/>
          <w:bCs/>
          <w:lang w:eastAsia="fr-FR"/>
        </w:rPr>
        <w:lastRenderedPageBreak/>
        <w:t>Training of enumerators:</w:t>
      </w:r>
      <w:r w:rsidRPr="006A5D46">
        <w:rPr>
          <w:lang w:eastAsia="fr-FR"/>
        </w:rPr>
        <w:t xml:space="preserve"> To ensure good quality and consistency in data collection, the standardize guidance materials for enumerators and joint training session prior to data collection will be organised by REACH. If feasible, all enumerators or team leaders/field coordinators will be brought to Sana’a for the training. In case of significant constraints to do so, the digital materials</w:t>
      </w:r>
      <w:r w:rsidR="00CE6C74">
        <w:rPr>
          <w:lang w:eastAsia="fr-FR"/>
        </w:rPr>
        <w:t xml:space="preserve"> and webinars could be organised.</w:t>
      </w:r>
    </w:p>
    <w:p w14:paraId="0BB63216" w14:textId="77777777" w:rsidR="006C49F3" w:rsidRPr="006A5D46" w:rsidRDefault="006C49F3" w:rsidP="006C49F3">
      <w:pPr>
        <w:rPr>
          <w:lang w:eastAsia="fr-FR"/>
        </w:rPr>
      </w:pPr>
      <w:r w:rsidRPr="006A5D46">
        <w:rPr>
          <w:b/>
          <w:lang w:eastAsia="fr-FR"/>
        </w:rPr>
        <w:t>Logistical Support:</w:t>
      </w:r>
      <w:r w:rsidRPr="006A5D46">
        <w:rPr>
          <w:lang w:eastAsia="fr-FR"/>
        </w:rPr>
        <w:t xml:space="preserve"> As with data collection staff, vehicles and transportation for the purposes of the assessment will be, where possible, sourced from agencies contributing to CMWG study. In the event that vehicles are not available, and pending the availability of additional funds, drivers and transportation will be recruited as appropriate. </w:t>
      </w:r>
    </w:p>
    <w:p w14:paraId="67AC2C2A" w14:textId="77777777" w:rsidR="006C49F3" w:rsidRPr="006A5D46" w:rsidRDefault="006C49F3" w:rsidP="006C49F3">
      <w:pPr>
        <w:rPr>
          <w:lang w:eastAsia="fr-FR"/>
        </w:rPr>
      </w:pPr>
      <w:r w:rsidRPr="006A5D46">
        <w:rPr>
          <w:b/>
          <w:lang w:eastAsia="fr-FR"/>
        </w:rPr>
        <w:t>Community Engagement:</w:t>
      </w:r>
      <w:r w:rsidRPr="006A5D46">
        <w:rPr>
          <w:lang w:eastAsia="fr-FR"/>
        </w:rPr>
        <w:t xml:space="preserve"> Upon arrival in selected area, the team leader will be responsible for introducing the local authorities to the objectives of the assessment to ensure acceptance. </w:t>
      </w:r>
    </w:p>
    <w:p w14:paraId="71D1DD63" w14:textId="538D805E" w:rsidR="00C6753E" w:rsidRDefault="006C49F3" w:rsidP="006C49F3">
      <w:pPr>
        <w:rPr>
          <w:lang w:eastAsia="fr-FR"/>
        </w:rPr>
      </w:pPr>
      <w:r w:rsidRPr="006A5D46">
        <w:rPr>
          <w:b/>
          <w:lang w:eastAsia="fr-FR"/>
        </w:rPr>
        <w:t>Data Collection Platform:</w:t>
      </w:r>
      <w:r w:rsidRPr="006A5D46">
        <w:rPr>
          <w:lang w:eastAsia="fr-FR"/>
        </w:rPr>
        <w:t xml:space="preserve"> The primary data collection will be conducted either using a mobile data collection or paper form, depending on the constraints on the ground. In case some areas require use of the paper forms, the data will be input to the mobile questionnaire on the end of each day. In either case, completed assessment forms will be uploaded directly to the online data aggregator on a daily basis for analysis. The backend data aggregator will be managed through the REACH Initiative. </w:t>
      </w:r>
    </w:p>
    <w:p w14:paraId="47A401FC" w14:textId="77777777" w:rsidR="00E962DB" w:rsidRPr="006A5D46" w:rsidRDefault="00E962DB" w:rsidP="00E962DB">
      <w:pPr>
        <w:rPr>
          <w:lang w:eastAsia="fr-FR"/>
        </w:rPr>
      </w:pPr>
      <w:r w:rsidRPr="006A5D46">
        <w:rPr>
          <w:lang w:eastAsia="fr-FR"/>
        </w:rPr>
        <w:t xml:space="preserve">Completed assessment forms will be checked for inconsistencies and mistakes on daily basis. </w:t>
      </w:r>
    </w:p>
    <w:p w14:paraId="1B2713B5" w14:textId="77777777" w:rsidR="000E34EF" w:rsidRDefault="008D52F7" w:rsidP="0099480C">
      <w:pPr>
        <w:pStyle w:val="Heading5"/>
        <w:spacing w:before="120"/>
        <w:rPr>
          <w:lang w:val="en-GB"/>
        </w:rPr>
      </w:pPr>
      <w:r>
        <w:rPr>
          <w:lang w:val="en-GB"/>
        </w:rPr>
        <w:t>5.5</w:t>
      </w:r>
      <w:r w:rsidR="00130C80">
        <w:rPr>
          <w:lang w:val="en-GB"/>
        </w:rPr>
        <w:t>.</w:t>
      </w:r>
      <w:r>
        <w:rPr>
          <w:lang w:val="en-GB"/>
        </w:rPr>
        <w:t xml:space="preserve"> </w:t>
      </w:r>
      <w:r w:rsidR="002F7B7E" w:rsidRPr="008D52F7">
        <w:rPr>
          <w:lang w:val="en-GB"/>
        </w:rPr>
        <w:t>Data Analysi</w:t>
      </w:r>
      <w:r w:rsidR="009325B8" w:rsidRPr="008D52F7">
        <w:rPr>
          <w:lang w:val="en-GB"/>
        </w:rPr>
        <w:t xml:space="preserve">s Plan </w:t>
      </w:r>
    </w:p>
    <w:p w14:paraId="26B0EE47" w14:textId="77777777" w:rsidR="00E962DB" w:rsidRDefault="00E962DB" w:rsidP="00E962DB">
      <w:pPr>
        <w:rPr>
          <w:lang w:eastAsia="fr-FR"/>
        </w:rPr>
      </w:pPr>
      <w:r w:rsidRPr="00741196">
        <w:rPr>
          <w:lang w:eastAsia="fr-FR"/>
        </w:rPr>
        <w:t>REACH will manage the research process transparently with clear communication with and regular inputs from the TAWG</w:t>
      </w:r>
      <w:r>
        <w:rPr>
          <w:lang w:eastAsia="fr-FR"/>
        </w:rPr>
        <w:t xml:space="preserve"> at the following stages:</w:t>
      </w:r>
    </w:p>
    <w:p w14:paraId="6CB1DC2D" w14:textId="77777777" w:rsidR="00E962DB" w:rsidRPr="009E06EF" w:rsidRDefault="00E962DB" w:rsidP="00E962DB">
      <w:pPr>
        <w:pStyle w:val="ListParagraph"/>
        <w:numPr>
          <w:ilvl w:val="0"/>
          <w:numId w:val="29"/>
        </w:numPr>
        <w:jc w:val="left"/>
        <w:rPr>
          <w:lang w:eastAsia="fr-FR"/>
        </w:rPr>
      </w:pPr>
      <w:r w:rsidRPr="009E06EF">
        <w:rPr>
          <w:lang w:eastAsia="fr-FR"/>
        </w:rPr>
        <w:t>Review of MEB</w:t>
      </w:r>
    </w:p>
    <w:p w14:paraId="7E58A800" w14:textId="77777777" w:rsidR="00E962DB" w:rsidRDefault="00E962DB" w:rsidP="00E962DB">
      <w:pPr>
        <w:pStyle w:val="ListParagraph"/>
        <w:numPr>
          <w:ilvl w:val="0"/>
          <w:numId w:val="29"/>
        </w:numPr>
        <w:jc w:val="left"/>
        <w:rPr>
          <w:lang w:eastAsia="fr-FR"/>
        </w:rPr>
      </w:pPr>
      <w:r w:rsidRPr="009E06EF">
        <w:rPr>
          <w:lang w:eastAsia="fr-FR"/>
        </w:rPr>
        <w:t>Tool development</w:t>
      </w:r>
    </w:p>
    <w:p w14:paraId="2A31F95E" w14:textId="77777777" w:rsidR="00E962DB" w:rsidRPr="009E06EF" w:rsidRDefault="00E962DB" w:rsidP="00E962DB">
      <w:pPr>
        <w:pStyle w:val="ListParagraph"/>
        <w:numPr>
          <w:ilvl w:val="0"/>
          <w:numId w:val="29"/>
        </w:numPr>
        <w:jc w:val="left"/>
        <w:rPr>
          <w:lang w:eastAsia="fr-FR"/>
        </w:rPr>
      </w:pPr>
      <w:r w:rsidRPr="009E06EF">
        <w:rPr>
          <w:lang w:eastAsia="fr-FR"/>
        </w:rPr>
        <w:t>Development of data collection plan</w:t>
      </w:r>
    </w:p>
    <w:p w14:paraId="5A385E3E" w14:textId="77777777" w:rsidR="00E962DB" w:rsidRPr="009E06EF" w:rsidRDefault="00E962DB" w:rsidP="00E962DB">
      <w:pPr>
        <w:pStyle w:val="ListParagraph"/>
        <w:numPr>
          <w:ilvl w:val="0"/>
          <w:numId w:val="29"/>
        </w:numPr>
        <w:jc w:val="left"/>
        <w:rPr>
          <w:lang w:eastAsia="fr-FR"/>
        </w:rPr>
      </w:pPr>
      <w:r w:rsidRPr="009E06EF">
        <w:rPr>
          <w:lang w:eastAsia="fr-FR"/>
        </w:rPr>
        <w:t>Training of enumerators</w:t>
      </w:r>
    </w:p>
    <w:p w14:paraId="3F845B39" w14:textId="77777777" w:rsidR="00E962DB" w:rsidRPr="009E06EF" w:rsidRDefault="00E962DB" w:rsidP="00E962DB">
      <w:pPr>
        <w:pStyle w:val="ListParagraph"/>
        <w:numPr>
          <w:ilvl w:val="0"/>
          <w:numId w:val="29"/>
        </w:numPr>
        <w:jc w:val="left"/>
        <w:rPr>
          <w:lang w:eastAsia="fr-FR"/>
        </w:rPr>
      </w:pPr>
      <w:r w:rsidRPr="009E06EF">
        <w:rPr>
          <w:lang w:eastAsia="fr-FR"/>
        </w:rPr>
        <w:t>Data collection</w:t>
      </w:r>
    </w:p>
    <w:p w14:paraId="53AC665C" w14:textId="77777777" w:rsidR="00E962DB" w:rsidRPr="009E06EF" w:rsidRDefault="00E962DB" w:rsidP="00E962DB">
      <w:pPr>
        <w:pStyle w:val="ListParagraph"/>
        <w:numPr>
          <w:ilvl w:val="0"/>
          <w:numId w:val="29"/>
        </w:numPr>
        <w:jc w:val="left"/>
        <w:rPr>
          <w:lang w:eastAsia="fr-FR"/>
        </w:rPr>
      </w:pPr>
      <w:r w:rsidRPr="009E06EF">
        <w:rPr>
          <w:lang w:eastAsia="fr-FR"/>
        </w:rPr>
        <w:t>Data analysis and report drafting</w:t>
      </w:r>
    </w:p>
    <w:p w14:paraId="5AADD7C6" w14:textId="61493A87" w:rsidR="00E962DB" w:rsidRDefault="00E962DB" w:rsidP="00E962DB">
      <w:pPr>
        <w:pStyle w:val="ListParagraph"/>
        <w:numPr>
          <w:ilvl w:val="0"/>
          <w:numId w:val="29"/>
        </w:numPr>
        <w:jc w:val="left"/>
        <w:rPr>
          <w:lang w:eastAsia="fr-FR"/>
        </w:rPr>
      </w:pPr>
      <w:r w:rsidRPr="009E06EF">
        <w:rPr>
          <w:lang w:eastAsia="fr-FR"/>
        </w:rPr>
        <w:t>Report validation</w:t>
      </w:r>
    </w:p>
    <w:p w14:paraId="40E12DE7" w14:textId="77777777" w:rsidR="006C49F3" w:rsidRPr="006A5D46" w:rsidRDefault="006C49F3" w:rsidP="006C49F3">
      <w:pPr>
        <w:rPr>
          <w:lang w:eastAsia="fr-FR"/>
        </w:rPr>
      </w:pPr>
      <w:r w:rsidRPr="006A5D46">
        <w:rPr>
          <w:lang w:eastAsia="fr-FR"/>
        </w:rPr>
        <w:t>After field data collection i</w:t>
      </w:r>
      <w:r>
        <w:rPr>
          <w:lang w:eastAsia="fr-FR"/>
        </w:rPr>
        <w:t>s finalised, REACH and CM</w:t>
      </w:r>
      <w:r w:rsidRPr="006A5D46">
        <w:rPr>
          <w:lang w:eastAsia="fr-FR"/>
        </w:rPr>
        <w:t xml:space="preserve">WG will hold a preliminary analysis workshop with agencies involved in assessment and other relevant actors (if necessary including government representative). During this workshop, input will be received from relevant actors to facilitate the production of the final analytical report. </w:t>
      </w:r>
    </w:p>
    <w:p w14:paraId="19AACAD7" w14:textId="77777777" w:rsidR="006C49F3" w:rsidRPr="006A5D46" w:rsidRDefault="006C49F3" w:rsidP="006C49F3">
      <w:pPr>
        <w:rPr>
          <w:lang w:eastAsia="fr-FR"/>
        </w:rPr>
      </w:pPr>
      <w:r w:rsidRPr="006A5D46">
        <w:rPr>
          <w:lang w:eastAsia="fr-FR"/>
        </w:rPr>
        <w:t xml:space="preserve">Following the conclusion of data collection the following deliverables will be produced by the REACH in close cooperation with CMWG partners and other relevant actors etc.; </w:t>
      </w:r>
    </w:p>
    <w:p w14:paraId="48345E5D" w14:textId="77777777" w:rsidR="006C49F3" w:rsidRPr="006A5D46" w:rsidRDefault="006C49F3" w:rsidP="006C49F3">
      <w:pPr>
        <w:pStyle w:val="ListParagraph"/>
        <w:numPr>
          <w:ilvl w:val="0"/>
          <w:numId w:val="31"/>
        </w:numPr>
        <w:spacing w:after="240" w:line="260" w:lineRule="atLeast"/>
        <w:rPr>
          <w:lang w:eastAsia="fr-FR"/>
        </w:rPr>
      </w:pPr>
      <w:r w:rsidRPr="006A5D46">
        <w:rPr>
          <w:lang w:eastAsia="fr-FR"/>
        </w:rPr>
        <w:t>A final assessment report</w:t>
      </w:r>
    </w:p>
    <w:p w14:paraId="1C1501D6" w14:textId="77777777" w:rsidR="006C49F3" w:rsidRPr="006A5D46" w:rsidRDefault="006C49F3" w:rsidP="006C49F3">
      <w:pPr>
        <w:pStyle w:val="ListParagraph"/>
        <w:numPr>
          <w:ilvl w:val="0"/>
          <w:numId w:val="31"/>
        </w:numPr>
        <w:spacing w:after="240" w:line="260" w:lineRule="atLeast"/>
        <w:rPr>
          <w:lang w:eastAsia="fr-FR"/>
        </w:rPr>
      </w:pPr>
      <w:r w:rsidRPr="006A5D46">
        <w:rPr>
          <w:lang w:eastAsia="fr-FR"/>
        </w:rPr>
        <w:t>Thematic static maps displaying primary and secondary data (as required)</w:t>
      </w:r>
    </w:p>
    <w:p w14:paraId="6CF41F5E" w14:textId="77777777" w:rsidR="006C49F3" w:rsidRDefault="006C49F3" w:rsidP="006C49F3">
      <w:pPr>
        <w:pStyle w:val="ListParagraph"/>
        <w:numPr>
          <w:ilvl w:val="0"/>
          <w:numId w:val="31"/>
        </w:numPr>
        <w:spacing w:after="240" w:line="260" w:lineRule="atLeast"/>
        <w:rPr>
          <w:lang w:eastAsia="fr-FR"/>
        </w:rPr>
      </w:pPr>
      <w:r w:rsidRPr="006A5D46">
        <w:rPr>
          <w:lang w:eastAsia="fr-FR"/>
        </w:rPr>
        <w:t>Cleaned and compiled datasets for open review by partners, made available via the Humanitarian Data Exchange (HDX)</w:t>
      </w:r>
    </w:p>
    <w:p w14:paraId="49601518" w14:textId="77777777" w:rsidR="00CE6C74" w:rsidRDefault="00CE6C74" w:rsidP="00CE6C74">
      <w:pPr>
        <w:spacing w:after="240" w:line="260" w:lineRule="atLeast"/>
        <w:rPr>
          <w:lang w:eastAsia="fr-FR"/>
        </w:rPr>
      </w:pPr>
    </w:p>
    <w:p w14:paraId="46AE9FAB" w14:textId="77777777" w:rsidR="00CE6C74" w:rsidRDefault="00CE6C74" w:rsidP="00CE6C74">
      <w:pPr>
        <w:spacing w:after="240" w:line="260" w:lineRule="atLeast"/>
        <w:rPr>
          <w:lang w:eastAsia="fr-FR"/>
        </w:rPr>
      </w:pPr>
    </w:p>
    <w:p w14:paraId="34303638" w14:textId="77777777" w:rsidR="00CE6C74" w:rsidRDefault="00CE6C74" w:rsidP="00CE6C74">
      <w:pPr>
        <w:spacing w:after="240" w:line="260" w:lineRule="atLeast"/>
        <w:rPr>
          <w:lang w:eastAsia="fr-FR"/>
        </w:rPr>
      </w:pPr>
    </w:p>
    <w:p w14:paraId="389CC6AE" w14:textId="77777777" w:rsidR="00CE6C74" w:rsidRPr="006A5D46" w:rsidRDefault="00CE6C74" w:rsidP="00CE6C74">
      <w:pPr>
        <w:spacing w:after="240" w:line="260" w:lineRule="atLeast"/>
        <w:rPr>
          <w:lang w:eastAsia="fr-FR"/>
        </w:rPr>
      </w:pPr>
    </w:p>
    <w:p w14:paraId="39943B1B" w14:textId="77777777" w:rsidR="004B6C9B" w:rsidRDefault="008A2287" w:rsidP="00EC0B70">
      <w:pPr>
        <w:pStyle w:val="Heading1"/>
      </w:pPr>
      <w:r>
        <w:lastRenderedPageBreak/>
        <w:t xml:space="preserve">6. </w:t>
      </w:r>
      <w:r w:rsidR="005C5014">
        <w:t>Product</w:t>
      </w:r>
      <w:r w:rsidR="000D1E9C" w:rsidRPr="00834CF9">
        <w:t xml:space="preserve"> Typology</w:t>
      </w:r>
    </w:p>
    <w:p w14:paraId="06AC5434" w14:textId="77777777" w:rsidR="00914BD7" w:rsidRPr="00CE6C74" w:rsidRDefault="00914BD7" w:rsidP="0099480C">
      <w:pPr>
        <w:pStyle w:val="Caption"/>
        <w:spacing w:after="120"/>
        <w:rPr>
          <w:lang w:val="en-GB" w:eastAsia="fr-FR"/>
        </w:rPr>
      </w:pPr>
      <w:r w:rsidRPr="00CE6C74">
        <w:rPr>
          <w:lang w:val="en-GB" w:eastAsia="fr-FR"/>
        </w:rPr>
        <w:t>Table 1 : Type and number of pro</w:t>
      </w:r>
      <w:r w:rsidR="00B33232" w:rsidRPr="00CE6C74">
        <w:rPr>
          <w:lang w:val="en-GB" w:eastAsia="fr-FR"/>
        </w:rPr>
        <w:t>ducts required</w:t>
      </w:r>
      <w:r w:rsidRPr="00CE6C74">
        <w:rPr>
          <w:lang w:val="en-GB" w:eastAsia="fr-FR"/>
        </w:rPr>
        <w:t xml:space="preserve"> </w:t>
      </w:r>
    </w:p>
    <w:tbl>
      <w:tblPr>
        <w:tblStyle w:val="ListTable7Colorful-Accent1"/>
        <w:tblW w:w="9261" w:type="dxa"/>
        <w:tblLook w:val="04A0" w:firstRow="1" w:lastRow="0" w:firstColumn="1" w:lastColumn="0" w:noHBand="0" w:noVBand="1"/>
      </w:tblPr>
      <w:tblGrid>
        <w:gridCol w:w="2263"/>
        <w:gridCol w:w="2127"/>
        <w:gridCol w:w="4871"/>
      </w:tblGrid>
      <w:tr w:rsidR="00FC4F4B" w14:paraId="390F2802" w14:textId="77777777" w:rsidTr="00B34808">
        <w:trPr>
          <w:cnfStyle w:val="100000000000" w:firstRow="1" w:lastRow="0" w:firstColumn="0" w:lastColumn="0" w:oddVBand="0" w:evenVBand="0" w:oddHBand="0" w:evenHBand="0" w:firstRowFirstColumn="0" w:firstRowLastColumn="0" w:lastRowFirstColumn="0" w:lastRowLastColumn="0"/>
          <w:trHeight w:val="392"/>
        </w:trPr>
        <w:tc>
          <w:tcPr>
            <w:cnfStyle w:val="001000000100" w:firstRow="0" w:lastRow="0" w:firstColumn="1" w:lastColumn="0" w:oddVBand="0" w:evenVBand="0" w:oddHBand="0" w:evenHBand="0" w:firstRowFirstColumn="1" w:firstRowLastColumn="0" w:lastRowFirstColumn="0" w:lastRowLastColumn="0"/>
            <w:tcW w:w="2263" w:type="dxa"/>
            <w:vAlign w:val="center"/>
          </w:tcPr>
          <w:p w14:paraId="1C26F6C1" w14:textId="77777777" w:rsidR="00FC4F4B" w:rsidRPr="00F04051" w:rsidRDefault="00FC4F4B" w:rsidP="00B34808">
            <w:pPr>
              <w:pStyle w:val="Paragraphe"/>
              <w:spacing w:line="240" w:lineRule="auto"/>
              <w:rPr>
                <w:b/>
                <w:lang w:val="en-GB"/>
              </w:rPr>
            </w:pPr>
            <w:r w:rsidRPr="00F04051">
              <w:rPr>
                <w:b/>
                <w:lang w:val="en-GB"/>
              </w:rPr>
              <w:t>Type of Product</w:t>
            </w:r>
          </w:p>
        </w:tc>
        <w:tc>
          <w:tcPr>
            <w:tcW w:w="2127" w:type="dxa"/>
            <w:vAlign w:val="center"/>
          </w:tcPr>
          <w:p w14:paraId="1DD515DE" w14:textId="77777777" w:rsidR="00FC4F4B" w:rsidRPr="00F04051" w:rsidRDefault="00FC4F4B" w:rsidP="00B34808">
            <w:pPr>
              <w:pStyle w:val="Paragraphe"/>
              <w:spacing w:line="240" w:lineRule="auto"/>
              <w:cnfStyle w:val="100000000000" w:firstRow="1" w:lastRow="0" w:firstColumn="0" w:lastColumn="0" w:oddVBand="0" w:evenVBand="0" w:oddHBand="0" w:evenHBand="0" w:firstRowFirstColumn="0" w:firstRowLastColumn="0" w:lastRowFirstColumn="0" w:lastRowLastColumn="0"/>
              <w:rPr>
                <w:b/>
                <w:lang w:val="en-GB"/>
              </w:rPr>
            </w:pPr>
            <w:r w:rsidRPr="00F04051">
              <w:rPr>
                <w:b/>
                <w:lang w:val="en-GB"/>
              </w:rPr>
              <w:t>Number of Product(s)</w:t>
            </w:r>
          </w:p>
        </w:tc>
        <w:tc>
          <w:tcPr>
            <w:tcW w:w="4871" w:type="dxa"/>
            <w:vAlign w:val="center"/>
          </w:tcPr>
          <w:p w14:paraId="12B4B1A1" w14:textId="77777777" w:rsidR="00FC4F4B" w:rsidRPr="00F04051" w:rsidRDefault="00FC4F4B" w:rsidP="00B34808">
            <w:pPr>
              <w:pStyle w:val="Paragraphe"/>
              <w:spacing w:line="240" w:lineRule="auto"/>
              <w:cnfStyle w:val="100000000000" w:firstRow="1" w:lastRow="0" w:firstColumn="0" w:lastColumn="0" w:oddVBand="0" w:evenVBand="0" w:oddHBand="0" w:evenHBand="0" w:firstRowFirstColumn="0" w:firstRowLastColumn="0" w:lastRowFirstColumn="0" w:lastRowLastColumn="0"/>
              <w:rPr>
                <w:b/>
                <w:lang w:val="en-GB"/>
              </w:rPr>
            </w:pPr>
            <w:r w:rsidRPr="00F04051">
              <w:rPr>
                <w:b/>
                <w:lang w:val="en-GB"/>
              </w:rPr>
              <w:t>Additional information</w:t>
            </w:r>
          </w:p>
        </w:tc>
      </w:tr>
      <w:tr w:rsidR="00E40CDA" w14:paraId="7D60AE08" w14:textId="77777777" w:rsidTr="00B34808">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157EA940" w14:textId="2D1AC0A6" w:rsidR="00E40CDA" w:rsidRDefault="006C49F3" w:rsidP="00E40CDA">
            <w:pPr>
              <w:pStyle w:val="Paragraphe"/>
              <w:spacing w:before="120" w:line="240" w:lineRule="auto"/>
              <w:rPr>
                <w:lang w:val="en-GB"/>
              </w:rPr>
            </w:pPr>
            <w:r>
              <w:rPr>
                <w:lang w:val="en-GB"/>
              </w:rPr>
              <w:t>Report</w:t>
            </w:r>
          </w:p>
        </w:tc>
        <w:tc>
          <w:tcPr>
            <w:tcW w:w="2127" w:type="dxa"/>
            <w:tcBorders>
              <w:top w:val="single" w:sz="4" w:space="0" w:color="EE5859" w:themeColor="accent1"/>
              <w:right w:val="single" w:sz="4" w:space="0" w:color="EE5859" w:themeColor="accent1"/>
            </w:tcBorders>
            <w:vAlign w:val="center"/>
          </w:tcPr>
          <w:p w14:paraId="372FAB88" w14:textId="7E8830C4" w:rsidR="00E40CDA" w:rsidRDefault="006C49F3" w:rsidP="00E40CDA">
            <w:pPr>
              <w:pStyle w:val="Paragraphe"/>
              <w:spacing w:before="120" w:line="240"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1</w:t>
            </w:r>
          </w:p>
        </w:tc>
        <w:tc>
          <w:tcPr>
            <w:tcW w:w="4871" w:type="dxa"/>
            <w:tcBorders>
              <w:left w:val="single" w:sz="4" w:space="0" w:color="EE5859" w:themeColor="accent1"/>
            </w:tcBorders>
            <w:vAlign w:val="center"/>
          </w:tcPr>
          <w:p w14:paraId="3AD44B7C" w14:textId="7AF7C893" w:rsidR="00E40CDA" w:rsidRDefault="006C49F3" w:rsidP="006C49F3">
            <w:pPr>
              <w:pStyle w:val="Paragraphe"/>
              <w:spacing w:before="120" w:line="240"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Report should include 3 components of study, however if any of components won’t be finalised in time the report will be published with remaining components only and additional publication should be issued in later term</w:t>
            </w:r>
          </w:p>
        </w:tc>
      </w:tr>
      <w:tr w:rsidR="00E40CDA" w14:paraId="655A5442" w14:textId="77777777" w:rsidTr="00B34808">
        <w:trPr>
          <w:trHeight w:val="411"/>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1016EE2" w14:textId="79E82614" w:rsidR="00E40CDA" w:rsidRDefault="006C49F3" w:rsidP="00E40CDA">
            <w:pPr>
              <w:pStyle w:val="Paragraphe"/>
              <w:spacing w:before="120" w:line="240" w:lineRule="auto"/>
              <w:rPr>
                <w:lang w:val="en-GB"/>
              </w:rPr>
            </w:pPr>
            <w:r>
              <w:rPr>
                <w:lang w:val="en-GB"/>
              </w:rPr>
              <w:t>Dataset</w:t>
            </w:r>
          </w:p>
        </w:tc>
        <w:tc>
          <w:tcPr>
            <w:tcW w:w="2127" w:type="dxa"/>
            <w:tcBorders>
              <w:right w:val="single" w:sz="4" w:space="0" w:color="EE5859" w:themeColor="accent1"/>
            </w:tcBorders>
            <w:vAlign w:val="center"/>
          </w:tcPr>
          <w:p w14:paraId="2F077EE3" w14:textId="641E25FA" w:rsidR="00E40CDA" w:rsidRDefault="006C49F3" w:rsidP="00E40CDA">
            <w:pPr>
              <w:pStyle w:val="Paragraphe"/>
              <w:spacing w:before="120" w:line="240"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1</w:t>
            </w:r>
          </w:p>
        </w:tc>
        <w:tc>
          <w:tcPr>
            <w:tcW w:w="4871" w:type="dxa"/>
            <w:tcBorders>
              <w:left w:val="single" w:sz="4" w:space="0" w:color="EE5859" w:themeColor="accent1"/>
            </w:tcBorders>
            <w:vAlign w:val="center"/>
          </w:tcPr>
          <w:p w14:paraId="4D9B9971" w14:textId="22266F70" w:rsidR="00E40CDA" w:rsidRDefault="00E40CDA" w:rsidP="00E40CDA">
            <w:pPr>
              <w:pStyle w:val="Paragraphe"/>
              <w:spacing w:before="120" w:line="240" w:lineRule="auto"/>
              <w:cnfStyle w:val="000000000000" w:firstRow="0" w:lastRow="0" w:firstColumn="0" w:lastColumn="0" w:oddVBand="0" w:evenVBand="0" w:oddHBand="0" w:evenHBand="0" w:firstRowFirstColumn="0" w:firstRowLastColumn="0" w:lastRowFirstColumn="0" w:lastRowLastColumn="0"/>
              <w:rPr>
                <w:lang w:val="en-GB"/>
              </w:rPr>
            </w:pPr>
          </w:p>
        </w:tc>
      </w:tr>
      <w:tr w:rsidR="00E40CDA" w14:paraId="374BBF06" w14:textId="77777777" w:rsidTr="00871E44">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555F6628" w14:textId="71D517DF" w:rsidR="00E40CDA" w:rsidRDefault="00E962DB" w:rsidP="00E40CDA">
            <w:pPr>
              <w:pStyle w:val="Paragraphe"/>
              <w:spacing w:before="120" w:line="240" w:lineRule="auto"/>
              <w:rPr>
                <w:lang w:val="en-GB"/>
              </w:rPr>
            </w:pPr>
            <w:r>
              <w:rPr>
                <w:lang w:val="en-GB"/>
              </w:rPr>
              <w:t>Map(s)</w:t>
            </w:r>
          </w:p>
        </w:tc>
        <w:tc>
          <w:tcPr>
            <w:tcW w:w="2127" w:type="dxa"/>
            <w:tcBorders>
              <w:right w:val="single" w:sz="4" w:space="0" w:color="EE5859" w:themeColor="accent1"/>
            </w:tcBorders>
            <w:vAlign w:val="center"/>
          </w:tcPr>
          <w:p w14:paraId="47DEE1E0" w14:textId="1C8AA42B" w:rsidR="00E40CDA" w:rsidRDefault="00E962DB" w:rsidP="00E40CDA">
            <w:pPr>
              <w:pStyle w:val="Paragraphe"/>
              <w:spacing w:before="120" w:line="240"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Minimum 1</w:t>
            </w:r>
          </w:p>
        </w:tc>
        <w:tc>
          <w:tcPr>
            <w:tcW w:w="4871" w:type="dxa"/>
            <w:tcBorders>
              <w:left w:val="single" w:sz="4" w:space="0" w:color="EE5859" w:themeColor="accent1"/>
            </w:tcBorders>
            <w:vAlign w:val="center"/>
          </w:tcPr>
          <w:p w14:paraId="4C8C23F1" w14:textId="1F02C60D" w:rsidR="00E40CDA" w:rsidRPr="00E962DB" w:rsidRDefault="00E962DB" w:rsidP="00E40CDA">
            <w:pPr>
              <w:pStyle w:val="Paragraphe"/>
              <w:spacing w:before="120" w:line="240" w:lineRule="auto"/>
              <w:cnfStyle w:val="000000100000" w:firstRow="0" w:lastRow="0" w:firstColumn="0" w:lastColumn="0" w:oddVBand="0" w:evenVBand="0" w:oddHBand="1" w:evenHBand="0" w:firstRowFirstColumn="0" w:firstRowLastColumn="0" w:lastRowFirstColumn="0" w:lastRowLastColumn="0"/>
            </w:pPr>
            <w:r w:rsidRPr="00E962DB">
              <w:t>Thematic static maps displaying primary and secondary data (as required)</w:t>
            </w:r>
          </w:p>
        </w:tc>
      </w:tr>
    </w:tbl>
    <w:p w14:paraId="1DBF808A" w14:textId="77777777" w:rsidR="006F3E44" w:rsidRPr="00EC0B70" w:rsidRDefault="008A2287" w:rsidP="00EC0B70">
      <w:pPr>
        <w:pStyle w:val="Heading1"/>
        <w:rPr>
          <w:rFonts w:cs="Trade Gothic LT Std"/>
          <w:lang w:val="en-GB"/>
        </w:rPr>
      </w:pPr>
      <w:bookmarkStart w:id="14" w:name="_Toc377979131"/>
      <w:bookmarkStart w:id="15" w:name="_Toc377979262"/>
      <w:bookmarkStart w:id="16" w:name="_Toc377995761"/>
      <w:bookmarkEnd w:id="14"/>
      <w:bookmarkEnd w:id="15"/>
      <w:bookmarkEnd w:id="16"/>
      <w:r>
        <w:rPr>
          <w:lang w:val="en-GB"/>
        </w:rPr>
        <w:t xml:space="preserve">7. </w:t>
      </w:r>
      <w:r w:rsidR="004B6C9B" w:rsidRPr="00EC0B70">
        <w:rPr>
          <w:lang w:val="en-GB"/>
        </w:rPr>
        <w:t>Management arrangements and work plan</w:t>
      </w:r>
    </w:p>
    <w:p w14:paraId="56B2EA00" w14:textId="77777777" w:rsidR="002638BC" w:rsidRDefault="008D52F7" w:rsidP="0099480C">
      <w:pPr>
        <w:pStyle w:val="Heading5"/>
        <w:spacing w:before="120" w:after="120"/>
        <w:rPr>
          <w:lang w:val="en-GB"/>
        </w:rPr>
      </w:pPr>
      <w:bookmarkStart w:id="17" w:name="_Toc377979133"/>
      <w:bookmarkStart w:id="18" w:name="_Toc377979264"/>
      <w:bookmarkStart w:id="19" w:name="_Toc378417570"/>
      <w:bookmarkStart w:id="20" w:name="_Toc378417937"/>
      <w:bookmarkStart w:id="21" w:name="_Toc378690952"/>
      <w:bookmarkStart w:id="22" w:name="_Toc378691227"/>
      <w:bookmarkStart w:id="23" w:name="_Toc379274750"/>
      <w:r>
        <w:rPr>
          <w:lang w:val="en-GB"/>
        </w:rPr>
        <w:t>7.1</w:t>
      </w:r>
      <w:r w:rsidR="00130C80">
        <w:rPr>
          <w:lang w:val="en-GB"/>
        </w:rPr>
        <w:t>.</w:t>
      </w:r>
      <w:r>
        <w:rPr>
          <w:lang w:val="en-GB"/>
        </w:rPr>
        <w:t xml:space="preserve"> </w:t>
      </w:r>
      <w:r w:rsidR="004B6C9B" w:rsidRPr="008D52F7">
        <w:rPr>
          <w:lang w:val="en-GB"/>
        </w:rPr>
        <w:t>Roles and Responsibilities, Organogram</w:t>
      </w:r>
    </w:p>
    <w:p w14:paraId="7945BE41" w14:textId="77777777" w:rsidR="006C49F3" w:rsidRPr="006A5D46" w:rsidRDefault="006C49F3" w:rsidP="006C49F3">
      <w:pPr>
        <w:spacing w:after="0"/>
        <w:rPr>
          <w:b/>
          <w:bCs/>
          <w:u w:val="single"/>
          <w:lang w:eastAsia="fr-FR"/>
        </w:rPr>
      </w:pPr>
      <w:r w:rsidRPr="006A5D46">
        <w:rPr>
          <w:b/>
          <w:bCs/>
          <w:u w:val="single"/>
          <w:lang w:eastAsia="fr-FR"/>
        </w:rPr>
        <w:t>CMWG</w:t>
      </w:r>
    </w:p>
    <w:p w14:paraId="03A0B67B" w14:textId="77777777" w:rsidR="006C49F3" w:rsidRPr="006A5D46" w:rsidRDefault="006C49F3" w:rsidP="006C49F3">
      <w:pPr>
        <w:spacing w:after="0"/>
        <w:rPr>
          <w:i/>
          <w:iCs/>
          <w:lang w:eastAsia="fr-FR"/>
        </w:rPr>
      </w:pPr>
      <w:r w:rsidRPr="006A5D46">
        <w:rPr>
          <w:i/>
          <w:iCs/>
          <w:lang w:eastAsia="fr-FR"/>
        </w:rPr>
        <w:t>CMWG Coordinator:</w:t>
      </w:r>
    </w:p>
    <w:p w14:paraId="478551B1" w14:textId="77777777" w:rsidR="006C49F3" w:rsidRPr="006A5D46" w:rsidRDefault="006C49F3" w:rsidP="006C49F3">
      <w:pPr>
        <w:pStyle w:val="ListParagraph"/>
        <w:numPr>
          <w:ilvl w:val="0"/>
          <w:numId w:val="32"/>
        </w:numPr>
        <w:spacing w:after="0"/>
        <w:ind w:left="360"/>
        <w:jc w:val="left"/>
        <w:rPr>
          <w:lang w:eastAsia="fr-FR"/>
        </w:rPr>
      </w:pPr>
      <w:r w:rsidRPr="006A5D46">
        <w:rPr>
          <w:lang w:eastAsia="fr-FR"/>
        </w:rPr>
        <w:t>Overall supervision of the project</w:t>
      </w:r>
    </w:p>
    <w:p w14:paraId="609BD84D" w14:textId="77777777" w:rsidR="006C49F3" w:rsidRPr="006A5D46" w:rsidRDefault="006C49F3" w:rsidP="006C49F3">
      <w:pPr>
        <w:pStyle w:val="ListParagraph"/>
        <w:numPr>
          <w:ilvl w:val="0"/>
          <w:numId w:val="32"/>
        </w:numPr>
        <w:spacing w:after="0"/>
        <w:ind w:left="360"/>
        <w:jc w:val="left"/>
        <w:rPr>
          <w:lang w:eastAsia="fr-FR"/>
        </w:rPr>
      </w:pPr>
      <w:r w:rsidRPr="006A5D46">
        <w:rPr>
          <w:lang w:eastAsia="fr-FR"/>
        </w:rPr>
        <w:t>Identification of agencies willing to contribute to the study among CMWG members</w:t>
      </w:r>
    </w:p>
    <w:p w14:paraId="55C5FC7B" w14:textId="77777777" w:rsidR="006C49F3" w:rsidRPr="006A5D46" w:rsidRDefault="006C49F3" w:rsidP="006C49F3">
      <w:pPr>
        <w:pStyle w:val="ListParagraph"/>
        <w:numPr>
          <w:ilvl w:val="0"/>
          <w:numId w:val="32"/>
        </w:numPr>
        <w:spacing w:after="0"/>
        <w:ind w:left="360"/>
        <w:jc w:val="left"/>
        <w:rPr>
          <w:lang w:eastAsia="fr-FR"/>
        </w:rPr>
      </w:pPr>
      <w:r w:rsidRPr="006A5D46">
        <w:rPr>
          <w:lang w:eastAsia="fr-FR"/>
        </w:rPr>
        <w:t>Validation of the final products before dissemination and release</w:t>
      </w:r>
    </w:p>
    <w:p w14:paraId="2773D3DA" w14:textId="77777777" w:rsidR="006C49F3" w:rsidRPr="006A5D46" w:rsidRDefault="006C49F3" w:rsidP="006C49F3">
      <w:pPr>
        <w:pStyle w:val="ListParagraph"/>
        <w:numPr>
          <w:ilvl w:val="0"/>
          <w:numId w:val="32"/>
        </w:numPr>
        <w:spacing w:after="0"/>
        <w:ind w:left="360"/>
        <w:jc w:val="left"/>
        <w:rPr>
          <w:lang w:eastAsia="fr-FR"/>
        </w:rPr>
      </w:pPr>
      <w:r w:rsidRPr="006A5D46">
        <w:rPr>
          <w:lang w:eastAsia="fr-FR"/>
        </w:rPr>
        <w:t>Take the lead in conducting external coordination and ensuring buy-in for the study with HCT stakeholders, donors and government actors.</w:t>
      </w:r>
    </w:p>
    <w:p w14:paraId="21930B85" w14:textId="77777777" w:rsidR="006C49F3" w:rsidRPr="006A5D46" w:rsidRDefault="006C49F3" w:rsidP="006C49F3">
      <w:pPr>
        <w:spacing w:after="0"/>
        <w:rPr>
          <w:i/>
          <w:iCs/>
          <w:lang w:eastAsia="fr-FR"/>
        </w:rPr>
      </w:pPr>
      <w:r w:rsidRPr="006A5D46">
        <w:rPr>
          <w:i/>
          <w:iCs/>
          <w:lang w:eastAsia="fr-FR"/>
        </w:rPr>
        <w:t>CMWG members:</w:t>
      </w:r>
    </w:p>
    <w:p w14:paraId="212D9F12" w14:textId="77777777" w:rsidR="006C49F3" w:rsidRPr="006A5D46" w:rsidRDefault="006C49F3" w:rsidP="006C49F3">
      <w:pPr>
        <w:pStyle w:val="ListParagraph"/>
        <w:numPr>
          <w:ilvl w:val="0"/>
          <w:numId w:val="32"/>
        </w:numPr>
        <w:spacing w:after="0"/>
        <w:ind w:left="360"/>
        <w:jc w:val="left"/>
        <w:rPr>
          <w:lang w:eastAsia="fr-FR"/>
        </w:rPr>
      </w:pPr>
      <w:r w:rsidRPr="006A5D46">
        <w:rPr>
          <w:lang w:eastAsia="fr-FR"/>
        </w:rPr>
        <w:t>Agree on aim, scope and timeframe of study</w:t>
      </w:r>
    </w:p>
    <w:p w14:paraId="6E3C4064" w14:textId="77777777" w:rsidR="006C49F3" w:rsidRPr="00040B21" w:rsidRDefault="006C49F3" w:rsidP="006C49F3">
      <w:pPr>
        <w:pStyle w:val="ListParagraph"/>
        <w:numPr>
          <w:ilvl w:val="0"/>
          <w:numId w:val="32"/>
        </w:numPr>
        <w:spacing w:after="0"/>
        <w:ind w:left="360"/>
        <w:jc w:val="left"/>
        <w:rPr>
          <w:lang w:eastAsia="fr-FR"/>
        </w:rPr>
      </w:pPr>
      <w:r w:rsidRPr="006A5D46">
        <w:rPr>
          <w:lang w:eastAsia="fr-FR"/>
        </w:rPr>
        <w:t xml:space="preserve">Nominate members of the </w:t>
      </w:r>
      <w:r w:rsidRPr="00040B21">
        <w:rPr>
          <w:lang w:eastAsia="fr-FR"/>
        </w:rPr>
        <w:t>TAWG (including agencies taking part in assessment but are not part of CMWG)</w:t>
      </w:r>
    </w:p>
    <w:p w14:paraId="187F27C7" w14:textId="77777777" w:rsidR="006C49F3" w:rsidRPr="006A5D46" w:rsidRDefault="006C49F3" w:rsidP="006C49F3">
      <w:pPr>
        <w:pStyle w:val="ListParagraph"/>
        <w:numPr>
          <w:ilvl w:val="0"/>
          <w:numId w:val="32"/>
        </w:numPr>
        <w:spacing w:after="0"/>
        <w:ind w:left="360"/>
        <w:jc w:val="left"/>
        <w:rPr>
          <w:lang w:eastAsia="fr-FR"/>
        </w:rPr>
      </w:pPr>
      <w:r w:rsidRPr="006A5D46">
        <w:rPr>
          <w:lang w:eastAsia="fr-FR"/>
        </w:rPr>
        <w:t>Provide data collection capacity according to their coverage and availability</w:t>
      </w:r>
    </w:p>
    <w:p w14:paraId="6125C30D" w14:textId="77777777" w:rsidR="006C49F3" w:rsidRPr="006A5D46" w:rsidRDefault="006C49F3" w:rsidP="006C49F3">
      <w:pPr>
        <w:pStyle w:val="ListParagraph"/>
        <w:numPr>
          <w:ilvl w:val="0"/>
          <w:numId w:val="32"/>
        </w:numPr>
        <w:spacing w:after="0"/>
        <w:ind w:left="360"/>
        <w:jc w:val="left"/>
        <w:rPr>
          <w:lang w:eastAsia="fr-FR"/>
        </w:rPr>
      </w:pPr>
      <w:r w:rsidRPr="006A5D46">
        <w:rPr>
          <w:lang w:eastAsia="fr-FR"/>
        </w:rPr>
        <w:t>Support design of study and analysis phase with sector-specific expertise</w:t>
      </w:r>
    </w:p>
    <w:p w14:paraId="00B8A7B0" w14:textId="77777777" w:rsidR="006C49F3" w:rsidRPr="006A5D46" w:rsidRDefault="006C49F3" w:rsidP="006C49F3">
      <w:pPr>
        <w:spacing w:after="0"/>
        <w:rPr>
          <w:b/>
          <w:bCs/>
          <w:i/>
          <w:iCs/>
          <w:lang w:eastAsia="fr-FR"/>
        </w:rPr>
      </w:pPr>
    </w:p>
    <w:p w14:paraId="4705B5DF" w14:textId="77777777" w:rsidR="006C49F3" w:rsidRPr="006A5D46" w:rsidRDefault="006C49F3" w:rsidP="006C49F3">
      <w:pPr>
        <w:spacing w:after="0"/>
        <w:rPr>
          <w:b/>
          <w:bCs/>
          <w:u w:val="single"/>
          <w:lang w:eastAsia="fr-FR"/>
        </w:rPr>
      </w:pPr>
      <w:r w:rsidRPr="006A5D46">
        <w:rPr>
          <w:b/>
          <w:bCs/>
          <w:u w:val="single"/>
          <w:lang w:eastAsia="fr-FR"/>
        </w:rPr>
        <w:t>REACH Initiative</w:t>
      </w:r>
    </w:p>
    <w:p w14:paraId="411F08ED" w14:textId="77777777" w:rsidR="006C49F3" w:rsidRPr="006A5D46" w:rsidRDefault="006C49F3" w:rsidP="006C49F3">
      <w:pPr>
        <w:pStyle w:val="ListParagraph"/>
        <w:numPr>
          <w:ilvl w:val="0"/>
          <w:numId w:val="32"/>
        </w:numPr>
        <w:spacing w:after="0"/>
        <w:ind w:left="360"/>
        <w:jc w:val="left"/>
        <w:rPr>
          <w:lang w:eastAsia="fr-FR"/>
        </w:rPr>
      </w:pPr>
      <w:r w:rsidRPr="006A5D46">
        <w:rPr>
          <w:lang w:eastAsia="fr-FR"/>
        </w:rPr>
        <w:t>Lead on tools and analysis framework design</w:t>
      </w:r>
    </w:p>
    <w:p w14:paraId="5EA63407" w14:textId="77777777" w:rsidR="006C49F3" w:rsidRPr="006A5D46" w:rsidRDefault="006C49F3" w:rsidP="006C49F3">
      <w:pPr>
        <w:pStyle w:val="ListParagraph"/>
        <w:numPr>
          <w:ilvl w:val="0"/>
          <w:numId w:val="32"/>
        </w:numPr>
        <w:spacing w:after="0"/>
        <w:ind w:left="360"/>
        <w:jc w:val="left"/>
        <w:rPr>
          <w:lang w:eastAsia="fr-FR"/>
        </w:rPr>
      </w:pPr>
      <w:r w:rsidRPr="006A5D46">
        <w:rPr>
          <w:lang w:eastAsia="fr-FR"/>
        </w:rPr>
        <w:t>Development of training materials for enumerators and technical support for data collection</w:t>
      </w:r>
    </w:p>
    <w:p w14:paraId="2926D8C5" w14:textId="77777777" w:rsidR="006C49F3" w:rsidRPr="006A5D46" w:rsidRDefault="006C49F3" w:rsidP="006C49F3">
      <w:pPr>
        <w:pStyle w:val="ListParagraph"/>
        <w:numPr>
          <w:ilvl w:val="0"/>
          <w:numId w:val="32"/>
        </w:numPr>
        <w:spacing w:after="0"/>
        <w:ind w:left="360"/>
        <w:jc w:val="left"/>
        <w:rPr>
          <w:lang w:eastAsia="fr-FR"/>
        </w:rPr>
      </w:pPr>
      <w:r w:rsidRPr="006A5D46">
        <w:rPr>
          <w:lang w:eastAsia="fr-FR"/>
        </w:rPr>
        <w:t xml:space="preserve">Supporting Field Coordinators in managing the field data collection </w:t>
      </w:r>
    </w:p>
    <w:p w14:paraId="5256CA71" w14:textId="77777777" w:rsidR="006C49F3" w:rsidRPr="006A5D46" w:rsidRDefault="006C49F3" w:rsidP="006C49F3">
      <w:pPr>
        <w:pStyle w:val="ListParagraph"/>
        <w:numPr>
          <w:ilvl w:val="0"/>
          <w:numId w:val="32"/>
        </w:numPr>
        <w:spacing w:after="0"/>
        <w:ind w:left="360"/>
        <w:jc w:val="left"/>
        <w:rPr>
          <w:lang w:eastAsia="fr-FR"/>
        </w:rPr>
      </w:pPr>
      <w:r w:rsidRPr="006A5D46">
        <w:rPr>
          <w:lang w:eastAsia="fr-FR"/>
        </w:rPr>
        <w:t>Lead on technical data management and data cleaning</w:t>
      </w:r>
    </w:p>
    <w:p w14:paraId="66A138D3" w14:textId="77777777" w:rsidR="006C49F3" w:rsidRPr="006A5D46" w:rsidRDefault="006C49F3" w:rsidP="006C49F3">
      <w:pPr>
        <w:pStyle w:val="ListParagraph"/>
        <w:numPr>
          <w:ilvl w:val="0"/>
          <w:numId w:val="32"/>
        </w:numPr>
        <w:spacing w:after="0"/>
        <w:ind w:left="360"/>
        <w:jc w:val="left"/>
        <w:rPr>
          <w:lang w:eastAsia="fr-FR"/>
        </w:rPr>
      </w:pPr>
      <w:r w:rsidRPr="006A5D46">
        <w:rPr>
          <w:lang w:eastAsia="fr-FR"/>
        </w:rPr>
        <w:t>Data cleaning, data analysis, products drafting, and dissemination</w:t>
      </w:r>
    </w:p>
    <w:p w14:paraId="520DE672" w14:textId="77777777" w:rsidR="006C49F3" w:rsidRPr="006A5D46" w:rsidRDefault="006C49F3" w:rsidP="006C49F3">
      <w:pPr>
        <w:pStyle w:val="ListParagraph"/>
        <w:numPr>
          <w:ilvl w:val="0"/>
          <w:numId w:val="32"/>
        </w:numPr>
        <w:spacing w:after="0"/>
        <w:ind w:left="360"/>
        <w:jc w:val="left"/>
        <w:rPr>
          <w:lang w:eastAsia="fr-FR"/>
        </w:rPr>
      </w:pPr>
      <w:r w:rsidRPr="006A5D46">
        <w:rPr>
          <w:lang w:eastAsia="fr-FR"/>
        </w:rPr>
        <w:t>Production of GIS and data display information products</w:t>
      </w:r>
    </w:p>
    <w:p w14:paraId="7A4E7D8D" w14:textId="77777777" w:rsidR="006C49F3" w:rsidRPr="006A5D46" w:rsidRDefault="006C49F3" w:rsidP="006C49F3">
      <w:pPr>
        <w:spacing w:after="0"/>
        <w:rPr>
          <w:b/>
          <w:bCs/>
          <w:u w:val="single"/>
          <w:lang w:eastAsia="fr-FR"/>
        </w:rPr>
      </w:pPr>
    </w:p>
    <w:p w14:paraId="303377C5" w14:textId="77777777" w:rsidR="006C49F3" w:rsidRPr="006A5D46" w:rsidRDefault="006C49F3" w:rsidP="006C49F3">
      <w:pPr>
        <w:spacing w:after="0"/>
        <w:rPr>
          <w:b/>
          <w:bCs/>
          <w:u w:val="single"/>
          <w:lang w:eastAsia="fr-FR"/>
        </w:rPr>
      </w:pPr>
      <w:r>
        <w:rPr>
          <w:b/>
          <w:bCs/>
          <w:u w:val="single"/>
          <w:lang w:eastAsia="fr-FR"/>
        </w:rPr>
        <w:t>TAWG</w:t>
      </w:r>
    </w:p>
    <w:p w14:paraId="4186899F" w14:textId="77777777" w:rsidR="006C49F3" w:rsidRPr="006A5D46" w:rsidRDefault="006C49F3" w:rsidP="006C49F3">
      <w:pPr>
        <w:spacing w:after="0"/>
        <w:rPr>
          <w:lang w:eastAsia="fr-FR"/>
        </w:rPr>
      </w:pPr>
      <w:r w:rsidRPr="006A5D46">
        <w:rPr>
          <w:lang w:eastAsia="fr-FR"/>
        </w:rPr>
        <w:t xml:space="preserve">The coordination for the design, implementation and analysis of the assessment will be managed by the </w:t>
      </w:r>
      <w:r>
        <w:rPr>
          <w:lang w:eastAsia="fr-FR"/>
        </w:rPr>
        <w:t>TAWG</w:t>
      </w:r>
      <w:r w:rsidRPr="006A5D46">
        <w:rPr>
          <w:lang w:eastAsia="fr-FR"/>
        </w:rPr>
        <w:t xml:space="preserve"> </w:t>
      </w:r>
      <w:r>
        <w:rPr>
          <w:lang w:eastAsia="fr-FR"/>
        </w:rPr>
        <w:t>co-</w:t>
      </w:r>
      <w:r w:rsidRPr="006A5D46">
        <w:rPr>
          <w:lang w:eastAsia="fr-FR"/>
        </w:rPr>
        <w:t>chaired by REACH</w:t>
      </w:r>
      <w:r>
        <w:rPr>
          <w:lang w:eastAsia="fr-FR"/>
        </w:rPr>
        <w:t xml:space="preserve"> and OCHA</w:t>
      </w:r>
      <w:r w:rsidRPr="006A5D46">
        <w:rPr>
          <w:lang w:eastAsia="fr-FR"/>
        </w:rPr>
        <w:t xml:space="preserve">, as per the </w:t>
      </w:r>
      <w:r>
        <w:rPr>
          <w:lang w:eastAsia="fr-FR"/>
        </w:rPr>
        <w:t>TAWG</w:t>
      </w:r>
      <w:r w:rsidRPr="006A5D46">
        <w:rPr>
          <w:lang w:eastAsia="fr-FR"/>
        </w:rPr>
        <w:t xml:space="preserve"> TORs (to be approved on first meeting). </w:t>
      </w:r>
      <w:r>
        <w:rPr>
          <w:lang w:eastAsia="fr-FR"/>
        </w:rPr>
        <w:t>TAWG</w:t>
      </w:r>
      <w:r w:rsidRPr="006A5D46">
        <w:rPr>
          <w:lang w:eastAsia="fr-FR"/>
        </w:rPr>
        <w:t xml:space="preserve"> members will be chosen among the agencies contributing to the study invited by the CMWG.</w:t>
      </w:r>
    </w:p>
    <w:p w14:paraId="667DE905" w14:textId="77777777" w:rsidR="006C49F3" w:rsidRPr="006A5D46" w:rsidRDefault="006C49F3" w:rsidP="006C49F3">
      <w:pPr>
        <w:spacing w:after="0"/>
        <w:rPr>
          <w:lang w:eastAsia="fr-FR"/>
        </w:rPr>
      </w:pPr>
    </w:p>
    <w:p w14:paraId="07615237" w14:textId="77777777" w:rsidR="006C49F3" w:rsidRPr="006A5D46" w:rsidRDefault="006C49F3" w:rsidP="006C49F3">
      <w:pPr>
        <w:spacing w:after="0"/>
        <w:rPr>
          <w:lang w:eastAsia="fr-FR"/>
        </w:rPr>
      </w:pPr>
      <w:r w:rsidRPr="006A5D46">
        <w:rPr>
          <w:lang w:eastAsia="fr-FR"/>
        </w:rPr>
        <w:t xml:space="preserve">In line with the </w:t>
      </w:r>
      <w:r>
        <w:rPr>
          <w:lang w:eastAsia="fr-FR"/>
        </w:rPr>
        <w:t>TAWG</w:t>
      </w:r>
      <w:r w:rsidRPr="006A5D46">
        <w:rPr>
          <w:lang w:eastAsia="fr-FR"/>
        </w:rPr>
        <w:t xml:space="preserve"> TORs, the responsibilities of </w:t>
      </w:r>
      <w:r>
        <w:rPr>
          <w:lang w:eastAsia="fr-FR"/>
        </w:rPr>
        <w:t>TAWG</w:t>
      </w:r>
      <w:r w:rsidRPr="006A5D46">
        <w:rPr>
          <w:lang w:eastAsia="fr-FR"/>
        </w:rPr>
        <w:t xml:space="preserve"> participants are as follows:</w:t>
      </w:r>
    </w:p>
    <w:p w14:paraId="3B9BC2F3" w14:textId="77777777" w:rsidR="006C49F3" w:rsidRPr="006A5D46" w:rsidRDefault="006C49F3" w:rsidP="006C49F3">
      <w:pPr>
        <w:spacing w:after="0"/>
        <w:rPr>
          <w:lang w:eastAsia="fr-FR"/>
        </w:rPr>
      </w:pPr>
    </w:p>
    <w:p w14:paraId="6192BC3E" w14:textId="77777777" w:rsidR="006C49F3" w:rsidRPr="006A5D46" w:rsidRDefault="006C49F3" w:rsidP="006C49F3">
      <w:pPr>
        <w:spacing w:after="0"/>
        <w:rPr>
          <w:u w:val="single"/>
          <w:lang w:eastAsia="fr-FR"/>
        </w:rPr>
      </w:pPr>
      <w:r w:rsidRPr="006A5D46">
        <w:rPr>
          <w:u w:val="single"/>
          <w:lang w:eastAsia="fr-FR"/>
        </w:rPr>
        <w:t>The REACH Assessment Officer’s responsibilities:</w:t>
      </w:r>
    </w:p>
    <w:p w14:paraId="554C79CD" w14:textId="77777777" w:rsidR="006C49F3" w:rsidRPr="006A5D46" w:rsidRDefault="006C49F3" w:rsidP="006C49F3">
      <w:pPr>
        <w:pStyle w:val="ListParagraph"/>
        <w:numPr>
          <w:ilvl w:val="0"/>
          <w:numId w:val="34"/>
        </w:numPr>
        <w:spacing w:after="0"/>
        <w:jc w:val="left"/>
        <w:rPr>
          <w:lang w:eastAsia="fr-FR"/>
        </w:rPr>
      </w:pPr>
      <w:r w:rsidRPr="006A5D46">
        <w:rPr>
          <w:lang w:eastAsia="fr-FR"/>
        </w:rPr>
        <w:t>Take overall lead in planning and organizing research, ensuring that all data and deliverables are delivered on time and are of high quality.</w:t>
      </w:r>
    </w:p>
    <w:p w14:paraId="71E9A129" w14:textId="77777777" w:rsidR="006C49F3" w:rsidRPr="006A5D46" w:rsidRDefault="006C49F3" w:rsidP="006C49F3">
      <w:pPr>
        <w:pStyle w:val="ListParagraph"/>
        <w:numPr>
          <w:ilvl w:val="0"/>
          <w:numId w:val="34"/>
        </w:numPr>
        <w:spacing w:after="0"/>
        <w:jc w:val="left"/>
        <w:rPr>
          <w:lang w:eastAsia="fr-FR"/>
        </w:rPr>
      </w:pPr>
      <w:r w:rsidRPr="006A5D46">
        <w:rPr>
          <w:lang w:eastAsia="fr-FR"/>
        </w:rPr>
        <w:t xml:space="preserve">Lead the drafting of the study’s methodology and research tools for review and feedback from </w:t>
      </w:r>
      <w:r>
        <w:rPr>
          <w:lang w:eastAsia="fr-FR"/>
        </w:rPr>
        <w:t>TAWG</w:t>
      </w:r>
    </w:p>
    <w:p w14:paraId="2AD88D1E" w14:textId="77777777" w:rsidR="006C49F3" w:rsidRPr="006A5D46" w:rsidRDefault="006C49F3" w:rsidP="006C49F3">
      <w:pPr>
        <w:pStyle w:val="ListParagraph"/>
        <w:numPr>
          <w:ilvl w:val="0"/>
          <w:numId w:val="34"/>
        </w:numPr>
        <w:spacing w:after="0"/>
        <w:jc w:val="left"/>
        <w:rPr>
          <w:lang w:eastAsia="fr-FR"/>
        </w:rPr>
      </w:pPr>
      <w:r w:rsidRPr="006A5D46">
        <w:rPr>
          <w:lang w:eastAsia="fr-FR"/>
        </w:rPr>
        <w:lastRenderedPageBreak/>
        <w:t xml:space="preserve">Lead the data analysis and drafting of the final report, with input from </w:t>
      </w:r>
      <w:r>
        <w:rPr>
          <w:lang w:eastAsia="fr-FR"/>
        </w:rPr>
        <w:t>TAWG</w:t>
      </w:r>
      <w:r w:rsidRPr="006A5D46">
        <w:rPr>
          <w:lang w:eastAsia="fr-FR"/>
        </w:rPr>
        <w:t xml:space="preserve"> participants and field coordinators, enumerators, and HCT stakeholders.</w:t>
      </w:r>
    </w:p>
    <w:p w14:paraId="50AA8F0A" w14:textId="77777777" w:rsidR="006C49F3" w:rsidRPr="006A5D46" w:rsidRDefault="006C49F3" w:rsidP="006C49F3">
      <w:pPr>
        <w:spacing w:after="0"/>
        <w:rPr>
          <w:lang w:eastAsia="fr-FR"/>
        </w:rPr>
      </w:pPr>
    </w:p>
    <w:p w14:paraId="3A3E55FD" w14:textId="77777777" w:rsidR="006C49F3" w:rsidRPr="006A5D46" w:rsidRDefault="006C49F3" w:rsidP="006C49F3">
      <w:pPr>
        <w:spacing w:after="0"/>
        <w:rPr>
          <w:u w:val="single"/>
          <w:lang w:eastAsia="fr-FR"/>
        </w:rPr>
      </w:pPr>
      <w:r w:rsidRPr="006A5D46">
        <w:rPr>
          <w:u w:val="single"/>
          <w:lang w:eastAsia="fr-FR"/>
        </w:rPr>
        <w:t xml:space="preserve">The </w:t>
      </w:r>
      <w:r>
        <w:rPr>
          <w:u w:val="single"/>
          <w:lang w:eastAsia="fr-FR"/>
        </w:rPr>
        <w:t>TAWG</w:t>
      </w:r>
      <w:r w:rsidRPr="006A5D46">
        <w:rPr>
          <w:u w:val="single"/>
          <w:lang w:eastAsia="fr-FR"/>
        </w:rPr>
        <w:t xml:space="preserve"> participants’ responsibilities:</w:t>
      </w:r>
    </w:p>
    <w:p w14:paraId="04759F35" w14:textId="77777777" w:rsidR="006C49F3" w:rsidRDefault="006C49F3" w:rsidP="006C49F3">
      <w:pPr>
        <w:pStyle w:val="ListParagraph"/>
        <w:numPr>
          <w:ilvl w:val="0"/>
          <w:numId w:val="33"/>
        </w:numPr>
        <w:spacing w:after="0"/>
        <w:jc w:val="left"/>
        <w:rPr>
          <w:lang w:eastAsia="fr-FR"/>
        </w:rPr>
      </w:pPr>
      <w:r>
        <w:rPr>
          <w:lang w:eastAsia="fr-FR"/>
        </w:rPr>
        <w:t>Contribute resources (including data) to assessment.</w:t>
      </w:r>
    </w:p>
    <w:p w14:paraId="2F6974FE" w14:textId="77777777" w:rsidR="006C49F3" w:rsidRPr="006A5D46" w:rsidRDefault="006C49F3" w:rsidP="006C49F3">
      <w:pPr>
        <w:pStyle w:val="ListParagraph"/>
        <w:numPr>
          <w:ilvl w:val="0"/>
          <w:numId w:val="33"/>
        </w:numPr>
        <w:spacing w:after="0"/>
        <w:jc w:val="left"/>
        <w:rPr>
          <w:lang w:eastAsia="fr-FR"/>
        </w:rPr>
      </w:pPr>
      <w:r w:rsidRPr="006A5D46">
        <w:rPr>
          <w:lang w:eastAsia="fr-FR"/>
        </w:rPr>
        <w:t xml:space="preserve">Those providing sector-specific advice will review draft documentation and tools, and provide at minimum one round of written feedback prior to each subsequent </w:t>
      </w:r>
      <w:r>
        <w:rPr>
          <w:lang w:eastAsia="fr-FR"/>
        </w:rPr>
        <w:t>TAWG</w:t>
      </w:r>
      <w:r w:rsidRPr="006A5D46">
        <w:rPr>
          <w:lang w:eastAsia="fr-FR"/>
        </w:rPr>
        <w:t xml:space="preserve"> meeting and/or within each deadline as agreed upon in the </w:t>
      </w:r>
      <w:r>
        <w:rPr>
          <w:lang w:eastAsia="fr-FR"/>
        </w:rPr>
        <w:t>TAWG</w:t>
      </w:r>
      <w:r w:rsidRPr="006A5D46">
        <w:rPr>
          <w:lang w:eastAsia="fr-FR"/>
        </w:rPr>
        <w:t xml:space="preserve"> TOR.</w:t>
      </w:r>
    </w:p>
    <w:p w14:paraId="7BBA0BB6" w14:textId="12D986D5" w:rsidR="006C49F3" w:rsidRDefault="006C49F3" w:rsidP="006C49F3">
      <w:pPr>
        <w:pStyle w:val="ListParagraph"/>
        <w:numPr>
          <w:ilvl w:val="0"/>
          <w:numId w:val="33"/>
        </w:numPr>
        <w:spacing w:after="0"/>
        <w:jc w:val="left"/>
        <w:rPr>
          <w:lang w:eastAsia="fr-FR"/>
        </w:rPr>
      </w:pPr>
      <w:r w:rsidRPr="006A5D46">
        <w:rPr>
          <w:lang w:eastAsia="fr-FR"/>
        </w:rPr>
        <w:t>Provide written feedback to the draft of the final products before their validation.</w:t>
      </w:r>
    </w:p>
    <w:p w14:paraId="3E1651F3" w14:textId="619B3FF6" w:rsidR="00E962DB" w:rsidRDefault="00E962DB" w:rsidP="00E962DB">
      <w:pPr>
        <w:spacing w:after="0"/>
        <w:jc w:val="left"/>
        <w:rPr>
          <w:lang w:eastAsia="fr-FR"/>
        </w:rPr>
      </w:pPr>
    </w:p>
    <w:p w14:paraId="1BF19CFB" w14:textId="02C4C77A" w:rsidR="00E962DB" w:rsidRDefault="00E962DB" w:rsidP="00E962DB">
      <w:pPr>
        <w:spacing w:after="0"/>
        <w:jc w:val="left"/>
        <w:rPr>
          <w:lang w:eastAsia="fr-FR"/>
        </w:rPr>
      </w:pPr>
    </w:p>
    <w:p w14:paraId="52254CF0" w14:textId="195DBDA1" w:rsidR="00E962DB" w:rsidRDefault="00E962DB" w:rsidP="00E962DB">
      <w:pPr>
        <w:spacing w:after="0"/>
        <w:jc w:val="left"/>
        <w:rPr>
          <w:lang w:eastAsia="fr-FR"/>
        </w:rPr>
      </w:pPr>
    </w:p>
    <w:p w14:paraId="3C408967" w14:textId="77777777" w:rsidR="00E962DB" w:rsidRPr="006A5D46" w:rsidRDefault="00E962DB" w:rsidP="00E962DB">
      <w:pPr>
        <w:spacing w:after="0"/>
        <w:jc w:val="left"/>
        <w:rPr>
          <w:lang w:eastAsia="fr-FR"/>
        </w:rPr>
      </w:pPr>
    </w:p>
    <w:p w14:paraId="7C2AA277" w14:textId="77777777" w:rsidR="00E962DB" w:rsidRPr="008D52F7" w:rsidRDefault="00E962DB" w:rsidP="00E962DB">
      <w:pPr>
        <w:pStyle w:val="Caption"/>
        <w:rPr>
          <w:lang w:val="en-GB"/>
        </w:rPr>
      </w:pPr>
      <w:r>
        <w:rPr>
          <w:lang w:val="en-GB"/>
        </w:rPr>
        <w:t xml:space="preserve">Table 2: Description of roles and responsibilities </w:t>
      </w:r>
    </w:p>
    <w:p w14:paraId="2B604459" w14:textId="77777777" w:rsidR="006C49F3" w:rsidRPr="00E962DB" w:rsidRDefault="006C49F3" w:rsidP="006C49F3">
      <w:pPr>
        <w:spacing w:after="0"/>
        <w:rPr>
          <w:lang w:val="en-GB" w:eastAsia="fr-FR"/>
        </w:rPr>
      </w:pPr>
    </w:p>
    <w:tbl>
      <w:tblPr>
        <w:tblStyle w:val="ListTable7Colorful-Accent1"/>
        <w:tblW w:w="8606" w:type="dxa"/>
        <w:tblLook w:val="04A0" w:firstRow="1" w:lastRow="0" w:firstColumn="1" w:lastColumn="0" w:noHBand="0" w:noVBand="1"/>
      </w:tblPr>
      <w:tblGrid>
        <w:gridCol w:w="2560"/>
        <w:gridCol w:w="1464"/>
        <w:gridCol w:w="1209"/>
        <w:gridCol w:w="1066"/>
        <w:gridCol w:w="1018"/>
        <w:gridCol w:w="1289"/>
      </w:tblGrid>
      <w:tr w:rsidR="006C49F3" w:rsidRPr="006A5D46" w14:paraId="0F9AC351" w14:textId="77777777" w:rsidTr="006C49F3">
        <w:trPr>
          <w:cnfStyle w:val="100000000000" w:firstRow="1" w:lastRow="0" w:firstColumn="0" w:lastColumn="0" w:oddVBand="0" w:evenVBand="0" w:oddHBand="0" w:evenHBand="0" w:firstRowFirstColumn="0" w:firstRowLastColumn="0" w:lastRowFirstColumn="0" w:lastRowLastColumn="0"/>
          <w:trHeight w:val="238"/>
        </w:trPr>
        <w:tc>
          <w:tcPr>
            <w:cnfStyle w:val="001000000100" w:firstRow="0" w:lastRow="0" w:firstColumn="1" w:lastColumn="0" w:oddVBand="0" w:evenVBand="0" w:oddHBand="0" w:evenHBand="0" w:firstRowFirstColumn="1" w:firstRowLastColumn="0" w:lastRowFirstColumn="0" w:lastRowLastColumn="0"/>
            <w:tcW w:w="2652" w:type="dxa"/>
          </w:tcPr>
          <w:p w14:paraId="272ACE4B" w14:textId="77777777" w:rsidR="006C49F3" w:rsidRPr="006A5D46" w:rsidRDefault="006C49F3" w:rsidP="006C49F3">
            <w:pPr>
              <w:pStyle w:val="Paragraphe"/>
              <w:rPr>
                <w:b/>
                <w:sz w:val="20"/>
                <w:lang w:val="en-GB"/>
              </w:rPr>
            </w:pPr>
            <w:r w:rsidRPr="006A5D46">
              <w:rPr>
                <w:b/>
                <w:sz w:val="20"/>
                <w:lang w:val="en-GB"/>
              </w:rPr>
              <w:t>Task Description</w:t>
            </w:r>
          </w:p>
        </w:tc>
        <w:tc>
          <w:tcPr>
            <w:tcW w:w="1481" w:type="dxa"/>
          </w:tcPr>
          <w:p w14:paraId="3038E36C" w14:textId="77777777" w:rsidR="006C49F3" w:rsidRPr="006A5D46" w:rsidRDefault="006C49F3" w:rsidP="006C49F3">
            <w:pPr>
              <w:pStyle w:val="Paragraphe"/>
              <w:jc w:val="center"/>
              <w:cnfStyle w:val="100000000000" w:firstRow="1" w:lastRow="0" w:firstColumn="0" w:lastColumn="0" w:oddVBand="0" w:evenVBand="0" w:oddHBand="0" w:evenHBand="0" w:firstRowFirstColumn="0" w:firstRowLastColumn="0" w:lastRowFirstColumn="0" w:lastRowLastColumn="0"/>
              <w:rPr>
                <w:b/>
                <w:sz w:val="20"/>
                <w:lang w:val="en-GB"/>
              </w:rPr>
            </w:pPr>
            <w:r w:rsidRPr="006A5D46">
              <w:rPr>
                <w:b/>
                <w:sz w:val="20"/>
                <w:lang w:val="en-GB"/>
              </w:rPr>
              <w:t>Output</w:t>
            </w:r>
          </w:p>
        </w:tc>
        <w:tc>
          <w:tcPr>
            <w:tcW w:w="1192" w:type="dxa"/>
          </w:tcPr>
          <w:p w14:paraId="1179675A" w14:textId="77777777" w:rsidR="006C49F3" w:rsidRPr="006A5D46" w:rsidRDefault="006C49F3" w:rsidP="006C49F3">
            <w:pPr>
              <w:pStyle w:val="Paragraphe"/>
              <w:cnfStyle w:val="100000000000" w:firstRow="1" w:lastRow="0" w:firstColumn="0" w:lastColumn="0" w:oddVBand="0" w:evenVBand="0" w:oddHBand="0" w:evenHBand="0" w:firstRowFirstColumn="0" w:firstRowLastColumn="0" w:lastRowFirstColumn="0" w:lastRowLastColumn="0"/>
              <w:rPr>
                <w:b/>
                <w:sz w:val="20"/>
                <w:lang w:val="en-GB"/>
              </w:rPr>
            </w:pPr>
            <w:r w:rsidRPr="006A5D46">
              <w:rPr>
                <w:b/>
                <w:sz w:val="20"/>
                <w:lang w:val="en-GB"/>
              </w:rPr>
              <w:t>Responsible</w:t>
            </w:r>
          </w:p>
        </w:tc>
        <w:tc>
          <w:tcPr>
            <w:tcW w:w="1071" w:type="dxa"/>
          </w:tcPr>
          <w:p w14:paraId="797E9540" w14:textId="77777777" w:rsidR="006C49F3" w:rsidRPr="006A5D46" w:rsidRDefault="006C49F3" w:rsidP="006C49F3">
            <w:pPr>
              <w:pStyle w:val="Paragraphe"/>
              <w:cnfStyle w:val="100000000000" w:firstRow="1" w:lastRow="0" w:firstColumn="0" w:lastColumn="0" w:oddVBand="0" w:evenVBand="0" w:oddHBand="0" w:evenHBand="0" w:firstRowFirstColumn="0" w:firstRowLastColumn="0" w:lastRowFirstColumn="0" w:lastRowLastColumn="0"/>
              <w:rPr>
                <w:b/>
                <w:sz w:val="20"/>
                <w:lang w:val="en-GB"/>
              </w:rPr>
            </w:pPr>
            <w:r w:rsidRPr="006A5D46">
              <w:rPr>
                <w:b/>
                <w:sz w:val="20"/>
                <w:lang w:val="en-GB"/>
              </w:rPr>
              <w:t>Validation</w:t>
            </w:r>
          </w:p>
        </w:tc>
        <w:tc>
          <w:tcPr>
            <w:tcW w:w="1018" w:type="dxa"/>
          </w:tcPr>
          <w:p w14:paraId="0830A2E0" w14:textId="77777777" w:rsidR="006C49F3" w:rsidRPr="006A5D46" w:rsidRDefault="006C49F3" w:rsidP="006C49F3">
            <w:pPr>
              <w:pStyle w:val="Paragraphe"/>
              <w:cnfStyle w:val="100000000000" w:firstRow="1" w:lastRow="0" w:firstColumn="0" w:lastColumn="0" w:oddVBand="0" w:evenVBand="0" w:oddHBand="0" w:evenHBand="0" w:firstRowFirstColumn="0" w:firstRowLastColumn="0" w:lastRowFirstColumn="0" w:lastRowLastColumn="0"/>
              <w:rPr>
                <w:b/>
                <w:sz w:val="20"/>
                <w:lang w:val="en-GB"/>
              </w:rPr>
            </w:pPr>
            <w:r w:rsidRPr="006A5D46">
              <w:rPr>
                <w:b/>
                <w:sz w:val="20"/>
                <w:lang w:val="en-GB"/>
              </w:rPr>
              <w:t>Consulted</w:t>
            </w:r>
          </w:p>
        </w:tc>
        <w:tc>
          <w:tcPr>
            <w:tcW w:w="1192" w:type="dxa"/>
          </w:tcPr>
          <w:p w14:paraId="4CE53122" w14:textId="77777777" w:rsidR="006C49F3" w:rsidRPr="006A5D46" w:rsidRDefault="006C49F3" w:rsidP="006C49F3">
            <w:pPr>
              <w:pStyle w:val="Paragraphe"/>
              <w:cnfStyle w:val="100000000000" w:firstRow="1" w:lastRow="0" w:firstColumn="0" w:lastColumn="0" w:oddVBand="0" w:evenVBand="0" w:oddHBand="0" w:evenHBand="0" w:firstRowFirstColumn="0" w:firstRowLastColumn="0" w:lastRowFirstColumn="0" w:lastRowLastColumn="0"/>
              <w:rPr>
                <w:b/>
                <w:sz w:val="20"/>
                <w:lang w:val="en-GB"/>
              </w:rPr>
            </w:pPr>
            <w:r w:rsidRPr="006A5D46">
              <w:rPr>
                <w:b/>
                <w:sz w:val="20"/>
                <w:lang w:val="en-GB"/>
              </w:rPr>
              <w:t>Informed</w:t>
            </w:r>
          </w:p>
        </w:tc>
      </w:tr>
      <w:tr w:rsidR="006C49F3" w:rsidRPr="006A5D46" w14:paraId="74802231" w14:textId="77777777" w:rsidTr="006C49F3">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652" w:type="dxa"/>
            <w:vAlign w:val="center"/>
          </w:tcPr>
          <w:p w14:paraId="3F43A55C" w14:textId="77777777" w:rsidR="006C49F3" w:rsidRPr="004B0747" w:rsidRDefault="006C49F3" w:rsidP="006C49F3">
            <w:pPr>
              <w:pStyle w:val="Paragraphe"/>
              <w:rPr>
                <w:bCs/>
                <w:sz w:val="20"/>
                <w:lang w:val="en-GB"/>
              </w:rPr>
            </w:pPr>
            <w:r w:rsidRPr="004B0747">
              <w:rPr>
                <w:bCs/>
                <w:sz w:val="20"/>
                <w:lang w:val="en-GB"/>
              </w:rPr>
              <w:t>A.0. Initial discussion among partners on study aim &amp; scope</w:t>
            </w:r>
          </w:p>
        </w:tc>
        <w:tc>
          <w:tcPr>
            <w:tcW w:w="1481" w:type="dxa"/>
          </w:tcPr>
          <w:p w14:paraId="212B9756" w14:textId="77777777" w:rsidR="006C49F3" w:rsidRPr="003F5DBD" w:rsidRDefault="006C49F3" w:rsidP="006C49F3">
            <w:pPr>
              <w:pStyle w:val="Paragraphe"/>
              <w:jc w:val="center"/>
              <w:cnfStyle w:val="000000100000" w:firstRow="0" w:lastRow="0" w:firstColumn="0" w:lastColumn="0" w:oddVBand="0" w:evenVBand="0" w:oddHBand="1" w:evenHBand="0" w:firstRowFirstColumn="0" w:firstRowLastColumn="0" w:lastRowFirstColumn="0" w:lastRowLastColumn="0"/>
              <w:rPr>
                <w:bCs/>
                <w:lang w:val="en-GB"/>
              </w:rPr>
            </w:pPr>
            <w:r>
              <w:rPr>
                <w:bCs/>
                <w:lang w:val="en-GB"/>
              </w:rPr>
              <w:t>Action points from meeting</w:t>
            </w:r>
          </w:p>
        </w:tc>
        <w:tc>
          <w:tcPr>
            <w:tcW w:w="1192" w:type="dxa"/>
          </w:tcPr>
          <w:p w14:paraId="20597AB6" w14:textId="77777777" w:rsidR="006C49F3" w:rsidRPr="003F5DBD" w:rsidRDefault="006C49F3" w:rsidP="006C49F3">
            <w:pPr>
              <w:pStyle w:val="Paragraphe"/>
              <w:jc w:val="center"/>
              <w:cnfStyle w:val="000000100000" w:firstRow="0" w:lastRow="0" w:firstColumn="0" w:lastColumn="0" w:oddVBand="0" w:evenVBand="0" w:oddHBand="1" w:evenHBand="0" w:firstRowFirstColumn="0" w:firstRowLastColumn="0" w:lastRowFirstColumn="0" w:lastRowLastColumn="0"/>
              <w:rPr>
                <w:bCs/>
                <w:lang w:val="en-GB"/>
              </w:rPr>
            </w:pPr>
            <w:r>
              <w:rPr>
                <w:bCs/>
                <w:lang w:val="en-GB"/>
              </w:rPr>
              <w:t>CMWG</w:t>
            </w:r>
          </w:p>
        </w:tc>
        <w:tc>
          <w:tcPr>
            <w:tcW w:w="1071" w:type="dxa"/>
          </w:tcPr>
          <w:p w14:paraId="23C56200" w14:textId="77777777" w:rsidR="006C49F3" w:rsidRPr="006A5D46" w:rsidRDefault="006C49F3" w:rsidP="006C49F3">
            <w:pPr>
              <w:pStyle w:val="Paragraphe"/>
              <w:cnfStyle w:val="000000100000" w:firstRow="0" w:lastRow="0" w:firstColumn="0" w:lastColumn="0" w:oddVBand="0" w:evenVBand="0" w:oddHBand="1" w:evenHBand="0" w:firstRowFirstColumn="0" w:firstRowLastColumn="0" w:lastRowFirstColumn="0" w:lastRowLastColumn="0"/>
              <w:rPr>
                <w:b/>
                <w:lang w:val="en-GB"/>
              </w:rPr>
            </w:pPr>
          </w:p>
        </w:tc>
        <w:tc>
          <w:tcPr>
            <w:tcW w:w="1018" w:type="dxa"/>
          </w:tcPr>
          <w:p w14:paraId="664D5138" w14:textId="77777777" w:rsidR="006C49F3" w:rsidRPr="003F5DBD" w:rsidRDefault="006C49F3" w:rsidP="006C49F3">
            <w:pPr>
              <w:pStyle w:val="Paragraphe"/>
              <w:jc w:val="center"/>
              <w:cnfStyle w:val="000000100000" w:firstRow="0" w:lastRow="0" w:firstColumn="0" w:lastColumn="0" w:oddVBand="0" w:evenVBand="0" w:oddHBand="1" w:evenHBand="0" w:firstRowFirstColumn="0" w:firstRowLastColumn="0" w:lastRowFirstColumn="0" w:lastRowLastColumn="0"/>
              <w:rPr>
                <w:bCs/>
                <w:lang w:val="en-GB"/>
              </w:rPr>
            </w:pPr>
            <w:r w:rsidRPr="003F5DBD">
              <w:rPr>
                <w:bCs/>
                <w:lang w:val="en-GB"/>
              </w:rPr>
              <w:t>REACH</w:t>
            </w:r>
          </w:p>
        </w:tc>
        <w:tc>
          <w:tcPr>
            <w:tcW w:w="1192" w:type="dxa"/>
          </w:tcPr>
          <w:p w14:paraId="3F31CC87" w14:textId="77777777" w:rsidR="006C49F3" w:rsidRPr="003F5DBD" w:rsidRDefault="006C49F3" w:rsidP="006C49F3">
            <w:pPr>
              <w:pStyle w:val="Paragraphe"/>
              <w:jc w:val="center"/>
              <w:cnfStyle w:val="000000100000" w:firstRow="0" w:lastRow="0" w:firstColumn="0" w:lastColumn="0" w:oddVBand="0" w:evenVBand="0" w:oddHBand="1" w:evenHBand="0" w:firstRowFirstColumn="0" w:firstRowLastColumn="0" w:lastRowFirstColumn="0" w:lastRowLastColumn="0"/>
              <w:rPr>
                <w:bCs/>
                <w:lang w:val="en-GB"/>
              </w:rPr>
            </w:pPr>
            <w:r>
              <w:rPr>
                <w:bCs/>
                <w:lang w:val="en-GB"/>
              </w:rPr>
              <w:t>AMWG</w:t>
            </w:r>
          </w:p>
        </w:tc>
      </w:tr>
      <w:tr w:rsidR="006C49F3" w:rsidRPr="006A5D46" w14:paraId="5FDDEFD9" w14:textId="77777777" w:rsidTr="006C49F3">
        <w:trPr>
          <w:trHeight w:val="420"/>
        </w:trPr>
        <w:tc>
          <w:tcPr>
            <w:cnfStyle w:val="001000000000" w:firstRow="0" w:lastRow="0" w:firstColumn="1" w:lastColumn="0" w:oddVBand="0" w:evenVBand="0" w:oddHBand="0" w:evenHBand="0" w:firstRowFirstColumn="0" w:firstRowLastColumn="0" w:lastRowFirstColumn="0" w:lastRowLastColumn="0"/>
            <w:tcW w:w="2652" w:type="dxa"/>
          </w:tcPr>
          <w:p w14:paraId="72ACB91E" w14:textId="77777777" w:rsidR="006C49F3" w:rsidRPr="006A5D46" w:rsidRDefault="006C49F3" w:rsidP="006C49F3">
            <w:pPr>
              <w:pStyle w:val="Paragraphe"/>
              <w:rPr>
                <w:sz w:val="20"/>
                <w:lang w:val="en-GB"/>
              </w:rPr>
            </w:pPr>
            <w:r w:rsidRPr="006A5D46">
              <w:rPr>
                <w:sz w:val="20"/>
              </w:rPr>
              <w:t>A.1. CMWG members to confirm areas of possible access</w:t>
            </w:r>
          </w:p>
        </w:tc>
        <w:tc>
          <w:tcPr>
            <w:tcW w:w="1481" w:type="dxa"/>
            <w:vAlign w:val="center"/>
          </w:tcPr>
          <w:p w14:paraId="6746B5E6" w14:textId="77777777" w:rsidR="006C49F3" w:rsidRPr="006A5D46" w:rsidRDefault="006C49F3" w:rsidP="006C49F3">
            <w:pPr>
              <w:pStyle w:val="Paragraphe"/>
              <w:jc w:val="center"/>
              <w:cnfStyle w:val="000000000000" w:firstRow="0" w:lastRow="0" w:firstColumn="0" w:lastColumn="0" w:oddVBand="0" w:evenVBand="0" w:oddHBand="0" w:evenHBand="0" w:firstRowFirstColumn="0" w:firstRowLastColumn="0" w:lastRowFirstColumn="0" w:lastRowLastColumn="0"/>
              <w:rPr>
                <w:bCs/>
                <w:lang w:val="en-GB"/>
              </w:rPr>
            </w:pPr>
            <w:r>
              <w:rPr>
                <w:bCs/>
                <w:lang w:val="en-GB"/>
              </w:rPr>
              <w:t>List of areas of possible access</w:t>
            </w:r>
          </w:p>
        </w:tc>
        <w:tc>
          <w:tcPr>
            <w:tcW w:w="1192" w:type="dxa"/>
            <w:vAlign w:val="center"/>
          </w:tcPr>
          <w:p w14:paraId="1EBD1817" w14:textId="77777777" w:rsidR="006C49F3" w:rsidRPr="006A5D46" w:rsidRDefault="006C49F3" w:rsidP="006C49F3">
            <w:pPr>
              <w:pStyle w:val="Paragraphe"/>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CMWG</w:t>
            </w:r>
            <w:r w:rsidRPr="006A5D46">
              <w:rPr>
                <w:lang w:val="en-GB"/>
              </w:rPr>
              <w:t xml:space="preserve"> </w:t>
            </w:r>
          </w:p>
        </w:tc>
        <w:tc>
          <w:tcPr>
            <w:tcW w:w="1071" w:type="dxa"/>
            <w:vAlign w:val="center"/>
          </w:tcPr>
          <w:p w14:paraId="5751F489" w14:textId="77777777" w:rsidR="006C49F3" w:rsidRPr="006A5D46" w:rsidRDefault="006C49F3" w:rsidP="006C49F3">
            <w:pPr>
              <w:pStyle w:val="Paragraphe"/>
              <w:jc w:val="center"/>
              <w:cnfStyle w:val="000000000000" w:firstRow="0" w:lastRow="0" w:firstColumn="0" w:lastColumn="0" w:oddVBand="0" w:evenVBand="0" w:oddHBand="0" w:evenHBand="0" w:firstRowFirstColumn="0" w:firstRowLastColumn="0" w:lastRowFirstColumn="0" w:lastRowLastColumn="0"/>
              <w:rPr>
                <w:lang w:val="en-GB"/>
              </w:rPr>
            </w:pPr>
          </w:p>
          <w:p w14:paraId="7E1EFEDD" w14:textId="77777777" w:rsidR="006C49F3" w:rsidRPr="006A5D46" w:rsidRDefault="006C49F3" w:rsidP="006C49F3">
            <w:pPr>
              <w:pStyle w:val="Paragraphe"/>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REACH</w:t>
            </w:r>
          </w:p>
          <w:p w14:paraId="06244EFD" w14:textId="77777777" w:rsidR="006C49F3" w:rsidRPr="006A5D46" w:rsidRDefault="006C49F3" w:rsidP="006C49F3">
            <w:pPr>
              <w:pStyle w:val="Paragraphe"/>
              <w:jc w:val="center"/>
              <w:cnfStyle w:val="000000000000" w:firstRow="0" w:lastRow="0" w:firstColumn="0" w:lastColumn="0" w:oddVBand="0" w:evenVBand="0" w:oddHBand="0" w:evenHBand="0" w:firstRowFirstColumn="0" w:firstRowLastColumn="0" w:lastRowFirstColumn="0" w:lastRowLastColumn="0"/>
              <w:rPr>
                <w:lang w:val="en-GB"/>
              </w:rPr>
            </w:pPr>
          </w:p>
        </w:tc>
        <w:tc>
          <w:tcPr>
            <w:tcW w:w="1018" w:type="dxa"/>
            <w:vAlign w:val="center"/>
          </w:tcPr>
          <w:p w14:paraId="39F6E633" w14:textId="77777777" w:rsidR="006C49F3" w:rsidRPr="006A5D46" w:rsidRDefault="006C49F3" w:rsidP="006C49F3">
            <w:pPr>
              <w:pStyle w:val="Paragraphe"/>
              <w:jc w:val="center"/>
              <w:cnfStyle w:val="000000000000" w:firstRow="0" w:lastRow="0" w:firstColumn="0" w:lastColumn="0" w:oddVBand="0" w:evenVBand="0" w:oddHBand="0" w:evenHBand="0" w:firstRowFirstColumn="0" w:firstRowLastColumn="0" w:lastRowFirstColumn="0" w:lastRowLastColumn="0"/>
              <w:rPr>
                <w:lang w:val="en-GB"/>
              </w:rPr>
            </w:pPr>
            <w:r w:rsidRPr="006A5D46">
              <w:rPr>
                <w:lang w:val="en-GB"/>
              </w:rPr>
              <w:t xml:space="preserve"> </w:t>
            </w:r>
          </w:p>
        </w:tc>
        <w:tc>
          <w:tcPr>
            <w:tcW w:w="1192" w:type="dxa"/>
            <w:vAlign w:val="center"/>
          </w:tcPr>
          <w:p w14:paraId="4FEA0566" w14:textId="77777777" w:rsidR="006C49F3" w:rsidRPr="006A5D46" w:rsidRDefault="006C49F3" w:rsidP="006C49F3">
            <w:pPr>
              <w:pStyle w:val="Paragraphe"/>
              <w:jc w:val="center"/>
              <w:cnfStyle w:val="000000000000" w:firstRow="0" w:lastRow="0" w:firstColumn="0" w:lastColumn="0" w:oddVBand="0" w:evenVBand="0" w:oddHBand="0" w:evenHBand="0" w:firstRowFirstColumn="0" w:firstRowLastColumn="0" w:lastRowFirstColumn="0" w:lastRowLastColumn="0"/>
              <w:rPr>
                <w:lang w:val="en-GB"/>
              </w:rPr>
            </w:pPr>
          </w:p>
        </w:tc>
      </w:tr>
      <w:tr w:rsidR="006C49F3" w:rsidRPr="006A5D46" w14:paraId="606EE65C" w14:textId="77777777" w:rsidTr="006C49F3">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652" w:type="dxa"/>
          </w:tcPr>
          <w:p w14:paraId="604730D8" w14:textId="77777777" w:rsidR="006C49F3" w:rsidRPr="006A5D46" w:rsidRDefault="006C49F3" w:rsidP="006C49F3">
            <w:pPr>
              <w:pStyle w:val="Paragraphe"/>
              <w:rPr>
                <w:sz w:val="20"/>
                <w:lang w:val="en-GB"/>
              </w:rPr>
            </w:pPr>
            <w:r w:rsidRPr="006A5D46">
              <w:rPr>
                <w:sz w:val="20"/>
              </w:rPr>
              <w:t>A.2. Assessment constraint survey among NGOs</w:t>
            </w:r>
          </w:p>
        </w:tc>
        <w:tc>
          <w:tcPr>
            <w:tcW w:w="1481" w:type="dxa"/>
            <w:vAlign w:val="center"/>
          </w:tcPr>
          <w:p w14:paraId="2629C695" w14:textId="77777777" w:rsidR="006C49F3" w:rsidRPr="006A5D46" w:rsidRDefault="006C49F3" w:rsidP="006C49F3">
            <w:pPr>
              <w:pStyle w:val="Paragraphe"/>
              <w:jc w:val="center"/>
              <w:cnfStyle w:val="000000100000" w:firstRow="0" w:lastRow="0" w:firstColumn="0" w:lastColumn="0" w:oddVBand="0" w:evenVBand="0" w:oddHBand="1" w:evenHBand="0" w:firstRowFirstColumn="0" w:firstRowLastColumn="0" w:lastRowFirstColumn="0" w:lastRowLastColumn="0"/>
              <w:rPr>
                <w:bCs/>
                <w:lang w:val="en-GB"/>
              </w:rPr>
            </w:pPr>
            <w:r>
              <w:rPr>
                <w:bCs/>
                <w:lang w:val="en-GB"/>
              </w:rPr>
              <w:t>Mapping of accessment constraint per area</w:t>
            </w:r>
          </w:p>
        </w:tc>
        <w:tc>
          <w:tcPr>
            <w:tcW w:w="1192" w:type="dxa"/>
            <w:vAlign w:val="center"/>
          </w:tcPr>
          <w:p w14:paraId="2BB3FC20" w14:textId="77777777" w:rsidR="006C49F3" w:rsidRPr="006A5D46" w:rsidRDefault="006C49F3" w:rsidP="006C49F3">
            <w:pPr>
              <w:pStyle w:val="Paragraphe"/>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OCHA REACH</w:t>
            </w:r>
          </w:p>
        </w:tc>
        <w:tc>
          <w:tcPr>
            <w:tcW w:w="1071" w:type="dxa"/>
            <w:vAlign w:val="center"/>
          </w:tcPr>
          <w:p w14:paraId="32DC21BB" w14:textId="77777777" w:rsidR="006C49F3" w:rsidRPr="006A5D46" w:rsidRDefault="006C49F3" w:rsidP="006C49F3">
            <w:pPr>
              <w:pStyle w:val="Paragraphe"/>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OCHA</w:t>
            </w:r>
          </w:p>
        </w:tc>
        <w:tc>
          <w:tcPr>
            <w:tcW w:w="1018" w:type="dxa"/>
            <w:vAlign w:val="center"/>
          </w:tcPr>
          <w:p w14:paraId="4206CF10" w14:textId="77777777" w:rsidR="006C49F3" w:rsidRDefault="006C49F3" w:rsidP="006C49F3">
            <w:pPr>
              <w:pStyle w:val="Paragraphe"/>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AMWG</w:t>
            </w:r>
          </w:p>
          <w:p w14:paraId="1A426145" w14:textId="77777777" w:rsidR="006C49F3" w:rsidRPr="006A5D46" w:rsidRDefault="006C49F3" w:rsidP="006C49F3">
            <w:pPr>
              <w:pStyle w:val="Paragraphe"/>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CMWG</w:t>
            </w:r>
          </w:p>
        </w:tc>
        <w:tc>
          <w:tcPr>
            <w:tcW w:w="1192" w:type="dxa"/>
            <w:vAlign w:val="center"/>
          </w:tcPr>
          <w:p w14:paraId="7F9A6057" w14:textId="77777777" w:rsidR="006C49F3" w:rsidRPr="006A5D46" w:rsidRDefault="006C49F3" w:rsidP="006C49F3">
            <w:pPr>
              <w:pStyle w:val="Paragraphe"/>
              <w:cnfStyle w:val="000000100000" w:firstRow="0" w:lastRow="0" w:firstColumn="0" w:lastColumn="0" w:oddVBand="0" w:evenVBand="0" w:oddHBand="1" w:evenHBand="0" w:firstRowFirstColumn="0" w:firstRowLastColumn="0" w:lastRowFirstColumn="0" w:lastRowLastColumn="0"/>
              <w:rPr>
                <w:lang w:val="en-GB"/>
              </w:rPr>
            </w:pPr>
            <w:r>
              <w:rPr>
                <w:lang w:val="en-GB"/>
              </w:rPr>
              <w:t>Humanitarian Community</w:t>
            </w:r>
          </w:p>
        </w:tc>
      </w:tr>
      <w:tr w:rsidR="006C49F3" w:rsidRPr="006A5D46" w14:paraId="09F3EA15" w14:textId="77777777" w:rsidTr="006C49F3">
        <w:trPr>
          <w:trHeight w:val="420"/>
        </w:trPr>
        <w:tc>
          <w:tcPr>
            <w:cnfStyle w:val="001000000000" w:firstRow="0" w:lastRow="0" w:firstColumn="1" w:lastColumn="0" w:oddVBand="0" w:evenVBand="0" w:oddHBand="0" w:evenHBand="0" w:firstRowFirstColumn="0" w:firstRowLastColumn="0" w:lastRowFirstColumn="0" w:lastRowLastColumn="0"/>
            <w:tcW w:w="2652" w:type="dxa"/>
          </w:tcPr>
          <w:p w14:paraId="198841E6" w14:textId="77777777" w:rsidR="006C49F3" w:rsidRPr="006A5D46" w:rsidRDefault="006C49F3" w:rsidP="006C49F3">
            <w:pPr>
              <w:pStyle w:val="Paragraphe"/>
              <w:rPr>
                <w:sz w:val="20"/>
                <w:lang w:val="en-GB"/>
              </w:rPr>
            </w:pPr>
            <w:r w:rsidRPr="006A5D46">
              <w:rPr>
                <w:sz w:val="20"/>
              </w:rPr>
              <w:t>A.3. REACH to draft and share ToRs</w:t>
            </w:r>
          </w:p>
        </w:tc>
        <w:tc>
          <w:tcPr>
            <w:tcW w:w="1481" w:type="dxa"/>
            <w:vAlign w:val="center"/>
          </w:tcPr>
          <w:p w14:paraId="1B54CC4E" w14:textId="77777777" w:rsidR="006C49F3" w:rsidRPr="006A5D46" w:rsidRDefault="006C49F3" w:rsidP="006C49F3">
            <w:pPr>
              <w:pStyle w:val="Paragraphe"/>
              <w:jc w:val="center"/>
              <w:cnfStyle w:val="000000000000" w:firstRow="0" w:lastRow="0" w:firstColumn="0" w:lastColumn="0" w:oddVBand="0" w:evenVBand="0" w:oddHBand="0" w:evenHBand="0" w:firstRowFirstColumn="0" w:firstRowLastColumn="0" w:lastRowFirstColumn="0" w:lastRowLastColumn="0"/>
              <w:rPr>
                <w:bCs/>
                <w:lang w:val="en-GB"/>
              </w:rPr>
            </w:pPr>
            <w:r>
              <w:rPr>
                <w:bCs/>
                <w:lang w:val="en-GB"/>
              </w:rPr>
              <w:t>Draft ToRs</w:t>
            </w:r>
          </w:p>
        </w:tc>
        <w:tc>
          <w:tcPr>
            <w:tcW w:w="1192" w:type="dxa"/>
            <w:vAlign w:val="center"/>
          </w:tcPr>
          <w:p w14:paraId="1F2E8535" w14:textId="77777777" w:rsidR="006C49F3" w:rsidRPr="006A5D46" w:rsidRDefault="006C49F3" w:rsidP="006C49F3">
            <w:pPr>
              <w:pStyle w:val="Paragraphe"/>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REACH</w:t>
            </w:r>
          </w:p>
        </w:tc>
        <w:tc>
          <w:tcPr>
            <w:tcW w:w="1071" w:type="dxa"/>
            <w:vAlign w:val="center"/>
          </w:tcPr>
          <w:p w14:paraId="56B916EC" w14:textId="77777777" w:rsidR="006C49F3" w:rsidRPr="006A5D46" w:rsidRDefault="006C49F3" w:rsidP="006C49F3">
            <w:pPr>
              <w:pStyle w:val="Paragraphe"/>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CMWG-C</w:t>
            </w:r>
          </w:p>
        </w:tc>
        <w:tc>
          <w:tcPr>
            <w:tcW w:w="1018" w:type="dxa"/>
            <w:vAlign w:val="center"/>
          </w:tcPr>
          <w:p w14:paraId="15B13F51" w14:textId="77777777" w:rsidR="006C49F3" w:rsidRPr="006A5D46" w:rsidRDefault="006C49F3" w:rsidP="006C49F3">
            <w:pPr>
              <w:pStyle w:val="Paragraphe"/>
              <w:jc w:val="center"/>
              <w:cnfStyle w:val="000000000000" w:firstRow="0" w:lastRow="0" w:firstColumn="0" w:lastColumn="0" w:oddVBand="0" w:evenVBand="0" w:oddHBand="0" w:evenHBand="0" w:firstRowFirstColumn="0" w:firstRowLastColumn="0" w:lastRowFirstColumn="0" w:lastRowLastColumn="0"/>
              <w:rPr>
                <w:lang w:val="en-GB"/>
              </w:rPr>
            </w:pPr>
          </w:p>
        </w:tc>
        <w:tc>
          <w:tcPr>
            <w:tcW w:w="1192" w:type="dxa"/>
            <w:vAlign w:val="center"/>
          </w:tcPr>
          <w:p w14:paraId="4BD6C943" w14:textId="77777777" w:rsidR="006C49F3" w:rsidRPr="006A5D46" w:rsidRDefault="006C49F3" w:rsidP="006C49F3">
            <w:pPr>
              <w:pStyle w:val="Paragraphe"/>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CMWG </w:t>
            </w:r>
          </w:p>
        </w:tc>
      </w:tr>
      <w:tr w:rsidR="006C49F3" w:rsidRPr="006A5D46" w14:paraId="7044729F" w14:textId="77777777" w:rsidTr="006C49F3">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652" w:type="dxa"/>
          </w:tcPr>
          <w:p w14:paraId="6D67D9D4" w14:textId="77777777" w:rsidR="006C49F3" w:rsidRPr="006A5D46" w:rsidRDefault="006C49F3" w:rsidP="006C49F3">
            <w:pPr>
              <w:pStyle w:val="Paragraphe"/>
              <w:rPr>
                <w:sz w:val="20"/>
                <w:lang w:val="en-GB"/>
              </w:rPr>
            </w:pPr>
            <w:r w:rsidRPr="006A5D46">
              <w:rPr>
                <w:sz w:val="20"/>
              </w:rPr>
              <w:t>A.2. CMWG to confim resources for assessment</w:t>
            </w:r>
          </w:p>
        </w:tc>
        <w:tc>
          <w:tcPr>
            <w:tcW w:w="1481" w:type="dxa"/>
            <w:vAlign w:val="center"/>
          </w:tcPr>
          <w:p w14:paraId="441C8EAE" w14:textId="77777777" w:rsidR="006C49F3" w:rsidRPr="006A5D46" w:rsidRDefault="006C49F3" w:rsidP="006C49F3">
            <w:pPr>
              <w:pStyle w:val="Paragraphe"/>
              <w:jc w:val="center"/>
              <w:cnfStyle w:val="000000100000" w:firstRow="0" w:lastRow="0" w:firstColumn="0" w:lastColumn="0" w:oddVBand="0" w:evenVBand="0" w:oddHBand="1" w:evenHBand="0" w:firstRowFirstColumn="0" w:firstRowLastColumn="0" w:lastRowFirstColumn="0" w:lastRowLastColumn="0"/>
              <w:rPr>
                <w:bCs/>
                <w:lang w:val="en-GB"/>
              </w:rPr>
            </w:pPr>
            <w:r>
              <w:rPr>
                <w:bCs/>
                <w:lang w:val="en-GB"/>
              </w:rPr>
              <w:t>Resource plan</w:t>
            </w:r>
          </w:p>
        </w:tc>
        <w:tc>
          <w:tcPr>
            <w:tcW w:w="1192" w:type="dxa"/>
            <w:vAlign w:val="center"/>
          </w:tcPr>
          <w:p w14:paraId="169A7C02" w14:textId="77777777" w:rsidR="006C49F3" w:rsidRPr="006A5D46" w:rsidRDefault="006C49F3" w:rsidP="006C49F3">
            <w:pPr>
              <w:pStyle w:val="Paragraphe"/>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CMWG</w:t>
            </w:r>
          </w:p>
        </w:tc>
        <w:tc>
          <w:tcPr>
            <w:tcW w:w="1071" w:type="dxa"/>
            <w:vAlign w:val="center"/>
          </w:tcPr>
          <w:p w14:paraId="3F94278D" w14:textId="77777777" w:rsidR="006C49F3" w:rsidRPr="006A5D46" w:rsidRDefault="006C49F3" w:rsidP="006C49F3">
            <w:pPr>
              <w:pStyle w:val="Paragraphe"/>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CMWG-C</w:t>
            </w:r>
          </w:p>
        </w:tc>
        <w:tc>
          <w:tcPr>
            <w:tcW w:w="1018" w:type="dxa"/>
            <w:vAlign w:val="center"/>
          </w:tcPr>
          <w:p w14:paraId="31BE295C" w14:textId="77777777" w:rsidR="006C49F3" w:rsidRPr="006A5D46" w:rsidRDefault="006C49F3" w:rsidP="006C49F3">
            <w:pPr>
              <w:pStyle w:val="Paragraphe"/>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REACH</w:t>
            </w:r>
          </w:p>
        </w:tc>
        <w:tc>
          <w:tcPr>
            <w:tcW w:w="1192" w:type="dxa"/>
            <w:vAlign w:val="center"/>
          </w:tcPr>
          <w:p w14:paraId="67457FCB" w14:textId="77777777" w:rsidR="006C49F3" w:rsidRPr="006A5D46" w:rsidRDefault="006C49F3" w:rsidP="006C49F3">
            <w:pPr>
              <w:pStyle w:val="Paragraphe"/>
              <w:jc w:val="center"/>
              <w:cnfStyle w:val="000000100000" w:firstRow="0" w:lastRow="0" w:firstColumn="0" w:lastColumn="0" w:oddVBand="0" w:evenVBand="0" w:oddHBand="1" w:evenHBand="0" w:firstRowFirstColumn="0" w:firstRowLastColumn="0" w:lastRowFirstColumn="0" w:lastRowLastColumn="0"/>
              <w:rPr>
                <w:lang w:val="en-GB"/>
              </w:rPr>
            </w:pPr>
          </w:p>
        </w:tc>
      </w:tr>
      <w:tr w:rsidR="006C49F3" w:rsidRPr="006A5D46" w14:paraId="0B61B3E1" w14:textId="77777777" w:rsidTr="006C49F3">
        <w:trPr>
          <w:trHeight w:val="420"/>
        </w:trPr>
        <w:tc>
          <w:tcPr>
            <w:cnfStyle w:val="001000000000" w:firstRow="0" w:lastRow="0" w:firstColumn="1" w:lastColumn="0" w:oddVBand="0" w:evenVBand="0" w:oddHBand="0" w:evenHBand="0" w:firstRowFirstColumn="0" w:firstRowLastColumn="0" w:lastRowFirstColumn="0" w:lastRowLastColumn="0"/>
            <w:tcW w:w="2652" w:type="dxa"/>
          </w:tcPr>
          <w:p w14:paraId="0CEE42D6" w14:textId="77777777" w:rsidR="006C49F3" w:rsidRPr="006A5D46" w:rsidRDefault="006C49F3" w:rsidP="006C49F3">
            <w:pPr>
              <w:pStyle w:val="Paragraphe"/>
              <w:rPr>
                <w:sz w:val="20"/>
                <w:lang w:val="en-GB"/>
              </w:rPr>
            </w:pPr>
            <w:r w:rsidRPr="006A5D46">
              <w:rPr>
                <w:sz w:val="20"/>
              </w:rPr>
              <w:t>A.3. Finalisation of ToR</w:t>
            </w:r>
            <w:r>
              <w:rPr>
                <w:sz w:val="20"/>
              </w:rPr>
              <w:t>s</w:t>
            </w:r>
            <w:r w:rsidRPr="006A5D46">
              <w:rPr>
                <w:sz w:val="20"/>
              </w:rPr>
              <w:t>, partners involvement, timeframe</w:t>
            </w:r>
          </w:p>
        </w:tc>
        <w:tc>
          <w:tcPr>
            <w:tcW w:w="1481" w:type="dxa"/>
            <w:vAlign w:val="center"/>
          </w:tcPr>
          <w:p w14:paraId="2B86D5FF" w14:textId="77777777" w:rsidR="006C49F3" w:rsidRPr="006A5D46" w:rsidRDefault="006C49F3" w:rsidP="006C49F3">
            <w:pPr>
              <w:pStyle w:val="Paragraphe"/>
              <w:jc w:val="center"/>
              <w:cnfStyle w:val="000000000000" w:firstRow="0" w:lastRow="0" w:firstColumn="0" w:lastColumn="0" w:oddVBand="0" w:evenVBand="0" w:oddHBand="0" w:evenHBand="0" w:firstRowFirstColumn="0" w:firstRowLastColumn="0" w:lastRowFirstColumn="0" w:lastRowLastColumn="0"/>
              <w:rPr>
                <w:bCs/>
                <w:lang w:val="en-GB"/>
              </w:rPr>
            </w:pPr>
            <w:r>
              <w:rPr>
                <w:bCs/>
                <w:lang w:val="en-GB"/>
              </w:rPr>
              <w:t>Finalized TORs &amp; work plan</w:t>
            </w:r>
          </w:p>
        </w:tc>
        <w:tc>
          <w:tcPr>
            <w:tcW w:w="1192" w:type="dxa"/>
            <w:vAlign w:val="center"/>
          </w:tcPr>
          <w:p w14:paraId="6ECC71B3" w14:textId="77777777" w:rsidR="006C49F3" w:rsidRPr="006A5D46" w:rsidRDefault="006C49F3" w:rsidP="006C49F3">
            <w:pPr>
              <w:pStyle w:val="Paragraphe"/>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REACH</w:t>
            </w:r>
          </w:p>
        </w:tc>
        <w:tc>
          <w:tcPr>
            <w:tcW w:w="1071" w:type="dxa"/>
            <w:vAlign w:val="center"/>
          </w:tcPr>
          <w:p w14:paraId="3432C69B" w14:textId="77777777" w:rsidR="006C49F3" w:rsidRPr="006A5D46" w:rsidRDefault="006C49F3" w:rsidP="006C49F3">
            <w:pPr>
              <w:pStyle w:val="Paragraphe"/>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CMWG</w:t>
            </w:r>
          </w:p>
        </w:tc>
        <w:tc>
          <w:tcPr>
            <w:tcW w:w="1018" w:type="dxa"/>
            <w:vAlign w:val="center"/>
          </w:tcPr>
          <w:p w14:paraId="1AF9F56A" w14:textId="77777777" w:rsidR="006C49F3" w:rsidRPr="006A5D46" w:rsidRDefault="006C49F3" w:rsidP="006C49F3">
            <w:pPr>
              <w:pStyle w:val="Paragraphe"/>
              <w:jc w:val="center"/>
              <w:cnfStyle w:val="000000000000" w:firstRow="0" w:lastRow="0" w:firstColumn="0" w:lastColumn="0" w:oddVBand="0" w:evenVBand="0" w:oddHBand="0" w:evenHBand="0" w:firstRowFirstColumn="0" w:firstRowLastColumn="0" w:lastRowFirstColumn="0" w:lastRowLastColumn="0"/>
              <w:rPr>
                <w:lang w:val="en-GB"/>
              </w:rPr>
            </w:pPr>
          </w:p>
        </w:tc>
        <w:tc>
          <w:tcPr>
            <w:tcW w:w="1192" w:type="dxa"/>
            <w:vAlign w:val="center"/>
          </w:tcPr>
          <w:p w14:paraId="02489377" w14:textId="77777777" w:rsidR="006C49F3" w:rsidRDefault="006C49F3" w:rsidP="006C49F3">
            <w:pPr>
              <w:pStyle w:val="Paragraphe"/>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AMWG</w:t>
            </w:r>
          </w:p>
          <w:p w14:paraId="354DF94C" w14:textId="77777777" w:rsidR="006C49F3" w:rsidRPr="006A5D46" w:rsidRDefault="006C49F3" w:rsidP="006C49F3">
            <w:pPr>
              <w:pStyle w:val="Paragraphe"/>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OCHA</w:t>
            </w:r>
          </w:p>
        </w:tc>
      </w:tr>
      <w:tr w:rsidR="006C49F3" w:rsidRPr="006A5D46" w14:paraId="5D7DF552" w14:textId="77777777" w:rsidTr="006C49F3">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652" w:type="dxa"/>
          </w:tcPr>
          <w:p w14:paraId="3E3E6BFF" w14:textId="77777777" w:rsidR="006C49F3" w:rsidRPr="006A5D46" w:rsidRDefault="006C49F3" w:rsidP="006C49F3">
            <w:pPr>
              <w:pStyle w:val="Paragraphe"/>
              <w:rPr>
                <w:sz w:val="20"/>
                <w:lang w:val="en-GB"/>
              </w:rPr>
            </w:pPr>
            <w:r w:rsidRPr="006A5D46">
              <w:rPr>
                <w:sz w:val="20"/>
              </w:rPr>
              <w:t xml:space="preserve">A.4. Establishment of </w:t>
            </w:r>
            <w:r>
              <w:rPr>
                <w:sz w:val="20"/>
              </w:rPr>
              <w:t>TAWG</w:t>
            </w:r>
          </w:p>
        </w:tc>
        <w:tc>
          <w:tcPr>
            <w:tcW w:w="1481" w:type="dxa"/>
            <w:vAlign w:val="center"/>
          </w:tcPr>
          <w:p w14:paraId="7BC1E462" w14:textId="77777777" w:rsidR="006C49F3" w:rsidRDefault="006C49F3" w:rsidP="006C49F3">
            <w:pPr>
              <w:pStyle w:val="Paragraphe"/>
              <w:jc w:val="center"/>
              <w:cnfStyle w:val="000000100000" w:firstRow="0" w:lastRow="0" w:firstColumn="0" w:lastColumn="0" w:oddVBand="0" w:evenVBand="0" w:oddHBand="1" w:evenHBand="0" w:firstRowFirstColumn="0" w:firstRowLastColumn="0" w:lastRowFirstColumn="0" w:lastRowLastColumn="0"/>
              <w:rPr>
                <w:bCs/>
                <w:lang w:val="en-GB"/>
              </w:rPr>
            </w:pPr>
            <w:r>
              <w:rPr>
                <w:bCs/>
                <w:lang w:val="en-GB"/>
              </w:rPr>
              <w:t>TAWG 1</w:t>
            </w:r>
            <w:r w:rsidRPr="008F6897">
              <w:rPr>
                <w:bCs/>
                <w:vertAlign w:val="superscript"/>
                <w:lang w:val="en-GB"/>
              </w:rPr>
              <w:t>st</w:t>
            </w:r>
            <w:r>
              <w:rPr>
                <w:bCs/>
                <w:lang w:val="en-GB"/>
              </w:rPr>
              <w:t xml:space="preserve"> meeting, </w:t>
            </w:r>
          </w:p>
          <w:p w14:paraId="58638022" w14:textId="77777777" w:rsidR="006C49F3" w:rsidRPr="006A5D46" w:rsidRDefault="006C49F3" w:rsidP="006C49F3">
            <w:pPr>
              <w:pStyle w:val="Paragraphe"/>
              <w:jc w:val="center"/>
              <w:cnfStyle w:val="000000100000" w:firstRow="0" w:lastRow="0" w:firstColumn="0" w:lastColumn="0" w:oddVBand="0" w:evenVBand="0" w:oddHBand="1" w:evenHBand="0" w:firstRowFirstColumn="0" w:firstRowLastColumn="0" w:lastRowFirstColumn="0" w:lastRowLastColumn="0"/>
              <w:rPr>
                <w:bCs/>
                <w:lang w:val="en-GB"/>
              </w:rPr>
            </w:pPr>
            <w:r>
              <w:rPr>
                <w:bCs/>
                <w:lang w:val="en-GB"/>
              </w:rPr>
              <w:t>TAWG TORs</w:t>
            </w:r>
          </w:p>
        </w:tc>
        <w:tc>
          <w:tcPr>
            <w:tcW w:w="1192" w:type="dxa"/>
            <w:vAlign w:val="center"/>
          </w:tcPr>
          <w:p w14:paraId="7C376DFE" w14:textId="77777777" w:rsidR="006C49F3" w:rsidRDefault="006C49F3" w:rsidP="006C49F3">
            <w:pPr>
              <w:pStyle w:val="Paragraphe"/>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CMWG</w:t>
            </w:r>
          </w:p>
          <w:p w14:paraId="75839AB6" w14:textId="77777777" w:rsidR="006C49F3" w:rsidRDefault="006C49F3" w:rsidP="006C49F3">
            <w:pPr>
              <w:pStyle w:val="Paragraphe"/>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REACH</w:t>
            </w:r>
          </w:p>
          <w:p w14:paraId="54D3389E" w14:textId="77777777" w:rsidR="006C49F3" w:rsidRPr="006A5D46" w:rsidRDefault="006C49F3" w:rsidP="006C49F3">
            <w:pPr>
              <w:pStyle w:val="Paragraphe"/>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OCHA</w:t>
            </w:r>
          </w:p>
        </w:tc>
        <w:tc>
          <w:tcPr>
            <w:tcW w:w="1071" w:type="dxa"/>
            <w:vAlign w:val="center"/>
          </w:tcPr>
          <w:p w14:paraId="462FF305" w14:textId="77777777" w:rsidR="006C49F3" w:rsidRPr="006A5D46" w:rsidRDefault="006C49F3" w:rsidP="006C49F3">
            <w:pPr>
              <w:pStyle w:val="Paragraphe"/>
              <w:jc w:val="center"/>
              <w:cnfStyle w:val="000000100000" w:firstRow="0" w:lastRow="0" w:firstColumn="0" w:lastColumn="0" w:oddVBand="0" w:evenVBand="0" w:oddHBand="1" w:evenHBand="0" w:firstRowFirstColumn="0" w:firstRowLastColumn="0" w:lastRowFirstColumn="0" w:lastRowLastColumn="0"/>
              <w:rPr>
                <w:lang w:val="en-GB"/>
              </w:rPr>
            </w:pPr>
          </w:p>
        </w:tc>
        <w:tc>
          <w:tcPr>
            <w:tcW w:w="1018" w:type="dxa"/>
            <w:vAlign w:val="center"/>
          </w:tcPr>
          <w:p w14:paraId="388AD6B1" w14:textId="77777777" w:rsidR="006C49F3" w:rsidRPr="006A5D46" w:rsidRDefault="006C49F3" w:rsidP="006C49F3">
            <w:pPr>
              <w:pStyle w:val="Paragraphe"/>
              <w:jc w:val="center"/>
              <w:cnfStyle w:val="000000100000" w:firstRow="0" w:lastRow="0" w:firstColumn="0" w:lastColumn="0" w:oddVBand="0" w:evenVBand="0" w:oddHBand="1" w:evenHBand="0" w:firstRowFirstColumn="0" w:firstRowLastColumn="0" w:lastRowFirstColumn="0" w:lastRowLastColumn="0"/>
              <w:rPr>
                <w:lang w:val="en-GB"/>
              </w:rPr>
            </w:pPr>
          </w:p>
        </w:tc>
        <w:tc>
          <w:tcPr>
            <w:tcW w:w="1192" w:type="dxa"/>
            <w:vAlign w:val="center"/>
          </w:tcPr>
          <w:p w14:paraId="415B0FE7" w14:textId="77777777" w:rsidR="006C49F3" w:rsidRPr="006A5D46" w:rsidRDefault="006C49F3" w:rsidP="006C49F3">
            <w:pPr>
              <w:pStyle w:val="Paragraphe"/>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AMWG</w:t>
            </w:r>
          </w:p>
        </w:tc>
      </w:tr>
      <w:tr w:rsidR="006C49F3" w:rsidRPr="006A5D46" w14:paraId="7EEBA9FF" w14:textId="77777777" w:rsidTr="006C49F3">
        <w:trPr>
          <w:trHeight w:val="420"/>
        </w:trPr>
        <w:tc>
          <w:tcPr>
            <w:cnfStyle w:val="001000000000" w:firstRow="0" w:lastRow="0" w:firstColumn="1" w:lastColumn="0" w:oddVBand="0" w:evenVBand="0" w:oddHBand="0" w:evenHBand="0" w:firstRowFirstColumn="0" w:firstRowLastColumn="0" w:lastRowFirstColumn="0" w:lastRowLastColumn="0"/>
            <w:tcW w:w="2652" w:type="dxa"/>
          </w:tcPr>
          <w:p w14:paraId="443933EA" w14:textId="77777777" w:rsidR="006C49F3" w:rsidRPr="006A5D46" w:rsidRDefault="006C49F3" w:rsidP="006C49F3">
            <w:pPr>
              <w:pStyle w:val="Paragraphe"/>
              <w:rPr>
                <w:sz w:val="20"/>
                <w:lang w:val="en-GB"/>
              </w:rPr>
            </w:pPr>
            <w:r w:rsidRPr="006A5D46">
              <w:rPr>
                <w:sz w:val="20"/>
              </w:rPr>
              <w:t>A.4. Review of MEB</w:t>
            </w:r>
          </w:p>
        </w:tc>
        <w:tc>
          <w:tcPr>
            <w:tcW w:w="1481" w:type="dxa"/>
            <w:vAlign w:val="center"/>
          </w:tcPr>
          <w:p w14:paraId="61896BC7" w14:textId="77777777" w:rsidR="006C49F3" w:rsidRPr="006A5D46" w:rsidRDefault="006C49F3" w:rsidP="006C49F3">
            <w:pPr>
              <w:pStyle w:val="Paragraphe"/>
              <w:jc w:val="center"/>
              <w:cnfStyle w:val="000000000000" w:firstRow="0" w:lastRow="0" w:firstColumn="0" w:lastColumn="0" w:oddVBand="0" w:evenVBand="0" w:oddHBand="0" w:evenHBand="0" w:firstRowFirstColumn="0" w:firstRowLastColumn="0" w:lastRowFirstColumn="0" w:lastRowLastColumn="0"/>
              <w:rPr>
                <w:bCs/>
                <w:lang w:val="en-GB"/>
              </w:rPr>
            </w:pPr>
            <w:r>
              <w:rPr>
                <w:lang w:val="en-GB"/>
              </w:rPr>
              <w:t>Finalized MEB</w:t>
            </w:r>
          </w:p>
        </w:tc>
        <w:tc>
          <w:tcPr>
            <w:tcW w:w="1192" w:type="dxa"/>
            <w:vAlign w:val="center"/>
          </w:tcPr>
          <w:p w14:paraId="6FF88DFA" w14:textId="77777777" w:rsidR="006C49F3" w:rsidRPr="006A5D46" w:rsidRDefault="006C49F3" w:rsidP="006C49F3">
            <w:pPr>
              <w:pStyle w:val="Paragraphe"/>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TAWG</w:t>
            </w:r>
          </w:p>
        </w:tc>
        <w:tc>
          <w:tcPr>
            <w:tcW w:w="1071" w:type="dxa"/>
            <w:vAlign w:val="center"/>
          </w:tcPr>
          <w:p w14:paraId="2D6BA41C" w14:textId="77777777" w:rsidR="006C49F3" w:rsidRPr="006A5D46" w:rsidRDefault="006C49F3" w:rsidP="006C49F3">
            <w:pPr>
              <w:pStyle w:val="Paragraphe"/>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REACH</w:t>
            </w:r>
          </w:p>
        </w:tc>
        <w:tc>
          <w:tcPr>
            <w:tcW w:w="1018" w:type="dxa"/>
            <w:vAlign w:val="center"/>
          </w:tcPr>
          <w:p w14:paraId="15839C6B" w14:textId="77777777" w:rsidR="006C49F3" w:rsidRDefault="006C49F3" w:rsidP="006C49F3">
            <w:pPr>
              <w:pStyle w:val="Paragraphe"/>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CMWG</w:t>
            </w:r>
          </w:p>
          <w:p w14:paraId="75146AF7" w14:textId="77777777" w:rsidR="006C49F3" w:rsidRPr="006A5D46" w:rsidRDefault="006C49F3" w:rsidP="006C49F3">
            <w:pPr>
              <w:pStyle w:val="Paragraphe"/>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Clusters</w:t>
            </w:r>
          </w:p>
        </w:tc>
        <w:tc>
          <w:tcPr>
            <w:tcW w:w="1192" w:type="dxa"/>
            <w:vAlign w:val="center"/>
          </w:tcPr>
          <w:p w14:paraId="2B588B7B" w14:textId="77777777" w:rsidR="006C49F3" w:rsidRPr="006A5D46" w:rsidRDefault="006C49F3" w:rsidP="006C49F3">
            <w:pPr>
              <w:pStyle w:val="Paragraphe"/>
              <w:jc w:val="center"/>
              <w:cnfStyle w:val="000000000000" w:firstRow="0" w:lastRow="0" w:firstColumn="0" w:lastColumn="0" w:oddVBand="0" w:evenVBand="0" w:oddHBand="0" w:evenHBand="0" w:firstRowFirstColumn="0" w:firstRowLastColumn="0" w:lastRowFirstColumn="0" w:lastRowLastColumn="0"/>
              <w:rPr>
                <w:lang w:val="en-GB"/>
              </w:rPr>
            </w:pPr>
          </w:p>
        </w:tc>
      </w:tr>
      <w:tr w:rsidR="006C49F3" w:rsidRPr="006A5D46" w14:paraId="4948A35A" w14:textId="77777777" w:rsidTr="006C49F3">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652" w:type="dxa"/>
          </w:tcPr>
          <w:p w14:paraId="31E5A44F" w14:textId="77777777" w:rsidR="006C49F3" w:rsidRPr="006A5D46" w:rsidRDefault="006C49F3" w:rsidP="006C49F3">
            <w:pPr>
              <w:pStyle w:val="Paragraphe"/>
              <w:rPr>
                <w:sz w:val="20"/>
                <w:lang w:val="en-GB"/>
              </w:rPr>
            </w:pPr>
            <w:r w:rsidRPr="006A5D46">
              <w:rPr>
                <w:sz w:val="20"/>
              </w:rPr>
              <w:t>A.5. Tool development</w:t>
            </w:r>
          </w:p>
        </w:tc>
        <w:tc>
          <w:tcPr>
            <w:tcW w:w="1481" w:type="dxa"/>
            <w:vAlign w:val="center"/>
          </w:tcPr>
          <w:p w14:paraId="51DD2A2A" w14:textId="77777777" w:rsidR="006C49F3" w:rsidRPr="006A5D46" w:rsidRDefault="006C49F3" w:rsidP="006C49F3">
            <w:pPr>
              <w:pStyle w:val="Paragraphe"/>
              <w:jc w:val="center"/>
              <w:cnfStyle w:val="000000100000" w:firstRow="0" w:lastRow="0" w:firstColumn="0" w:lastColumn="0" w:oddVBand="0" w:evenVBand="0" w:oddHBand="1" w:evenHBand="0" w:firstRowFirstColumn="0" w:firstRowLastColumn="0" w:lastRowFirstColumn="0" w:lastRowLastColumn="0"/>
              <w:rPr>
                <w:bCs/>
                <w:lang w:val="en-GB"/>
              </w:rPr>
            </w:pPr>
            <w:r>
              <w:rPr>
                <w:bCs/>
                <w:lang w:val="en-GB"/>
              </w:rPr>
              <w:t>Tools for data collection</w:t>
            </w:r>
          </w:p>
        </w:tc>
        <w:tc>
          <w:tcPr>
            <w:tcW w:w="1192" w:type="dxa"/>
            <w:vAlign w:val="center"/>
          </w:tcPr>
          <w:p w14:paraId="2CA76154" w14:textId="77777777" w:rsidR="006C49F3" w:rsidRPr="006A5D46" w:rsidRDefault="006C49F3" w:rsidP="006C49F3">
            <w:pPr>
              <w:pStyle w:val="Paragraphe"/>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REACH</w:t>
            </w:r>
          </w:p>
        </w:tc>
        <w:tc>
          <w:tcPr>
            <w:tcW w:w="1071" w:type="dxa"/>
            <w:vAlign w:val="center"/>
          </w:tcPr>
          <w:p w14:paraId="2C4DA5B7" w14:textId="77777777" w:rsidR="006C49F3" w:rsidRPr="006A5D46" w:rsidRDefault="006C49F3" w:rsidP="006C49F3">
            <w:pPr>
              <w:pStyle w:val="Paragraphe"/>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TAWG</w:t>
            </w:r>
          </w:p>
        </w:tc>
        <w:tc>
          <w:tcPr>
            <w:tcW w:w="1018" w:type="dxa"/>
            <w:vAlign w:val="center"/>
          </w:tcPr>
          <w:p w14:paraId="39DB1AEC" w14:textId="77777777" w:rsidR="006C49F3" w:rsidRPr="006A5D46" w:rsidRDefault="006C49F3" w:rsidP="006C49F3">
            <w:pPr>
              <w:pStyle w:val="Paragraphe"/>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Clusters</w:t>
            </w:r>
          </w:p>
        </w:tc>
        <w:tc>
          <w:tcPr>
            <w:tcW w:w="1192" w:type="dxa"/>
            <w:vAlign w:val="center"/>
          </w:tcPr>
          <w:p w14:paraId="25A4A77A" w14:textId="77777777" w:rsidR="006C49F3" w:rsidRDefault="006C49F3" w:rsidP="006C49F3">
            <w:pPr>
              <w:pStyle w:val="Paragraphe"/>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CMWG</w:t>
            </w:r>
          </w:p>
          <w:p w14:paraId="38B9C1B2" w14:textId="77777777" w:rsidR="006C49F3" w:rsidRPr="006A5D46" w:rsidRDefault="006C49F3" w:rsidP="006C49F3">
            <w:pPr>
              <w:pStyle w:val="Paragraphe"/>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AMWG</w:t>
            </w:r>
          </w:p>
        </w:tc>
      </w:tr>
      <w:tr w:rsidR="006C49F3" w:rsidRPr="006A5D46" w14:paraId="0F3F3A65" w14:textId="77777777" w:rsidTr="006C49F3">
        <w:trPr>
          <w:trHeight w:val="420"/>
        </w:trPr>
        <w:tc>
          <w:tcPr>
            <w:cnfStyle w:val="001000000000" w:firstRow="0" w:lastRow="0" w:firstColumn="1" w:lastColumn="0" w:oddVBand="0" w:evenVBand="0" w:oddHBand="0" w:evenHBand="0" w:firstRowFirstColumn="0" w:firstRowLastColumn="0" w:lastRowFirstColumn="0" w:lastRowLastColumn="0"/>
            <w:tcW w:w="2652" w:type="dxa"/>
            <w:vAlign w:val="center"/>
          </w:tcPr>
          <w:p w14:paraId="02AF9DCC" w14:textId="77777777" w:rsidR="006C49F3" w:rsidRPr="006A5D46" w:rsidRDefault="006C49F3" w:rsidP="006C49F3">
            <w:pPr>
              <w:pStyle w:val="Paragraphe"/>
              <w:rPr>
                <w:sz w:val="20"/>
                <w:lang w:val="en-GB"/>
              </w:rPr>
            </w:pPr>
            <w:r w:rsidRPr="006A5D46">
              <w:rPr>
                <w:sz w:val="20"/>
              </w:rPr>
              <w:t>A.6. Desk review to inform data collection</w:t>
            </w:r>
          </w:p>
        </w:tc>
        <w:tc>
          <w:tcPr>
            <w:tcW w:w="1481" w:type="dxa"/>
            <w:vAlign w:val="center"/>
          </w:tcPr>
          <w:p w14:paraId="26455661" w14:textId="77777777" w:rsidR="006C49F3" w:rsidRPr="006A5D46" w:rsidRDefault="006C49F3" w:rsidP="006C49F3">
            <w:pPr>
              <w:pStyle w:val="Paragraphe"/>
              <w:jc w:val="center"/>
              <w:cnfStyle w:val="000000000000" w:firstRow="0" w:lastRow="0" w:firstColumn="0" w:lastColumn="0" w:oddVBand="0" w:evenVBand="0" w:oddHBand="0" w:evenHBand="0" w:firstRowFirstColumn="0" w:firstRowLastColumn="0" w:lastRowFirstColumn="0" w:lastRowLastColumn="0"/>
              <w:rPr>
                <w:bCs/>
                <w:lang w:val="en-GB"/>
              </w:rPr>
            </w:pPr>
            <w:r>
              <w:rPr>
                <w:bCs/>
                <w:lang w:val="en-GB"/>
              </w:rPr>
              <w:t>Desk review study</w:t>
            </w:r>
          </w:p>
        </w:tc>
        <w:tc>
          <w:tcPr>
            <w:tcW w:w="1192" w:type="dxa"/>
            <w:vAlign w:val="center"/>
          </w:tcPr>
          <w:p w14:paraId="4D0F94B7" w14:textId="77777777" w:rsidR="006C49F3" w:rsidRPr="006A5D46" w:rsidRDefault="006C49F3" w:rsidP="006C49F3">
            <w:pPr>
              <w:pStyle w:val="Paragraphe"/>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REACH</w:t>
            </w:r>
          </w:p>
        </w:tc>
        <w:tc>
          <w:tcPr>
            <w:tcW w:w="1071" w:type="dxa"/>
            <w:vAlign w:val="center"/>
          </w:tcPr>
          <w:p w14:paraId="69C91A47" w14:textId="77777777" w:rsidR="006C49F3" w:rsidRPr="006A5D46" w:rsidRDefault="006C49F3" w:rsidP="006C49F3">
            <w:pPr>
              <w:pStyle w:val="Paragraphe"/>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TAWG</w:t>
            </w:r>
          </w:p>
        </w:tc>
        <w:tc>
          <w:tcPr>
            <w:tcW w:w="1018" w:type="dxa"/>
            <w:vAlign w:val="center"/>
          </w:tcPr>
          <w:p w14:paraId="630201EA" w14:textId="77777777" w:rsidR="006C49F3" w:rsidRPr="006A5D46" w:rsidRDefault="006C49F3" w:rsidP="006C49F3">
            <w:pPr>
              <w:pStyle w:val="Paragraphe"/>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Clusters</w:t>
            </w:r>
          </w:p>
        </w:tc>
        <w:tc>
          <w:tcPr>
            <w:tcW w:w="1192" w:type="dxa"/>
            <w:vAlign w:val="center"/>
          </w:tcPr>
          <w:p w14:paraId="5F104BF7" w14:textId="77777777" w:rsidR="006C49F3" w:rsidRPr="006A5D46" w:rsidRDefault="006C49F3" w:rsidP="006C49F3">
            <w:pPr>
              <w:pStyle w:val="Paragraphe"/>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CMWG</w:t>
            </w:r>
          </w:p>
        </w:tc>
      </w:tr>
      <w:tr w:rsidR="006C49F3" w:rsidRPr="006A5D46" w14:paraId="2FBE6736" w14:textId="77777777" w:rsidTr="006C49F3">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652" w:type="dxa"/>
            <w:vAlign w:val="center"/>
          </w:tcPr>
          <w:p w14:paraId="07AFEB3E" w14:textId="77777777" w:rsidR="006C49F3" w:rsidRPr="006A5D46" w:rsidRDefault="006C49F3" w:rsidP="006C49F3">
            <w:pPr>
              <w:pStyle w:val="Paragraphe"/>
              <w:rPr>
                <w:sz w:val="20"/>
              </w:rPr>
            </w:pPr>
            <w:r w:rsidRPr="006A5D46">
              <w:rPr>
                <w:sz w:val="20"/>
              </w:rPr>
              <w:t>A.7. Development of data collection plan</w:t>
            </w:r>
          </w:p>
        </w:tc>
        <w:tc>
          <w:tcPr>
            <w:tcW w:w="1481" w:type="dxa"/>
            <w:vAlign w:val="center"/>
          </w:tcPr>
          <w:p w14:paraId="02E065FF" w14:textId="77777777" w:rsidR="006C49F3" w:rsidRPr="006A5D46" w:rsidRDefault="006C49F3" w:rsidP="006C49F3">
            <w:pPr>
              <w:pStyle w:val="Paragraphe"/>
              <w:jc w:val="center"/>
              <w:cnfStyle w:val="000000100000" w:firstRow="0" w:lastRow="0" w:firstColumn="0" w:lastColumn="0" w:oddVBand="0" w:evenVBand="0" w:oddHBand="1" w:evenHBand="0" w:firstRowFirstColumn="0" w:firstRowLastColumn="0" w:lastRowFirstColumn="0" w:lastRowLastColumn="0"/>
              <w:rPr>
                <w:bCs/>
                <w:lang w:val="en-GB"/>
              </w:rPr>
            </w:pPr>
            <w:r w:rsidRPr="006A5D46">
              <w:rPr>
                <w:bCs/>
                <w:lang w:val="en-GB"/>
              </w:rPr>
              <w:t>Data collection plan</w:t>
            </w:r>
          </w:p>
        </w:tc>
        <w:tc>
          <w:tcPr>
            <w:tcW w:w="1192" w:type="dxa"/>
            <w:vAlign w:val="center"/>
          </w:tcPr>
          <w:p w14:paraId="75B58B26" w14:textId="77777777" w:rsidR="006C49F3" w:rsidRPr="006A5D46" w:rsidRDefault="006C49F3" w:rsidP="006C49F3">
            <w:pPr>
              <w:pStyle w:val="Paragraphe"/>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REACH</w:t>
            </w:r>
          </w:p>
        </w:tc>
        <w:tc>
          <w:tcPr>
            <w:tcW w:w="1071" w:type="dxa"/>
            <w:vAlign w:val="center"/>
          </w:tcPr>
          <w:p w14:paraId="50A834C1" w14:textId="77777777" w:rsidR="006C49F3" w:rsidRPr="006A5D46" w:rsidRDefault="006C49F3" w:rsidP="006C49F3">
            <w:pPr>
              <w:pStyle w:val="Paragraphe"/>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TAWG</w:t>
            </w:r>
          </w:p>
        </w:tc>
        <w:tc>
          <w:tcPr>
            <w:tcW w:w="1018" w:type="dxa"/>
            <w:vAlign w:val="center"/>
          </w:tcPr>
          <w:p w14:paraId="5FFCBBEF" w14:textId="77777777" w:rsidR="006C49F3" w:rsidRPr="006A5D46" w:rsidRDefault="006C49F3" w:rsidP="006C49F3">
            <w:pPr>
              <w:pStyle w:val="Paragraphe"/>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Clusters</w:t>
            </w:r>
          </w:p>
        </w:tc>
        <w:tc>
          <w:tcPr>
            <w:tcW w:w="1192" w:type="dxa"/>
            <w:vAlign w:val="center"/>
          </w:tcPr>
          <w:p w14:paraId="7DC2A845" w14:textId="77777777" w:rsidR="006C49F3" w:rsidRPr="006A5D46" w:rsidRDefault="006C49F3" w:rsidP="006C49F3">
            <w:pPr>
              <w:pStyle w:val="Paragraphe"/>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CMWG</w:t>
            </w:r>
          </w:p>
        </w:tc>
      </w:tr>
      <w:tr w:rsidR="006C49F3" w:rsidRPr="006A5D46" w14:paraId="53D86576" w14:textId="77777777" w:rsidTr="006C49F3">
        <w:trPr>
          <w:trHeight w:val="420"/>
        </w:trPr>
        <w:tc>
          <w:tcPr>
            <w:cnfStyle w:val="001000000000" w:firstRow="0" w:lastRow="0" w:firstColumn="1" w:lastColumn="0" w:oddVBand="0" w:evenVBand="0" w:oddHBand="0" w:evenHBand="0" w:firstRowFirstColumn="0" w:firstRowLastColumn="0" w:lastRowFirstColumn="0" w:lastRowLastColumn="0"/>
            <w:tcW w:w="2652" w:type="dxa"/>
            <w:vAlign w:val="center"/>
          </w:tcPr>
          <w:p w14:paraId="368A5E1B" w14:textId="77777777" w:rsidR="006C49F3" w:rsidRPr="006A5D46" w:rsidRDefault="006C49F3" w:rsidP="006C49F3">
            <w:pPr>
              <w:pStyle w:val="Paragraphe"/>
              <w:rPr>
                <w:sz w:val="20"/>
              </w:rPr>
            </w:pPr>
            <w:r w:rsidRPr="006A5D46">
              <w:rPr>
                <w:sz w:val="20"/>
              </w:rPr>
              <w:t>A.8. Training of enumerators</w:t>
            </w:r>
          </w:p>
        </w:tc>
        <w:tc>
          <w:tcPr>
            <w:tcW w:w="1481" w:type="dxa"/>
            <w:vAlign w:val="center"/>
          </w:tcPr>
          <w:p w14:paraId="75490354" w14:textId="77777777" w:rsidR="006C49F3" w:rsidRPr="006A5D46" w:rsidRDefault="006C49F3" w:rsidP="006C49F3">
            <w:pPr>
              <w:pStyle w:val="Paragraphe"/>
              <w:jc w:val="center"/>
              <w:cnfStyle w:val="000000000000" w:firstRow="0" w:lastRow="0" w:firstColumn="0" w:lastColumn="0" w:oddVBand="0" w:evenVBand="0" w:oddHBand="0" w:evenHBand="0" w:firstRowFirstColumn="0" w:firstRowLastColumn="0" w:lastRowFirstColumn="0" w:lastRowLastColumn="0"/>
              <w:rPr>
                <w:bCs/>
                <w:lang w:val="en-GB"/>
              </w:rPr>
            </w:pPr>
            <w:r>
              <w:rPr>
                <w:bCs/>
                <w:lang w:val="en-GB"/>
              </w:rPr>
              <w:t>Trained enumerators</w:t>
            </w:r>
          </w:p>
        </w:tc>
        <w:tc>
          <w:tcPr>
            <w:tcW w:w="1192" w:type="dxa"/>
            <w:vAlign w:val="center"/>
          </w:tcPr>
          <w:p w14:paraId="0D119F56" w14:textId="77777777" w:rsidR="006C49F3" w:rsidRDefault="006C49F3" w:rsidP="006C49F3">
            <w:pPr>
              <w:pStyle w:val="Paragraphe"/>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REACH</w:t>
            </w:r>
          </w:p>
          <w:p w14:paraId="781A566B" w14:textId="77777777" w:rsidR="006C49F3" w:rsidRPr="006A5D46" w:rsidRDefault="006C49F3" w:rsidP="006C49F3">
            <w:pPr>
              <w:pStyle w:val="Paragraphe"/>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Participating agencies</w:t>
            </w:r>
          </w:p>
        </w:tc>
        <w:tc>
          <w:tcPr>
            <w:tcW w:w="1071" w:type="dxa"/>
            <w:vAlign w:val="center"/>
          </w:tcPr>
          <w:p w14:paraId="25723F35" w14:textId="77777777" w:rsidR="006C49F3" w:rsidRPr="006A5D46" w:rsidRDefault="006C49F3" w:rsidP="006C49F3">
            <w:pPr>
              <w:pStyle w:val="Paragraphe"/>
              <w:jc w:val="center"/>
              <w:cnfStyle w:val="000000000000" w:firstRow="0" w:lastRow="0" w:firstColumn="0" w:lastColumn="0" w:oddVBand="0" w:evenVBand="0" w:oddHBand="0" w:evenHBand="0" w:firstRowFirstColumn="0" w:firstRowLastColumn="0" w:lastRowFirstColumn="0" w:lastRowLastColumn="0"/>
              <w:rPr>
                <w:lang w:val="en-GB"/>
              </w:rPr>
            </w:pPr>
          </w:p>
        </w:tc>
        <w:tc>
          <w:tcPr>
            <w:tcW w:w="1018" w:type="dxa"/>
            <w:vAlign w:val="center"/>
          </w:tcPr>
          <w:p w14:paraId="2AEFA34E" w14:textId="77777777" w:rsidR="006C49F3" w:rsidRPr="006A5D46" w:rsidRDefault="006C49F3" w:rsidP="006C49F3">
            <w:pPr>
              <w:pStyle w:val="Paragraphe"/>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TAWG</w:t>
            </w:r>
          </w:p>
        </w:tc>
        <w:tc>
          <w:tcPr>
            <w:tcW w:w="1192" w:type="dxa"/>
            <w:vAlign w:val="center"/>
          </w:tcPr>
          <w:p w14:paraId="4658B303" w14:textId="77777777" w:rsidR="006C49F3" w:rsidRPr="006A5D46" w:rsidRDefault="006C49F3" w:rsidP="006C49F3">
            <w:pPr>
              <w:pStyle w:val="Paragraphe"/>
              <w:jc w:val="center"/>
              <w:cnfStyle w:val="000000000000" w:firstRow="0" w:lastRow="0" w:firstColumn="0" w:lastColumn="0" w:oddVBand="0" w:evenVBand="0" w:oddHBand="0" w:evenHBand="0" w:firstRowFirstColumn="0" w:firstRowLastColumn="0" w:lastRowFirstColumn="0" w:lastRowLastColumn="0"/>
              <w:rPr>
                <w:lang w:val="en-GB"/>
              </w:rPr>
            </w:pPr>
          </w:p>
        </w:tc>
      </w:tr>
      <w:tr w:rsidR="006C49F3" w:rsidRPr="006A5D46" w14:paraId="3487F216" w14:textId="77777777" w:rsidTr="006C49F3">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652" w:type="dxa"/>
            <w:vAlign w:val="center"/>
          </w:tcPr>
          <w:p w14:paraId="2FB944DF" w14:textId="77777777" w:rsidR="006C49F3" w:rsidRPr="006A5D46" w:rsidRDefault="006C49F3" w:rsidP="006C49F3">
            <w:pPr>
              <w:pStyle w:val="Paragraphe"/>
              <w:rPr>
                <w:sz w:val="20"/>
              </w:rPr>
            </w:pPr>
            <w:r w:rsidRPr="006A5D46">
              <w:rPr>
                <w:sz w:val="20"/>
              </w:rPr>
              <w:t>A.9. Data collection</w:t>
            </w:r>
          </w:p>
        </w:tc>
        <w:tc>
          <w:tcPr>
            <w:tcW w:w="1481" w:type="dxa"/>
            <w:vAlign w:val="center"/>
          </w:tcPr>
          <w:p w14:paraId="7193F327" w14:textId="77777777" w:rsidR="006C49F3" w:rsidRPr="006A5D46" w:rsidRDefault="006C49F3" w:rsidP="006C49F3">
            <w:pPr>
              <w:pStyle w:val="Paragraphe"/>
              <w:jc w:val="center"/>
              <w:cnfStyle w:val="000000100000" w:firstRow="0" w:lastRow="0" w:firstColumn="0" w:lastColumn="0" w:oddVBand="0" w:evenVBand="0" w:oddHBand="1" w:evenHBand="0" w:firstRowFirstColumn="0" w:firstRowLastColumn="0" w:lastRowFirstColumn="0" w:lastRowLastColumn="0"/>
              <w:rPr>
                <w:bCs/>
                <w:lang w:val="en-GB"/>
              </w:rPr>
            </w:pPr>
            <w:r>
              <w:rPr>
                <w:bCs/>
                <w:lang w:val="en-GB"/>
              </w:rPr>
              <w:t>Raw datasets</w:t>
            </w:r>
          </w:p>
        </w:tc>
        <w:tc>
          <w:tcPr>
            <w:tcW w:w="1192" w:type="dxa"/>
            <w:vAlign w:val="center"/>
          </w:tcPr>
          <w:p w14:paraId="53E41EB2" w14:textId="77777777" w:rsidR="006C49F3" w:rsidRPr="006A5D46" w:rsidRDefault="006C49F3" w:rsidP="006C49F3">
            <w:pPr>
              <w:pStyle w:val="Paragraphe"/>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Participating agencies</w:t>
            </w:r>
          </w:p>
        </w:tc>
        <w:tc>
          <w:tcPr>
            <w:tcW w:w="1071" w:type="dxa"/>
            <w:vAlign w:val="center"/>
          </w:tcPr>
          <w:p w14:paraId="717A727F" w14:textId="77777777" w:rsidR="006C49F3" w:rsidRPr="006A5D46" w:rsidRDefault="006C49F3" w:rsidP="006C49F3">
            <w:pPr>
              <w:pStyle w:val="Paragraphe"/>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REACH</w:t>
            </w:r>
          </w:p>
        </w:tc>
        <w:tc>
          <w:tcPr>
            <w:tcW w:w="1018" w:type="dxa"/>
            <w:vAlign w:val="center"/>
          </w:tcPr>
          <w:p w14:paraId="01875831" w14:textId="77777777" w:rsidR="006C49F3" w:rsidRPr="006A5D46" w:rsidRDefault="006C49F3" w:rsidP="006C49F3">
            <w:pPr>
              <w:pStyle w:val="Paragraphe"/>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TAWG</w:t>
            </w:r>
          </w:p>
        </w:tc>
        <w:tc>
          <w:tcPr>
            <w:tcW w:w="1192" w:type="dxa"/>
            <w:vAlign w:val="center"/>
          </w:tcPr>
          <w:p w14:paraId="404F1290" w14:textId="77777777" w:rsidR="006C49F3" w:rsidRPr="006A5D46" w:rsidRDefault="006C49F3" w:rsidP="006C49F3">
            <w:pPr>
              <w:pStyle w:val="Paragraphe"/>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CMWG</w:t>
            </w:r>
          </w:p>
        </w:tc>
      </w:tr>
      <w:tr w:rsidR="006C49F3" w:rsidRPr="006A5D46" w14:paraId="409CB28A" w14:textId="77777777" w:rsidTr="006C49F3">
        <w:trPr>
          <w:trHeight w:val="420"/>
        </w:trPr>
        <w:tc>
          <w:tcPr>
            <w:cnfStyle w:val="001000000000" w:firstRow="0" w:lastRow="0" w:firstColumn="1" w:lastColumn="0" w:oddVBand="0" w:evenVBand="0" w:oddHBand="0" w:evenHBand="0" w:firstRowFirstColumn="0" w:firstRowLastColumn="0" w:lastRowFirstColumn="0" w:lastRowLastColumn="0"/>
            <w:tcW w:w="2652" w:type="dxa"/>
            <w:vAlign w:val="center"/>
          </w:tcPr>
          <w:p w14:paraId="5E5EF7C7" w14:textId="77777777" w:rsidR="006C49F3" w:rsidRPr="006A5D46" w:rsidRDefault="006C49F3" w:rsidP="006C49F3">
            <w:pPr>
              <w:pStyle w:val="Paragraphe"/>
              <w:rPr>
                <w:sz w:val="20"/>
              </w:rPr>
            </w:pPr>
            <w:r w:rsidRPr="006A5D46">
              <w:rPr>
                <w:sz w:val="20"/>
              </w:rPr>
              <w:lastRenderedPageBreak/>
              <w:t>A.10. Data cleaning and processing</w:t>
            </w:r>
          </w:p>
        </w:tc>
        <w:tc>
          <w:tcPr>
            <w:tcW w:w="1481" w:type="dxa"/>
            <w:vAlign w:val="center"/>
          </w:tcPr>
          <w:p w14:paraId="7C547990" w14:textId="77777777" w:rsidR="006C49F3" w:rsidRPr="006A5D46" w:rsidRDefault="006C49F3" w:rsidP="006C49F3">
            <w:pPr>
              <w:pStyle w:val="Paragraphe"/>
              <w:jc w:val="center"/>
              <w:cnfStyle w:val="000000000000" w:firstRow="0" w:lastRow="0" w:firstColumn="0" w:lastColumn="0" w:oddVBand="0" w:evenVBand="0" w:oddHBand="0" w:evenHBand="0" w:firstRowFirstColumn="0" w:firstRowLastColumn="0" w:lastRowFirstColumn="0" w:lastRowLastColumn="0"/>
              <w:rPr>
                <w:bCs/>
                <w:lang w:val="en-GB"/>
              </w:rPr>
            </w:pPr>
            <w:r w:rsidRPr="006A5D46">
              <w:rPr>
                <w:bCs/>
                <w:lang w:val="en-GB"/>
              </w:rPr>
              <w:t>Data cleaning log</w:t>
            </w:r>
          </w:p>
        </w:tc>
        <w:tc>
          <w:tcPr>
            <w:tcW w:w="1192" w:type="dxa"/>
            <w:vAlign w:val="center"/>
          </w:tcPr>
          <w:p w14:paraId="4FC87535" w14:textId="77777777" w:rsidR="006C49F3" w:rsidRPr="006A5D46" w:rsidRDefault="006C49F3" w:rsidP="006C49F3">
            <w:pPr>
              <w:pStyle w:val="Paragraphe"/>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REACH</w:t>
            </w:r>
          </w:p>
        </w:tc>
        <w:tc>
          <w:tcPr>
            <w:tcW w:w="1071" w:type="dxa"/>
            <w:vAlign w:val="center"/>
          </w:tcPr>
          <w:p w14:paraId="584561AC" w14:textId="77777777" w:rsidR="006C49F3" w:rsidRPr="006A5D46" w:rsidRDefault="006C49F3" w:rsidP="006C49F3">
            <w:pPr>
              <w:pStyle w:val="Paragraphe"/>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TAWG</w:t>
            </w:r>
          </w:p>
        </w:tc>
        <w:tc>
          <w:tcPr>
            <w:tcW w:w="1018" w:type="dxa"/>
            <w:vAlign w:val="center"/>
          </w:tcPr>
          <w:p w14:paraId="78C0E124" w14:textId="77777777" w:rsidR="006C49F3" w:rsidRPr="006A5D46" w:rsidRDefault="006C49F3" w:rsidP="006C49F3">
            <w:pPr>
              <w:pStyle w:val="Paragraphe"/>
              <w:jc w:val="center"/>
              <w:cnfStyle w:val="000000000000" w:firstRow="0" w:lastRow="0" w:firstColumn="0" w:lastColumn="0" w:oddVBand="0" w:evenVBand="0" w:oddHBand="0" w:evenHBand="0" w:firstRowFirstColumn="0" w:firstRowLastColumn="0" w:lastRowFirstColumn="0" w:lastRowLastColumn="0"/>
              <w:rPr>
                <w:lang w:val="en-GB"/>
              </w:rPr>
            </w:pPr>
          </w:p>
        </w:tc>
        <w:tc>
          <w:tcPr>
            <w:tcW w:w="1192" w:type="dxa"/>
            <w:vAlign w:val="center"/>
          </w:tcPr>
          <w:p w14:paraId="1A8A243B" w14:textId="77777777" w:rsidR="006C49F3" w:rsidRPr="006A5D46" w:rsidRDefault="006C49F3" w:rsidP="006C49F3">
            <w:pPr>
              <w:pStyle w:val="Paragraphe"/>
              <w:jc w:val="center"/>
              <w:cnfStyle w:val="000000000000" w:firstRow="0" w:lastRow="0" w:firstColumn="0" w:lastColumn="0" w:oddVBand="0" w:evenVBand="0" w:oddHBand="0" w:evenHBand="0" w:firstRowFirstColumn="0" w:firstRowLastColumn="0" w:lastRowFirstColumn="0" w:lastRowLastColumn="0"/>
              <w:rPr>
                <w:lang w:val="en-GB"/>
              </w:rPr>
            </w:pPr>
          </w:p>
        </w:tc>
      </w:tr>
      <w:tr w:rsidR="006C49F3" w:rsidRPr="006A5D46" w14:paraId="135E1773" w14:textId="77777777" w:rsidTr="006C49F3">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652" w:type="dxa"/>
            <w:vAlign w:val="center"/>
          </w:tcPr>
          <w:p w14:paraId="567A406F" w14:textId="77777777" w:rsidR="006C49F3" w:rsidRPr="006A5D46" w:rsidRDefault="006C49F3" w:rsidP="006C49F3">
            <w:pPr>
              <w:pStyle w:val="Paragraphe"/>
              <w:rPr>
                <w:sz w:val="20"/>
              </w:rPr>
            </w:pPr>
            <w:r w:rsidRPr="006A5D46">
              <w:rPr>
                <w:sz w:val="20"/>
              </w:rPr>
              <w:t>A.10. Data analysis and report drafting</w:t>
            </w:r>
          </w:p>
        </w:tc>
        <w:tc>
          <w:tcPr>
            <w:tcW w:w="1481" w:type="dxa"/>
            <w:vAlign w:val="center"/>
          </w:tcPr>
          <w:p w14:paraId="2B06B62C" w14:textId="77777777" w:rsidR="006C49F3" w:rsidRPr="006A5D46" w:rsidRDefault="006C49F3" w:rsidP="006C49F3">
            <w:pPr>
              <w:pStyle w:val="Paragraphe"/>
              <w:jc w:val="center"/>
              <w:cnfStyle w:val="000000100000" w:firstRow="0" w:lastRow="0" w:firstColumn="0" w:lastColumn="0" w:oddVBand="0" w:evenVBand="0" w:oddHBand="1" w:evenHBand="0" w:firstRowFirstColumn="0" w:firstRowLastColumn="0" w:lastRowFirstColumn="0" w:lastRowLastColumn="0"/>
              <w:rPr>
                <w:bCs/>
                <w:lang w:val="en-GB"/>
              </w:rPr>
            </w:pPr>
            <w:r>
              <w:rPr>
                <w:bCs/>
                <w:lang w:val="en-GB"/>
              </w:rPr>
              <w:t>Draft report</w:t>
            </w:r>
          </w:p>
        </w:tc>
        <w:tc>
          <w:tcPr>
            <w:tcW w:w="1192" w:type="dxa"/>
            <w:vAlign w:val="center"/>
          </w:tcPr>
          <w:p w14:paraId="3B877347" w14:textId="77777777" w:rsidR="006C49F3" w:rsidRPr="006A5D46" w:rsidRDefault="006C49F3" w:rsidP="006C49F3">
            <w:pPr>
              <w:pStyle w:val="Paragraphe"/>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REACH</w:t>
            </w:r>
          </w:p>
        </w:tc>
        <w:tc>
          <w:tcPr>
            <w:tcW w:w="1071" w:type="dxa"/>
            <w:vAlign w:val="center"/>
          </w:tcPr>
          <w:p w14:paraId="565E3499" w14:textId="77777777" w:rsidR="006C49F3" w:rsidRPr="006A5D46" w:rsidRDefault="006C49F3" w:rsidP="006C49F3">
            <w:pPr>
              <w:pStyle w:val="Paragraphe"/>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TAWG</w:t>
            </w:r>
          </w:p>
        </w:tc>
        <w:tc>
          <w:tcPr>
            <w:tcW w:w="1018" w:type="dxa"/>
            <w:vAlign w:val="center"/>
          </w:tcPr>
          <w:p w14:paraId="7714A832" w14:textId="77777777" w:rsidR="006C49F3" w:rsidRPr="006A5D46" w:rsidRDefault="006C49F3" w:rsidP="006C49F3">
            <w:pPr>
              <w:pStyle w:val="Paragraphe"/>
              <w:jc w:val="center"/>
              <w:cnfStyle w:val="000000100000" w:firstRow="0" w:lastRow="0" w:firstColumn="0" w:lastColumn="0" w:oddVBand="0" w:evenVBand="0" w:oddHBand="1" w:evenHBand="0" w:firstRowFirstColumn="0" w:firstRowLastColumn="0" w:lastRowFirstColumn="0" w:lastRowLastColumn="0"/>
              <w:rPr>
                <w:lang w:val="en-GB"/>
              </w:rPr>
            </w:pPr>
          </w:p>
        </w:tc>
        <w:tc>
          <w:tcPr>
            <w:tcW w:w="1192" w:type="dxa"/>
            <w:vAlign w:val="center"/>
          </w:tcPr>
          <w:p w14:paraId="6E858577" w14:textId="77777777" w:rsidR="006C49F3" w:rsidRPr="006A5D46" w:rsidRDefault="006C49F3" w:rsidP="006C49F3">
            <w:pPr>
              <w:pStyle w:val="Paragraphe"/>
              <w:jc w:val="center"/>
              <w:cnfStyle w:val="000000100000" w:firstRow="0" w:lastRow="0" w:firstColumn="0" w:lastColumn="0" w:oddVBand="0" w:evenVBand="0" w:oddHBand="1" w:evenHBand="0" w:firstRowFirstColumn="0" w:firstRowLastColumn="0" w:lastRowFirstColumn="0" w:lastRowLastColumn="0"/>
              <w:rPr>
                <w:lang w:val="en-GB"/>
              </w:rPr>
            </w:pPr>
          </w:p>
        </w:tc>
      </w:tr>
      <w:tr w:rsidR="006C49F3" w:rsidRPr="006A5D46" w14:paraId="09D53EAE" w14:textId="77777777" w:rsidTr="006C49F3">
        <w:trPr>
          <w:trHeight w:val="420"/>
        </w:trPr>
        <w:tc>
          <w:tcPr>
            <w:cnfStyle w:val="001000000000" w:firstRow="0" w:lastRow="0" w:firstColumn="1" w:lastColumn="0" w:oddVBand="0" w:evenVBand="0" w:oddHBand="0" w:evenHBand="0" w:firstRowFirstColumn="0" w:firstRowLastColumn="0" w:lastRowFirstColumn="0" w:lastRowLastColumn="0"/>
            <w:tcW w:w="2652" w:type="dxa"/>
            <w:tcBorders>
              <w:bottom w:val="single" w:sz="4" w:space="0" w:color="auto"/>
            </w:tcBorders>
            <w:vAlign w:val="center"/>
          </w:tcPr>
          <w:p w14:paraId="1BB65BF0" w14:textId="77777777" w:rsidR="006C49F3" w:rsidRPr="006A5D46" w:rsidRDefault="006C49F3" w:rsidP="006C49F3">
            <w:pPr>
              <w:pStyle w:val="Paragraphe"/>
              <w:rPr>
                <w:sz w:val="20"/>
              </w:rPr>
            </w:pPr>
            <w:r w:rsidRPr="006A5D46">
              <w:rPr>
                <w:sz w:val="20"/>
              </w:rPr>
              <w:t>A.10. Report validation</w:t>
            </w:r>
          </w:p>
        </w:tc>
        <w:tc>
          <w:tcPr>
            <w:tcW w:w="1481" w:type="dxa"/>
            <w:tcBorders>
              <w:bottom w:val="single" w:sz="4" w:space="0" w:color="auto"/>
            </w:tcBorders>
            <w:vAlign w:val="center"/>
          </w:tcPr>
          <w:p w14:paraId="3DF1D2C4" w14:textId="77777777" w:rsidR="006C49F3" w:rsidRPr="006A5D46" w:rsidRDefault="006C49F3" w:rsidP="006C49F3">
            <w:pPr>
              <w:pStyle w:val="Paragraphe"/>
              <w:jc w:val="center"/>
              <w:cnfStyle w:val="000000000000" w:firstRow="0" w:lastRow="0" w:firstColumn="0" w:lastColumn="0" w:oddVBand="0" w:evenVBand="0" w:oddHBand="0" w:evenHBand="0" w:firstRowFirstColumn="0" w:firstRowLastColumn="0" w:lastRowFirstColumn="0" w:lastRowLastColumn="0"/>
              <w:rPr>
                <w:bCs/>
                <w:lang w:val="en-GB"/>
              </w:rPr>
            </w:pPr>
            <w:r>
              <w:rPr>
                <w:bCs/>
                <w:lang w:val="en-GB"/>
              </w:rPr>
              <w:t>Finalized report</w:t>
            </w:r>
          </w:p>
        </w:tc>
        <w:tc>
          <w:tcPr>
            <w:tcW w:w="1192" w:type="dxa"/>
            <w:tcBorders>
              <w:bottom w:val="single" w:sz="4" w:space="0" w:color="auto"/>
            </w:tcBorders>
            <w:vAlign w:val="center"/>
          </w:tcPr>
          <w:p w14:paraId="012F751C" w14:textId="77777777" w:rsidR="006C49F3" w:rsidRDefault="006C49F3" w:rsidP="006C49F3">
            <w:pPr>
              <w:pStyle w:val="Paragraphe"/>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REACH</w:t>
            </w:r>
          </w:p>
          <w:p w14:paraId="14AC66BA" w14:textId="77777777" w:rsidR="006C49F3" w:rsidRPr="006A5D46" w:rsidRDefault="006C49F3" w:rsidP="006C49F3">
            <w:pPr>
              <w:pStyle w:val="Paragraphe"/>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OCHA</w:t>
            </w:r>
          </w:p>
        </w:tc>
        <w:tc>
          <w:tcPr>
            <w:tcW w:w="1071" w:type="dxa"/>
            <w:tcBorders>
              <w:bottom w:val="single" w:sz="4" w:space="0" w:color="auto"/>
            </w:tcBorders>
            <w:vAlign w:val="center"/>
          </w:tcPr>
          <w:p w14:paraId="34ED9FD9" w14:textId="77777777" w:rsidR="006C49F3" w:rsidRPr="006A5D46" w:rsidRDefault="006C49F3" w:rsidP="006C49F3">
            <w:pPr>
              <w:pStyle w:val="Paragraphe"/>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TAWG</w:t>
            </w:r>
          </w:p>
        </w:tc>
        <w:tc>
          <w:tcPr>
            <w:tcW w:w="1018" w:type="dxa"/>
            <w:tcBorders>
              <w:bottom w:val="single" w:sz="4" w:space="0" w:color="auto"/>
            </w:tcBorders>
            <w:vAlign w:val="center"/>
          </w:tcPr>
          <w:p w14:paraId="1B1A289B" w14:textId="77777777" w:rsidR="006C49F3" w:rsidRDefault="006C49F3" w:rsidP="006C49F3">
            <w:pPr>
              <w:pStyle w:val="Paragraphe"/>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CMWG</w:t>
            </w:r>
          </w:p>
          <w:p w14:paraId="55947931" w14:textId="77777777" w:rsidR="006C49F3" w:rsidRPr="006A5D46" w:rsidRDefault="006C49F3" w:rsidP="006C49F3">
            <w:pPr>
              <w:pStyle w:val="Paragraphe"/>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Clusters</w:t>
            </w:r>
          </w:p>
        </w:tc>
        <w:tc>
          <w:tcPr>
            <w:tcW w:w="1192" w:type="dxa"/>
            <w:tcBorders>
              <w:bottom w:val="single" w:sz="4" w:space="0" w:color="auto"/>
            </w:tcBorders>
            <w:vAlign w:val="center"/>
          </w:tcPr>
          <w:p w14:paraId="3BFA3BCF" w14:textId="77777777" w:rsidR="006C49F3" w:rsidRPr="006A5D46" w:rsidRDefault="006C49F3" w:rsidP="006C49F3">
            <w:pPr>
              <w:pStyle w:val="Paragraphe"/>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Humanitarian Community</w:t>
            </w:r>
          </w:p>
        </w:tc>
      </w:tr>
    </w:tbl>
    <w:p w14:paraId="60C714CA" w14:textId="264C1CEC" w:rsidR="00E962DB" w:rsidRPr="00CA58DF" w:rsidRDefault="00E962DB" w:rsidP="00E962DB">
      <w:pPr>
        <w:rPr>
          <w:sz w:val="20"/>
          <w:szCs w:val="20"/>
          <w:lang w:eastAsia="fr-FR"/>
        </w:rPr>
      </w:pPr>
      <w:r w:rsidRPr="00CA58DF">
        <w:rPr>
          <w:sz w:val="20"/>
          <w:szCs w:val="20"/>
          <w:lang w:eastAsia="fr-FR"/>
        </w:rPr>
        <w:t>Note:</w:t>
      </w:r>
      <w:r>
        <w:rPr>
          <w:sz w:val="20"/>
          <w:szCs w:val="20"/>
          <w:lang w:eastAsia="fr-FR"/>
        </w:rPr>
        <w:t xml:space="preserve"> CMWG: CMWG members, CMWG-C: CMWG Coordinator; Participating agencies: agencies participating in data collection; AMWG: Assessment Monitoring Working Group</w:t>
      </w:r>
    </w:p>
    <w:p w14:paraId="6745CA34" w14:textId="77777777" w:rsidR="00460607" w:rsidRPr="00F04051" w:rsidRDefault="00460607" w:rsidP="00460607">
      <w:pPr>
        <w:spacing w:after="0" w:line="360" w:lineRule="auto"/>
        <w:rPr>
          <w:rFonts w:cs="Arial"/>
          <w:b/>
          <w:i/>
          <w:sz w:val="20"/>
          <w:lang w:val="en-GB"/>
        </w:rPr>
      </w:pPr>
      <w:r w:rsidRPr="00F04051">
        <w:rPr>
          <w:rFonts w:cs="Arial"/>
          <w:b/>
          <w:i/>
          <w:sz w:val="20"/>
          <w:lang w:val="en-GB"/>
        </w:rPr>
        <w:t>Responsible</w:t>
      </w:r>
      <w:r w:rsidR="00F6023E" w:rsidRPr="00F04051">
        <w:rPr>
          <w:rFonts w:cs="Arial"/>
          <w:b/>
          <w:i/>
          <w:sz w:val="20"/>
          <w:lang w:val="en-GB"/>
        </w:rPr>
        <w:t xml:space="preserve">: </w:t>
      </w:r>
      <w:r w:rsidR="00F6023E" w:rsidRPr="00F04051">
        <w:rPr>
          <w:rFonts w:cs="Arial"/>
          <w:i/>
          <w:sz w:val="20"/>
          <w:lang w:val="en-GB"/>
        </w:rPr>
        <w:t>the person(s) who execute the task</w:t>
      </w:r>
    </w:p>
    <w:p w14:paraId="7B6B2AFE" w14:textId="77777777" w:rsidR="00460607" w:rsidRPr="00F04051" w:rsidRDefault="00460607" w:rsidP="00460607">
      <w:pPr>
        <w:spacing w:after="0" w:line="360" w:lineRule="auto"/>
        <w:rPr>
          <w:rFonts w:cs="Arial"/>
          <w:b/>
          <w:i/>
          <w:sz w:val="20"/>
          <w:lang w:val="en-GB"/>
        </w:rPr>
      </w:pPr>
      <w:r w:rsidRPr="00F04051">
        <w:rPr>
          <w:rFonts w:cs="Arial"/>
          <w:b/>
          <w:i/>
          <w:sz w:val="20"/>
          <w:lang w:val="en-GB"/>
        </w:rPr>
        <w:t xml:space="preserve">Accountable: </w:t>
      </w:r>
      <w:r w:rsidRPr="00F04051">
        <w:rPr>
          <w:rFonts w:cs="Arial"/>
          <w:i/>
          <w:sz w:val="20"/>
          <w:lang w:val="en-GB"/>
        </w:rPr>
        <w:t>the person who validate the completion of the task and is accountable of the final output or milestone</w:t>
      </w:r>
    </w:p>
    <w:p w14:paraId="595D4703" w14:textId="77777777" w:rsidR="00460607" w:rsidRPr="00F04051" w:rsidRDefault="00460607" w:rsidP="00460607">
      <w:pPr>
        <w:spacing w:after="0" w:line="360" w:lineRule="auto"/>
        <w:rPr>
          <w:rFonts w:cs="Arial"/>
          <w:b/>
          <w:i/>
          <w:sz w:val="20"/>
          <w:lang w:val="en-GB"/>
        </w:rPr>
      </w:pPr>
      <w:r w:rsidRPr="00F04051">
        <w:rPr>
          <w:rFonts w:cs="Arial"/>
          <w:b/>
          <w:i/>
          <w:sz w:val="20"/>
          <w:lang w:val="en-GB"/>
        </w:rPr>
        <w:t xml:space="preserve">Consulted: </w:t>
      </w:r>
      <w:r w:rsidRPr="00F04051">
        <w:rPr>
          <w:rFonts w:cs="Arial"/>
          <w:i/>
          <w:sz w:val="20"/>
          <w:lang w:val="en-GB"/>
        </w:rPr>
        <w:t>the person(s) who must be consulted when the task is implemented</w:t>
      </w:r>
    </w:p>
    <w:p w14:paraId="6A7A17ED" w14:textId="77777777" w:rsidR="00B33232" w:rsidRPr="0099480C" w:rsidRDefault="00460607" w:rsidP="00460607">
      <w:pPr>
        <w:spacing w:after="0" w:line="360" w:lineRule="auto"/>
        <w:rPr>
          <w:rFonts w:cs="Arial"/>
          <w:i/>
          <w:sz w:val="20"/>
          <w:lang w:val="en-GB"/>
        </w:rPr>
      </w:pPr>
      <w:r w:rsidRPr="00F04051">
        <w:rPr>
          <w:rFonts w:cs="Arial"/>
          <w:b/>
          <w:i/>
          <w:sz w:val="20"/>
          <w:lang w:val="en-GB"/>
        </w:rPr>
        <w:t xml:space="preserve">Informed: </w:t>
      </w:r>
      <w:r w:rsidRPr="00F04051">
        <w:rPr>
          <w:rFonts w:cs="Arial"/>
          <w:i/>
          <w:sz w:val="20"/>
          <w:lang w:val="en-GB"/>
        </w:rPr>
        <w:t>the person(s) who need to be informed when the task is completed</w:t>
      </w:r>
    </w:p>
    <w:p w14:paraId="3A0BA136" w14:textId="77777777" w:rsidR="008D52F7" w:rsidRPr="008D52F7" w:rsidRDefault="008D52F7" w:rsidP="008D52F7">
      <w:pPr>
        <w:pStyle w:val="Paragraphe"/>
      </w:pPr>
    </w:p>
    <w:p w14:paraId="6B3460E4" w14:textId="77777777" w:rsidR="004B6C9B" w:rsidRDefault="008D52F7" w:rsidP="0099480C">
      <w:pPr>
        <w:pStyle w:val="Heading5"/>
        <w:spacing w:before="120"/>
        <w:rPr>
          <w:lang w:val="en-GB"/>
        </w:rPr>
      </w:pPr>
      <w:r>
        <w:rPr>
          <w:lang w:val="en-GB"/>
        </w:rPr>
        <w:t>7.3</w:t>
      </w:r>
      <w:r w:rsidR="00130C80">
        <w:rPr>
          <w:lang w:val="en-GB"/>
        </w:rPr>
        <w:t>.</w:t>
      </w:r>
      <w:r>
        <w:rPr>
          <w:lang w:val="en-GB"/>
        </w:rPr>
        <w:t xml:space="preserve"> </w:t>
      </w:r>
      <w:r w:rsidR="004B6C9B" w:rsidRPr="00834CF9">
        <w:rPr>
          <w:lang w:val="en-GB"/>
        </w:rPr>
        <w:t xml:space="preserve">Work plan </w:t>
      </w:r>
    </w:p>
    <w:tbl>
      <w:tblPr>
        <w:tblW w:w="0" w:type="auto"/>
        <w:tblLook w:val="04A0" w:firstRow="1" w:lastRow="0" w:firstColumn="1" w:lastColumn="0" w:noHBand="0" w:noVBand="1"/>
      </w:tblPr>
      <w:tblGrid>
        <w:gridCol w:w="3586"/>
        <w:gridCol w:w="450"/>
        <w:gridCol w:w="450"/>
        <w:gridCol w:w="442"/>
        <w:gridCol w:w="472"/>
        <w:gridCol w:w="523"/>
        <w:gridCol w:w="479"/>
        <w:gridCol w:w="471"/>
        <w:gridCol w:w="501"/>
        <w:gridCol w:w="435"/>
      </w:tblGrid>
      <w:tr w:rsidR="000B3D7C" w:rsidRPr="00346659" w14:paraId="6FA40366" w14:textId="77777777" w:rsidTr="000B3D7C">
        <w:trPr>
          <w:trHeight w:val="294"/>
        </w:trPr>
        <w:tc>
          <w:tcPr>
            <w:tcW w:w="0" w:type="auto"/>
            <w:tcBorders>
              <w:top w:val="nil"/>
              <w:left w:val="single" w:sz="8" w:space="0" w:color="auto"/>
              <w:bottom w:val="single" w:sz="8" w:space="0" w:color="auto"/>
              <w:right w:val="single" w:sz="8" w:space="0" w:color="auto"/>
            </w:tcBorders>
            <w:shd w:val="clear" w:color="auto" w:fill="D9D9D9" w:themeFill="background1" w:themeFillShade="D9"/>
            <w:noWrap/>
            <w:vAlign w:val="center"/>
          </w:tcPr>
          <w:p w14:paraId="1955C3B6" w14:textId="77777777" w:rsidR="000B3D7C" w:rsidRPr="00346659" w:rsidRDefault="000B3D7C" w:rsidP="005315DA">
            <w:pPr>
              <w:spacing w:after="0" w:line="240" w:lineRule="auto"/>
              <w:rPr>
                <w:rFonts w:eastAsia="Times New Roman"/>
                <w:b/>
                <w:bCs/>
                <w:color w:val="000000"/>
                <w:sz w:val="16"/>
                <w:szCs w:val="16"/>
                <w:lang w:eastAsia="en-GB"/>
              </w:rPr>
            </w:pPr>
            <w:r w:rsidRPr="00346659">
              <w:rPr>
                <w:rFonts w:eastAsia="Times New Roman"/>
                <w:b/>
                <w:bCs/>
                <w:color w:val="000000"/>
                <w:sz w:val="16"/>
                <w:szCs w:val="16"/>
                <w:lang w:eastAsia="en-GB"/>
              </w:rPr>
              <w:t>Activities</w:t>
            </w:r>
          </w:p>
        </w:tc>
        <w:tc>
          <w:tcPr>
            <w:tcW w:w="0" w:type="auto"/>
            <w:tcBorders>
              <w:top w:val="nil"/>
              <w:left w:val="nil"/>
              <w:bottom w:val="single" w:sz="8" w:space="0" w:color="auto"/>
              <w:right w:val="single" w:sz="8" w:space="0" w:color="auto"/>
            </w:tcBorders>
            <w:shd w:val="clear" w:color="auto" w:fill="D9D9D9" w:themeFill="background1" w:themeFillShade="D9"/>
            <w:vAlign w:val="center"/>
          </w:tcPr>
          <w:p w14:paraId="0A41CFF6" w14:textId="77777777" w:rsidR="000B3D7C" w:rsidRPr="00346659" w:rsidRDefault="000B3D7C" w:rsidP="005315DA">
            <w:pPr>
              <w:spacing w:after="0" w:line="240" w:lineRule="auto"/>
              <w:jc w:val="center"/>
              <w:rPr>
                <w:rFonts w:eastAsia="Times New Roman"/>
                <w:b/>
                <w:bCs/>
                <w:color w:val="000000"/>
                <w:sz w:val="16"/>
                <w:szCs w:val="16"/>
                <w:lang w:eastAsia="en-GB"/>
              </w:rPr>
            </w:pPr>
            <w:r w:rsidRPr="00346659">
              <w:rPr>
                <w:rFonts w:eastAsia="Times New Roman"/>
                <w:b/>
                <w:bCs/>
                <w:color w:val="000000"/>
                <w:sz w:val="16"/>
                <w:szCs w:val="16"/>
                <w:lang w:eastAsia="en-GB"/>
              </w:rPr>
              <w:t>Feb</w:t>
            </w:r>
          </w:p>
        </w:tc>
        <w:tc>
          <w:tcPr>
            <w:tcW w:w="0" w:type="auto"/>
            <w:tcBorders>
              <w:top w:val="nil"/>
              <w:left w:val="nil"/>
              <w:bottom w:val="single" w:sz="8" w:space="0" w:color="auto"/>
              <w:right w:val="single" w:sz="8" w:space="0" w:color="auto"/>
            </w:tcBorders>
            <w:shd w:val="clear" w:color="auto" w:fill="D9D9D9" w:themeFill="background1" w:themeFillShade="D9"/>
            <w:vAlign w:val="center"/>
          </w:tcPr>
          <w:p w14:paraId="19D3B9FE" w14:textId="77777777" w:rsidR="000B3D7C" w:rsidRPr="00346659" w:rsidRDefault="000B3D7C" w:rsidP="005315DA">
            <w:pPr>
              <w:spacing w:after="0" w:line="240" w:lineRule="auto"/>
              <w:jc w:val="center"/>
              <w:rPr>
                <w:rFonts w:eastAsia="Times New Roman"/>
                <w:b/>
                <w:bCs/>
                <w:color w:val="000000"/>
                <w:sz w:val="16"/>
                <w:szCs w:val="16"/>
                <w:lang w:eastAsia="en-GB"/>
              </w:rPr>
            </w:pPr>
            <w:r>
              <w:rPr>
                <w:rFonts w:eastAsia="Times New Roman"/>
                <w:b/>
                <w:bCs/>
                <w:color w:val="000000"/>
                <w:sz w:val="16"/>
                <w:szCs w:val="16"/>
                <w:lang w:eastAsia="en-GB"/>
              </w:rPr>
              <w:t>Mar</w:t>
            </w:r>
          </w:p>
        </w:tc>
        <w:tc>
          <w:tcPr>
            <w:tcW w:w="0" w:type="auto"/>
            <w:tcBorders>
              <w:top w:val="nil"/>
              <w:left w:val="nil"/>
              <w:bottom w:val="single" w:sz="8" w:space="0" w:color="auto"/>
              <w:right w:val="single" w:sz="8" w:space="0" w:color="auto"/>
            </w:tcBorders>
            <w:shd w:val="clear" w:color="auto" w:fill="D9D9D9" w:themeFill="background1" w:themeFillShade="D9"/>
            <w:vAlign w:val="center"/>
          </w:tcPr>
          <w:p w14:paraId="6A930825" w14:textId="77777777" w:rsidR="000B3D7C" w:rsidRPr="00346659" w:rsidRDefault="000B3D7C" w:rsidP="005315DA">
            <w:pPr>
              <w:spacing w:after="0" w:line="240" w:lineRule="auto"/>
              <w:jc w:val="center"/>
              <w:rPr>
                <w:rFonts w:eastAsia="Times New Roman"/>
                <w:b/>
                <w:bCs/>
                <w:color w:val="000000"/>
                <w:sz w:val="16"/>
                <w:szCs w:val="16"/>
                <w:lang w:eastAsia="en-GB"/>
              </w:rPr>
            </w:pPr>
            <w:r>
              <w:rPr>
                <w:rFonts w:eastAsia="Times New Roman"/>
                <w:b/>
                <w:bCs/>
                <w:color w:val="000000"/>
                <w:sz w:val="16"/>
                <w:szCs w:val="16"/>
                <w:lang w:eastAsia="en-GB"/>
              </w:rPr>
              <w:t>Apr</w:t>
            </w:r>
          </w:p>
        </w:tc>
        <w:tc>
          <w:tcPr>
            <w:tcW w:w="0" w:type="auto"/>
            <w:tcBorders>
              <w:top w:val="nil"/>
              <w:left w:val="nil"/>
              <w:bottom w:val="single" w:sz="8" w:space="0" w:color="auto"/>
              <w:right w:val="single" w:sz="8" w:space="0" w:color="auto"/>
            </w:tcBorders>
            <w:shd w:val="clear" w:color="auto" w:fill="D9D9D9" w:themeFill="background1" w:themeFillShade="D9"/>
            <w:vAlign w:val="center"/>
          </w:tcPr>
          <w:p w14:paraId="25AC64D9" w14:textId="77777777" w:rsidR="000B3D7C" w:rsidRPr="00346659" w:rsidRDefault="000B3D7C" w:rsidP="005315DA">
            <w:pPr>
              <w:spacing w:after="0" w:line="240" w:lineRule="auto"/>
              <w:jc w:val="center"/>
              <w:rPr>
                <w:rFonts w:eastAsia="Times New Roman"/>
                <w:b/>
                <w:bCs/>
                <w:color w:val="000000"/>
                <w:sz w:val="16"/>
                <w:szCs w:val="16"/>
                <w:lang w:eastAsia="en-GB"/>
              </w:rPr>
            </w:pPr>
            <w:r w:rsidRPr="00346659">
              <w:rPr>
                <w:rFonts w:eastAsia="Times New Roman"/>
                <w:b/>
                <w:bCs/>
                <w:color w:val="000000"/>
                <w:sz w:val="16"/>
                <w:szCs w:val="16"/>
                <w:lang w:eastAsia="en-GB"/>
              </w:rPr>
              <w:t>May</w:t>
            </w:r>
          </w:p>
        </w:tc>
        <w:tc>
          <w:tcPr>
            <w:tcW w:w="0" w:type="auto"/>
            <w:tcBorders>
              <w:top w:val="nil"/>
              <w:left w:val="nil"/>
              <w:bottom w:val="single" w:sz="8" w:space="0" w:color="auto"/>
              <w:right w:val="single" w:sz="8" w:space="0" w:color="auto"/>
            </w:tcBorders>
            <w:shd w:val="clear" w:color="auto" w:fill="D9D9D9" w:themeFill="background1" w:themeFillShade="D9"/>
            <w:vAlign w:val="center"/>
          </w:tcPr>
          <w:p w14:paraId="61A59C1E" w14:textId="77777777" w:rsidR="000B3D7C" w:rsidRPr="00346659" w:rsidRDefault="000B3D7C" w:rsidP="005315DA">
            <w:pPr>
              <w:spacing w:after="0" w:line="240" w:lineRule="auto"/>
              <w:jc w:val="center"/>
              <w:rPr>
                <w:rFonts w:eastAsia="Times New Roman"/>
                <w:b/>
                <w:bCs/>
                <w:color w:val="000000"/>
                <w:sz w:val="16"/>
                <w:szCs w:val="16"/>
                <w:lang w:eastAsia="en-GB"/>
              </w:rPr>
            </w:pPr>
            <w:r w:rsidRPr="00346659">
              <w:rPr>
                <w:rFonts w:eastAsia="Times New Roman"/>
                <w:b/>
                <w:bCs/>
                <w:color w:val="000000"/>
                <w:sz w:val="16"/>
                <w:szCs w:val="16"/>
                <w:lang w:eastAsia="en-GB"/>
              </w:rPr>
              <w:t>June</w:t>
            </w:r>
          </w:p>
        </w:tc>
        <w:tc>
          <w:tcPr>
            <w:tcW w:w="0" w:type="auto"/>
            <w:tcBorders>
              <w:top w:val="nil"/>
              <w:left w:val="nil"/>
              <w:bottom w:val="single" w:sz="8" w:space="0" w:color="auto"/>
              <w:right w:val="single" w:sz="8" w:space="0" w:color="auto"/>
            </w:tcBorders>
            <w:shd w:val="clear" w:color="auto" w:fill="D9D9D9" w:themeFill="background1" w:themeFillShade="D9"/>
            <w:vAlign w:val="center"/>
          </w:tcPr>
          <w:p w14:paraId="29630916" w14:textId="77777777" w:rsidR="000B3D7C" w:rsidRPr="00346659" w:rsidRDefault="000B3D7C" w:rsidP="005315DA">
            <w:pPr>
              <w:spacing w:after="0" w:line="240" w:lineRule="auto"/>
              <w:jc w:val="center"/>
              <w:rPr>
                <w:rFonts w:eastAsia="Times New Roman"/>
                <w:b/>
                <w:bCs/>
                <w:color w:val="000000"/>
                <w:sz w:val="16"/>
                <w:szCs w:val="16"/>
                <w:lang w:eastAsia="en-GB"/>
              </w:rPr>
            </w:pPr>
            <w:r w:rsidRPr="00346659">
              <w:rPr>
                <w:rFonts w:eastAsia="Times New Roman"/>
                <w:b/>
                <w:bCs/>
                <w:color w:val="000000"/>
                <w:sz w:val="16"/>
                <w:szCs w:val="16"/>
                <w:lang w:eastAsia="en-GB"/>
              </w:rPr>
              <w:t>July</w:t>
            </w:r>
          </w:p>
        </w:tc>
        <w:tc>
          <w:tcPr>
            <w:tcW w:w="0" w:type="auto"/>
            <w:tcBorders>
              <w:top w:val="nil"/>
              <w:left w:val="nil"/>
              <w:bottom w:val="single" w:sz="8" w:space="0" w:color="auto"/>
              <w:right w:val="single" w:sz="8" w:space="0" w:color="auto"/>
            </w:tcBorders>
            <w:shd w:val="clear" w:color="auto" w:fill="D9D9D9" w:themeFill="background1" w:themeFillShade="D9"/>
            <w:vAlign w:val="center"/>
          </w:tcPr>
          <w:p w14:paraId="576050D4" w14:textId="77777777" w:rsidR="000B3D7C" w:rsidRPr="00346659" w:rsidRDefault="000B3D7C" w:rsidP="005315DA">
            <w:pPr>
              <w:spacing w:after="0" w:line="240" w:lineRule="auto"/>
              <w:jc w:val="center"/>
              <w:rPr>
                <w:rFonts w:eastAsia="Times New Roman"/>
                <w:b/>
                <w:bCs/>
                <w:color w:val="000000"/>
                <w:sz w:val="16"/>
                <w:szCs w:val="16"/>
                <w:lang w:eastAsia="en-GB"/>
              </w:rPr>
            </w:pPr>
            <w:r w:rsidRPr="00346659">
              <w:rPr>
                <w:rFonts w:eastAsia="Times New Roman"/>
                <w:b/>
                <w:bCs/>
                <w:color w:val="000000"/>
                <w:sz w:val="16"/>
                <w:szCs w:val="16"/>
                <w:lang w:eastAsia="en-GB"/>
              </w:rPr>
              <w:t>Aug</w:t>
            </w:r>
          </w:p>
        </w:tc>
        <w:tc>
          <w:tcPr>
            <w:tcW w:w="0" w:type="auto"/>
            <w:tcBorders>
              <w:top w:val="nil"/>
              <w:left w:val="nil"/>
              <w:bottom w:val="single" w:sz="8" w:space="0" w:color="auto"/>
              <w:right w:val="single" w:sz="8" w:space="0" w:color="auto"/>
            </w:tcBorders>
            <w:shd w:val="clear" w:color="auto" w:fill="D9D9D9" w:themeFill="background1" w:themeFillShade="D9"/>
            <w:vAlign w:val="center"/>
          </w:tcPr>
          <w:p w14:paraId="2509CBEE" w14:textId="77777777" w:rsidR="000B3D7C" w:rsidRPr="00346659" w:rsidRDefault="000B3D7C" w:rsidP="005315DA">
            <w:pPr>
              <w:spacing w:after="0" w:line="240" w:lineRule="auto"/>
              <w:jc w:val="center"/>
              <w:rPr>
                <w:rFonts w:eastAsia="Times New Roman"/>
                <w:b/>
                <w:bCs/>
                <w:color w:val="000000"/>
                <w:sz w:val="16"/>
                <w:szCs w:val="16"/>
                <w:lang w:eastAsia="en-GB"/>
              </w:rPr>
            </w:pPr>
            <w:r w:rsidRPr="00346659">
              <w:rPr>
                <w:rFonts w:eastAsia="Times New Roman"/>
                <w:b/>
                <w:bCs/>
                <w:color w:val="000000"/>
                <w:sz w:val="16"/>
                <w:szCs w:val="16"/>
                <w:lang w:eastAsia="en-GB"/>
              </w:rPr>
              <w:t>Sept</w:t>
            </w:r>
          </w:p>
        </w:tc>
        <w:tc>
          <w:tcPr>
            <w:tcW w:w="0" w:type="auto"/>
            <w:tcBorders>
              <w:top w:val="nil"/>
              <w:left w:val="nil"/>
              <w:bottom w:val="single" w:sz="8" w:space="0" w:color="auto"/>
              <w:right w:val="single" w:sz="8" w:space="0" w:color="auto"/>
            </w:tcBorders>
            <w:shd w:val="clear" w:color="auto" w:fill="D9D9D9" w:themeFill="background1" w:themeFillShade="D9"/>
            <w:vAlign w:val="center"/>
          </w:tcPr>
          <w:p w14:paraId="03E1270E" w14:textId="77777777" w:rsidR="000B3D7C" w:rsidRPr="00346659" w:rsidRDefault="000B3D7C" w:rsidP="005315DA">
            <w:pPr>
              <w:spacing w:after="0" w:line="240" w:lineRule="auto"/>
              <w:jc w:val="center"/>
              <w:rPr>
                <w:rFonts w:eastAsia="Times New Roman"/>
                <w:b/>
                <w:bCs/>
                <w:color w:val="000000"/>
                <w:sz w:val="16"/>
                <w:szCs w:val="16"/>
                <w:lang w:eastAsia="en-GB"/>
              </w:rPr>
            </w:pPr>
            <w:r w:rsidRPr="00346659">
              <w:rPr>
                <w:rFonts w:eastAsia="Times New Roman"/>
                <w:b/>
                <w:bCs/>
                <w:color w:val="000000"/>
                <w:sz w:val="16"/>
                <w:szCs w:val="16"/>
                <w:lang w:eastAsia="en-GB"/>
              </w:rPr>
              <w:t>Oct</w:t>
            </w:r>
          </w:p>
        </w:tc>
      </w:tr>
      <w:tr w:rsidR="000B3D7C" w:rsidRPr="006A5D46" w14:paraId="64C33A8E" w14:textId="77777777" w:rsidTr="005315DA">
        <w:trPr>
          <w:trHeight w:val="294"/>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2234C8E" w14:textId="77777777" w:rsidR="000B3D7C" w:rsidRPr="006A5D46" w:rsidRDefault="000B3D7C" w:rsidP="005315DA">
            <w:pPr>
              <w:spacing w:after="0" w:line="240" w:lineRule="auto"/>
              <w:rPr>
                <w:rFonts w:eastAsia="Times New Roman"/>
                <w:color w:val="000000"/>
                <w:sz w:val="16"/>
                <w:szCs w:val="16"/>
                <w:lang w:eastAsia="en-GB"/>
              </w:rPr>
            </w:pPr>
            <w:r w:rsidRPr="006A5D46">
              <w:rPr>
                <w:rFonts w:eastAsia="Times New Roman"/>
                <w:color w:val="000000"/>
                <w:sz w:val="16"/>
                <w:szCs w:val="16"/>
                <w:lang w:eastAsia="en-GB"/>
              </w:rPr>
              <w:t>A.0. Initial discussion among partners</w:t>
            </w:r>
          </w:p>
        </w:tc>
        <w:tc>
          <w:tcPr>
            <w:tcW w:w="0" w:type="auto"/>
            <w:tcBorders>
              <w:top w:val="nil"/>
              <w:left w:val="nil"/>
              <w:bottom w:val="single" w:sz="8" w:space="0" w:color="auto"/>
              <w:right w:val="single" w:sz="8" w:space="0" w:color="auto"/>
            </w:tcBorders>
            <w:shd w:val="clear" w:color="000000" w:fill="7B7B7B"/>
            <w:vAlign w:val="center"/>
            <w:hideMark/>
          </w:tcPr>
          <w:p w14:paraId="1F3C97AA"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auto" w:fill="auto"/>
            <w:vAlign w:val="center"/>
            <w:hideMark/>
          </w:tcPr>
          <w:p w14:paraId="72931173"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auto" w:fill="auto"/>
            <w:vAlign w:val="center"/>
            <w:hideMark/>
          </w:tcPr>
          <w:p w14:paraId="0F115E91"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auto" w:fill="auto"/>
            <w:vAlign w:val="center"/>
            <w:hideMark/>
          </w:tcPr>
          <w:p w14:paraId="2865A8D5"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auto" w:fill="auto"/>
            <w:vAlign w:val="center"/>
            <w:hideMark/>
          </w:tcPr>
          <w:p w14:paraId="5F0ACA25"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tcPr>
          <w:p w14:paraId="3BF9D452" w14:textId="77777777" w:rsidR="000B3D7C" w:rsidRPr="006A5D46" w:rsidRDefault="000B3D7C" w:rsidP="005315DA">
            <w:pPr>
              <w:spacing w:after="0" w:line="240" w:lineRule="auto"/>
              <w:jc w:val="center"/>
              <w:rPr>
                <w:rFonts w:eastAsia="Times New Roman"/>
                <w:color w:val="000000"/>
                <w:sz w:val="16"/>
                <w:szCs w:val="16"/>
                <w:lang w:eastAsia="en-GB"/>
              </w:rPr>
            </w:pPr>
          </w:p>
        </w:tc>
        <w:tc>
          <w:tcPr>
            <w:tcW w:w="0" w:type="auto"/>
            <w:tcBorders>
              <w:top w:val="nil"/>
              <w:left w:val="nil"/>
              <w:bottom w:val="single" w:sz="8" w:space="0" w:color="auto"/>
              <w:right w:val="single" w:sz="8" w:space="0" w:color="auto"/>
            </w:tcBorders>
          </w:tcPr>
          <w:p w14:paraId="7A531052" w14:textId="77777777" w:rsidR="000B3D7C" w:rsidRPr="006A5D46" w:rsidRDefault="000B3D7C" w:rsidP="005315DA">
            <w:pPr>
              <w:spacing w:after="0" w:line="240" w:lineRule="auto"/>
              <w:jc w:val="center"/>
              <w:rPr>
                <w:rFonts w:eastAsia="Times New Roman"/>
                <w:color w:val="000000"/>
                <w:sz w:val="16"/>
                <w:szCs w:val="16"/>
                <w:lang w:eastAsia="en-GB"/>
              </w:rPr>
            </w:pPr>
          </w:p>
        </w:tc>
        <w:tc>
          <w:tcPr>
            <w:tcW w:w="0" w:type="auto"/>
            <w:tcBorders>
              <w:top w:val="nil"/>
              <w:left w:val="nil"/>
              <w:bottom w:val="single" w:sz="8" w:space="0" w:color="auto"/>
              <w:right w:val="single" w:sz="8" w:space="0" w:color="auto"/>
            </w:tcBorders>
          </w:tcPr>
          <w:p w14:paraId="5FA62561" w14:textId="77777777" w:rsidR="000B3D7C" w:rsidRPr="006A5D46" w:rsidRDefault="000B3D7C" w:rsidP="005315DA">
            <w:pPr>
              <w:spacing w:after="0" w:line="240" w:lineRule="auto"/>
              <w:jc w:val="center"/>
              <w:rPr>
                <w:rFonts w:eastAsia="Times New Roman"/>
                <w:color w:val="000000"/>
                <w:sz w:val="16"/>
                <w:szCs w:val="16"/>
                <w:lang w:eastAsia="en-GB"/>
              </w:rPr>
            </w:pPr>
          </w:p>
        </w:tc>
        <w:tc>
          <w:tcPr>
            <w:tcW w:w="0" w:type="auto"/>
            <w:tcBorders>
              <w:top w:val="nil"/>
              <w:left w:val="nil"/>
              <w:bottom w:val="single" w:sz="8" w:space="0" w:color="auto"/>
              <w:right w:val="single" w:sz="8" w:space="0" w:color="auto"/>
            </w:tcBorders>
          </w:tcPr>
          <w:p w14:paraId="03F4E35E" w14:textId="77777777" w:rsidR="000B3D7C" w:rsidRPr="006A5D46" w:rsidRDefault="000B3D7C" w:rsidP="005315DA">
            <w:pPr>
              <w:spacing w:after="0" w:line="240" w:lineRule="auto"/>
              <w:jc w:val="center"/>
              <w:rPr>
                <w:rFonts w:eastAsia="Times New Roman"/>
                <w:color w:val="000000"/>
                <w:sz w:val="16"/>
                <w:szCs w:val="16"/>
                <w:lang w:eastAsia="en-GB"/>
              </w:rPr>
            </w:pPr>
          </w:p>
        </w:tc>
      </w:tr>
      <w:tr w:rsidR="000B3D7C" w:rsidRPr="006A5D46" w14:paraId="269A0FC7" w14:textId="77777777" w:rsidTr="005315DA">
        <w:trPr>
          <w:trHeight w:val="294"/>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0AA3646" w14:textId="77777777" w:rsidR="000B3D7C" w:rsidRPr="006A5D46" w:rsidRDefault="000B3D7C" w:rsidP="005315DA">
            <w:pPr>
              <w:spacing w:after="0" w:line="240" w:lineRule="auto"/>
              <w:rPr>
                <w:rFonts w:eastAsia="Times New Roman"/>
                <w:color w:val="000000"/>
                <w:sz w:val="16"/>
                <w:szCs w:val="16"/>
                <w:lang w:eastAsia="en-GB"/>
              </w:rPr>
            </w:pPr>
            <w:r w:rsidRPr="006A5D46">
              <w:rPr>
                <w:rFonts w:eastAsia="Times New Roman"/>
                <w:color w:val="000000"/>
                <w:sz w:val="16"/>
                <w:szCs w:val="16"/>
                <w:lang w:eastAsia="en-GB"/>
              </w:rPr>
              <w:t>A.1. CMWG members to confirm areas of possible access</w:t>
            </w:r>
          </w:p>
        </w:tc>
        <w:tc>
          <w:tcPr>
            <w:tcW w:w="0" w:type="auto"/>
            <w:tcBorders>
              <w:top w:val="nil"/>
              <w:left w:val="nil"/>
              <w:bottom w:val="single" w:sz="8" w:space="0" w:color="auto"/>
              <w:right w:val="single" w:sz="8" w:space="0" w:color="auto"/>
            </w:tcBorders>
            <w:shd w:val="clear" w:color="auto" w:fill="auto"/>
            <w:vAlign w:val="center"/>
            <w:hideMark/>
          </w:tcPr>
          <w:p w14:paraId="0CF0E95C" w14:textId="77777777" w:rsidR="000B3D7C" w:rsidRPr="006A5D46" w:rsidRDefault="000B3D7C" w:rsidP="005315DA">
            <w:pPr>
              <w:spacing w:after="0" w:line="240" w:lineRule="auto"/>
              <w:jc w:val="center"/>
              <w:rPr>
                <w:rFonts w:eastAsia="Times New Roman"/>
                <w:color w:val="808080"/>
                <w:sz w:val="16"/>
                <w:szCs w:val="16"/>
                <w:lang w:eastAsia="en-GB"/>
              </w:rPr>
            </w:pPr>
            <w:r w:rsidRPr="006A5D46">
              <w:rPr>
                <w:rFonts w:eastAsia="Times New Roman"/>
                <w:color w:val="808080"/>
                <w:sz w:val="16"/>
                <w:szCs w:val="16"/>
                <w:lang w:eastAsia="en-GB"/>
              </w:rPr>
              <w:t> </w:t>
            </w:r>
          </w:p>
        </w:tc>
        <w:tc>
          <w:tcPr>
            <w:tcW w:w="0" w:type="auto"/>
            <w:tcBorders>
              <w:top w:val="nil"/>
              <w:left w:val="nil"/>
              <w:bottom w:val="single" w:sz="8" w:space="0" w:color="auto"/>
              <w:right w:val="single" w:sz="8" w:space="0" w:color="auto"/>
            </w:tcBorders>
            <w:shd w:val="clear" w:color="auto" w:fill="7F7F7F" w:themeFill="text1" w:themeFillTint="80"/>
            <w:vAlign w:val="center"/>
            <w:hideMark/>
          </w:tcPr>
          <w:p w14:paraId="11351E4E" w14:textId="77777777" w:rsidR="000B3D7C" w:rsidRPr="006A5D46" w:rsidRDefault="000B3D7C" w:rsidP="005315DA">
            <w:pPr>
              <w:spacing w:after="0" w:line="240" w:lineRule="auto"/>
              <w:jc w:val="center"/>
              <w:rPr>
                <w:rFonts w:eastAsia="Times New Roman"/>
                <w:color w:val="808080"/>
                <w:sz w:val="16"/>
                <w:szCs w:val="16"/>
                <w:lang w:eastAsia="en-GB"/>
              </w:rPr>
            </w:pPr>
            <w:r w:rsidRPr="006A5D46">
              <w:rPr>
                <w:rFonts w:eastAsia="Times New Roman"/>
                <w:color w:val="808080"/>
                <w:sz w:val="16"/>
                <w:szCs w:val="16"/>
                <w:lang w:eastAsia="en-GB"/>
              </w:rPr>
              <w:t> </w:t>
            </w:r>
          </w:p>
        </w:tc>
        <w:tc>
          <w:tcPr>
            <w:tcW w:w="0" w:type="auto"/>
            <w:tcBorders>
              <w:top w:val="nil"/>
              <w:left w:val="nil"/>
              <w:bottom w:val="single" w:sz="8" w:space="0" w:color="auto"/>
              <w:right w:val="single" w:sz="8" w:space="0" w:color="auto"/>
            </w:tcBorders>
            <w:shd w:val="clear" w:color="auto" w:fill="auto"/>
            <w:vAlign w:val="center"/>
            <w:hideMark/>
          </w:tcPr>
          <w:p w14:paraId="3DD84C6F"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auto" w:fill="auto"/>
            <w:vAlign w:val="center"/>
            <w:hideMark/>
          </w:tcPr>
          <w:p w14:paraId="2DF91DB6"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auto" w:fill="auto"/>
            <w:vAlign w:val="center"/>
            <w:hideMark/>
          </w:tcPr>
          <w:p w14:paraId="48F58B5C"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tcPr>
          <w:p w14:paraId="0EF023C3" w14:textId="77777777" w:rsidR="000B3D7C" w:rsidRPr="006A5D46" w:rsidRDefault="000B3D7C" w:rsidP="005315DA">
            <w:pPr>
              <w:spacing w:after="0" w:line="240" w:lineRule="auto"/>
              <w:jc w:val="center"/>
              <w:rPr>
                <w:rFonts w:eastAsia="Times New Roman"/>
                <w:color w:val="000000"/>
                <w:sz w:val="16"/>
                <w:szCs w:val="16"/>
                <w:lang w:eastAsia="en-GB"/>
              </w:rPr>
            </w:pPr>
          </w:p>
        </w:tc>
        <w:tc>
          <w:tcPr>
            <w:tcW w:w="0" w:type="auto"/>
            <w:tcBorders>
              <w:top w:val="nil"/>
              <w:left w:val="nil"/>
              <w:bottom w:val="single" w:sz="8" w:space="0" w:color="auto"/>
              <w:right w:val="single" w:sz="8" w:space="0" w:color="auto"/>
            </w:tcBorders>
          </w:tcPr>
          <w:p w14:paraId="2D98B36D" w14:textId="77777777" w:rsidR="000B3D7C" w:rsidRPr="006A5D46" w:rsidRDefault="000B3D7C" w:rsidP="005315DA">
            <w:pPr>
              <w:spacing w:after="0" w:line="240" w:lineRule="auto"/>
              <w:jc w:val="center"/>
              <w:rPr>
                <w:rFonts w:eastAsia="Times New Roman"/>
                <w:color w:val="000000"/>
                <w:sz w:val="16"/>
                <w:szCs w:val="16"/>
                <w:lang w:eastAsia="en-GB"/>
              </w:rPr>
            </w:pPr>
          </w:p>
        </w:tc>
        <w:tc>
          <w:tcPr>
            <w:tcW w:w="0" w:type="auto"/>
            <w:tcBorders>
              <w:top w:val="nil"/>
              <w:left w:val="nil"/>
              <w:bottom w:val="single" w:sz="8" w:space="0" w:color="auto"/>
              <w:right w:val="single" w:sz="8" w:space="0" w:color="auto"/>
            </w:tcBorders>
          </w:tcPr>
          <w:p w14:paraId="5628304B" w14:textId="77777777" w:rsidR="000B3D7C" w:rsidRPr="006A5D46" w:rsidRDefault="000B3D7C" w:rsidP="005315DA">
            <w:pPr>
              <w:spacing w:after="0" w:line="240" w:lineRule="auto"/>
              <w:jc w:val="center"/>
              <w:rPr>
                <w:rFonts w:eastAsia="Times New Roman"/>
                <w:color w:val="000000"/>
                <w:sz w:val="16"/>
                <w:szCs w:val="16"/>
                <w:lang w:eastAsia="en-GB"/>
              </w:rPr>
            </w:pPr>
          </w:p>
        </w:tc>
        <w:tc>
          <w:tcPr>
            <w:tcW w:w="0" w:type="auto"/>
            <w:tcBorders>
              <w:top w:val="nil"/>
              <w:left w:val="nil"/>
              <w:bottom w:val="single" w:sz="8" w:space="0" w:color="auto"/>
              <w:right w:val="single" w:sz="8" w:space="0" w:color="auto"/>
            </w:tcBorders>
          </w:tcPr>
          <w:p w14:paraId="5ED182F6" w14:textId="77777777" w:rsidR="000B3D7C" w:rsidRPr="006A5D46" w:rsidRDefault="000B3D7C" w:rsidP="005315DA">
            <w:pPr>
              <w:spacing w:after="0" w:line="240" w:lineRule="auto"/>
              <w:jc w:val="center"/>
              <w:rPr>
                <w:rFonts w:eastAsia="Times New Roman"/>
                <w:color w:val="000000"/>
                <w:sz w:val="16"/>
                <w:szCs w:val="16"/>
                <w:lang w:eastAsia="en-GB"/>
              </w:rPr>
            </w:pPr>
          </w:p>
        </w:tc>
      </w:tr>
      <w:tr w:rsidR="000B3D7C" w:rsidRPr="006A5D46" w14:paraId="4FE7AE20" w14:textId="77777777" w:rsidTr="005315DA">
        <w:trPr>
          <w:trHeight w:val="294"/>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F5C1B28" w14:textId="77777777" w:rsidR="000B3D7C" w:rsidRPr="006A5D46" w:rsidRDefault="000B3D7C" w:rsidP="005315DA">
            <w:pPr>
              <w:spacing w:after="0" w:line="240" w:lineRule="auto"/>
              <w:rPr>
                <w:rFonts w:eastAsia="Times New Roman"/>
                <w:color w:val="000000"/>
                <w:sz w:val="16"/>
                <w:szCs w:val="16"/>
                <w:lang w:eastAsia="en-GB"/>
              </w:rPr>
            </w:pPr>
            <w:r w:rsidRPr="006A5D46">
              <w:rPr>
                <w:rFonts w:eastAsia="Times New Roman"/>
                <w:color w:val="000000"/>
                <w:sz w:val="16"/>
                <w:szCs w:val="16"/>
                <w:lang w:eastAsia="en-GB"/>
              </w:rPr>
              <w:t>A.2. Assessment constraint survey among NGOs</w:t>
            </w:r>
          </w:p>
        </w:tc>
        <w:tc>
          <w:tcPr>
            <w:tcW w:w="0" w:type="auto"/>
            <w:tcBorders>
              <w:top w:val="nil"/>
              <w:left w:val="nil"/>
              <w:bottom w:val="single" w:sz="8" w:space="0" w:color="auto"/>
              <w:right w:val="single" w:sz="8" w:space="0" w:color="auto"/>
            </w:tcBorders>
            <w:shd w:val="clear" w:color="auto" w:fill="auto"/>
            <w:vAlign w:val="center"/>
            <w:hideMark/>
          </w:tcPr>
          <w:p w14:paraId="0B8AD3E2" w14:textId="77777777" w:rsidR="000B3D7C" w:rsidRPr="006A5D46" w:rsidRDefault="000B3D7C" w:rsidP="005315DA">
            <w:pPr>
              <w:spacing w:after="0" w:line="240" w:lineRule="auto"/>
              <w:jc w:val="center"/>
              <w:rPr>
                <w:rFonts w:eastAsia="Times New Roman"/>
                <w:color w:val="808080"/>
                <w:sz w:val="16"/>
                <w:szCs w:val="16"/>
                <w:lang w:eastAsia="en-GB"/>
              </w:rPr>
            </w:pPr>
            <w:r w:rsidRPr="006A5D46">
              <w:rPr>
                <w:rFonts w:eastAsia="Times New Roman"/>
                <w:color w:val="808080"/>
                <w:sz w:val="16"/>
                <w:szCs w:val="16"/>
                <w:lang w:eastAsia="en-GB"/>
              </w:rPr>
              <w:t> </w:t>
            </w:r>
          </w:p>
        </w:tc>
        <w:tc>
          <w:tcPr>
            <w:tcW w:w="0" w:type="auto"/>
            <w:tcBorders>
              <w:top w:val="nil"/>
              <w:left w:val="nil"/>
              <w:bottom w:val="single" w:sz="8" w:space="0" w:color="auto"/>
              <w:right w:val="single" w:sz="8" w:space="0" w:color="auto"/>
            </w:tcBorders>
            <w:shd w:val="clear" w:color="auto" w:fill="7F7F7F" w:themeFill="text1" w:themeFillTint="80"/>
            <w:vAlign w:val="center"/>
            <w:hideMark/>
          </w:tcPr>
          <w:p w14:paraId="67EF2C70" w14:textId="77777777" w:rsidR="000B3D7C" w:rsidRPr="006A5D46" w:rsidRDefault="000B3D7C" w:rsidP="005315DA">
            <w:pPr>
              <w:spacing w:after="0" w:line="240" w:lineRule="auto"/>
              <w:jc w:val="center"/>
              <w:rPr>
                <w:rFonts w:eastAsia="Times New Roman"/>
                <w:color w:val="808080"/>
                <w:sz w:val="16"/>
                <w:szCs w:val="16"/>
                <w:lang w:eastAsia="en-GB"/>
              </w:rPr>
            </w:pPr>
            <w:r w:rsidRPr="006A5D46">
              <w:rPr>
                <w:rFonts w:eastAsia="Times New Roman"/>
                <w:color w:val="808080"/>
                <w:sz w:val="16"/>
                <w:szCs w:val="16"/>
                <w:lang w:eastAsia="en-GB"/>
              </w:rPr>
              <w:t> </w:t>
            </w:r>
          </w:p>
        </w:tc>
        <w:tc>
          <w:tcPr>
            <w:tcW w:w="0" w:type="auto"/>
            <w:tcBorders>
              <w:top w:val="nil"/>
              <w:left w:val="nil"/>
              <w:bottom w:val="single" w:sz="8" w:space="0" w:color="auto"/>
              <w:right w:val="single" w:sz="8" w:space="0" w:color="auto"/>
            </w:tcBorders>
            <w:shd w:val="clear" w:color="auto" w:fill="auto"/>
            <w:vAlign w:val="center"/>
            <w:hideMark/>
          </w:tcPr>
          <w:p w14:paraId="5D88AC63"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auto" w:fill="auto"/>
            <w:vAlign w:val="center"/>
            <w:hideMark/>
          </w:tcPr>
          <w:p w14:paraId="5F4A3ACA"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auto" w:fill="auto"/>
            <w:vAlign w:val="center"/>
            <w:hideMark/>
          </w:tcPr>
          <w:p w14:paraId="3DBE35A5"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tcPr>
          <w:p w14:paraId="451CC1C0" w14:textId="77777777" w:rsidR="000B3D7C" w:rsidRPr="006A5D46" w:rsidRDefault="000B3D7C" w:rsidP="005315DA">
            <w:pPr>
              <w:spacing w:after="0" w:line="240" w:lineRule="auto"/>
              <w:jc w:val="center"/>
              <w:rPr>
                <w:rFonts w:eastAsia="Times New Roman"/>
                <w:color w:val="000000"/>
                <w:sz w:val="16"/>
                <w:szCs w:val="16"/>
                <w:lang w:eastAsia="en-GB"/>
              </w:rPr>
            </w:pPr>
          </w:p>
        </w:tc>
        <w:tc>
          <w:tcPr>
            <w:tcW w:w="0" w:type="auto"/>
            <w:tcBorders>
              <w:top w:val="nil"/>
              <w:left w:val="nil"/>
              <w:bottom w:val="single" w:sz="8" w:space="0" w:color="auto"/>
              <w:right w:val="single" w:sz="8" w:space="0" w:color="auto"/>
            </w:tcBorders>
          </w:tcPr>
          <w:p w14:paraId="7B41AF2C" w14:textId="77777777" w:rsidR="000B3D7C" w:rsidRPr="006A5D46" w:rsidRDefault="000B3D7C" w:rsidP="005315DA">
            <w:pPr>
              <w:spacing w:after="0" w:line="240" w:lineRule="auto"/>
              <w:jc w:val="center"/>
              <w:rPr>
                <w:rFonts w:eastAsia="Times New Roman"/>
                <w:color w:val="000000"/>
                <w:sz w:val="16"/>
                <w:szCs w:val="16"/>
                <w:lang w:eastAsia="en-GB"/>
              </w:rPr>
            </w:pPr>
          </w:p>
        </w:tc>
        <w:tc>
          <w:tcPr>
            <w:tcW w:w="0" w:type="auto"/>
            <w:tcBorders>
              <w:top w:val="nil"/>
              <w:left w:val="nil"/>
              <w:bottom w:val="single" w:sz="8" w:space="0" w:color="auto"/>
              <w:right w:val="single" w:sz="8" w:space="0" w:color="auto"/>
            </w:tcBorders>
          </w:tcPr>
          <w:p w14:paraId="21EA35AE" w14:textId="77777777" w:rsidR="000B3D7C" w:rsidRPr="006A5D46" w:rsidRDefault="000B3D7C" w:rsidP="005315DA">
            <w:pPr>
              <w:spacing w:after="0" w:line="240" w:lineRule="auto"/>
              <w:jc w:val="center"/>
              <w:rPr>
                <w:rFonts w:eastAsia="Times New Roman"/>
                <w:color w:val="000000"/>
                <w:sz w:val="16"/>
                <w:szCs w:val="16"/>
                <w:lang w:eastAsia="en-GB"/>
              </w:rPr>
            </w:pPr>
          </w:p>
        </w:tc>
        <w:tc>
          <w:tcPr>
            <w:tcW w:w="0" w:type="auto"/>
            <w:tcBorders>
              <w:top w:val="nil"/>
              <w:left w:val="nil"/>
              <w:bottom w:val="single" w:sz="8" w:space="0" w:color="auto"/>
              <w:right w:val="single" w:sz="8" w:space="0" w:color="auto"/>
            </w:tcBorders>
          </w:tcPr>
          <w:p w14:paraId="311A1014" w14:textId="77777777" w:rsidR="000B3D7C" w:rsidRPr="006A5D46" w:rsidRDefault="000B3D7C" w:rsidP="005315DA">
            <w:pPr>
              <w:spacing w:after="0" w:line="240" w:lineRule="auto"/>
              <w:jc w:val="center"/>
              <w:rPr>
                <w:rFonts w:eastAsia="Times New Roman"/>
                <w:color w:val="000000"/>
                <w:sz w:val="16"/>
                <w:szCs w:val="16"/>
                <w:lang w:eastAsia="en-GB"/>
              </w:rPr>
            </w:pPr>
          </w:p>
        </w:tc>
      </w:tr>
      <w:tr w:rsidR="000B3D7C" w:rsidRPr="006A5D46" w14:paraId="67B49D82" w14:textId="77777777" w:rsidTr="005315DA">
        <w:trPr>
          <w:trHeight w:val="294"/>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60FD9D2" w14:textId="77777777" w:rsidR="000B3D7C" w:rsidRPr="006A5D46" w:rsidRDefault="000B3D7C" w:rsidP="005315DA">
            <w:pPr>
              <w:spacing w:after="0" w:line="240" w:lineRule="auto"/>
              <w:rPr>
                <w:rFonts w:eastAsia="Times New Roman"/>
                <w:color w:val="000000"/>
                <w:sz w:val="16"/>
                <w:szCs w:val="16"/>
                <w:lang w:eastAsia="en-GB"/>
              </w:rPr>
            </w:pPr>
            <w:r w:rsidRPr="006A5D46">
              <w:rPr>
                <w:rFonts w:eastAsia="Times New Roman"/>
                <w:color w:val="000000"/>
                <w:sz w:val="16"/>
                <w:szCs w:val="16"/>
                <w:lang w:eastAsia="en-GB"/>
              </w:rPr>
              <w:t>A.3. REACH to draft and share ToRs</w:t>
            </w:r>
          </w:p>
        </w:tc>
        <w:tc>
          <w:tcPr>
            <w:tcW w:w="0" w:type="auto"/>
            <w:tcBorders>
              <w:top w:val="nil"/>
              <w:left w:val="nil"/>
              <w:bottom w:val="single" w:sz="8" w:space="0" w:color="auto"/>
              <w:right w:val="single" w:sz="8" w:space="0" w:color="auto"/>
            </w:tcBorders>
            <w:shd w:val="clear" w:color="auto" w:fill="auto"/>
            <w:vAlign w:val="center"/>
            <w:hideMark/>
          </w:tcPr>
          <w:p w14:paraId="2923F8C0" w14:textId="77777777" w:rsidR="000B3D7C" w:rsidRPr="006A5D46" w:rsidRDefault="000B3D7C" w:rsidP="005315DA">
            <w:pPr>
              <w:spacing w:after="0" w:line="240" w:lineRule="auto"/>
              <w:jc w:val="center"/>
              <w:rPr>
                <w:rFonts w:eastAsia="Times New Roman"/>
                <w:color w:val="808080"/>
                <w:sz w:val="16"/>
                <w:szCs w:val="16"/>
                <w:lang w:eastAsia="en-GB"/>
              </w:rPr>
            </w:pPr>
            <w:r w:rsidRPr="006A5D46">
              <w:rPr>
                <w:rFonts w:eastAsia="Times New Roman"/>
                <w:color w:val="808080"/>
                <w:sz w:val="16"/>
                <w:szCs w:val="16"/>
                <w:lang w:eastAsia="en-GB"/>
              </w:rPr>
              <w:t> </w:t>
            </w:r>
          </w:p>
        </w:tc>
        <w:tc>
          <w:tcPr>
            <w:tcW w:w="0" w:type="auto"/>
            <w:tcBorders>
              <w:top w:val="nil"/>
              <w:left w:val="nil"/>
              <w:bottom w:val="single" w:sz="8" w:space="0" w:color="auto"/>
              <w:right w:val="single" w:sz="8" w:space="0" w:color="auto"/>
            </w:tcBorders>
            <w:shd w:val="clear" w:color="000000" w:fill="7B7B7B"/>
            <w:vAlign w:val="center"/>
            <w:hideMark/>
          </w:tcPr>
          <w:p w14:paraId="640A9EB6"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auto" w:fill="auto"/>
            <w:vAlign w:val="center"/>
            <w:hideMark/>
          </w:tcPr>
          <w:p w14:paraId="06779878"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auto" w:fill="auto"/>
            <w:vAlign w:val="center"/>
            <w:hideMark/>
          </w:tcPr>
          <w:p w14:paraId="3520D9BC"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auto" w:fill="auto"/>
            <w:vAlign w:val="center"/>
            <w:hideMark/>
          </w:tcPr>
          <w:p w14:paraId="484DC63B"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tcPr>
          <w:p w14:paraId="6ABAA377" w14:textId="77777777" w:rsidR="000B3D7C" w:rsidRPr="006A5D46" w:rsidRDefault="000B3D7C" w:rsidP="005315DA">
            <w:pPr>
              <w:spacing w:after="0" w:line="240" w:lineRule="auto"/>
              <w:jc w:val="center"/>
              <w:rPr>
                <w:rFonts w:eastAsia="Times New Roman"/>
                <w:color w:val="000000"/>
                <w:sz w:val="16"/>
                <w:szCs w:val="16"/>
                <w:lang w:eastAsia="en-GB"/>
              </w:rPr>
            </w:pPr>
          </w:p>
        </w:tc>
        <w:tc>
          <w:tcPr>
            <w:tcW w:w="0" w:type="auto"/>
            <w:tcBorders>
              <w:top w:val="nil"/>
              <w:left w:val="nil"/>
              <w:bottom w:val="single" w:sz="8" w:space="0" w:color="auto"/>
              <w:right w:val="single" w:sz="8" w:space="0" w:color="auto"/>
            </w:tcBorders>
          </w:tcPr>
          <w:p w14:paraId="151E0ADD" w14:textId="77777777" w:rsidR="000B3D7C" w:rsidRPr="006A5D46" w:rsidRDefault="000B3D7C" w:rsidP="005315DA">
            <w:pPr>
              <w:spacing w:after="0" w:line="240" w:lineRule="auto"/>
              <w:jc w:val="center"/>
              <w:rPr>
                <w:rFonts w:eastAsia="Times New Roman"/>
                <w:color w:val="000000"/>
                <w:sz w:val="16"/>
                <w:szCs w:val="16"/>
                <w:lang w:eastAsia="en-GB"/>
              </w:rPr>
            </w:pPr>
          </w:p>
        </w:tc>
        <w:tc>
          <w:tcPr>
            <w:tcW w:w="0" w:type="auto"/>
            <w:tcBorders>
              <w:top w:val="nil"/>
              <w:left w:val="nil"/>
              <w:bottom w:val="single" w:sz="8" w:space="0" w:color="auto"/>
              <w:right w:val="single" w:sz="8" w:space="0" w:color="auto"/>
            </w:tcBorders>
          </w:tcPr>
          <w:p w14:paraId="3C9372B6" w14:textId="77777777" w:rsidR="000B3D7C" w:rsidRPr="006A5D46" w:rsidRDefault="000B3D7C" w:rsidP="005315DA">
            <w:pPr>
              <w:spacing w:after="0" w:line="240" w:lineRule="auto"/>
              <w:jc w:val="center"/>
              <w:rPr>
                <w:rFonts w:eastAsia="Times New Roman"/>
                <w:color w:val="000000"/>
                <w:sz w:val="16"/>
                <w:szCs w:val="16"/>
                <w:lang w:eastAsia="en-GB"/>
              </w:rPr>
            </w:pPr>
          </w:p>
        </w:tc>
        <w:tc>
          <w:tcPr>
            <w:tcW w:w="0" w:type="auto"/>
            <w:tcBorders>
              <w:top w:val="nil"/>
              <w:left w:val="nil"/>
              <w:bottom w:val="single" w:sz="8" w:space="0" w:color="auto"/>
              <w:right w:val="single" w:sz="8" w:space="0" w:color="auto"/>
            </w:tcBorders>
          </w:tcPr>
          <w:p w14:paraId="7FA49352" w14:textId="77777777" w:rsidR="000B3D7C" w:rsidRPr="006A5D46" w:rsidRDefault="000B3D7C" w:rsidP="005315DA">
            <w:pPr>
              <w:spacing w:after="0" w:line="240" w:lineRule="auto"/>
              <w:jc w:val="center"/>
              <w:rPr>
                <w:rFonts w:eastAsia="Times New Roman"/>
                <w:color w:val="000000"/>
                <w:sz w:val="16"/>
                <w:szCs w:val="16"/>
                <w:lang w:eastAsia="en-GB"/>
              </w:rPr>
            </w:pPr>
          </w:p>
        </w:tc>
      </w:tr>
      <w:tr w:rsidR="000B3D7C" w:rsidRPr="006A5D46" w14:paraId="35760473" w14:textId="77777777" w:rsidTr="005315DA">
        <w:trPr>
          <w:trHeight w:val="294"/>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70B73A6" w14:textId="77777777" w:rsidR="000B3D7C" w:rsidRPr="006A5D46" w:rsidRDefault="000B3D7C" w:rsidP="005315DA">
            <w:pPr>
              <w:spacing w:after="0" w:line="240" w:lineRule="auto"/>
              <w:rPr>
                <w:rFonts w:eastAsia="Times New Roman"/>
                <w:color w:val="000000"/>
                <w:sz w:val="16"/>
                <w:szCs w:val="16"/>
                <w:lang w:eastAsia="en-GB"/>
              </w:rPr>
            </w:pPr>
            <w:r>
              <w:rPr>
                <w:rFonts w:eastAsia="Times New Roman"/>
                <w:color w:val="000000"/>
                <w:sz w:val="16"/>
                <w:szCs w:val="16"/>
                <w:lang w:eastAsia="en-GB"/>
              </w:rPr>
              <w:t>A.4</w:t>
            </w:r>
            <w:r w:rsidRPr="006A5D46">
              <w:rPr>
                <w:rFonts w:eastAsia="Times New Roman"/>
                <w:color w:val="000000"/>
                <w:sz w:val="16"/>
                <w:szCs w:val="16"/>
                <w:lang w:eastAsia="en-GB"/>
              </w:rPr>
              <w:t>. CMWG to confirm resources for assessment</w:t>
            </w:r>
          </w:p>
        </w:tc>
        <w:tc>
          <w:tcPr>
            <w:tcW w:w="0" w:type="auto"/>
            <w:tcBorders>
              <w:top w:val="nil"/>
              <w:left w:val="nil"/>
              <w:bottom w:val="single" w:sz="8" w:space="0" w:color="auto"/>
              <w:right w:val="single" w:sz="8" w:space="0" w:color="auto"/>
            </w:tcBorders>
            <w:shd w:val="clear" w:color="auto" w:fill="auto"/>
            <w:vAlign w:val="center"/>
            <w:hideMark/>
          </w:tcPr>
          <w:p w14:paraId="2D605E9A"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000000" w:fill="7B7B7B"/>
            <w:vAlign w:val="center"/>
            <w:hideMark/>
          </w:tcPr>
          <w:p w14:paraId="651A15BB"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auto" w:fill="7F7F7F" w:themeFill="text1" w:themeFillTint="80"/>
            <w:vAlign w:val="center"/>
            <w:hideMark/>
          </w:tcPr>
          <w:p w14:paraId="34C09454"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auto" w:fill="auto"/>
            <w:vAlign w:val="center"/>
            <w:hideMark/>
          </w:tcPr>
          <w:p w14:paraId="5B073BD9"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auto" w:fill="auto"/>
            <w:vAlign w:val="center"/>
            <w:hideMark/>
          </w:tcPr>
          <w:p w14:paraId="3F8FCBCC"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tcPr>
          <w:p w14:paraId="0A8A3465" w14:textId="77777777" w:rsidR="000B3D7C" w:rsidRPr="006A5D46" w:rsidRDefault="000B3D7C" w:rsidP="005315DA">
            <w:pPr>
              <w:spacing w:after="0" w:line="240" w:lineRule="auto"/>
              <w:jc w:val="center"/>
              <w:rPr>
                <w:rFonts w:eastAsia="Times New Roman"/>
                <w:color w:val="000000"/>
                <w:sz w:val="16"/>
                <w:szCs w:val="16"/>
                <w:lang w:eastAsia="en-GB"/>
              </w:rPr>
            </w:pPr>
          </w:p>
        </w:tc>
        <w:tc>
          <w:tcPr>
            <w:tcW w:w="0" w:type="auto"/>
            <w:tcBorders>
              <w:top w:val="nil"/>
              <w:left w:val="nil"/>
              <w:bottom w:val="single" w:sz="8" w:space="0" w:color="auto"/>
              <w:right w:val="single" w:sz="8" w:space="0" w:color="auto"/>
            </w:tcBorders>
          </w:tcPr>
          <w:p w14:paraId="7308ADA7" w14:textId="77777777" w:rsidR="000B3D7C" w:rsidRPr="006A5D46" w:rsidRDefault="000B3D7C" w:rsidP="005315DA">
            <w:pPr>
              <w:spacing w:after="0" w:line="240" w:lineRule="auto"/>
              <w:jc w:val="center"/>
              <w:rPr>
                <w:rFonts w:eastAsia="Times New Roman"/>
                <w:color w:val="000000"/>
                <w:sz w:val="16"/>
                <w:szCs w:val="16"/>
                <w:lang w:eastAsia="en-GB"/>
              </w:rPr>
            </w:pPr>
          </w:p>
        </w:tc>
        <w:tc>
          <w:tcPr>
            <w:tcW w:w="0" w:type="auto"/>
            <w:tcBorders>
              <w:top w:val="nil"/>
              <w:left w:val="nil"/>
              <w:bottom w:val="single" w:sz="8" w:space="0" w:color="auto"/>
              <w:right w:val="single" w:sz="8" w:space="0" w:color="auto"/>
            </w:tcBorders>
          </w:tcPr>
          <w:p w14:paraId="2EFACAE4" w14:textId="77777777" w:rsidR="000B3D7C" w:rsidRPr="006A5D46" w:rsidRDefault="000B3D7C" w:rsidP="005315DA">
            <w:pPr>
              <w:spacing w:after="0" w:line="240" w:lineRule="auto"/>
              <w:jc w:val="center"/>
              <w:rPr>
                <w:rFonts w:eastAsia="Times New Roman"/>
                <w:color w:val="000000"/>
                <w:sz w:val="16"/>
                <w:szCs w:val="16"/>
                <w:lang w:eastAsia="en-GB"/>
              </w:rPr>
            </w:pPr>
          </w:p>
        </w:tc>
        <w:tc>
          <w:tcPr>
            <w:tcW w:w="0" w:type="auto"/>
            <w:tcBorders>
              <w:top w:val="nil"/>
              <w:left w:val="nil"/>
              <w:bottom w:val="single" w:sz="8" w:space="0" w:color="auto"/>
              <w:right w:val="single" w:sz="8" w:space="0" w:color="auto"/>
            </w:tcBorders>
          </w:tcPr>
          <w:p w14:paraId="664663F8" w14:textId="77777777" w:rsidR="000B3D7C" w:rsidRPr="006A5D46" w:rsidRDefault="000B3D7C" w:rsidP="005315DA">
            <w:pPr>
              <w:spacing w:after="0" w:line="240" w:lineRule="auto"/>
              <w:jc w:val="center"/>
              <w:rPr>
                <w:rFonts w:eastAsia="Times New Roman"/>
                <w:color w:val="000000"/>
                <w:sz w:val="16"/>
                <w:szCs w:val="16"/>
                <w:lang w:eastAsia="en-GB"/>
              </w:rPr>
            </w:pPr>
          </w:p>
        </w:tc>
      </w:tr>
      <w:tr w:rsidR="000B3D7C" w:rsidRPr="006A5D46" w14:paraId="7B746B9A" w14:textId="77777777" w:rsidTr="005315DA">
        <w:trPr>
          <w:trHeight w:val="29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B958413" w14:textId="77777777" w:rsidR="000B3D7C" w:rsidRPr="006A5D46" w:rsidRDefault="000B3D7C" w:rsidP="005315DA">
            <w:pPr>
              <w:spacing w:after="0" w:line="240" w:lineRule="auto"/>
              <w:rPr>
                <w:rFonts w:eastAsia="Times New Roman"/>
                <w:color w:val="000000"/>
                <w:sz w:val="16"/>
                <w:szCs w:val="16"/>
                <w:lang w:eastAsia="en-GB"/>
              </w:rPr>
            </w:pPr>
            <w:r>
              <w:rPr>
                <w:rFonts w:eastAsia="Times New Roman"/>
                <w:color w:val="000000"/>
                <w:sz w:val="16"/>
                <w:szCs w:val="16"/>
                <w:lang w:eastAsia="en-GB"/>
              </w:rPr>
              <w:t>A.5</w:t>
            </w:r>
            <w:r w:rsidRPr="006A5D46">
              <w:rPr>
                <w:rFonts w:eastAsia="Times New Roman"/>
                <w:color w:val="000000"/>
                <w:sz w:val="16"/>
                <w:szCs w:val="16"/>
                <w:lang w:eastAsia="en-GB"/>
              </w:rPr>
              <w:t>. Finalisation of ToR, partners involvement, timeframe</w:t>
            </w:r>
          </w:p>
        </w:tc>
        <w:tc>
          <w:tcPr>
            <w:tcW w:w="0" w:type="auto"/>
            <w:tcBorders>
              <w:top w:val="nil"/>
              <w:left w:val="nil"/>
              <w:bottom w:val="single" w:sz="8" w:space="0" w:color="auto"/>
              <w:right w:val="single" w:sz="8" w:space="0" w:color="auto"/>
            </w:tcBorders>
            <w:shd w:val="clear" w:color="auto" w:fill="auto"/>
            <w:vAlign w:val="center"/>
            <w:hideMark/>
          </w:tcPr>
          <w:p w14:paraId="01F88DA5"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000000" w:fill="808080"/>
            <w:vAlign w:val="center"/>
            <w:hideMark/>
          </w:tcPr>
          <w:p w14:paraId="375EA405" w14:textId="77777777" w:rsidR="000B3D7C" w:rsidRPr="006A5D46" w:rsidRDefault="000B3D7C" w:rsidP="005315DA">
            <w:pPr>
              <w:spacing w:after="0" w:line="240" w:lineRule="auto"/>
              <w:jc w:val="center"/>
              <w:rPr>
                <w:rFonts w:eastAsia="Times New Roman"/>
                <w:color w:val="808080"/>
                <w:sz w:val="16"/>
                <w:szCs w:val="16"/>
                <w:lang w:eastAsia="en-GB"/>
              </w:rPr>
            </w:pPr>
            <w:r w:rsidRPr="006A5D46">
              <w:rPr>
                <w:rFonts w:eastAsia="Times New Roman"/>
                <w:color w:val="808080"/>
                <w:sz w:val="16"/>
                <w:szCs w:val="16"/>
                <w:lang w:eastAsia="en-GB"/>
              </w:rPr>
              <w:t> </w:t>
            </w:r>
          </w:p>
        </w:tc>
        <w:tc>
          <w:tcPr>
            <w:tcW w:w="0" w:type="auto"/>
            <w:tcBorders>
              <w:top w:val="nil"/>
              <w:left w:val="nil"/>
              <w:bottom w:val="single" w:sz="8" w:space="0" w:color="auto"/>
              <w:right w:val="single" w:sz="8" w:space="0" w:color="auto"/>
            </w:tcBorders>
            <w:shd w:val="clear" w:color="auto" w:fill="7F7F7F" w:themeFill="text1" w:themeFillTint="80"/>
            <w:vAlign w:val="center"/>
            <w:hideMark/>
          </w:tcPr>
          <w:p w14:paraId="44C72CAF"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808080"/>
                <w:sz w:val="16"/>
                <w:szCs w:val="16"/>
                <w:lang w:eastAsia="en-GB"/>
              </w:rPr>
              <w:t> </w:t>
            </w:r>
          </w:p>
        </w:tc>
        <w:tc>
          <w:tcPr>
            <w:tcW w:w="0" w:type="auto"/>
            <w:tcBorders>
              <w:top w:val="nil"/>
              <w:left w:val="nil"/>
              <w:bottom w:val="single" w:sz="8" w:space="0" w:color="auto"/>
              <w:right w:val="single" w:sz="8" w:space="0" w:color="auto"/>
            </w:tcBorders>
            <w:shd w:val="clear" w:color="auto" w:fill="auto"/>
            <w:vAlign w:val="center"/>
            <w:hideMark/>
          </w:tcPr>
          <w:p w14:paraId="280A1064"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auto" w:fill="auto"/>
            <w:vAlign w:val="center"/>
            <w:hideMark/>
          </w:tcPr>
          <w:p w14:paraId="25238580"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tcPr>
          <w:p w14:paraId="5EC549AD" w14:textId="77777777" w:rsidR="000B3D7C" w:rsidRPr="006A5D46" w:rsidRDefault="000B3D7C" w:rsidP="005315DA">
            <w:pPr>
              <w:spacing w:after="0" w:line="240" w:lineRule="auto"/>
              <w:jc w:val="center"/>
              <w:rPr>
                <w:rFonts w:eastAsia="Times New Roman"/>
                <w:color w:val="000000"/>
                <w:sz w:val="16"/>
                <w:szCs w:val="16"/>
                <w:lang w:eastAsia="en-GB"/>
              </w:rPr>
            </w:pPr>
          </w:p>
        </w:tc>
        <w:tc>
          <w:tcPr>
            <w:tcW w:w="0" w:type="auto"/>
            <w:tcBorders>
              <w:top w:val="nil"/>
              <w:left w:val="nil"/>
              <w:bottom w:val="single" w:sz="8" w:space="0" w:color="auto"/>
              <w:right w:val="single" w:sz="8" w:space="0" w:color="auto"/>
            </w:tcBorders>
          </w:tcPr>
          <w:p w14:paraId="51A86B4E" w14:textId="77777777" w:rsidR="000B3D7C" w:rsidRPr="006A5D46" w:rsidRDefault="000B3D7C" w:rsidP="005315DA">
            <w:pPr>
              <w:spacing w:after="0" w:line="240" w:lineRule="auto"/>
              <w:jc w:val="center"/>
              <w:rPr>
                <w:rFonts w:eastAsia="Times New Roman"/>
                <w:color w:val="000000"/>
                <w:sz w:val="16"/>
                <w:szCs w:val="16"/>
                <w:lang w:eastAsia="en-GB"/>
              </w:rPr>
            </w:pPr>
          </w:p>
        </w:tc>
        <w:tc>
          <w:tcPr>
            <w:tcW w:w="0" w:type="auto"/>
            <w:tcBorders>
              <w:top w:val="nil"/>
              <w:left w:val="nil"/>
              <w:bottom w:val="single" w:sz="8" w:space="0" w:color="auto"/>
              <w:right w:val="single" w:sz="8" w:space="0" w:color="auto"/>
            </w:tcBorders>
          </w:tcPr>
          <w:p w14:paraId="45297A09" w14:textId="77777777" w:rsidR="000B3D7C" w:rsidRPr="006A5D46" w:rsidRDefault="000B3D7C" w:rsidP="005315DA">
            <w:pPr>
              <w:spacing w:after="0" w:line="240" w:lineRule="auto"/>
              <w:jc w:val="center"/>
              <w:rPr>
                <w:rFonts w:eastAsia="Times New Roman"/>
                <w:color w:val="000000"/>
                <w:sz w:val="16"/>
                <w:szCs w:val="16"/>
                <w:lang w:eastAsia="en-GB"/>
              </w:rPr>
            </w:pPr>
          </w:p>
        </w:tc>
        <w:tc>
          <w:tcPr>
            <w:tcW w:w="0" w:type="auto"/>
            <w:tcBorders>
              <w:top w:val="nil"/>
              <w:left w:val="nil"/>
              <w:bottom w:val="single" w:sz="8" w:space="0" w:color="auto"/>
              <w:right w:val="single" w:sz="8" w:space="0" w:color="auto"/>
            </w:tcBorders>
          </w:tcPr>
          <w:p w14:paraId="633B77EB" w14:textId="77777777" w:rsidR="000B3D7C" w:rsidRPr="006A5D46" w:rsidRDefault="000B3D7C" w:rsidP="005315DA">
            <w:pPr>
              <w:spacing w:after="0" w:line="240" w:lineRule="auto"/>
              <w:jc w:val="center"/>
              <w:rPr>
                <w:rFonts w:eastAsia="Times New Roman"/>
                <w:color w:val="000000"/>
                <w:sz w:val="16"/>
                <w:szCs w:val="16"/>
                <w:lang w:eastAsia="en-GB"/>
              </w:rPr>
            </w:pPr>
          </w:p>
        </w:tc>
      </w:tr>
      <w:tr w:rsidR="000B3D7C" w:rsidRPr="006A5D46" w14:paraId="583B1DA4" w14:textId="77777777" w:rsidTr="005315DA">
        <w:trPr>
          <w:trHeight w:val="29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C50EF1A" w14:textId="77777777" w:rsidR="000B3D7C" w:rsidRPr="006A5D46" w:rsidRDefault="000B3D7C" w:rsidP="005315DA">
            <w:pPr>
              <w:spacing w:after="0" w:line="240" w:lineRule="auto"/>
              <w:rPr>
                <w:rFonts w:eastAsia="Times New Roman"/>
                <w:color w:val="000000"/>
                <w:sz w:val="16"/>
                <w:szCs w:val="16"/>
                <w:lang w:eastAsia="en-GB"/>
              </w:rPr>
            </w:pPr>
            <w:r>
              <w:rPr>
                <w:rFonts w:eastAsia="Times New Roman"/>
                <w:color w:val="000000"/>
                <w:sz w:val="16"/>
                <w:szCs w:val="16"/>
                <w:lang w:eastAsia="en-GB"/>
              </w:rPr>
              <w:t>A.6</w:t>
            </w:r>
            <w:r w:rsidRPr="006A5D46">
              <w:rPr>
                <w:rFonts w:eastAsia="Times New Roman"/>
                <w:color w:val="000000"/>
                <w:sz w:val="16"/>
                <w:szCs w:val="16"/>
                <w:lang w:eastAsia="en-GB"/>
              </w:rPr>
              <w:t xml:space="preserve">. Establishment of </w:t>
            </w:r>
            <w:r>
              <w:rPr>
                <w:rFonts w:eastAsia="Times New Roman"/>
                <w:color w:val="000000"/>
                <w:sz w:val="16"/>
                <w:szCs w:val="16"/>
                <w:lang w:eastAsia="en-GB"/>
              </w:rPr>
              <w:t>TAWG</w:t>
            </w:r>
          </w:p>
        </w:tc>
        <w:tc>
          <w:tcPr>
            <w:tcW w:w="0" w:type="auto"/>
            <w:tcBorders>
              <w:top w:val="nil"/>
              <w:left w:val="nil"/>
              <w:bottom w:val="single" w:sz="8" w:space="0" w:color="auto"/>
              <w:right w:val="single" w:sz="8" w:space="0" w:color="auto"/>
            </w:tcBorders>
            <w:shd w:val="clear" w:color="auto" w:fill="auto"/>
            <w:vAlign w:val="center"/>
            <w:hideMark/>
          </w:tcPr>
          <w:p w14:paraId="07F1918A"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000000" w:fill="808080"/>
            <w:vAlign w:val="center"/>
            <w:hideMark/>
          </w:tcPr>
          <w:p w14:paraId="59690D7C" w14:textId="77777777" w:rsidR="000B3D7C" w:rsidRPr="006A5D46" w:rsidRDefault="000B3D7C" w:rsidP="005315DA">
            <w:pPr>
              <w:spacing w:after="0" w:line="240" w:lineRule="auto"/>
              <w:jc w:val="center"/>
              <w:rPr>
                <w:rFonts w:eastAsia="Times New Roman"/>
                <w:color w:val="808080"/>
                <w:sz w:val="16"/>
                <w:szCs w:val="16"/>
                <w:lang w:eastAsia="en-GB"/>
              </w:rPr>
            </w:pPr>
            <w:r w:rsidRPr="006A5D46">
              <w:rPr>
                <w:rFonts w:eastAsia="Times New Roman"/>
                <w:color w:val="808080"/>
                <w:sz w:val="16"/>
                <w:szCs w:val="16"/>
                <w:lang w:eastAsia="en-GB"/>
              </w:rPr>
              <w:t> </w:t>
            </w:r>
          </w:p>
        </w:tc>
        <w:tc>
          <w:tcPr>
            <w:tcW w:w="0" w:type="auto"/>
            <w:tcBorders>
              <w:top w:val="nil"/>
              <w:left w:val="nil"/>
              <w:bottom w:val="single" w:sz="8" w:space="0" w:color="auto"/>
              <w:right w:val="single" w:sz="8" w:space="0" w:color="auto"/>
            </w:tcBorders>
            <w:shd w:val="clear" w:color="auto" w:fill="7F7F7F" w:themeFill="text1" w:themeFillTint="80"/>
            <w:vAlign w:val="center"/>
            <w:hideMark/>
          </w:tcPr>
          <w:p w14:paraId="2E372A49"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808080"/>
                <w:sz w:val="16"/>
                <w:szCs w:val="16"/>
                <w:lang w:eastAsia="en-GB"/>
              </w:rPr>
              <w:t> </w:t>
            </w:r>
          </w:p>
        </w:tc>
        <w:tc>
          <w:tcPr>
            <w:tcW w:w="0" w:type="auto"/>
            <w:tcBorders>
              <w:top w:val="nil"/>
              <w:left w:val="nil"/>
              <w:bottom w:val="single" w:sz="8" w:space="0" w:color="auto"/>
              <w:right w:val="single" w:sz="8" w:space="0" w:color="auto"/>
            </w:tcBorders>
            <w:shd w:val="clear" w:color="auto" w:fill="auto"/>
            <w:vAlign w:val="center"/>
            <w:hideMark/>
          </w:tcPr>
          <w:p w14:paraId="155DFD00"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auto" w:fill="auto"/>
            <w:vAlign w:val="center"/>
            <w:hideMark/>
          </w:tcPr>
          <w:p w14:paraId="51BFB19B"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tcPr>
          <w:p w14:paraId="420D6186" w14:textId="77777777" w:rsidR="000B3D7C" w:rsidRPr="006A5D46" w:rsidRDefault="000B3D7C" w:rsidP="005315DA">
            <w:pPr>
              <w:spacing w:after="0" w:line="240" w:lineRule="auto"/>
              <w:jc w:val="center"/>
              <w:rPr>
                <w:rFonts w:eastAsia="Times New Roman"/>
                <w:color w:val="000000"/>
                <w:sz w:val="16"/>
                <w:szCs w:val="16"/>
                <w:lang w:eastAsia="en-GB"/>
              </w:rPr>
            </w:pPr>
          </w:p>
        </w:tc>
        <w:tc>
          <w:tcPr>
            <w:tcW w:w="0" w:type="auto"/>
            <w:tcBorders>
              <w:top w:val="nil"/>
              <w:left w:val="nil"/>
              <w:bottom w:val="single" w:sz="8" w:space="0" w:color="auto"/>
              <w:right w:val="single" w:sz="8" w:space="0" w:color="auto"/>
            </w:tcBorders>
          </w:tcPr>
          <w:p w14:paraId="16631FD5" w14:textId="77777777" w:rsidR="000B3D7C" w:rsidRPr="006A5D46" w:rsidRDefault="000B3D7C" w:rsidP="005315DA">
            <w:pPr>
              <w:spacing w:after="0" w:line="240" w:lineRule="auto"/>
              <w:jc w:val="center"/>
              <w:rPr>
                <w:rFonts w:eastAsia="Times New Roman"/>
                <w:color w:val="000000"/>
                <w:sz w:val="16"/>
                <w:szCs w:val="16"/>
                <w:lang w:eastAsia="en-GB"/>
              </w:rPr>
            </w:pPr>
          </w:p>
        </w:tc>
        <w:tc>
          <w:tcPr>
            <w:tcW w:w="0" w:type="auto"/>
            <w:tcBorders>
              <w:top w:val="nil"/>
              <w:left w:val="nil"/>
              <w:bottom w:val="single" w:sz="8" w:space="0" w:color="auto"/>
              <w:right w:val="single" w:sz="8" w:space="0" w:color="auto"/>
            </w:tcBorders>
          </w:tcPr>
          <w:p w14:paraId="73C8F329" w14:textId="77777777" w:rsidR="000B3D7C" w:rsidRPr="006A5D46" w:rsidRDefault="000B3D7C" w:rsidP="005315DA">
            <w:pPr>
              <w:spacing w:after="0" w:line="240" w:lineRule="auto"/>
              <w:jc w:val="center"/>
              <w:rPr>
                <w:rFonts w:eastAsia="Times New Roman"/>
                <w:color w:val="000000"/>
                <w:sz w:val="16"/>
                <w:szCs w:val="16"/>
                <w:lang w:eastAsia="en-GB"/>
              </w:rPr>
            </w:pPr>
          </w:p>
        </w:tc>
        <w:tc>
          <w:tcPr>
            <w:tcW w:w="0" w:type="auto"/>
            <w:tcBorders>
              <w:top w:val="nil"/>
              <w:left w:val="nil"/>
              <w:bottom w:val="single" w:sz="8" w:space="0" w:color="auto"/>
              <w:right w:val="single" w:sz="8" w:space="0" w:color="auto"/>
            </w:tcBorders>
          </w:tcPr>
          <w:p w14:paraId="7F25625A" w14:textId="77777777" w:rsidR="000B3D7C" w:rsidRPr="006A5D46" w:rsidRDefault="000B3D7C" w:rsidP="005315DA">
            <w:pPr>
              <w:spacing w:after="0" w:line="240" w:lineRule="auto"/>
              <w:jc w:val="center"/>
              <w:rPr>
                <w:rFonts w:eastAsia="Times New Roman"/>
                <w:color w:val="000000"/>
                <w:sz w:val="16"/>
                <w:szCs w:val="16"/>
                <w:lang w:eastAsia="en-GB"/>
              </w:rPr>
            </w:pPr>
          </w:p>
        </w:tc>
      </w:tr>
      <w:tr w:rsidR="000B3D7C" w:rsidRPr="006A5D46" w14:paraId="447AA468" w14:textId="77777777" w:rsidTr="005315DA">
        <w:trPr>
          <w:trHeight w:val="294"/>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EECFBA9" w14:textId="77777777" w:rsidR="000B3D7C" w:rsidRPr="006A5D46" w:rsidRDefault="000B3D7C" w:rsidP="005315DA">
            <w:pPr>
              <w:spacing w:after="0" w:line="240" w:lineRule="auto"/>
              <w:rPr>
                <w:rFonts w:eastAsia="Times New Roman"/>
                <w:color w:val="000000"/>
                <w:sz w:val="16"/>
                <w:szCs w:val="16"/>
                <w:lang w:eastAsia="en-GB"/>
              </w:rPr>
            </w:pPr>
            <w:r>
              <w:rPr>
                <w:rFonts w:eastAsia="Times New Roman"/>
                <w:color w:val="000000"/>
                <w:sz w:val="16"/>
                <w:szCs w:val="16"/>
                <w:lang w:eastAsia="en-GB"/>
              </w:rPr>
              <w:t>A.7</w:t>
            </w:r>
            <w:r w:rsidRPr="006A5D46">
              <w:rPr>
                <w:rFonts w:eastAsia="Times New Roman"/>
                <w:color w:val="000000"/>
                <w:sz w:val="16"/>
                <w:szCs w:val="16"/>
                <w:lang w:eastAsia="en-GB"/>
              </w:rPr>
              <w:t>. Review of MEB</w:t>
            </w:r>
          </w:p>
        </w:tc>
        <w:tc>
          <w:tcPr>
            <w:tcW w:w="0" w:type="auto"/>
            <w:tcBorders>
              <w:top w:val="nil"/>
              <w:left w:val="nil"/>
              <w:bottom w:val="single" w:sz="8" w:space="0" w:color="auto"/>
              <w:right w:val="single" w:sz="8" w:space="0" w:color="auto"/>
            </w:tcBorders>
            <w:shd w:val="clear" w:color="auto" w:fill="auto"/>
            <w:vAlign w:val="center"/>
            <w:hideMark/>
          </w:tcPr>
          <w:p w14:paraId="147F6F7E"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auto" w:fill="auto"/>
            <w:vAlign w:val="center"/>
            <w:hideMark/>
          </w:tcPr>
          <w:p w14:paraId="77E4FA3B"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auto" w:fill="7F7F7F" w:themeFill="text1" w:themeFillTint="80"/>
            <w:vAlign w:val="center"/>
            <w:hideMark/>
          </w:tcPr>
          <w:p w14:paraId="266091E3"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auto" w:fill="7F7F7F" w:themeFill="text1" w:themeFillTint="80"/>
            <w:vAlign w:val="center"/>
            <w:hideMark/>
          </w:tcPr>
          <w:p w14:paraId="61C96D08"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auto" w:fill="auto"/>
            <w:vAlign w:val="center"/>
            <w:hideMark/>
          </w:tcPr>
          <w:p w14:paraId="0768B542"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tcPr>
          <w:p w14:paraId="56FE6749" w14:textId="77777777" w:rsidR="000B3D7C" w:rsidRPr="006A5D46" w:rsidRDefault="000B3D7C" w:rsidP="005315DA">
            <w:pPr>
              <w:spacing w:after="0" w:line="240" w:lineRule="auto"/>
              <w:jc w:val="center"/>
              <w:rPr>
                <w:rFonts w:eastAsia="Times New Roman"/>
                <w:color w:val="000000"/>
                <w:sz w:val="16"/>
                <w:szCs w:val="16"/>
                <w:lang w:eastAsia="en-GB"/>
              </w:rPr>
            </w:pPr>
          </w:p>
        </w:tc>
        <w:tc>
          <w:tcPr>
            <w:tcW w:w="0" w:type="auto"/>
            <w:tcBorders>
              <w:top w:val="nil"/>
              <w:left w:val="nil"/>
              <w:bottom w:val="single" w:sz="8" w:space="0" w:color="auto"/>
              <w:right w:val="single" w:sz="8" w:space="0" w:color="auto"/>
            </w:tcBorders>
          </w:tcPr>
          <w:p w14:paraId="78CD5234" w14:textId="77777777" w:rsidR="000B3D7C" w:rsidRPr="006A5D46" w:rsidRDefault="000B3D7C" w:rsidP="005315DA">
            <w:pPr>
              <w:spacing w:after="0" w:line="240" w:lineRule="auto"/>
              <w:jc w:val="center"/>
              <w:rPr>
                <w:rFonts w:eastAsia="Times New Roman"/>
                <w:color w:val="000000"/>
                <w:sz w:val="16"/>
                <w:szCs w:val="16"/>
                <w:lang w:eastAsia="en-GB"/>
              </w:rPr>
            </w:pPr>
          </w:p>
        </w:tc>
        <w:tc>
          <w:tcPr>
            <w:tcW w:w="0" w:type="auto"/>
            <w:tcBorders>
              <w:top w:val="nil"/>
              <w:left w:val="nil"/>
              <w:bottom w:val="single" w:sz="8" w:space="0" w:color="auto"/>
              <w:right w:val="single" w:sz="8" w:space="0" w:color="auto"/>
            </w:tcBorders>
          </w:tcPr>
          <w:p w14:paraId="77D78A4D" w14:textId="77777777" w:rsidR="000B3D7C" w:rsidRPr="006A5D46" w:rsidRDefault="000B3D7C" w:rsidP="005315DA">
            <w:pPr>
              <w:spacing w:after="0" w:line="240" w:lineRule="auto"/>
              <w:jc w:val="center"/>
              <w:rPr>
                <w:rFonts w:eastAsia="Times New Roman"/>
                <w:color w:val="000000"/>
                <w:sz w:val="16"/>
                <w:szCs w:val="16"/>
                <w:lang w:eastAsia="en-GB"/>
              </w:rPr>
            </w:pPr>
          </w:p>
        </w:tc>
        <w:tc>
          <w:tcPr>
            <w:tcW w:w="0" w:type="auto"/>
            <w:tcBorders>
              <w:top w:val="nil"/>
              <w:left w:val="nil"/>
              <w:bottom w:val="single" w:sz="8" w:space="0" w:color="auto"/>
              <w:right w:val="single" w:sz="8" w:space="0" w:color="auto"/>
            </w:tcBorders>
          </w:tcPr>
          <w:p w14:paraId="22E19E17" w14:textId="77777777" w:rsidR="000B3D7C" w:rsidRPr="006A5D46" w:rsidRDefault="000B3D7C" w:rsidP="005315DA">
            <w:pPr>
              <w:spacing w:after="0" w:line="240" w:lineRule="auto"/>
              <w:jc w:val="center"/>
              <w:rPr>
                <w:rFonts w:eastAsia="Times New Roman"/>
                <w:color w:val="000000"/>
                <w:sz w:val="16"/>
                <w:szCs w:val="16"/>
                <w:lang w:eastAsia="en-GB"/>
              </w:rPr>
            </w:pPr>
          </w:p>
        </w:tc>
      </w:tr>
      <w:tr w:rsidR="000B3D7C" w:rsidRPr="006A5D46" w14:paraId="2D72D541" w14:textId="77777777" w:rsidTr="005315DA">
        <w:trPr>
          <w:trHeight w:val="294"/>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00211A2" w14:textId="77777777" w:rsidR="000B3D7C" w:rsidRPr="006A5D46" w:rsidRDefault="000B3D7C" w:rsidP="005315DA">
            <w:pPr>
              <w:spacing w:after="0" w:line="240" w:lineRule="auto"/>
              <w:rPr>
                <w:rFonts w:eastAsia="Times New Roman"/>
                <w:color w:val="000000"/>
                <w:sz w:val="16"/>
                <w:szCs w:val="16"/>
                <w:lang w:eastAsia="en-GB"/>
              </w:rPr>
            </w:pPr>
            <w:r>
              <w:rPr>
                <w:rFonts w:eastAsia="Times New Roman"/>
                <w:color w:val="000000"/>
                <w:sz w:val="16"/>
                <w:szCs w:val="16"/>
                <w:lang w:eastAsia="en-GB"/>
              </w:rPr>
              <w:t>A.8</w:t>
            </w:r>
            <w:r w:rsidRPr="006A5D46">
              <w:rPr>
                <w:rFonts w:eastAsia="Times New Roman"/>
                <w:color w:val="000000"/>
                <w:sz w:val="16"/>
                <w:szCs w:val="16"/>
                <w:lang w:eastAsia="en-GB"/>
              </w:rPr>
              <w:t>. Desk review to inform data collection</w:t>
            </w:r>
          </w:p>
        </w:tc>
        <w:tc>
          <w:tcPr>
            <w:tcW w:w="0" w:type="auto"/>
            <w:tcBorders>
              <w:top w:val="nil"/>
              <w:left w:val="nil"/>
              <w:bottom w:val="single" w:sz="8" w:space="0" w:color="auto"/>
              <w:right w:val="single" w:sz="8" w:space="0" w:color="auto"/>
            </w:tcBorders>
            <w:shd w:val="clear" w:color="auto" w:fill="auto"/>
            <w:vAlign w:val="center"/>
            <w:hideMark/>
          </w:tcPr>
          <w:p w14:paraId="5A6B4440"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auto" w:fill="auto"/>
            <w:vAlign w:val="center"/>
            <w:hideMark/>
          </w:tcPr>
          <w:p w14:paraId="60262144"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auto" w:fill="7F7F7F" w:themeFill="text1" w:themeFillTint="80"/>
            <w:vAlign w:val="center"/>
            <w:hideMark/>
          </w:tcPr>
          <w:p w14:paraId="31D71BA0"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auto" w:fill="7F7F7F" w:themeFill="text1" w:themeFillTint="80"/>
            <w:vAlign w:val="center"/>
            <w:hideMark/>
          </w:tcPr>
          <w:p w14:paraId="244B8E83"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auto" w:fill="auto"/>
            <w:vAlign w:val="center"/>
            <w:hideMark/>
          </w:tcPr>
          <w:p w14:paraId="01A6F2B6"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tcPr>
          <w:p w14:paraId="7CB9EFA7" w14:textId="77777777" w:rsidR="000B3D7C" w:rsidRPr="006A5D46" w:rsidRDefault="000B3D7C" w:rsidP="005315DA">
            <w:pPr>
              <w:spacing w:after="0" w:line="240" w:lineRule="auto"/>
              <w:jc w:val="center"/>
              <w:rPr>
                <w:rFonts w:eastAsia="Times New Roman"/>
                <w:color w:val="000000"/>
                <w:sz w:val="16"/>
                <w:szCs w:val="16"/>
                <w:lang w:eastAsia="en-GB"/>
              </w:rPr>
            </w:pPr>
          </w:p>
        </w:tc>
        <w:tc>
          <w:tcPr>
            <w:tcW w:w="0" w:type="auto"/>
            <w:tcBorders>
              <w:top w:val="nil"/>
              <w:left w:val="nil"/>
              <w:bottom w:val="single" w:sz="8" w:space="0" w:color="auto"/>
              <w:right w:val="single" w:sz="8" w:space="0" w:color="auto"/>
            </w:tcBorders>
          </w:tcPr>
          <w:p w14:paraId="042BDB13" w14:textId="77777777" w:rsidR="000B3D7C" w:rsidRPr="006A5D46" w:rsidRDefault="000B3D7C" w:rsidP="005315DA">
            <w:pPr>
              <w:spacing w:after="0" w:line="240" w:lineRule="auto"/>
              <w:jc w:val="center"/>
              <w:rPr>
                <w:rFonts w:eastAsia="Times New Roman"/>
                <w:color w:val="000000"/>
                <w:sz w:val="16"/>
                <w:szCs w:val="16"/>
                <w:lang w:eastAsia="en-GB"/>
              </w:rPr>
            </w:pPr>
          </w:p>
        </w:tc>
        <w:tc>
          <w:tcPr>
            <w:tcW w:w="0" w:type="auto"/>
            <w:tcBorders>
              <w:top w:val="nil"/>
              <w:left w:val="nil"/>
              <w:bottom w:val="single" w:sz="8" w:space="0" w:color="auto"/>
              <w:right w:val="single" w:sz="8" w:space="0" w:color="auto"/>
            </w:tcBorders>
          </w:tcPr>
          <w:p w14:paraId="21801B3B" w14:textId="77777777" w:rsidR="000B3D7C" w:rsidRPr="006A5D46" w:rsidRDefault="000B3D7C" w:rsidP="005315DA">
            <w:pPr>
              <w:spacing w:after="0" w:line="240" w:lineRule="auto"/>
              <w:jc w:val="center"/>
              <w:rPr>
                <w:rFonts w:eastAsia="Times New Roman"/>
                <w:color w:val="000000"/>
                <w:sz w:val="16"/>
                <w:szCs w:val="16"/>
                <w:lang w:eastAsia="en-GB"/>
              </w:rPr>
            </w:pPr>
          </w:p>
        </w:tc>
        <w:tc>
          <w:tcPr>
            <w:tcW w:w="0" w:type="auto"/>
            <w:tcBorders>
              <w:top w:val="nil"/>
              <w:left w:val="nil"/>
              <w:bottom w:val="single" w:sz="8" w:space="0" w:color="auto"/>
              <w:right w:val="single" w:sz="8" w:space="0" w:color="auto"/>
            </w:tcBorders>
          </w:tcPr>
          <w:p w14:paraId="4AA16A2B" w14:textId="77777777" w:rsidR="000B3D7C" w:rsidRPr="006A5D46" w:rsidRDefault="000B3D7C" w:rsidP="005315DA">
            <w:pPr>
              <w:spacing w:after="0" w:line="240" w:lineRule="auto"/>
              <w:jc w:val="center"/>
              <w:rPr>
                <w:rFonts w:eastAsia="Times New Roman"/>
                <w:color w:val="000000"/>
                <w:sz w:val="16"/>
                <w:szCs w:val="16"/>
                <w:lang w:eastAsia="en-GB"/>
              </w:rPr>
            </w:pPr>
          </w:p>
        </w:tc>
      </w:tr>
      <w:tr w:rsidR="000B3D7C" w:rsidRPr="006A5D46" w14:paraId="038FB026" w14:textId="77777777" w:rsidTr="005315DA">
        <w:trPr>
          <w:trHeight w:val="294"/>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96BEC17" w14:textId="77777777" w:rsidR="000B3D7C" w:rsidRPr="006A5D46" w:rsidRDefault="000B3D7C" w:rsidP="005315DA">
            <w:pPr>
              <w:spacing w:after="0" w:line="240" w:lineRule="auto"/>
              <w:rPr>
                <w:rFonts w:eastAsia="Times New Roman"/>
                <w:color w:val="000000"/>
                <w:sz w:val="16"/>
                <w:szCs w:val="16"/>
                <w:lang w:eastAsia="en-GB"/>
              </w:rPr>
            </w:pPr>
            <w:r>
              <w:rPr>
                <w:rFonts w:eastAsia="Times New Roman"/>
                <w:color w:val="000000"/>
                <w:sz w:val="16"/>
                <w:szCs w:val="16"/>
                <w:lang w:eastAsia="en-GB"/>
              </w:rPr>
              <w:t>A.9</w:t>
            </w:r>
            <w:r w:rsidRPr="006A5D46">
              <w:rPr>
                <w:rFonts w:eastAsia="Times New Roman"/>
                <w:color w:val="000000"/>
                <w:sz w:val="16"/>
                <w:szCs w:val="16"/>
                <w:lang w:eastAsia="en-GB"/>
              </w:rPr>
              <w:t>. Tool development</w:t>
            </w:r>
          </w:p>
        </w:tc>
        <w:tc>
          <w:tcPr>
            <w:tcW w:w="0" w:type="auto"/>
            <w:tcBorders>
              <w:top w:val="nil"/>
              <w:left w:val="nil"/>
              <w:bottom w:val="single" w:sz="8" w:space="0" w:color="auto"/>
              <w:right w:val="single" w:sz="8" w:space="0" w:color="auto"/>
            </w:tcBorders>
            <w:shd w:val="clear" w:color="auto" w:fill="auto"/>
            <w:vAlign w:val="center"/>
            <w:hideMark/>
          </w:tcPr>
          <w:p w14:paraId="2C4D0127"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auto" w:fill="auto"/>
            <w:vAlign w:val="center"/>
            <w:hideMark/>
          </w:tcPr>
          <w:p w14:paraId="213203FF"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auto" w:fill="7F7F7F" w:themeFill="text1" w:themeFillTint="80"/>
            <w:vAlign w:val="center"/>
            <w:hideMark/>
          </w:tcPr>
          <w:p w14:paraId="16D0046A"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auto" w:fill="7F7F7F" w:themeFill="text1" w:themeFillTint="80"/>
            <w:vAlign w:val="center"/>
            <w:hideMark/>
          </w:tcPr>
          <w:p w14:paraId="45460184"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auto" w:fill="auto"/>
            <w:vAlign w:val="center"/>
            <w:hideMark/>
          </w:tcPr>
          <w:p w14:paraId="29B508D6"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tcPr>
          <w:p w14:paraId="2120B217" w14:textId="77777777" w:rsidR="000B3D7C" w:rsidRPr="006A5D46" w:rsidRDefault="000B3D7C" w:rsidP="005315DA">
            <w:pPr>
              <w:spacing w:after="0" w:line="240" w:lineRule="auto"/>
              <w:jc w:val="center"/>
              <w:rPr>
                <w:rFonts w:eastAsia="Times New Roman"/>
                <w:color w:val="000000"/>
                <w:sz w:val="16"/>
                <w:szCs w:val="16"/>
                <w:lang w:eastAsia="en-GB"/>
              </w:rPr>
            </w:pPr>
          </w:p>
        </w:tc>
        <w:tc>
          <w:tcPr>
            <w:tcW w:w="0" w:type="auto"/>
            <w:tcBorders>
              <w:top w:val="nil"/>
              <w:left w:val="nil"/>
              <w:bottom w:val="single" w:sz="8" w:space="0" w:color="auto"/>
              <w:right w:val="single" w:sz="8" w:space="0" w:color="auto"/>
            </w:tcBorders>
          </w:tcPr>
          <w:p w14:paraId="7E5CE69B" w14:textId="77777777" w:rsidR="000B3D7C" w:rsidRPr="006A5D46" w:rsidRDefault="000B3D7C" w:rsidP="005315DA">
            <w:pPr>
              <w:spacing w:after="0" w:line="240" w:lineRule="auto"/>
              <w:jc w:val="center"/>
              <w:rPr>
                <w:rFonts w:eastAsia="Times New Roman"/>
                <w:color w:val="000000"/>
                <w:sz w:val="16"/>
                <w:szCs w:val="16"/>
                <w:lang w:eastAsia="en-GB"/>
              </w:rPr>
            </w:pPr>
          </w:p>
        </w:tc>
        <w:tc>
          <w:tcPr>
            <w:tcW w:w="0" w:type="auto"/>
            <w:tcBorders>
              <w:top w:val="nil"/>
              <w:left w:val="nil"/>
              <w:bottom w:val="single" w:sz="8" w:space="0" w:color="auto"/>
              <w:right w:val="single" w:sz="8" w:space="0" w:color="auto"/>
            </w:tcBorders>
          </w:tcPr>
          <w:p w14:paraId="4D07C8BC" w14:textId="77777777" w:rsidR="000B3D7C" w:rsidRPr="006A5D46" w:rsidRDefault="000B3D7C" w:rsidP="005315DA">
            <w:pPr>
              <w:spacing w:after="0" w:line="240" w:lineRule="auto"/>
              <w:jc w:val="center"/>
              <w:rPr>
                <w:rFonts w:eastAsia="Times New Roman"/>
                <w:color w:val="000000"/>
                <w:sz w:val="16"/>
                <w:szCs w:val="16"/>
                <w:lang w:eastAsia="en-GB"/>
              </w:rPr>
            </w:pPr>
          </w:p>
        </w:tc>
        <w:tc>
          <w:tcPr>
            <w:tcW w:w="0" w:type="auto"/>
            <w:tcBorders>
              <w:top w:val="nil"/>
              <w:left w:val="nil"/>
              <w:bottom w:val="single" w:sz="8" w:space="0" w:color="auto"/>
              <w:right w:val="single" w:sz="8" w:space="0" w:color="auto"/>
            </w:tcBorders>
          </w:tcPr>
          <w:p w14:paraId="3EACBB06" w14:textId="77777777" w:rsidR="000B3D7C" w:rsidRPr="006A5D46" w:rsidRDefault="000B3D7C" w:rsidP="005315DA">
            <w:pPr>
              <w:spacing w:after="0" w:line="240" w:lineRule="auto"/>
              <w:jc w:val="center"/>
              <w:rPr>
                <w:rFonts w:eastAsia="Times New Roman"/>
                <w:color w:val="000000"/>
                <w:sz w:val="16"/>
                <w:szCs w:val="16"/>
                <w:lang w:eastAsia="en-GB"/>
              </w:rPr>
            </w:pPr>
          </w:p>
        </w:tc>
      </w:tr>
      <w:tr w:rsidR="000B3D7C" w:rsidRPr="006A5D46" w14:paraId="52C1B1D5" w14:textId="77777777" w:rsidTr="005315DA">
        <w:trPr>
          <w:trHeight w:val="294"/>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A65428D" w14:textId="77777777" w:rsidR="000B3D7C" w:rsidRPr="006A5D46" w:rsidRDefault="000B3D7C" w:rsidP="005315DA">
            <w:pPr>
              <w:spacing w:after="0" w:line="240" w:lineRule="auto"/>
              <w:rPr>
                <w:rFonts w:eastAsia="Times New Roman"/>
                <w:color w:val="000000"/>
                <w:sz w:val="16"/>
                <w:szCs w:val="16"/>
                <w:lang w:eastAsia="en-GB"/>
              </w:rPr>
            </w:pPr>
            <w:r>
              <w:rPr>
                <w:rFonts w:eastAsia="Times New Roman"/>
                <w:color w:val="000000"/>
                <w:sz w:val="16"/>
                <w:szCs w:val="16"/>
                <w:lang w:eastAsia="en-GB"/>
              </w:rPr>
              <w:t>A.10</w:t>
            </w:r>
            <w:r w:rsidRPr="006A5D46">
              <w:rPr>
                <w:rFonts w:eastAsia="Times New Roman"/>
                <w:color w:val="000000"/>
                <w:sz w:val="16"/>
                <w:szCs w:val="16"/>
                <w:lang w:eastAsia="en-GB"/>
              </w:rPr>
              <w:t>. Development of data collection plan</w:t>
            </w:r>
            <w:r>
              <w:rPr>
                <w:rFonts w:eastAsia="Times New Roman"/>
                <w:color w:val="000000"/>
                <w:sz w:val="16"/>
                <w:szCs w:val="16"/>
                <w:lang w:eastAsia="en-GB"/>
              </w:rPr>
              <w:t xml:space="preserve"> (pilot, baseline)</w:t>
            </w:r>
          </w:p>
        </w:tc>
        <w:tc>
          <w:tcPr>
            <w:tcW w:w="0" w:type="auto"/>
            <w:tcBorders>
              <w:top w:val="nil"/>
              <w:left w:val="nil"/>
              <w:bottom w:val="single" w:sz="8" w:space="0" w:color="auto"/>
              <w:right w:val="single" w:sz="8" w:space="0" w:color="auto"/>
            </w:tcBorders>
            <w:shd w:val="clear" w:color="auto" w:fill="auto"/>
            <w:vAlign w:val="center"/>
            <w:hideMark/>
          </w:tcPr>
          <w:p w14:paraId="59B6DD29"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auto" w:fill="auto"/>
            <w:vAlign w:val="center"/>
            <w:hideMark/>
          </w:tcPr>
          <w:p w14:paraId="574F41BD"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000000" w:fill="808080"/>
            <w:vAlign w:val="center"/>
            <w:hideMark/>
          </w:tcPr>
          <w:p w14:paraId="1699D351" w14:textId="77777777" w:rsidR="000B3D7C" w:rsidRPr="006A5D46" w:rsidRDefault="000B3D7C" w:rsidP="005315DA">
            <w:pPr>
              <w:spacing w:after="0" w:line="240" w:lineRule="auto"/>
              <w:jc w:val="center"/>
              <w:rPr>
                <w:rFonts w:eastAsia="Times New Roman"/>
                <w:color w:val="808080"/>
                <w:sz w:val="16"/>
                <w:szCs w:val="16"/>
                <w:lang w:eastAsia="en-GB"/>
              </w:rPr>
            </w:pPr>
            <w:r w:rsidRPr="006A5D46">
              <w:rPr>
                <w:rFonts w:eastAsia="Times New Roman"/>
                <w:color w:val="808080"/>
                <w:sz w:val="16"/>
                <w:szCs w:val="16"/>
                <w:lang w:eastAsia="en-GB"/>
              </w:rPr>
              <w:t> </w:t>
            </w:r>
          </w:p>
        </w:tc>
        <w:tc>
          <w:tcPr>
            <w:tcW w:w="0" w:type="auto"/>
            <w:tcBorders>
              <w:top w:val="nil"/>
              <w:left w:val="nil"/>
              <w:bottom w:val="single" w:sz="8" w:space="0" w:color="auto"/>
              <w:right w:val="single" w:sz="8" w:space="0" w:color="auto"/>
            </w:tcBorders>
            <w:shd w:val="clear" w:color="auto" w:fill="auto"/>
            <w:vAlign w:val="center"/>
            <w:hideMark/>
          </w:tcPr>
          <w:p w14:paraId="264C943B"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auto" w:fill="auto"/>
            <w:vAlign w:val="center"/>
            <w:hideMark/>
          </w:tcPr>
          <w:p w14:paraId="62DF720D"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auto" w:fill="7F7F7F" w:themeFill="text1" w:themeFillTint="80"/>
          </w:tcPr>
          <w:p w14:paraId="312735AA" w14:textId="77777777" w:rsidR="000B3D7C" w:rsidRPr="006A5D46" w:rsidRDefault="000B3D7C" w:rsidP="005315DA">
            <w:pPr>
              <w:spacing w:after="0" w:line="240" w:lineRule="auto"/>
              <w:jc w:val="center"/>
              <w:rPr>
                <w:rFonts w:eastAsia="Times New Roman"/>
                <w:color w:val="000000"/>
                <w:sz w:val="16"/>
                <w:szCs w:val="16"/>
                <w:lang w:eastAsia="en-GB"/>
              </w:rPr>
            </w:pPr>
          </w:p>
        </w:tc>
        <w:tc>
          <w:tcPr>
            <w:tcW w:w="0" w:type="auto"/>
            <w:tcBorders>
              <w:top w:val="nil"/>
              <w:left w:val="nil"/>
              <w:bottom w:val="single" w:sz="8" w:space="0" w:color="auto"/>
              <w:right w:val="single" w:sz="8" w:space="0" w:color="auto"/>
            </w:tcBorders>
          </w:tcPr>
          <w:p w14:paraId="48428589" w14:textId="77777777" w:rsidR="000B3D7C" w:rsidRPr="006A5D46" w:rsidRDefault="000B3D7C" w:rsidP="005315DA">
            <w:pPr>
              <w:spacing w:after="0" w:line="240" w:lineRule="auto"/>
              <w:jc w:val="center"/>
              <w:rPr>
                <w:rFonts w:eastAsia="Times New Roman"/>
                <w:color w:val="000000"/>
                <w:sz w:val="16"/>
                <w:szCs w:val="16"/>
                <w:lang w:eastAsia="en-GB"/>
              </w:rPr>
            </w:pPr>
          </w:p>
        </w:tc>
        <w:tc>
          <w:tcPr>
            <w:tcW w:w="0" w:type="auto"/>
            <w:tcBorders>
              <w:top w:val="nil"/>
              <w:left w:val="nil"/>
              <w:bottom w:val="single" w:sz="8" w:space="0" w:color="auto"/>
              <w:right w:val="single" w:sz="8" w:space="0" w:color="auto"/>
            </w:tcBorders>
          </w:tcPr>
          <w:p w14:paraId="3B09BD40" w14:textId="77777777" w:rsidR="000B3D7C" w:rsidRPr="006A5D46" w:rsidRDefault="000B3D7C" w:rsidP="005315DA">
            <w:pPr>
              <w:spacing w:after="0" w:line="240" w:lineRule="auto"/>
              <w:jc w:val="center"/>
              <w:rPr>
                <w:rFonts w:eastAsia="Times New Roman"/>
                <w:color w:val="000000"/>
                <w:sz w:val="16"/>
                <w:szCs w:val="16"/>
                <w:lang w:eastAsia="en-GB"/>
              </w:rPr>
            </w:pPr>
          </w:p>
        </w:tc>
        <w:tc>
          <w:tcPr>
            <w:tcW w:w="0" w:type="auto"/>
            <w:tcBorders>
              <w:top w:val="nil"/>
              <w:left w:val="nil"/>
              <w:bottom w:val="single" w:sz="8" w:space="0" w:color="auto"/>
              <w:right w:val="single" w:sz="8" w:space="0" w:color="auto"/>
            </w:tcBorders>
          </w:tcPr>
          <w:p w14:paraId="7FAE09FA" w14:textId="77777777" w:rsidR="000B3D7C" w:rsidRPr="006A5D46" w:rsidRDefault="000B3D7C" w:rsidP="005315DA">
            <w:pPr>
              <w:spacing w:after="0" w:line="240" w:lineRule="auto"/>
              <w:jc w:val="center"/>
              <w:rPr>
                <w:rFonts w:eastAsia="Times New Roman"/>
                <w:color w:val="000000"/>
                <w:sz w:val="16"/>
                <w:szCs w:val="16"/>
                <w:lang w:eastAsia="en-GB"/>
              </w:rPr>
            </w:pPr>
          </w:p>
        </w:tc>
      </w:tr>
      <w:tr w:rsidR="000B3D7C" w:rsidRPr="006A5D46" w14:paraId="5D15E38A" w14:textId="77777777" w:rsidTr="005315DA">
        <w:trPr>
          <w:trHeight w:val="294"/>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BD01583" w14:textId="77777777" w:rsidR="000B3D7C" w:rsidRPr="006A5D46" w:rsidRDefault="000B3D7C" w:rsidP="005315DA">
            <w:pPr>
              <w:spacing w:after="0" w:line="240" w:lineRule="auto"/>
              <w:rPr>
                <w:rFonts w:eastAsia="Times New Roman"/>
                <w:color w:val="000000"/>
                <w:sz w:val="16"/>
                <w:szCs w:val="16"/>
                <w:lang w:eastAsia="en-GB"/>
              </w:rPr>
            </w:pPr>
            <w:r>
              <w:rPr>
                <w:rFonts w:eastAsia="Times New Roman"/>
                <w:color w:val="000000"/>
                <w:sz w:val="16"/>
                <w:szCs w:val="16"/>
                <w:lang w:eastAsia="en-GB"/>
              </w:rPr>
              <w:t>A.11</w:t>
            </w:r>
            <w:r w:rsidRPr="006A5D46">
              <w:rPr>
                <w:rFonts w:eastAsia="Times New Roman"/>
                <w:color w:val="000000"/>
                <w:sz w:val="16"/>
                <w:szCs w:val="16"/>
                <w:lang w:eastAsia="en-GB"/>
              </w:rPr>
              <w:t>. Training of enumerators</w:t>
            </w:r>
            <w:r>
              <w:rPr>
                <w:rFonts w:eastAsia="Times New Roman"/>
                <w:color w:val="000000"/>
                <w:sz w:val="16"/>
                <w:szCs w:val="16"/>
                <w:lang w:eastAsia="en-GB"/>
              </w:rPr>
              <w:t xml:space="preserve"> (pilot, baseline)</w:t>
            </w:r>
          </w:p>
        </w:tc>
        <w:tc>
          <w:tcPr>
            <w:tcW w:w="0" w:type="auto"/>
            <w:tcBorders>
              <w:top w:val="nil"/>
              <w:left w:val="nil"/>
              <w:bottom w:val="single" w:sz="8" w:space="0" w:color="auto"/>
              <w:right w:val="single" w:sz="8" w:space="0" w:color="auto"/>
            </w:tcBorders>
            <w:shd w:val="clear" w:color="auto" w:fill="auto"/>
            <w:vAlign w:val="center"/>
            <w:hideMark/>
          </w:tcPr>
          <w:p w14:paraId="28D63A54"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auto" w:fill="auto"/>
            <w:vAlign w:val="center"/>
            <w:hideMark/>
          </w:tcPr>
          <w:p w14:paraId="3D88662F"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auto" w:fill="auto"/>
            <w:vAlign w:val="center"/>
            <w:hideMark/>
          </w:tcPr>
          <w:p w14:paraId="34C4DF5C"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000000" w:fill="808080"/>
            <w:vAlign w:val="center"/>
            <w:hideMark/>
          </w:tcPr>
          <w:p w14:paraId="7FB98E6E" w14:textId="77777777" w:rsidR="000B3D7C" w:rsidRPr="006A5D46" w:rsidRDefault="000B3D7C" w:rsidP="005315DA">
            <w:pPr>
              <w:spacing w:after="0" w:line="240" w:lineRule="auto"/>
              <w:jc w:val="center"/>
              <w:rPr>
                <w:rFonts w:eastAsia="Times New Roman"/>
                <w:color w:val="808080"/>
                <w:sz w:val="16"/>
                <w:szCs w:val="16"/>
                <w:lang w:eastAsia="en-GB"/>
              </w:rPr>
            </w:pPr>
            <w:r w:rsidRPr="006A5D46">
              <w:rPr>
                <w:rFonts w:eastAsia="Times New Roman"/>
                <w:color w:val="808080"/>
                <w:sz w:val="16"/>
                <w:szCs w:val="16"/>
                <w:lang w:eastAsia="en-GB"/>
              </w:rPr>
              <w:t> </w:t>
            </w:r>
          </w:p>
        </w:tc>
        <w:tc>
          <w:tcPr>
            <w:tcW w:w="0" w:type="auto"/>
            <w:tcBorders>
              <w:top w:val="nil"/>
              <w:left w:val="nil"/>
              <w:bottom w:val="single" w:sz="8" w:space="0" w:color="auto"/>
              <w:right w:val="single" w:sz="8" w:space="0" w:color="auto"/>
            </w:tcBorders>
            <w:shd w:val="clear" w:color="auto" w:fill="auto"/>
            <w:vAlign w:val="center"/>
            <w:hideMark/>
          </w:tcPr>
          <w:p w14:paraId="0C9A1324"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auto" w:fill="auto"/>
          </w:tcPr>
          <w:p w14:paraId="0DDD0540" w14:textId="77777777" w:rsidR="000B3D7C" w:rsidRPr="006A5D46" w:rsidRDefault="000B3D7C" w:rsidP="005315DA">
            <w:pPr>
              <w:spacing w:after="0" w:line="240" w:lineRule="auto"/>
              <w:jc w:val="center"/>
              <w:rPr>
                <w:rFonts w:eastAsia="Times New Roman"/>
                <w:color w:val="000000"/>
                <w:sz w:val="16"/>
                <w:szCs w:val="16"/>
                <w:lang w:eastAsia="en-GB"/>
              </w:rPr>
            </w:pPr>
          </w:p>
        </w:tc>
        <w:tc>
          <w:tcPr>
            <w:tcW w:w="0" w:type="auto"/>
            <w:tcBorders>
              <w:top w:val="nil"/>
              <w:left w:val="nil"/>
              <w:bottom w:val="single" w:sz="8" w:space="0" w:color="auto"/>
              <w:right w:val="single" w:sz="8" w:space="0" w:color="auto"/>
            </w:tcBorders>
            <w:shd w:val="clear" w:color="auto" w:fill="7F7F7F" w:themeFill="text1" w:themeFillTint="80"/>
          </w:tcPr>
          <w:p w14:paraId="731F326D" w14:textId="77777777" w:rsidR="000B3D7C" w:rsidRPr="006A5D46" w:rsidRDefault="000B3D7C" w:rsidP="005315DA">
            <w:pPr>
              <w:spacing w:after="0" w:line="240" w:lineRule="auto"/>
              <w:jc w:val="center"/>
              <w:rPr>
                <w:rFonts w:eastAsia="Times New Roman"/>
                <w:color w:val="000000"/>
                <w:sz w:val="16"/>
                <w:szCs w:val="16"/>
                <w:lang w:eastAsia="en-GB"/>
              </w:rPr>
            </w:pPr>
          </w:p>
        </w:tc>
        <w:tc>
          <w:tcPr>
            <w:tcW w:w="0" w:type="auto"/>
            <w:tcBorders>
              <w:top w:val="nil"/>
              <w:left w:val="nil"/>
              <w:bottom w:val="single" w:sz="8" w:space="0" w:color="auto"/>
              <w:right w:val="single" w:sz="8" w:space="0" w:color="auto"/>
            </w:tcBorders>
          </w:tcPr>
          <w:p w14:paraId="0EDE790F" w14:textId="77777777" w:rsidR="000B3D7C" w:rsidRPr="006A5D46" w:rsidRDefault="000B3D7C" w:rsidP="005315DA">
            <w:pPr>
              <w:spacing w:after="0" w:line="240" w:lineRule="auto"/>
              <w:jc w:val="center"/>
              <w:rPr>
                <w:rFonts w:eastAsia="Times New Roman"/>
                <w:color w:val="000000"/>
                <w:sz w:val="16"/>
                <w:szCs w:val="16"/>
                <w:lang w:eastAsia="en-GB"/>
              </w:rPr>
            </w:pPr>
          </w:p>
        </w:tc>
        <w:tc>
          <w:tcPr>
            <w:tcW w:w="0" w:type="auto"/>
            <w:tcBorders>
              <w:top w:val="nil"/>
              <w:left w:val="nil"/>
              <w:bottom w:val="single" w:sz="8" w:space="0" w:color="auto"/>
              <w:right w:val="single" w:sz="8" w:space="0" w:color="auto"/>
            </w:tcBorders>
          </w:tcPr>
          <w:p w14:paraId="07D6F8DD" w14:textId="77777777" w:rsidR="000B3D7C" w:rsidRPr="006A5D46" w:rsidRDefault="000B3D7C" w:rsidP="005315DA">
            <w:pPr>
              <w:spacing w:after="0" w:line="240" w:lineRule="auto"/>
              <w:jc w:val="center"/>
              <w:rPr>
                <w:rFonts w:eastAsia="Times New Roman"/>
                <w:color w:val="000000"/>
                <w:sz w:val="16"/>
                <w:szCs w:val="16"/>
                <w:lang w:eastAsia="en-GB"/>
              </w:rPr>
            </w:pPr>
          </w:p>
        </w:tc>
      </w:tr>
      <w:tr w:rsidR="000B3D7C" w:rsidRPr="006A5D46" w14:paraId="586F1867" w14:textId="77777777" w:rsidTr="005315DA">
        <w:trPr>
          <w:trHeight w:val="294"/>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BC71A3F" w14:textId="77777777" w:rsidR="000B3D7C" w:rsidRPr="006A5D46" w:rsidRDefault="000B3D7C" w:rsidP="005315DA">
            <w:pPr>
              <w:spacing w:after="0" w:line="240" w:lineRule="auto"/>
              <w:rPr>
                <w:rFonts w:eastAsia="Times New Roman"/>
                <w:color w:val="000000"/>
                <w:sz w:val="16"/>
                <w:szCs w:val="16"/>
                <w:lang w:eastAsia="en-GB"/>
              </w:rPr>
            </w:pPr>
            <w:r>
              <w:rPr>
                <w:rFonts w:eastAsia="Times New Roman"/>
                <w:color w:val="000000"/>
                <w:sz w:val="16"/>
                <w:szCs w:val="16"/>
                <w:lang w:eastAsia="en-GB"/>
              </w:rPr>
              <w:t>A.12</w:t>
            </w:r>
            <w:r w:rsidRPr="006A5D46">
              <w:rPr>
                <w:rFonts w:eastAsia="Times New Roman"/>
                <w:color w:val="000000"/>
                <w:sz w:val="16"/>
                <w:szCs w:val="16"/>
                <w:lang w:eastAsia="en-GB"/>
              </w:rPr>
              <w:t>. Data collection</w:t>
            </w:r>
            <w:r>
              <w:rPr>
                <w:rFonts w:eastAsia="Times New Roman"/>
                <w:color w:val="000000"/>
                <w:sz w:val="16"/>
                <w:szCs w:val="16"/>
                <w:lang w:eastAsia="en-GB"/>
              </w:rPr>
              <w:t xml:space="preserve"> (pilot, baseline)</w:t>
            </w:r>
          </w:p>
        </w:tc>
        <w:tc>
          <w:tcPr>
            <w:tcW w:w="0" w:type="auto"/>
            <w:tcBorders>
              <w:top w:val="nil"/>
              <w:left w:val="nil"/>
              <w:bottom w:val="single" w:sz="8" w:space="0" w:color="auto"/>
              <w:right w:val="single" w:sz="8" w:space="0" w:color="auto"/>
            </w:tcBorders>
            <w:shd w:val="clear" w:color="auto" w:fill="auto"/>
            <w:vAlign w:val="center"/>
            <w:hideMark/>
          </w:tcPr>
          <w:p w14:paraId="1046B90F"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auto" w:fill="auto"/>
            <w:vAlign w:val="center"/>
            <w:hideMark/>
          </w:tcPr>
          <w:p w14:paraId="04362395"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auto" w:fill="auto"/>
            <w:vAlign w:val="center"/>
            <w:hideMark/>
          </w:tcPr>
          <w:p w14:paraId="2BFFC846"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000000" w:fill="808080"/>
            <w:vAlign w:val="center"/>
            <w:hideMark/>
          </w:tcPr>
          <w:p w14:paraId="0EB2E14D" w14:textId="77777777" w:rsidR="000B3D7C" w:rsidRPr="006A5D46" w:rsidRDefault="000B3D7C" w:rsidP="005315DA">
            <w:pPr>
              <w:spacing w:after="0" w:line="240" w:lineRule="auto"/>
              <w:jc w:val="center"/>
              <w:rPr>
                <w:rFonts w:eastAsia="Times New Roman"/>
                <w:color w:val="808080"/>
                <w:sz w:val="16"/>
                <w:szCs w:val="16"/>
                <w:lang w:eastAsia="en-GB"/>
              </w:rPr>
            </w:pPr>
            <w:r w:rsidRPr="006A5D46">
              <w:rPr>
                <w:rFonts w:eastAsia="Times New Roman"/>
                <w:color w:val="808080"/>
                <w:sz w:val="16"/>
                <w:szCs w:val="16"/>
                <w:lang w:eastAsia="en-GB"/>
              </w:rPr>
              <w:t> </w:t>
            </w:r>
          </w:p>
        </w:tc>
        <w:tc>
          <w:tcPr>
            <w:tcW w:w="0" w:type="auto"/>
            <w:tcBorders>
              <w:top w:val="nil"/>
              <w:left w:val="nil"/>
              <w:bottom w:val="single" w:sz="8" w:space="0" w:color="auto"/>
              <w:right w:val="single" w:sz="8" w:space="0" w:color="auto"/>
            </w:tcBorders>
            <w:shd w:val="clear" w:color="auto" w:fill="7F7F7F" w:themeFill="text1" w:themeFillTint="80"/>
            <w:vAlign w:val="center"/>
            <w:hideMark/>
          </w:tcPr>
          <w:p w14:paraId="7F79FF77"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auto" w:fill="auto"/>
          </w:tcPr>
          <w:p w14:paraId="064A76CA" w14:textId="77777777" w:rsidR="000B3D7C" w:rsidRPr="006A5D46" w:rsidRDefault="000B3D7C" w:rsidP="005315DA">
            <w:pPr>
              <w:spacing w:after="0" w:line="240" w:lineRule="auto"/>
              <w:jc w:val="center"/>
              <w:rPr>
                <w:rFonts w:eastAsia="Times New Roman"/>
                <w:color w:val="000000"/>
                <w:sz w:val="16"/>
                <w:szCs w:val="16"/>
                <w:lang w:eastAsia="en-GB"/>
              </w:rPr>
            </w:pPr>
          </w:p>
        </w:tc>
        <w:tc>
          <w:tcPr>
            <w:tcW w:w="0" w:type="auto"/>
            <w:tcBorders>
              <w:top w:val="nil"/>
              <w:left w:val="nil"/>
              <w:bottom w:val="single" w:sz="8" w:space="0" w:color="auto"/>
              <w:right w:val="single" w:sz="8" w:space="0" w:color="auto"/>
            </w:tcBorders>
            <w:shd w:val="clear" w:color="auto" w:fill="7F7F7F" w:themeFill="text1" w:themeFillTint="80"/>
          </w:tcPr>
          <w:p w14:paraId="71BBCEEA" w14:textId="77777777" w:rsidR="000B3D7C" w:rsidRPr="006A5D46" w:rsidRDefault="000B3D7C" w:rsidP="005315DA">
            <w:pPr>
              <w:spacing w:after="0" w:line="240" w:lineRule="auto"/>
              <w:jc w:val="center"/>
              <w:rPr>
                <w:rFonts w:eastAsia="Times New Roman"/>
                <w:color w:val="000000"/>
                <w:sz w:val="16"/>
                <w:szCs w:val="16"/>
                <w:lang w:eastAsia="en-GB"/>
              </w:rPr>
            </w:pPr>
          </w:p>
        </w:tc>
        <w:tc>
          <w:tcPr>
            <w:tcW w:w="0" w:type="auto"/>
            <w:tcBorders>
              <w:top w:val="nil"/>
              <w:left w:val="nil"/>
              <w:bottom w:val="single" w:sz="8" w:space="0" w:color="auto"/>
              <w:right w:val="single" w:sz="8" w:space="0" w:color="auto"/>
            </w:tcBorders>
          </w:tcPr>
          <w:p w14:paraId="4CFDD54D" w14:textId="77777777" w:rsidR="000B3D7C" w:rsidRPr="006A5D46" w:rsidRDefault="000B3D7C" w:rsidP="005315DA">
            <w:pPr>
              <w:spacing w:after="0" w:line="240" w:lineRule="auto"/>
              <w:jc w:val="center"/>
              <w:rPr>
                <w:rFonts w:eastAsia="Times New Roman"/>
                <w:color w:val="000000"/>
                <w:sz w:val="16"/>
                <w:szCs w:val="16"/>
                <w:lang w:eastAsia="en-GB"/>
              </w:rPr>
            </w:pPr>
          </w:p>
        </w:tc>
        <w:tc>
          <w:tcPr>
            <w:tcW w:w="0" w:type="auto"/>
            <w:tcBorders>
              <w:top w:val="nil"/>
              <w:left w:val="nil"/>
              <w:bottom w:val="single" w:sz="8" w:space="0" w:color="auto"/>
              <w:right w:val="single" w:sz="8" w:space="0" w:color="auto"/>
            </w:tcBorders>
          </w:tcPr>
          <w:p w14:paraId="40ECD333" w14:textId="77777777" w:rsidR="000B3D7C" w:rsidRPr="006A5D46" w:rsidRDefault="000B3D7C" w:rsidP="005315DA">
            <w:pPr>
              <w:spacing w:after="0" w:line="240" w:lineRule="auto"/>
              <w:jc w:val="center"/>
              <w:rPr>
                <w:rFonts w:eastAsia="Times New Roman"/>
                <w:color w:val="000000"/>
                <w:sz w:val="16"/>
                <w:szCs w:val="16"/>
                <w:lang w:eastAsia="en-GB"/>
              </w:rPr>
            </w:pPr>
          </w:p>
        </w:tc>
      </w:tr>
      <w:tr w:rsidR="000B3D7C" w:rsidRPr="006A5D46" w14:paraId="1F28F3D5" w14:textId="77777777" w:rsidTr="005315DA">
        <w:trPr>
          <w:trHeight w:val="294"/>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9080F32" w14:textId="77777777" w:rsidR="000B3D7C" w:rsidRPr="006A5D46" w:rsidRDefault="000B3D7C" w:rsidP="005315DA">
            <w:pPr>
              <w:spacing w:after="0" w:line="240" w:lineRule="auto"/>
              <w:rPr>
                <w:rFonts w:eastAsia="Times New Roman"/>
                <w:color w:val="000000"/>
                <w:sz w:val="16"/>
                <w:szCs w:val="16"/>
                <w:lang w:eastAsia="en-GB"/>
              </w:rPr>
            </w:pPr>
            <w:r>
              <w:rPr>
                <w:rFonts w:eastAsia="Times New Roman"/>
                <w:color w:val="000000"/>
                <w:sz w:val="16"/>
                <w:szCs w:val="16"/>
                <w:lang w:eastAsia="en-GB"/>
              </w:rPr>
              <w:t>A.13</w:t>
            </w:r>
            <w:r w:rsidRPr="006A5D46">
              <w:rPr>
                <w:rFonts w:eastAsia="Times New Roman"/>
                <w:color w:val="000000"/>
                <w:sz w:val="16"/>
                <w:szCs w:val="16"/>
                <w:lang w:eastAsia="en-GB"/>
              </w:rPr>
              <w:t>. Data cleaning and processing</w:t>
            </w:r>
            <w:r>
              <w:rPr>
                <w:rFonts w:eastAsia="Times New Roman"/>
                <w:color w:val="000000"/>
                <w:sz w:val="16"/>
                <w:szCs w:val="16"/>
                <w:lang w:eastAsia="en-GB"/>
              </w:rPr>
              <w:t xml:space="preserve"> (pilot, baseline)</w:t>
            </w:r>
          </w:p>
        </w:tc>
        <w:tc>
          <w:tcPr>
            <w:tcW w:w="0" w:type="auto"/>
            <w:tcBorders>
              <w:top w:val="nil"/>
              <w:left w:val="nil"/>
              <w:bottom w:val="single" w:sz="8" w:space="0" w:color="auto"/>
              <w:right w:val="single" w:sz="8" w:space="0" w:color="auto"/>
            </w:tcBorders>
            <w:shd w:val="clear" w:color="auto" w:fill="auto"/>
            <w:vAlign w:val="center"/>
            <w:hideMark/>
          </w:tcPr>
          <w:p w14:paraId="053BBA99"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auto" w:fill="auto"/>
            <w:vAlign w:val="center"/>
            <w:hideMark/>
          </w:tcPr>
          <w:p w14:paraId="5F72335B"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auto" w:fill="auto"/>
            <w:vAlign w:val="center"/>
            <w:hideMark/>
          </w:tcPr>
          <w:p w14:paraId="3B29179B"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000000" w:fill="808080"/>
            <w:vAlign w:val="center"/>
            <w:hideMark/>
          </w:tcPr>
          <w:p w14:paraId="327B5E37" w14:textId="77777777" w:rsidR="000B3D7C" w:rsidRPr="006A5D46" w:rsidRDefault="000B3D7C" w:rsidP="005315DA">
            <w:pPr>
              <w:spacing w:after="0" w:line="240" w:lineRule="auto"/>
              <w:jc w:val="center"/>
              <w:rPr>
                <w:rFonts w:eastAsia="Times New Roman"/>
                <w:color w:val="808080"/>
                <w:sz w:val="16"/>
                <w:szCs w:val="16"/>
                <w:lang w:eastAsia="en-GB"/>
              </w:rPr>
            </w:pPr>
            <w:r w:rsidRPr="006A5D46">
              <w:rPr>
                <w:rFonts w:eastAsia="Times New Roman"/>
                <w:color w:val="808080"/>
                <w:sz w:val="16"/>
                <w:szCs w:val="16"/>
                <w:lang w:eastAsia="en-GB"/>
              </w:rPr>
              <w:t> </w:t>
            </w:r>
          </w:p>
        </w:tc>
        <w:tc>
          <w:tcPr>
            <w:tcW w:w="0" w:type="auto"/>
            <w:tcBorders>
              <w:top w:val="nil"/>
              <w:left w:val="nil"/>
              <w:bottom w:val="single" w:sz="8" w:space="0" w:color="auto"/>
              <w:right w:val="single" w:sz="8" w:space="0" w:color="auto"/>
            </w:tcBorders>
            <w:shd w:val="clear" w:color="auto" w:fill="7F7F7F" w:themeFill="text1" w:themeFillTint="80"/>
            <w:vAlign w:val="center"/>
            <w:hideMark/>
          </w:tcPr>
          <w:p w14:paraId="41DA33B4"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auto" w:fill="auto"/>
          </w:tcPr>
          <w:p w14:paraId="6AFE646B" w14:textId="77777777" w:rsidR="000B3D7C" w:rsidRPr="006A5D46" w:rsidRDefault="000B3D7C" w:rsidP="005315DA">
            <w:pPr>
              <w:spacing w:after="0" w:line="240" w:lineRule="auto"/>
              <w:jc w:val="center"/>
              <w:rPr>
                <w:rFonts w:eastAsia="Times New Roman"/>
                <w:color w:val="000000"/>
                <w:sz w:val="16"/>
                <w:szCs w:val="16"/>
                <w:lang w:eastAsia="en-GB"/>
              </w:rPr>
            </w:pPr>
          </w:p>
        </w:tc>
        <w:tc>
          <w:tcPr>
            <w:tcW w:w="0" w:type="auto"/>
            <w:tcBorders>
              <w:top w:val="nil"/>
              <w:left w:val="nil"/>
              <w:bottom w:val="single" w:sz="8" w:space="0" w:color="auto"/>
              <w:right w:val="single" w:sz="8" w:space="0" w:color="auto"/>
            </w:tcBorders>
            <w:shd w:val="clear" w:color="auto" w:fill="7F7F7F" w:themeFill="text1" w:themeFillTint="80"/>
          </w:tcPr>
          <w:p w14:paraId="3C5F4985" w14:textId="77777777" w:rsidR="000B3D7C" w:rsidRPr="006A5D46" w:rsidRDefault="000B3D7C" w:rsidP="005315DA">
            <w:pPr>
              <w:spacing w:after="0" w:line="240" w:lineRule="auto"/>
              <w:jc w:val="center"/>
              <w:rPr>
                <w:rFonts w:eastAsia="Times New Roman"/>
                <w:color w:val="000000"/>
                <w:sz w:val="16"/>
                <w:szCs w:val="16"/>
                <w:lang w:eastAsia="en-GB"/>
              </w:rPr>
            </w:pPr>
          </w:p>
        </w:tc>
        <w:tc>
          <w:tcPr>
            <w:tcW w:w="0" w:type="auto"/>
            <w:tcBorders>
              <w:top w:val="nil"/>
              <w:left w:val="nil"/>
              <w:bottom w:val="single" w:sz="8" w:space="0" w:color="auto"/>
              <w:right w:val="single" w:sz="8" w:space="0" w:color="auto"/>
            </w:tcBorders>
            <w:shd w:val="clear" w:color="auto" w:fill="7F7F7F" w:themeFill="text1" w:themeFillTint="80"/>
          </w:tcPr>
          <w:p w14:paraId="2E94357B" w14:textId="77777777" w:rsidR="000B3D7C" w:rsidRPr="006A5D46" w:rsidRDefault="000B3D7C" w:rsidP="005315DA">
            <w:pPr>
              <w:spacing w:after="0" w:line="240" w:lineRule="auto"/>
              <w:jc w:val="center"/>
              <w:rPr>
                <w:rFonts w:eastAsia="Times New Roman"/>
                <w:color w:val="000000"/>
                <w:sz w:val="16"/>
                <w:szCs w:val="16"/>
                <w:lang w:eastAsia="en-GB"/>
              </w:rPr>
            </w:pPr>
          </w:p>
        </w:tc>
        <w:tc>
          <w:tcPr>
            <w:tcW w:w="0" w:type="auto"/>
            <w:tcBorders>
              <w:top w:val="nil"/>
              <w:left w:val="nil"/>
              <w:bottom w:val="single" w:sz="8" w:space="0" w:color="auto"/>
              <w:right w:val="single" w:sz="8" w:space="0" w:color="auto"/>
            </w:tcBorders>
            <w:shd w:val="clear" w:color="auto" w:fill="auto"/>
          </w:tcPr>
          <w:p w14:paraId="06D47213" w14:textId="77777777" w:rsidR="000B3D7C" w:rsidRPr="006A5D46" w:rsidRDefault="000B3D7C" w:rsidP="005315DA">
            <w:pPr>
              <w:spacing w:after="0" w:line="240" w:lineRule="auto"/>
              <w:jc w:val="center"/>
              <w:rPr>
                <w:rFonts w:eastAsia="Times New Roman"/>
                <w:color w:val="000000"/>
                <w:sz w:val="16"/>
                <w:szCs w:val="16"/>
                <w:lang w:eastAsia="en-GB"/>
              </w:rPr>
            </w:pPr>
          </w:p>
        </w:tc>
      </w:tr>
      <w:tr w:rsidR="000B3D7C" w:rsidRPr="006A5D46" w14:paraId="390153D4" w14:textId="77777777" w:rsidTr="005315DA">
        <w:trPr>
          <w:trHeight w:val="294"/>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11EFD50" w14:textId="77777777" w:rsidR="000B3D7C" w:rsidRPr="006A5D46" w:rsidRDefault="000B3D7C" w:rsidP="005315DA">
            <w:pPr>
              <w:spacing w:after="0" w:line="240" w:lineRule="auto"/>
              <w:rPr>
                <w:rFonts w:eastAsia="Times New Roman"/>
                <w:color w:val="000000"/>
                <w:sz w:val="16"/>
                <w:szCs w:val="16"/>
                <w:lang w:eastAsia="en-GB"/>
              </w:rPr>
            </w:pPr>
            <w:r>
              <w:rPr>
                <w:rFonts w:eastAsia="Times New Roman"/>
                <w:color w:val="000000"/>
                <w:sz w:val="16"/>
                <w:szCs w:val="16"/>
                <w:lang w:eastAsia="en-GB"/>
              </w:rPr>
              <w:t>A.14</w:t>
            </w:r>
            <w:r w:rsidRPr="006A5D46">
              <w:rPr>
                <w:rFonts w:eastAsia="Times New Roman"/>
                <w:color w:val="000000"/>
                <w:sz w:val="16"/>
                <w:szCs w:val="16"/>
                <w:lang w:eastAsia="en-GB"/>
              </w:rPr>
              <w:t>. Data analysis and report drafting</w:t>
            </w:r>
          </w:p>
        </w:tc>
        <w:tc>
          <w:tcPr>
            <w:tcW w:w="0" w:type="auto"/>
            <w:tcBorders>
              <w:top w:val="nil"/>
              <w:left w:val="nil"/>
              <w:bottom w:val="single" w:sz="8" w:space="0" w:color="auto"/>
              <w:right w:val="single" w:sz="8" w:space="0" w:color="auto"/>
            </w:tcBorders>
            <w:shd w:val="clear" w:color="auto" w:fill="auto"/>
            <w:vAlign w:val="center"/>
            <w:hideMark/>
          </w:tcPr>
          <w:p w14:paraId="1CE88BC1"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auto" w:fill="auto"/>
            <w:vAlign w:val="center"/>
            <w:hideMark/>
          </w:tcPr>
          <w:p w14:paraId="20462C9B"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auto" w:fill="auto"/>
            <w:vAlign w:val="center"/>
            <w:hideMark/>
          </w:tcPr>
          <w:p w14:paraId="3F29EBD8"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auto" w:fill="auto"/>
            <w:vAlign w:val="center"/>
            <w:hideMark/>
          </w:tcPr>
          <w:p w14:paraId="4649A223"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auto" w:fill="auto"/>
            <w:vAlign w:val="center"/>
            <w:hideMark/>
          </w:tcPr>
          <w:p w14:paraId="11DDE0A6" w14:textId="77777777" w:rsidR="000B3D7C" w:rsidRPr="006A5D46" w:rsidRDefault="000B3D7C" w:rsidP="005315DA">
            <w:pPr>
              <w:spacing w:after="0" w:line="240" w:lineRule="auto"/>
              <w:jc w:val="center"/>
              <w:rPr>
                <w:rFonts w:eastAsia="Times New Roman"/>
                <w:color w:val="808080"/>
                <w:sz w:val="16"/>
                <w:szCs w:val="16"/>
                <w:lang w:eastAsia="en-GB"/>
              </w:rPr>
            </w:pPr>
            <w:r w:rsidRPr="006A5D46">
              <w:rPr>
                <w:rFonts w:eastAsia="Times New Roman"/>
                <w:color w:val="808080"/>
                <w:sz w:val="16"/>
                <w:szCs w:val="16"/>
                <w:lang w:eastAsia="en-GB"/>
              </w:rPr>
              <w:t> </w:t>
            </w:r>
          </w:p>
        </w:tc>
        <w:tc>
          <w:tcPr>
            <w:tcW w:w="0" w:type="auto"/>
            <w:tcBorders>
              <w:top w:val="nil"/>
              <w:left w:val="nil"/>
              <w:bottom w:val="single" w:sz="8" w:space="0" w:color="auto"/>
              <w:right w:val="single" w:sz="8" w:space="0" w:color="auto"/>
            </w:tcBorders>
            <w:shd w:val="clear" w:color="auto" w:fill="auto"/>
          </w:tcPr>
          <w:p w14:paraId="0800022C" w14:textId="77777777" w:rsidR="000B3D7C" w:rsidRPr="006A5D46" w:rsidRDefault="000B3D7C" w:rsidP="005315DA">
            <w:pPr>
              <w:spacing w:after="0" w:line="240" w:lineRule="auto"/>
              <w:jc w:val="center"/>
              <w:rPr>
                <w:rFonts w:eastAsia="Times New Roman"/>
                <w:color w:val="808080"/>
                <w:sz w:val="16"/>
                <w:szCs w:val="16"/>
                <w:lang w:eastAsia="en-GB"/>
              </w:rPr>
            </w:pPr>
          </w:p>
        </w:tc>
        <w:tc>
          <w:tcPr>
            <w:tcW w:w="0" w:type="auto"/>
            <w:tcBorders>
              <w:top w:val="nil"/>
              <w:left w:val="nil"/>
              <w:bottom w:val="single" w:sz="8" w:space="0" w:color="auto"/>
              <w:right w:val="single" w:sz="8" w:space="0" w:color="auto"/>
            </w:tcBorders>
            <w:shd w:val="clear" w:color="auto" w:fill="auto"/>
          </w:tcPr>
          <w:p w14:paraId="035FF880" w14:textId="77777777" w:rsidR="000B3D7C" w:rsidRPr="006A5D46" w:rsidRDefault="000B3D7C" w:rsidP="005315DA">
            <w:pPr>
              <w:spacing w:after="0" w:line="240" w:lineRule="auto"/>
              <w:jc w:val="center"/>
              <w:rPr>
                <w:rFonts w:eastAsia="Times New Roman"/>
                <w:color w:val="808080"/>
                <w:sz w:val="16"/>
                <w:szCs w:val="16"/>
                <w:lang w:eastAsia="en-GB"/>
              </w:rPr>
            </w:pPr>
          </w:p>
        </w:tc>
        <w:tc>
          <w:tcPr>
            <w:tcW w:w="0" w:type="auto"/>
            <w:tcBorders>
              <w:top w:val="nil"/>
              <w:left w:val="nil"/>
              <w:bottom w:val="single" w:sz="8" w:space="0" w:color="auto"/>
              <w:right w:val="single" w:sz="8" w:space="0" w:color="auto"/>
            </w:tcBorders>
            <w:shd w:val="clear" w:color="000000" w:fill="808080"/>
          </w:tcPr>
          <w:p w14:paraId="13CD07EA" w14:textId="77777777" w:rsidR="000B3D7C" w:rsidRPr="006A5D46" w:rsidRDefault="000B3D7C" w:rsidP="005315DA">
            <w:pPr>
              <w:spacing w:after="0" w:line="240" w:lineRule="auto"/>
              <w:jc w:val="center"/>
              <w:rPr>
                <w:rFonts w:eastAsia="Times New Roman"/>
                <w:color w:val="808080"/>
                <w:sz w:val="16"/>
                <w:szCs w:val="16"/>
                <w:lang w:eastAsia="en-GB"/>
              </w:rPr>
            </w:pPr>
          </w:p>
        </w:tc>
        <w:tc>
          <w:tcPr>
            <w:tcW w:w="0" w:type="auto"/>
            <w:tcBorders>
              <w:top w:val="nil"/>
              <w:left w:val="nil"/>
              <w:bottom w:val="single" w:sz="8" w:space="0" w:color="auto"/>
              <w:right w:val="single" w:sz="8" w:space="0" w:color="auto"/>
            </w:tcBorders>
            <w:shd w:val="clear" w:color="000000" w:fill="808080"/>
          </w:tcPr>
          <w:p w14:paraId="3BB56570" w14:textId="77777777" w:rsidR="000B3D7C" w:rsidRPr="006A5D46" w:rsidRDefault="000B3D7C" w:rsidP="005315DA">
            <w:pPr>
              <w:spacing w:after="0" w:line="240" w:lineRule="auto"/>
              <w:jc w:val="center"/>
              <w:rPr>
                <w:rFonts w:eastAsia="Times New Roman"/>
                <w:color w:val="808080"/>
                <w:sz w:val="16"/>
                <w:szCs w:val="16"/>
                <w:lang w:eastAsia="en-GB"/>
              </w:rPr>
            </w:pPr>
          </w:p>
        </w:tc>
      </w:tr>
      <w:tr w:rsidR="000B3D7C" w:rsidRPr="006A5D46" w14:paraId="0759D9C5" w14:textId="77777777" w:rsidTr="005315DA">
        <w:trPr>
          <w:trHeight w:val="294"/>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2F9B334" w14:textId="77777777" w:rsidR="000B3D7C" w:rsidRPr="006A5D46" w:rsidRDefault="000B3D7C" w:rsidP="005315DA">
            <w:pPr>
              <w:spacing w:after="0" w:line="240" w:lineRule="auto"/>
              <w:rPr>
                <w:rFonts w:eastAsia="Times New Roman"/>
                <w:color w:val="000000"/>
                <w:sz w:val="16"/>
                <w:szCs w:val="16"/>
                <w:lang w:eastAsia="en-GB"/>
              </w:rPr>
            </w:pPr>
            <w:r>
              <w:rPr>
                <w:rFonts w:eastAsia="Times New Roman"/>
                <w:color w:val="000000"/>
                <w:sz w:val="16"/>
                <w:szCs w:val="16"/>
                <w:lang w:eastAsia="en-GB"/>
              </w:rPr>
              <w:t>A.15</w:t>
            </w:r>
            <w:r w:rsidRPr="006A5D46">
              <w:rPr>
                <w:rFonts w:eastAsia="Times New Roman"/>
                <w:color w:val="000000"/>
                <w:sz w:val="16"/>
                <w:szCs w:val="16"/>
                <w:lang w:eastAsia="en-GB"/>
              </w:rPr>
              <w:t>. Report validation</w:t>
            </w:r>
          </w:p>
        </w:tc>
        <w:tc>
          <w:tcPr>
            <w:tcW w:w="0" w:type="auto"/>
            <w:tcBorders>
              <w:top w:val="nil"/>
              <w:left w:val="nil"/>
              <w:bottom w:val="single" w:sz="8" w:space="0" w:color="auto"/>
              <w:right w:val="single" w:sz="8" w:space="0" w:color="auto"/>
            </w:tcBorders>
            <w:shd w:val="clear" w:color="auto" w:fill="auto"/>
            <w:vAlign w:val="center"/>
            <w:hideMark/>
          </w:tcPr>
          <w:p w14:paraId="405C746F"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auto" w:fill="auto"/>
            <w:vAlign w:val="center"/>
            <w:hideMark/>
          </w:tcPr>
          <w:p w14:paraId="35EB960D"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auto" w:fill="auto"/>
            <w:vAlign w:val="center"/>
            <w:hideMark/>
          </w:tcPr>
          <w:p w14:paraId="29E84565"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auto" w:fill="auto"/>
            <w:vAlign w:val="center"/>
            <w:hideMark/>
          </w:tcPr>
          <w:p w14:paraId="4EBAF0E8" w14:textId="77777777" w:rsidR="000B3D7C" w:rsidRPr="006A5D46" w:rsidRDefault="000B3D7C" w:rsidP="005315DA">
            <w:pPr>
              <w:spacing w:after="0" w:line="240" w:lineRule="auto"/>
              <w:jc w:val="center"/>
              <w:rPr>
                <w:rFonts w:eastAsia="Times New Roman"/>
                <w:color w:val="000000"/>
                <w:sz w:val="16"/>
                <w:szCs w:val="16"/>
                <w:lang w:eastAsia="en-GB"/>
              </w:rPr>
            </w:pPr>
            <w:r w:rsidRPr="006A5D46">
              <w:rPr>
                <w:rFonts w:eastAsia="Times New Roman"/>
                <w:color w:val="000000"/>
                <w:sz w:val="16"/>
                <w:szCs w:val="16"/>
                <w:lang w:eastAsia="en-GB"/>
              </w:rPr>
              <w:t> </w:t>
            </w:r>
          </w:p>
        </w:tc>
        <w:tc>
          <w:tcPr>
            <w:tcW w:w="0" w:type="auto"/>
            <w:tcBorders>
              <w:top w:val="nil"/>
              <w:left w:val="nil"/>
              <w:bottom w:val="single" w:sz="8" w:space="0" w:color="auto"/>
              <w:right w:val="single" w:sz="8" w:space="0" w:color="auto"/>
            </w:tcBorders>
            <w:shd w:val="clear" w:color="auto" w:fill="auto"/>
            <w:vAlign w:val="center"/>
            <w:hideMark/>
          </w:tcPr>
          <w:p w14:paraId="74B8DD7A" w14:textId="77777777" w:rsidR="000B3D7C" w:rsidRPr="006A5D46" w:rsidRDefault="000B3D7C" w:rsidP="005315DA">
            <w:pPr>
              <w:spacing w:after="0" w:line="240" w:lineRule="auto"/>
              <w:jc w:val="center"/>
              <w:rPr>
                <w:rFonts w:eastAsia="Times New Roman"/>
                <w:color w:val="808080"/>
                <w:sz w:val="16"/>
                <w:szCs w:val="16"/>
                <w:lang w:eastAsia="en-GB"/>
              </w:rPr>
            </w:pPr>
            <w:r w:rsidRPr="006A5D46">
              <w:rPr>
                <w:rFonts w:eastAsia="Times New Roman"/>
                <w:color w:val="808080"/>
                <w:sz w:val="16"/>
                <w:szCs w:val="16"/>
                <w:lang w:eastAsia="en-GB"/>
              </w:rPr>
              <w:t> </w:t>
            </w:r>
          </w:p>
        </w:tc>
        <w:tc>
          <w:tcPr>
            <w:tcW w:w="0" w:type="auto"/>
            <w:tcBorders>
              <w:top w:val="nil"/>
              <w:left w:val="nil"/>
              <w:bottom w:val="single" w:sz="8" w:space="0" w:color="auto"/>
              <w:right w:val="single" w:sz="8" w:space="0" w:color="auto"/>
            </w:tcBorders>
            <w:shd w:val="clear" w:color="auto" w:fill="auto"/>
          </w:tcPr>
          <w:p w14:paraId="7315926B" w14:textId="77777777" w:rsidR="000B3D7C" w:rsidRPr="006A5D46" w:rsidRDefault="000B3D7C" w:rsidP="005315DA">
            <w:pPr>
              <w:spacing w:after="0" w:line="240" w:lineRule="auto"/>
              <w:jc w:val="center"/>
              <w:rPr>
                <w:rFonts w:eastAsia="Times New Roman"/>
                <w:color w:val="808080"/>
                <w:sz w:val="16"/>
                <w:szCs w:val="16"/>
                <w:lang w:eastAsia="en-GB"/>
              </w:rPr>
            </w:pPr>
          </w:p>
        </w:tc>
        <w:tc>
          <w:tcPr>
            <w:tcW w:w="0" w:type="auto"/>
            <w:tcBorders>
              <w:top w:val="nil"/>
              <w:left w:val="nil"/>
              <w:bottom w:val="single" w:sz="8" w:space="0" w:color="auto"/>
              <w:right w:val="single" w:sz="8" w:space="0" w:color="auto"/>
            </w:tcBorders>
            <w:shd w:val="clear" w:color="auto" w:fill="auto"/>
          </w:tcPr>
          <w:p w14:paraId="1D9F11E1" w14:textId="77777777" w:rsidR="000B3D7C" w:rsidRPr="006A5D46" w:rsidRDefault="000B3D7C" w:rsidP="005315DA">
            <w:pPr>
              <w:spacing w:after="0" w:line="240" w:lineRule="auto"/>
              <w:jc w:val="center"/>
              <w:rPr>
                <w:rFonts w:eastAsia="Times New Roman"/>
                <w:color w:val="808080"/>
                <w:sz w:val="16"/>
                <w:szCs w:val="16"/>
                <w:lang w:eastAsia="en-GB"/>
              </w:rPr>
            </w:pPr>
          </w:p>
        </w:tc>
        <w:tc>
          <w:tcPr>
            <w:tcW w:w="0" w:type="auto"/>
            <w:tcBorders>
              <w:top w:val="nil"/>
              <w:left w:val="nil"/>
              <w:bottom w:val="single" w:sz="8" w:space="0" w:color="auto"/>
              <w:right w:val="single" w:sz="8" w:space="0" w:color="auto"/>
            </w:tcBorders>
            <w:shd w:val="clear" w:color="auto" w:fill="auto"/>
          </w:tcPr>
          <w:p w14:paraId="7A7D93B7" w14:textId="77777777" w:rsidR="000B3D7C" w:rsidRPr="006A5D46" w:rsidRDefault="000B3D7C" w:rsidP="005315DA">
            <w:pPr>
              <w:spacing w:after="0" w:line="240" w:lineRule="auto"/>
              <w:jc w:val="center"/>
              <w:rPr>
                <w:rFonts w:eastAsia="Times New Roman"/>
                <w:color w:val="808080"/>
                <w:sz w:val="16"/>
                <w:szCs w:val="16"/>
                <w:lang w:eastAsia="en-GB"/>
              </w:rPr>
            </w:pPr>
          </w:p>
        </w:tc>
        <w:tc>
          <w:tcPr>
            <w:tcW w:w="0" w:type="auto"/>
            <w:tcBorders>
              <w:top w:val="nil"/>
              <w:left w:val="nil"/>
              <w:bottom w:val="single" w:sz="8" w:space="0" w:color="auto"/>
              <w:right w:val="single" w:sz="8" w:space="0" w:color="auto"/>
            </w:tcBorders>
            <w:shd w:val="clear" w:color="000000" w:fill="808080"/>
          </w:tcPr>
          <w:p w14:paraId="3E98CF6A" w14:textId="77777777" w:rsidR="000B3D7C" w:rsidRPr="006A5D46" w:rsidRDefault="000B3D7C" w:rsidP="005315DA">
            <w:pPr>
              <w:spacing w:after="0" w:line="240" w:lineRule="auto"/>
              <w:jc w:val="center"/>
              <w:rPr>
                <w:rFonts w:eastAsia="Times New Roman"/>
                <w:color w:val="808080"/>
                <w:sz w:val="16"/>
                <w:szCs w:val="16"/>
                <w:lang w:eastAsia="en-GB"/>
              </w:rPr>
            </w:pPr>
          </w:p>
        </w:tc>
      </w:tr>
    </w:tbl>
    <w:p w14:paraId="7E41B351" w14:textId="77777777" w:rsidR="008D52F7" w:rsidRPr="008D52F7" w:rsidRDefault="008D52F7" w:rsidP="008D52F7">
      <w:pPr>
        <w:pStyle w:val="Paragraphe"/>
        <w:rPr>
          <w:lang w:val="en-GB"/>
        </w:rPr>
      </w:pPr>
    </w:p>
    <w:p w14:paraId="0BD53E60" w14:textId="6631DC9F" w:rsidR="005C5014" w:rsidRDefault="005315DA" w:rsidP="00EC0B70">
      <w:pPr>
        <w:pStyle w:val="Heading1"/>
      </w:pPr>
      <w:r>
        <w:t>8</w:t>
      </w:r>
      <w:r w:rsidR="008A2287">
        <w:t xml:space="preserve">. </w:t>
      </w:r>
      <w:r w:rsidR="005C5014">
        <w:t>Monitoring and Evaluation</w:t>
      </w:r>
    </w:p>
    <w:p w14:paraId="0EC6AE30" w14:textId="77777777" w:rsidR="00B34808" w:rsidRPr="00005752" w:rsidRDefault="00B33232" w:rsidP="00B34808">
      <w:pPr>
        <w:pStyle w:val="Caption"/>
        <w:rPr>
          <w:lang w:val="fr-FR" w:eastAsia="fr-FR"/>
        </w:rPr>
      </w:pPr>
      <w:r>
        <w:rPr>
          <w:lang w:val="fr-FR" w:eastAsia="fr-FR"/>
        </w:rPr>
        <w:t xml:space="preserve">Table 4 : </w:t>
      </w:r>
      <w:r w:rsidR="00B34808">
        <w:rPr>
          <w:lang w:val="en-GB" w:eastAsia="fr-FR"/>
        </w:rPr>
        <w:t>Monitoring and evaluation targets</w:t>
      </w:r>
    </w:p>
    <w:tbl>
      <w:tblPr>
        <w:tblStyle w:val="ListTable7Colorful-Accent1"/>
        <w:tblW w:w="9493" w:type="dxa"/>
        <w:tblLook w:val="04A0" w:firstRow="1" w:lastRow="0" w:firstColumn="1" w:lastColumn="0" w:noHBand="0" w:noVBand="1"/>
      </w:tblPr>
      <w:tblGrid>
        <w:gridCol w:w="1797"/>
        <w:gridCol w:w="2173"/>
        <w:gridCol w:w="2551"/>
        <w:gridCol w:w="2972"/>
      </w:tblGrid>
      <w:tr w:rsidR="00FB089F" w14:paraId="429449E5" w14:textId="77777777" w:rsidTr="00B6139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97" w:type="dxa"/>
            <w:vAlign w:val="center"/>
          </w:tcPr>
          <w:p w14:paraId="77151B96" w14:textId="77777777" w:rsidR="00FB089F" w:rsidRPr="004A5099" w:rsidRDefault="00FB089F" w:rsidP="00B34808">
            <w:pPr>
              <w:pStyle w:val="Paragraphe"/>
              <w:rPr>
                <w:b/>
                <w:lang w:val="en-GB"/>
              </w:rPr>
            </w:pPr>
            <w:r w:rsidRPr="004A5099">
              <w:rPr>
                <w:b/>
                <w:lang w:val="en-GB"/>
              </w:rPr>
              <w:t>Objective</w:t>
            </w:r>
          </w:p>
        </w:tc>
        <w:tc>
          <w:tcPr>
            <w:tcW w:w="2173" w:type="dxa"/>
            <w:vAlign w:val="center"/>
          </w:tcPr>
          <w:p w14:paraId="7FD03383" w14:textId="77777777" w:rsidR="00FB089F" w:rsidRPr="004A5099" w:rsidRDefault="00FB089F" w:rsidP="00B34808">
            <w:pPr>
              <w:pStyle w:val="Paragraphe"/>
              <w:cnfStyle w:val="100000000000" w:firstRow="1" w:lastRow="0" w:firstColumn="0" w:lastColumn="0" w:oddVBand="0" w:evenVBand="0" w:oddHBand="0" w:evenHBand="0" w:firstRowFirstColumn="0" w:firstRowLastColumn="0" w:lastRowFirstColumn="0" w:lastRowLastColumn="0"/>
              <w:rPr>
                <w:b/>
                <w:lang w:val="en-GB"/>
              </w:rPr>
            </w:pPr>
            <w:r w:rsidRPr="004A5099">
              <w:rPr>
                <w:b/>
                <w:lang w:val="en-GB"/>
              </w:rPr>
              <w:t>Indicator</w:t>
            </w:r>
          </w:p>
        </w:tc>
        <w:tc>
          <w:tcPr>
            <w:tcW w:w="2551" w:type="dxa"/>
            <w:vAlign w:val="center"/>
          </w:tcPr>
          <w:p w14:paraId="715529B0" w14:textId="77777777" w:rsidR="00FB089F" w:rsidRPr="004A5099" w:rsidRDefault="00FB089F" w:rsidP="00B34808">
            <w:pPr>
              <w:pStyle w:val="Paragraphe"/>
              <w:cnfStyle w:val="100000000000" w:firstRow="1" w:lastRow="0" w:firstColumn="0" w:lastColumn="0" w:oddVBand="0" w:evenVBand="0" w:oddHBand="0" w:evenHBand="0" w:firstRowFirstColumn="0" w:firstRowLastColumn="0" w:lastRowFirstColumn="0" w:lastRowLastColumn="0"/>
              <w:rPr>
                <w:b/>
                <w:lang w:val="en-GB"/>
              </w:rPr>
            </w:pPr>
            <w:r w:rsidRPr="004A5099">
              <w:rPr>
                <w:b/>
                <w:lang w:val="en-GB"/>
              </w:rPr>
              <w:t>Target</w:t>
            </w:r>
          </w:p>
        </w:tc>
        <w:tc>
          <w:tcPr>
            <w:tcW w:w="2972" w:type="dxa"/>
            <w:vAlign w:val="center"/>
          </w:tcPr>
          <w:p w14:paraId="6B2D43F0" w14:textId="77777777" w:rsidR="00FB089F" w:rsidRPr="004A5099" w:rsidRDefault="00FB089F" w:rsidP="00B34808">
            <w:pPr>
              <w:pStyle w:val="Paragraphe"/>
              <w:cnfStyle w:val="100000000000" w:firstRow="1" w:lastRow="0" w:firstColumn="0" w:lastColumn="0" w:oddVBand="0" w:evenVBand="0" w:oddHBand="0" w:evenHBand="0" w:firstRowFirstColumn="0" w:firstRowLastColumn="0" w:lastRowFirstColumn="0" w:lastRowLastColumn="0"/>
              <w:rPr>
                <w:b/>
                <w:lang w:val="en-GB"/>
              </w:rPr>
            </w:pPr>
            <w:r w:rsidRPr="004A5099">
              <w:rPr>
                <w:b/>
                <w:lang w:val="en-GB"/>
              </w:rPr>
              <w:t>Data collection methodology</w:t>
            </w:r>
          </w:p>
        </w:tc>
      </w:tr>
      <w:tr w:rsidR="00FB089F" w14:paraId="24DB2091" w14:textId="77777777" w:rsidTr="00B6139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797" w:type="dxa"/>
            <w:vAlign w:val="center"/>
          </w:tcPr>
          <w:p w14:paraId="4DE3ABD5" w14:textId="15187909" w:rsidR="00FB089F" w:rsidRPr="004A5099" w:rsidRDefault="00FB089F" w:rsidP="00B34808">
            <w:pPr>
              <w:pStyle w:val="Paragraphe"/>
              <w:rPr>
                <w:rFonts w:cs="Arial"/>
                <w:lang w:val="en-GB"/>
              </w:rPr>
            </w:pPr>
          </w:p>
        </w:tc>
        <w:tc>
          <w:tcPr>
            <w:tcW w:w="2173" w:type="dxa"/>
            <w:tcBorders>
              <w:right w:val="single" w:sz="4" w:space="0" w:color="EE5859" w:themeColor="accent1"/>
            </w:tcBorders>
            <w:vAlign w:val="center"/>
          </w:tcPr>
          <w:p w14:paraId="3243FBD2" w14:textId="77777777" w:rsidR="00FB089F" w:rsidRPr="00CE37B7" w:rsidRDefault="00FB089F" w:rsidP="00B34808">
            <w:pPr>
              <w:pStyle w:val="Paragraphe"/>
              <w:cnfStyle w:val="000000100000" w:firstRow="0" w:lastRow="0" w:firstColumn="0" w:lastColumn="0" w:oddVBand="0" w:evenVBand="0" w:oddHBand="1" w:evenHBand="0" w:firstRowFirstColumn="0" w:firstRowLastColumn="0" w:lastRowFirstColumn="0" w:lastRowLastColumn="0"/>
              <w:rPr>
                <w:rFonts w:cs="Arial"/>
                <w:i/>
                <w:lang w:val="en-GB"/>
              </w:rPr>
            </w:pPr>
          </w:p>
        </w:tc>
        <w:tc>
          <w:tcPr>
            <w:tcW w:w="2551" w:type="dxa"/>
            <w:tcBorders>
              <w:left w:val="single" w:sz="4" w:space="0" w:color="EE5859" w:themeColor="accent1"/>
              <w:right w:val="single" w:sz="4" w:space="0" w:color="EE5859" w:themeColor="accent1"/>
            </w:tcBorders>
            <w:vAlign w:val="center"/>
          </w:tcPr>
          <w:p w14:paraId="75208146" w14:textId="77777777" w:rsidR="00FB089F" w:rsidRPr="00CE37B7" w:rsidRDefault="00FB089F" w:rsidP="00B34808">
            <w:pPr>
              <w:pStyle w:val="Paragraphe"/>
              <w:cnfStyle w:val="000000100000" w:firstRow="0" w:lastRow="0" w:firstColumn="0" w:lastColumn="0" w:oddVBand="0" w:evenVBand="0" w:oddHBand="1" w:evenHBand="0" w:firstRowFirstColumn="0" w:firstRowLastColumn="0" w:lastRowFirstColumn="0" w:lastRowLastColumn="0"/>
              <w:rPr>
                <w:rFonts w:cs="Arial"/>
                <w:i/>
                <w:lang w:val="en-GB"/>
              </w:rPr>
            </w:pPr>
          </w:p>
        </w:tc>
        <w:tc>
          <w:tcPr>
            <w:tcW w:w="2972" w:type="dxa"/>
            <w:tcBorders>
              <w:left w:val="single" w:sz="4" w:space="0" w:color="EE5859" w:themeColor="accent1"/>
            </w:tcBorders>
            <w:vAlign w:val="center"/>
          </w:tcPr>
          <w:p w14:paraId="7B0C6066" w14:textId="77777777" w:rsidR="00FB089F" w:rsidRPr="00CE37B7" w:rsidRDefault="00FB089F" w:rsidP="00B34808">
            <w:pPr>
              <w:pStyle w:val="Paragraphe"/>
              <w:cnfStyle w:val="000000100000" w:firstRow="0" w:lastRow="0" w:firstColumn="0" w:lastColumn="0" w:oddVBand="0" w:evenVBand="0" w:oddHBand="1" w:evenHBand="0" w:firstRowFirstColumn="0" w:firstRowLastColumn="0" w:lastRowFirstColumn="0" w:lastRowLastColumn="0"/>
              <w:rPr>
                <w:rFonts w:cs="Arial"/>
                <w:i/>
                <w:lang w:val="en-GB"/>
              </w:rPr>
            </w:pPr>
          </w:p>
        </w:tc>
      </w:tr>
      <w:tr w:rsidR="00B61395" w:rsidRPr="00B61395" w14:paraId="5B8C73AB" w14:textId="77777777" w:rsidTr="00B61395">
        <w:trPr>
          <w:trHeight w:val="660"/>
        </w:trPr>
        <w:tc>
          <w:tcPr>
            <w:cnfStyle w:val="001000000000" w:firstRow="0" w:lastRow="0" w:firstColumn="1" w:lastColumn="0" w:oddVBand="0" w:evenVBand="0" w:oddHBand="0" w:evenHBand="0" w:firstRowFirstColumn="0" w:firstRowLastColumn="0" w:lastRowFirstColumn="0" w:lastRowLastColumn="0"/>
            <w:tcW w:w="1797" w:type="dxa"/>
            <w:vMerge w:val="restart"/>
            <w:hideMark/>
          </w:tcPr>
          <w:p w14:paraId="1E0DFD8B" w14:textId="77777777" w:rsidR="00B61395" w:rsidRPr="00B61395" w:rsidRDefault="00B61395" w:rsidP="00B61395">
            <w:pPr>
              <w:spacing w:after="0" w:line="240" w:lineRule="auto"/>
              <w:jc w:val="left"/>
              <w:rPr>
                <w:rFonts w:eastAsia="Times New Roman" w:cs="Calibri"/>
                <w:b/>
                <w:bCs/>
                <w:lang w:val="en-MY" w:eastAsia="en-MY"/>
              </w:rPr>
            </w:pPr>
            <w:r w:rsidRPr="00B61395">
              <w:rPr>
                <w:rFonts w:eastAsia="Times New Roman" w:cs="Calibri"/>
                <w:b/>
                <w:bCs/>
                <w:lang w:val="en-MY" w:eastAsia="en-MY"/>
              </w:rPr>
              <w:t>Humanitarian stakeholders are accessing IMPACT products</w:t>
            </w:r>
          </w:p>
        </w:tc>
        <w:tc>
          <w:tcPr>
            <w:tcW w:w="2173" w:type="dxa"/>
            <w:vMerge w:val="restart"/>
            <w:hideMark/>
          </w:tcPr>
          <w:p w14:paraId="19C486DB" w14:textId="5FCD76D5" w:rsidR="00B61395" w:rsidRPr="00B61395" w:rsidRDefault="00B61395" w:rsidP="00F6643C">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val="en-MY" w:eastAsia="en-MY"/>
              </w:rPr>
            </w:pPr>
            <w:r w:rsidRPr="00B61395">
              <w:rPr>
                <w:rFonts w:eastAsia="Times New Roman" w:cs="Calibri"/>
                <w:color w:val="000000"/>
                <w:lang w:val="en-MY" w:eastAsia="en-MY"/>
              </w:rPr>
              <w:t>Number of humanitarian organisation</w:t>
            </w:r>
            <w:r w:rsidR="00F6643C">
              <w:rPr>
                <w:rFonts w:eastAsia="Times New Roman" w:cs="Calibri"/>
                <w:color w:val="000000"/>
                <w:lang w:val="en-MY" w:eastAsia="en-MY"/>
              </w:rPr>
              <w:t>s accessing IMPACT product</w:t>
            </w:r>
            <w:r w:rsidRPr="00B61395">
              <w:rPr>
                <w:rFonts w:eastAsia="Times New Roman" w:cs="Calibri"/>
                <w:color w:val="000000"/>
                <w:lang w:val="en-MY" w:eastAsia="en-MY"/>
              </w:rPr>
              <w:br/>
            </w:r>
            <w:r w:rsidRPr="00B61395">
              <w:rPr>
                <w:rFonts w:eastAsia="Times New Roman" w:cs="Calibri"/>
                <w:color w:val="000000"/>
                <w:lang w:val="en-MY" w:eastAsia="en-MY"/>
              </w:rPr>
              <w:br/>
            </w:r>
          </w:p>
        </w:tc>
        <w:tc>
          <w:tcPr>
            <w:tcW w:w="2551" w:type="dxa"/>
            <w:hideMark/>
          </w:tcPr>
          <w:p w14:paraId="23762C5E" w14:textId="365A5C91" w:rsidR="00B61395" w:rsidRPr="00B61395" w:rsidRDefault="00B61395" w:rsidP="00B61395">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lang w:val="en-MY" w:eastAsia="en-MY"/>
              </w:rPr>
            </w:pPr>
            <w:r w:rsidRPr="00B61395">
              <w:rPr>
                <w:rFonts w:eastAsia="Times New Roman" w:cs="Calibri"/>
                <w:lang w:val="en-MY" w:eastAsia="en-MY"/>
              </w:rPr>
              <w:t xml:space="preserve">30 downloads of report from Resource </w:t>
            </w:r>
            <w:r w:rsidR="00F6643C" w:rsidRPr="00B61395">
              <w:rPr>
                <w:rFonts w:eastAsia="Times New Roman" w:cs="Calibri"/>
                <w:lang w:val="en-MY" w:eastAsia="en-MY"/>
              </w:rPr>
              <w:t>Centre</w:t>
            </w:r>
          </w:p>
        </w:tc>
        <w:tc>
          <w:tcPr>
            <w:tcW w:w="2972" w:type="dxa"/>
            <w:vMerge w:val="restart"/>
            <w:hideMark/>
          </w:tcPr>
          <w:p w14:paraId="0790DD75" w14:textId="77777777" w:rsidR="00B61395" w:rsidRPr="00B61395" w:rsidRDefault="00B61395" w:rsidP="00B61395">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lang w:val="en-MY" w:eastAsia="en-MY"/>
              </w:rPr>
            </w:pPr>
            <w:r w:rsidRPr="00B61395">
              <w:rPr>
                <w:rFonts w:eastAsia="Times New Roman" w:cs="Calibri"/>
                <w:lang w:val="en-MY" w:eastAsia="en-MY"/>
              </w:rPr>
              <w:t>User monitoring</w:t>
            </w:r>
          </w:p>
        </w:tc>
      </w:tr>
      <w:tr w:rsidR="00B61395" w:rsidRPr="00B61395" w14:paraId="196F05FE" w14:textId="77777777" w:rsidTr="00F6643C">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1797" w:type="dxa"/>
            <w:vMerge/>
            <w:hideMark/>
          </w:tcPr>
          <w:p w14:paraId="363E60BB" w14:textId="77777777" w:rsidR="00B61395" w:rsidRPr="00B61395" w:rsidRDefault="00B61395" w:rsidP="00B61395">
            <w:pPr>
              <w:spacing w:after="0" w:line="240" w:lineRule="auto"/>
              <w:jc w:val="left"/>
              <w:rPr>
                <w:rFonts w:eastAsia="Times New Roman" w:cs="Calibri"/>
                <w:b/>
                <w:bCs/>
                <w:lang w:val="en-MY" w:eastAsia="en-MY"/>
              </w:rPr>
            </w:pPr>
          </w:p>
        </w:tc>
        <w:tc>
          <w:tcPr>
            <w:tcW w:w="2173" w:type="dxa"/>
            <w:vMerge/>
            <w:hideMark/>
          </w:tcPr>
          <w:p w14:paraId="1211B835" w14:textId="77777777" w:rsidR="00B61395" w:rsidRPr="00B61395" w:rsidRDefault="00B61395" w:rsidP="00B61395">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val="en-MY" w:eastAsia="en-MY"/>
              </w:rPr>
            </w:pPr>
          </w:p>
        </w:tc>
        <w:tc>
          <w:tcPr>
            <w:tcW w:w="2551" w:type="dxa"/>
            <w:shd w:val="clear" w:color="auto" w:fill="FFFFFF" w:themeFill="background1"/>
            <w:hideMark/>
          </w:tcPr>
          <w:p w14:paraId="4CD48DAA" w14:textId="7EC4F901" w:rsidR="00B61395" w:rsidRPr="00B61395" w:rsidRDefault="00F6643C" w:rsidP="00B61395">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lang w:val="en-MY" w:eastAsia="en-MY"/>
              </w:rPr>
            </w:pPr>
            <w:r>
              <w:rPr>
                <w:rFonts w:eastAsia="Times New Roman" w:cs="Calibri"/>
                <w:lang w:val="en-MY" w:eastAsia="en-MY"/>
              </w:rPr>
              <w:t>20</w:t>
            </w:r>
            <w:r w:rsidR="00B61395" w:rsidRPr="00B61395">
              <w:rPr>
                <w:rFonts w:eastAsia="Times New Roman" w:cs="Calibri"/>
                <w:lang w:val="en-MY" w:eastAsia="en-MY"/>
              </w:rPr>
              <w:t xml:space="preserve"> downloads of report from Relief Web</w:t>
            </w:r>
          </w:p>
        </w:tc>
        <w:tc>
          <w:tcPr>
            <w:tcW w:w="2972" w:type="dxa"/>
            <w:vMerge/>
            <w:hideMark/>
          </w:tcPr>
          <w:p w14:paraId="114B8662" w14:textId="77777777" w:rsidR="00B61395" w:rsidRPr="00B61395" w:rsidRDefault="00B61395" w:rsidP="00B61395">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lang w:val="en-MY" w:eastAsia="en-MY"/>
              </w:rPr>
            </w:pPr>
          </w:p>
        </w:tc>
      </w:tr>
      <w:tr w:rsidR="00B61395" w:rsidRPr="00B61395" w14:paraId="4E32C65E" w14:textId="77777777" w:rsidTr="00B61395">
        <w:trPr>
          <w:trHeight w:val="330"/>
        </w:trPr>
        <w:tc>
          <w:tcPr>
            <w:cnfStyle w:val="001000000000" w:firstRow="0" w:lastRow="0" w:firstColumn="1" w:lastColumn="0" w:oddVBand="0" w:evenVBand="0" w:oddHBand="0" w:evenHBand="0" w:firstRowFirstColumn="0" w:firstRowLastColumn="0" w:lastRowFirstColumn="0" w:lastRowLastColumn="0"/>
            <w:tcW w:w="1797" w:type="dxa"/>
            <w:vMerge/>
            <w:hideMark/>
          </w:tcPr>
          <w:p w14:paraId="53459114" w14:textId="77777777" w:rsidR="00B61395" w:rsidRPr="00B61395" w:rsidRDefault="00B61395" w:rsidP="00B61395">
            <w:pPr>
              <w:spacing w:after="0" w:line="240" w:lineRule="auto"/>
              <w:jc w:val="left"/>
              <w:rPr>
                <w:rFonts w:eastAsia="Times New Roman" w:cs="Calibri"/>
                <w:b/>
                <w:bCs/>
                <w:lang w:val="en-MY" w:eastAsia="en-MY"/>
              </w:rPr>
            </w:pPr>
          </w:p>
        </w:tc>
        <w:tc>
          <w:tcPr>
            <w:tcW w:w="2173" w:type="dxa"/>
            <w:vMerge/>
            <w:hideMark/>
          </w:tcPr>
          <w:p w14:paraId="2EDB81C3" w14:textId="77777777" w:rsidR="00B61395" w:rsidRPr="00B61395" w:rsidRDefault="00B61395" w:rsidP="00B61395">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val="en-MY" w:eastAsia="en-MY"/>
              </w:rPr>
            </w:pPr>
          </w:p>
        </w:tc>
        <w:tc>
          <w:tcPr>
            <w:tcW w:w="2551" w:type="dxa"/>
            <w:hideMark/>
          </w:tcPr>
          <w:p w14:paraId="360DD2FB" w14:textId="6854A264" w:rsidR="00B61395" w:rsidRPr="00B61395" w:rsidRDefault="00B61395" w:rsidP="00B61395">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lang w:val="en-MY" w:eastAsia="en-MY"/>
              </w:rPr>
            </w:pPr>
          </w:p>
        </w:tc>
        <w:tc>
          <w:tcPr>
            <w:tcW w:w="2972" w:type="dxa"/>
            <w:vMerge/>
            <w:hideMark/>
          </w:tcPr>
          <w:p w14:paraId="4B63C96A" w14:textId="77777777" w:rsidR="00B61395" w:rsidRPr="00B61395" w:rsidRDefault="00B61395" w:rsidP="00B61395">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lang w:val="en-MY" w:eastAsia="en-MY"/>
              </w:rPr>
            </w:pPr>
          </w:p>
        </w:tc>
      </w:tr>
      <w:tr w:rsidR="00B61395" w:rsidRPr="00B61395" w14:paraId="21B557C3" w14:textId="77777777" w:rsidTr="00B61395">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1797" w:type="dxa"/>
            <w:vMerge w:val="restart"/>
            <w:hideMark/>
          </w:tcPr>
          <w:p w14:paraId="283D31CA" w14:textId="77777777" w:rsidR="00B61395" w:rsidRDefault="00B61395" w:rsidP="00B61395">
            <w:pPr>
              <w:spacing w:after="0" w:line="240" w:lineRule="auto"/>
              <w:jc w:val="left"/>
              <w:rPr>
                <w:rFonts w:eastAsia="Times New Roman" w:cs="Calibri"/>
                <w:b/>
                <w:bCs/>
                <w:lang w:val="en-MY" w:eastAsia="en-MY"/>
              </w:rPr>
            </w:pPr>
            <w:r w:rsidRPr="00B61395">
              <w:rPr>
                <w:rFonts w:eastAsia="Times New Roman" w:cs="Calibri"/>
                <w:b/>
                <w:bCs/>
                <w:lang w:val="en-MY" w:eastAsia="en-MY"/>
              </w:rPr>
              <w:lastRenderedPageBreak/>
              <w:t>IMPACT activities contribute to better program implementation and coordination of the humanitarian response</w:t>
            </w:r>
          </w:p>
          <w:p w14:paraId="3400BFF4" w14:textId="77777777" w:rsidR="00F6643C" w:rsidRPr="00B61395" w:rsidRDefault="00F6643C" w:rsidP="00B61395">
            <w:pPr>
              <w:spacing w:after="0" w:line="240" w:lineRule="auto"/>
              <w:jc w:val="left"/>
              <w:rPr>
                <w:rFonts w:eastAsia="Times New Roman" w:cs="Calibri"/>
                <w:b/>
                <w:bCs/>
                <w:lang w:val="en-MY" w:eastAsia="en-MY"/>
              </w:rPr>
            </w:pPr>
          </w:p>
        </w:tc>
        <w:tc>
          <w:tcPr>
            <w:tcW w:w="2173" w:type="dxa"/>
            <w:vMerge w:val="restart"/>
            <w:hideMark/>
          </w:tcPr>
          <w:p w14:paraId="1BD0BC06" w14:textId="77777777" w:rsidR="00B61395" w:rsidRPr="00B61395" w:rsidRDefault="00B61395" w:rsidP="00B61395">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val="en-MY" w:eastAsia="en-MY"/>
              </w:rPr>
            </w:pPr>
            <w:r w:rsidRPr="00B61395">
              <w:rPr>
                <w:rFonts w:eastAsia="Times New Roman" w:cs="Calibri"/>
                <w:color w:val="000000"/>
                <w:lang w:val="en-MY" w:eastAsia="en-MY"/>
              </w:rPr>
              <w:t>Number of humanitarian organisations utilizing IMPACT services/products</w:t>
            </w:r>
          </w:p>
        </w:tc>
        <w:tc>
          <w:tcPr>
            <w:tcW w:w="2551" w:type="dxa"/>
            <w:hideMark/>
          </w:tcPr>
          <w:p w14:paraId="31C9F77D" w14:textId="41F99680" w:rsidR="00B61395" w:rsidRPr="00B61395" w:rsidRDefault="00B61395" w:rsidP="00B61395">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lang w:val="en-MY" w:eastAsia="en-MY"/>
              </w:rPr>
            </w:pPr>
            <w:r w:rsidRPr="00B61395">
              <w:rPr>
                <w:rFonts w:eastAsia="Times New Roman" w:cs="Calibri"/>
                <w:lang w:val="en-MY" w:eastAsia="en-MY"/>
              </w:rPr>
              <w:t>2 references in HPC documents (O</w:t>
            </w:r>
            <w:r w:rsidR="00F6643C">
              <w:rPr>
                <w:rFonts w:eastAsia="Times New Roman" w:cs="Calibri"/>
                <w:lang w:val="en-MY" w:eastAsia="en-MY"/>
              </w:rPr>
              <w:t xml:space="preserve">CHA HRP, </w:t>
            </w:r>
            <w:r w:rsidRPr="00B61395">
              <w:rPr>
                <w:rFonts w:eastAsia="Times New Roman" w:cs="Calibri"/>
                <w:lang w:val="en-MY" w:eastAsia="en-MY"/>
              </w:rPr>
              <w:t>OCHA Flash Update</w:t>
            </w:r>
            <w:r w:rsidR="00F6643C">
              <w:rPr>
                <w:rFonts w:eastAsia="Times New Roman" w:cs="Calibri"/>
                <w:lang w:val="en-MY" w:eastAsia="en-MY"/>
              </w:rPr>
              <w:t xml:space="preserve"> and other</w:t>
            </w:r>
            <w:r w:rsidRPr="00B61395">
              <w:rPr>
                <w:rFonts w:eastAsia="Times New Roman" w:cs="Calibri"/>
                <w:lang w:val="en-MY" w:eastAsia="en-MY"/>
              </w:rPr>
              <w:t>s</w:t>
            </w:r>
            <w:r w:rsidR="00F6643C">
              <w:rPr>
                <w:rFonts w:eastAsia="Times New Roman" w:cs="Calibri"/>
                <w:lang w:val="en-MY" w:eastAsia="en-MY"/>
              </w:rPr>
              <w:t>)</w:t>
            </w:r>
          </w:p>
        </w:tc>
        <w:tc>
          <w:tcPr>
            <w:tcW w:w="2972" w:type="dxa"/>
            <w:vMerge w:val="restart"/>
            <w:hideMark/>
          </w:tcPr>
          <w:p w14:paraId="2C2850ED" w14:textId="77777777" w:rsidR="00B61395" w:rsidRPr="00B61395" w:rsidRDefault="00B61395" w:rsidP="00B61395">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lang w:val="en-MY" w:eastAsia="en-MY"/>
              </w:rPr>
            </w:pPr>
            <w:r w:rsidRPr="00B61395">
              <w:rPr>
                <w:rFonts w:eastAsia="Times New Roman" w:cs="Calibri"/>
                <w:lang w:val="en-MY" w:eastAsia="en-MY"/>
              </w:rPr>
              <w:t>Reference monitoring</w:t>
            </w:r>
          </w:p>
        </w:tc>
      </w:tr>
      <w:tr w:rsidR="00B61395" w:rsidRPr="00B61395" w14:paraId="41F19FE3" w14:textId="77777777" w:rsidTr="00F6643C">
        <w:trPr>
          <w:trHeight w:val="600"/>
        </w:trPr>
        <w:tc>
          <w:tcPr>
            <w:cnfStyle w:val="001000000000" w:firstRow="0" w:lastRow="0" w:firstColumn="1" w:lastColumn="0" w:oddVBand="0" w:evenVBand="0" w:oddHBand="0" w:evenHBand="0" w:firstRowFirstColumn="0" w:firstRowLastColumn="0" w:lastRowFirstColumn="0" w:lastRowLastColumn="0"/>
            <w:tcW w:w="1797" w:type="dxa"/>
            <w:vMerge/>
            <w:hideMark/>
          </w:tcPr>
          <w:p w14:paraId="44F48824" w14:textId="77777777" w:rsidR="00B61395" w:rsidRPr="00B61395" w:rsidRDefault="00B61395" w:rsidP="00B61395">
            <w:pPr>
              <w:spacing w:after="0" w:line="240" w:lineRule="auto"/>
              <w:jc w:val="left"/>
              <w:rPr>
                <w:rFonts w:eastAsia="Times New Roman" w:cs="Calibri"/>
                <w:b/>
                <w:bCs/>
                <w:lang w:val="en-MY" w:eastAsia="en-MY"/>
              </w:rPr>
            </w:pPr>
          </w:p>
        </w:tc>
        <w:tc>
          <w:tcPr>
            <w:tcW w:w="2173" w:type="dxa"/>
            <w:vMerge/>
            <w:hideMark/>
          </w:tcPr>
          <w:p w14:paraId="74179EAC" w14:textId="77777777" w:rsidR="00B61395" w:rsidRPr="00B61395" w:rsidRDefault="00B61395" w:rsidP="00B61395">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val="en-MY" w:eastAsia="en-MY"/>
              </w:rPr>
            </w:pPr>
          </w:p>
        </w:tc>
        <w:tc>
          <w:tcPr>
            <w:tcW w:w="2551" w:type="dxa"/>
            <w:shd w:val="clear" w:color="auto" w:fill="FBDDDD" w:themeFill="accent1" w:themeFillTint="33"/>
            <w:hideMark/>
          </w:tcPr>
          <w:p w14:paraId="492F2545" w14:textId="421BDCFC" w:rsidR="00B61395" w:rsidRPr="00B61395" w:rsidRDefault="00F6643C" w:rsidP="00B61395">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lang w:val="en-MY" w:eastAsia="en-MY"/>
              </w:rPr>
            </w:pPr>
            <w:r>
              <w:rPr>
                <w:rFonts w:eastAsia="Times New Roman" w:cs="Calibri"/>
                <w:lang w:val="en-MY" w:eastAsia="en-MY"/>
              </w:rPr>
              <w:t>2</w:t>
            </w:r>
            <w:r w:rsidR="00B61395" w:rsidRPr="00B61395">
              <w:rPr>
                <w:rFonts w:eastAsia="Times New Roman" w:cs="Calibri"/>
                <w:lang w:val="en-MY" w:eastAsia="en-MY"/>
              </w:rPr>
              <w:t xml:space="preserve"> references in single agency publications</w:t>
            </w:r>
            <w:r>
              <w:rPr>
                <w:rFonts w:eastAsia="Times New Roman" w:cs="Calibri"/>
                <w:lang w:val="en-MY" w:eastAsia="en-MY"/>
              </w:rPr>
              <w:t xml:space="preserve"> and agency and cluster publications</w:t>
            </w:r>
          </w:p>
        </w:tc>
        <w:tc>
          <w:tcPr>
            <w:tcW w:w="2972" w:type="dxa"/>
            <w:vMerge/>
            <w:hideMark/>
          </w:tcPr>
          <w:p w14:paraId="30B59A6A" w14:textId="77777777" w:rsidR="00B61395" w:rsidRPr="00B61395" w:rsidRDefault="00B61395" w:rsidP="00B61395">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lang w:val="en-MY" w:eastAsia="en-MY"/>
              </w:rPr>
            </w:pPr>
          </w:p>
        </w:tc>
      </w:tr>
      <w:tr w:rsidR="00B61395" w:rsidRPr="00B61395" w14:paraId="6A894874" w14:textId="77777777" w:rsidTr="00B61395">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797" w:type="dxa"/>
            <w:vMerge w:val="restart"/>
            <w:hideMark/>
          </w:tcPr>
          <w:p w14:paraId="6D8F96F6" w14:textId="77777777" w:rsidR="00B61395" w:rsidRPr="00B61395" w:rsidRDefault="00B61395" w:rsidP="00B61395">
            <w:pPr>
              <w:spacing w:after="0" w:line="240" w:lineRule="auto"/>
              <w:jc w:val="left"/>
              <w:rPr>
                <w:rFonts w:eastAsia="Times New Roman" w:cs="Calibri"/>
                <w:b/>
                <w:bCs/>
                <w:lang w:val="en-MY" w:eastAsia="en-MY"/>
              </w:rPr>
            </w:pPr>
            <w:r w:rsidRPr="00B61395">
              <w:rPr>
                <w:rFonts w:eastAsia="Times New Roman" w:cs="Calibri"/>
                <w:b/>
                <w:bCs/>
                <w:lang w:val="en-MY" w:eastAsia="en-MY"/>
              </w:rPr>
              <w:t>Humanitarian stakeholders are using IMPACT products</w:t>
            </w:r>
          </w:p>
        </w:tc>
        <w:tc>
          <w:tcPr>
            <w:tcW w:w="2173" w:type="dxa"/>
            <w:vMerge w:val="restart"/>
            <w:hideMark/>
          </w:tcPr>
          <w:p w14:paraId="7BBFD015" w14:textId="77777777" w:rsidR="00B61395" w:rsidRDefault="00B61395" w:rsidP="00B61395">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val="en-MY" w:eastAsia="en-MY"/>
              </w:rPr>
            </w:pPr>
            <w:r w:rsidRPr="00B61395">
              <w:rPr>
                <w:rFonts w:eastAsia="Times New Roman" w:cs="Calibri"/>
                <w:color w:val="000000"/>
                <w:lang w:val="en-MY" w:eastAsia="en-MY"/>
              </w:rPr>
              <w:t>Humanitarian actors use IMPACT evidence/products as a basis for decision making, aid planning and delivery</w:t>
            </w:r>
            <w:r w:rsidRPr="00B61395">
              <w:rPr>
                <w:rFonts w:eastAsia="Times New Roman" w:cs="Calibri"/>
                <w:color w:val="000000"/>
                <w:lang w:val="en-MY" w:eastAsia="en-MY"/>
              </w:rPr>
              <w:br/>
            </w:r>
            <w:r w:rsidRPr="00B61395">
              <w:rPr>
                <w:rFonts w:eastAsia="Times New Roman" w:cs="Calibri"/>
                <w:color w:val="000000"/>
                <w:lang w:val="en-MY" w:eastAsia="en-MY"/>
              </w:rPr>
              <w:br/>
              <w:t xml:space="preserve">Number of humanitarian documents (HNO, HRP, cluster/agency strategic plans, etc.) directly informed by IMPACT products </w:t>
            </w:r>
          </w:p>
          <w:p w14:paraId="389F50DB" w14:textId="77777777" w:rsidR="00F6643C" w:rsidRPr="00B61395" w:rsidRDefault="00F6643C" w:rsidP="00B61395">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val="en-MY" w:eastAsia="en-MY"/>
              </w:rPr>
            </w:pPr>
          </w:p>
        </w:tc>
        <w:tc>
          <w:tcPr>
            <w:tcW w:w="2551" w:type="dxa"/>
            <w:hideMark/>
          </w:tcPr>
          <w:p w14:paraId="52EDB434" w14:textId="089EB875" w:rsidR="00B61395" w:rsidRPr="00B61395" w:rsidRDefault="00B61395" w:rsidP="00B61395">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lang w:val="en-MY" w:eastAsia="en-MY"/>
              </w:rPr>
            </w:pPr>
          </w:p>
        </w:tc>
        <w:tc>
          <w:tcPr>
            <w:tcW w:w="2972" w:type="dxa"/>
            <w:vMerge w:val="restart"/>
            <w:hideMark/>
          </w:tcPr>
          <w:p w14:paraId="29DFFBA4" w14:textId="77777777" w:rsidR="00B61395" w:rsidRDefault="00B61395" w:rsidP="00B61395">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lang w:val="en-MY" w:eastAsia="en-MY"/>
              </w:rPr>
            </w:pPr>
            <w:r w:rsidRPr="00B61395">
              <w:rPr>
                <w:rFonts w:eastAsia="Times New Roman" w:cs="Calibri"/>
                <w:lang w:val="en-MY" w:eastAsia="en-MY"/>
              </w:rPr>
              <w:t>Usage Survey to be conducted in January 2018</w:t>
            </w:r>
          </w:p>
          <w:p w14:paraId="10C586EA" w14:textId="77777777" w:rsidR="00F6643C" w:rsidRDefault="00F6643C" w:rsidP="00B61395">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lang w:val="en-MY" w:eastAsia="en-MY"/>
              </w:rPr>
            </w:pPr>
          </w:p>
          <w:p w14:paraId="04D58BAA" w14:textId="77777777" w:rsidR="00F6643C" w:rsidRDefault="00F6643C" w:rsidP="00B61395">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lang w:val="en-MY" w:eastAsia="en-MY"/>
              </w:rPr>
            </w:pPr>
          </w:p>
          <w:p w14:paraId="0F5BA545" w14:textId="77777777" w:rsidR="00F6643C" w:rsidRDefault="00F6643C" w:rsidP="00B61395">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lang w:val="en-MY" w:eastAsia="en-MY"/>
              </w:rPr>
            </w:pPr>
          </w:p>
          <w:p w14:paraId="49DFF77F" w14:textId="77777777" w:rsidR="00F6643C" w:rsidRDefault="00F6643C" w:rsidP="00B61395">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lang w:val="en-MY" w:eastAsia="en-MY"/>
              </w:rPr>
            </w:pPr>
          </w:p>
          <w:p w14:paraId="30269C27" w14:textId="77777777" w:rsidR="00F6643C" w:rsidRDefault="00F6643C" w:rsidP="00B61395">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lang w:val="en-MY" w:eastAsia="en-MY"/>
              </w:rPr>
            </w:pPr>
          </w:p>
          <w:p w14:paraId="544155EA" w14:textId="77777777" w:rsidR="00F6643C" w:rsidRDefault="00F6643C" w:rsidP="00B61395">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lang w:val="en-MY" w:eastAsia="en-MY"/>
              </w:rPr>
            </w:pPr>
          </w:p>
          <w:p w14:paraId="04271625" w14:textId="3B213AF6" w:rsidR="00F6643C" w:rsidRPr="00B61395" w:rsidRDefault="00F6643C" w:rsidP="00B61395">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lang w:val="en-MY" w:eastAsia="en-MY"/>
              </w:rPr>
            </w:pPr>
            <w:r>
              <w:rPr>
                <w:rFonts w:eastAsia="Times New Roman" w:cs="Calibri"/>
                <w:lang w:val="en-MY" w:eastAsia="en-MY"/>
              </w:rPr>
              <w:t xml:space="preserve">Usage Survey to be conducted in January 2018, and Reference Monitoring </w:t>
            </w:r>
          </w:p>
        </w:tc>
      </w:tr>
      <w:tr w:rsidR="00B61395" w:rsidRPr="00B61395" w14:paraId="67642E27" w14:textId="77777777" w:rsidTr="00F6643C">
        <w:trPr>
          <w:trHeight w:val="660"/>
        </w:trPr>
        <w:tc>
          <w:tcPr>
            <w:cnfStyle w:val="001000000000" w:firstRow="0" w:lastRow="0" w:firstColumn="1" w:lastColumn="0" w:oddVBand="0" w:evenVBand="0" w:oddHBand="0" w:evenHBand="0" w:firstRowFirstColumn="0" w:firstRowLastColumn="0" w:lastRowFirstColumn="0" w:lastRowLastColumn="0"/>
            <w:tcW w:w="1797" w:type="dxa"/>
            <w:vMerge/>
            <w:hideMark/>
          </w:tcPr>
          <w:p w14:paraId="2FAD8121" w14:textId="77777777" w:rsidR="00B61395" w:rsidRPr="00B61395" w:rsidRDefault="00B61395" w:rsidP="00B61395">
            <w:pPr>
              <w:spacing w:after="0" w:line="240" w:lineRule="auto"/>
              <w:jc w:val="left"/>
              <w:rPr>
                <w:rFonts w:eastAsia="Times New Roman" w:cs="Calibri"/>
                <w:b/>
                <w:bCs/>
                <w:lang w:val="en-MY" w:eastAsia="en-MY"/>
              </w:rPr>
            </w:pPr>
          </w:p>
        </w:tc>
        <w:tc>
          <w:tcPr>
            <w:tcW w:w="2173" w:type="dxa"/>
            <w:vMerge/>
            <w:hideMark/>
          </w:tcPr>
          <w:p w14:paraId="2E3F938D" w14:textId="77777777" w:rsidR="00B61395" w:rsidRPr="00B61395" w:rsidRDefault="00B61395" w:rsidP="00B61395">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val="en-MY" w:eastAsia="en-MY"/>
              </w:rPr>
            </w:pPr>
          </w:p>
        </w:tc>
        <w:tc>
          <w:tcPr>
            <w:tcW w:w="2551" w:type="dxa"/>
            <w:shd w:val="clear" w:color="auto" w:fill="FBDDDD" w:themeFill="accent1" w:themeFillTint="33"/>
            <w:hideMark/>
          </w:tcPr>
          <w:p w14:paraId="580C436A" w14:textId="2FE92E0D" w:rsidR="00B61395" w:rsidRPr="00B61395" w:rsidRDefault="00B61395" w:rsidP="00B61395">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lang w:val="en-MY" w:eastAsia="en-MY"/>
              </w:rPr>
            </w:pPr>
            <w:r w:rsidRPr="00B61395">
              <w:rPr>
                <w:rFonts w:eastAsia="Times New Roman" w:cs="Calibri"/>
                <w:lang w:val="en-MY" w:eastAsia="en-MY"/>
              </w:rPr>
              <w:t>P</w:t>
            </w:r>
            <w:r w:rsidR="00F6643C">
              <w:rPr>
                <w:rFonts w:eastAsia="Times New Roman" w:cs="Calibri"/>
                <w:lang w:val="en-MY" w:eastAsia="en-MY"/>
              </w:rPr>
              <w:t>ositive p</w:t>
            </w:r>
            <w:r w:rsidRPr="00B61395">
              <w:rPr>
                <w:rFonts w:eastAsia="Times New Roman" w:cs="Calibri"/>
                <w:lang w:val="en-MY" w:eastAsia="en-MY"/>
              </w:rPr>
              <w:t>erceived usefulness and influence of IMPACT outputs</w:t>
            </w:r>
            <w:r w:rsidR="00F6643C">
              <w:rPr>
                <w:rFonts w:eastAsia="Times New Roman" w:cs="Calibri"/>
                <w:lang w:val="en-MY" w:eastAsia="en-MY"/>
              </w:rPr>
              <w:t xml:space="preserve"> from 90% of humanitarian actors</w:t>
            </w:r>
          </w:p>
        </w:tc>
        <w:tc>
          <w:tcPr>
            <w:tcW w:w="2972" w:type="dxa"/>
            <w:vMerge/>
            <w:hideMark/>
          </w:tcPr>
          <w:p w14:paraId="69832660" w14:textId="77777777" w:rsidR="00B61395" w:rsidRPr="00B61395" w:rsidRDefault="00B61395" w:rsidP="00B61395">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lang w:val="en-MY" w:eastAsia="en-MY"/>
              </w:rPr>
            </w:pPr>
          </w:p>
        </w:tc>
      </w:tr>
      <w:tr w:rsidR="00B61395" w:rsidRPr="00B61395" w14:paraId="112BE32C" w14:textId="77777777" w:rsidTr="00B61395">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797" w:type="dxa"/>
            <w:vMerge/>
            <w:hideMark/>
          </w:tcPr>
          <w:p w14:paraId="094B82FC" w14:textId="77777777" w:rsidR="00B61395" w:rsidRPr="00B61395" w:rsidRDefault="00B61395" w:rsidP="00B61395">
            <w:pPr>
              <w:spacing w:after="0" w:line="240" w:lineRule="auto"/>
              <w:jc w:val="left"/>
              <w:rPr>
                <w:rFonts w:eastAsia="Times New Roman" w:cs="Calibri"/>
                <w:b/>
                <w:bCs/>
                <w:lang w:val="en-MY" w:eastAsia="en-MY"/>
              </w:rPr>
            </w:pPr>
          </w:p>
        </w:tc>
        <w:tc>
          <w:tcPr>
            <w:tcW w:w="2173" w:type="dxa"/>
            <w:vMerge/>
            <w:hideMark/>
          </w:tcPr>
          <w:p w14:paraId="30ECB7D8" w14:textId="77777777" w:rsidR="00B61395" w:rsidRPr="00B61395" w:rsidRDefault="00B61395" w:rsidP="00B61395">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val="en-MY" w:eastAsia="en-MY"/>
              </w:rPr>
            </w:pPr>
          </w:p>
        </w:tc>
        <w:tc>
          <w:tcPr>
            <w:tcW w:w="2551" w:type="dxa"/>
            <w:hideMark/>
          </w:tcPr>
          <w:p w14:paraId="04559916" w14:textId="4C1719AC" w:rsidR="00B61395" w:rsidRPr="00B61395" w:rsidRDefault="00B61395" w:rsidP="00B61395">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lang w:val="en-MY" w:eastAsia="en-MY"/>
              </w:rPr>
            </w:pPr>
          </w:p>
        </w:tc>
        <w:tc>
          <w:tcPr>
            <w:tcW w:w="2972" w:type="dxa"/>
            <w:vMerge/>
            <w:hideMark/>
          </w:tcPr>
          <w:p w14:paraId="62DE9CA2" w14:textId="77777777" w:rsidR="00B61395" w:rsidRPr="00B61395" w:rsidRDefault="00B61395" w:rsidP="00B61395">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lang w:val="en-MY" w:eastAsia="en-MY"/>
              </w:rPr>
            </w:pPr>
          </w:p>
        </w:tc>
      </w:tr>
      <w:tr w:rsidR="00B61395" w:rsidRPr="00B61395" w14:paraId="565ED8CD" w14:textId="77777777" w:rsidTr="00F6643C">
        <w:trPr>
          <w:trHeight w:val="330"/>
        </w:trPr>
        <w:tc>
          <w:tcPr>
            <w:cnfStyle w:val="001000000000" w:firstRow="0" w:lastRow="0" w:firstColumn="1" w:lastColumn="0" w:oddVBand="0" w:evenVBand="0" w:oddHBand="0" w:evenHBand="0" w:firstRowFirstColumn="0" w:firstRowLastColumn="0" w:lastRowFirstColumn="0" w:lastRowLastColumn="0"/>
            <w:tcW w:w="1797" w:type="dxa"/>
            <w:vMerge/>
            <w:hideMark/>
          </w:tcPr>
          <w:p w14:paraId="5BB6CD2C" w14:textId="77777777" w:rsidR="00B61395" w:rsidRPr="00B61395" w:rsidRDefault="00B61395" w:rsidP="00B61395">
            <w:pPr>
              <w:spacing w:after="0" w:line="240" w:lineRule="auto"/>
              <w:jc w:val="left"/>
              <w:rPr>
                <w:rFonts w:eastAsia="Times New Roman" w:cs="Calibri"/>
                <w:b/>
                <w:bCs/>
                <w:lang w:val="en-MY" w:eastAsia="en-MY"/>
              </w:rPr>
            </w:pPr>
          </w:p>
        </w:tc>
        <w:tc>
          <w:tcPr>
            <w:tcW w:w="2173" w:type="dxa"/>
            <w:vMerge/>
            <w:hideMark/>
          </w:tcPr>
          <w:p w14:paraId="0EEA080C" w14:textId="77777777" w:rsidR="00B61395" w:rsidRPr="00B61395" w:rsidRDefault="00B61395" w:rsidP="00B61395">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val="en-MY" w:eastAsia="en-MY"/>
              </w:rPr>
            </w:pPr>
          </w:p>
        </w:tc>
        <w:tc>
          <w:tcPr>
            <w:tcW w:w="2551" w:type="dxa"/>
            <w:shd w:val="clear" w:color="auto" w:fill="FBDDDD" w:themeFill="accent1" w:themeFillTint="33"/>
            <w:hideMark/>
          </w:tcPr>
          <w:p w14:paraId="43437FE3" w14:textId="2BD093B8" w:rsidR="00B61395" w:rsidRPr="00B61395" w:rsidRDefault="00B61395" w:rsidP="00B61395">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lang w:val="en-MY" w:eastAsia="en-MY"/>
              </w:rPr>
            </w:pPr>
          </w:p>
        </w:tc>
        <w:tc>
          <w:tcPr>
            <w:tcW w:w="2972" w:type="dxa"/>
            <w:vMerge/>
            <w:hideMark/>
          </w:tcPr>
          <w:p w14:paraId="0F8E04E7" w14:textId="77777777" w:rsidR="00B61395" w:rsidRPr="00B61395" w:rsidRDefault="00B61395" w:rsidP="00B61395">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lang w:val="en-MY" w:eastAsia="en-MY"/>
              </w:rPr>
            </w:pPr>
          </w:p>
        </w:tc>
      </w:tr>
      <w:tr w:rsidR="00B61395" w:rsidRPr="00B61395" w14:paraId="7B2D7025" w14:textId="77777777" w:rsidTr="00B61395">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797" w:type="dxa"/>
            <w:vMerge/>
            <w:hideMark/>
          </w:tcPr>
          <w:p w14:paraId="0FB003DF" w14:textId="77777777" w:rsidR="00B61395" w:rsidRPr="00B61395" w:rsidRDefault="00B61395" w:rsidP="00B61395">
            <w:pPr>
              <w:spacing w:after="0" w:line="240" w:lineRule="auto"/>
              <w:jc w:val="left"/>
              <w:rPr>
                <w:rFonts w:eastAsia="Times New Roman" w:cs="Calibri"/>
                <w:b/>
                <w:bCs/>
                <w:lang w:val="en-MY" w:eastAsia="en-MY"/>
              </w:rPr>
            </w:pPr>
          </w:p>
        </w:tc>
        <w:tc>
          <w:tcPr>
            <w:tcW w:w="2173" w:type="dxa"/>
            <w:vMerge/>
            <w:hideMark/>
          </w:tcPr>
          <w:p w14:paraId="6E913BDB" w14:textId="77777777" w:rsidR="00B61395" w:rsidRPr="00B61395" w:rsidRDefault="00B61395" w:rsidP="00B61395">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val="en-MY" w:eastAsia="en-MY"/>
              </w:rPr>
            </w:pPr>
          </w:p>
        </w:tc>
        <w:tc>
          <w:tcPr>
            <w:tcW w:w="2551" w:type="dxa"/>
            <w:hideMark/>
          </w:tcPr>
          <w:p w14:paraId="54B22317" w14:textId="1F0F7602" w:rsidR="00B61395" w:rsidRPr="00B61395" w:rsidRDefault="00B61395" w:rsidP="00B61395">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lang w:val="en-MY" w:eastAsia="en-MY"/>
              </w:rPr>
            </w:pPr>
            <w:bookmarkStart w:id="24" w:name="_GoBack"/>
            <w:bookmarkEnd w:id="24"/>
          </w:p>
        </w:tc>
        <w:tc>
          <w:tcPr>
            <w:tcW w:w="2972" w:type="dxa"/>
            <w:vMerge/>
            <w:hideMark/>
          </w:tcPr>
          <w:p w14:paraId="50F8FDCD" w14:textId="77777777" w:rsidR="00B61395" w:rsidRPr="00B61395" w:rsidRDefault="00B61395" w:rsidP="00B61395">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lang w:val="en-MY" w:eastAsia="en-MY"/>
              </w:rPr>
            </w:pPr>
          </w:p>
        </w:tc>
      </w:tr>
      <w:tr w:rsidR="00B61395" w:rsidRPr="00B61395" w14:paraId="4D2D5436" w14:textId="77777777" w:rsidTr="00F6643C">
        <w:trPr>
          <w:trHeight w:val="345"/>
        </w:trPr>
        <w:tc>
          <w:tcPr>
            <w:cnfStyle w:val="001000000000" w:firstRow="0" w:lastRow="0" w:firstColumn="1" w:lastColumn="0" w:oddVBand="0" w:evenVBand="0" w:oddHBand="0" w:evenHBand="0" w:firstRowFirstColumn="0" w:firstRowLastColumn="0" w:lastRowFirstColumn="0" w:lastRowLastColumn="0"/>
            <w:tcW w:w="1797" w:type="dxa"/>
            <w:vMerge/>
            <w:hideMark/>
          </w:tcPr>
          <w:p w14:paraId="19343102" w14:textId="77777777" w:rsidR="00B61395" w:rsidRPr="00B61395" w:rsidRDefault="00B61395" w:rsidP="00B61395">
            <w:pPr>
              <w:spacing w:after="0" w:line="240" w:lineRule="auto"/>
              <w:jc w:val="left"/>
              <w:rPr>
                <w:rFonts w:eastAsia="Times New Roman" w:cs="Calibri"/>
                <w:b/>
                <w:bCs/>
                <w:lang w:val="en-MY" w:eastAsia="en-MY"/>
              </w:rPr>
            </w:pPr>
          </w:p>
        </w:tc>
        <w:tc>
          <w:tcPr>
            <w:tcW w:w="2173" w:type="dxa"/>
            <w:vMerge/>
            <w:hideMark/>
          </w:tcPr>
          <w:p w14:paraId="0248CD0E" w14:textId="77777777" w:rsidR="00B61395" w:rsidRPr="00B61395" w:rsidRDefault="00B61395" w:rsidP="00B61395">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val="en-MY" w:eastAsia="en-MY"/>
              </w:rPr>
            </w:pPr>
          </w:p>
        </w:tc>
        <w:tc>
          <w:tcPr>
            <w:tcW w:w="2551" w:type="dxa"/>
            <w:shd w:val="clear" w:color="auto" w:fill="FBDDDD" w:themeFill="accent1" w:themeFillTint="33"/>
            <w:hideMark/>
          </w:tcPr>
          <w:p w14:paraId="3DEF55D2" w14:textId="2D40CC07" w:rsidR="00B61395" w:rsidRPr="00B61395" w:rsidRDefault="00F6643C" w:rsidP="00B61395">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lang w:val="en-MY" w:eastAsia="en-MY"/>
              </w:rPr>
            </w:pPr>
            <w:r>
              <w:rPr>
                <w:rFonts w:eastAsia="Times New Roman" w:cs="Calibri"/>
                <w:lang w:val="en-MY" w:eastAsia="en-MY"/>
              </w:rPr>
              <w:t>5 documents produced by humanitarian actors using IMPACT products as a source</w:t>
            </w:r>
          </w:p>
        </w:tc>
        <w:tc>
          <w:tcPr>
            <w:tcW w:w="2972" w:type="dxa"/>
            <w:vMerge/>
            <w:hideMark/>
          </w:tcPr>
          <w:p w14:paraId="21BC3AED" w14:textId="77777777" w:rsidR="00B61395" w:rsidRPr="00B61395" w:rsidRDefault="00B61395" w:rsidP="00B61395">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lang w:val="en-MY" w:eastAsia="en-MY"/>
              </w:rPr>
            </w:pPr>
          </w:p>
        </w:tc>
      </w:tr>
      <w:tr w:rsidR="00B61395" w:rsidRPr="00B61395" w14:paraId="0FF422D0" w14:textId="77777777" w:rsidTr="00B61395">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1797" w:type="dxa"/>
            <w:vMerge w:val="restart"/>
            <w:hideMark/>
          </w:tcPr>
          <w:p w14:paraId="5F048BB5" w14:textId="77777777" w:rsidR="00B61395" w:rsidRPr="00B61395" w:rsidRDefault="00B61395" w:rsidP="00B61395">
            <w:pPr>
              <w:spacing w:after="0" w:line="240" w:lineRule="auto"/>
              <w:jc w:val="left"/>
              <w:rPr>
                <w:rFonts w:eastAsia="Times New Roman" w:cs="Calibri"/>
                <w:b/>
                <w:bCs/>
                <w:lang w:val="en-MY" w:eastAsia="en-MY"/>
              </w:rPr>
            </w:pPr>
            <w:r w:rsidRPr="00B61395">
              <w:rPr>
                <w:rFonts w:eastAsia="Times New Roman" w:cs="Calibri"/>
                <w:b/>
                <w:bCs/>
                <w:lang w:val="en-MY" w:eastAsia="en-MY"/>
              </w:rPr>
              <w:t xml:space="preserve">Humanitarian stakeholders are engaged in IMPACT programs throughout the research cycle </w:t>
            </w:r>
          </w:p>
        </w:tc>
        <w:tc>
          <w:tcPr>
            <w:tcW w:w="2173" w:type="dxa"/>
            <w:vMerge w:val="restart"/>
            <w:hideMark/>
          </w:tcPr>
          <w:p w14:paraId="4C7094C4" w14:textId="77777777" w:rsidR="00B61395" w:rsidRPr="00B61395" w:rsidRDefault="00B61395" w:rsidP="00B61395">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val="en-MY" w:eastAsia="en-MY"/>
              </w:rPr>
            </w:pPr>
            <w:r w:rsidRPr="00B61395">
              <w:rPr>
                <w:rFonts w:eastAsia="Times New Roman" w:cs="Calibri"/>
                <w:color w:val="000000"/>
                <w:lang w:val="en-MY" w:eastAsia="en-MY"/>
              </w:rPr>
              <w:t>Number and/or percentage of humanitarian organizations directly contributing to IMPACT programs</w:t>
            </w:r>
            <w:r w:rsidRPr="00B61395">
              <w:rPr>
                <w:rFonts w:eastAsia="Times New Roman" w:cs="Calibri"/>
                <w:i/>
                <w:iCs/>
                <w:color w:val="000000"/>
                <w:lang w:val="en-MY" w:eastAsia="en-MY"/>
              </w:rPr>
              <w:t xml:space="preserve"> (providing resources, participating to presentations, etc.)</w:t>
            </w:r>
          </w:p>
        </w:tc>
        <w:tc>
          <w:tcPr>
            <w:tcW w:w="2551" w:type="dxa"/>
            <w:hideMark/>
          </w:tcPr>
          <w:p w14:paraId="16080044" w14:textId="77777777" w:rsidR="00B61395" w:rsidRPr="00B61395" w:rsidRDefault="00B61395" w:rsidP="00B61395">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val="en-MY" w:eastAsia="en-MY"/>
              </w:rPr>
            </w:pPr>
            <w:r w:rsidRPr="00B61395">
              <w:rPr>
                <w:rFonts w:eastAsia="Times New Roman" w:cs="Calibri"/>
                <w:color w:val="000000"/>
                <w:lang w:val="en-MY" w:eastAsia="en-MY"/>
              </w:rPr>
              <w:t>14 organisations providing resources  for activity implementation</w:t>
            </w:r>
          </w:p>
        </w:tc>
        <w:tc>
          <w:tcPr>
            <w:tcW w:w="2972" w:type="dxa"/>
            <w:vMerge w:val="restart"/>
            <w:hideMark/>
          </w:tcPr>
          <w:p w14:paraId="4BFEFB1B" w14:textId="77777777" w:rsidR="00B61395" w:rsidRPr="00B61395" w:rsidRDefault="00B61395" w:rsidP="00B61395">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lang w:val="en-MY" w:eastAsia="en-MY"/>
              </w:rPr>
            </w:pPr>
            <w:r w:rsidRPr="00B61395">
              <w:rPr>
                <w:rFonts w:eastAsia="Times New Roman" w:cs="Calibri"/>
                <w:lang w:val="en-MY" w:eastAsia="en-MY"/>
              </w:rPr>
              <w:t>Engagement Monitoring</w:t>
            </w:r>
          </w:p>
        </w:tc>
      </w:tr>
      <w:tr w:rsidR="00B61395" w:rsidRPr="00B61395" w14:paraId="03D06001" w14:textId="77777777" w:rsidTr="00F6643C">
        <w:trPr>
          <w:trHeight w:val="612"/>
        </w:trPr>
        <w:tc>
          <w:tcPr>
            <w:cnfStyle w:val="001000000000" w:firstRow="0" w:lastRow="0" w:firstColumn="1" w:lastColumn="0" w:oddVBand="0" w:evenVBand="0" w:oddHBand="0" w:evenHBand="0" w:firstRowFirstColumn="0" w:firstRowLastColumn="0" w:lastRowFirstColumn="0" w:lastRowLastColumn="0"/>
            <w:tcW w:w="1797" w:type="dxa"/>
            <w:vMerge/>
            <w:hideMark/>
          </w:tcPr>
          <w:p w14:paraId="23E83D89" w14:textId="77777777" w:rsidR="00B61395" w:rsidRPr="00B61395" w:rsidRDefault="00B61395" w:rsidP="00B61395">
            <w:pPr>
              <w:spacing w:after="0" w:line="240" w:lineRule="auto"/>
              <w:jc w:val="left"/>
              <w:rPr>
                <w:rFonts w:eastAsia="Times New Roman" w:cs="Calibri"/>
                <w:b/>
                <w:bCs/>
                <w:lang w:val="en-MY" w:eastAsia="en-MY"/>
              </w:rPr>
            </w:pPr>
          </w:p>
        </w:tc>
        <w:tc>
          <w:tcPr>
            <w:tcW w:w="2173" w:type="dxa"/>
            <w:vMerge/>
            <w:hideMark/>
          </w:tcPr>
          <w:p w14:paraId="1F8D7E8C" w14:textId="77777777" w:rsidR="00B61395" w:rsidRPr="00B61395" w:rsidRDefault="00B61395" w:rsidP="00B61395">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val="en-MY" w:eastAsia="en-MY"/>
              </w:rPr>
            </w:pPr>
          </w:p>
        </w:tc>
        <w:tc>
          <w:tcPr>
            <w:tcW w:w="2551" w:type="dxa"/>
            <w:shd w:val="clear" w:color="auto" w:fill="FBDDDD" w:themeFill="accent1" w:themeFillTint="33"/>
            <w:hideMark/>
          </w:tcPr>
          <w:p w14:paraId="123C892B" w14:textId="77C92E06" w:rsidR="00B61395" w:rsidRPr="00B61395" w:rsidRDefault="00F95F76" w:rsidP="00B61395">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lang w:val="en-MY" w:eastAsia="en-MY"/>
              </w:rPr>
            </w:pPr>
            <w:r>
              <w:rPr>
                <w:rFonts w:eastAsia="Times New Roman" w:cs="Calibri"/>
                <w:lang w:val="en-MY" w:eastAsia="en-MY"/>
              </w:rPr>
              <w:t>14</w:t>
            </w:r>
            <w:r w:rsidR="00B61395" w:rsidRPr="00B61395">
              <w:rPr>
                <w:rFonts w:eastAsia="Times New Roman" w:cs="Calibri"/>
                <w:lang w:val="en-MY" w:eastAsia="en-MY"/>
              </w:rPr>
              <w:t xml:space="preserve"> organisations/clusters inputting in research design and joint analysis</w:t>
            </w:r>
          </w:p>
        </w:tc>
        <w:tc>
          <w:tcPr>
            <w:tcW w:w="2972" w:type="dxa"/>
            <w:vMerge/>
            <w:hideMark/>
          </w:tcPr>
          <w:p w14:paraId="3766F4F6" w14:textId="77777777" w:rsidR="00B61395" w:rsidRPr="00B61395" w:rsidRDefault="00B61395" w:rsidP="00B61395">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Calibri"/>
                <w:lang w:val="en-MY" w:eastAsia="en-MY"/>
              </w:rPr>
            </w:pPr>
          </w:p>
        </w:tc>
      </w:tr>
      <w:tr w:rsidR="00B61395" w:rsidRPr="00B61395" w14:paraId="631874F9" w14:textId="77777777" w:rsidTr="00B61395">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797" w:type="dxa"/>
            <w:vMerge/>
            <w:hideMark/>
          </w:tcPr>
          <w:p w14:paraId="6BFFC9A6" w14:textId="77777777" w:rsidR="00B61395" w:rsidRPr="00B61395" w:rsidRDefault="00B61395" w:rsidP="00B61395">
            <w:pPr>
              <w:spacing w:after="0" w:line="240" w:lineRule="auto"/>
              <w:jc w:val="left"/>
              <w:rPr>
                <w:rFonts w:eastAsia="Times New Roman" w:cs="Calibri"/>
                <w:b/>
                <w:bCs/>
                <w:lang w:val="en-MY" w:eastAsia="en-MY"/>
              </w:rPr>
            </w:pPr>
          </w:p>
        </w:tc>
        <w:tc>
          <w:tcPr>
            <w:tcW w:w="2173" w:type="dxa"/>
            <w:vMerge/>
            <w:hideMark/>
          </w:tcPr>
          <w:p w14:paraId="4EE7C37D" w14:textId="77777777" w:rsidR="00B61395" w:rsidRPr="00B61395" w:rsidRDefault="00B61395" w:rsidP="00B61395">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val="en-MY" w:eastAsia="en-MY"/>
              </w:rPr>
            </w:pPr>
          </w:p>
        </w:tc>
        <w:tc>
          <w:tcPr>
            <w:tcW w:w="2551" w:type="dxa"/>
            <w:hideMark/>
          </w:tcPr>
          <w:p w14:paraId="2C4378B0" w14:textId="77777777" w:rsidR="00B61395" w:rsidRPr="00B61395" w:rsidRDefault="00B61395" w:rsidP="00B61395">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lang w:val="en-MY" w:eastAsia="en-MY"/>
              </w:rPr>
            </w:pPr>
            <w:r w:rsidRPr="00B61395">
              <w:rPr>
                <w:rFonts w:eastAsia="Times New Roman" w:cs="Calibri"/>
                <w:lang w:val="en-MY" w:eastAsia="en-MY"/>
              </w:rPr>
              <w:t>25 organisations/clusters attending briefings on findings;</w:t>
            </w:r>
          </w:p>
        </w:tc>
        <w:tc>
          <w:tcPr>
            <w:tcW w:w="2972" w:type="dxa"/>
            <w:vMerge/>
            <w:hideMark/>
          </w:tcPr>
          <w:p w14:paraId="3379CF74" w14:textId="77777777" w:rsidR="00B61395" w:rsidRPr="00B61395" w:rsidRDefault="00B61395" w:rsidP="00B61395">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Calibri"/>
                <w:lang w:val="en-MY" w:eastAsia="en-MY"/>
              </w:rPr>
            </w:pPr>
          </w:p>
        </w:tc>
      </w:tr>
    </w:tbl>
    <w:p w14:paraId="5609EFE4" w14:textId="72D1F107" w:rsidR="00B61395" w:rsidRDefault="00B61395" w:rsidP="00871E44">
      <w:pPr>
        <w:pStyle w:val="Heading1"/>
        <w:tabs>
          <w:tab w:val="left" w:pos="2020"/>
        </w:tabs>
      </w:pPr>
    </w:p>
    <w:p w14:paraId="2CFA0896" w14:textId="1DB169B3" w:rsidR="000B3D7C" w:rsidRDefault="00871E44" w:rsidP="000B3D7C">
      <w:pPr>
        <w:pStyle w:val="Heading1"/>
      </w:pPr>
      <w:r>
        <w:t>9</w:t>
      </w:r>
      <w:r w:rsidR="008A2287">
        <w:t xml:space="preserve">. </w:t>
      </w:r>
      <w:r w:rsidR="00666364" w:rsidRPr="00834CF9">
        <w:t>Documentation Plan</w:t>
      </w:r>
    </w:p>
    <w:p w14:paraId="3A30C7E7" w14:textId="29AB24CA" w:rsidR="00871E44" w:rsidRPr="00871E44" w:rsidRDefault="00871E44" w:rsidP="00871E44">
      <w:pPr>
        <w:rPr>
          <w:lang w:val="en-GB" w:eastAsia="fr-FR"/>
        </w:rPr>
      </w:pPr>
      <w:r w:rsidRPr="00871E44">
        <w:rPr>
          <w:lang w:val="en-GB" w:eastAsia="fr-FR"/>
        </w:rPr>
        <w:t xml:space="preserve">The table below outlines the documents which will be </w:t>
      </w:r>
      <w:r w:rsidR="000E0238">
        <w:rPr>
          <w:lang w:val="en-GB" w:eastAsia="fr-FR"/>
        </w:rPr>
        <w:t>archi</w:t>
      </w:r>
      <w:r w:rsidRPr="00871E44">
        <w:rPr>
          <w:lang w:val="en-GB" w:eastAsia="fr-FR"/>
        </w:rPr>
        <w:t xml:space="preserve">ved and made available at the point of the publication of the final report. </w:t>
      </w:r>
    </w:p>
    <w:tbl>
      <w:tblPr>
        <w:tblStyle w:val="ListTable7Colorful-Accent1"/>
        <w:tblW w:w="9261" w:type="dxa"/>
        <w:tblLook w:val="04A0" w:firstRow="1" w:lastRow="0" w:firstColumn="1" w:lastColumn="0" w:noHBand="0" w:noVBand="1"/>
      </w:tblPr>
      <w:tblGrid>
        <w:gridCol w:w="2263"/>
        <w:gridCol w:w="2127"/>
        <w:gridCol w:w="4871"/>
      </w:tblGrid>
      <w:tr w:rsidR="00871E44" w14:paraId="09CDDEE2" w14:textId="77777777" w:rsidTr="00F95F76">
        <w:trPr>
          <w:cnfStyle w:val="100000000000" w:firstRow="1" w:lastRow="0" w:firstColumn="0" w:lastColumn="0" w:oddVBand="0" w:evenVBand="0" w:oddHBand="0" w:evenHBand="0" w:firstRowFirstColumn="0" w:firstRowLastColumn="0" w:lastRowFirstColumn="0" w:lastRowLastColumn="0"/>
          <w:trHeight w:val="392"/>
        </w:trPr>
        <w:tc>
          <w:tcPr>
            <w:cnfStyle w:val="001000000100" w:firstRow="0" w:lastRow="0" w:firstColumn="1" w:lastColumn="0" w:oddVBand="0" w:evenVBand="0" w:oddHBand="0" w:evenHBand="0" w:firstRowFirstColumn="1" w:firstRowLastColumn="0" w:lastRowFirstColumn="0" w:lastRowLastColumn="0"/>
            <w:tcW w:w="2263" w:type="dxa"/>
            <w:vAlign w:val="center"/>
          </w:tcPr>
          <w:p w14:paraId="6F91A82D" w14:textId="77777777" w:rsidR="00871E44" w:rsidRPr="00F04051" w:rsidRDefault="00871E44" w:rsidP="00F95F76">
            <w:pPr>
              <w:pStyle w:val="Paragraphe"/>
              <w:spacing w:line="240" w:lineRule="auto"/>
              <w:rPr>
                <w:b/>
                <w:lang w:val="en-GB"/>
              </w:rPr>
            </w:pPr>
            <w:r w:rsidRPr="00F04051">
              <w:rPr>
                <w:b/>
                <w:lang w:val="en-GB"/>
              </w:rPr>
              <w:t>Type of Product</w:t>
            </w:r>
          </w:p>
        </w:tc>
        <w:tc>
          <w:tcPr>
            <w:tcW w:w="2127" w:type="dxa"/>
            <w:vAlign w:val="center"/>
          </w:tcPr>
          <w:p w14:paraId="41EDB312" w14:textId="77777777" w:rsidR="00871E44" w:rsidRPr="00F04051" w:rsidRDefault="00871E44" w:rsidP="00F95F76">
            <w:pPr>
              <w:pStyle w:val="Paragraphe"/>
              <w:spacing w:line="240" w:lineRule="auto"/>
              <w:cnfStyle w:val="100000000000" w:firstRow="1" w:lastRow="0" w:firstColumn="0" w:lastColumn="0" w:oddVBand="0" w:evenVBand="0" w:oddHBand="0" w:evenHBand="0" w:firstRowFirstColumn="0" w:firstRowLastColumn="0" w:lastRowFirstColumn="0" w:lastRowLastColumn="0"/>
              <w:rPr>
                <w:b/>
                <w:lang w:val="en-GB"/>
              </w:rPr>
            </w:pPr>
            <w:r w:rsidRPr="00F04051">
              <w:rPr>
                <w:b/>
                <w:lang w:val="en-GB"/>
              </w:rPr>
              <w:t>Number of Product(s)</w:t>
            </w:r>
          </w:p>
        </w:tc>
        <w:tc>
          <w:tcPr>
            <w:tcW w:w="4871" w:type="dxa"/>
            <w:vAlign w:val="center"/>
          </w:tcPr>
          <w:p w14:paraId="56FB8298" w14:textId="77777777" w:rsidR="00871E44" w:rsidRPr="00F04051" w:rsidRDefault="00871E44" w:rsidP="00F95F76">
            <w:pPr>
              <w:pStyle w:val="Paragraphe"/>
              <w:spacing w:line="240" w:lineRule="auto"/>
              <w:cnfStyle w:val="100000000000" w:firstRow="1" w:lastRow="0" w:firstColumn="0" w:lastColumn="0" w:oddVBand="0" w:evenVBand="0" w:oddHBand="0" w:evenHBand="0" w:firstRowFirstColumn="0" w:firstRowLastColumn="0" w:lastRowFirstColumn="0" w:lastRowLastColumn="0"/>
              <w:rPr>
                <w:b/>
                <w:lang w:val="en-GB"/>
              </w:rPr>
            </w:pPr>
            <w:r w:rsidRPr="00F04051">
              <w:rPr>
                <w:b/>
                <w:lang w:val="en-GB"/>
              </w:rPr>
              <w:t>Additional information</w:t>
            </w:r>
          </w:p>
        </w:tc>
      </w:tr>
      <w:tr w:rsidR="00871E44" w14:paraId="17F216C4" w14:textId="77777777" w:rsidTr="00F95F76">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9EC3987" w14:textId="6E11912A" w:rsidR="00871E44" w:rsidRDefault="00871E44" w:rsidP="00F95F76">
            <w:pPr>
              <w:pStyle w:val="Paragraphe"/>
              <w:spacing w:before="120" w:line="240" w:lineRule="auto"/>
              <w:rPr>
                <w:lang w:val="en-GB"/>
              </w:rPr>
            </w:pPr>
            <w:r>
              <w:rPr>
                <w:lang w:val="en-GB"/>
              </w:rPr>
              <w:t>Dataset</w:t>
            </w:r>
          </w:p>
        </w:tc>
        <w:tc>
          <w:tcPr>
            <w:tcW w:w="2127" w:type="dxa"/>
            <w:tcBorders>
              <w:top w:val="single" w:sz="4" w:space="0" w:color="EE5859" w:themeColor="accent1"/>
              <w:right w:val="single" w:sz="4" w:space="0" w:color="EE5859" w:themeColor="accent1"/>
            </w:tcBorders>
            <w:vAlign w:val="center"/>
          </w:tcPr>
          <w:p w14:paraId="3667B713" w14:textId="0200A90B" w:rsidR="00871E44" w:rsidRDefault="00871E44" w:rsidP="00F95F76">
            <w:pPr>
              <w:pStyle w:val="Paragraphe"/>
              <w:spacing w:before="120" w:line="240"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1</w:t>
            </w:r>
          </w:p>
        </w:tc>
        <w:tc>
          <w:tcPr>
            <w:tcW w:w="4871" w:type="dxa"/>
            <w:tcBorders>
              <w:left w:val="single" w:sz="4" w:space="0" w:color="EE5859" w:themeColor="accent1"/>
            </w:tcBorders>
            <w:vAlign w:val="center"/>
          </w:tcPr>
          <w:p w14:paraId="39531CEC" w14:textId="1479CE0A" w:rsidR="00871E44" w:rsidRDefault="00871E44" w:rsidP="00F95F76">
            <w:pPr>
              <w:pStyle w:val="Paragraphe"/>
              <w:spacing w:before="120" w:line="240"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The dataset will encompass all data collected for the Market Functionality Component of the study. </w:t>
            </w:r>
          </w:p>
          <w:p w14:paraId="43E7353C" w14:textId="6E61CF1A" w:rsidR="00871E44" w:rsidRDefault="00871E44" w:rsidP="00F95F76">
            <w:pPr>
              <w:pStyle w:val="Paragraphe"/>
              <w:spacing w:before="120" w:line="240" w:lineRule="auto"/>
              <w:cnfStyle w:val="000000100000" w:firstRow="0" w:lastRow="0" w:firstColumn="0" w:lastColumn="0" w:oddVBand="0" w:evenVBand="0" w:oddHBand="1" w:evenHBand="0" w:firstRowFirstColumn="0" w:firstRowLastColumn="0" w:lastRowFirstColumn="0" w:lastRowLastColumn="0"/>
              <w:rPr>
                <w:lang w:val="en-GB"/>
              </w:rPr>
            </w:pPr>
          </w:p>
        </w:tc>
      </w:tr>
      <w:tr w:rsidR="00871E44" w14:paraId="1D0EF88D" w14:textId="77777777" w:rsidTr="00F95F76">
        <w:trPr>
          <w:trHeight w:val="411"/>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D601A1F" w14:textId="4C88C8F7" w:rsidR="00871E44" w:rsidRDefault="00871E44" w:rsidP="00F95F76">
            <w:pPr>
              <w:pStyle w:val="Paragraphe"/>
              <w:spacing w:before="120" w:line="240" w:lineRule="auto"/>
              <w:rPr>
                <w:lang w:val="en-GB"/>
              </w:rPr>
            </w:pPr>
            <w:r>
              <w:rPr>
                <w:lang w:val="en-GB"/>
              </w:rPr>
              <w:t>Maps</w:t>
            </w:r>
          </w:p>
        </w:tc>
        <w:tc>
          <w:tcPr>
            <w:tcW w:w="2127" w:type="dxa"/>
            <w:tcBorders>
              <w:right w:val="single" w:sz="4" w:space="0" w:color="EE5859" w:themeColor="accent1"/>
            </w:tcBorders>
            <w:vAlign w:val="center"/>
          </w:tcPr>
          <w:p w14:paraId="2AD6E497" w14:textId="2EC77BF4" w:rsidR="00871E44" w:rsidRDefault="00871E44" w:rsidP="00F95F76">
            <w:pPr>
              <w:pStyle w:val="Paragraphe"/>
              <w:spacing w:before="120" w:line="240"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Minimum 1</w:t>
            </w:r>
          </w:p>
        </w:tc>
        <w:tc>
          <w:tcPr>
            <w:tcW w:w="4871" w:type="dxa"/>
            <w:tcBorders>
              <w:left w:val="single" w:sz="4" w:space="0" w:color="EE5859" w:themeColor="accent1"/>
            </w:tcBorders>
            <w:vAlign w:val="center"/>
          </w:tcPr>
          <w:p w14:paraId="110C39B8" w14:textId="4DD9B7C5" w:rsidR="00871E44" w:rsidRDefault="00871E44" w:rsidP="00F95F76">
            <w:pPr>
              <w:pStyle w:val="Paragraphe"/>
              <w:spacing w:before="120" w:line="240"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All Maps produced for the purposes of this report will be made available. </w:t>
            </w:r>
          </w:p>
        </w:tc>
      </w:tr>
      <w:tr w:rsidR="00871E44" w14:paraId="2EAE59FE" w14:textId="77777777" w:rsidTr="00F95F76">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6261EF3F" w14:textId="15E4A2EF" w:rsidR="00871E44" w:rsidRDefault="00871E44" w:rsidP="00F95F76">
            <w:pPr>
              <w:pStyle w:val="Paragraphe"/>
              <w:spacing w:before="120" w:line="240" w:lineRule="auto"/>
              <w:rPr>
                <w:lang w:val="en-GB"/>
              </w:rPr>
            </w:pPr>
            <w:r>
              <w:rPr>
                <w:lang w:val="en-GB"/>
              </w:rPr>
              <w:t>Research Tools</w:t>
            </w:r>
          </w:p>
        </w:tc>
        <w:tc>
          <w:tcPr>
            <w:tcW w:w="2127" w:type="dxa"/>
            <w:tcBorders>
              <w:right w:val="single" w:sz="4" w:space="0" w:color="EE5859" w:themeColor="accent1"/>
            </w:tcBorders>
            <w:vAlign w:val="center"/>
          </w:tcPr>
          <w:p w14:paraId="62241C4D" w14:textId="09A98B1F" w:rsidR="00871E44" w:rsidRDefault="00871E44" w:rsidP="00871E44">
            <w:pPr>
              <w:pStyle w:val="Paragraphe"/>
              <w:spacing w:before="120" w:line="240"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2</w:t>
            </w:r>
          </w:p>
        </w:tc>
        <w:tc>
          <w:tcPr>
            <w:tcW w:w="4871" w:type="dxa"/>
            <w:tcBorders>
              <w:left w:val="single" w:sz="4" w:space="0" w:color="EE5859" w:themeColor="accent1"/>
            </w:tcBorders>
            <w:vAlign w:val="center"/>
          </w:tcPr>
          <w:p w14:paraId="1E5E9CB4" w14:textId="7A06E20B" w:rsidR="00871E44" w:rsidRPr="00E962DB" w:rsidRDefault="00871E44" w:rsidP="00F95F76">
            <w:pPr>
              <w:pStyle w:val="Paragraphe"/>
              <w:spacing w:before="120" w:line="240" w:lineRule="auto"/>
              <w:cnfStyle w:val="000000100000" w:firstRow="0" w:lastRow="0" w:firstColumn="0" w:lastColumn="0" w:oddVBand="0" w:evenVBand="0" w:oddHBand="1" w:evenHBand="0" w:firstRowFirstColumn="0" w:firstRowLastColumn="0" w:lastRowFirstColumn="0" w:lastRowLastColumn="0"/>
            </w:pPr>
            <w:r>
              <w:t>Copies of the research tools for both quantitative and qualitative elements of the study will be made avaialble.</w:t>
            </w:r>
          </w:p>
        </w:tc>
      </w:tr>
    </w:tbl>
    <w:p w14:paraId="7C71B484" w14:textId="77777777" w:rsidR="00871E44" w:rsidRDefault="00871E44" w:rsidP="00871E44">
      <w:pPr>
        <w:rPr>
          <w:lang w:val="fr-FR" w:eastAsia="fr-FR"/>
        </w:rPr>
      </w:pPr>
    </w:p>
    <w:p w14:paraId="448CE4D0" w14:textId="751AC990" w:rsidR="000B3D7C" w:rsidRDefault="000B3D7C" w:rsidP="00871E44">
      <w:pPr>
        <w:pStyle w:val="Heading1"/>
        <w:tabs>
          <w:tab w:val="left" w:pos="6639"/>
        </w:tabs>
      </w:pPr>
      <w:r>
        <w:lastRenderedPageBreak/>
        <w:t>Annexes</w:t>
      </w:r>
      <w:r w:rsidR="00871E44">
        <w:tab/>
      </w:r>
    </w:p>
    <w:p w14:paraId="55450AE1" w14:textId="1E73BED4" w:rsidR="000B3D7C" w:rsidRPr="000B3D7C" w:rsidRDefault="000B3D7C" w:rsidP="000B3D7C">
      <w:pPr>
        <w:pStyle w:val="Heading1"/>
      </w:pPr>
      <w:r w:rsidRPr="000B3D7C">
        <w:t>Annex 1 - The Joint Cash Based Transfers Feasibility Assessment Framework</w:t>
      </w:r>
    </w:p>
    <w:tbl>
      <w:tblPr>
        <w:tblW w:w="9240" w:type="dxa"/>
        <w:tblInd w:w="-30" w:type="dxa"/>
        <w:tblLayout w:type="fixed"/>
        <w:tblLook w:val="04A0" w:firstRow="1" w:lastRow="0" w:firstColumn="1" w:lastColumn="0" w:noHBand="0" w:noVBand="1"/>
      </w:tblPr>
      <w:tblGrid>
        <w:gridCol w:w="705"/>
        <w:gridCol w:w="8535"/>
      </w:tblGrid>
      <w:tr w:rsidR="000B3D7C" w:rsidRPr="006A5D46" w14:paraId="601E112E" w14:textId="77777777" w:rsidTr="005315DA">
        <w:trPr>
          <w:trHeight w:val="120"/>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54BF4602" w14:textId="77777777" w:rsidR="000B3D7C" w:rsidRPr="006A5D46" w:rsidRDefault="000B3D7C" w:rsidP="005315DA">
            <w:pPr>
              <w:spacing w:after="0" w:line="240" w:lineRule="auto"/>
              <w:rPr>
                <w:b/>
                <w:sz w:val="20"/>
                <w:szCs w:val="20"/>
              </w:rPr>
            </w:pPr>
            <w:r w:rsidRPr="006A5D46">
              <w:rPr>
                <w:b/>
                <w:sz w:val="20"/>
                <w:szCs w:val="20"/>
              </w:rPr>
              <w:t>1</w:t>
            </w:r>
          </w:p>
        </w:tc>
        <w:tc>
          <w:tcPr>
            <w:tcW w:w="8535" w:type="dxa"/>
            <w:tcBorders>
              <w:top w:val="single" w:sz="6" w:space="0" w:color="000000"/>
              <w:left w:val="single" w:sz="6" w:space="0" w:color="000000"/>
              <w:bottom w:val="single" w:sz="6" w:space="0" w:color="000000"/>
              <w:right w:val="single" w:sz="6" w:space="0" w:color="000000"/>
            </w:tcBorders>
            <w:shd w:val="clear" w:color="auto" w:fill="auto"/>
            <w:hideMark/>
          </w:tcPr>
          <w:p w14:paraId="48EDA6A0" w14:textId="77777777" w:rsidR="000B3D7C" w:rsidRPr="006A5D46" w:rsidRDefault="000B3D7C" w:rsidP="005315DA">
            <w:pPr>
              <w:spacing w:after="0" w:line="240" w:lineRule="auto"/>
              <w:rPr>
                <w:b/>
                <w:sz w:val="20"/>
                <w:szCs w:val="20"/>
              </w:rPr>
            </w:pPr>
            <w:r w:rsidRPr="006A5D46">
              <w:rPr>
                <w:b/>
                <w:sz w:val="20"/>
                <w:szCs w:val="20"/>
              </w:rPr>
              <w:t>Relevant to Target Population Needs and Agency Mandates</w:t>
            </w:r>
          </w:p>
        </w:tc>
      </w:tr>
      <w:tr w:rsidR="000B3D7C" w:rsidRPr="006A5D46" w14:paraId="711BB014" w14:textId="77777777" w:rsidTr="005315DA">
        <w:trPr>
          <w:trHeight w:val="120"/>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7C85EF5E" w14:textId="77777777" w:rsidR="000B3D7C" w:rsidRPr="006A5D46" w:rsidRDefault="000B3D7C" w:rsidP="005315DA">
            <w:pPr>
              <w:spacing w:after="0" w:line="240" w:lineRule="auto"/>
              <w:rPr>
                <w:sz w:val="20"/>
                <w:szCs w:val="20"/>
              </w:rPr>
            </w:pPr>
            <w:r w:rsidRPr="006A5D46">
              <w:rPr>
                <w:sz w:val="20"/>
                <w:szCs w:val="20"/>
              </w:rPr>
              <w:t>1.01</w:t>
            </w:r>
          </w:p>
        </w:tc>
        <w:tc>
          <w:tcPr>
            <w:tcW w:w="8535" w:type="dxa"/>
            <w:tcBorders>
              <w:top w:val="single" w:sz="6" w:space="0" w:color="000000"/>
              <w:left w:val="single" w:sz="6" w:space="0" w:color="000000"/>
              <w:bottom w:val="single" w:sz="6" w:space="0" w:color="000000"/>
              <w:right w:val="single" w:sz="6" w:space="0" w:color="000000"/>
            </w:tcBorders>
            <w:shd w:val="clear" w:color="auto" w:fill="auto"/>
            <w:hideMark/>
          </w:tcPr>
          <w:p w14:paraId="393CEB4D" w14:textId="77777777" w:rsidR="000B3D7C" w:rsidRPr="006A5D46" w:rsidRDefault="000B3D7C" w:rsidP="005315DA">
            <w:pPr>
              <w:spacing w:after="0" w:line="240" w:lineRule="auto"/>
              <w:rPr>
                <w:sz w:val="20"/>
                <w:szCs w:val="20"/>
              </w:rPr>
            </w:pPr>
            <w:r w:rsidRPr="006A5D46">
              <w:rPr>
                <w:sz w:val="20"/>
                <w:szCs w:val="20"/>
              </w:rPr>
              <w:t>Have agencies agreed on joint target location &amp; population and identified their likely needs?</w:t>
            </w:r>
          </w:p>
        </w:tc>
      </w:tr>
      <w:tr w:rsidR="000B3D7C" w:rsidRPr="006A5D46" w14:paraId="54D436F8" w14:textId="77777777" w:rsidTr="005315DA">
        <w:trPr>
          <w:trHeight w:val="120"/>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4E3ED791" w14:textId="77777777" w:rsidR="000B3D7C" w:rsidRPr="006A5D46" w:rsidRDefault="000B3D7C" w:rsidP="005315DA">
            <w:pPr>
              <w:spacing w:after="0" w:line="240" w:lineRule="auto"/>
              <w:rPr>
                <w:sz w:val="20"/>
                <w:szCs w:val="20"/>
              </w:rPr>
            </w:pPr>
            <w:r w:rsidRPr="006A5D46">
              <w:rPr>
                <w:sz w:val="20"/>
                <w:szCs w:val="20"/>
              </w:rPr>
              <w:t>1.02</w:t>
            </w:r>
          </w:p>
        </w:tc>
        <w:tc>
          <w:tcPr>
            <w:tcW w:w="8535" w:type="dxa"/>
            <w:tcBorders>
              <w:top w:val="single" w:sz="6" w:space="0" w:color="000000"/>
              <w:left w:val="single" w:sz="6" w:space="0" w:color="000000"/>
              <w:bottom w:val="single" w:sz="6" w:space="0" w:color="000000"/>
              <w:right w:val="single" w:sz="6" w:space="0" w:color="000000"/>
            </w:tcBorders>
            <w:shd w:val="clear" w:color="auto" w:fill="auto"/>
            <w:hideMark/>
          </w:tcPr>
          <w:p w14:paraId="5BE0A985" w14:textId="77777777" w:rsidR="000B3D7C" w:rsidRPr="006A5D46" w:rsidRDefault="000B3D7C" w:rsidP="005315DA">
            <w:pPr>
              <w:spacing w:after="0" w:line="240" w:lineRule="auto"/>
              <w:rPr>
                <w:sz w:val="20"/>
                <w:szCs w:val="20"/>
              </w:rPr>
            </w:pPr>
            <w:r w:rsidRPr="006A5D46">
              <w:rPr>
                <w:sz w:val="20"/>
                <w:szCs w:val="20"/>
              </w:rPr>
              <w:t>Could CBT where feasible be used by recipients to meet their needs for goods &amp; services?</w:t>
            </w:r>
          </w:p>
        </w:tc>
      </w:tr>
      <w:tr w:rsidR="000B3D7C" w:rsidRPr="006A5D46" w14:paraId="099E67F3" w14:textId="77777777" w:rsidTr="005315DA">
        <w:trPr>
          <w:trHeight w:val="120"/>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6C4DB842" w14:textId="77777777" w:rsidR="000B3D7C" w:rsidRPr="006A5D46" w:rsidRDefault="000B3D7C" w:rsidP="005315DA">
            <w:pPr>
              <w:spacing w:after="0" w:line="240" w:lineRule="auto"/>
              <w:rPr>
                <w:sz w:val="20"/>
                <w:szCs w:val="20"/>
              </w:rPr>
            </w:pPr>
            <w:r w:rsidRPr="006A5D46">
              <w:rPr>
                <w:sz w:val="20"/>
                <w:szCs w:val="20"/>
              </w:rPr>
              <w:t>1.03</w:t>
            </w:r>
          </w:p>
        </w:tc>
        <w:tc>
          <w:tcPr>
            <w:tcW w:w="8535" w:type="dxa"/>
            <w:tcBorders>
              <w:top w:val="single" w:sz="6" w:space="0" w:color="000000"/>
              <w:left w:val="single" w:sz="6" w:space="0" w:color="000000"/>
              <w:bottom w:val="single" w:sz="6" w:space="0" w:color="000000"/>
              <w:right w:val="single" w:sz="6" w:space="0" w:color="000000"/>
            </w:tcBorders>
            <w:shd w:val="clear" w:color="auto" w:fill="auto"/>
            <w:hideMark/>
          </w:tcPr>
          <w:p w14:paraId="7CA2B8F4" w14:textId="77777777" w:rsidR="000B3D7C" w:rsidRPr="006A5D46" w:rsidRDefault="000B3D7C" w:rsidP="005315DA">
            <w:pPr>
              <w:spacing w:after="0" w:line="240" w:lineRule="auto"/>
              <w:rPr>
                <w:sz w:val="20"/>
                <w:szCs w:val="20"/>
              </w:rPr>
            </w:pPr>
            <w:r w:rsidRPr="006A5D46">
              <w:rPr>
                <w:sz w:val="20"/>
                <w:szCs w:val="20"/>
              </w:rPr>
              <w:t>Are the needs that could be met by CBT if feasible relevant to agency mandates &amp; funding?</w:t>
            </w:r>
          </w:p>
        </w:tc>
      </w:tr>
      <w:tr w:rsidR="000B3D7C" w:rsidRPr="006A5D46" w14:paraId="18E8AF47" w14:textId="77777777" w:rsidTr="005315DA">
        <w:trPr>
          <w:trHeight w:val="120"/>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1D0679C5" w14:textId="77777777" w:rsidR="000B3D7C" w:rsidRPr="006A5D46" w:rsidRDefault="000B3D7C" w:rsidP="005315DA">
            <w:pPr>
              <w:spacing w:after="0" w:line="240" w:lineRule="auto"/>
              <w:rPr>
                <w:sz w:val="20"/>
                <w:szCs w:val="20"/>
              </w:rPr>
            </w:pPr>
            <w:r w:rsidRPr="006A5D46">
              <w:rPr>
                <w:sz w:val="20"/>
                <w:szCs w:val="20"/>
              </w:rPr>
              <w:t>1.04</w:t>
            </w:r>
          </w:p>
        </w:tc>
        <w:tc>
          <w:tcPr>
            <w:tcW w:w="8535" w:type="dxa"/>
            <w:tcBorders>
              <w:top w:val="single" w:sz="6" w:space="0" w:color="000000"/>
              <w:left w:val="single" w:sz="6" w:space="0" w:color="000000"/>
              <w:bottom w:val="single" w:sz="6" w:space="0" w:color="000000"/>
              <w:right w:val="single" w:sz="6" w:space="0" w:color="000000"/>
            </w:tcBorders>
            <w:shd w:val="clear" w:color="auto" w:fill="auto"/>
            <w:hideMark/>
          </w:tcPr>
          <w:p w14:paraId="1C7A3FA7" w14:textId="77777777" w:rsidR="000B3D7C" w:rsidRPr="006A5D46" w:rsidRDefault="000B3D7C" w:rsidP="005315DA">
            <w:pPr>
              <w:spacing w:after="0" w:line="240" w:lineRule="auto"/>
              <w:rPr>
                <w:sz w:val="20"/>
                <w:szCs w:val="20"/>
              </w:rPr>
            </w:pPr>
            <w:r w:rsidRPr="006A5D46">
              <w:rPr>
                <w:sz w:val="20"/>
                <w:szCs w:val="20"/>
              </w:rPr>
              <w:t>Ability of agencies to use common targeting and joint or complementary CBT payments?</w:t>
            </w:r>
          </w:p>
        </w:tc>
      </w:tr>
      <w:tr w:rsidR="000B3D7C" w:rsidRPr="006A5D46" w14:paraId="6D200664" w14:textId="77777777" w:rsidTr="005315DA">
        <w:trPr>
          <w:trHeight w:val="120"/>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319906D1" w14:textId="77777777" w:rsidR="000B3D7C" w:rsidRPr="006A5D46" w:rsidRDefault="000B3D7C" w:rsidP="005315DA">
            <w:pPr>
              <w:spacing w:after="0" w:line="240" w:lineRule="auto"/>
              <w:rPr>
                <w:b/>
                <w:sz w:val="20"/>
                <w:szCs w:val="20"/>
              </w:rPr>
            </w:pPr>
            <w:r w:rsidRPr="006A5D46">
              <w:rPr>
                <w:b/>
                <w:sz w:val="20"/>
                <w:szCs w:val="20"/>
              </w:rPr>
              <w:t>2</w:t>
            </w:r>
          </w:p>
        </w:tc>
        <w:tc>
          <w:tcPr>
            <w:tcW w:w="8535" w:type="dxa"/>
            <w:tcBorders>
              <w:top w:val="single" w:sz="6" w:space="0" w:color="000000"/>
              <w:left w:val="single" w:sz="6" w:space="0" w:color="000000"/>
              <w:bottom w:val="single" w:sz="6" w:space="0" w:color="000000"/>
              <w:right w:val="single" w:sz="6" w:space="0" w:color="000000"/>
            </w:tcBorders>
            <w:shd w:val="clear" w:color="auto" w:fill="auto"/>
            <w:hideMark/>
          </w:tcPr>
          <w:p w14:paraId="56A75977" w14:textId="77777777" w:rsidR="000B3D7C" w:rsidRPr="006A5D46" w:rsidRDefault="000B3D7C" w:rsidP="005315DA">
            <w:pPr>
              <w:spacing w:after="0" w:line="240" w:lineRule="auto"/>
              <w:rPr>
                <w:b/>
                <w:sz w:val="20"/>
                <w:szCs w:val="20"/>
              </w:rPr>
            </w:pPr>
            <w:r w:rsidRPr="006A5D46">
              <w:rPr>
                <w:b/>
                <w:sz w:val="20"/>
                <w:szCs w:val="20"/>
              </w:rPr>
              <w:t>Market System Function</w:t>
            </w:r>
          </w:p>
        </w:tc>
      </w:tr>
      <w:tr w:rsidR="000B3D7C" w:rsidRPr="006A5D46" w14:paraId="1411F61D" w14:textId="77777777" w:rsidTr="005315DA">
        <w:trPr>
          <w:trHeight w:val="260"/>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00A21435" w14:textId="77777777" w:rsidR="000B3D7C" w:rsidRPr="006A5D46" w:rsidRDefault="000B3D7C" w:rsidP="005315DA">
            <w:pPr>
              <w:spacing w:after="0" w:line="240" w:lineRule="auto"/>
              <w:rPr>
                <w:sz w:val="20"/>
                <w:szCs w:val="20"/>
              </w:rPr>
            </w:pPr>
            <w:r w:rsidRPr="006A5D46">
              <w:rPr>
                <w:sz w:val="20"/>
                <w:szCs w:val="20"/>
              </w:rPr>
              <w:t>2.01</w:t>
            </w:r>
          </w:p>
        </w:tc>
        <w:tc>
          <w:tcPr>
            <w:tcW w:w="8535" w:type="dxa"/>
            <w:tcBorders>
              <w:top w:val="single" w:sz="6" w:space="0" w:color="000000"/>
              <w:left w:val="single" w:sz="6" w:space="0" w:color="000000"/>
              <w:bottom w:val="single" w:sz="6" w:space="0" w:color="000000"/>
              <w:right w:val="single" w:sz="6" w:space="0" w:color="000000"/>
            </w:tcBorders>
            <w:shd w:val="clear" w:color="auto" w:fill="auto"/>
            <w:hideMark/>
          </w:tcPr>
          <w:p w14:paraId="64EDDBB1" w14:textId="77777777" w:rsidR="000B3D7C" w:rsidRPr="006A5D46" w:rsidRDefault="000B3D7C" w:rsidP="005315DA">
            <w:pPr>
              <w:spacing w:after="0" w:line="240" w:lineRule="auto"/>
              <w:rPr>
                <w:sz w:val="20"/>
                <w:szCs w:val="20"/>
              </w:rPr>
            </w:pPr>
            <w:r w:rsidRPr="006A5D46">
              <w:rPr>
                <w:sz w:val="20"/>
                <w:szCs w:val="20"/>
              </w:rPr>
              <w:t>Market systems for relevant goods &amp; services (policy/social factors, supply chain, inputs)?</w:t>
            </w:r>
          </w:p>
        </w:tc>
      </w:tr>
      <w:tr w:rsidR="000B3D7C" w:rsidRPr="006A5D46" w14:paraId="22D5736F" w14:textId="77777777" w:rsidTr="005315DA">
        <w:trPr>
          <w:trHeight w:val="120"/>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101B6931" w14:textId="77777777" w:rsidR="000B3D7C" w:rsidRPr="006A5D46" w:rsidRDefault="000B3D7C" w:rsidP="005315DA">
            <w:pPr>
              <w:spacing w:after="0" w:line="240" w:lineRule="auto"/>
              <w:rPr>
                <w:sz w:val="20"/>
                <w:szCs w:val="20"/>
              </w:rPr>
            </w:pPr>
            <w:r w:rsidRPr="006A5D46">
              <w:rPr>
                <w:sz w:val="20"/>
                <w:szCs w:val="20"/>
              </w:rPr>
              <w:t>2.02</w:t>
            </w:r>
          </w:p>
        </w:tc>
        <w:tc>
          <w:tcPr>
            <w:tcW w:w="8535" w:type="dxa"/>
            <w:tcBorders>
              <w:top w:val="single" w:sz="6" w:space="0" w:color="000000"/>
              <w:left w:val="single" w:sz="6" w:space="0" w:color="000000"/>
              <w:bottom w:val="single" w:sz="6" w:space="0" w:color="000000"/>
              <w:right w:val="single" w:sz="6" w:space="0" w:color="000000"/>
            </w:tcBorders>
            <w:shd w:val="clear" w:color="auto" w:fill="auto"/>
            <w:hideMark/>
          </w:tcPr>
          <w:p w14:paraId="069F2830" w14:textId="77777777" w:rsidR="000B3D7C" w:rsidRPr="006A5D46" w:rsidRDefault="000B3D7C" w:rsidP="005315DA">
            <w:pPr>
              <w:spacing w:after="0" w:line="240" w:lineRule="auto"/>
              <w:rPr>
                <w:sz w:val="20"/>
                <w:szCs w:val="20"/>
              </w:rPr>
            </w:pPr>
            <w:r w:rsidRPr="006A5D46">
              <w:rPr>
                <w:sz w:val="20"/>
                <w:szCs w:val="20"/>
              </w:rPr>
              <w:t>Market capacity &amp; trends (availability/seasonality of goods &amp; services, inflation/volatility)?</w:t>
            </w:r>
          </w:p>
        </w:tc>
      </w:tr>
      <w:tr w:rsidR="000B3D7C" w:rsidRPr="006A5D46" w14:paraId="1D3C6DD0" w14:textId="77777777" w:rsidTr="005315DA">
        <w:trPr>
          <w:trHeight w:val="260"/>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71BA336D" w14:textId="77777777" w:rsidR="000B3D7C" w:rsidRPr="006A5D46" w:rsidRDefault="000B3D7C" w:rsidP="005315DA">
            <w:pPr>
              <w:spacing w:after="0" w:line="240" w:lineRule="auto"/>
              <w:rPr>
                <w:sz w:val="20"/>
                <w:szCs w:val="20"/>
              </w:rPr>
            </w:pPr>
            <w:r w:rsidRPr="006A5D46">
              <w:rPr>
                <w:sz w:val="20"/>
                <w:szCs w:val="20"/>
              </w:rPr>
              <w:t>2.03</w:t>
            </w:r>
          </w:p>
        </w:tc>
        <w:tc>
          <w:tcPr>
            <w:tcW w:w="8535" w:type="dxa"/>
            <w:tcBorders>
              <w:top w:val="single" w:sz="6" w:space="0" w:color="000000"/>
              <w:left w:val="single" w:sz="6" w:space="0" w:color="000000"/>
              <w:bottom w:val="single" w:sz="6" w:space="0" w:color="000000"/>
              <w:right w:val="single" w:sz="6" w:space="0" w:color="000000"/>
            </w:tcBorders>
            <w:shd w:val="clear" w:color="auto" w:fill="auto"/>
            <w:hideMark/>
          </w:tcPr>
          <w:p w14:paraId="0F53CF17" w14:textId="77777777" w:rsidR="000B3D7C" w:rsidRPr="006A5D46" w:rsidRDefault="000B3D7C" w:rsidP="005315DA">
            <w:pPr>
              <w:spacing w:after="0" w:line="240" w:lineRule="auto"/>
              <w:rPr>
                <w:sz w:val="20"/>
                <w:szCs w:val="20"/>
              </w:rPr>
            </w:pPr>
            <w:r w:rsidRPr="006A5D46">
              <w:rPr>
                <w:sz w:val="20"/>
                <w:szCs w:val="20"/>
              </w:rPr>
              <w:t>Market actor behaviour (willingness/ability to supply, competition &amp; price-setting, etc.)?</w:t>
            </w:r>
          </w:p>
        </w:tc>
      </w:tr>
      <w:tr w:rsidR="000B3D7C" w:rsidRPr="006A5D46" w14:paraId="5CC81889" w14:textId="77777777" w:rsidTr="005315DA">
        <w:trPr>
          <w:trHeight w:val="120"/>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324D90D7" w14:textId="77777777" w:rsidR="000B3D7C" w:rsidRPr="006A5D46" w:rsidRDefault="000B3D7C" w:rsidP="005315DA">
            <w:pPr>
              <w:spacing w:after="0" w:line="240" w:lineRule="auto"/>
              <w:rPr>
                <w:sz w:val="20"/>
                <w:szCs w:val="20"/>
              </w:rPr>
            </w:pPr>
            <w:r w:rsidRPr="006A5D46">
              <w:rPr>
                <w:sz w:val="20"/>
                <w:szCs w:val="20"/>
              </w:rPr>
              <w:t>2.04</w:t>
            </w:r>
          </w:p>
        </w:tc>
        <w:tc>
          <w:tcPr>
            <w:tcW w:w="8535" w:type="dxa"/>
            <w:tcBorders>
              <w:top w:val="single" w:sz="6" w:space="0" w:color="000000"/>
              <w:left w:val="single" w:sz="6" w:space="0" w:color="000000"/>
              <w:bottom w:val="single" w:sz="6" w:space="0" w:color="000000"/>
              <w:right w:val="single" w:sz="6" w:space="0" w:color="000000"/>
            </w:tcBorders>
            <w:shd w:val="clear" w:color="auto" w:fill="auto"/>
            <w:hideMark/>
          </w:tcPr>
          <w:p w14:paraId="64BA5E7F" w14:textId="77777777" w:rsidR="000B3D7C" w:rsidRPr="006A5D46" w:rsidRDefault="000B3D7C" w:rsidP="005315DA">
            <w:pPr>
              <w:spacing w:after="0" w:line="240" w:lineRule="auto"/>
              <w:rPr>
                <w:sz w:val="20"/>
                <w:szCs w:val="20"/>
              </w:rPr>
            </w:pPr>
            <w:r w:rsidRPr="006A5D46">
              <w:rPr>
                <w:sz w:val="20"/>
                <w:szCs w:val="20"/>
              </w:rPr>
              <w:t>Affected population likely market access, participation and goods/services preferences?</w:t>
            </w:r>
          </w:p>
        </w:tc>
      </w:tr>
      <w:tr w:rsidR="000B3D7C" w:rsidRPr="006A5D46" w14:paraId="103FF04C" w14:textId="77777777" w:rsidTr="005315DA">
        <w:trPr>
          <w:trHeight w:val="120"/>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036216EA" w14:textId="77777777" w:rsidR="000B3D7C" w:rsidRPr="006A5D46" w:rsidRDefault="000B3D7C" w:rsidP="005315DA">
            <w:pPr>
              <w:spacing w:after="0" w:line="240" w:lineRule="auto"/>
              <w:rPr>
                <w:sz w:val="20"/>
                <w:szCs w:val="20"/>
              </w:rPr>
            </w:pPr>
            <w:r w:rsidRPr="006A5D46">
              <w:rPr>
                <w:sz w:val="20"/>
                <w:szCs w:val="20"/>
              </w:rPr>
              <w:t>2.05</w:t>
            </w:r>
          </w:p>
        </w:tc>
        <w:tc>
          <w:tcPr>
            <w:tcW w:w="8535" w:type="dxa"/>
            <w:tcBorders>
              <w:top w:val="single" w:sz="6" w:space="0" w:color="000000"/>
              <w:left w:val="single" w:sz="6" w:space="0" w:color="000000"/>
              <w:bottom w:val="single" w:sz="6" w:space="0" w:color="000000"/>
              <w:right w:val="single" w:sz="6" w:space="0" w:color="000000"/>
            </w:tcBorders>
            <w:shd w:val="clear" w:color="auto" w:fill="auto"/>
            <w:hideMark/>
          </w:tcPr>
          <w:p w14:paraId="6515CBFF" w14:textId="77777777" w:rsidR="000B3D7C" w:rsidRPr="006A5D46" w:rsidRDefault="000B3D7C" w:rsidP="005315DA">
            <w:pPr>
              <w:spacing w:after="0" w:line="240" w:lineRule="auto"/>
              <w:rPr>
                <w:sz w:val="20"/>
                <w:szCs w:val="20"/>
              </w:rPr>
            </w:pPr>
            <w:r w:rsidRPr="006A5D46">
              <w:rPr>
                <w:sz w:val="20"/>
                <w:szCs w:val="20"/>
              </w:rPr>
              <w:t>Possible market support options to address likely bottlenecks or capacity gaps in a crisis?</w:t>
            </w:r>
          </w:p>
        </w:tc>
      </w:tr>
      <w:tr w:rsidR="000B3D7C" w:rsidRPr="006A5D46" w14:paraId="5FA2D1DE" w14:textId="77777777" w:rsidTr="005315DA">
        <w:trPr>
          <w:trHeight w:val="120"/>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7FF25458" w14:textId="77777777" w:rsidR="000B3D7C" w:rsidRPr="006A5D46" w:rsidRDefault="000B3D7C" w:rsidP="005315DA">
            <w:pPr>
              <w:spacing w:after="0" w:line="240" w:lineRule="auto"/>
              <w:rPr>
                <w:sz w:val="20"/>
                <w:szCs w:val="20"/>
              </w:rPr>
            </w:pPr>
            <w:r w:rsidRPr="006A5D46">
              <w:rPr>
                <w:sz w:val="20"/>
                <w:szCs w:val="20"/>
              </w:rPr>
              <w:t>2.06</w:t>
            </w:r>
          </w:p>
        </w:tc>
        <w:tc>
          <w:tcPr>
            <w:tcW w:w="8535" w:type="dxa"/>
            <w:tcBorders>
              <w:top w:val="single" w:sz="6" w:space="0" w:color="000000"/>
              <w:left w:val="single" w:sz="6" w:space="0" w:color="000000"/>
              <w:bottom w:val="single" w:sz="6" w:space="0" w:color="000000"/>
              <w:right w:val="single" w:sz="6" w:space="0" w:color="000000"/>
            </w:tcBorders>
            <w:shd w:val="clear" w:color="auto" w:fill="auto"/>
            <w:hideMark/>
          </w:tcPr>
          <w:p w14:paraId="0E9AB1C7" w14:textId="77777777" w:rsidR="000B3D7C" w:rsidRPr="006A5D46" w:rsidRDefault="000B3D7C" w:rsidP="005315DA">
            <w:pPr>
              <w:spacing w:after="0" w:line="240" w:lineRule="auto"/>
              <w:rPr>
                <w:sz w:val="20"/>
                <w:szCs w:val="20"/>
              </w:rPr>
            </w:pPr>
            <w:r w:rsidRPr="006A5D46">
              <w:rPr>
                <w:sz w:val="20"/>
                <w:szCs w:val="20"/>
              </w:rPr>
              <w:t>Possible impact of CBT (positive/negative) on the local market/economy?</w:t>
            </w:r>
          </w:p>
        </w:tc>
      </w:tr>
      <w:tr w:rsidR="000B3D7C" w:rsidRPr="006A5D46" w14:paraId="35D07F04" w14:textId="77777777" w:rsidTr="005315DA">
        <w:trPr>
          <w:trHeight w:val="120"/>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045A22CB" w14:textId="77777777" w:rsidR="000B3D7C" w:rsidRPr="006A5D46" w:rsidRDefault="000B3D7C" w:rsidP="005315DA">
            <w:pPr>
              <w:spacing w:after="0" w:line="240" w:lineRule="auto"/>
              <w:rPr>
                <w:b/>
                <w:sz w:val="20"/>
                <w:szCs w:val="20"/>
              </w:rPr>
            </w:pPr>
            <w:r w:rsidRPr="006A5D46">
              <w:rPr>
                <w:b/>
                <w:sz w:val="20"/>
                <w:szCs w:val="20"/>
              </w:rPr>
              <w:t>3</w:t>
            </w:r>
          </w:p>
        </w:tc>
        <w:tc>
          <w:tcPr>
            <w:tcW w:w="8535" w:type="dxa"/>
            <w:tcBorders>
              <w:top w:val="single" w:sz="6" w:space="0" w:color="000000"/>
              <w:left w:val="single" w:sz="6" w:space="0" w:color="000000"/>
              <w:bottom w:val="single" w:sz="6" w:space="0" w:color="000000"/>
              <w:right w:val="single" w:sz="6" w:space="0" w:color="000000"/>
            </w:tcBorders>
            <w:shd w:val="clear" w:color="auto" w:fill="auto"/>
            <w:hideMark/>
          </w:tcPr>
          <w:p w14:paraId="10F583DD" w14:textId="77777777" w:rsidR="000B3D7C" w:rsidRPr="006A5D46" w:rsidRDefault="000B3D7C" w:rsidP="005315DA">
            <w:pPr>
              <w:spacing w:after="0" w:line="240" w:lineRule="auto"/>
              <w:rPr>
                <w:b/>
                <w:sz w:val="20"/>
                <w:szCs w:val="20"/>
              </w:rPr>
            </w:pPr>
            <w:r w:rsidRPr="006A5D46">
              <w:rPr>
                <w:b/>
                <w:sz w:val="20"/>
                <w:szCs w:val="20"/>
              </w:rPr>
              <w:t>Acceptance and Safety</w:t>
            </w:r>
          </w:p>
        </w:tc>
      </w:tr>
      <w:tr w:rsidR="000B3D7C" w:rsidRPr="006A5D46" w14:paraId="0559ABA2" w14:textId="77777777" w:rsidTr="005315DA">
        <w:trPr>
          <w:trHeight w:val="120"/>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1AA58C1B" w14:textId="77777777" w:rsidR="000B3D7C" w:rsidRPr="006A5D46" w:rsidRDefault="000B3D7C" w:rsidP="005315DA">
            <w:pPr>
              <w:spacing w:after="0" w:line="240" w:lineRule="auto"/>
              <w:rPr>
                <w:sz w:val="20"/>
                <w:szCs w:val="20"/>
              </w:rPr>
            </w:pPr>
            <w:r w:rsidRPr="006A5D46">
              <w:rPr>
                <w:sz w:val="20"/>
                <w:szCs w:val="20"/>
              </w:rPr>
              <w:t>3.01</w:t>
            </w:r>
          </w:p>
        </w:tc>
        <w:tc>
          <w:tcPr>
            <w:tcW w:w="8535" w:type="dxa"/>
            <w:tcBorders>
              <w:top w:val="single" w:sz="6" w:space="0" w:color="000000"/>
              <w:left w:val="single" w:sz="6" w:space="0" w:color="000000"/>
              <w:bottom w:val="single" w:sz="6" w:space="0" w:color="000000"/>
              <w:right w:val="single" w:sz="6" w:space="0" w:color="000000"/>
            </w:tcBorders>
            <w:shd w:val="clear" w:color="auto" w:fill="auto"/>
            <w:hideMark/>
          </w:tcPr>
          <w:p w14:paraId="5BFC9E81" w14:textId="77777777" w:rsidR="000B3D7C" w:rsidRPr="006A5D46" w:rsidRDefault="000B3D7C" w:rsidP="005315DA">
            <w:pPr>
              <w:spacing w:after="0" w:line="240" w:lineRule="auto"/>
              <w:rPr>
                <w:sz w:val="20"/>
                <w:szCs w:val="20"/>
              </w:rPr>
            </w:pPr>
            <w:r w:rsidRPr="006A5D46">
              <w:rPr>
                <w:sz w:val="20"/>
                <w:szCs w:val="20"/>
              </w:rPr>
              <w:t>Govt. policy/legal environment &amp; acceptance of CBT, and opportunity for advocacy?</w:t>
            </w:r>
          </w:p>
        </w:tc>
      </w:tr>
      <w:tr w:rsidR="000B3D7C" w:rsidRPr="006A5D46" w14:paraId="5EADA129" w14:textId="77777777" w:rsidTr="005315DA">
        <w:trPr>
          <w:trHeight w:val="120"/>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5C1A277D" w14:textId="77777777" w:rsidR="000B3D7C" w:rsidRPr="006A5D46" w:rsidRDefault="000B3D7C" w:rsidP="005315DA">
            <w:pPr>
              <w:spacing w:after="0" w:line="240" w:lineRule="auto"/>
              <w:rPr>
                <w:sz w:val="20"/>
                <w:szCs w:val="20"/>
              </w:rPr>
            </w:pPr>
            <w:r w:rsidRPr="006A5D46">
              <w:rPr>
                <w:sz w:val="20"/>
                <w:szCs w:val="20"/>
              </w:rPr>
              <w:t>3.02</w:t>
            </w:r>
          </w:p>
        </w:tc>
        <w:tc>
          <w:tcPr>
            <w:tcW w:w="8535" w:type="dxa"/>
            <w:tcBorders>
              <w:top w:val="single" w:sz="6" w:space="0" w:color="000000"/>
              <w:left w:val="single" w:sz="6" w:space="0" w:color="000000"/>
              <w:bottom w:val="single" w:sz="6" w:space="0" w:color="000000"/>
              <w:right w:val="single" w:sz="6" w:space="0" w:color="000000"/>
            </w:tcBorders>
            <w:shd w:val="clear" w:color="auto" w:fill="auto"/>
            <w:hideMark/>
          </w:tcPr>
          <w:p w14:paraId="7269C4BE" w14:textId="77777777" w:rsidR="000B3D7C" w:rsidRPr="006A5D46" w:rsidRDefault="000B3D7C" w:rsidP="005315DA">
            <w:pPr>
              <w:spacing w:after="0" w:line="240" w:lineRule="auto"/>
              <w:rPr>
                <w:sz w:val="20"/>
                <w:szCs w:val="20"/>
              </w:rPr>
            </w:pPr>
            <w:r w:rsidRPr="006A5D46">
              <w:rPr>
                <w:sz w:val="20"/>
                <w:szCs w:val="20"/>
              </w:rPr>
              <w:t>Fit with/impact on govt. social protection systems &amp; other current/planned assistance?</w:t>
            </w:r>
          </w:p>
        </w:tc>
      </w:tr>
      <w:tr w:rsidR="000B3D7C" w:rsidRPr="006A5D46" w14:paraId="274350DF" w14:textId="77777777" w:rsidTr="005315DA">
        <w:trPr>
          <w:trHeight w:val="120"/>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460C90B7" w14:textId="77777777" w:rsidR="000B3D7C" w:rsidRPr="006A5D46" w:rsidRDefault="000B3D7C" w:rsidP="005315DA">
            <w:pPr>
              <w:spacing w:after="0" w:line="240" w:lineRule="auto"/>
              <w:rPr>
                <w:sz w:val="20"/>
                <w:szCs w:val="20"/>
              </w:rPr>
            </w:pPr>
            <w:r w:rsidRPr="006A5D46">
              <w:rPr>
                <w:sz w:val="20"/>
                <w:szCs w:val="20"/>
              </w:rPr>
              <w:t>3.03</w:t>
            </w:r>
          </w:p>
        </w:tc>
        <w:tc>
          <w:tcPr>
            <w:tcW w:w="8535" w:type="dxa"/>
            <w:tcBorders>
              <w:top w:val="single" w:sz="6" w:space="0" w:color="000000"/>
              <w:left w:val="single" w:sz="6" w:space="0" w:color="000000"/>
              <w:bottom w:val="single" w:sz="6" w:space="0" w:color="000000"/>
              <w:right w:val="single" w:sz="6" w:space="0" w:color="000000"/>
            </w:tcBorders>
            <w:shd w:val="clear" w:color="auto" w:fill="auto"/>
            <w:hideMark/>
          </w:tcPr>
          <w:p w14:paraId="6B1888C1" w14:textId="77777777" w:rsidR="000B3D7C" w:rsidRPr="006A5D46" w:rsidRDefault="000B3D7C" w:rsidP="005315DA">
            <w:pPr>
              <w:spacing w:after="0" w:line="240" w:lineRule="auto"/>
              <w:rPr>
                <w:sz w:val="20"/>
                <w:szCs w:val="20"/>
              </w:rPr>
            </w:pPr>
            <w:r w:rsidRPr="006A5D46">
              <w:rPr>
                <w:sz w:val="20"/>
                <w:szCs w:val="20"/>
              </w:rPr>
              <w:t>Community/recipient familiarity, acceptance, preferences for CBT modalities &amp; mechanisms?</w:t>
            </w:r>
          </w:p>
        </w:tc>
      </w:tr>
      <w:tr w:rsidR="000B3D7C" w:rsidRPr="006A5D46" w14:paraId="55B029BF" w14:textId="77777777" w:rsidTr="005315DA">
        <w:trPr>
          <w:trHeight w:val="120"/>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5C823F1F" w14:textId="77777777" w:rsidR="000B3D7C" w:rsidRPr="006A5D46" w:rsidRDefault="000B3D7C" w:rsidP="005315DA">
            <w:pPr>
              <w:spacing w:after="0" w:line="240" w:lineRule="auto"/>
              <w:rPr>
                <w:sz w:val="20"/>
                <w:szCs w:val="20"/>
              </w:rPr>
            </w:pPr>
            <w:r w:rsidRPr="006A5D46">
              <w:rPr>
                <w:sz w:val="20"/>
                <w:szCs w:val="20"/>
              </w:rPr>
              <w:t>3.04</w:t>
            </w:r>
          </w:p>
        </w:tc>
        <w:tc>
          <w:tcPr>
            <w:tcW w:w="8535" w:type="dxa"/>
            <w:tcBorders>
              <w:top w:val="single" w:sz="6" w:space="0" w:color="000000"/>
              <w:left w:val="single" w:sz="6" w:space="0" w:color="000000"/>
              <w:bottom w:val="single" w:sz="6" w:space="0" w:color="000000"/>
              <w:right w:val="single" w:sz="6" w:space="0" w:color="000000"/>
            </w:tcBorders>
            <w:shd w:val="clear" w:color="auto" w:fill="auto"/>
            <w:hideMark/>
          </w:tcPr>
          <w:p w14:paraId="0BBC6660" w14:textId="77777777" w:rsidR="000B3D7C" w:rsidRPr="006A5D46" w:rsidRDefault="000B3D7C" w:rsidP="005315DA">
            <w:pPr>
              <w:spacing w:after="0" w:line="240" w:lineRule="auto"/>
              <w:rPr>
                <w:sz w:val="20"/>
                <w:szCs w:val="20"/>
              </w:rPr>
            </w:pPr>
            <w:r w:rsidRPr="006A5D46">
              <w:rPr>
                <w:sz w:val="20"/>
                <w:szCs w:val="20"/>
              </w:rPr>
              <w:t>Impacts (positive/negative) on gender, household &amp; community relations?</w:t>
            </w:r>
          </w:p>
        </w:tc>
      </w:tr>
      <w:tr w:rsidR="000B3D7C" w:rsidRPr="006A5D46" w14:paraId="3AA8CFF5" w14:textId="77777777" w:rsidTr="005315DA">
        <w:trPr>
          <w:trHeight w:val="120"/>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623E590E" w14:textId="77777777" w:rsidR="000B3D7C" w:rsidRPr="006A5D46" w:rsidRDefault="000B3D7C" w:rsidP="005315DA">
            <w:pPr>
              <w:spacing w:after="0" w:line="240" w:lineRule="auto"/>
              <w:rPr>
                <w:sz w:val="20"/>
                <w:szCs w:val="20"/>
              </w:rPr>
            </w:pPr>
            <w:r w:rsidRPr="006A5D46">
              <w:rPr>
                <w:sz w:val="20"/>
                <w:szCs w:val="20"/>
              </w:rPr>
              <w:t>3.05</w:t>
            </w:r>
          </w:p>
        </w:tc>
        <w:tc>
          <w:tcPr>
            <w:tcW w:w="8535" w:type="dxa"/>
            <w:tcBorders>
              <w:top w:val="single" w:sz="6" w:space="0" w:color="000000"/>
              <w:left w:val="single" w:sz="6" w:space="0" w:color="000000"/>
              <w:bottom w:val="single" w:sz="6" w:space="0" w:color="000000"/>
              <w:right w:val="single" w:sz="6" w:space="0" w:color="000000"/>
            </w:tcBorders>
            <w:shd w:val="clear" w:color="auto" w:fill="auto"/>
            <w:hideMark/>
          </w:tcPr>
          <w:p w14:paraId="0CEB51AB" w14:textId="77777777" w:rsidR="000B3D7C" w:rsidRPr="006A5D46" w:rsidRDefault="000B3D7C" w:rsidP="005315DA">
            <w:pPr>
              <w:spacing w:after="0" w:line="240" w:lineRule="auto"/>
              <w:rPr>
                <w:sz w:val="20"/>
                <w:szCs w:val="20"/>
              </w:rPr>
            </w:pPr>
            <w:r w:rsidRPr="006A5D46">
              <w:rPr>
                <w:sz w:val="20"/>
                <w:szCs w:val="20"/>
              </w:rPr>
              <w:t>Impact on safety &amp; security of recipients, staff &amp; partners (violence, exploitation, etc.)?</w:t>
            </w:r>
          </w:p>
        </w:tc>
      </w:tr>
      <w:tr w:rsidR="000B3D7C" w:rsidRPr="006A5D46" w14:paraId="6027C04E" w14:textId="77777777" w:rsidTr="005315DA">
        <w:trPr>
          <w:trHeight w:val="120"/>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793EC4BD" w14:textId="77777777" w:rsidR="000B3D7C" w:rsidRPr="006A5D46" w:rsidRDefault="000B3D7C" w:rsidP="005315DA">
            <w:pPr>
              <w:spacing w:after="0" w:line="240" w:lineRule="auto"/>
              <w:rPr>
                <w:b/>
                <w:sz w:val="20"/>
                <w:szCs w:val="20"/>
              </w:rPr>
            </w:pPr>
            <w:r w:rsidRPr="006A5D46">
              <w:rPr>
                <w:b/>
                <w:sz w:val="20"/>
                <w:szCs w:val="20"/>
              </w:rPr>
              <w:t>4</w:t>
            </w:r>
          </w:p>
        </w:tc>
        <w:tc>
          <w:tcPr>
            <w:tcW w:w="8535" w:type="dxa"/>
            <w:tcBorders>
              <w:top w:val="single" w:sz="6" w:space="0" w:color="000000"/>
              <w:left w:val="single" w:sz="6" w:space="0" w:color="000000"/>
              <w:bottom w:val="single" w:sz="6" w:space="0" w:color="000000"/>
              <w:right w:val="single" w:sz="6" w:space="0" w:color="000000"/>
            </w:tcBorders>
            <w:shd w:val="clear" w:color="auto" w:fill="auto"/>
            <w:hideMark/>
          </w:tcPr>
          <w:p w14:paraId="780E8596" w14:textId="77777777" w:rsidR="000B3D7C" w:rsidRPr="006A5D46" w:rsidRDefault="000B3D7C" w:rsidP="005315DA">
            <w:pPr>
              <w:spacing w:after="0" w:line="240" w:lineRule="auto"/>
              <w:rPr>
                <w:b/>
                <w:sz w:val="20"/>
                <w:szCs w:val="20"/>
              </w:rPr>
            </w:pPr>
            <w:r w:rsidRPr="006A5D46">
              <w:rPr>
                <w:b/>
                <w:sz w:val="20"/>
                <w:szCs w:val="20"/>
              </w:rPr>
              <w:t>Service Provider Capacity &amp; Transfer Mechanisms</w:t>
            </w:r>
          </w:p>
        </w:tc>
      </w:tr>
      <w:tr w:rsidR="000B3D7C" w:rsidRPr="006A5D46" w14:paraId="02C4114D" w14:textId="77777777" w:rsidTr="005315DA">
        <w:trPr>
          <w:trHeight w:val="120"/>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70095111" w14:textId="77777777" w:rsidR="000B3D7C" w:rsidRPr="006A5D46" w:rsidRDefault="000B3D7C" w:rsidP="005315DA">
            <w:pPr>
              <w:spacing w:after="0" w:line="240" w:lineRule="auto"/>
              <w:rPr>
                <w:sz w:val="20"/>
                <w:szCs w:val="20"/>
              </w:rPr>
            </w:pPr>
            <w:r w:rsidRPr="006A5D46">
              <w:rPr>
                <w:sz w:val="20"/>
                <w:szCs w:val="20"/>
              </w:rPr>
              <w:t>4.01</w:t>
            </w:r>
          </w:p>
        </w:tc>
        <w:tc>
          <w:tcPr>
            <w:tcW w:w="8535" w:type="dxa"/>
            <w:tcBorders>
              <w:top w:val="single" w:sz="6" w:space="0" w:color="000000"/>
              <w:left w:val="single" w:sz="6" w:space="0" w:color="000000"/>
              <w:bottom w:val="single" w:sz="6" w:space="0" w:color="000000"/>
              <w:right w:val="single" w:sz="6" w:space="0" w:color="000000"/>
            </w:tcBorders>
            <w:shd w:val="clear" w:color="auto" w:fill="auto"/>
            <w:hideMark/>
          </w:tcPr>
          <w:p w14:paraId="3077E61F" w14:textId="77777777" w:rsidR="000B3D7C" w:rsidRPr="006A5D46" w:rsidRDefault="000B3D7C" w:rsidP="005315DA">
            <w:pPr>
              <w:spacing w:after="0" w:line="240" w:lineRule="auto"/>
              <w:rPr>
                <w:sz w:val="20"/>
                <w:szCs w:val="20"/>
              </w:rPr>
            </w:pPr>
            <w:r w:rsidRPr="006A5D46">
              <w:rPr>
                <w:sz w:val="20"/>
                <w:szCs w:val="20"/>
              </w:rPr>
              <w:t>Coverage &amp; capacity of govt. social protection system as possible CBT delivery mechanism?</w:t>
            </w:r>
          </w:p>
        </w:tc>
      </w:tr>
      <w:tr w:rsidR="000B3D7C" w:rsidRPr="006A5D46" w14:paraId="4B5D6F77" w14:textId="77777777" w:rsidTr="005315DA">
        <w:trPr>
          <w:trHeight w:val="120"/>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36D868E0" w14:textId="77777777" w:rsidR="000B3D7C" w:rsidRPr="006A5D46" w:rsidRDefault="000B3D7C" w:rsidP="005315DA">
            <w:pPr>
              <w:spacing w:after="0" w:line="240" w:lineRule="auto"/>
              <w:rPr>
                <w:sz w:val="20"/>
                <w:szCs w:val="20"/>
              </w:rPr>
            </w:pPr>
            <w:r w:rsidRPr="006A5D46">
              <w:rPr>
                <w:sz w:val="20"/>
                <w:szCs w:val="20"/>
              </w:rPr>
              <w:t>4.02</w:t>
            </w:r>
          </w:p>
        </w:tc>
        <w:tc>
          <w:tcPr>
            <w:tcW w:w="8535" w:type="dxa"/>
            <w:tcBorders>
              <w:top w:val="single" w:sz="6" w:space="0" w:color="000000"/>
              <w:left w:val="single" w:sz="6" w:space="0" w:color="000000"/>
              <w:bottom w:val="single" w:sz="6" w:space="0" w:color="000000"/>
              <w:right w:val="single" w:sz="6" w:space="0" w:color="000000"/>
            </w:tcBorders>
            <w:shd w:val="clear" w:color="auto" w:fill="auto"/>
            <w:hideMark/>
          </w:tcPr>
          <w:p w14:paraId="273C322B" w14:textId="77777777" w:rsidR="000B3D7C" w:rsidRPr="006A5D46" w:rsidRDefault="000B3D7C" w:rsidP="005315DA">
            <w:pPr>
              <w:spacing w:after="0" w:line="240" w:lineRule="auto"/>
              <w:rPr>
                <w:sz w:val="20"/>
                <w:szCs w:val="20"/>
              </w:rPr>
            </w:pPr>
            <w:r w:rsidRPr="006A5D46">
              <w:rPr>
                <w:sz w:val="20"/>
                <w:szCs w:val="20"/>
              </w:rPr>
              <w:t>Coverage &amp; capacity, beneficiary access, services &amp; costs of financial &amp; ICT service providers?</w:t>
            </w:r>
          </w:p>
        </w:tc>
      </w:tr>
      <w:tr w:rsidR="000B3D7C" w:rsidRPr="006A5D46" w14:paraId="232DA6B0" w14:textId="77777777" w:rsidTr="005315DA">
        <w:trPr>
          <w:trHeight w:val="260"/>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5A8A0BE2" w14:textId="77777777" w:rsidR="000B3D7C" w:rsidRPr="006A5D46" w:rsidRDefault="000B3D7C" w:rsidP="005315DA">
            <w:pPr>
              <w:spacing w:after="0" w:line="240" w:lineRule="auto"/>
              <w:rPr>
                <w:sz w:val="20"/>
                <w:szCs w:val="20"/>
              </w:rPr>
            </w:pPr>
            <w:r w:rsidRPr="006A5D46">
              <w:rPr>
                <w:sz w:val="20"/>
                <w:szCs w:val="20"/>
              </w:rPr>
              <w:t>4.03</w:t>
            </w:r>
          </w:p>
        </w:tc>
        <w:tc>
          <w:tcPr>
            <w:tcW w:w="8535" w:type="dxa"/>
            <w:tcBorders>
              <w:top w:val="single" w:sz="6" w:space="0" w:color="000000"/>
              <w:left w:val="single" w:sz="6" w:space="0" w:color="000000"/>
              <w:bottom w:val="single" w:sz="6" w:space="0" w:color="000000"/>
              <w:right w:val="single" w:sz="6" w:space="0" w:color="000000"/>
            </w:tcBorders>
            <w:shd w:val="clear" w:color="auto" w:fill="auto"/>
            <w:hideMark/>
          </w:tcPr>
          <w:p w14:paraId="7CF6CD44" w14:textId="77777777" w:rsidR="000B3D7C" w:rsidRPr="006A5D46" w:rsidRDefault="000B3D7C" w:rsidP="005315DA">
            <w:pPr>
              <w:spacing w:after="0" w:line="240" w:lineRule="auto"/>
              <w:rPr>
                <w:sz w:val="20"/>
                <w:szCs w:val="20"/>
              </w:rPr>
            </w:pPr>
            <w:r w:rsidRPr="006A5D46">
              <w:rPr>
                <w:sz w:val="20"/>
                <w:szCs w:val="20"/>
              </w:rPr>
              <w:t>Ability of agencies to share service providers and/or act as service providers for each other?</w:t>
            </w:r>
          </w:p>
        </w:tc>
      </w:tr>
      <w:tr w:rsidR="000B3D7C" w:rsidRPr="006A5D46" w14:paraId="0F35546A" w14:textId="77777777" w:rsidTr="005315DA">
        <w:trPr>
          <w:trHeight w:val="260"/>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29606084" w14:textId="77777777" w:rsidR="000B3D7C" w:rsidRPr="006A5D46" w:rsidRDefault="000B3D7C" w:rsidP="005315DA">
            <w:pPr>
              <w:spacing w:after="0" w:line="240" w:lineRule="auto"/>
              <w:rPr>
                <w:sz w:val="20"/>
                <w:szCs w:val="20"/>
              </w:rPr>
            </w:pPr>
            <w:r w:rsidRPr="006A5D46">
              <w:rPr>
                <w:sz w:val="20"/>
                <w:szCs w:val="20"/>
              </w:rPr>
              <w:t>4.04</w:t>
            </w:r>
          </w:p>
        </w:tc>
        <w:tc>
          <w:tcPr>
            <w:tcW w:w="8535" w:type="dxa"/>
            <w:tcBorders>
              <w:top w:val="single" w:sz="6" w:space="0" w:color="000000"/>
              <w:left w:val="single" w:sz="6" w:space="0" w:color="000000"/>
              <w:bottom w:val="single" w:sz="6" w:space="0" w:color="000000"/>
              <w:right w:val="single" w:sz="6" w:space="0" w:color="000000"/>
            </w:tcBorders>
            <w:shd w:val="clear" w:color="auto" w:fill="auto"/>
            <w:hideMark/>
          </w:tcPr>
          <w:p w14:paraId="716372BB" w14:textId="77777777" w:rsidR="000B3D7C" w:rsidRPr="006A5D46" w:rsidRDefault="000B3D7C" w:rsidP="005315DA">
            <w:pPr>
              <w:spacing w:after="0" w:line="240" w:lineRule="auto"/>
              <w:rPr>
                <w:sz w:val="20"/>
                <w:szCs w:val="20"/>
              </w:rPr>
            </w:pPr>
            <w:r w:rsidRPr="006A5D46">
              <w:rPr>
                <w:sz w:val="20"/>
                <w:szCs w:val="20"/>
              </w:rPr>
              <w:t>Presence &amp; functioning of infrastructure for e-transfers/mobile banking (internet, etc.)?</w:t>
            </w:r>
          </w:p>
        </w:tc>
      </w:tr>
      <w:tr w:rsidR="000B3D7C" w:rsidRPr="006A5D46" w14:paraId="1CA74327" w14:textId="77777777" w:rsidTr="005315DA">
        <w:trPr>
          <w:trHeight w:val="12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14:paraId="0BF43051" w14:textId="77777777" w:rsidR="000B3D7C" w:rsidRPr="006A5D46" w:rsidRDefault="000B3D7C" w:rsidP="005315DA">
            <w:pPr>
              <w:spacing w:after="0" w:line="240" w:lineRule="auto"/>
              <w:rPr>
                <w:sz w:val="20"/>
                <w:szCs w:val="20"/>
              </w:rPr>
            </w:pPr>
            <w:r w:rsidRPr="006A5D46">
              <w:rPr>
                <w:sz w:val="20"/>
                <w:szCs w:val="20"/>
              </w:rPr>
              <w:t>4.05</w:t>
            </w:r>
          </w:p>
        </w:tc>
        <w:tc>
          <w:tcPr>
            <w:tcW w:w="8535" w:type="dxa"/>
            <w:tcBorders>
              <w:top w:val="single" w:sz="4" w:space="0" w:color="auto"/>
              <w:left w:val="single" w:sz="4" w:space="0" w:color="auto"/>
              <w:bottom w:val="single" w:sz="4" w:space="0" w:color="auto"/>
              <w:right w:val="single" w:sz="4" w:space="0" w:color="auto"/>
            </w:tcBorders>
            <w:shd w:val="clear" w:color="auto" w:fill="auto"/>
            <w:hideMark/>
          </w:tcPr>
          <w:p w14:paraId="31EE43AE" w14:textId="77777777" w:rsidR="000B3D7C" w:rsidRPr="006A5D46" w:rsidRDefault="000B3D7C" w:rsidP="005315DA">
            <w:pPr>
              <w:spacing w:after="0" w:line="240" w:lineRule="auto"/>
              <w:rPr>
                <w:sz w:val="20"/>
                <w:szCs w:val="20"/>
              </w:rPr>
            </w:pPr>
            <w:r w:rsidRPr="006A5D46">
              <w:rPr>
                <w:sz w:val="20"/>
                <w:szCs w:val="20"/>
              </w:rPr>
              <w:t>Ability to ensure privacy &amp; protection of beneficiary data?</w:t>
            </w:r>
          </w:p>
        </w:tc>
      </w:tr>
      <w:tr w:rsidR="000B3D7C" w:rsidRPr="006A5D46" w14:paraId="1DBEF56C" w14:textId="77777777" w:rsidTr="005315DA">
        <w:trPr>
          <w:trHeight w:val="26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14:paraId="57C7F9F2" w14:textId="77777777" w:rsidR="000B3D7C" w:rsidRPr="006A5D46" w:rsidRDefault="000B3D7C" w:rsidP="005315DA">
            <w:pPr>
              <w:spacing w:after="0" w:line="240" w:lineRule="auto"/>
              <w:rPr>
                <w:sz w:val="20"/>
                <w:szCs w:val="20"/>
              </w:rPr>
            </w:pPr>
            <w:r w:rsidRPr="006A5D46">
              <w:rPr>
                <w:sz w:val="20"/>
                <w:szCs w:val="20"/>
              </w:rPr>
              <w:t>4.06</w:t>
            </w:r>
          </w:p>
        </w:tc>
        <w:tc>
          <w:tcPr>
            <w:tcW w:w="8535" w:type="dxa"/>
            <w:tcBorders>
              <w:top w:val="single" w:sz="4" w:space="0" w:color="auto"/>
              <w:left w:val="single" w:sz="4" w:space="0" w:color="auto"/>
              <w:bottom w:val="single" w:sz="4" w:space="0" w:color="auto"/>
              <w:right w:val="single" w:sz="4" w:space="0" w:color="auto"/>
            </w:tcBorders>
            <w:shd w:val="clear" w:color="auto" w:fill="auto"/>
            <w:hideMark/>
          </w:tcPr>
          <w:p w14:paraId="2DCC9D65" w14:textId="77777777" w:rsidR="000B3D7C" w:rsidRPr="006A5D46" w:rsidRDefault="000B3D7C" w:rsidP="005315DA">
            <w:pPr>
              <w:spacing w:after="0" w:line="240" w:lineRule="auto"/>
              <w:rPr>
                <w:sz w:val="20"/>
                <w:szCs w:val="20"/>
              </w:rPr>
            </w:pPr>
            <w:r w:rsidRPr="006A5D46">
              <w:rPr>
                <w:sz w:val="20"/>
                <w:szCs w:val="20"/>
              </w:rPr>
              <w:t>Possibility of diversion or loss of assistance (fraud, corruption, theft or loss)?</w:t>
            </w:r>
          </w:p>
        </w:tc>
      </w:tr>
      <w:tr w:rsidR="000B3D7C" w:rsidRPr="006A5D46" w14:paraId="513B3BA9" w14:textId="77777777" w:rsidTr="005315DA">
        <w:trPr>
          <w:trHeight w:val="12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14:paraId="41D9FFE2" w14:textId="77777777" w:rsidR="000B3D7C" w:rsidRPr="006A5D46" w:rsidRDefault="000B3D7C" w:rsidP="005315DA">
            <w:pPr>
              <w:spacing w:after="0" w:line="240" w:lineRule="auto"/>
              <w:rPr>
                <w:sz w:val="20"/>
                <w:szCs w:val="20"/>
              </w:rPr>
            </w:pPr>
            <w:r w:rsidRPr="006A5D46">
              <w:rPr>
                <w:sz w:val="20"/>
                <w:szCs w:val="20"/>
              </w:rPr>
              <w:t>4.07</w:t>
            </w:r>
          </w:p>
        </w:tc>
        <w:tc>
          <w:tcPr>
            <w:tcW w:w="8535" w:type="dxa"/>
            <w:tcBorders>
              <w:top w:val="single" w:sz="4" w:space="0" w:color="auto"/>
              <w:left w:val="single" w:sz="4" w:space="0" w:color="auto"/>
              <w:bottom w:val="single" w:sz="4" w:space="0" w:color="auto"/>
              <w:right w:val="single" w:sz="4" w:space="0" w:color="auto"/>
            </w:tcBorders>
            <w:shd w:val="clear" w:color="auto" w:fill="auto"/>
            <w:hideMark/>
          </w:tcPr>
          <w:p w14:paraId="633A5E29" w14:textId="77777777" w:rsidR="000B3D7C" w:rsidRPr="006A5D46" w:rsidRDefault="000B3D7C" w:rsidP="005315DA">
            <w:pPr>
              <w:spacing w:after="0" w:line="240" w:lineRule="auto"/>
              <w:rPr>
                <w:sz w:val="20"/>
                <w:szCs w:val="20"/>
              </w:rPr>
            </w:pPr>
            <w:r w:rsidRPr="006A5D46">
              <w:rPr>
                <w:sz w:val="20"/>
                <w:szCs w:val="20"/>
              </w:rPr>
              <w:t>Possibility of exclusion of particular groups (lack ID/bank account, mobile phone)?</w:t>
            </w:r>
          </w:p>
        </w:tc>
      </w:tr>
      <w:tr w:rsidR="000B3D7C" w:rsidRPr="006A5D46" w14:paraId="2933B152" w14:textId="77777777" w:rsidTr="005315DA">
        <w:trPr>
          <w:trHeight w:val="120"/>
        </w:trPr>
        <w:tc>
          <w:tcPr>
            <w:tcW w:w="705" w:type="dxa"/>
            <w:tcBorders>
              <w:top w:val="single" w:sz="4" w:space="0" w:color="auto"/>
              <w:left w:val="single" w:sz="6" w:space="0" w:color="000000"/>
              <w:bottom w:val="single" w:sz="6" w:space="0" w:color="000000"/>
              <w:right w:val="single" w:sz="6" w:space="0" w:color="000000"/>
            </w:tcBorders>
            <w:shd w:val="clear" w:color="auto" w:fill="auto"/>
            <w:hideMark/>
          </w:tcPr>
          <w:p w14:paraId="686CAA65" w14:textId="77777777" w:rsidR="000B3D7C" w:rsidRPr="006A5D46" w:rsidRDefault="000B3D7C" w:rsidP="005315DA">
            <w:pPr>
              <w:spacing w:after="0" w:line="240" w:lineRule="auto"/>
              <w:rPr>
                <w:b/>
                <w:sz w:val="20"/>
                <w:szCs w:val="20"/>
              </w:rPr>
            </w:pPr>
            <w:r w:rsidRPr="006A5D46">
              <w:rPr>
                <w:b/>
                <w:sz w:val="20"/>
                <w:szCs w:val="20"/>
              </w:rPr>
              <w:t>5</w:t>
            </w:r>
          </w:p>
        </w:tc>
        <w:tc>
          <w:tcPr>
            <w:tcW w:w="8535" w:type="dxa"/>
            <w:tcBorders>
              <w:top w:val="single" w:sz="4" w:space="0" w:color="auto"/>
              <w:left w:val="single" w:sz="6" w:space="0" w:color="000000"/>
              <w:bottom w:val="single" w:sz="6" w:space="0" w:color="000000"/>
              <w:right w:val="single" w:sz="6" w:space="0" w:color="000000"/>
            </w:tcBorders>
            <w:shd w:val="clear" w:color="auto" w:fill="auto"/>
            <w:hideMark/>
          </w:tcPr>
          <w:p w14:paraId="2BD1C307" w14:textId="77777777" w:rsidR="000B3D7C" w:rsidRPr="006A5D46" w:rsidRDefault="000B3D7C" w:rsidP="005315DA">
            <w:pPr>
              <w:spacing w:after="0" w:line="240" w:lineRule="auto"/>
              <w:rPr>
                <w:b/>
                <w:sz w:val="20"/>
                <w:szCs w:val="20"/>
              </w:rPr>
            </w:pPr>
            <w:r w:rsidRPr="006A5D46">
              <w:rPr>
                <w:b/>
                <w:sz w:val="20"/>
                <w:szCs w:val="20"/>
              </w:rPr>
              <w:t>Implementing Partner Capacity</w:t>
            </w:r>
          </w:p>
        </w:tc>
      </w:tr>
      <w:tr w:rsidR="000B3D7C" w:rsidRPr="006A5D46" w14:paraId="2CEC0DDF" w14:textId="77777777" w:rsidTr="005315DA">
        <w:trPr>
          <w:trHeight w:val="120"/>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3F265F18" w14:textId="77777777" w:rsidR="000B3D7C" w:rsidRPr="006A5D46" w:rsidRDefault="000B3D7C" w:rsidP="005315DA">
            <w:pPr>
              <w:spacing w:after="0" w:line="240" w:lineRule="auto"/>
              <w:rPr>
                <w:sz w:val="20"/>
                <w:szCs w:val="20"/>
              </w:rPr>
            </w:pPr>
            <w:r w:rsidRPr="006A5D46">
              <w:rPr>
                <w:sz w:val="20"/>
                <w:szCs w:val="20"/>
              </w:rPr>
              <w:t>5.01</w:t>
            </w:r>
          </w:p>
        </w:tc>
        <w:tc>
          <w:tcPr>
            <w:tcW w:w="8535" w:type="dxa"/>
            <w:tcBorders>
              <w:top w:val="single" w:sz="6" w:space="0" w:color="000000"/>
              <w:left w:val="single" w:sz="6" w:space="0" w:color="000000"/>
              <w:bottom w:val="single" w:sz="6" w:space="0" w:color="000000"/>
              <w:right w:val="single" w:sz="6" w:space="0" w:color="000000"/>
            </w:tcBorders>
            <w:shd w:val="clear" w:color="auto" w:fill="auto"/>
            <w:hideMark/>
          </w:tcPr>
          <w:p w14:paraId="3E1B006C" w14:textId="77777777" w:rsidR="000B3D7C" w:rsidRPr="006A5D46" w:rsidRDefault="000B3D7C" w:rsidP="005315DA">
            <w:pPr>
              <w:spacing w:after="0" w:line="240" w:lineRule="auto"/>
              <w:rPr>
                <w:sz w:val="20"/>
                <w:szCs w:val="20"/>
              </w:rPr>
            </w:pPr>
            <w:r w:rsidRPr="006A5D46">
              <w:rPr>
                <w:sz w:val="20"/>
                <w:szCs w:val="20"/>
              </w:rPr>
              <w:t>Presence &amp; coverage of potential Implementing Partners (IP) to deliver or support CBT?</w:t>
            </w:r>
          </w:p>
        </w:tc>
      </w:tr>
      <w:tr w:rsidR="000B3D7C" w:rsidRPr="006A5D46" w14:paraId="4F9D4E06" w14:textId="77777777" w:rsidTr="005315DA">
        <w:trPr>
          <w:trHeight w:val="120"/>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76DCE74B" w14:textId="77777777" w:rsidR="000B3D7C" w:rsidRPr="006A5D46" w:rsidRDefault="000B3D7C" w:rsidP="005315DA">
            <w:pPr>
              <w:spacing w:after="0" w:line="240" w:lineRule="auto"/>
              <w:rPr>
                <w:sz w:val="20"/>
                <w:szCs w:val="20"/>
              </w:rPr>
            </w:pPr>
            <w:r w:rsidRPr="006A5D46">
              <w:rPr>
                <w:sz w:val="20"/>
                <w:szCs w:val="20"/>
              </w:rPr>
              <w:t>5.02</w:t>
            </w:r>
          </w:p>
        </w:tc>
        <w:tc>
          <w:tcPr>
            <w:tcW w:w="8535" w:type="dxa"/>
            <w:tcBorders>
              <w:top w:val="single" w:sz="6" w:space="0" w:color="000000"/>
              <w:left w:val="single" w:sz="6" w:space="0" w:color="000000"/>
              <w:bottom w:val="single" w:sz="6" w:space="0" w:color="000000"/>
              <w:right w:val="single" w:sz="6" w:space="0" w:color="000000"/>
            </w:tcBorders>
            <w:shd w:val="clear" w:color="auto" w:fill="auto"/>
            <w:hideMark/>
          </w:tcPr>
          <w:p w14:paraId="13A22CCC" w14:textId="77777777" w:rsidR="000B3D7C" w:rsidRPr="006A5D46" w:rsidRDefault="000B3D7C" w:rsidP="005315DA">
            <w:pPr>
              <w:spacing w:after="0" w:line="240" w:lineRule="auto"/>
              <w:rPr>
                <w:sz w:val="20"/>
                <w:szCs w:val="20"/>
              </w:rPr>
            </w:pPr>
            <w:r w:rsidRPr="006A5D46">
              <w:rPr>
                <w:sz w:val="20"/>
                <w:szCs w:val="20"/>
              </w:rPr>
              <w:t>Staff/org. capacity of IPs to effectively implement in compliance with agency policies?</w:t>
            </w:r>
          </w:p>
        </w:tc>
      </w:tr>
      <w:tr w:rsidR="000B3D7C" w:rsidRPr="006A5D46" w14:paraId="799AB530" w14:textId="77777777" w:rsidTr="005315DA">
        <w:trPr>
          <w:trHeight w:val="120"/>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60C713B2" w14:textId="77777777" w:rsidR="000B3D7C" w:rsidRPr="006A5D46" w:rsidRDefault="000B3D7C" w:rsidP="005315DA">
            <w:pPr>
              <w:spacing w:after="0" w:line="240" w:lineRule="auto"/>
              <w:rPr>
                <w:sz w:val="20"/>
                <w:szCs w:val="20"/>
              </w:rPr>
            </w:pPr>
            <w:r w:rsidRPr="006A5D46">
              <w:rPr>
                <w:sz w:val="20"/>
                <w:szCs w:val="20"/>
              </w:rPr>
              <w:t>5.03</w:t>
            </w:r>
          </w:p>
        </w:tc>
        <w:tc>
          <w:tcPr>
            <w:tcW w:w="8535" w:type="dxa"/>
            <w:tcBorders>
              <w:top w:val="single" w:sz="6" w:space="0" w:color="000000"/>
              <w:left w:val="single" w:sz="6" w:space="0" w:color="000000"/>
              <w:bottom w:val="single" w:sz="6" w:space="0" w:color="000000"/>
              <w:right w:val="single" w:sz="6" w:space="0" w:color="000000"/>
            </w:tcBorders>
            <w:shd w:val="clear" w:color="auto" w:fill="auto"/>
            <w:hideMark/>
          </w:tcPr>
          <w:p w14:paraId="504B737F" w14:textId="77777777" w:rsidR="000B3D7C" w:rsidRPr="006A5D46" w:rsidRDefault="000B3D7C" w:rsidP="005315DA">
            <w:pPr>
              <w:spacing w:after="0" w:line="240" w:lineRule="auto"/>
              <w:rPr>
                <w:sz w:val="20"/>
                <w:szCs w:val="20"/>
              </w:rPr>
            </w:pPr>
            <w:r w:rsidRPr="006A5D46">
              <w:rPr>
                <w:sz w:val="20"/>
                <w:szCs w:val="20"/>
              </w:rPr>
              <w:t>Ability of agencies to share common IPs and/or act as implementing partner for each other?</w:t>
            </w:r>
          </w:p>
        </w:tc>
      </w:tr>
      <w:tr w:rsidR="000B3D7C" w:rsidRPr="006A5D46" w14:paraId="21DDC968" w14:textId="77777777" w:rsidTr="005315DA">
        <w:trPr>
          <w:trHeight w:val="120"/>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3F25DB6A" w14:textId="77777777" w:rsidR="000B3D7C" w:rsidRPr="006A5D46" w:rsidRDefault="000B3D7C" w:rsidP="005315DA">
            <w:pPr>
              <w:spacing w:after="0" w:line="240" w:lineRule="auto"/>
              <w:rPr>
                <w:sz w:val="20"/>
                <w:szCs w:val="20"/>
              </w:rPr>
            </w:pPr>
            <w:r w:rsidRPr="006A5D46">
              <w:rPr>
                <w:sz w:val="20"/>
                <w:szCs w:val="20"/>
              </w:rPr>
              <w:t>5.04</w:t>
            </w:r>
          </w:p>
        </w:tc>
        <w:tc>
          <w:tcPr>
            <w:tcW w:w="8535" w:type="dxa"/>
            <w:tcBorders>
              <w:top w:val="single" w:sz="6" w:space="0" w:color="000000"/>
              <w:left w:val="single" w:sz="6" w:space="0" w:color="000000"/>
              <w:bottom w:val="single" w:sz="6" w:space="0" w:color="000000"/>
              <w:right w:val="single" w:sz="6" w:space="0" w:color="000000"/>
            </w:tcBorders>
            <w:shd w:val="clear" w:color="auto" w:fill="auto"/>
            <w:hideMark/>
          </w:tcPr>
          <w:p w14:paraId="2A5F376B" w14:textId="77777777" w:rsidR="000B3D7C" w:rsidRPr="006A5D46" w:rsidRDefault="000B3D7C" w:rsidP="005315DA">
            <w:pPr>
              <w:spacing w:after="0" w:line="240" w:lineRule="auto"/>
              <w:rPr>
                <w:sz w:val="20"/>
                <w:szCs w:val="20"/>
              </w:rPr>
            </w:pPr>
            <w:r w:rsidRPr="006A5D46">
              <w:rPr>
                <w:sz w:val="20"/>
                <w:szCs w:val="20"/>
              </w:rPr>
              <w:t>Possibility of loss, failure or other problems causing reputational/financial risk to agencies?</w:t>
            </w:r>
          </w:p>
        </w:tc>
      </w:tr>
      <w:tr w:rsidR="000B3D7C" w:rsidRPr="006A5D46" w14:paraId="1BF1D935" w14:textId="77777777" w:rsidTr="005315DA">
        <w:trPr>
          <w:trHeight w:val="120"/>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548463D6" w14:textId="77777777" w:rsidR="000B3D7C" w:rsidRPr="006A5D46" w:rsidRDefault="000B3D7C" w:rsidP="005315DA">
            <w:pPr>
              <w:spacing w:after="0" w:line="240" w:lineRule="auto"/>
              <w:rPr>
                <w:b/>
                <w:sz w:val="20"/>
                <w:szCs w:val="20"/>
              </w:rPr>
            </w:pPr>
            <w:r w:rsidRPr="006A5D46">
              <w:rPr>
                <w:b/>
                <w:sz w:val="20"/>
                <w:szCs w:val="20"/>
              </w:rPr>
              <w:t>6</w:t>
            </w:r>
          </w:p>
        </w:tc>
        <w:tc>
          <w:tcPr>
            <w:tcW w:w="8535" w:type="dxa"/>
            <w:tcBorders>
              <w:top w:val="single" w:sz="6" w:space="0" w:color="000000"/>
              <w:left w:val="single" w:sz="6" w:space="0" w:color="000000"/>
              <w:bottom w:val="single" w:sz="6" w:space="0" w:color="000000"/>
              <w:right w:val="single" w:sz="6" w:space="0" w:color="000000"/>
            </w:tcBorders>
            <w:shd w:val="clear" w:color="auto" w:fill="auto"/>
            <w:hideMark/>
          </w:tcPr>
          <w:p w14:paraId="75F6E666" w14:textId="77777777" w:rsidR="000B3D7C" w:rsidRPr="006A5D46" w:rsidRDefault="000B3D7C" w:rsidP="005315DA">
            <w:pPr>
              <w:spacing w:after="0" w:line="240" w:lineRule="auto"/>
              <w:rPr>
                <w:b/>
                <w:sz w:val="20"/>
                <w:szCs w:val="20"/>
              </w:rPr>
            </w:pPr>
            <w:r w:rsidRPr="006A5D46">
              <w:rPr>
                <w:b/>
                <w:sz w:val="20"/>
                <w:szCs w:val="20"/>
              </w:rPr>
              <w:t xml:space="preserve">Risk &amp; Opportunity Analysis </w:t>
            </w:r>
          </w:p>
        </w:tc>
      </w:tr>
      <w:tr w:rsidR="000B3D7C" w:rsidRPr="006A5D46" w14:paraId="197E8F0E" w14:textId="77777777" w:rsidTr="005315DA">
        <w:trPr>
          <w:trHeight w:val="120"/>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28268D5D" w14:textId="77777777" w:rsidR="000B3D7C" w:rsidRPr="006A5D46" w:rsidRDefault="000B3D7C" w:rsidP="005315DA">
            <w:pPr>
              <w:spacing w:after="0" w:line="240" w:lineRule="auto"/>
              <w:rPr>
                <w:sz w:val="20"/>
                <w:szCs w:val="20"/>
              </w:rPr>
            </w:pPr>
            <w:r w:rsidRPr="006A5D46">
              <w:rPr>
                <w:sz w:val="20"/>
                <w:szCs w:val="20"/>
              </w:rPr>
              <w:t>6.01</w:t>
            </w:r>
          </w:p>
        </w:tc>
        <w:tc>
          <w:tcPr>
            <w:tcW w:w="8535" w:type="dxa"/>
            <w:tcBorders>
              <w:top w:val="single" w:sz="6" w:space="0" w:color="000000"/>
              <w:left w:val="single" w:sz="6" w:space="0" w:color="000000"/>
              <w:bottom w:val="single" w:sz="6" w:space="0" w:color="000000"/>
              <w:right w:val="single" w:sz="6" w:space="0" w:color="000000"/>
            </w:tcBorders>
            <w:shd w:val="clear" w:color="auto" w:fill="auto"/>
            <w:hideMark/>
          </w:tcPr>
          <w:p w14:paraId="6A09EAB8" w14:textId="77777777" w:rsidR="000B3D7C" w:rsidRPr="006A5D46" w:rsidRDefault="000B3D7C" w:rsidP="005315DA">
            <w:pPr>
              <w:spacing w:after="0" w:line="240" w:lineRule="auto"/>
              <w:rPr>
                <w:sz w:val="20"/>
                <w:szCs w:val="20"/>
              </w:rPr>
            </w:pPr>
            <w:r w:rsidRPr="006A5D46">
              <w:rPr>
                <w:sz w:val="20"/>
                <w:szCs w:val="20"/>
              </w:rPr>
              <w:t>Likelihood &amp; severity of each identified protection/other risk or negative impact?</w:t>
            </w:r>
          </w:p>
        </w:tc>
      </w:tr>
      <w:tr w:rsidR="000B3D7C" w:rsidRPr="006A5D46" w14:paraId="1B22749E" w14:textId="77777777" w:rsidTr="005315DA">
        <w:trPr>
          <w:trHeight w:val="120"/>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2742C961" w14:textId="77777777" w:rsidR="000B3D7C" w:rsidRPr="006A5D46" w:rsidRDefault="000B3D7C" w:rsidP="005315DA">
            <w:pPr>
              <w:spacing w:after="0" w:line="240" w:lineRule="auto"/>
              <w:rPr>
                <w:sz w:val="20"/>
                <w:szCs w:val="20"/>
              </w:rPr>
            </w:pPr>
            <w:r w:rsidRPr="006A5D46">
              <w:rPr>
                <w:sz w:val="20"/>
                <w:szCs w:val="20"/>
              </w:rPr>
              <w:t>6.02</w:t>
            </w:r>
          </w:p>
        </w:tc>
        <w:tc>
          <w:tcPr>
            <w:tcW w:w="8535" w:type="dxa"/>
            <w:tcBorders>
              <w:top w:val="single" w:sz="6" w:space="0" w:color="000000"/>
              <w:left w:val="single" w:sz="6" w:space="0" w:color="000000"/>
              <w:bottom w:val="single" w:sz="6" w:space="0" w:color="000000"/>
              <w:right w:val="single" w:sz="6" w:space="0" w:color="000000"/>
            </w:tcBorders>
            <w:shd w:val="clear" w:color="auto" w:fill="auto"/>
            <w:hideMark/>
          </w:tcPr>
          <w:p w14:paraId="4834580B" w14:textId="77777777" w:rsidR="000B3D7C" w:rsidRPr="006A5D46" w:rsidRDefault="000B3D7C" w:rsidP="005315DA">
            <w:pPr>
              <w:spacing w:after="0" w:line="240" w:lineRule="auto"/>
              <w:rPr>
                <w:sz w:val="20"/>
                <w:szCs w:val="20"/>
              </w:rPr>
            </w:pPr>
            <w:r w:rsidRPr="006A5D46">
              <w:rPr>
                <w:sz w:val="20"/>
                <w:szCs w:val="20"/>
              </w:rPr>
              <w:t>Can risks/negative impacts be mitigated, and at what effort, cost or other consequence?</w:t>
            </w:r>
          </w:p>
        </w:tc>
      </w:tr>
      <w:tr w:rsidR="000B3D7C" w:rsidRPr="006A5D46" w14:paraId="0B094A10" w14:textId="77777777" w:rsidTr="005315DA">
        <w:trPr>
          <w:trHeight w:val="120"/>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13E083FA" w14:textId="77777777" w:rsidR="000B3D7C" w:rsidRPr="006A5D46" w:rsidRDefault="000B3D7C" w:rsidP="005315DA">
            <w:pPr>
              <w:spacing w:after="0" w:line="240" w:lineRule="auto"/>
              <w:rPr>
                <w:sz w:val="20"/>
                <w:szCs w:val="20"/>
              </w:rPr>
            </w:pPr>
            <w:r w:rsidRPr="006A5D46">
              <w:rPr>
                <w:sz w:val="20"/>
                <w:szCs w:val="20"/>
              </w:rPr>
              <w:t>6.03</w:t>
            </w:r>
          </w:p>
        </w:tc>
        <w:tc>
          <w:tcPr>
            <w:tcW w:w="8535" w:type="dxa"/>
            <w:tcBorders>
              <w:top w:val="single" w:sz="6" w:space="0" w:color="000000"/>
              <w:left w:val="single" w:sz="6" w:space="0" w:color="000000"/>
              <w:bottom w:val="single" w:sz="6" w:space="0" w:color="000000"/>
              <w:right w:val="single" w:sz="6" w:space="0" w:color="000000"/>
            </w:tcBorders>
            <w:shd w:val="clear" w:color="auto" w:fill="auto"/>
            <w:hideMark/>
          </w:tcPr>
          <w:p w14:paraId="2733D89A" w14:textId="77777777" w:rsidR="000B3D7C" w:rsidRPr="006A5D46" w:rsidRDefault="000B3D7C" w:rsidP="005315DA">
            <w:pPr>
              <w:spacing w:after="0" w:line="240" w:lineRule="auto"/>
              <w:rPr>
                <w:sz w:val="20"/>
                <w:szCs w:val="20"/>
              </w:rPr>
            </w:pPr>
            <w:r w:rsidRPr="006A5D46">
              <w:rPr>
                <w:sz w:val="20"/>
                <w:szCs w:val="20"/>
              </w:rPr>
              <w:t>Likelihood &amp; benefit of each identified protection/other opportunity or positive impact?</w:t>
            </w:r>
          </w:p>
        </w:tc>
      </w:tr>
      <w:tr w:rsidR="000B3D7C" w:rsidRPr="006A5D46" w14:paraId="71405593" w14:textId="77777777" w:rsidTr="005315DA">
        <w:trPr>
          <w:trHeight w:val="120"/>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7E6B118A" w14:textId="77777777" w:rsidR="000B3D7C" w:rsidRPr="006A5D46" w:rsidRDefault="000B3D7C" w:rsidP="005315DA">
            <w:pPr>
              <w:spacing w:after="0" w:line="240" w:lineRule="auto"/>
              <w:rPr>
                <w:sz w:val="20"/>
                <w:szCs w:val="20"/>
              </w:rPr>
            </w:pPr>
            <w:r w:rsidRPr="006A5D46">
              <w:rPr>
                <w:sz w:val="20"/>
                <w:szCs w:val="20"/>
              </w:rPr>
              <w:t>6.04</w:t>
            </w:r>
          </w:p>
        </w:tc>
        <w:tc>
          <w:tcPr>
            <w:tcW w:w="8535" w:type="dxa"/>
            <w:tcBorders>
              <w:top w:val="single" w:sz="6" w:space="0" w:color="000000"/>
              <w:left w:val="single" w:sz="6" w:space="0" w:color="000000"/>
              <w:bottom w:val="single" w:sz="6" w:space="0" w:color="000000"/>
              <w:right w:val="single" w:sz="6" w:space="0" w:color="000000"/>
            </w:tcBorders>
            <w:shd w:val="clear" w:color="auto" w:fill="auto"/>
            <w:hideMark/>
          </w:tcPr>
          <w:p w14:paraId="6C8CD124" w14:textId="77777777" w:rsidR="000B3D7C" w:rsidRPr="006A5D46" w:rsidRDefault="000B3D7C" w:rsidP="005315DA">
            <w:pPr>
              <w:spacing w:after="0" w:line="240" w:lineRule="auto"/>
              <w:rPr>
                <w:sz w:val="20"/>
                <w:szCs w:val="20"/>
              </w:rPr>
            </w:pPr>
            <w:r w:rsidRPr="006A5D46">
              <w:rPr>
                <w:sz w:val="20"/>
                <w:szCs w:val="20"/>
              </w:rPr>
              <w:t>Can opportunities/positive impacts be taken advantage of, and at what effort, cost, etc.?</w:t>
            </w:r>
          </w:p>
        </w:tc>
      </w:tr>
      <w:tr w:rsidR="000B3D7C" w:rsidRPr="006A5D46" w14:paraId="7D7629B0" w14:textId="77777777" w:rsidTr="005315DA">
        <w:trPr>
          <w:trHeight w:val="120"/>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4C1FE036" w14:textId="77777777" w:rsidR="000B3D7C" w:rsidRPr="006A5D46" w:rsidRDefault="000B3D7C" w:rsidP="005315DA">
            <w:pPr>
              <w:spacing w:after="0" w:line="240" w:lineRule="auto"/>
              <w:rPr>
                <w:sz w:val="20"/>
                <w:szCs w:val="20"/>
              </w:rPr>
            </w:pPr>
            <w:r w:rsidRPr="006A5D46">
              <w:rPr>
                <w:sz w:val="20"/>
                <w:szCs w:val="20"/>
              </w:rPr>
              <w:t>6.05</w:t>
            </w:r>
          </w:p>
        </w:tc>
        <w:tc>
          <w:tcPr>
            <w:tcW w:w="8535" w:type="dxa"/>
            <w:tcBorders>
              <w:top w:val="single" w:sz="6" w:space="0" w:color="000000"/>
              <w:left w:val="single" w:sz="6" w:space="0" w:color="000000"/>
              <w:bottom w:val="single" w:sz="6" w:space="0" w:color="000000"/>
              <w:right w:val="single" w:sz="6" w:space="0" w:color="000000"/>
            </w:tcBorders>
            <w:shd w:val="clear" w:color="auto" w:fill="auto"/>
            <w:hideMark/>
          </w:tcPr>
          <w:p w14:paraId="7DE96289" w14:textId="77777777" w:rsidR="000B3D7C" w:rsidRPr="006A5D46" w:rsidRDefault="000B3D7C" w:rsidP="005315DA">
            <w:pPr>
              <w:spacing w:after="0" w:line="240" w:lineRule="auto"/>
              <w:rPr>
                <w:sz w:val="20"/>
                <w:szCs w:val="20"/>
              </w:rPr>
            </w:pPr>
            <w:r w:rsidRPr="006A5D46">
              <w:rPr>
                <w:sz w:val="20"/>
                <w:szCs w:val="20"/>
              </w:rPr>
              <w:t>Individual &amp; collective risks &amp; opportunities of joint/complementary approach to CBT?</w:t>
            </w:r>
          </w:p>
        </w:tc>
      </w:tr>
      <w:tr w:rsidR="000B3D7C" w:rsidRPr="006A5D46" w14:paraId="708565FF" w14:textId="77777777" w:rsidTr="005315DA">
        <w:trPr>
          <w:trHeight w:val="120"/>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392A31F5" w14:textId="77777777" w:rsidR="000B3D7C" w:rsidRPr="006A5D46" w:rsidRDefault="000B3D7C" w:rsidP="005315DA">
            <w:pPr>
              <w:spacing w:after="0" w:line="240" w:lineRule="auto"/>
              <w:rPr>
                <w:b/>
                <w:sz w:val="20"/>
                <w:szCs w:val="20"/>
              </w:rPr>
            </w:pPr>
            <w:r w:rsidRPr="006A5D46">
              <w:rPr>
                <w:b/>
                <w:sz w:val="20"/>
                <w:szCs w:val="20"/>
              </w:rPr>
              <w:t>7</w:t>
            </w:r>
          </w:p>
        </w:tc>
        <w:tc>
          <w:tcPr>
            <w:tcW w:w="8535" w:type="dxa"/>
            <w:tcBorders>
              <w:top w:val="single" w:sz="6" w:space="0" w:color="000000"/>
              <w:left w:val="single" w:sz="6" w:space="0" w:color="000000"/>
              <w:bottom w:val="single" w:sz="6" w:space="0" w:color="000000"/>
              <w:right w:val="single" w:sz="6" w:space="0" w:color="000000"/>
            </w:tcBorders>
            <w:shd w:val="clear" w:color="auto" w:fill="auto"/>
            <w:hideMark/>
          </w:tcPr>
          <w:p w14:paraId="22CB68EF" w14:textId="77777777" w:rsidR="000B3D7C" w:rsidRPr="006A5D46" w:rsidRDefault="000B3D7C" w:rsidP="005315DA">
            <w:pPr>
              <w:spacing w:after="0" w:line="240" w:lineRule="auto"/>
              <w:rPr>
                <w:b/>
                <w:sz w:val="20"/>
                <w:szCs w:val="20"/>
              </w:rPr>
            </w:pPr>
            <w:r w:rsidRPr="006A5D46">
              <w:rPr>
                <w:b/>
                <w:sz w:val="20"/>
                <w:szCs w:val="20"/>
              </w:rPr>
              <w:t>Cost-Benefit Analysis</w:t>
            </w:r>
          </w:p>
        </w:tc>
      </w:tr>
      <w:tr w:rsidR="000B3D7C" w:rsidRPr="006A5D46" w14:paraId="171D3687" w14:textId="77777777" w:rsidTr="005315DA">
        <w:trPr>
          <w:trHeight w:val="260"/>
        </w:trPr>
        <w:tc>
          <w:tcPr>
            <w:tcW w:w="705" w:type="dxa"/>
            <w:tcBorders>
              <w:top w:val="single" w:sz="6" w:space="0" w:color="000000"/>
              <w:left w:val="single" w:sz="6" w:space="0" w:color="000000"/>
              <w:bottom w:val="single" w:sz="4" w:space="0" w:color="auto"/>
              <w:right w:val="single" w:sz="6" w:space="0" w:color="000000"/>
            </w:tcBorders>
            <w:shd w:val="clear" w:color="auto" w:fill="auto"/>
            <w:hideMark/>
          </w:tcPr>
          <w:p w14:paraId="48A6EB49" w14:textId="77777777" w:rsidR="000B3D7C" w:rsidRPr="006A5D46" w:rsidRDefault="000B3D7C" w:rsidP="005315DA">
            <w:pPr>
              <w:spacing w:after="0" w:line="240" w:lineRule="auto"/>
              <w:rPr>
                <w:sz w:val="20"/>
                <w:szCs w:val="20"/>
              </w:rPr>
            </w:pPr>
            <w:r w:rsidRPr="006A5D46">
              <w:rPr>
                <w:sz w:val="20"/>
                <w:szCs w:val="20"/>
              </w:rPr>
              <w:t>7.01</w:t>
            </w:r>
          </w:p>
        </w:tc>
        <w:tc>
          <w:tcPr>
            <w:tcW w:w="8535" w:type="dxa"/>
            <w:tcBorders>
              <w:top w:val="single" w:sz="6" w:space="0" w:color="000000"/>
              <w:left w:val="single" w:sz="6" w:space="0" w:color="000000"/>
              <w:bottom w:val="single" w:sz="4" w:space="0" w:color="auto"/>
              <w:right w:val="single" w:sz="6" w:space="0" w:color="000000"/>
            </w:tcBorders>
            <w:shd w:val="clear" w:color="auto" w:fill="auto"/>
            <w:hideMark/>
          </w:tcPr>
          <w:p w14:paraId="469D2EE7" w14:textId="77777777" w:rsidR="000B3D7C" w:rsidRPr="006A5D46" w:rsidRDefault="000B3D7C" w:rsidP="005315DA">
            <w:pPr>
              <w:spacing w:after="0" w:line="240" w:lineRule="auto"/>
              <w:rPr>
                <w:sz w:val="20"/>
                <w:szCs w:val="20"/>
              </w:rPr>
            </w:pPr>
            <w:r w:rsidRPr="006A5D46">
              <w:rPr>
                <w:sz w:val="20"/>
                <w:szCs w:val="20"/>
              </w:rPr>
              <w:t>How cost-efficient are CBT modalities &amp; mechanisms (set up, risk mitigation, delivery)?</w:t>
            </w:r>
          </w:p>
        </w:tc>
      </w:tr>
      <w:tr w:rsidR="000B3D7C" w:rsidRPr="006A5D46" w14:paraId="6645581C" w14:textId="77777777" w:rsidTr="005315DA">
        <w:trPr>
          <w:trHeight w:val="12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14:paraId="56C18E04" w14:textId="77777777" w:rsidR="000B3D7C" w:rsidRPr="006A5D46" w:rsidRDefault="000B3D7C" w:rsidP="005315DA">
            <w:pPr>
              <w:spacing w:after="0" w:line="240" w:lineRule="auto"/>
              <w:rPr>
                <w:sz w:val="20"/>
                <w:szCs w:val="20"/>
              </w:rPr>
            </w:pPr>
            <w:r w:rsidRPr="006A5D46">
              <w:rPr>
                <w:sz w:val="20"/>
                <w:szCs w:val="20"/>
              </w:rPr>
              <w:t>7.02</w:t>
            </w:r>
          </w:p>
        </w:tc>
        <w:tc>
          <w:tcPr>
            <w:tcW w:w="8535" w:type="dxa"/>
            <w:tcBorders>
              <w:top w:val="single" w:sz="4" w:space="0" w:color="auto"/>
              <w:left w:val="single" w:sz="4" w:space="0" w:color="auto"/>
              <w:bottom w:val="single" w:sz="4" w:space="0" w:color="auto"/>
              <w:right w:val="single" w:sz="4" w:space="0" w:color="auto"/>
            </w:tcBorders>
            <w:shd w:val="clear" w:color="auto" w:fill="auto"/>
            <w:hideMark/>
          </w:tcPr>
          <w:p w14:paraId="5A721967" w14:textId="77777777" w:rsidR="000B3D7C" w:rsidRPr="006A5D46" w:rsidRDefault="000B3D7C" w:rsidP="005315DA">
            <w:pPr>
              <w:spacing w:after="0" w:line="240" w:lineRule="auto"/>
              <w:rPr>
                <w:sz w:val="20"/>
                <w:szCs w:val="20"/>
              </w:rPr>
            </w:pPr>
            <w:r w:rsidRPr="006A5D46">
              <w:rPr>
                <w:sz w:val="20"/>
                <w:szCs w:val="20"/>
              </w:rPr>
              <w:t>How cost-effective are CBT modalities &amp; mechanisms (objectives, speed, other + impacts)?</w:t>
            </w:r>
          </w:p>
        </w:tc>
      </w:tr>
      <w:tr w:rsidR="000B3D7C" w:rsidRPr="006A5D46" w14:paraId="411FF243" w14:textId="77777777" w:rsidTr="005315DA">
        <w:trPr>
          <w:trHeight w:val="12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14:paraId="0D522642" w14:textId="77777777" w:rsidR="000B3D7C" w:rsidRPr="006A5D46" w:rsidRDefault="000B3D7C" w:rsidP="005315DA">
            <w:pPr>
              <w:spacing w:after="0" w:line="240" w:lineRule="auto"/>
              <w:rPr>
                <w:sz w:val="20"/>
                <w:szCs w:val="20"/>
              </w:rPr>
            </w:pPr>
            <w:r w:rsidRPr="006A5D46">
              <w:rPr>
                <w:sz w:val="20"/>
                <w:szCs w:val="20"/>
              </w:rPr>
              <w:t>7.03</w:t>
            </w:r>
          </w:p>
        </w:tc>
        <w:tc>
          <w:tcPr>
            <w:tcW w:w="8535" w:type="dxa"/>
            <w:tcBorders>
              <w:top w:val="single" w:sz="4" w:space="0" w:color="auto"/>
              <w:left w:val="single" w:sz="4" w:space="0" w:color="auto"/>
              <w:bottom w:val="single" w:sz="4" w:space="0" w:color="auto"/>
              <w:right w:val="single" w:sz="4" w:space="0" w:color="auto"/>
            </w:tcBorders>
            <w:shd w:val="clear" w:color="auto" w:fill="auto"/>
            <w:hideMark/>
          </w:tcPr>
          <w:p w14:paraId="23925DA9" w14:textId="77777777" w:rsidR="000B3D7C" w:rsidRPr="006A5D46" w:rsidRDefault="000B3D7C" w:rsidP="005315DA">
            <w:pPr>
              <w:spacing w:after="0" w:line="240" w:lineRule="auto"/>
              <w:rPr>
                <w:sz w:val="20"/>
                <w:szCs w:val="20"/>
              </w:rPr>
            </w:pPr>
            <w:r w:rsidRPr="006A5D46">
              <w:rPr>
                <w:sz w:val="20"/>
                <w:szCs w:val="20"/>
              </w:rPr>
              <w:t>Individual &amp; collective cost of joint/complementary approaches to CBT?</w:t>
            </w:r>
          </w:p>
        </w:tc>
      </w:tr>
      <w:tr w:rsidR="000B3D7C" w:rsidRPr="006A5D46" w14:paraId="28D35007" w14:textId="77777777" w:rsidTr="005315DA">
        <w:trPr>
          <w:trHeight w:val="120"/>
        </w:trPr>
        <w:tc>
          <w:tcPr>
            <w:tcW w:w="705" w:type="dxa"/>
            <w:tcBorders>
              <w:top w:val="single" w:sz="4" w:space="0" w:color="auto"/>
              <w:left w:val="single" w:sz="6" w:space="0" w:color="000000"/>
              <w:bottom w:val="single" w:sz="6" w:space="0" w:color="000000"/>
              <w:right w:val="single" w:sz="6" w:space="0" w:color="000000"/>
            </w:tcBorders>
            <w:shd w:val="clear" w:color="auto" w:fill="auto"/>
            <w:hideMark/>
          </w:tcPr>
          <w:p w14:paraId="019DD454" w14:textId="77777777" w:rsidR="000B3D7C" w:rsidRPr="006A5D46" w:rsidRDefault="000B3D7C" w:rsidP="005315DA">
            <w:pPr>
              <w:spacing w:after="0" w:line="240" w:lineRule="auto"/>
              <w:rPr>
                <w:b/>
                <w:sz w:val="20"/>
                <w:szCs w:val="20"/>
              </w:rPr>
            </w:pPr>
            <w:r w:rsidRPr="006A5D46">
              <w:rPr>
                <w:b/>
                <w:sz w:val="20"/>
                <w:szCs w:val="20"/>
              </w:rPr>
              <w:t>8</w:t>
            </w:r>
          </w:p>
        </w:tc>
        <w:tc>
          <w:tcPr>
            <w:tcW w:w="8535" w:type="dxa"/>
            <w:tcBorders>
              <w:top w:val="single" w:sz="4" w:space="0" w:color="auto"/>
              <w:left w:val="single" w:sz="6" w:space="0" w:color="000000"/>
              <w:bottom w:val="single" w:sz="6" w:space="0" w:color="000000"/>
              <w:right w:val="single" w:sz="6" w:space="0" w:color="000000"/>
            </w:tcBorders>
            <w:shd w:val="clear" w:color="auto" w:fill="auto"/>
            <w:hideMark/>
          </w:tcPr>
          <w:p w14:paraId="1EE741C8" w14:textId="77777777" w:rsidR="000B3D7C" w:rsidRPr="006A5D46" w:rsidRDefault="000B3D7C" w:rsidP="005315DA">
            <w:pPr>
              <w:spacing w:after="0" w:line="240" w:lineRule="auto"/>
              <w:rPr>
                <w:b/>
                <w:sz w:val="20"/>
                <w:szCs w:val="20"/>
              </w:rPr>
            </w:pPr>
            <w:r w:rsidRPr="006A5D46">
              <w:rPr>
                <w:b/>
                <w:sz w:val="20"/>
                <w:szCs w:val="20"/>
              </w:rPr>
              <w:t>Response Options Analysis</w:t>
            </w:r>
          </w:p>
        </w:tc>
      </w:tr>
      <w:tr w:rsidR="000B3D7C" w:rsidRPr="006A5D46" w14:paraId="611B8A2C" w14:textId="77777777" w:rsidTr="005315DA">
        <w:trPr>
          <w:trHeight w:val="120"/>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4DB1EEA0" w14:textId="77777777" w:rsidR="000B3D7C" w:rsidRPr="006A5D46" w:rsidRDefault="000B3D7C" w:rsidP="005315DA">
            <w:pPr>
              <w:spacing w:after="0" w:line="240" w:lineRule="auto"/>
              <w:rPr>
                <w:sz w:val="20"/>
                <w:szCs w:val="20"/>
              </w:rPr>
            </w:pPr>
            <w:r w:rsidRPr="006A5D46">
              <w:rPr>
                <w:sz w:val="20"/>
                <w:szCs w:val="20"/>
              </w:rPr>
              <w:t>8.01</w:t>
            </w:r>
          </w:p>
        </w:tc>
        <w:tc>
          <w:tcPr>
            <w:tcW w:w="8535" w:type="dxa"/>
            <w:tcBorders>
              <w:top w:val="single" w:sz="6" w:space="0" w:color="000000"/>
              <w:left w:val="single" w:sz="6" w:space="0" w:color="000000"/>
              <w:bottom w:val="single" w:sz="6" w:space="0" w:color="000000"/>
              <w:right w:val="single" w:sz="6" w:space="0" w:color="000000"/>
            </w:tcBorders>
            <w:shd w:val="clear" w:color="auto" w:fill="auto"/>
            <w:hideMark/>
          </w:tcPr>
          <w:p w14:paraId="3E1C5CA9" w14:textId="77777777" w:rsidR="000B3D7C" w:rsidRPr="006A5D46" w:rsidRDefault="000B3D7C" w:rsidP="005315DA">
            <w:pPr>
              <w:spacing w:after="0" w:line="240" w:lineRule="auto"/>
              <w:rPr>
                <w:sz w:val="20"/>
                <w:szCs w:val="20"/>
              </w:rPr>
            </w:pPr>
            <w:r w:rsidRPr="006A5D46">
              <w:rPr>
                <w:sz w:val="20"/>
                <w:szCs w:val="20"/>
              </w:rPr>
              <w:t>Advantages, disadvantages &amp; overall feasibility of each CBT modality &amp; delivery mechanism?</w:t>
            </w:r>
          </w:p>
        </w:tc>
      </w:tr>
      <w:tr w:rsidR="000B3D7C" w:rsidRPr="006A5D46" w14:paraId="50F72104" w14:textId="77777777" w:rsidTr="005315DA">
        <w:trPr>
          <w:trHeight w:val="120"/>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78909E76" w14:textId="77777777" w:rsidR="000B3D7C" w:rsidRPr="006A5D46" w:rsidRDefault="000B3D7C" w:rsidP="005315DA">
            <w:pPr>
              <w:spacing w:after="0" w:line="240" w:lineRule="auto"/>
              <w:rPr>
                <w:sz w:val="20"/>
                <w:szCs w:val="20"/>
              </w:rPr>
            </w:pPr>
            <w:r w:rsidRPr="006A5D46">
              <w:rPr>
                <w:sz w:val="20"/>
                <w:szCs w:val="20"/>
              </w:rPr>
              <w:t>8.02</w:t>
            </w:r>
          </w:p>
        </w:tc>
        <w:tc>
          <w:tcPr>
            <w:tcW w:w="8535" w:type="dxa"/>
            <w:tcBorders>
              <w:top w:val="single" w:sz="6" w:space="0" w:color="000000"/>
              <w:left w:val="single" w:sz="6" w:space="0" w:color="000000"/>
              <w:bottom w:val="single" w:sz="6" w:space="0" w:color="000000"/>
              <w:right w:val="single" w:sz="6" w:space="0" w:color="000000"/>
            </w:tcBorders>
            <w:shd w:val="clear" w:color="auto" w:fill="auto"/>
            <w:hideMark/>
          </w:tcPr>
          <w:p w14:paraId="5F1C04F5" w14:textId="77777777" w:rsidR="000B3D7C" w:rsidRPr="006A5D46" w:rsidRDefault="000B3D7C" w:rsidP="005315DA">
            <w:pPr>
              <w:spacing w:after="0" w:line="240" w:lineRule="auto"/>
              <w:rPr>
                <w:sz w:val="20"/>
                <w:szCs w:val="20"/>
              </w:rPr>
            </w:pPr>
            <w:r w:rsidRPr="006A5D46">
              <w:rPr>
                <w:sz w:val="20"/>
                <w:szCs w:val="20"/>
              </w:rPr>
              <w:t>Can joint/complementary approach improve speed, reach or impact, or reduce risks or cost?</w:t>
            </w:r>
          </w:p>
        </w:tc>
      </w:tr>
    </w:tbl>
    <w:p w14:paraId="33BA7384" w14:textId="77777777" w:rsidR="000B3D7C" w:rsidRPr="006A5D46" w:rsidRDefault="000B3D7C" w:rsidP="000B3D7C">
      <w:pPr>
        <w:spacing w:after="0"/>
        <w:rPr>
          <w:lang w:eastAsia="fr-FR"/>
        </w:rPr>
      </w:pPr>
    </w:p>
    <w:p w14:paraId="12EE595C" w14:textId="77777777" w:rsidR="000B3D7C" w:rsidRPr="006A5D46" w:rsidRDefault="000B3D7C" w:rsidP="000B3D7C">
      <w:pPr>
        <w:spacing w:after="0"/>
        <w:rPr>
          <w:lang w:eastAsia="fr-FR"/>
        </w:rPr>
      </w:pPr>
    </w:p>
    <w:p w14:paraId="5CE6E00F" w14:textId="77777777" w:rsidR="000B3D7C" w:rsidRPr="006A5D46" w:rsidRDefault="000B3D7C" w:rsidP="000B3D7C">
      <w:pPr>
        <w:spacing w:after="0"/>
        <w:rPr>
          <w:lang w:eastAsia="fr-FR"/>
        </w:rPr>
      </w:pPr>
    </w:p>
    <w:p w14:paraId="202E7DC9" w14:textId="77777777" w:rsidR="000B3D7C" w:rsidRPr="006A5D46" w:rsidRDefault="000B3D7C" w:rsidP="000B3D7C">
      <w:pPr>
        <w:rPr>
          <w:lang w:eastAsia="fr-FR"/>
        </w:rPr>
      </w:pPr>
      <w:r w:rsidRPr="006A5D46">
        <w:rPr>
          <w:lang w:eastAsia="fr-FR"/>
        </w:rPr>
        <w:br w:type="page"/>
      </w:r>
    </w:p>
    <w:p w14:paraId="329C55CC" w14:textId="495D603F" w:rsidR="000B3D7C" w:rsidRPr="006A5D46" w:rsidRDefault="000B3D7C" w:rsidP="000B3D7C">
      <w:pPr>
        <w:pStyle w:val="Heading1"/>
      </w:pPr>
      <w:r w:rsidRPr="006A5D46">
        <w:rPr>
          <w:lang w:val="en-MY" w:eastAsia="en-MY"/>
        </w:rPr>
        <w:lastRenderedPageBreak/>
        <mc:AlternateContent>
          <mc:Choice Requires="wpg">
            <w:drawing>
              <wp:anchor distT="0" distB="0" distL="114300" distR="114300" simplePos="0" relativeHeight="251659264" behindDoc="0" locked="0" layoutInCell="1" allowOverlap="1" wp14:anchorId="4CEBB4F6" wp14:editId="169F11E0">
                <wp:simplePos x="0" y="0"/>
                <wp:positionH relativeFrom="column">
                  <wp:posOffset>-19685</wp:posOffset>
                </wp:positionH>
                <wp:positionV relativeFrom="page">
                  <wp:posOffset>1080135</wp:posOffset>
                </wp:positionV>
                <wp:extent cx="6222365" cy="8193405"/>
                <wp:effectExtent l="0" t="0" r="26035" b="17145"/>
                <wp:wrapTopAndBottom/>
                <wp:docPr id="1" name="Group 3"/>
                <wp:cNvGraphicFramePr/>
                <a:graphic xmlns:a="http://schemas.openxmlformats.org/drawingml/2006/main">
                  <a:graphicData uri="http://schemas.microsoft.com/office/word/2010/wordprocessingGroup">
                    <wpg:wgp>
                      <wpg:cNvGrpSpPr/>
                      <wpg:grpSpPr>
                        <a:xfrm>
                          <a:off x="0" y="0"/>
                          <a:ext cx="6222365" cy="8193405"/>
                          <a:chOff x="-11875" y="-213756"/>
                          <a:chExt cx="6155055" cy="8337311"/>
                        </a:xfrm>
                      </wpg:grpSpPr>
                      <wps:wsp>
                        <wps:cNvPr id="2" name="Rectangle 5"/>
                        <wps:cNvSpPr/>
                        <wps:spPr>
                          <a:xfrm>
                            <a:off x="-11875" y="-213756"/>
                            <a:ext cx="6155055" cy="822134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6"/>
                        <wps:cNvSpPr txBox="1"/>
                        <wps:spPr>
                          <a:xfrm>
                            <a:off x="31115" y="11430"/>
                            <a:ext cx="2957830" cy="309245"/>
                          </a:xfrm>
                          <a:prstGeom prst="rect">
                            <a:avLst/>
                          </a:prstGeom>
                          <a:noFill/>
                          <a:ln w="6350">
                            <a:solidFill>
                              <a:sysClr val="window" lastClr="FFFFFF"/>
                            </a:solidFill>
                          </a:ln>
                          <a:effectLst/>
                        </wps:spPr>
                        <wps:txbx>
                          <w:txbxContent>
                            <w:p w14:paraId="178EFCA9" w14:textId="77777777" w:rsidR="00F95F76" w:rsidRPr="008149AC" w:rsidRDefault="00F95F76" w:rsidP="000B3D7C">
                              <w:r w:rsidRPr="008149AC">
                                <w:t>Joint CBT Feasibility Analysis Framework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 name="Group 7"/>
                        <wpg:cNvGrpSpPr/>
                        <wpg:grpSpPr>
                          <a:xfrm>
                            <a:off x="73025" y="279400"/>
                            <a:ext cx="5859145" cy="7844155"/>
                            <a:chOff x="0" y="0"/>
                            <a:chExt cx="5859607" cy="7732604"/>
                          </a:xfrm>
                        </wpg:grpSpPr>
                        <wps:wsp>
                          <wps:cNvPr id="5" name="Text Box 22"/>
                          <wps:cNvSpPr txBox="1"/>
                          <wps:spPr>
                            <a:xfrm>
                              <a:off x="0" y="7139305"/>
                              <a:ext cx="5807043" cy="593299"/>
                            </a:xfrm>
                            <a:prstGeom prst="rect">
                              <a:avLst/>
                            </a:prstGeom>
                            <a:solidFill>
                              <a:schemeClr val="accent1">
                                <a:lumMod val="20000"/>
                                <a:lumOff val="80000"/>
                              </a:schemeClr>
                            </a:solidFill>
                            <a:ln w="9525" cap="flat" cmpd="sng" algn="ctr">
                              <a:solidFill>
                                <a:sysClr val="windowText" lastClr="000000"/>
                              </a:solidFill>
                              <a:prstDash val="solid"/>
                            </a:ln>
                            <a:effectLst/>
                          </wps:spPr>
                          <wps:txbx>
                            <w:txbxContent>
                              <w:p w14:paraId="3094194A" w14:textId="77777777" w:rsidR="00F95F76" w:rsidRPr="000C731E" w:rsidRDefault="00F95F76" w:rsidP="000B3D7C">
                                <w:r>
                                  <w:t xml:space="preserve">Consider whether joint/complementary </w:t>
                                </w:r>
                                <w:r w:rsidRPr="00B02E45">
                                  <w:t xml:space="preserve">CBT </w:t>
                                </w:r>
                                <w:r>
                                  <w:t xml:space="preserve">across agencies could </w:t>
                                </w:r>
                                <w:r w:rsidRPr="00B02E45">
                                  <w:t xml:space="preserve">improve </w:t>
                                </w:r>
                                <w:r>
                                  <w:t xml:space="preserve">the overall </w:t>
                                </w:r>
                                <w:r w:rsidRPr="00B02E45">
                                  <w:t>speed, reach &amp; effectiveness</w:t>
                                </w:r>
                                <w:r>
                                  <w:t xml:space="preserve"> of response</w:t>
                                </w:r>
                                <w:r w:rsidRPr="00B02E45">
                                  <w:t xml:space="preserve">, </w:t>
                                </w:r>
                                <w:r>
                                  <w:t>or</w:t>
                                </w:r>
                                <w:r w:rsidRPr="00B02E45">
                                  <w:t xml:space="preserve"> reduce </w:t>
                                </w:r>
                                <w:r>
                                  <w:t>individual agency &amp; collective risks &amp; costs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6" name="Group 9"/>
                          <wpg:cNvGrpSpPr/>
                          <wpg:grpSpPr>
                            <a:xfrm>
                              <a:off x="65405" y="0"/>
                              <a:ext cx="5794202" cy="804061"/>
                              <a:chOff x="0" y="0"/>
                              <a:chExt cx="5730240" cy="838200"/>
                            </a:xfrm>
                          </wpg:grpSpPr>
                          <wps:wsp>
                            <wps:cNvPr id="7" name="Text Box 22"/>
                            <wps:cNvSpPr txBox="1"/>
                            <wps:spPr>
                              <a:xfrm>
                                <a:off x="0" y="0"/>
                                <a:ext cx="2887980" cy="618490"/>
                              </a:xfrm>
                              <a:prstGeom prst="rect">
                                <a:avLst/>
                              </a:prstGeom>
                              <a:solidFill>
                                <a:schemeClr val="accent5">
                                  <a:lumMod val="40000"/>
                                  <a:lumOff val="60000"/>
                                </a:schemeClr>
                              </a:solidFill>
                              <a:ln w="9525" cap="flat" cmpd="sng" algn="ctr">
                                <a:solidFill>
                                  <a:sysClr val="windowText" lastClr="000000"/>
                                </a:solidFill>
                                <a:prstDash val="solid"/>
                              </a:ln>
                              <a:effectLst/>
                            </wps:spPr>
                            <wps:txbx>
                              <w:txbxContent>
                                <w:p w14:paraId="22C9F549" w14:textId="77777777" w:rsidR="00F95F76" w:rsidRPr="008149AC" w:rsidRDefault="00F95F76" w:rsidP="000B3D7C">
                                  <w:pPr>
                                    <w:rPr>
                                      <w:rFonts w:eastAsia="Calibri"/>
                                    </w:rPr>
                                  </w:pPr>
                                  <w:r w:rsidRPr="008149AC">
                                    <w:t>Could the affected populations meet their identified needs by buying goods &amp; services?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Text Box 22"/>
                            <wps:cNvSpPr txBox="1"/>
                            <wps:spPr>
                              <a:xfrm>
                                <a:off x="3667760" y="0"/>
                                <a:ext cx="2062480" cy="618490"/>
                              </a:xfrm>
                              <a:prstGeom prst="rect">
                                <a:avLst/>
                              </a:prstGeom>
                              <a:solidFill>
                                <a:sysClr val="window" lastClr="FFFFFF"/>
                              </a:solidFill>
                              <a:ln w="25400" cap="flat" cmpd="sng" algn="ctr">
                                <a:solidFill>
                                  <a:srgbClr val="F79646"/>
                                </a:solidFill>
                                <a:prstDash val="solid"/>
                              </a:ln>
                              <a:effectLst/>
                            </wps:spPr>
                            <wps:txbx>
                              <w:txbxContent>
                                <w:p w14:paraId="2D5BDA8E" w14:textId="77777777" w:rsidR="00F95F76" w:rsidRPr="008149AC" w:rsidRDefault="00F95F76" w:rsidP="000B3D7C">
                                  <w:r w:rsidRPr="008149AC">
                                    <w:t>Consider use of non-CBT alternatives to meet needs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9" name="Group 12"/>
                            <wpg:cNvGrpSpPr/>
                            <wpg:grpSpPr>
                              <a:xfrm>
                                <a:off x="320040" y="602615"/>
                                <a:ext cx="419100" cy="235585"/>
                                <a:chOff x="0" y="0"/>
                                <a:chExt cx="365760" cy="205740"/>
                              </a:xfrm>
                            </wpg:grpSpPr>
                            <wps:wsp>
                              <wps:cNvPr id="10" name="Straight Arrow Connector 13"/>
                              <wps:cNvCnPr/>
                              <wps:spPr>
                                <a:xfrm>
                                  <a:off x="335280" y="15240"/>
                                  <a:ext cx="0" cy="180000"/>
                                </a:xfrm>
                                <a:prstGeom prst="straightConnector1">
                                  <a:avLst/>
                                </a:prstGeom>
                                <a:noFill/>
                                <a:ln w="19050" cap="flat" cmpd="sng" algn="ctr">
                                  <a:solidFill>
                                    <a:sysClr val="windowText" lastClr="000000"/>
                                  </a:solidFill>
                                  <a:prstDash val="solid"/>
                                  <a:tailEnd type="arrow"/>
                                </a:ln>
                                <a:effectLst/>
                              </wps:spPr>
                              <wps:bodyPr/>
                            </wps:wsp>
                            <wps:wsp>
                              <wps:cNvPr id="11" name="Text Box 14"/>
                              <wps:cNvSpPr txBox="1"/>
                              <wps:spPr>
                                <a:xfrm>
                                  <a:off x="0" y="0"/>
                                  <a:ext cx="365760" cy="205740"/>
                                </a:xfrm>
                                <a:prstGeom prst="rect">
                                  <a:avLst/>
                                </a:prstGeom>
                                <a:noFill/>
                                <a:ln w="6350">
                                  <a:noFill/>
                                </a:ln>
                                <a:effectLst/>
                              </wps:spPr>
                              <wps:txbx>
                                <w:txbxContent>
                                  <w:p w14:paraId="1A317181" w14:textId="77777777" w:rsidR="00F95F76" w:rsidRPr="003626FB" w:rsidRDefault="00F95F76" w:rsidP="000B3D7C">
                                    <w:pPr>
                                      <w:rPr>
                                        <w:color w:val="FFFFFF" w:themeColor="background1"/>
                                        <w14:textFill>
                                          <w14:noFill/>
                                        </w14:textFill>
                                      </w:rPr>
                                    </w:pPr>
                                    <w:r w:rsidRPr="008149AC">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 name="Straight Arrow Connector 15"/>
                            <wps:cNvCnPr/>
                            <wps:spPr>
                              <a:xfrm>
                                <a:off x="2890520" y="366395"/>
                                <a:ext cx="794385" cy="0"/>
                              </a:xfrm>
                              <a:prstGeom prst="straightConnector1">
                                <a:avLst/>
                              </a:prstGeom>
                              <a:noFill/>
                              <a:ln w="19050" cap="flat" cmpd="sng" algn="ctr">
                                <a:solidFill>
                                  <a:sysClr val="windowText" lastClr="000000"/>
                                </a:solidFill>
                                <a:prstDash val="solid"/>
                                <a:tailEnd type="arrow"/>
                              </a:ln>
                              <a:effectLst/>
                            </wps:spPr>
                            <wps:bodyPr/>
                          </wps:wsp>
                          <wps:wsp>
                            <wps:cNvPr id="13" name="Text Box 16"/>
                            <wps:cNvSpPr txBox="1"/>
                            <wps:spPr>
                              <a:xfrm>
                                <a:off x="2881630" y="86995"/>
                                <a:ext cx="411480" cy="296545"/>
                              </a:xfrm>
                              <a:prstGeom prst="rect">
                                <a:avLst/>
                              </a:prstGeom>
                              <a:noFill/>
                              <a:ln w="6350">
                                <a:noFill/>
                              </a:ln>
                              <a:effectLst/>
                            </wps:spPr>
                            <wps:txbx>
                              <w:txbxContent>
                                <w:p w14:paraId="1B0B2FAA" w14:textId="77777777" w:rsidR="00F95F76" w:rsidRPr="008149AC" w:rsidRDefault="00F95F76" w:rsidP="000B3D7C">
                                  <w:pPr>
                                    <w:rPr>
                                      <w:color w:val="FFFFFF" w:themeColor="background1"/>
                                      <w14:textFill>
                                        <w14:noFill/>
                                      </w14:textFill>
                                    </w:rPr>
                                  </w:pPr>
                                  <w:r w:rsidRPr="008149AC">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4" name="Group 17"/>
                          <wpg:cNvGrpSpPr/>
                          <wpg:grpSpPr>
                            <a:xfrm>
                              <a:off x="65405" y="2375535"/>
                              <a:ext cx="5790991" cy="804061"/>
                              <a:chOff x="0" y="0"/>
                              <a:chExt cx="5727065" cy="838200"/>
                            </a:xfrm>
                          </wpg:grpSpPr>
                          <wps:wsp>
                            <wps:cNvPr id="15" name="Text Box 22"/>
                            <wps:cNvSpPr txBox="1"/>
                            <wps:spPr>
                              <a:xfrm>
                                <a:off x="0" y="0"/>
                                <a:ext cx="1751330" cy="618490"/>
                              </a:xfrm>
                              <a:prstGeom prst="rect">
                                <a:avLst/>
                              </a:prstGeom>
                              <a:solidFill>
                                <a:schemeClr val="accent5">
                                  <a:lumMod val="40000"/>
                                  <a:lumOff val="60000"/>
                                </a:schemeClr>
                              </a:solidFill>
                              <a:ln w="9525" cap="flat" cmpd="sng" algn="ctr">
                                <a:solidFill>
                                  <a:srgbClr val="1F497D"/>
                                </a:solidFill>
                                <a:prstDash val="solid"/>
                              </a:ln>
                              <a:effectLst/>
                            </wps:spPr>
                            <wps:txbx>
                              <w:txbxContent>
                                <w:p w14:paraId="30B59420" w14:textId="77777777" w:rsidR="00F95F76" w:rsidRPr="00A7695E" w:rsidRDefault="00F95F76" w:rsidP="000B3D7C">
                                  <w:r>
                                    <w:t xml:space="preserve">Is CBT modality </w:t>
                                  </w:r>
                                  <w:r w:rsidRPr="00A7695E">
                                    <w:t>acceptable</w:t>
                                  </w:r>
                                  <w:r>
                                    <w:t xml:space="preserve"> to all stakeholders?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16" name="Group 19"/>
                            <wpg:cNvGrpSpPr/>
                            <wpg:grpSpPr>
                              <a:xfrm>
                                <a:off x="331470" y="602615"/>
                                <a:ext cx="419100" cy="235585"/>
                                <a:chOff x="0" y="0"/>
                                <a:chExt cx="365760" cy="205740"/>
                              </a:xfrm>
                            </wpg:grpSpPr>
                            <wps:wsp>
                              <wps:cNvPr id="17" name="Straight Arrow Connector 20"/>
                              <wps:cNvCnPr/>
                              <wps:spPr>
                                <a:xfrm>
                                  <a:off x="335280" y="15240"/>
                                  <a:ext cx="0" cy="180000"/>
                                </a:xfrm>
                                <a:prstGeom prst="straightConnector1">
                                  <a:avLst/>
                                </a:prstGeom>
                                <a:noFill/>
                                <a:ln w="19050" cap="flat" cmpd="sng" algn="ctr">
                                  <a:solidFill>
                                    <a:sysClr val="windowText" lastClr="000000"/>
                                  </a:solidFill>
                                  <a:prstDash val="solid"/>
                                  <a:tailEnd type="arrow"/>
                                </a:ln>
                                <a:effectLst/>
                              </wps:spPr>
                              <wps:bodyPr/>
                            </wps:wsp>
                            <wps:wsp>
                              <wps:cNvPr id="18" name="Text Box 21"/>
                              <wps:cNvSpPr txBox="1"/>
                              <wps:spPr>
                                <a:xfrm>
                                  <a:off x="0" y="0"/>
                                  <a:ext cx="365760" cy="205740"/>
                                </a:xfrm>
                                <a:prstGeom prst="rect">
                                  <a:avLst/>
                                </a:prstGeom>
                                <a:noFill/>
                                <a:ln w="6350">
                                  <a:noFill/>
                                </a:ln>
                                <a:effectLst/>
                              </wps:spPr>
                              <wps:txbx>
                                <w:txbxContent>
                                  <w:p w14:paraId="47061579" w14:textId="77777777" w:rsidR="00F95F76" w:rsidRPr="003626FB" w:rsidRDefault="00F95F76" w:rsidP="000B3D7C">
                                    <w:pPr>
                                      <w:rPr>
                                        <w:color w:val="FFFFFF" w:themeColor="background1"/>
                                        <w14:textFill>
                                          <w14:noFill/>
                                        </w14:textFill>
                                      </w:rPr>
                                    </w:pPr>
                                    <w:r w:rsidRPr="003626FB">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 name="Text Box 22"/>
                            <wps:cNvSpPr txBox="1"/>
                            <wps:spPr>
                              <a:xfrm>
                                <a:off x="4077970" y="0"/>
                                <a:ext cx="1649095" cy="618490"/>
                              </a:xfrm>
                              <a:prstGeom prst="rect">
                                <a:avLst/>
                              </a:prstGeom>
                              <a:solidFill>
                                <a:sysClr val="window" lastClr="FFFFFF"/>
                              </a:solidFill>
                              <a:ln w="25400" cap="flat" cmpd="sng" algn="ctr">
                                <a:solidFill>
                                  <a:srgbClr val="F79646"/>
                                </a:solidFill>
                                <a:prstDash val="solid"/>
                              </a:ln>
                              <a:effectLst/>
                            </wps:spPr>
                            <wps:txbx>
                              <w:txbxContent>
                                <w:p w14:paraId="7A9A13EB" w14:textId="77777777" w:rsidR="00F95F76" w:rsidRPr="003626FB" w:rsidRDefault="00F95F76" w:rsidP="000B3D7C">
                                  <w:r>
                                    <w:t>Consider more acceptable modalities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2"/>
                            <wps:cNvSpPr txBox="1"/>
                            <wps:spPr>
                              <a:xfrm>
                                <a:off x="2049780" y="0"/>
                                <a:ext cx="1562100" cy="618490"/>
                              </a:xfrm>
                              <a:prstGeom prst="rect">
                                <a:avLst/>
                              </a:prstGeom>
                              <a:solidFill>
                                <a:schemeClr val="accent5">
                                  <a:lumMod val="40000"/>
                                  <a:lumOff val="60000"/>
                                </a:schemeClr>
                              </a:solidFill>
                              <a:ln w="3175" cap="flat" cmpd="sng" algn="ctr">
                                <a:solidFill>
                                  <a:srgbClr val="1F497D"/>
                                </a:solidFill>
                                <a:prstDash val="solid"/>
                              </a:ln>
                              <a:effectLst/>
                            </wps:spPr>
                            <wps:txbx>
                              <w:txbxContent>
                                <w:p w14:paraId="5083A52C" w14:textId="77777777" w:rsidR="00F95F76" w:rsidRPr="003B648F" w:rsidRDefault="00F95F76" w:rsidP="000B3D7C">
                                  <w:r>
                                    <w:t>Could all stakeholder concerns be addressed?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21" name="Group 24"/>
                            <wpg:cNvGrpSpPr/>
                            <wpg:grpSpPr>
                              <a:xfrm>
                                <a:off x="1758315" y="602615"/>
                                <a:ext cx="419100" cy="235585"/>
                                <a:chOff x="0" y="0"/>
                                <a:chExt cx="365760" cy="205740"/>
                              </a:xfrm>
                            </wpg:grpSpPr>
                            <wps:wsp>
                              <wps:cNvPr id="22" name="Straight Arrow Connector 25"/>
                              <wps:cNvCnPr/>
                              <wps:spPr>
                                <a:xfrm>
                                  <a:off x="335280" y="15240"/>
                                  <a:ext cx="0" cy="180000"/>
                                </a:xfrm>
                                <a:prstGeom prst="straightConnector1">
                                  <a:avLst/>
                                </a:prstGeom>
                                <a:noFill/>
                                <a:ln w="19050" cap="flat" cmpd="sng" algn="ctr">
                                  <a:solidFill>
                                    <a:sysClr val="windowText" lastClr="000000"/>
                                  </a:solidFill>
                                  <a:prstDash val="solid"/>
                                  <a:tailEnd type="arrow"/>
                                </a:ln>
                                <a:effectLst/>
                              </wps:spPr>
                              <wps:bodyPr/>
                            </wps:wsp>
                            <wps:wsp>
                              <wps:cNvPr id="23" name="Text Box 26"/>
                              <wps:cNvSpPr txBox="1"/>
                              <wps:spPr>
                                <a:xfrm>
                                  <a:off x="0" y="0"/>
                                  <a:ext cx="365760" cy="205740"/>
                                </a:xfrm>
                                <a:prstGeom prst="rect">
                                  <a:avLst/>
                                </a:prstGeom>
                                <a:noFill/>
                                <a:ln w="6350">
                                  <a:noFill/>
                                </a:ln>
                                <a:effectLst/>
                              </wps:spPr>
                              <wps:txbx>
                                <w:txbxContent>
                                  <w:p w14:paraId="55C2FABF" w14:textId="77777777" w:rsidR="00F95F76" w:rsidRPr="003626FB" w:rsidRDefault="00F95F76" w:rsidP="000B3D7C">
                                    <w:pPr>
                                      <w:rPr>
                                        <w:color w:val="FFFFFF" w:themeColor="background1"/>
                                        <w14:textFill>
                                          <w14:noFill/>
                                        </w14:textFill>
                                      </w:rPr>
                                    </w:pPr>
                                    <w:r w:rsidRPr="003626FB">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4" name="Text Box 27"/>
                            <wps:cNvSpPr txBox="1"/>
                            <wps:spPr>
                              <a:xfrm>
                                <a:off x="3623310" y="17145"/>
                                <a:ext cx="412115" cy="296545"/>
                              </a:xfrm>
                              <a:prstGeom prst="rect">
                                <a:avLst/>
                              </a:prstGeom>
                              <a:noFill/>
                              <a:ln w="6350">
                                <a:noFill/>
                              </a:ln>
                              <a:effectLst/>
                            </wps:spPr>
                            <wps:txbx>
                              <w:txbxContent>
                                <w:p w14:paraId="736537F8" w14:textId="77777777" w:rsidR="00F95F76" w:rsidRPr="003626FB" w:rsidRDefault="00F95F76" w:rsidP="000B3D7C">
                                  <w:pPr>
                                    <w:rPr>
                                      <w:color w:val="FFFFFF" w:themeColor="background1"/>
                                      <w14:textFill>
                                        <w14:noFill/>
                                      </w14:textFill>
                                    </w:rP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5" name="Group 28"/>
                            <wpg:cNvGrpSpPr/>
                            <wpg:grpSpPr>
                              <a:xfrm>
                                <a:off x="1700530" y="17145"/>
                                <a:ext cx="411480" cy="296545"/>
                                <a:chOff x="0" y="0"/>
                                <a:chExt cx="360000" cy="259080"/>
                              </a:xfrm>
                            </wpg:grpSpPr>
                            <wps:wsp>
                              <wps:cNvPr id="26" name="Straight Arrow Connector 29"/>
                              <wps:cNvCnPr/>
                              <wps:spPr>
                                <a:xfrm>
                                  <a:off x="45720" y="243840"/>
                                  <a:ext cx="259715" cy="0"/>
                                </a:xfrm>
                                <a:prstGeom prst="straightConnector1">
                                  <a:avLst/>
                                </a:prstGeom>
                                <a:noFill/>
                                <a:ln w="19050" cap="flat" cmpd="sng" algn="ctr">
                                  <a:solidFill>
                                    <a:sysClr val="windowText" lastClr="000000"/>
                                  </a:solidFill>
                                  <a:prstDash val="solid"/>
                                  <a:tailEnd type="arrow"/>
                                </a:ln>
                                <a:effectLst/>
                              </wps:spPr>
                              <wps:bodyPr/>
                            </wps:wsp>
                            <wps:wsp>
                              <wps:cNvPr id="27" name="Text Box 30"/>
                              <wps:cNvSpPr txBox="1"/>
                              <wps:spPr>
                                <a:xfrm>
                                  <a:off x="0" y="0"/>
                                  <a:ext cx="360000" cy="259080"/>
                                </a:xfrm>
                                <a:prstGeom prst="rect">
                                  <a:avLst/>
                                </a:prstGeom>
                                <a:noFill/>
                                <a:ln w="6350">
                                  <a:noFill/>
                                </a:ln>
                                <a:effectLst/>
                              </wps:spPr>
                              <wps:txbx>
                                <w:txbxContent>
                                  <w:p w14:paraId="478D353A" w14:textId="77777777" w:rsidR="00F95F76" w:rsidRPr="003626FB" w:rsidRDefault="00F95F76" w:rsidP="000B3D7C">
                                    <w:pPr>
                                      <w:rPr>
                                        <w:color w:val="FFFFFF" w:themeColor="background1"/>
                                        <w14:textFill>
                                          <w14:noFill/>
                                        </w14:textFill>
                                      </w:rP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28" name="Group 31"/>
                          <wpg:cNvGrpSpPr/>
                          <wpg:grpSpPr>
                            <a:xfrm>
                              <a:off x="0" y="3969385"/>
                              <a:ext cx="5792275" cy="804061"/>
                              <a:chOff x="0" y="0"/>
                              <a:chExt cx="4998085" cy="731520"/>
                            </a:xfrm>
                          </wpg:grpSpPr>
                          <wps:wsp>
                            <wps:cNvPr id="29" name="Text Box 22"/>
                            <wps:cNvSpPr txBox="1"/>
                            <wps:spPr>
                              <a:xfrm>
                                <a:off x="0" y="0"/>
                                <a:ext cx="3238500" cy="539750"/>
                              </a:xfrm>
                              <a:prstGeom prst="rect">
                                <a:avLst/>
                              </a:prstGeom>
                              <a:solidFill>
                                <a:schemeClr val="accent1">
                                  <a:lumMod val="20000"/>
                                  <a:lumOff val="80000"/>
                                </a:schemeClr>
                              </a:solidFill>
                              <a:ln w="9525" cap="flat" cmpd="sng" algn="ctr">
                                <a:solidFill>
                                  <a:sysClr val="windowText" lastClr="000000"/>
                                </a:solidFill>
                                <a:prstDash val="solid"/>
                              </a:ln>
                              <a:effectLst/>
                            </wps:spPr>
                            <wps:txbx>
                              <w:txbxContent>
                                <w:p w14:paraId="1D649C7C" w14:textId="77777777" w:rsidR="00F95F76" w:rsidRPr="00A7695E" w:rsidRDefault="00F95F76" w:rsidP="000B3D7C">
                                  <w:r>
                                    <w:t>Are there enough CBT-experienced &amp; capable Implementing P</w:t>
                                  </w:r>
                                  <w:r w:rsidRPr="00A7695E">
                                    <w:t>artners</w:t>
                                  </w:r>
                                  <w:r>
                                    <w:t xml:space="preserve"> available to work with (including other agencies)</w:t>
                                  </w:r>
                                  <w:r w:rsidRPr="00A7695E">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30" name="Group 33"/>
                            <wpg:cNvGrpSpPr/>
                            <wpg:grpSpPr>
                              <a:xfrm>
                                <a:off x="289560" y="525780"/>
                                <a:ext cx="365760" cy="205740"/>
                                <a:chOff x="0" y="0"/>
                                <a:chExt cx="365760" cy="205740"/>
                              </a:xfrm>
                            </wpg:grpSpPr>
                            <wps:wsp>
                              <wps:cNvPr id="31" name="Straight Arrow Connector 34"/>
                              <wps:cNvCnPr/>
                              <wps:spPr>
                                <a:xfrm>
                                  <a:off x="335280" y="15240"/>
                                  <a:ext cx="0" cy="180000"/>
                                </a:xfrm>
                                <a:prstGeom prst="straightConnector1">
                                  <a:avLst/>
                                </a:prstGeom>
                                <a:noFill/>
                                <a:ln w="19050" cap="flat" cmpd="sng" algn="ctr">
                                  <a:solidFill>
                                    <a:sysClr val="windowText" lastClr="000000"/>
                                  </a:solidFill>
                                  <a:prstDash val="solid"/>
                                  <a:tailEnd type="arrow"/>
                                </a:ln>
                                <a:effectLst/>
                              </wps:spPr>
                              <wps:bodyPr/>
                            </wps:wsp>
                            <wps:wsp>
                              <wps:cNvPr id="32" name="Text Box 35"/>
                              <wps:cNvSpPr txBox="1"/>
                              <wps:spPr>
                                <a:xfrm>
                                  <a:off x="0" y="0"/>
                                  <a:ext cx="365760" cy="205740"/>
                                </a:xfrm>
                                <a:prstGeom prst="rect">
                                  <a:avLst/>
                                </a:prstGeom>
                                <a:noFill/>
                                <a:ln w="6350">
                                  <a:noFill/>
                                </a:ln>
                                <a:effectLst/>
                              </wps:spPr>
                              <wps:txbx>
                                <w:txbxContent>
                                  <w:p w14:paraId="59166D53" w14:textId="77777777" w:rsidR="00F95F76" w:rsidRPr="003626FB" w:rsidRDefault="00F95F76" w:rsidP="000B3D7C">
                                    <w:pPr>
                                      <w:rPr>
                                        <w:color w:val="FFFFFF" w:themeColor="background1"/>
                                        <w14:textFill>
                                          <w14:noFill/>
                                        </w14:textFill>
                                      </w:rPr>
                                    </w:pPr>
                                    <w:r w:rsidRPr="003626FB">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3" name="Text Box 36"/>
                            <wps:cNvSpPr txBox="1"/>
                            <wps:spPr>
                              <a:xfrm>
                                <a:off x="3558540" y="7620"/>
                                <a:ext cx="1439545" cy="539750"/>
                              </a:xfrm>
                              <a:prstGeom prst="rect">
                                <a:avLst/>
                              </a:prstGeom>
                              <a:solidFill>
                                <a:sysClr val="window" lastClr="FFFFFF"/>
                              </a:solidFill>
                              <a:ln w="25400" cap="flat" cmpd="sng" algn="ctr">
                                <a:solidFill>
                                  <a:srgbClr val="F79646"/>
                                </a:solidFill>
                                <a:prstDash val="solid"/>
                              </a:ln>
                              <a:effectLst/>
                            </wps:spPr>
                            <wps:txbx>
                              <w:txbxContent>
                                <w:p w14:paraId="0AF07D8F" w14:textId="77777777" w:rsidR="00F95F76" w:rsidRPr="003626FB" w:rsidRDefault="00F95F76" w:rsidP="000B3D7C">
                                  <w:r>
                                    <w:t>First build partner &amp;/or internal capacity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4" name="Group 37"/>
                            <wpg:cNvGrpSpPr/>
                            <wpg:grpSpPr>
                              <a:xfrm>
                                <a:off x="3223260" y="22860"/>
                                <a:ext cx="388619" cy="259080"/>
                                <a:chOff x="33504" y="0"/>
                                <a:chExt cx="311513" cy="259080"/>
                              </a:xfrm>
                            </wpg:grpSpPr>
                            <wps:wsp>
                              <wps:cNvPr id="35" name="Straight Arrow Connector 38"/>
                              <wps:cNvCnPr/>
                              <wps:spPr>
                                <a:xfrm>
                                  <a:off x="45720" y="243840"/>
                                  <a:ext cx="259715" cy="0"/>
                                </a:xfrm>
                                <a:prstGeom prst="straightConnector1">
                                  <a:avLst/>
                                </a:prstGeom>
                                <a:noFill/>
                                <a:ln w="19050" cap="flat" cmpd="sng" algn="ctr">
                                  <a:solidFill>
                                    <a:sysClr val="windowText" lastClr="000000"/>
                                  </a:solidFill>
                                  <a:prstDash val="solid"/>
                                  <a:tailEnd type="arrow"/>
                                </a:ln>
                                <a:effectLst/>
                              </wps:spPr>
                              <wps:bodyPr/>
                            </wps:wsp>
                            <wps:wsp>
                              <wps:cNvPr id="36" name="Text Box 39"/>
                              <wps:cNvSpPr txBox="1"/>
                              <wps:spPr>
                                <a:xfrm>
                                  <a:off x="33504" y="0"/>
                                  <a:ext cx="311513" cy="259080"/>
                                </a:xfrm>
                                <a:prstGeom prst="rect">
                                  <a:avLst/>
                                </a:prstGeom>
                                <a:noFill/>
                                <a:ln w="6350">
                                  <a:noFill/>
                                </a:ln>
                                <a:effectLst/>
                              </wps:spPr>
                              <wps:txbx>
                                <w:txbxContent>
                                  <w:p w14:paraId="6C0BBA35" w14:textId="77777777" w:rsidR="00F95F76" w:rsidRPr="003626FB" w:rsidRDefault="00F95F76" w:rsidP="000B3D7C">
                                    <w:pPr>
                                      <w:rPr>
                                        <w:color w:val="FFFFFF" w:themeColor="background1"/>
                                        <w14:textFill>
                                          <w14:noFill/>
                                        </w14:textFill>
                                      </w:rP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37" name="Group 40"/>
                          <wpg:cNvGrpSpPr/>
                          <wpg:grpSpPr>
                            <a:xfrm>
                              <a:off x="899160" y="1578610"/>
                              <a:ext cx="4955635" cy="805888"/>
                              <a:chOff x="0" y="0"/>
                              <a:chExt cx="4900930" cy="840105"/>
                            </a:xfrm>
                          </wpg:grpSpPr>
                          <wps:wsp>
                            <wps:cNvPr id="38" name="Text Box 22"/>
                            <wps:cNvSpPr txBox="1"/>
                            <wps:spPr>
                              <a:xfrm>
                                <a:off x="142875" y="0"/>
                                <a:ext cx="1805940" cy="617855"/>
                              </a:xfrm>
                              <a:prstGeom prst="rect">
                                <a:avLst/>
                              </a:prstGeom>
                              <a:solidFill>
                                <a:schemeClr val="accent5">
                                  <a:lumMod val="40000"/>
                                  <a:lumOff val="60000"/>
                                </a:schemeClr>
                              </a:solidFill>
                              <a:ln w="9525" cap="flat" cmpd="sng" algn="ctr">
                                <a:solidFill>
                                  <a:sysClr val="windowText" lastClr="000000"/>
                                </a:solidFill>
                                <a:prstDash val="solid"/>
                              </a:ln>
                              <a:effectLst/>
                            </wps:spPr>
                            <wps:txbx>
                              <w:txbxContent>
                                <w:p w14:paraId="51600D51" w14:textId="77777777" w:rsidR="00F95F76" w:rsidRPr="004F5337" w:rsidRDefault="00F95F76" w:rsidP="000B3D7C">
                                  <w:r>
                                    <w:t>Could market support help ensure consistent supply?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Text Box 42"/>
                            <wps:cNvSpPr txBox="1"/>
                            <wps:spPr>
                              <a:xfrm>
                                <a:off x="2838450" y="2540"/>
                                <a:ext cx="2062480" cy="617855"/>
                              </a:xfrm>
                              <a:prstGeom prst="rect">
                                <a:avLst/>
                              </a:prstGeom>
                              <a:solidFill>
                                <a:sysClr val="window" lastClr="FFFFFF"/>
                              </a:solidFill>
                              <a:ln w="25400" cap="flat" cmpd="sng" algn="ctr">
                                <a:solidFill>
                                  <a:srgbClr val="F79646"/>
                                </a:solidFill>
                                <a:prstDash val="solid"/>
                              </a:ln>
                              <a:effectLst/>
                            </wps:spPr>
                            <wps:txbx>
                              <w:txbxContent>
                                <w:p w14:paraId="29DBBEF4" w14:textId="77777777" w:rsidR="00F95F76" w:rsidRPr="003626FB" w:rsidRDefault="00F95F76" w:rsidP="000B3D7C">
                                  <w:r>
                                    <w:t>Consider in-kind assistance or direct service provision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0" name="Group 43"/>
                            <wpg:cNvGrpSpPr/>
                            <wpg:grpSpPr>
                              <a:xfrm>
                                <a:off x="0" y="604520"/>
                                <a:ext cx="419100" cy="235585"/>
                                <a:chOff x="0" y="0"/>
                                <a:chExt cx="365760" cy="205740"/>
                              </a:xfrm>
                            </wpg:grpSpPr>
                            <wps:wsp>
                              <wps:cNvPr id="41" name="Straight Arrow Connector 44"/>
                              <wps:cNvCnPr/>
                              <wps:spPr>
                                <a:xfrm>
                                  <a:off x="335280" y="15240"/>
                                  <a:ext cx="0" cy="180000"/>
                                </a:xfrm>
                                <a:prstGeom prst="straightConnector1">
                                  <a:avLst/>
                                </a:prstGeom>
                                <a:noFill/>
                                <a:ln w="19050" cap="flat" cmpd="sng" algn="ctr">
                                  <a:solidFill>
                                    <a:sysClr val="windowText" lastClr="000000"/>
                                  </a:solidFill>
                                  <a:prstDash val="solid"/>
                                  <a:tailEnd type="arrow"/>
                                </a:ln>
                                <a:effectLst/>
                              </wps:spPr>
                              <wps:bodyPr/>
                            </wps:wsp>
                            <wps:wsp>
                              <wps:cNvPr id="42" name="Text Box 45"/>
                              <wps:cNvSpPr txBox="1"/>
                              <wps:spPr>
                                <a:xfrm>
                                  <a:off x="0" y="0"/>
                                  <a:ext cx="365760" cy="205740"/>
                                </a:xfrm>
                                <a:prstGeom prst="rect">
                                  <a:avLst/>
                                </a:prstGeom>
                                <a:noFill/>
                                <a:ln w="6350">
                                  <a:noFill/>
                                </a:ln>
                                <a:effectLst/>
                              </wps:spPr>
                              <wps:txbx>
                                <w:txbxContent>
                                  <w:p w14:paraId="2B833D08" w14:textId="77777777" w:rsidR="00F95F76" w:rsidRPr="003626FB" w:rsidRDefault="00F95F76" w:rsidP="000B3D7C">
                                    <w:pPr>
                                      <w:rPr>
                                        <w:color w:val="FFFFFF" w:themeColor="background1"/>
                                        <w14:textFill>
                                          <w14:noFill/>
                                        </w14:textFill>
                                      </w:rPr>
                                    </w:pPr>
                                    <w:r w:rsidRPr="003626FB">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3" name="Group 46"/>
                            <wpg:cNvGrpSpPr/>
                            <wpg:grpSpPr>
                              <a:xfrm>
                                <a:off x="1951990" y="45720"/>
                                <a:ext cx="1099185" cy="296545"/>
                                <a:chOff x="45720" y="-94"/>
                                <a:chExt cx="314198" cy="259080"/>
                              </a:xfrm>
                            </wpg:grpSpPr>
                            <wps:wsp>
                              <wps:cNvPr id="44" name="Straight Arrow Connector 47"/>
                              <wps:cNvCnPr/>
                              <wps:spPr>
                                <a:xfrm>
                                  <a:off x="45720" y="243840"/>
                                  <a:ext cx="259715" cy="0"/>
                                </a:xfrm>
                                <a:prstGeom prst="straightConnector1">
                                  <a:avLst/>
                                </a:prstGeom>
                                <a:noFill/>
                                <a:ln w="19050" cap="flat" cmpd="sng" algn="ctr">
                                  <a:solidFill>
                                    <a:sysClr val="windowText" lastClr="000000"/>
                                  </a:solidFill>
                                  <a:prstDash val="solid"/>
                                  <a:tailEnd type="arrow"/>
                                </a:ln>
                                <a:effectLst/>
                              </wps:spPr>
                              <wps:bodyPr/>
                            </wps:wsp>
                            <wps:wsp>
                              <wps:cNvPr id="45" name="Text Box 48"/>
                              <wps:cNvSpPr txBox="1"/>
                              <wps:spPr>
                                <a:xfrm>
                                  <a:off x="64333" y="-94"/>
                                  <a:ext cx="295585" cy="259080"/>
                                </a:xfrm>
                                <a:prstGeom prst="rect">
                                  <a:avLst/>
                                </a:prstGeom>
                                <a:noFill/>
                                <a:ln w="6350">
                                  <a:noFill/>
                                </a:ln>
                                <a:effectLst/>
                              </wps:spPr>
                              <wps:txbx>
                                <w:txbxContent>
                                  <w:p w14:paraId="1356D222" w14:textId="77777777" w:rsidR="00F95F76" w:rsidRPr="003626FB" w:rsidRDefault="00F95F76" w:rsidP="000B3D7C">
                                    <w:pPr>
                                      <w:rPr>
                                        <w:color w:val="FFFFFF" w:themeColor="background1"/>
                                        <w14:textFill>
                                          <w14:noFill/>
                                        </w14:textFill>
                                      </w:rP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46" name="Group 49"/>
                          <wpg:cNvGrpSpPr/>
                          <wpg:grpSpPr>
                            <a:xfrm>
                              <a:off x="8890" y="5560695"/>
                              <a:ext cx="5789707" cy="805279"/>
                              <a:chOff x="0" y="0"/>
                              <a:chExt cx="5725795" cy="839470"/>
                            </a:xfrm>
                          </wpg:grpSpPr>
                          <wpg:grpSp>
                            <wpg:cNvPr id="47" name="Group 50"/>
                            <wpg:cNvGrpSpPr/>
                            <wpg:grpSpPr>
                              <a:xfrm>
                                <a:off x="3108960" y="601980"/>
                                <a:ext cx="419100" cy="235585"/>
                                <a:chOff x="0" y="0"/>
                                <a:chExt cx="365760" cy="205740"/>
                              </a:xfrm>
                            </wpg:grpSpPr>
                            <wps:wsp>
                              <wps:cNvPr id="48" name="Straight Arrow Connector 51"/>
                              <wps:cNvCnPr/>
                              <wps:spPr>
                                <a:xfrm>
                                  <a:off x="335280" y="15240"/>
                                  <a:ext cx="0" cy="180000"/>
                                </a:xfrm>
                                <a:prstGeom prst="straightConnector1">
                                  <a:avLst/>
                                </a:prstGeom>
                                <a:noFill/>
                                <a:ln w="19050" cap="flat" cmpd="sng" algn="ctr">
                                  <a:solidFill>
                                    <a:sysClr val="windowText" lastClr="000000"/>
                                  </a:solidFill>
                                  <a:prstDash val="solid"/>
                                  <a:tailEnd type="arrow"/>
                                </a:ln>
                                <a:effectLst/>
                              </wps:spPr>
                              <wps:bodyPr/>
                            </wps:wsp>
                            <wps:wsp>
                              <wps:cNvPr id="49" name="Text Box 52"/>
                              <wps:cNvSpPr txBox="1"/>
                              <wps:spPr>
                                <a:xfrm>
                                  <a:off x="0" y="0"/>
                                  <a:ext cx="365760" cy="205740"/>
                                </a:xfrm>
                                <a:prstGeom prst="rect">
                                  <a:avLst/>
                                </a:prstGeom>
                                <a:noFill/>
                                <a:ln w="6350">
                                  <a:noFill/>
                                </a:ln>
                                <a:effectLst/>
                              </wps:spPr>
                              <wps:txbx>
                                <w:txbxContent>
                                  <w:p w14:paraId="0E97CE0C" w14:textId="77777777" w:rsidR="00F95F76" w:rsidRPr="003626FB" w:rsidRDefault="00F95F76" w:rsidP="000B3D7C">
                                    <w:pPr>
                                      <w:rPr>
                                        <w:color w:val="FFFFFF" w:themeColor="background1"/>
                                        <w14:textFill>
                                          <w14:noFill/>
                                        </w14:textFill>
                                      </w:rPr>
                                    </w:pPr>
                                    <w:r w:rsidRPr="003626FB">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0" name="Text Box 22"/>
                            <wps:cNvSpPr txBox="1"/>
                            <wps:spPr>
                              <a:xfrm>
                                <a:off x="0" y="1905"/>
                                <a:ext cx="2811780" cy="617855"/>
                              </a:xfrm>
                              <a:prstGeom prst="rect">
                                <a:avLst/>
                              </a:prstGeom>
                              <a:solidFill>
                                <a:schemeClr val="accent1">
                                  <a:lumMod val="20000"/>
                                  <a:lumOff val="80000"/>
                                </a:schemeClr>
                              </a:solidFill>
                              <a:ln w="9525" cap="flat" cmpd="sng" algn="ctr">
                                <a:solidFill>
                                  <a:sysClr val="windowText" lastClr="000000"/>
                                </a:solidFill>
                                <a:prstDash val="solid"/>
                              </a:ln>
                              <a:effectLst/>
                            </wps:spPr>
                            <wps:txbx>
                              <w:txbxContent>
                                <w:p w14:paraId="52DC2A08" w14:textId="77777777" w:rsidR="00F95F76" w:rsidRPr="00EE7EA5" w:rsidRDefault="00F95F76" w:rsidP="000B3D7C">
                                  <w:r>
                                    <w:t>Is CBT modality/mechanism</w:t>
                                  </w:r>
                                  <w:r w:rsidRPr="00A7695E">
                                    <w:t xml:space="preserve"> cost-</w:t>
                                  </w:r>
                                  <w:r>
                                    <w:t>efficient &amp; cost-effective compared to other options?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 name="Text Box 54"/>
                            <wps:cNvSpPr txBox="1"/>
                            <wps:spPr>
                              <a:xfrm>
                                <a:off x="4573905" y="0"/>
                                <a:ext cx="1151890" cy="617855"/>
                              </a:xfrm>
                              <a:prstGeom prst="rect">
                                <a:avLst/>
                              </a:prstGeom>
                              <a:solidFill>
                                <a:sysClr val="window" lastClr="FFFFFF"/>
                              </a:solidFill>
                              <a:ln w="25400" cap="flat" cmpd="sng" algn="ctr">
                                <a:solidFill>
                                  <a:srgbClr val="F79646"/>
                                </a:solidFill>
                                <a:prstDash val="solid"/>
                              </a:ln>
                              <a:effectLst/>
                            </wps:spPr>
                            <wps:txbx>
                              <w:txbxContent>
                                <w:p w14:paraId="755DC1E2" w14:textId="77777777" w:rsidR="00F95F76" w:rsidRPr="003626FB" w:rsidRDefault="00F95F76" w:rsidP="000B3D7C">
                                  <w:r>
                                    <w:t>Consider lower cost options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Text Box 55"/>
                            <wps:cNvSpPr txBox="1"/>
                            <wps:spPr>
                              <a:xfrm>
                                <a:off x="3108960" y="1905"/>
                                <a:ext cx="1143000" cy="617855"/>
                              </a:xfrm>
                              <a:prstGeom prst="rect">
                                <a:avLst/>
                              </a:prstGeom>
                              <a:solidFill>
                                <a:schemeClr val="accent1">
                                  <a:lumMod val="20000"/>
                                  <a:lumOff val="80000"/>
                                </a:schemeClr>
                              </a:solidFill>
                              <a:ln w="3175" cap="flat" cmpd="sng" algn="ctr">
                                <a:solidFill>
                                  <a:sysClr val="windowText" lastClr="000000"/>
                                </a:solidFill>
                                <a:prstDash val="solid"/>
                              </a:ln>
                              <a:effectLst/>
                            </wps:spPr>
                            <wps:txbx>
                              <w:txbxContent>
                                <w:p w14:paraId="4B668584" w14:textId="77777777" w:rsidR="00F95F76" w:rsidRPr="00EE7EA5" w:rsidRDefault="00F95F76" w:rsidP="000B3D7C">
                                  <w:r>
                                    <w:t>Do the benefits outweigh costs?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4" name="Group 56"/>
                            <wpg:cNvGrpSpPr/>
                            <wpg:grpSpPr>
                              <a:xfrm>
                                <a:off x="4221480" y="38100"/>
                                <a:ext cx="431165" cy="296545"/>
                                <a:chOff x="0" y="0"/>
                                <a:chExt cx="431165" cy="296545"/>
                              </a:xfrm>
                            </wpg:grpSpPr>
                            <wps:wsp>
                              <wps:cNvPr id="55" name="Straight Arrow Connector 57"/>
                              <wps:cNvCnPr/>
                              <wps:spPr>
                                <a:xfrm>
                                  <a:off x="45720" y="281940"/>
                                  <a:ext cx="318135" cy="0"/>
                                </a:xfrm>
                                <a:prstGeom prst="straightConnector1">
                                  <a:avLst/>
                                </a:prstGeom>
                                <a:noFill/>
                                <a:ln w="19050" cap="flat" cmpd="sng" algn="ctr">
                                  <a:solidFill>
                                    <a:sysClr val="windowText" lastClr="000000"/>
                                  </a:solidFill>
                                  <a:prstDash val="solid"/>
                                  <a:tailEnd type="arrow"/>
                                </a:ln>
                                <a:effectLst/>
                              </wps:spPr>
                              <wps:bodyPr/>
                            </wps:wsp>
                            <wps:wsp>
                              <wps:cNvPr id="56" name="Text Box 58"/>
                              <wps:cNvSpPr txBox="1"/>
                              <wps:spPr>
                                <a:xfrm>
                                  <a:off x="0" y="0"/>
                                  <a:ext cx="431165" cy="296545"/>
                                </a:xfrm>
                                <a:prstGeom prst="rect">
                                  <a:avLst/>
                                </a:prstGeom>
                                <a:noFill/>
                                <a:ln w="6350">
                                  <a:noFill/>
                                </a:ln>
                                <a:effectLst/>
                              </wps:spPr>
                              <wps:txbx>
                                <w:txbxContent>
                                  <w:p w14:paraId="6D6CFDFA" w14:textId="77777777" w:rsidR="00F95F76" w:rsidRPr="003626FB" w:rsidRDefault="00F95F76" w:rsidP="000B3D7C">
                                    <w:pPr>
                                      <w:rPr>
                                        <w:color w:val="FFFFFF" w:themeColor="background1"/>
                                        <w14:textFill>
                                          <w14:noFill/>
                                        </w14:textFill>
                                      </w:rP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7" name="Group 59"/>
                            <wpg:cNvGrpSpPr/>
                            <wpg:grpSpPr>
                              <a:xfrm>
                                <a:off x="2753995" y="40005"/>
                                <a:ext cx="411480" cy="296545"/>
                                <a:chOff x="0" y="0"/>
                                <a:chExt cx="411480" cy="296545"/>
                              </a:xfrm>
                            </wpg:grpSpPr>
                            <wps:wsp>
                              <wps:cNvPr id="58" name="Straight Arrow Connector 60"/>
                              <wps:cNvCnPr/>
                              <wps:spPr>
                                <a:xfrm>
                                  <a:off x="60960" y="281940"/>
                                  <a:ext cx="296545" cy="0"/>
                                </a:xfrm>
                                <a:prstGeom prst="straightConnector1">
                                  <a:avLst/>
                                </a:prstGeom>
                                <a:noFill/>
                                <a:ln w="19050" cap="flat" cmpd="sng" algn="ctr">
                                  <a:solidFill>
                                    <a:sysClr val="windowText" lastClr="000000"/>
                                  </a:solidFill>
                                  <a:prstDash val="solid"/>
                                  <a:tailEnd type="arrow"/>
                                </a:ln>
                                <a:effectLst/>
                              </wps:spPr>
                              <wps:bodyPr/>
                            </wps:wsp>
                            <wps:wsp>
                              <wps:cNvPr id="59" name="Text Box 61"/>
                              <wps:cNvSpPr txBox="1"/>
                              <wps:spPr>
                                <a:xfrm>
                                  <a:off x="0" y="0"/>
                                  <a:ext cx="411480" cy="296545"/>
                                </a:xfrm>
                                <a:prstGeom prst="rect">
                                  <a:avLst/>
                                </a:prstGeom>
                                <a:noFill/>
                                <a:ln w="6350">
                                  <a:noFill/>
                                </a:ln>
                                <a:effectLst/>
                              </wps:spPr>
                              <wps:txbx>
                                <w:txbxContent>
                                  <w:p w14:paraId="19807085" w14:textId="77777777" w:rsidR="00F95F76" w:rsidRPr="003626FB" w:rsidRDefault="00F95F76" w:rsidP="000B3D7C">
                                    <w:pPr>
                                      <w:rPr>
                                        <w:color w:val="FFFFFF" w:themeColor="background1"/>
                                        <w14:textFill>
                                          <w14:noFill/>
                                        </w14:textFill>
                                      </w:rP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0" name="Group 62"/>
                            <wpg:cNvGrpSpPr/>
                            <wpg:grpSpPr>
                              <a:xfrm>
                                <a:off x="335280" y="603885"/>
                                <a:ext cx="419100" cy="235585"/>
                                <a:chOff x="0" y="0"/>
                                <a:chExt cx="419100" cy="235585"/>
                              </a:xfrm>
                            </wpg:grpSpPr>
                            <wps:wsp>
                              <wps:cNvPr id="61" name="Straight Arrow Connector 63"/>
                              <wps:cNvCnPr/>
                              <wps:spPr>
                                <a:xfrm>
                                  <a:off x="388620" y="15240"/>
                                  <a:ext cx="0" cy="206111"/>
                                </a:xfrm>
                                <a:prstGeom prst="straightConnector1">
                                  <a:avLst/>
                                </a:prstGeom>
                                <a:noFill/>
                                <a:ln w="19050" cap="flat" cmpd="sng" algn="ctr">
                                  <a:solidFill>
                                    <a:sysClr val="windowText" lastClr="000000"/>
                                  </a:solidFill>
                                  <a:prstDash val="solid"/>
                                  <a:tailEnd type="arrow"/>
                                </a:ln>
                                <a:effectLst/>
                              </wps:spPr>
                              <wps:bodyPr/>
                            </wps:wsp>
                            <wps:wsp>
                              <wps:cNvPr id="62" name="Text Box 64"/>
                              <wps:cNvSpPr txBox="1"/>
                              <wps:spPr>
                                <a:xfrm>
                                  <a:off x="0" y="0"/>
                                  <a:ext cx="419100" cy="235585"/>
                                </a:xfrm>
                                <a:prstGeom prst="rect">
                                  <a:avLst/>
                                </a:prstGeom>
                                <a:noFill/>
                                <a:ln w="6350">
                                  <a:noFill/>
                                </a:ln>
                                <a:effectLst/>
                              </wps:spPr>
                              <wps:txbx>
                                <w:txbxContent>
                                  <w:p w14:paraId="3825B6E4" w14:textId="77777777" w:rsidR="00F95F76" w:rsidRPr="003626FB" w:rsidRDefault="00F95F76" w:rsidP="000B3D7C">
                                    <w:pPr>
                                      <w:rPr>
                                        <w:color w:val="FFFFFF" w:themeColor="background1"/>
                                        <w14:textFill>
                                          <w14:noFill/>
                                        </w14:textFill>
                                      </w:rPr>
                                    </w:pPr>
                                    <w:r w:rsidRPr="003626FB">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63" name="Group 65"/>
                          <wpg:cNvGrpSpPr/>
                          <wpg:grpSpPr>
                            <a:xfrm>
                              <a:off x="65405" y="3172460"/>
                              <a:ext cx="5125788" cy="804278"/>
                              <a:chOff x="0" y="0"/>
                              <a:chExt cx="5069205" cy="838427"/>
                            </a:xfrm>
                          </wpg:grpSpPr>
                          <wps:wsp>
                            <wps:cNvPr id="64" name="Text Box 66"/>
                            <wps:cNvSpPr txBox="1"/>
                            <wps:spPr>
                              <a:xfrm>
                                <a:off x="0" y="0"/>
                                <a:ext cx="2237105" cy="618490"/>
                              </a:xfrm>
                              <a:prstGeom prst="rect">
                                <a:avLst/>
                              </a:prstGeom>
                              <a:solidFill>
                                <a:schemeClr val="accent5">
                                  <a:lumMod val="40000"/>
                                  <a:lumOff val="60000"/>
                                </a:schemeClr>
                              </a:solidFill>
                              <a:ln w="9525" cap="flat" cmpd="sng" algn="ctr">
                                <a:solidFill>
                                  <a:sysClr val="windowText" lastClr="000000"/>
                                </a:solidFill>
                                <a:prstDash val="solid"/>
                              </a:ln>
                              <a:effectLst/>
                            </wps:spPr>
                            <wps:txbx>
                              <w:txbxContent>
                                <w:p w14:paraId="2B799B0E" w14:textId="77777777" w:rsidR="00F95F76" w:rsidRPr="00A7695E" w:rsidRDefault="00F95F76" w:rsidP="000B3D7C">
                                  <w:r>
                                    <w:t>Can service providers offer suitable CBT delivery mechanisms?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65" name="Group 67"/>
                            <wpg:cNvGrpSpPr/>
                            <wpg:grpSpPr>
                              <a:xfrm>
                                <a:off x="331470" y="602615"/>
                                <a:ext cx="419100" cy="235585"/>
                                <a:chOff x="0" y="0"/>
                                <a:chExt cx="365760" cy="205740"/>
                              </a:xfrm>
                            </wpg:grpSpPr>
                            <wps:wsp>
                              <wps:cNvPr id="66" name="Straight Arrow Connector 68"/>
                              <wps:cNvCnPr/>
                              <wps:spPr>
                                <a:xfrm>
                                  <a:off x="335280" y="15240"/>
                                  <a:ext cx="0" cy="180000"/>
                                </a:xfrm>
                                <a:prstGeom prst="straightConnector1">
                                  <a:avLst/>
                                </a:prstGeom>
                                <a:noFill/>
                                <a:ln w="19050" cap="flat" cmpd="sng" algn="ctr">
                                  <a:solidFill>
                                    <a:sysClr val="windowText" lastClr="000000"/>
                                  </a:solidFill>
                                  <a:prstDash val="solid"/>
                                  <a:tailEnd type="arrow"/>
                                </a:ln>
                                <a:effectLst/>
                              </wps:spPr>
                              <wps:bodyPr/>
                            </wps:wsp>
                            <wps:wsp>
                              <wps:cNvPr id="67" name="Text Box 69"/>
                              <wps:cNvSpPr txBox="1"/>
                              <wps:spPr>
                                <a:xfrm>
                                  <a:off x="0" y="0"/>
                                  <a:ext cx="365760" cy="205740"/>
                                </a:xfrm>
                                <a:prstGeom prst="rect">
                                  <a:avLst/>
                                </a:prstGeom>
                                <a:noFill/>
                                <a:ln w="6350">
                                  <a:noFill/>
                                </a:ln>
                                <a:effectLst/>
                              </wps:spPr>
                              <wps:txbx>
                                <w:txbxContent>
                                  <w:p w14:paraId="34858904" w14:textId="77777777" w:rsidR="00F95F76" w:rsidRPr="003626FB" w:rsidRDefault="00F95F76" w:rsidP="000B3D7C">
                                    <w:pPr>
                                      <w:rPr>
                                        <w:color w:val="FFFFFF" w:themeColor="background1"/>
                                        <w14:textFill>
                                          <w14:noFill/>
                                        </w14:textFill>
                                      </w:rPr>
                                    </w:pPr>
                                    <w:r w:rsidRPr="003626FB">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8" name="Text Box 22"/>
                            <wps:cNvSpPr txBox="1"/>
                            <wps:spPr>
                              <a:xfrm>
                                <a:off x="2541270" y="0"/>
                                <a:ext cx="1856105" cy="618490"/>
                              </a:xfrm>
                              <a:prstGeom prst="rect">
                                <a:avLst/>
                              </a:prstGeom>
                              <a:solidFill>
                                <a:schemeClr val="accent1">
                                  <a:lumMod val="20000"/>
                                  <a:lumOff val="80000"/>
                                </a:schemeClr>
                              </a:solidFill>
                              <a:ln w="3175" cap="flat" cmpd="sng" algn="ctr">
                                <a:solidFill>
                                  <a:sysClr val="windowText" lastClr="000000"/>
                                </a:solidFill>
                                <a:prstDash val="solid"/>
                              </a:ln>
                              <a:effectLst/>
                            </wps:spPr>
                            <wps:txbx>
                              <w:txbxContent>
                                <w:p w14:paraId="74FC8A17" w14:textId="77777777" w:rsidR="00F95F76" w:rsidRPr="003B648F" w:rsidRDefault="00F95F76" w:rsidP="000B3D7C">
                                  <w:r>
                                    <w:t>Could agencies/partners manage direct delivery?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69" name="Group 71"/>
                            <wpg:cNvGrpSpPr/>
                            <wpg:grpSpPr>
                              <a:xfrm>
                                <a:off x="2329180" y="602615"/>
                                <a:ext cx="419232" cy="235812"/>
                                <a:chOff x="0" y="0"/>
                                <a:chExt cx="365760" cy="205740"/>
                              </a:xfrm>
                            </wpg:grpSpPr>
                            <wps:wsp>
                              <wps:cNvPr id="70" name="Straight Arrow Connector 72"/>
                              <wps:cNvCnPr/>
                              <wps:spPr>
                                <a:xfrm>
                                  <a:off x="335280" y="15240"/>
                                  <a:ext cx="0" cy="180000"/>
                                </a:xfrm>
                                <a:prstGeom prst="straightConnector1">
                                  <a:avLst/>
                                </a:prstGeom>
                                <a:noFill/>
                                <a:ln w="19050" cap="flat" cmpd="sng" algn="ctr">
                                  <a:solidFill>
                                    <a:sysClr val="windowText" lastClr="000000"/>
                                  </a:solidFill>
                                  <a:prstDash val="solid"/>
                                  <a:tailEnd type="arrow"/>
                                </a:ln>
                                <a:effectLst/>
                              </wps:spPr>
                              <wps:bodyPr/>
                            </wps:wsp>
                            <wps:wsp>
                              <wps:cNvPr id="71" name="Text Box 73"/>
                              <wps:cNvSpPr txBox="1"/>
                              <wps:spPr>
                                <a:xfrm>
                                  <a:off x="0" y="0"/>
                                  <a:ext cx="365760" cy="205740"/>
                                </a:xfrm>
                                <a:prstGeom prst="rect">
                                  <a:avLst/>
                                </a:prstGeom>
                                <a:noFill/>
                                <a:ln w="6350">
                                  <a:noFill/>
                                </a:ln>
                                <a:effectLst/>
                              </wps:spPr>
                              <wps:txbx>
                                <w:txbxContent>
                                  <w:p w14:paraId="2462CCEB" w14:textId="77777777" w:rsidR="00F95F76" w:rsidRPr="003626FB" w:rsidRDefault="00F95F76" w:rsidP="000B3D7C">
                                    <w:pPr>
                                      <w:rPr>
                                        <w:color w:val="FFFFFF" w:themeColor="background1"/>
                                        <w14:textFill>
                                          <w14:noFill/>
                                        </w14:textFill>
                                      </w:rPr>
                                    </w:pPr>
                                    <w:r w:rsidRPr="003626FB">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2" name="Group 74"/>
                            <wpg:cNvGrpSpPr/>
                            <wpg:grpSpPr>
                              <a:xfrm>
                                <a:off x="2194560" y="22860"/>
                                <a:ext cx="411480" cy="296545"/>
                                <a:chOff x="0" y="0"/>
                                <a:chExt cx="411480" cy="296545"/>
                              </a:xfrm>
                            </wpg:grpSpPr>
                            <wps:wsp>
                              <wps:cNvPr id="73" name="Straight Arrow Connector 75"/>
                              <wps:cNvCnPr/>
                              <wps:spPr>
                                <a:xfrm>
                                  <a:off x="53340" y="281940"/>
                                  <a:ext cx="296545" cy="0"/>
                                </a:xfrm>
                                <a:prstGeom prst="straightConnector1">
                                  <a:avLst/>
                                </a:prstGeom>
                                <a:noFill/>
                                <a:ln w="19050" cap="flat" cmpd="sng" algn="ctr">
                                  <a:solidFill>
                                    <a:sysClr val="windowText" lastClr="000000"/>
                                  </a:solidFill>
                                  <a:prstDash val="solid"/>
                                  <a:tailEnd type="arrow"/>
                                </a:ln>
                                <a:effectLst/>
                              </wps:spPr>
                              <wps:bodyPr/>
                            </wps:wsp>
                            <wps:wsp>
                              <wps:cNvPr id="74" name="Text Box 76"/>
                              <wps:cNvSpPr txBox="1"/>
                              <wps:spPr>
                                <a:xfrm>
                                  <a:off x="0" y="0"/>
                                  <a:ext cx="411480" cy="296545"/>
                                </a:xfrm>
                                <a:prstGeom prst="rect">
                                  <a:avLst/>
                                </a:prstGeom>
                                <a:noFill/>
                                <a:ln w="6350">
                                  <a:noFill/>
                                </a:ln>
                                <a:effectLst/>
                              </wps:spPr>
                              <wps:txbx>
                                <w:txbxContent>
                                  <w:p w14:paraId="50990C52" w14:textId="77777777" w:rsidR="00F95F76" w:rsidRPr="003626FB" w:rsidRDefault="00F95F76" w:rsidP="000B3D7C">
                                    <w:pPr>
                                      <w:rPr>
                                        <w:color w:val="FFFFFF" w:themeColor="background1"/>
                                        <w14:textFill>
                                          <w14:noFill/>
                                        </w14:textFill>
                                      </w:rP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5" name="Group 77"/>
                            <wpg:cNvGrpSpPr/>
                            <wpg:grpSpPr>
                              <a:xfrm>
                                <a:off x="4401820" y="305435"/>
                                <a:ext cx="667385" cy="514985"/>
                                <a:chOff x="0" y="0"/>
                                <a:chExt cx="582295" cy="449580"/>
                              </a:xfrm>
                            </wpg:grpSpPr>
                            <wps:wsp>
                              <wps:cNvPr id="76" name="Straight Connector 78"/>
                              <wps:cNvCnPr/>
                              <wps:spPr>
                                <a:xfrm>
                                  <a:off x="0" y="7620"/>
                                  <a:ext cx="582295" cy="0"/>
                                </a:xfrm>
                                <a:prstGeom prst="line">
                                  <a:avLst/>
                                </a:prstGeom>
                                <a:noFill/>
                                <a:ln w="19050" cap="flat" cmpd="sng" algn="ctr">
                                  <a:solidFill>
                                    <a:sysClr val="windowText" lastClr="000000"/>
                                  </a:solidFill>
                                  <a:prstDash val="solid"/>
                                </a:ln>
                                <a:effectLst/>
                              </wps:spPr>
                              <wps:bodyPr/>
                            </wps:wsp>
                            <wps:wsp>
                              <wps:cNvPr id="77" name="Straight Arrow Connector 79"/>
                              <wps:cNvCnPr/>
                              <wps:spPr>
                                <a:xfrm>
                                  <a:off x="579120" y="0"/>
                                  <a:ext cx="0" cy="449580"/>
                                </a:xfrm>
                                <a:prstGeom prst="straightConnector1">
                                  <a:avLst/>
                                </a:prstGeom>
                                <a:noFill/>
                                <a:ln w="19050" cap="flat" cmpd="sng" algn="ctr">
                                  <a:solidFill>
                                    <a:sysClr val="windowText" lastClr="000000"/>
                                  </a:solidFill>
                                  <a:prstDash val="solid"/>
                                  <a:tailEnd type="arrow"/>
                                </a:ln>
                                <a:effectLst/>
                              </wps:spPr>
                              <wps:bodyPr/>
                            </wps:wsp>
                          </wpg:grpSp>
                          <wps:wsp>
                            <wps:cNvPr id="78" name="Text Box 80"/>
                            <wps:cNvSpPr txBox="1"/>
                            <wps:spPr>
                              <a:xfrm>
                                <a:off x="4375150" y="26035"/>
                                <a:ext cx="411480" cy="296545"/>
                              </a:xfrm>
                              <a:prstGeom prst="rect">
                                <a:avLst/>
                              </a:prstGeom>
                              <a:noFill/>
                              <a:ln w="6350">
                                <a:noFill/>
                              </a:ln>
                              <a:effectLst/>
                            </wps:spPr>
                            <wps:txbx>
                              <w:txbxContent>
                                <w:p w14:paraId="67EF5BA0" w14:textId="77777777" w:rsidR="00F95F76" w:rsidRPr="003626FB" w:rsidRDefault="00F95F76" w:rsidP="000B3D7C">
                                  <w:pPr>
                                    <w:rPr>
                                      <w:color w:val="FFFFFF" w:themeColor="background1"/>
                                      <w14:textFill>
                                        <w14:noFill/>
                                      </w14:textFill>
                                    </w:rP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9" name="Group 81"/>
                          <wpg:cNvGrpSpPr/>
                          <wpg:grpSpPr>
                            <a:xfrm>
                              <a:off x="63500" y="786130"/>
                              <a:ext cx="4745672" cy="1591065"/>
                              <a:chOff x="0" y="0"/>
                              <a:chExt cx="4693285" cy="1658620"/>
                            </a:xfrm>
                          </wpg:grpSpPr>
                          <wpg:grpSp>
                            <wpg:cNvPr id="80" name="Group 82"/>
                            <wpg:cNvGrpSpPr/>
                            <wpg:grpSpPr>
                              <a:xfrm>
                                <a:off x="352425" y="628015"/>
                                <a:ext cx="419100" cy="1030605"/>
                                <a:chOff x="0" y="0"/>
                                <a:chExt cx="365760" cy="899795"/>
                              </a:xfrm>
                            </wpg:grpSpPr>
                            <wps:wsp>
                              <wps:cNvPr id="81" name="Straight Arrow Connector 83"/>
                              <wps:cNvCnPr/>
                              <wps:spPr>
                                <a:xfrm>
                                  <a:off x="312420" y="0"/>
                                  <a:ext cx="0" cy="899795"/>
                                </a:xfrm>
                                <a:prstGeom prst="straightConnector1">
                                  <a:avLst/>
                                </a:prstGeom>
                                <a:noFill/>
                                <a:ln w="19050" cap="flat" cmpd="sng" algn="ctr">
                                  <a:solidFill>
                                    <a:sysClr val="windowText" lastClr="000000"/>
                                  </a:solidFill>
                                  <a:prstDash val="solid"/>
                                  <a:tailEnd type="arrow"/>
                                </a:ln>
                                <a:effectLst/>
                              </wps:spPr>
                              <wps:bodyPr/>
                            </wps:wsp>
                            <wps:wsp>
                              <wps:cNvPr id="82" name="Text Box 84"/>
                              <wps:cNvSpPr txBox="1"/>
                              <wps:spPr>
                                <a:xfrm>
                                  <a:off x="0" y="312420"/>
                                  <a:ext cx="365760" cy="213360"/>
                                </a:xfrm>
                                <a:prstGeom prst="rect">
                                  <a:avLst/>
                                </a:prstGeom>
                                <a:noFill/>
                                <a:ln w="6350">
                                  <a:noFill/>
                                </a:ln>
                                <a:effectLst/>
                              </wps:spPr>
                              <wps:txbx>
                                <w:txbxContent>
                                  <w:p w14:paraId="2712D79C" w14:textId="77777777" w:rsidR="00F95F76" w:rsidRPr="003626FB" w:rsidRDefault="00F95F76" w:rsidP="000B3D7C">
                                    <w:pPr>
                                      <w:rPr>
                                        <w:color w:val="FFFFFF" w:themeColor="background1"/>
                                        <w14:textFill>
                                          <w14:noFill/>
                                        </w14:textFill>
                                      </w:rPr>
                                    </w:pPr>
                                    <w:r w:rsidRPr="003626FB">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3" name="Group 85"/>
                            <wpg:cNvGrpSpPr/>
                            <wpg:grpSpPr>
                              <a:xfrm>
                                <a:off x="0" y="0"/>
                                <a:ext cx="4693285" cy="812165"/>
                                <a:chOff x="0" y="0"/>
                                <a:chExt cx="4095115" cy="708660"/>
                              </a:xfrm>
                            </wpg:grpSpPr>
                            <wps:wsp>
                              <wps:cNvPr id="84" name="Text Box 22"/>
                              <wps:cNvSpPr txBox="1"/>
                              <wps:spPr>
                                <a:xfrm>
                                  <a:off x="0" y="7620"/>
                                  <a:ext cx="1619885" cy="539750"/>
                                </a:xfrm>
                                <a:prstGeom prst="rect">
                                  <a:avLst/>
                                </a:prstGeom>
                                <a:solidFill>
                                  <a:schemeClr val="accent5">
                                    <a:lumMod val="40000"/>
                                    <a:lumOff val="60000"/>
                                  </a:schemeClr>
                                </a:solidFill>
                                <a:ln w="9525" cap="flat" cmpd="sng" algn="ctr">
                                  <a:solidFill>
                                    <a:sysClr val="windowText" lastClr="000000"/>
                                  </a:solidFill>
                                  <a:prstDash val="solid"/>
                                </a:ln>
                                <a:effectLst/>
                              </wps:spPr>
                              <wps:txbx>
                                <w:txbxContent>
                                  <w:p w14:paraId="52F347BC" w14:textId="77777777" w:rsidR="00F95F76" w:rsidRPr="008149AC" w:rsidRDefault="00F95F76" w:rsidP="000B3D7C">
                                    <w:r w:rsidRPr="008149AC">
                                      <w:t xml:space="preserve">Could local markets reliably meet the demand?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5" name="Text Box 22"/>
                              <wps:cNvSpPr txBox="1"/>
                              <wps:spPr>
                                <a:xfrm>
                                  <a:off x="1889760" y="0"/>
                                  <a:ext cx="1619885" cy="539750"/>
                                </a:xfrm>
                                <a:prstGeom prst="rect">
                                  <a:avLst/>
                                </a:prstGeom>
                                <a:solidFill>
                                  <a:schemeClr val="accent5">
                                    <a:lumMod val="40000"/>
                                    <a:lumOff val="60000"/>
                                  </a:schemeClr>
                                </a:solidFill>
                                <a:ln w="3175" cap="flat" cmpd="sng" algn="ctr">
                                  <a:solidFill>
                                    <a:sysClr val="windowText" lastClr="000000"/>
                                  </a:solidFill>
                                  <a:prstDash val="solid"/>
                                </a:ln>
                                <a:effectLst/>
                              </wps:spPr>
                              <wps:txbx>
                                <w:txbxContent>
                                  <w:p w14:paraId="43CF8E75" w14:textId="77777777" w:rsidR="00F95F76" w:rsidRPr="008149AC" w:rsidRDefault="00F95F76" w:rsidP="000B3D7C">
                                    <w:r w:rsidRPr="008149AC">
                                      <w:t xml:space="preserve">Could regional/national markets meet demand?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6" name="Straight Arrow Connector 88"/>
                              <wps:cNvCnPr/>
                              <wps:spPr>
                                <a:xfrm>
                                  <a:off x="1630680" y="259080"/>
                                  <a:ext cx="259080" cy="0"/>
                                </a:xfrm>
                                <a:prstGeom prst="straightConnector1">
                                  <a:avLst/>
                                </a:prstGeom>
                                <a:noFill/>
                                <a:ln w="19050" cap="flat" cmpd="sng" algn="ctr">
                                  <a:solidFill>
                                    <a:sysClr val="windowText" lastClr="000000"/>
                                  </a:solidFill>
                                  <a:prstDash val="solid"/>
                                  <a:tailEnd type="arrow"/>
                                </a:ln>
                                <a:effectLst/>
                              </wps:spPr>
                              <wps:bodyPr/>
                            </wps:wsp>
                            <wps:wsp>
                              <wps:cNvPr id="87" name="Text Box 89"/>
                              <wps:cNvSpPr txBox="1"/>
                              <wps:spPr>
                                <a:xfrm>
                                  <a:off x="1584960" y="22860"/>
                                  <a:ext cx="359410" cy="259080"/>
                                </a:xfrm>
                                <a:prstGeom prst="rect">
                                  <a:avLst/>
                                </a:prstGeom>
                                <a:noFill/>
                                <a:ln w="6350">
                                  <a:noFill/>
                                </a:ln>
                                <a:effectLst/>
                              </wps:spPr>
                              <wps:txbx>
                                <w:txbxContent>
                                  <w:p w14:paraId="64734E84" w14:textId="77777777" w:rsidR="00F95F76" w:rsidRPr="003626FB" w:rsidRDefault="00F95F76" w:rsidP="000B3D7C">
                                    <w:pPr>
                                      <w:rPr>
                                        <w:color w:val="FFFFFF" w:themeColor="background1"/>
                                        <w14:textFill>
                                          <w14:noFill/>
                                        </w14:textFill>
                                      </w:rP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8" name="Group 90"/>
                              <wpg:cNvGrpSpPr/>
                              <wpg:grpSpPr>
                                <a:xfrm>
                                  <a:off x="3512820" y="259080"/>
                                  <a:ext cx="582295" cy="449580"/>
                                  <a:chOff x="0" y="0"/>
                                  <a:chExt cx="582295" cy="449580"/>
                                </a:xfrm>
                              </wpg:grpSpPr>
                              <wps:wsp>
                                <wps:cNvPr id="89" name="Straight Connector 91"/>
                                <wps:cNvCnPr/>
                                <wps:spPr>
                                  <a:xfrm>
                                    <a:off x="0" y="7620"/>
                                    <a:ext cx="582295" cy="0"/>
                                  </a:xfrm>
                                  <a:prstGeom prst="line">
                                    <a:avLst/>
                                  </a:prstGeom>
                                  <a:noFill/>
                                  <a:ln w="19050" cap="flat" cmpd="sng" algn="ctr">
                                    <a:solidFill>
                                      <a:sysClr val="windowText" lastClr="000000"/>
                                    </a:solidFill>
                                    <a:prstDash val="solid"/>
                                  </a:ln>
                                  <a:effectLst/>
                                </wps:spPr>
                                <wps:bodyPr/>
                              </wps:wsp>
                              <wps:wsp>
                                <wps:cNvPr id="90" name="Straight Arrow Connector 92"/>
                                <wps:cNvCnPr/>
                                <wps:spPr>
                                  <a:xfrm>
                                    <a:off x="579120" y="0"/>
                                    <a:ext cx="0" cy="449580"/>
                                  </a:xfrm>
                                  <a:prstGeom prst="straightConnector1">
                                    <a:avLst/>
                                  </a:prstGeom>
                                  <a:noFill/>
                                  <a:ln w="19050" cap="flat" cmpd="sng" algn="ctr">
                                    <a:solidFill>
                                      <a:sysClr val="windowText" lastClr="000000"/>
                                    </a:solidFill>
                                    <a:prstDash val="solid"/>
                                    <a:tailEnd type="arrow"/>
                                  </a:ln>
                                  <a:effectLst/>
                                </wps:spPr>
                                <wps:bodyPr/>
                              </wps:wsp>
                            </wpg:grpSp>
                            <wps:wsp>
                              <wps:cNvPr id="91" name="Text Box 93"/>
                              <wps:cNvSpPr txBox="1"/>
                              <wps:spPr>
                                <a:xfrm>
                                  <a:off x="3489960" y="22860"/>
                                  <a:ext cx="359410" cy="259080"/>
                                </a:xfrm>
                                <a:prstGeom prst="rect">
                                  <a:avLst/>
                                </a:prstGeom>
                                <a:noFill/>
                                <a:ln w="6350">
                                  <a:noFill/>
                                </a:ln>
                                <a:effectLst/>
                              </wps:spPr>
                              <wps:txbx>
                                <w:txbxContent>
                                  <w:p w14:paraId="0359C6C3" w14:textId="77777777" w:rsidR="00F95F76" w:rsidRPr="003626FB" w:rsidRDefault="00F95F76" w:rsidP="000B3D7C">
                                    <w:pPr>
                                      <w:rPr>
                                        <w:color w:val="FFFFFF" w:themeColor="background1"/>
                                        <w14:textFill>
                                          <w14:noFill/>
                                        </w14:textFill>
                                      </w:rP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 name="Group 94"/>
                            <wpg:cNvGrpSpPr/>
                            <wpg:grpSpPr>
                              <a:xfrm>
                                <a:off x="817245" y="605155"/>
                                <a:ext cx="396240" cy="235585"/>
                                <a:chOff x="0" y="0"/>
                                <a:chExt cx="396240" cy="235585"/>
                              </a:xfrm>
                            </wpg:grpSpPr>
                            <wps:wsp>
                              <wps:cNvPr id="93" name="Straight Arrow Connector 95"/>
                              <wps:cNvCnPr/>
                              <wps:spPr>
                                <a:xfrm>
                                  <a:off x="396240" y="22860"/>
                                  <a:ext cx="0" cy="206308"/>
                                </a:xfrm>
                                <a:prstGeom prst="straightConnector1">
                                  <a:avLst/>
                                </a:prstGeom>
                                <a:noFill/>
                                <a:ln w="19050" cap="flat" cmpd="sng" algn="ctr">
                                  <a:solidFill>
                                    <a:sysClr val="windowText" lastClr="000000"/>
                                  </a:solidFill>
                                  <a:prstDash val="solid"/>
                                  <a:tailEnd type="arrow"/>
                                </a:ln>
                                <a:effectLst/>
                              </wps:spPr>
                              <wps:bodyPr/>
                            </wps:wsp>
                            <wps:wsp>
                              <wps:cNvPr id="94" name="Text Box 96"/>
                              <wps:cNvSpPr txBox="1"/>
                              <wps:spPr>
                                <a:xfrm>
                                  <a:off x="0" y="0"/>
                                  <a:ext cx="396240" cy="235585"/>
                                </a:xfrm>
                                <a:prstGeom prst="rect">
                                  <a:avLst/>
                                </a:prstGeom>
                                <a:noFill/>
                                <a:ln w="6350">
                                  <a:noFill/>
                                </a:ln>
                                <a:effectLst/>
                              </wps:spPr>
                              <wps:txbx>
                                <w:txbxContent>
                                  <w:p w14:paraId="5384F86D" w14:textId="77777777" w:rsidR="00F95F76" w:rsidRPr="003626FB" w:rsidRDefault="00F95F76" w:rsidP="000B3D7C">
                                    <w:pPr>
                                      <w:rPr>
                                        <w:color w:val="FFFFFF" w:themeColor="background1"/>
                                        <w14:textFill>
                                          <w14:noFill/>
                                        </w14:textFill>
                                      </w:rP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 name="Group 97"/>
                            <wpg:cNvGrpSpPr/>
                            <wpg:grpSpPr>
                              <a:xfrm>
                                <a:off x="2074545" y="589915"/>
                                <a:ext cx="419100" cy="236220"/>
                                <a:chOff x="0" y="0"/>
                                <a:chExt cx="419100" cy="236220"/>
                              </a:xfrm>
                            </wpg:grpSpPr>
                            <wps:wsp>
                              <wps:cNvPr id="96" name="Straight Arrow Connector 98"/>
                              <wps:cNvCnPr/>
                              <wps:spPr>
                                <a:xfrm>
                                  <a:off x="388620" y="30480"/>
                                  <a:ext cx="0" cy="205740"/>
                                </a:xfrm>
                                <a:prstGeom prst="straightConnector1">
                                  <a:avLst/>
                                </a:prstGeom>
                                <a:noFill/>
                                <a:ln w="19050" cap="flat" cmpd="sng" algn="ctr">
                                  <a:solidFill>
                                    <a:sysClr val="windowText" lastClr="000000"/>
                                  </a:solidFill>
                                  <a:prstDash val="solid"/>
                                  <a:tailEnd type="arrow"/>
                                </a:ln>
                                <a:effectLst/>
                              </wps:spPr>
                              <wps:bodyPr/>
                            </wps:wsp>
                            <wps:wsp>
                              <wps:cNvPr id="97" name="Text Box 99"/>
                              <wps:cNvSpPr txBox="1"/>
                              <wps:spPr>
                                <a:xfrm>
                                  <a:off x="0" y="0"/>
                                  <a:ext cx="419100" cy="235585"/>
                                </a:xfrm>
                                <a:prstGeom prst="rect">
                                  <a:avLst/>
                                </a:prstGeom>
                                <a:noFill/>
                                <a:ln w="6350">
                                  <a:noFill/>
                                </a:ln>
                                <a:effectLst/>
                              </wps:spPr>
                              <wps:txbx>
                                <w:txbxContent>
                                  <w:p w14:paraId="1263CC04" w14:textId="77777777" w:rsidR="00F95F76" w:rsidRPr="003626FB" w:rsidRDefault="00F95F76" w:rsidP="000B3D7C">
                                    <w:pPr>
                                      <w:rPr>
                                        <w:color w:val="FFFFFF" w:themeColor="background1"/>
                                        <w14:textFill>
                                          <w14:noFill/>
                                        </w14:textFill>
                                      </w:rPr>
                                    </w:pPr>
                                    <w:r w:rsidRPr="003626FB">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98" name="Group 100"/>
                          <wpg:cNvGrpSpPr/>
                          <wpg:grpSpPr>
                            <a:xfrm>
                              <a:off x="1905" y="4765675"/>
                              <a:ext cx="5792917" cy="804061"/>
                              <a:chOff x="0" y="0"/>
                              <a:chExt cx="5728970" cy="838427"/>
                            </a:xfrm>
                          </wpg:grpSpPr>
                          <wps:wsp>
                            <wps:cNvPr id="99" name="Text Box 22"/>
                            <wps:cNvSpPr txBox="1"/>
                            <wps:spPr>
                              <a:xfrm>
                                <a:off x="0" y="0"/>
                                <a:ext cx="2047875" cy="618490"/>
                              </a:xfrm>
                              <a:prstGeom prst="rect">
                                <a:avLst/>
                              </a:prstGeom>
                              <a:solidFill>
                                <a:schemeClr val="accent1">
                                  <a:lumMod val="20000"/>
                                  <a:lumOff val="80000"/>
                                </a:schemeClr>
                              </a:solidFill>
                              <a:ln w="9525" cap="flat" cmpd="sng" algn="ctr">
                                <a:solidFill>
                                  <a:sysClr val="windowText" lastClr="000000"/>
                                </a:solidFill>
                                <a:prstDash val="solid"/>
                              </a:ln>
                              <a:effectLst/>
                            </wps:spPr>
                            <wps:txbx>
                              <w:txbxContent>
                                <w:p w14:paraId="39E28888" w14:textId="77777777" w:rsidR="00F95F76" w:rsidRPr="00F859C7" w:rsidRDefault="00F95F76" w:rsidP="000B3D7C">
                                  <w:r>
                                    <w:t>Are market, security, protection, loss &amp; other risks acceptable?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100" name="Group 102"/>
                            <wpg:cNvGrpSpPr/>
                            <wpg:grpSpPr>
                              <a:xfrm>
                                <a:off x="331470" y="602615"/>
                                <a:ext cx="419232" cy="235812"/>
                                <a:chOff x="0" y="0"/>
                                <a:chExt cx="365760" cy="205740"/>
                              </a:xfrm>
                            </wpg:grpSpPr>
                            <wps:wsp>
                              <wps:cNvPr id="101" name="Straight Arrow Connector 103"/>
                              <wps:cNvCnPr/>
                              <wps:spPr>
                                <a:xfrm>
                                  <a:off x="335280" y="15240"/>
                                  <a:ext cx="0" cy="180000"/>
                                </a:xfrm>
                                <a:prstGeom prst="straightConnector1">
                                  <a:avLst/>
                                </a:prstGeom>
                                <a:noFill/>
                                <a:ln w="19050" cap="flat" cmpd="sng" algn="ctr">
                                  <a:solidFill>
                                    <a:sysClr val="windowText" lastClr="000000"/>
                                  </a:solidFill>
                                  <a:prstDash val="solid"/>
                                  <a:tailEnd type="arrow"/>
                                </a:ln>
                                <a:effectLst/>
                              </wps:spPr>
                              <wps:bodyPr/>
                            </wps:wsp>
                            <wps:wsp>
                              <wps:cNvPr id="102" name="Text Box 104"/>
                              <wps:cNvSpPr txBox="1"/>
                              <wps:spPr>
                                <a:xfrm>
                                  <a:off x="0" y="0"/>
                                  <a:ext cx="365760" cy="205740"/>
                                </a:xfrm>
                                <a:prstGeom prst="rect">
                                  <a:avLst/>
                                </a:prstGeom>
                                <a:noFill/>
                                <a:ln w="6350">
                                  <a:noFill/>
                                </a:ln>
                                <a:effectLst/>
                              </wps:spPr>
                              <wps:txbx>
                                <w:txbxContent>
                                  <w:p w14:paraId="0C1E915C" w14:textId="77777777" w:rsidR="00F95F76" w:rsidRPr="003626FB" w:rsidRDefault="00F95F76" w:rsidP="000B3D7C">
                                    <w:pPr>
                                      <w:rPr>
                                        <w:color w:val="FFFFFF" w:themeColor="background1"/>
                                        <w14:textFill>
                                          <w14:noFill/>
                                        </w14:textFill>
                                      </w:rPr>
                                    </w:pPr>
                                    <w:r w:rsidRPr="003626FB">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3" name="Text Box 105"/>
                            <wps:cNvSpPr txBox="1"/>
                            <wps:spPr>
                              <a:xfrm>
                                <a:off x="4576445" y="0"/>
                                <a:ext cx="1152525" cy="618490"/>
                              </a:xfrm>
                              <a:prstGeom prst="rect">
                                <a:avLst/>
                              </a:prstGeom>
                              <a:solidFill>
                                <a:sysClr val="window" lastClr="FFFFFF"/>
                              </a:solidFill>
                              <a:ln w="25400" cap="flat" cmpd="sng" algn="ctr">
                                <a:solidFill>
                                  <a:srgbClr val="F79646"/>
                                </a:solidFill>
                                <a:prstDash val="solid"/>
                              </a:ln>
                              <a:effectLst/>
                            </wps:spPr>
                            <wps:txbx>
                              <w:txbxContent>
                                <w:p w14:paraId="24D8FE86" w14:textId="79715679" w:rsidR="00F95F76" w:rsidRPr="003626FB" w:rsidRDefault="00F95F76" w:rsidP="000B3D7C">
                                  <w:r>
                                    <w:t>Consider lower risk options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Text Box 106"/>
                            <wps:cNvSpPr txBox="1"/>
                            <wps:spPr>
                              <a:xfrm>
                                <a:off x="2346325" y="0"/>
                                <a:ext cx="1914525" cy="618490"/>
                              </a:xfrm>
                              <a:prstGeom prst="rect">
                                <a:avLst/>
                              </a:prstGeom>
                              <a:solidFill>
                                <a:schemeClr val="accent1">
                                  <a:lumMod val="20000"/>
                                  <a:lumOff val="80000"/>
                                </a:schemeClr>
                              </a:solidFill>
                              <a:ln w="3175" cap="flat" cmpd="sng" algn="ctr">
                                <a:solidFill>
                                  <a:sysClr val="windowText" lastClr="000000"/>
                                </a:solidFill>
                                <a:prstDash val="solid"/>
                              </a:ln>
                              <a:effectLst/>
                            </wps:spPr>
                            <wps:txbx>
                              <w:txbxContent>
                                <w:p w14:paraId="7A93438A" w14:textId="77777777" w:rsidR="00F95F76" w:rsidRPr="00F859C7" w:rsidRDefault="00F95F76" w:rsidP="000B3D7C">
                                  <w:r>
                                    <w:t>Can unacceptable risks</w:t>
                                  </w:r>
                                  <w:r w:rsidRPr="00A7695E">
                                    <w:t xml:space="preserve"> be </w:t>
                                  </w:r>
                                  <w:r>
                                    <w:t xml:space="preserve">realistically </w:t>
                                  </w:r>
                                  <w:r w:rsidRPr="00A7695E">
                                    <w:t>mitigated?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5" name="Group 107"/>
                            <wpg:cNvGrpSpPr/>
                            <wpg:grpSpPr>
                              <a:xfrm>
                                <a:off x="2204085" y="602615"/>
                                <a:ext cx="419100" cy="235585"/>
                                <a:chOff x="0" y="0"/>
                                <a:chExt cx="365760" cy="205740"/>
                              </a:xfrm>
                            </wpg:grpSpPr>
                            <wps:wsp>
                              <wps:cNvPr id="106" name="Straight Arrow Connector 108"/>
                              <wps:cNvCnPr/>
                              <wps:spPr>
                                <a:xfrm>
                                  <a:off x="335280" y="15240"/>
                                  <a:ext cx="0" cy="180000"/>
                                </a:xfrm>
                                <a:prstGeom prst="straightConnector1">
                                  <a:avLst/>
                                </a:prstGeom>
                                <a:noFill/>
                                <a:ln w="19050" cap="flat" cmpd="sng" algn="ctr">
                                  <a:solidFill>
                                    <a:sysClr val="windowText" lastClr="000000"/>
                                  </a:solidFill>
                                  <a:prstDash val="solid"/>
                                  <a:tailEnd type="arrow"/>
                                </a:ln>
                                <a:effectLst/>
                              </wps:spPr>
                              <wps:bodyPr/>
                            </wps:wsp>
                            <wps:wsp>
                              <wps:cNvPr id="107" name="Text Box 109"/>
                              <wps:cNvSpPr txBox="1"/>
                              <wps:spPr>
                                <a:xfrm>
                                  <a:off x="0" y="0"/>
                                  <a:ext cx="365760" cy="205740"/>
                                </a:xfrm>
                                <a:prstGeom prst="rect">
                                  <a:avLst/>
                                </a:prstGeom>
                                <a:noFill/>
                                <a:ln w="6350">
                                  <a:noFill/>
                                </a:ln>
                                <a:effectLst/>
                              </wps:spPr>
                              <wps:txbx>
                                <w:txbxContent>
                                  <w:p w14:paraId="6A65B8CC" w14:textId="77777777" w:rsidR="00F95F76" w:rsidRPr="003626FB" w:rsidRDefault="00F95F76" w:rsidP="000B3D7C">
                                    <w:pPr>
                                      <w:rPr>
                                        <w:color w:val="FFFFFF" w:themeColor="background1"/>
                                        <w14:textFill>
                                          <w14:noFill/>
                                        </w14:textFill>
                                      </w:rPr>
                                    </w:pPr>
                                    <w:r w:rsidRPr="003626FB">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8" name="Group 110"/>
                            <wpg:cNvGrpSpPr/>
                            <wpg:grpSpPr>
                              <a:xfrm>
                                <a:off x="4220845" y="19685"/>
                                <a:ext cx="431165" cy="296545"/>
                                <a:chOff x="0" y="0"/>
                                <a:chExt cx="431165" cy="296545"/>
                              </a:xfrm>
                            </wpg:grpSpPr>
                            <wps:wsp>
                              <wps:cNvPr id="109" name="Straight Arrow Connector 111"/>
                              <wps:cNvCnPr/>
                              <wps:spPr>
                                <a:xfrm>
                                  <a:off x="45720" y="281940"/>
                                  <a:ext cx="318135" cy="0"/>
                                </a:xfrm>
                                <a:prstGeom prst="straightConnector1">
                                  <a:avLst/>
                                </a:prstGeom>
                                <a:noFill/>
                                <a:ln w="19050" cap="flat" cmpd="sng" algn="ctr">
                                  <a:solidFill>
                                    <a:sysClr val="windowText" lastClr="000000"/>
                                  </a:solidFill>
                                  <a:prstDash val="solid"/>
                                  <a:tailEnd type="arrow"/>
                                </a:ln>
                                <a:effectLst/>
                              </wps:spPr>
                              <wps:bodyPr/>
                            </wps:wsp>
                            <wps:wsp>
                              <wps:cNvPr id="110" name="Text Box 112"/>
                              <wps:cNvSpPr txBox="1"/>
                              <wps:spPr>
                                <a:xfrm>
                                  <a:off x="0" y="0"/>
                                  <a:ext cx="431165" cy="296545"/>
                                </a:xfrm>
                                <a:prstGeom prst="rect">
                                  <a:avLst/>
                                </a:prstGeom>
                                <a:noFill/>
                                <a:ln w="6350">
                                  <a:noFill/>
                                </a:ln>
                                <a:effectLst/>
                              </wps:spPr>
                              <wps:txbx>
                                <w:txbxContent>
                                  <w:p w14:paraId="57CAC4B9" w14:textId="77777777" w:rsidR="00F95F76" w:rsidRPr="003626FB" w:rsidRDefault="00F95F76" w:rsidP="000B3D7C">
                                    <w:pPr>
                                      <w:rPr>
                                        <w:color w:val="FFFFFF" w:themeColor="background1"/>
                                        <w14:textFill>
                                          <w14:noFill/>
                                        </w14:textFill>
                                      </w:rP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1" name="Group 113"/>
                            <wpg:cNvGrpSpPr/>
                            <wpg:grpSpPr>
                              <a:xfrm>
                                <a:off x="1988820" y="30480"/>
                                <a:ext cx="411480" cy="296545"/>
                                <a:chOff x="0" y="0"/>
                                <a:chExt cx="411480" cy="296545"/>
                              </a:xfrm>
                            </wpg:grpSpPr>
                            <wps:wsp>
                              <wps:cNvPr id="112" name="Straight Arrow Connector 114"/>
                              <wps:cNvCnPr/>
                              <wps:spPr>
                                <a:xfrm>
                                  <a:off x="60960" y="281940"/>
                                  <a:ext cx="296545" cy="0"/>
                                </a:xfrm>
                                <a:prstGeom prst="straightConnector1">
                                  <a:avLst/>
                                </a:prstGeom>
                                <a:noFill/>
                                <a:ln w="19050" cap="flat" cmpd="sng" algn="ctr">
                                  <a:solidFill>
                                    <a:sysClr val="windowText" lastClr="000000"/>
                                  </a:solidFill>
                                  <a:prstDash val="solid"/>
                                  <a:tailEnd type="arrow"/>
                                </a:ln>
                                <a:effectLst/>
                              </wps:spPr>
                              <wps:bodyPr/>
                            </wps:wsp>
                            <wps:wsp>
                              <wps:cNvPr id="113" name="Text Box 115"/>
                              <wps:cNvSpPr txBox="1"/>
                              <wps:spPr>
                                <a:xfrm>
                                  <a:off x="0" y="0"/>
                                  <a:ext cx="411480" cy="296545"/>
                                </a:xfrm>
                                <a:prstGeom prst="rect">
                                  <a:avLst/>
                                </a:prstGeom>
                                <a:noFill/>
                                <a:ln w="6350">
                                  <a:noFill/>
                                </a:ln>
                                <a:effectLst/>
                              </wps:spPr>
                              <wps:txbx>
                                <w:txbxContent>
                                  <w:p w14:paraId="5C82DDA6" w14:textId="77777777" w:rsidR="00F95F76" w:rsidRPr="003626FB" w:rsidRDefault="00F95F76" w:rsidP="000B3D7C">
                                    <w:pPr>
                                      <w:rPr>
                                        <w:color w:val="FFFFFF" w:themeColor="background1"/>
                                        <w14:textFill>
                                          <w14:noFill/>
                                        </w14:textFill>
                                      </w:rP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14" name="Group 116"/>
                          <wpg:cNvGrpSpPr/>
                          <wpg:grpSpPr>
                            <a:xfrm>
                              <a:off x="0" y="6352540"/>
                              <a:ext cx="5807043" cy="791878"/>
                              <a:chOff x="0" y="0"/>
                              <a:chExt cx="5742940" cy="825500"/>
                            </a:xfrm>
                          </wpg:grpSpPr>
                          <wps:wsp>
                            <wps:cNvPr id="115" name="Text Box 22"/>
                            <wps:cNvSpPr txBox="1"/>
                            <wps:spPr>
                              <a:xfrm>
                                <a:off x="0" y="0"/>
                                <a:ext cx="5742940" cy="618490"/>
                              </a:xfrm>
                              <a:prstGeom prst="rect">
                                <a:avLst/>
                              </a:prstGeom>
                              <a:solidFill>
                                <a:schemeClr val="accent1">
                                  <a:lumMod val="20000"/>
                                  <a:lumOff val="80000"/>
                                </a:schemeClr>
                              </a:solidFill>
                              <a:ln w="9525" cap="flat" cmpd="sng" algn="ctr">
                                <a:solidFill>
                                  <a:sysClr val="windowText" lastClr="000000"/>
                                </a:solidFill>
                                <a:prstDash val="solid"/>
                              </a:ln>
                              <a:effectLst/>
                            </wps:spPr>
                            <wps:txbx>
                              <w:txbxContent>
                                <w:p w14:paraId="375F10AE" w14:textId="77777777" w:rsidR="00F95F76" w:rsidRPr="000C731E" w:rsidRDefault="00F95F76" w:rsidP="000B3D7C">
                                  <w:r>
                                    <w:t>Consider the overall advantages &amp; disadvantages to determine or rank feasibility of each remaining modality/mechanism for CBT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6" name="Straight Arrow Connector 156"/>
                            <wps:cNvCnPr/>
                            <wps:spPr>
                              <a:xfrm>
                                <a:off x="728345" y="619760"/>
                                <a:ext cx="0" cy="205740"/>
                              </a:xfrm>
                              <a:prstGeom prst="straightConnector1">
                                <a:avLst/>
                              </a:prstGeom>
                              <a:noFill/>
                              <a:ln w="19050" cap="flat" cmpd="sng" algn="ctr">
                                <a:solidFill>
                                  <a:sysClr val="windowText" lastClr="000000"/>
                                </a:solidFill>
                                <a:prstDash val="solid"/>
                                <a:tailEnd type="arrow"/>
                              </a:ln>
                              <a:effectLst/>
                            </wps:spPr>
                            <wps:bodyPr/>
                          </wps:wsp>
                        </wpg:grpSp>
                      </wpg:grpSp>
                    </wpg:wgp>
                  </a:graphicData>
                </a:graphic>
                <wp14:sizeRelH relativeFrom="margin">
                  <wp14:pctWidth>0</wp14:pctWidth>
                </wp14:sizeRelH>
                <wp14:sizeRelV relativeFrom="margin">
                  <wp14:pctHeight>0</wp14:pctHeight>
                </wp14:sizeRelV>
              </wp:anchor>
            </w:drawing>
          </mc:Choice>
          <mc:Fallback>
            <w:pict>
              <v:group w14:anchorId="4CEBB4F6" id="Group 3" o:spid="_x0000_s1026" style="position:absolute;left:0;text-align:left;margin-left:-1.55pt;margin-top:85.05pt;width:489.95pt;height:645.15pt;z-index:251659264;mso-position-vertical-relative:page;mso-width-relative:margin;mso-height-relative:margin" coordorigin="-118,-2137" coordsize="61550,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">
                <v:rect id="Rectangle 5" o:spid="_x0000_s1027" style="position:absolute;left:-118;top:-2137;width:61549;height:822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3nosEA&#10;AADaAAAADwAAAGRycy9kb3ducmV2LnhtbESPT4vCMBTE74LfITzBmyYqyFKNIoIgrBf/IHh7Ns+2&#10;mLyUJlvrt98sCHscZuY3zHLdOStaakLlWcNkrEAQ595UXGi4nHejLxAhIhu0nknDmwKsV/3eEjPj&#10;X3yk9hQLkSAcMtRQxlhnUoa8JIdh7Gvi5D184zAm2RTSNPhKcGflVKm5dFhxWiixpm1J+fP04zQc&#10;1fn67Q4zdburyzXsnL23G6v1cNBtFiAidfE//GnvjYYp/F1JN0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d56LBAAAA2gAAAA8AAAAAAAAAAAAAAAAAmAIAAGRycy9kb3du&#10;cmV2LnhtbFBLBQYAAAAABAAEAPUAAACGAwAAAAA=&#10;" filled="f" strokecolor="windowText" strokeweight="1pt"/>
                <v:shapetype id="_x0000_t202" coordsize="21600,21600" o:spt="202" path="m,l,21600r21600,l21600,xe">
                  <v:stroke joinstyle="miter"/>
                  <v:path gradientshapeok="t" o:connecttype="rect"/>
                </v:shapetype>
                <v:shape id="Text Box 6" o:spid="_x0000_s1028" type="#_x0000_t202" style="position:absolute;left:311;top:114;width:29578;height:3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sihMUA&#10;AADaAAAADwAAAGRycy9kb3ducmV2LnhtbESPQWvCQBSE7wX/w/IEb3VjlVqiq5S0giKlaD20t0f2&#10;mQ3Jvo3ZVeO/dwuFHoeZ+YaZLztbiwu1vnSsYDRMQBDnTpdcKDh8rR5fQPiArLF2TApu5GG56D3M&#10;MdXuyju67EMhIoR9igpMCE0qpc8NWfRD1xBH7+haiyHKtpC6xWuE21o+JcmztFhyXDDYUGYor/Zn&#10;q+DTnjfZ5mfyMT0expPte3V6M98npQb97nUGIlAX/sN/7bVWMIbfK/EG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uyKExQAAANoAAAAPAAAAAAAAAAAAAAAAAJgCAABkcnMv&#10;ZG93bnJldi54bWxQSwUGAAAAAAQABAD1AAAAigMAAAAA&#10;" filled="f" strokecolor="window" strokeweight=".5pt">
                  <v:textbox>
                    <w:txbxContent>
                      <w:p w14:paraId="178EFCA9" w14:textId="77777777" w:rsidR="00F95F76" w:rsidRPr="008149AC" w:rsidRDefault="00F95F76" w:rsidP="000B3D7C">
                        <w:r w:rsidRPr="008149AC">
                          <w:t>Joint CBT Feasibility Analysis Framework</w:t>
                        </w:r>
                      </w:p>
                    </w:txbxContent>
                  </v:textbox>
                </v:shape>
                <v:group id="Group 7" o:spid="_x0000_s1029" style="position:absolute;left:730;top:2794;width:58591;height:78441" coordsize="58596,77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Text Box 22" o:spid="_x0000_s1030" type="#_x0000_t202" style="position:absolute;top:71393;width:58070;height:59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VM8QA&#10;AADaAAAADwAAAGRycy9kb3ducmV2LnhtbESPT2vCQBTE70K/w/IKXkQ3LSohuoqUCu2l+A/E2zP7&#10;mg3Nvg3Z1cRv7xYEj8PM/IaZLztbiSs1vnSs4G2UgCDOnS65UHDYr4cpCB+QNVaOScGNPCwXL705&#10;Ztq1vKXrLhQiQthnqMCEUGdS+tyQRT9yNXH0fl1jMUTZFFI32Ea4reR7kkylxZLjgsGaPgzlf7uL&#10;VfB9NmvX/Zza22d6OKf1eHMcJCul+q/dagYiUBee4Uf7SyuYwP+VeA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f1TPEAAAA2gAAAA8AAAAAAAAAAAAAAAAAmAIAAGRycy9k&#10;b3ducmV2LnhtbFBLBQYAAAAABAAEAPUAAACJAwAAAAA=&#10;" fillcolor="#fbdddd [660]" strokecolor="windowText">
                    <v:textbox>
                      <w:txbxContent>
                        <w:p w14:paraId="3094194A" w14:textId="77777777" w:rsidR="00F95F76" w:rsidRPr="000C731E" w:rsidRDefault="00F95F76" w:rsidP="000B3D7C">
                          <w:r>
                            <w:t xml:space="preserve">Consider whether joint/complementary </w:t>
                          </w:r>
                          <w:r w:rsidRPr="00B02E45">
                            <w:t xml:space="preserve">CBT </w:t>
                          </w:r>
                          <w:r>
                            <w:t xml:space="preserve">across agencies could </w:t>
                          </w:r>
                          <w:r w:rsidRPr="00B02E45">
                            <w:t xml:space="preserve">improve </w:t>
                          </w:r>
                          <w:r>
                            <w:t xml:space="preserve">the overall </w:t>
                          </w:r>
                          <w:r w:rsidRPr="00B02E45">
                            <w:t>speed, reach &amp; effectiveness</w:t>
                          </w:r>
                          <w:r>
                            <w:t xml:space="preserve"> of response</w:t>
                          </w:r>
                          <w:r w:rsidRPr="00B02E45">
                            <w:t xml:space="preserve">, </w:t>
                          </w:r>
                          <w:r>
                            <w:t>or</w:t>
                          </w:r>
                          <w:r w:rsidRPr="00B02E45">
                            <w:t xml:space="preserve"> reduce </w:t>
                          </w:r>
                          <w:r>
                            <w:t>individual agency &amp; collective risks &amp; costs</w:t>
                          </w:r>
                        </w:p>
                      </w:txbxContent>
                    </v:textbox>
                  </v:shape>
                  <v:group id="Group 9" o:spid="_x0000_s1031" style="position:absolute;left:654;width:57942;height:8040" coordsize="57302,8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Text Box 22" o:spid="_x0000_s1032" type="#_x0000_t202" style="position:absolute;width:28879;height:61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7ocIA&#10;AADaAAAADwAAAGRycy9kb3ducmV2LnhtbESPwWrDMBBE74X+g9hCbo3sQhrjRDGlJpAc6+YDFmsj&#10;O7FWriXHzt9HhUKPw8y8YbbFbDtxo8G3jhWkywQEce10y0bB6Xv/moHwAVlj55gU3MlDsXt+2mKu&#10;3cRfdKuCERHCPkcFTQh9LqWvG7Lol64njt7ZDRZDlIOResApwm0n35LkXVpsOS402NNnQ/W1Gq0C&#10;93NcZ4cyK818uaTjJFfmWvVKLV7mjw2IQHP4D/+1D1rBGn6vxBsgd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5PuhwgAAANoAAAAPAAAAAAAAAAAAAAAAAJgCAABkcnMvZG93&#10;bnJldi54bWxQSwUGAAAAAAQABAD1AAAAhwMAAAAA&#10;" fillcolor="#dae9d9 [1304]" strokecolor="windowText">
                      <v:textbox>
                        <w:txbxContent>
                          <w:p w14:paraId="22C9F549" w14:textId="77777777" w:rsidR="00F95F76" w:rsidRPr="008149AC" w:rsidRDefault="00F95F76" w:rsidP="000B3D7C">
                            <w:pPr>
                              <w:rPr>
                                <w:rFonts w:eastAsia="Calibri"/>
                              </w:rPr>
                            </w:pPr>
                            <w:r w:rsidRPr="008149AC">
                              <w:t>Could the affected populations meet their identified needs by buying goods &amp; services?</w:t>
                            </w:r>
                          </w:p>
                        </w:txbxContent>
                      </v:textbox>
                    </v:shape>
                    <v:shape id="Text Box 22" o:spid="_x0000_s1033" type="#_x0000_t202" style="position:absolute;left:36677;width:20625;height:61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OFq8AA&#10;AADaAAAADwAAAGRycy9kb3ducmV2LnhtbERPy4rCMBTdC/5DuMLsNNXxMXQaRQRhEBRs3czuTnNt&#10;S5ub0kTt/L1ZCC4P551setOIO3WusqxgOolAEOdWV1wouGT78RcI55E1NpZJwT852KyHgwRjbR98&#10;pnvqCxFC2MWooPS+jaV0eUkG3cS2xIG72s6gD7ArpO7wEcJNI2dRtJQGKw4NJba0Kymv05tR0Kdb&#10;PuSrv9NKLz6Ph8z/1nO9UOpj1G+/QXjq/Vv8cv9oBWFruBJu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4OFq8AAAADaAAAADwAAAAAAAAAAAAAAAACYAgAAZHJzL2Rvd25y&#10;ZXYueG1sUEsFBgAAAAAEAAQA9QAAAIUDAAAAAA==&#10;" fillcolor="window" strokecolor="#f79646" strokeweight="2pt">
                      <v:textbox>
                        <w:txbxContent>
                          <w:p w14:paraId="2D5BDA8E" w14:textId="77777777" w:rsidR="00F95F76" w:rsidRPr="008149AC" w:rsidRDefault="00F95F76" w:rsidP="000B3D7C">
                            <w:r w:rsidRPr="008149AC">
                              <w:t>Consider use of non-CBT alternatives to meet needs</w:t>
                            </w:r>
                          </w:p>
                        </w:txbxContent>
                      </v:textbox>
                    </v:shape>
                    <v:group id="Group 12" o:spid="_x0000_s1034" style="position:absolute;left:3200;top:6026;width:4191;height:2356" coordsize="365760,205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type id="_x0000_t32" coordsize="21600,21600" o:spt="32" o:oned="t" path="m,l21600,21600e" filled="f">
                        <v:path arrowok="t" fillok="f" o:connecttype="none"/>
                        <o:lock v:ext="edit" shapetype="t"/>
                      </v:shapetype>
                      <v:shape id="Straight Arrow Connector 13" o:spid="_x0000_s1035" type="#_x0000_t32" style="position:absolute;left:335280;top:15240;width:0;height:1800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DNKMcAAADbAAAADwAAAGRycy9kb3ducmV2LnhtbESPQU/CQBCF7yb8h82YcDGyxQOSykLU&#10;pEKEAwIHj5Pu2Fa6s6W7QOHXOwcTbjN5b977ZjLrXK1O1IbKs4HhIAFFnHtbcWFgt80ex6BCRLZY&#10;eyYDFwowm/buJphaf+YvOm1ioSSEQ4oGyhibVOuQl+QwDHxDLNqPbx1GWdtC2xbPEu5q/ZQkI+2w&#10;YmkosaH3kvL95ugMvGWfD8vv57k+rJa/410Wrh/z9daY/n33+gIqUhdv5v/rhRV8oZdfZAA9/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oM0oxwAAANsAAAAPAAAAAAAA&#10;AAAAAAAAAKECAABkcnMvZG93bnJldi54bWxQSwUGAAAAAAQABAD5AAAAlQMAAAAA&#10;" strokecolor="windowText" strokeweight="1.5pt">
                        <v:stroke endarrow="open"/>
                      </v:shape>
                      <v:shape id="Text Box 14" o:spid="_x0000_s1036" type="#_x0000_t202" style="position:absolute;width:365760;height:2057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GNLsIA&#10;AADbAAAADwAAAGRycy9kb3ducmV2LnhtbERPTWsCMRC9C/0PYQpepGaVYstqlCIIe9iLWgq9DZtx&#10;s7iZbJO4rv/eFARv83ifs9oMthU9+dA4VjCbZiCIK6cbrhV8H3dvnyBCRNbYOiYFNwqwWb+MVphr&#10;d+U99YdYixTCIUcFJsYulzJUhiyGqeuIE3dy3mJM0NdSe7ymcNvKeZYtpMWGU4PBjraGqvPhYhX0&#10;P8W73vcm+sm2LLLiXP59/JZKjV+HryWISEN8ih/uQqf5M/j/JR0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Y0uwgAAANsAAAAPAAAAAAAAAAAAAAAAAJgCAABkcnMvZG93&#10;bnJldi54bWxQSwUGAAAAAAQABAD1AAAAhwMAAAAA&#10;" filled="f" stroked="f" strokeweight=".5pt">
                        <v:textbox>
                          <w:txbxContent>
                            <w:p w14:paraId="1A317181" w14:textId="77777777" w:rsidR="00F95F76" w:rsidRPr="003626FB" w:rsidRDefault="00F95F76" w:rsidP="000B3D7C">
                              <w:pPr>
                                <w:rPr>
                                  <w:color w:val="FFFFFF" w:themeColor="background1"/>
                                  <w14:textFill>
                                    <w14:noFill/>
                                  </w14:textFill>
                                </w:rPr>
                              </w:pPr>
                              <w:r w:rsidRPr="008149AC">
                                <w:t>YES</w:t>
                              </w:r>
                            </w:p>
                          </w:txbxContent>
                        </v:textbox>
                      </v:shape>
                    </v:group>
                    <v:shape id="Straight Arrow Connector 15" o:spid="_x0000_s1037" type="#_x0000_t32" style="position:absolute;left:28905;top:3663;width:79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2xMUAAADbAAAADwAAAGRycy9kb3ducmV2LnhtbERPTWvCQBC9C/0PyxS8iG7MwUp0Da2Q&#10;KuqhVQ89DtlpkjY7m2ZXjf31rlDobR7vc+ZpZ2pxptZVlhWMRxEI4tzqigsFx0M2nIJwHlljbZkU&#10;XMlBunjozTHR9sLvdN77QoQQdgkqKL1vEildXpJBN7INceA+bWvQB9gWUrd4CeGmlnEUTaTBikND&#10;iQ0tS8q/9yej4CXbDLYfTyv5s9t+TY+Z+31dvR2U6j92zzMQnjr/L/5zr3WYH8P9l3C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T72xMUAAADbAAAADwAAAAAAAAAA&#10;AAAAAAChAgAAZHJzL2Rvd25yZXYueG1sUEsFBgAAAAAEAAQA+QAAAJMDAAAAAA==&#10;" strokecolor="windowText" strokeweight="1.5pt">
                      <v:stroke endarrow="open"/>
                    </v:shape>
                    <v:shape id="Text Box 16" o:spid="_x0000_s1038" type="#_x0000_t202" style="position:absolute;left:28816;top:869;width:4115;height:29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2wsIA&#10;AADbAAAADwAAAGRycy9kb3ducmV2LnhtbERPS2sCMRC+F/wPYQQvRbM+aGVrlCIIe9iLthR6GzbT&#10;zeJmsk3iuv57Uyh4m4/vOZvdYFvRkw+NYwXzWQaCuHK64VrB58dhugYRIrLG1jEpuFGA3Xb0tMFc&#10;uysfqT/FWqQQDjkqMDF2uZShMmQxzFxHnLgf5y3GBH0ttcdrCretXGTZi7TYcGow2NHeUHU+XayC&#10;/qtY6WNvon/el0VWnMvf1+9Sqcl4eH8DEWmID/G/u9Bp/hL+fkkH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P7bCwgAAANsAAAAPAAAAAAAAAAAAAAAAAJgCAABkcnMvZG93&#10;bnJldi54bWxQSwUGAAAAAAQABAD1AAAAhwMAAAAA&#10;" filled="f" stroked="f" strokeweight=".5pt">
                      <v:textbox>
                        <w:txbxContent>
                          <w:p w14:paraId="1B0B2FAA" w14:textId="77777777" w:rsidR="00F95F76" w:rsidRPr="008149AC" w:rsidRDefault="00F95F76" w:rsidP="000B3D7C">
                            <w:pPr>
                              <w:rPr>
                                <w:color w:val="FFFFFF" w:themeColor="background1"/>
                                <w14:textFill>
                                  <w14:noFill/>
                                </w14:textFill>
                              </w:rPr>
                            </w:pPr>
                            <w:r w:rsidRPr="008149AC">
                              <w:t>NO</w:t>
                            </w:r>
                          </w:p>
                        </w:txbxContent>
                      </v:textbox>
                    </v:shape>
                  </v:group>
                  <v:group id="Group 17" o:spid="_x0000_s1039" style="position:absolute;left:654;top:23755;width:57909;height:8040" coordsize="57270,8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Text Box 22" o:spid="_x0000_s1040" type="#_x0000_t202" style="position:absolute;width:17513;height:61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PJqsEA&#10;AADbAAAADwAAAGRycy9kb3ducmV2LnhtbERPTWsCMRC9C/6HMII3zVqstKtRiqW00CKuCl6nm+nu&#10;YjJZklS3/74RBG/zeJ+zWHXWiDP50DhWMBlnIIhLpxuuFBz2b6MnECEiazSOScEfBVgt+70F5tpd&#10;uKDzLlYihXDIUUEdY5tLGcqaLIaxa4kT9+O8xZigr6T2eEnh1siHLJtJiw2nhhpbWtdUnna/VsFW&#10;r58378bJ6efr0Xz7r4JK7JQaDrqXOYhIXbyLb+4PneY/wvWXdI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zyarBAAAA2wAAAA8AAAAAAAAAAAAAAAAAmAIAAGRycy9kb3du&#10;cmV2LnhtbFBLBQYAAAAABAAEAPUAAACGAwAAAAA=&#10;" fillcolor="#dae9d9 [1304]" strokecolor="#1f497d">
                      <v:textbox>
                        <w:txbxContent>
                          <w:p w14:paraId="30B59420" w14:textId="77777777" w:rsidR="00F95F76" w:rsidRPr="00A7695E" w:rsidRDefault="00F95F76" w:rsidP="000B3D7C">
                            <w:r>
                              <w:t xml:space="preserve">Is CBT modality </w:t>
                            </w:r>
                            <w:r w:rsidRPr="00A7695E">
                              <w:t>acceptable</w:t>
                            </w:r>
                            <w:r>
                              <w:t xml:space="preserve"> to all stakeholders?</w:t>
                            </w:r>
                          </w:p>
                        </w:txbxContent>
                      </v:textbox>
                    </v:shape>
                    <v:group id="Group 19" o:spid="_x0000_s1041" style="position:absolute;left:3314;top:6026;width:4191;height:2356" coordsize="365760,205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Straight Arrow Connector 20" o:spid="_x0000_s1042" type="#_x0000_t32" style="position:absolute;left:335280;top:15240;width:0;height:1800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lVXMQAAADbAAAADwAAAGRycy9kb3ducmV2LnhtbERPS2vCQBC+C/0PyxS8iG70UCW6ShWi&#10;RT3Ux8HjkB2T1OxszG417a/vCgVv8/E9ZzJrTCluVLvCsoJ+LwJBnFpdcKbgeEi6IxDOI2ssLZOC&#10;H3Iwm760Jhhre+cd3fY+EyGEXYwKcu+rWEqX5mTQ9WxFHLizrQ36AOtM6hrvIdyUchBFb9JgwaEh&#10;x4oWOaWX/bdRME/Wnc1puJLX7eZrdEzc73L1eVCq/dq8j0F4avxT/O/+0GH+EB6/hAPk9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SVVcxAAAANsAAAAPAAAAAAAAAAAA&#10;AAAAAKECAABkcnMvZG93bnJldi54bWxQSwUGAAAAAAQABAD5AAAAkgMAAAAA&#10;" strokecolor="windowText" strokeweight="1.5pt">
                        <v:stroke endarrow="open"/>
                      </v:shape>
                      <v:shape id="Text Box 21" o:spid="_x0000_s1043" type="#_x0000_t202" style="position:absolute;width:365760;height:2057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sks8UA&#10;AADbAAAADwAAAGRycy9kb3ducmV2LnhtbESPQWvDMAyF74P9B6PBLqN1OsZW0rplFAY55NJuDHYT&#10;sRqHxnJmu2n276dDoTeJ9/Tep/V28r0aKaYusIHFvABF3ATbcWvg6/NjtgSVMrLFPjAZ+KME2839&#10;3RpLGy68p/GQWyUhnEo04HIeSq1T48hjmoeBWLRjiB6zrLHVNuJFwn2vn4viVXvsWBocDrRz1JwO&#10;Z29g/K5e7H50OT7t6qqoTvXv209tzOPD9L4ClWnKN/P1urKCL7Dyiwyg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mySzxQAAANsAAAAPAAAAAAAAAAAAAAAAAJgCAABkcnMv&#10;ZG93bnJldi54bWxQSwUGAAAAAAQABAD1AAAAigMAAAAA&#10;" filled="f" stroked="f" strokeweight=".5pt">
                        <v:textbox>
                          <w:txbxContent>
                            <w:p w14:paraId="47061579" w14:textId="77777777" w:rsidR="00F95F76" w:rsidRPr="003626FB" w:rsidRDefault="00F95F76" w:rsidP="000B3D7C">
                              <w:pPr>
                                <w:rPr>
                                  <w:color w:val="FFFFFF" w:themeColor="background1"/>
                                  <w14:textFill>
                                    <w14:noFill/>
                                  </w14:textFill>
                                </w:rPr>
                              </w:pPr>
                              <w:r w:rsidRPr="003626FB">
                                <w:t>YES</w:t>
                              </w:r>
                            </w:p>
                          </w:txbxContent>
                        </v:textbox>
                      </v:shape>
                    </v:group>
                    <v:shape id="Text Box 22" o:spid="_x0000_s1044" type="#_x0000_t202" style="position:absolute;left:40779;width:16491;height:61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52h8EA&#10;AADbAAAADwAAAGRycy9kb3ducmV2LnhtbERPS4vCMBC+C/sfwix4s6nrc6tRZEEQQcHqxdvYzLbF&#10;ZlKaqN1/vxEEb/PxPWe+bE0l7tS40rKCfhSDIM6sLjlXcDque1MQziNrrCyTgj9ysFx8dOaYaPvg&#10;A91Tn4sQwi5BBYX3dSKlywoy6CJbEwfu1zYGfYBNLnWDjxBuKvkVx2NpsOTQUGBNPwVl1/RmFLTp&#10;irfZ5LKf6NFgtz3683WoR0p1P9vVDISn1r/FL/dGh/nf8PwlHC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udofBAAAA2wAAAA8AAAAAAAAAAAAAAAAAmAIAAGRycy9kb3du&#10;cmV2LnhtbFBLBQYAAAAABAAEAPUAAACGAwAAAAA=&#10;" fillcolor="window" strokecolor="#f79646" strokeweight="2pt">
                      <v:textbox>
                        <w:txbxContent>
                          <w:p w14:paraId="7A9A13EB" w14:textId="77777777" w:rsidR="00F95F76" w:rsidRPr="003626FB" w:rsidRDefault="00F95F76" w:rsidP="000B3D7C">
                            <w:r>
                              <w:t>Consider more acceptable modalities</w:t>
                            </w:r>
                          </w:p>
                        </w:txbxContent>
                      </v:textbox>
                    </v:shape>
                    <v:shape id="Text Box 22" o:spid="_x0000_s1045" type="#_x0000_t202" style="position:absolute;left:20497;width:15621;height:61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j9GsIA&#10;AADbAAAADwAAAGRycy9kb3ducmV2LnhtbERPz2vCMBS+C/sfwhvsIjZZDzI6U5GxoUMYrA7E27N5&#10;NsXmpTRR63+/HAY7fny/F8vRdeJKQ2g9a3jOFAji2puWGw0/u4/ZC4gQkQ12nknDnQIsy4fJAgvj&#10;b/xN1yo2IoVwKFCDjbEvpAy1JYch8z1x4k5+cBgTHBppBrylcNfJXKm5dNhyarDY05ul+lxdnIa5&#10;7A9rZbenffv5vjru8+nFqC+tnx7H1SuISGP8F/+5N0ZDntanL+kHy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qP0awgAAANsAAAAPAAAAAAAAAAAAAAAAAJgCAABkcnMvZG93&#10;bnJldi54bWxQSwUGAAAAAAQABAD1AAAAhwMAAAAA&#10;" fillcolor="#dae9d9 [1304]" strokecolor="#1f497d" strokeweight=".25pt">
                      <v:textbox>
                        <w:txbxContent>
                          <w:p w14:paraId="5083A52C" w14:textId="77777777" w:rsidR="00F95F76" w:rsidRPr="003B648F" w:rsidRDefault="00F95F76" w:rsidP="000B3D7C">
                            <w:r>
                              <w:t>Could all stakeholder concerns be addressed?</w:t>
                            </w:r>
                          </w:p>
                        </w:txbxContent>
                      </v:textbox>
                    </v:shape>
                    <v:group id="Group 24" o:spid="_x0000_s1046" style="position:absolute;left:17583;top:6026;width:4191;height:2356" coordsize="365760,205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Straight Arrow Connector 25" o:spid="_x0000_s1047" type="#_x0000_t32" style="position:absolute;left:335280;top:15240;width:0;height:1800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I8eccAAADbAAAADwAAAGRycy9kb3ducmV2LnhtbESPQWvCQBSE7wX/w/KEXopumoOV6Cq2&#10;kFrUg0YPHh/ZZxKbfZtmt5r213cLgsdhZr5hpvPO1OJCrassK3geRiCIc6srLhQc9ulgDMJ5ZI21&#10;ZVLwQw7ms97DFBNtr7yjS+YLESDsElRQet8kUrq8JINuaBvi4J1sa9AH2RZSt3gNcFPLOIpG0mDF&#10;YaHEht5Kyj+zb6PgNV09rY8vS/m1WZ/Hh9T9vi+3e6Ue+91iAsJT5+/hW/tDK4hj+P8SfoCc/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Ujx5xwAAANsAAAAPAAAAAAAA&#10;AAAAAAAAAKECAABkcnMvZG93bnJldi54bWxQSwUGAAAAAAQABAD5AAAAlQMAAAAA&#10;" strokecolor="windowText" strokeweight="1.5pt">
                        <v:stroke endarrow="open"/>
                      </v:shape>
                      <v:shape id="Text Box 26" o:spid="_x0000_s1048" type="#_x0000_t202" style="position:absolute;width:365760;height:2057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N8f8UA&#10;AADbAAAADwAAAGRycy9kb3ducmV2LnhtbESPT2sCMRTE7wW/Q3iFXkrN1oqVrVGKIOxhL/5B8PbY&#10;PDeLm5c1iev22zeFgsdhZn7DLFaDbUVPPjSOFbyPMxDEldMN1woO+83bHESIyBpbx6TghwKslqOn&#10;Beba3XlL/S7WIkE45KjAxNjlUobKkMUwdh1x8s7OW4xJ+lpqj/cEt62cZNlMWmw4LRjsaG2ouuxu&#10;VkF/LKZ625voX9dlkRWX8vp5KpV6eR6+v0BEGuIj/N8utILJB/x9S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U3x/xQAAANsAAAAPAAAAAAAAAAAAAAAAAJgCAABkcnMv&#10;ZG93bnJldi54bWxQSwUGAAAAAAQABAD1AAAAigMAAAAA&#10;" filled="f" stroked="f" strokeweight=".5pt">
                        <v:textbox>
                          <w:txbxContent>
                            <w:p w14:paraId="55C2FABF" w14:textId="77777777" w:rsidR="00F95F76" w:rsidRPr="003626FB" w:rsidRDefault="00F95F76" w:rsidP="000B3D7C">
                              <w:pPr>
                                <w:rPr>
                                  <w:color w:val="FFFFFF" w:themeColor="background1"/>
                                  <w14:textFill>
                                    <w14:noFill/>
                                  </w14:textFill>
                                </w:rPr>
                              </w:pPr>
                              <w:r w:rsidRPr="003626FB">
                                <w:t>YES</w:t>
                              </w:r>
                            </w:p>
                          </w:txbxContent>
                        </v:textbox>
                      </v:shape>
                    </v:group>
                    <v:shape id="Text Box 27" o:spid="_x0000_s1049" type="#_x0000_t202" style="position:absolute;left:36233;top:171;width:4121;height:29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rkC8UA&#10;AADbAAAADwAAAGRycy9kb3ducmV2LnhtbESPwWrDMBBE74X+g9hCLqWRG0JT3MihBAI++JI0BHpb&#10;rK1lbK1cSXGcv48ChR6HmXnDrDeT7cVIPrSOFbzOMxDEtdMtNwqOX7uXdxAhImvsHZOCKwXYFI8P&#10;a8y1u/CexkNsRIJwyFGBiXHIpQy1IYth7gbi5P04bzEm6RupPV4S3PZykWVv0mLLacHgQFtDdXc4&#10;WwXjqVzq/Wiif95WZVZ21e/qu1Jq9jR9foCINMX/8F+71AoWS7h/ST9AF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uQLxQAAANsAAAAPAAAAAAAAAAAAAAAAAJgCAABkcnMv&#10;ZG93bnJldi54bWxQSwUGAAAAAAQABAD1AAAAigMAAAAA&#10;" filled="f" stroked="f" strokeweight=".5pt">
                      <v:textbox>
                        <w:txbxContent>
                          <w:p w14:paraId="736537F8" w14:textId="77777777" w:rsidR="00F95F76" w:rsidRPr="003626FB" w:rsidRDefault="00F95F76" w:rsidP="000B3D7C">
                            <w:pPr>
                              <w:rPr>
                                <w:color w:val="FFFFFF" w:themeColor="background1"/>
                                <w14:textFill>
                                  <w14:noFill/>
                                </w14:textFill>
                              </w:rPr>
                            </w:pPr>
                            <w:r>
                              <w:t>NO</w:t>
                            </w:r>
                          </w:p>
                        </w:txbxContent>
                      </v:textbox>
                    </v:shape>
                    <v:group id="Group 28" o:spid="_x0000_s1050" style="position:absolute;left:17005;top:171;width:4115;height:2965" coordsize="360000,259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Straight Arrow Connector 29" o:spid="_x0000_s1051" type="#_x0000_t32" style="position:absolute;left:45720;top:243840;width:2597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k6escAAADbAAAADwAAAGRycy9kb3ducmV2LnhtbESPQWvCQBSE70L/w/IEL1I35mAlugZb&#10;iIr20KoHj4/sa5I2+zZmV037691CocdhZr5h5mlnanGl1lWWFYxHEQji3OqKCwXHQ/Y4BeE8ssba&#10;Min4Jgfp4qE3x0TbG7/Tde8LESDsElRQet8kUrq8JINuZBvi4H3Y1qAPsi2kbvEW4KaWcRRNpMGK&#10;w0KJDb2UlH/tL0bBc7Yd7k5Pa3l+3X1Oj5n7Wa3fDkoN+t1yBsJT5//Df+2NVhBP4PdL+AFyc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aTp6xwAAANsAAAAPAAAAAAAA&#10;AAAAAAAAAKECAABkcnMvZG93bnJldi54bWxQSwUGAAAAAAQABAD5AAAAlQMAAAAA&#10;" strokecolor="windowText" strokeweight="1.5pt">
                        <v:stroke endarrow="open"/>
                      </v:shape>
                      <v:shape id="Text Box 30" o:spid="_x0000_s1052" type="#_x0000_t202" style="position:absolute;width:360000;height:2590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h6fMUA&#10;AADbAAAADwAAAGRycy9kb3ducmV2LnhtbESPzWrDMBCE74W+g9hCLqWRG0JSXCuhBAI++JIfArkt&#10;1tYytlaupDru21eBQo/DzHzDFNvJ9mIkH1rHCl7nGQji2umWGwXn0/7lDUSIyBp7x6TghwJsN48P&#10;Beba3fhA4zE2IkE45KjAxDjkUobakMUwdwNx8j6dtxiT9I3UHm8Jbnu5yLKVtNhyWjA40M5Q3R2/&#10;rYLxUi71YTTRP++qMiu76mt9rZSaPU0f7yAiTfE//NcutYLFGu5f0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aHp8xQAAANsAAAAPAAAAAAAAAAAAAAAAAJgCAABkcnMv&#10;ZG93bnJldi54bWxQSwUGAAAAAAQABAD1AAAAigMAAAAA&#10;" filled="f" stroked="f" strokeweight=".5pt">
                        <v:textbox>
                          <w:txbxContent>
                            <w:p w14:paraId="478D353A" w14:textId="77777777" w:rsidR="00F95F76" w:rsidRPr="003626FB" w:rsidRDefault="00F95F76" w:rsidP="000B3D7C">
                              <w:pPr>
                                <w:rPr>
                                  <w:color w:val="FFFFFF" w:themeColor="background1"/>
                                  <w14:textFill>
                                    <w14:noFill/>
                                  </w14:textFill>
                                </w:rPr>
                              </w:pPr>
                              <w:r>
                                <w:t>NO</w:t>
                              </w:r>
                            </w:p>
                          </w:txbxContent>
                        </v:textbox>
                      </v:shape>
                    </v:group>
                  </v:group>
                  <v:group id="Group 31" o:spid="_x0000_s1053" style="position:absolute;top:39693;width:57922;height:8041" coordsize="49980,7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Text Box 22" o:spid="_x0000_s1054" type="#_x0000_t202" style="position:absolute;width:32385;height:53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6yvcYA&#10;AADbAAAADwAAAGRycy9kb3ducmV2LnhtbESPQWvCQBSE74X+h+UVeim6qRSJMRuRUqG9SKuCeHtm&#10;n9lg9m3Ibk38925B6HGYmW+YfDHYRlyo87VjBa/jBARx6XTNlYLddjVKQfiArLFxTAqu5GFRPD7k&#10;mGnX8w9dNqESEcI+QwUmhDaT0peGLPqxa4mjd3KdxRBlV0ndYR/htpGTJJlKizXHBYMtvRsqz5tf&#10;q+DraFZuWB/660e6O6bt2/f+JVkq9fw0LOcgAg3hP3xvf2oFkxn8fYk/QB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6yvcYAAADbAAAADwAAAAAAAAAAAAAAAACYAgAAZHJz&#10;L2Rvd25yZXYueG1sUEsFBgAAAAAEAAQA9QAAAIsDAAAAAA==&#10;" fillcolor="#fbdddd [660]" strokecolor="windowText">
                      <v:textbox>
                        <w:txbxContent>
                          <w:p w14:paraId="1D649C7C" w14:textId="77777777" w:rsidR="00F95F76" w:rsidRPr="00A7695E" w:rsidRDefault="00F95F76" w:rsidP="000B3D7C">
                            <w:r>
                              <w:t>Are there enough CBT-experienced &amp; capable Implementing P</w:t>
                            </w:r>
                            <w:r w:rsidRPr="00A7695E">
                              <w:t>artners</w:t>
                            </w:r>
                            <w:r>
                              <w:t xml:space="preserve"> available to work with (including other agencies)</w:t>
                            </w:r>
                            <w:r w:rsidRPr="00A7695E">
                              <w:t>?</w:t>
                            </w:r>
                          </w:p>
                        </w:txbxContent>
                      </v:textbox>
                    </v:shape>
                    <v:group id="Group 33" o:spid="_x0000_s1055" style="position:absolute;left:2895;top:5257;width:3658;height:2058" coordsize="365760,205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Straight Arrow Connector 34" o:spid="_x0000_s1056" type="#_x0000_t32" style="position:absolute;left:335280;top:15240;width:0;height:1800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k008cAAADbAAAADwAAAGRycy9kb3ducmV2LnhtbESPQWvCQBSE74L/YXmFXqRuVKghuoot&#10;pErtwaoHj4/saxLNvo3Zrab99d2C4HGYmW+Y6bw1lbhQ40rLCgb9CARxZnXJuYL9Ln2KQTiPrLGy&#10;TAp+yMF81u1MMdH2yp902fpcBAi7BBUU3teJlC4ryKDr25o4eF+2MeiDbHKpG7wGuKnkMIqepcGS&#10;w0KBNb0WlJ2230bBS/reWx/GS3n+WB/jfep+35abnVKPD+1iAsJT6+/hW3ulFYwG8P8l/AA5+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GWTTTxwAAANsAAAAPAAAAAAAA&#10;AAAAAAAAAKECAABkcnMvZG93bnJldi54bWxQSwUGAAAAAAQABAD5AAAAlQMAAAAA&#10;" strokecolor="windowText" strokeweight="1.5pt">
                        <v:stroke endarrow="open"/>
                      </v:shape>
                      <v:shape id="Text Box 35" o:spid="_x0000_s1057" type="#_x0000_t202" style="position:absolute;width:365760;height:2057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ZPOcUA&#10;AADbAAAADwAAAGRycy9kb3ducmV2LnhtbESPT2sCMRTE7wW/Q3iFXkrN1oqVrVGKIOxhL/5B8PbY&#10;PDeLm5c1iev22zeFgsdhZn7DLFaDbUVPPjSOFbyPMxDEldMN1woO+83bHESIyBpbx6TghwKslqOn&#10;Beba3XlL/S7WIkE45KjAxNjlUobKkMUwdh1x8s7OW4xJ+lpqj/cEt62cZNlMWmw4LRjsaG2ouuxu&#10;VkF/LKZ625voX9dlkRWX8vp5KpV6eR6+v0BEGuIj/N8utIKPCfx9S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xk85xQAAANsAAAAPAAAAAAAAAAAAAAAAAJgCAABkcnMv&#10;ZG93bnJldi54bWxQSwUGAAAAAAQABAD1AAAAigMAAAAA&#10;" filled="f" stroked="f" strokeweight=".5pt">
                        <v:textbox>
                          <w:txbxContent>
                            <w:p w14:paraId="59166D53" w14:textId="77777777" w:rsidR="00F95F76" w:rsidRPr="003626FB" w:rsidRDefault="00F95F76" w:rsidP="000B3D7C">
                              <w:pPr>
                                <w:rPr>
                                  <w:color w:val="FFFFFF" w:themeColor="background1"/>
                                  <w14:textFill>
                                    <w14:noFill/>
                                  </w14:textFill>
                                </w:rPr>
                              </w:pPr>
                              <w:r w:rsidRPr="003626FB">
                                <w:t>YES</w:t>
                              </w:r>
                            </w:p>
                          </w:txbxContent>
                        </v:textbox>
                      </v:shape>
                    </v:group>
                    <v:shape id="Text Box 36" o:spid="_x0000_s1058" type="#_x0000_t202" style="position:absolute;left:35585;top:76;width:14395;height:53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MdDcMA&#10;AADbAAAADwAAAGRycy9kb3ducmV2LnhtbESPT4vCMBTE7wt+h/AEb5pq/bN0jSKCIIKC1cve3jbP&#10;tti8lCZq/fZGEPY4zMxvmPmyNZW4U+NKywqGgwgEcWZ1ybmC82nT/wbhPLLGyjIpeJKD5aLzNcdE&#10;2wcf6Z76XAQIuwQVFN7XiZQuK8igG9iaOHgX2xj0QTa51A0+AtxUchRFU2mw5LBQYE3rgrJrejMK&#10;2nTFu2z2d5jpSbzfnfzvdawnSvW67eoHhKfW/4c/7a1WEMfw/hJ+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MdDcMAAADbAAAADwAAAAAAAAAAAAAAAACYAgAAZHJzL2Rv&#10;d25yZXYueG1sUEsFBgAAAAAEAAQA9QAAAIgDAAAAAA==&#10;" fillcolor="window" strokecolor="#f79646" strokeweight="2pt">
                      <v:textbox>
                        <w:txbxContent>
                          <w:p w14:paraId="0AF07D8F" w14:textId="77777777" w:rsidR="00F95F76" w:rsidRPr="003626FB" w:rsidRDefault="00F95F76" w:rsidP="000B3D7C">
                            <w:r>
                              <w:t>First build partner &amp;/or internal capacity</w:t>
                            </w:r>
                          </w:p>
                        </w:txbxContent>
                      </v:textbox>
                    </v:shape>
                    <v:group id="Group 37" o:spid="_x0000_s1059" style="position:absolute;left:32232;top:228;width:3886;height:2591" coordorigin="33504" coordsize="311513,259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Straight Arrow Connector 38" o:spid="_x0000_s1060" type="#_x0000_t32" style="position:absolute;left:45720;top:243840;width:2597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Iy0MgAAADbAAAADwAAAGRycy9kb3ducmV2LnhtbESPT2vCQBTE74LfYXlCL6KbttRK6iq2&#10;kFrUQ/1z6PGRfSbR7NuY3Wrqp3cLgsdhZn7DjCaNKcWJaldYVvDYj0AQp1YXnCnYbpLeEITzyBpL&#10;y6TgjxxMxu3WCGNtz7yi09pnIkDYxagg976KpXRpTgZd31bEwdvZ2qAPss6krvEc4KaUT1E0kAYL&#10;Dgs5VvSRU3pY/xoF78m8u/h5ncnjcrEfbhN3+Zx9b5R66DTTNxCeGn8P39pfWsHzC/x/CT9Aj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WIy0MgAAADbAAAADwAAAAAA&#10;AAAAAAAAAAChAgAAZHJzL2Rvd25yZXYueG1sUEsFBgAAAAAEAAQA+QAAAJYDAAAAAA==&#10;" strokecolor="windowText" strokeweight="1.5pt">
                        <v:stroke endarrow="open"/>
                      </v:shape>
                      <v:shape id="Text Box 39" o:spid="_x0000_s1061" type="#_x0000_t202" style="position:absolute;left:33504;width:311513;height:2590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1JOsUA&#10;AADbAAAADwAAAGRycy9kb3ducmV2LnhtbESPT2sCMRTE7wW/Q3iCl1KztcWW1SgiCHvYi38Qents&#10;npvFzcuapOv67ZtCocdhZn7DLNeDbUVPPjSOFbxOMxDEldMN1wpOx93LJ4gQkTW2jknBgwKsV6On&#10;Jeba3XlP/SHWIkE45KjAxNjlUobKkMUwdR1x8i7OW4xJ+lpqj/cEt62cZdlcWmw4LRjsaGuouh6+&#10;rYL+XLzrfW+if96WRVZcy9vHV6nUZDxsFiAiDfE//NcutIK3Ofx+S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Uk6xQAAANsAAAAPAAAAAAAAAAAAAAAAAJgCAABkcnMv&#10;ZG93bnJldi54bWxQSwUGAAAAAAQABAD1AAAAigMAAAAA&#10;" filled="f" stroked="f" strokeweight=".5pt">
                        <v:textbox>
                          <w:txbxContent>
                            <w:p w14:paraId="6C0BBA35" w14:textId="77777777" w:rsidR="00F95F76" w:rsidRPr="003626FB" w:rsidRDefault="00F95F76" w:rsidP="000B3D7C">
                              <w:pPr>
                                <w:rPr>
                                  <w:color w:val="FFFFFF" w:themeColor="background1"/>
                                  <w14:textFill>
                                    <w14:noFill/>
                                  </w14:textFill>
                                </w:rPr>
                              </w:pPr>
                              <w:r>
                                <w:t>NO</w:t>
                              </w:r>
                            </w:p>
                          </w:txbxContent>
                        </v:textbox>
                      </v:shape>
                    </v:group>
                  </v:group>
                  <v:group id="Group 40" o:spid="_x0000_s1062" style="position:absolute;left:8991;top:15786;width:49556;height:8058" coordsize="49009,84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Text Box 22" o:spid="_x0000_s1063" type="#_x0000_t202" style="position:absolute;left:1428;width:18060;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GfJL8A&#10;AADbAAAADwAAAGRycy9kb3ducmV2LnhtbERPzYrCMBC+C/sOYYS92dRddEs1iigLerT6AEMzm1ab&#10;SbeJtr69OQgeP77/5XqwjbhT52vHCqZJCoK4dLpmo+B8+p1kIHxA1tg4JgUP8rBefYyWmGvX85Hu&#10;RTAihrDPUUEVQptL6cuKLPrEtcSR+3OdxRBhZ6TusI/htpFfaTqXFmuODRW2tK2ovBY3q8D9H36y&#10;/S7bmeFymd56OTPXolXqczxsFiACDeEtfrn3WsF3HBu/xB8gV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8Z8kvwAAANsAAAAPAAAAAAAAAAAAAAAAAJgCAABkcnMvZG93bnJl&#10;di54bWxQSwUGAAAAAAQABAD1AAAAhAMAAAAA&#10;" fillcolor="#dae9d9 [1304]" strokecolor="windowText">
                      <v:textbox>
                        <w:txbxContent>
                          <w:p w14:paraId="51600D51" w14:textId="77777777" w:rsidR="00F95F76" w:rsidRPr="004F5337" w:rsidRDefault="00F95F76" w:rsidP="000B3D7C">
                            <w:r>
                              <w:t>Could market support help ensure consistent supply?</w:t>
                            </w:r>
                          </w:p>
                        </w:txbxContent>
                      </v:textbox>
                    </v:shape>
                    <v:shape id="Text Box 42" o:spid="_x0000_s1064" type="#_x0000_t202" style="position:absolute;left:28384;top:25;width:20625;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sq58UA&#10;AADbAAAADwAAAGRycy9kb3ducmV2LnhtbESPQWvCQBSE70L/w/IK3ppNm1pt6iYEQSiCgrEXb6/Z&#10;1ySYfRuyq6b/visUPA4z8w2zzEfTiQsNrrWs4DmKQRBXVrdcK/g6rJ8WIJxH1thZJgW/5CDPHiZL&#10;TLW98p4upa9FgLBLUUHjfZ9K6aqGDLrI9sTB+7GDQR/kUEs94DXATSdf4vhNGmw5LDTY06qh6lSe&#10;jYKxLHhTzb93cz1LtpuDP55e9Uyp6eNYfIDwNPp7+L/9qRUk73D7En6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GyrnxQAAANsAAAAPAAAAAAAAAAAAAAAAAJgCAABkcnMv&#10;ZG93bnJldi54bWxQSwUGAAAAAAQABAD1AAAAigMAAAAA&#10;" fillcolor="window" strokecolor="#f79646" strokeweight="2pt">
                      <v:textbox>
                        <w:txbxContent>
                          <w:p w14:paraId="29DBBEF4" w14:textId="77777777" w:rsidR="00F95F76" w:rsidRPr="003626FB" w:rsidRDefault="00F95F76" w:rsidP="000B3D7C">
                            <w:r>
                              <w:t>Consider in-kind assistance or direct service provision</w:t>
                            </w:r>
                          </w:p>
                        </w:txbxContent>
                      </v:textbox>
                    </v:shape>
                    <v:group id="Group 43" o:spid="_x0000_s1065" style="position:absolute;top:6045;width:4191;height:2356" coordsize="365760,205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Straight Arrow Connector 44" o:spid="_x0000_s1066" type="#_x0000_t32" style="position:absolute;left:335280;top:15240;width:0;height:1800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9HrscAAADbAAAADwAAAGRycy9kb3ducmV2LnhtbESPQWvCQBSE74L/YXmFXqRuFKkhuoot&#10;pErtwaoHj4/saxLNvo3Zrab99d2C4HGYmW+Y6bw1lbhQ40rLCgb9CARxZnXJuYL9Ln2KQTiPrLGy&#10;TAp+yMF81u1MMdH2yp902fpcBAi7BBUU3teJlC4ryKDr25o4eF+2MeiDbHKpG7wGuKnkMIqepcGS&#10;w0KBNb0WlJ2230bBS/reWx/GS3n+WB/jfep+35abnVKPD+1iAsJT6+/hW3ulFYwG8P8l/AA5+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X0euxwAAANsAAAAPAAAAAAAA&#10;AAAAAAAAAKECAABkcnMvZG93bnJldi54bWxQSwUGAAAAAAQABAD5AAAAlQMAAAAA&#10;" strokecolor="windowText" strokeweight="1.5pt">
                        <v:stroke endarrow="open"/>
                      </v:shape>
                      <v:shape id="Text Box 45" o:spid="_x0000_s1067" type="#_x0000_t202" style="position:absolute;width:365760;height:2057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A8RMUA&#10;AADbAAAADwAAAGRycy9kb3ducmV2LnhtbESPwWrDMBBE74X+g9hCLqWRG0JT3MihBAI++JI0BHpb&#10;rK1lbK1cSXGcv48ChR6HmXnDrDeT7cVIPrSOFbzOMxDEtdMtNwqOX7uXdxAhImvsHZOCKwXYFI8P&#10;a8y1u/CexkNsRIJwyFGBiXHIpQy1IYth7gbi5P04bzEm6RupPV4S3PZykWVv0mLLacHgQFtDdXc4&#10;WwXjqVzq/Wiif95WZVZ21e/qu1Jq9jR9foCINMX/8F+71AqWC7h/ST9AF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wDxExQAAANsAAAAPAAAAAAAAAAAAAAAAAJgCAABkcnMv&#10;ZG93bnJldi54bWxQSwUGAAAAAAQABAD1AAAAigMAAAAA&#10;" filled="f" stroked="f" strokeweight=".5pt">
                        <v:textbox>
                          <w:txbxContent>
                            <w:p w14:paraId="2B833D08" w14:textId="77777777" w:rsidR="00F95F76" w:rsidRPr="003626FB" w:rsidRDefault="00F95F76" w:rsidP="000B3D7C">
                              <w:pPr>
                                <w:rPr>
                                  <w:color w:val="FFFFFF" w:themeColor="background1"/>
                                  <w14:textFill>
                                    <w14:noFill/>
                                  </w14:textFill>
                                </w:rPr>
                              </w:pPr>
                              <w:r w:rsidRPr="003626FB">
                                <w:t>YES</w:t>
                              </w:r>
                            </w:p>
                          </w:txbxContent>
                        </v:textbox>
                      </v:shape>
                    </v:group>
                    <v:group id="Group 46" o:spid="_x0000_s1068" style="position:absolute;left:19519;top:457;width:10992;height:2965" coordorigin="45720,-94" coordsize="314198,259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Straight Arrow Connector 47" o:spid="_x0000_s1069" type="#_x0000_t32" style="position:absolute;left:45720;top:243840;width:2597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jkNscAAADbAAAADwAAAGRycy9kb3ducmV2LnhtbESPT2vCQBTE7wW/w/IEL6KbilSJrtIK&#10;qUV78N/B4yP7TGKzb2N2q7GfvlsQehxm5jfMdN6YUlypdoVlBc/9CARxanXBmYLDPumNQTiPrLG0&#10;TAru5GA+az1NMdb2xlu67nwmAoRdjApy76tYSpfmZND1bUUcvJOtDfog60zqGm8Bbko5iKIXabDg&#10;sJBjRYuc0q/dt1Hwlqy66+NoKS+f6/P4kLif9+Vmr1Sn3bxOQHhq/H/40f7QCoZD+PsSfoCc/Q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KOQ2xwAAANsAAAAPAAAAAAAA&#10;AAAAAAAAAKECAABkcnMvZG93bnJldi54bWxQSwUGAAAAAAQABAD5AAAAlQMAAAAA&#10;" strokecolor="windowText" strokeweight="1.5pt">
                        <v:stroke endarrow="open"/>
                      </v:shape>
                      <v:shape id="Text Box 48" o:spid="_x0000_s1070" type="#_x0000_t202" style="position:absolute;left:64333;top:-94;width:295585;height:2590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mkMMUA&#10;AADbAAAADwAAAGRycy9kb3ducmV2LnhtbESPT2sCMRTE7wW/Q3iFXkrNtqiVrVGKIOxhL/5B8PbY&#10;PDeLm5c1iev22zeFgsdhZn7DLFaDbUVPPjSOFbyPMxDEldMN1woO+83bHESIyBpbx6TghwKslqOn&#10;Beba3XlL/S7WIkE45KjAxNjlUobKkMUwdh1x8s7OW4xJ+lpqj/cEt638yLKZtNhwWjDY0dpQddnd&#10;rIL+WEz0tjfRv67LIisu5fXzVCr18jx8f4GINMRH+L9daAWTKfx9S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KaQwxQAAANsAAAAPAAAAAAAAAAAAAAAAAJgCAABkcnMv&#10;ZG93bnJldi54bWxQSwUGAAAAAAQABAD1AAAAigMAAAAA&#10;" filled="f" stroked="f" strokeweight=".5pt">
                        <v:textbox>
                          <w:txbxContent>
                            <w:p w14:paraId="1356D222" w14:textId="77777777" w:rsidR="00F95F76" w:rsidRPr="003626FB" w:rsidRDefault="00F95F76" w:rsidP="000B3D7C">
                              <w:pPr>
                                <w:rPr>
                                  <w:color w:val="FFFFFF" w:themeColor="background1"/>
                                  <w14:textFill>
                                    <w14:noFill/>
                                  </w14:textFill>
                                </w:rPr>
                              </w:pPr>
                              <w:r>
                                <w:t>NO</w:t>
                              </w:r>
                            </w:p>
                          </w:txbxContent>
                        </v:textbox>
                      </v:shape>
                    </v:group>
                  </v:group>
                  <v:group id="Group 49" o:spid="_x0000_s1071" style="position:absolute;left:88;top:55606;width:57897;height:8053" coordsize="57257,83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group id="Group 50" o:spid="_x0000_s1072" style="position:absolute;left:31089;top:6019;width:4191;height:2356" coordsize="365760,205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Straight Arrow Connector 51" o:spid="_x0000_s1073" type="#_x0000_t32" style="position:absolute;left:335280;top:15240;width:0;height:1800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XuM8QAAADbAAAADwAAAGRycy9kb3ducmV2LnhtbERPy2rCQBTdF/yH4Ra6KTqxiEp0lFqI&#10;irrwtXB5ydwmsZk7aWbU6Nc7i0KXh/MeTxtTiivVrrCsoNuJQBCnVhecKTgekvYQhPPIGkvLpOBO&#10;DqaT1ssYY21vvKPr3mcihLCLUUHufRVL6dKcDLqOrYgD921rgz7AOpO6xlsIN6X8iKK+NFhwaMix&#10;oq+c0p/9xSiYJav39WmwkL+b9Xl4TNxjvtgelHp7bT5HIDw1/l/8515qBb0wNnwJP0BOn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Ze4zxAAAANsAAAAPAAAAAAAAAAAA&#10;AAAAAKECAABkcnMvZG93bnJldi54bWxQSwUGAAAAAAQABAD5AAAAkgMAAAAA&#10;" strokecolor="windowText" strokeweight="1.5pt">
                        <v:stroke endarrow="open"/>
                      </v:shape>
                      <v:shape id="Text Box 52" o:spid="_x0000_s1074" type="#_x0000_t202" style="position:absolute;width:365760;height:2057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SuNcUA&#10;AADbAAAADwAAAGRycy9kb3ducmV2LnhtbESPT2sCMRTE7wW/Q3iFXkrNtojWrVGKIOxhL/5B8PbY&#10;PDeLm5c1iev22zeFgsdhZn7DLFaDbUVPPjSOFbyPMxDEldMN1woO+83bJ4gQkTW2jknBDwVYLUdP&#10;C8y1u/OW+l2sRYJwyFGBibHLpQyVIYth7Dri5J2dtxiT9LXUHu8Jblv5kWVTabHhtGCwo7Wh6rK7&#10;WQX9sZjobW+if12XRVZcyuvsVCr18jx8f4GINMRH+L9daAWTOfx9S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ZK41xQAAANsAAAAPAAAAAAAAAAAAAAAAAJgCAABkcnMv&#10;ZG93bnJldi54bWxQSwUGAAAAAAQABAD1AAAAigMAAAAA&#10;" filled="f" stroked="f" strokeweight=".5pt">
                        <v:textbox>
                          <w:txbxContent>
                            <w:p w14:paraId="0E97CE0C" w14:textId="77777777" w:rsidR="00F95F76" w:rsidRPr="003626FB" w:rsidRDefault="00F95F76" w:rsidP="000B3D7C">
                              <w:pPr>
                                <w:rPr>
                                  <w:color w:val="FFFFFF" w:themeColor="background1"/>
                                  <w14:textFill>
                                    <w14:noFill/>
                                  </w14:textFill>
                                </w:rPr>
                              </w:pPr>
                              <w:r w:rsidRPr="003626FB">
                                <w:t>YES</w:t>
                              </w:r>
                            </w:p>
                          </w:txbxContent>
                        </v:textbox>
                      </v:shape>
                    </v:group>
                    <v:shape id="Text Box 22" o:spid="_x0000_s1075" type="#_x0000_t202" style="position:absolute;top:19;width:2811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JoXcMA&#10;AADbAAAADwAAAGRycy9kb3ducmV2LnhtbERPz2vCMBS+D/Y/hCd4kTVV5ii1UWQouMvYnCDens2z&#10;KTYvpYm2/vfLYbDjx/e7WA22EXfqfO1YwTRJQRCXTtdcKTj8bF8yED4ga2wck4IHeVgtn58KzLXr&#10;+Zvu+1CJGMI+RwUmhDaX0peGLPrEtcSRu7jOYoiwq6TusI/htpGzNH2TFmuODQZbejdUXvc3q+Dj&#10;bLZu+Dz1j012OGft69dxkq6VGo+G9QJEoCH8i//cO61gHtfHL/EH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6JoXcMAAADbAAAADwAAAAAAAAAAAAAAAACYAgAAZHJzL2Rv&#10;d25yZXYueG1sUEsFBgAAAAAEAAQA9QAAAIgDAAAAAA==&#10;" fillcolor="#fbdddd [660]" strokecolor="windowText">
                      <v:textbox>
                        <w:txbxContent>
                          <w:p w14:paraId="52DC2A08" w14:textId="77777777" w:rsidR="00F95F76" w:rsidRPr="00EE7EA5" w:rsidRDefault="00F95F76" w:rsidP="000B3D7C">
                            <w:r>
                              <w:t>Is CBT modality/mechanism</w:t>
                            </w:r>
                            <w:r w:rsidRPr="00A7695E">
                              <w:t xml:space="preserve"> cost-</w:t>
                            </w:r>
                            <w:r>
                              <w:t>efficient &amp; cost-effective compared to other options?</w:t>
                            </w:r>
                          </w:p>
                        </w:txbxContent>
                      </v:textbox>
                    </v:shape>
                    <v:shape id="Text Box 54" o:spid="_x0000_s1076" type="#_x0000_t202" style="position:absolute;left:45739;width:11518;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BdNsQA&#10;AADbAAAADwAAAGRycy9kb3ducmV2LnhtbESPQWvCQBSE74X+h+UVetNNU6MldZUgFIqgYPTS22v2&#10;NQlm34bsmsR/7wpCj8PMfMMs16NpRE+dqy0reJtGIIgLq2suFZyOX5MPEM4ja2wsk4IrOVivnp+W&#10;mGo78IH63JciQNilqKDyvk2ldEVFBt3UtsTB+7OdQR9kV0rd4RDgppFxFM2lwZrDQoUtbSoqzvnF&#10;KBjzjLfF4ne/0Mn7bnv0P+eZTpR6fRmzTxCeRv8ffrS/tYIkhvuX8AP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gXTbEAAAA2wAAAA8AAAAAAAAAAAAAAAAAmAIAAGRycy9k&#10;b3ducmV2LnhtbFBLBQYAAAAABAAEAPUAAACJAwAAAAA=&#10;" fillcolor="window" strokecolor="#f79646" strokeweight="2pt">
                      <v:textbox>
                        <w:txbxContent>
                          <w:p w14:paraId="755DC1E2" w14:textId="77777777" w:rsidR="00F95F76" w:rsidRPr="003626FB" w:rsidRDefault="00F95F76" w:rsidP="000B3D7C">
                            <w:r>
                              <w:t>Consider lower cost options</w:t>
                            </w:r>
                          </w:p>
                        </w:txbxContent>
                      </v:textbox>
                    </v:shape>
                    <v:shape id="Text Box 55" o:spid="_x0000_s1077" type="#_x0000_t202" style="position:absolute;left:31089;top:19;width:11430;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v7vMMA&#10;AADbAAAADwAAAGRycy9kb3ducmV2LnhtbESPQWsCMRSE7wX/Q3iCt5pVqcjWKCJI9VhXweNj87rZ&#10;dvMSNum67q9vCoUeh5n5hllve9uIjtpQO1Ywm2YgiEuna64UXIrD8wpEiMgaG8ek4EEBtpvR0xpz&#10;7e78Tt05ViJBOOSowMTocylDachimDpPnLwP11qMSbaV1C3eE9w2cp5lS2mx5rRg0NPeUPl1/rYK&#10;sm4+6NpfP4vo34aTORa31XJQajLud68gIvXxP/zXPmoFLwv4/Z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v7vMMAAADbAAAADwAAAAAAAAAAAAAAAACYAgAAZHJzL2Rv&#10;d25yZXYueG1sUEsFBgAAAAAEAAQA9QAAAIgDAAAAAA==&#10;" fillcolor="#fbdddd [660]" strokecolor="windowText" strokeweight=".25pt">
                      <v:textbox>
                        <w:txbxContent>
                          <w:p w14:paraId="4B668584" w14:textId="77777777" w:rsidR="00F95F76" w:rsidRPr="00EE7EA5" w:rsidRDefault="00F95F76" w:rsidP="000B3D7C">
                            <w:r>
                              <w:t>Do the benefits outweigh costs?</w:t>
                            </w:r>
                          </w:p>
                        </w:txbxContent>
                      </v:textbox>
                    </v:shape>
                    <v:group id="Group 56" o:spid="_x0000_s1078" style="position:absolute;left:42214;top:381;width:4312;height:2965" coordsize="431165,2965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Straight Arrow Connector 57" o:spid="_x0000_s1079" type="#_x0000_t32" style="position:absolute;left:45720;top:281940;width:3181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3XcMcAAADbAAAADwAAAGRycy9kb3ducmV2LnhtbESPT2vCQBTE7wW/w/IEL6KbClaJrtIK&#10;qUV78N/B4yP7TGKzb2N2q7GfvlsQehxm5jfMdN6YUlypdoVlBc/9CARxanXBmYLDPumNQTiPrLG0&#10;TAru5GA+az1NMdb2xlu67nwmAoRdjApy76tYSpfmZND1bUUcvJOtDfog60zqGm8Bbko5iKIXabDg&#10;sJBjRYuc0q/dt1Hwlqy66+NoKS+f6/P4kLif9+Vmr1Sn3bxOQHhq/H/40f7QCoZD+PsSfoCc/Q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vddwxwAAANsAAAAPAAAAAAAA&#10;AAAAAAAAAKECAABkcnMvZG93bnJldi54bWxQSwUGAAAAAAQABAD5AAAAlQMAAAAA&#10;" strokecolor="windowText" strokeweight="1.5pt">
                        <v:stroke endarrow="open"/>
                      </v:shape>
                      <v:shape id="Text Box 58" o:spid="_x0000_s1080" type="#_x0000_t202" style="position:absolute;width:431165;height:2965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KsmsUA&#10;AADbAAAADwAAAGRycy9kb3ducmV2LnhtbESPT2sCMRTE7wW/Q3iCl1KzldaW1SgiCHvYi38Qents&#10;npvFzcuapOv67ZtCocdhZn7DLNeDbUVPPjSOFbxOMxDEldMN1wpOx93LJ4gQkTW2jknBgwKsV6On&#10;Jeba3XlP/SHWIkE45KjAxNjlUobKkMUwdR1x8i7OW4xJ+lpqj/cEt62cZdlcWmw4LRjsaGuouh6+&#10;rYL+XLzpfW+if96WRVZcy9vHV6nUZDxsFiAiDfE//NcutIL3Ofx+S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IqyaxQAAANsAAAAPAAAAAAAAAAAAAAAAAJgCAABkcnMv&#10;ZG93bnJldi54bWxQSwUGAAAAAAQABAD1AAAAigMAAAAA&#10;" filled="f" stroked="f" strokeweight=".5pt">
                        <v:textbox>
                          <w:txbxContent>
                            <w:p w14:paraId="6D6CFDFA" w14:textId="77777777" w:rsidR="00F95F76" w:rsidRPr="003626FB" w:rsidRDefault="00F95F76" w:rsidP="000B3D7C">
                              <w:pPr>
                                <w:rPr>
                                  <w:color w:val="FFFFFF" w:themeColor="background1"/>
                                  <w14:textFill>
                                    <w14:noFill/>
                                  </w14:textFill>
                                </w:rPr>
                              </w:pPr>
                              <w:r>
                                <w:t>NO</w:t>
                              </w:r>
                            </w:p>
                          </w:txbxContent>
                        </v:textbox>
                      </v:shape>
                    </v:group>
                    <v:group id="Group 59" o:spid="_x0000_s1081" style="position:absolute;left:27539;top:400;width:4115;height:2965" coordsize="411480,2965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Straight Arrow Connector 60" o:spid="_x0000_s1082" type="#_x0000_t32" style="position:absolute;left:60960;top:281940;width:2965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x47sQAAADbAAAADwAAAGRycy9kb3ducmV2LnhtbERPy2rCQBTdF/yH4Ra6KTqx4IPoKLUQ&#10;FXXha+HykrlNYjN30syo0a93FoUuD+c9njamFFeqXWFZQbcTgSBOrS44U3A8JO0hCOeRNZaWScGd&#10;HEwnrZcxxtreeEfXvc9ECGEXo4Lc+yqW0qU5GXQdWxEH7tvWBn2AdSZ1jbcQbkr5EUV9abDg0JBj&#10;RV85pT/7i1EwS1bv69NgIX836/PwmLjHfLE9KPX22nyOQHhq/L/4z73UCnphbPgSfoCc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vHjuxAAAANsAAAAPAAAAAAAAAAAA&#10;AAAAAKECAABkcnMvZG93bnJldi54bWxQSwUGAAAAAAQABAD5AAAAkgMAAAAA&#10;" strokecolor="windowText" strokeweight="1.5pt">
                        <v:stroke endarrow="open"/>
                      </v:shape>
                      <v:shape id="Text Box 61" o:spid="_x0000_s1083" type="#_x0000_t202" style="position:absolute;width:411480;height:2965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046MUA&#10;AADbAAAADwAAAGRycy9kb3ducmV2LnhtbESPQWsCMRSE7wX/Q3hCL6VmK9W2q1GKUNjDXtRS6O2x&#10;ed0sbl7WJK7bf28EweMwM98wy/VgW9GTD41jBS+TDARx5XTDtYLv/dfzO4gQkTW2jknBPwVYr0YP&#10;S8y1O/OW+l2sRYJwyFGBibHLpQyVIYth4jri5P05bzEm6WupPZ4T3LZymmVzabHhtGCwo42h6rA7&#10;WQX9T/Gqt72J/mlTFllxKI9vv6VSj+PhcwEi0hDv4Vu70ApmH3D9kn6AX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vTjoxQAAANsAAAAPAAAAAAAAAAAAAAAAAJgCAABkcnMv&#10;ZG93bnJldi54bWxQSwUGAAAAAAQABAD1AAAAigMAAAAA&#10;" filled="f" stroked="f" strokeweight=".5pt">
                        <v:textbox>
                          <w:txbxContent>
                            <w:p w14:paraId="19807085" w14:textId="77777777" w:rsidR="00F95F76" w:rsidRPr="003626FB" w:rsidRDefault="00F95F76" w:rsidP="000B3D7C">
                              <w:pPr>
                                <w:rPr>
                                  <w:color w:val="FFFFFF" w:themeColor="background1"/>
                                  <w14:textFill>
                                    <w14:noFill/>
                                  </w14:textFill>
                                </w:rPr>
                              </w:pPr>
                              <w:r>
                                <w:t>NO</w:t>
                              </w:r>
                            </w:p>
                          </w:txbxContent>
                        </v:textbox>
                      </v:shape>
                    </v:group>
                    <v:group id="Group 62" o:spid="_x0000_s1084" style="position:absolute;left:3352;top:6038;width:4191;height:2356" coordsize="419100,2355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Straight Arrow Connector 63" o:spid="_x0000_s1085" type="#_x0000_t32" style="position:absolute;left:388620;top:15240;width:0;height:2061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obzsgAAADbAAAADwAAAGRycy9kb3ducmV2LnhtbESPT2vCQBTE74V+h+UVeim6SQ9Womuo&#10;Qqqoh/rn4PGRfSax2bdpdtW0n94tCD0OM/MbZpx2phYXal1lWUHcj0AQ51ZXXCjY77LeEITzyBpr&#10;y6Tghxykk8eHMSbaXnlDl60vRICwS1BB6X2TSOnykgy6vm2Ig3e0rUEfZFtI3eI1wE0tX6NoIA1W&#10;HBZKbGhWUv61PRsF02z5sjq8zeX3enUa7jP3+zH/3Cn1/NS9j0B46vx/+N5eaAWDGP6+hB8gJz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eobzsgAAADbAAAADwAAAAAA&#10;AAAAAAAAAAChAgAAZHJzL2Rvd25yZXYueG1sUEsFBgAAAAAEAAQA+QAAAJYDAAAAAA==&#10;" strokecolor="windowText" strokeweight="1.5pt">
                        <v:stroke endarrow="open"/>
                      </v:shape>
                      <v:shape id="Text Box 64" o:spid="_x0000_s1086" type="#_x0000_t202" style="position:absolute;width:419100;height:2355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VgJMUA&#10;AADbAAAADwAAAGRycy9kb3ducmV2LnhtbESPwWrDMBBE74X+g9hCLqWRG0JS3MihBAI++JI0BHpb&#10;rK1lbK1cSXGcv48KhR6HmXnDbLaT7cVIPrSOFbzOMxDEtdMtNwpOn/uXNxAhImvsHZOCGwXYFo8P&#10;G8y1u/KBxmNsRIJwyFGBiXHIpQy1IYth7gbi5H07bzEm6RupPV4T3PZykWUrabHltGBwoJ2hujte&#10;rILxXC71YTTRP++qMiu76mf9VSk1e5o+3kFEmuJ/+K9dagWrBfx+ST9AF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dWAkxQAAANsAAAAPAAAAAAAAAAAAAAAAAJgCAABkcnMv&#10;ZG93bnJldi54bWxQSwUGAAAAAAQABAD1AAAAigMAAAAA&#10;" filled="f" stroked="f" strokeweight=".5pt">
                        <v:textbox>
                          <w:txbxContent>
                            <w:p w14:paraId="3825B6E4" w14:textId="77777777" w:rsidR="00F95F76" w:rsidRPr="003626FB" w:rsidRDefault="00F95F76" w:rsidP="000B3D7C">
                              <w:pPr>
                                <w:rPr>
                                  <w:color w:val="FFFFFF" w:themeColor="background1"/>
                                  <w14:textFill>
                                    <w14:noFill/>
                                  </w14:textFill>
                                </w:rPr>
                              </w:pPr>
                              <w:r w:rsidRPr="003626FB">
                                <w:t>YES</w:t>
                              </w:r>
                            </w:p>
                          </w:txbxContent>
                        </v:textbox>
                      </v:shape>
                    </v:group>
                  </v:group>
                  <v:group id="Group 65" o:spid="_x0000_s1087" style="position:absolute;left:654;top:31724;width:51257;height:8043" coordsize="50692,83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Text Box 66" o:spid="_x0000_s1088" type="#_x0000_t202" style="position:absolute;width:22371;height:61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6PMMA&#10;AADbAAAADwAAAGRycy9kb3ducmV2LnhtbESPwWrDMBBE74X8g9hAbo3skjrGiRJKQ8E91u0HLNZG&#10;dmKtHEuO3b+vCoUeh5l5w+yPs+3EnQbfOlaQrhMQxLXTLRsFX59vjzkIH5A1do5JwTd5OB4WD3ss&#10;tJv4g+5VMCJC2BeooAmhL6T0dUMW/dr1xNE7u8FiiHIwUg84Rbjt5FOSZNJiy3GhwZ5eG6qv1WgV&#10;uNv7Ni9P+cnMl0s6TvLZXKteqdVyftmBCDSH//Bfu9QKsg38fok/QB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6PMMAAADbAAAADwAAAAAAAAAAAAAAAACYAgAAZHJzL2Rv&#10;d25yZXYueG1sUEsFBgAAAAAEAAQA9QAAAIgDAAAAAA==&#10;" fillcolor="#dae9d9 [1304]" strokecolor="windowText">
                      <v:textbox>
                        <w:txbxContent>
                          <w:p w14:paraId="2B799B0E" w14:textId="77777777" w:rsidR="00F95F76" w:rsidRPr="00A7695E" w:rsidRDefault="00F95F76" w:rsidP="000B3D7C">
                            <w:r>
                              <w:t>Can service providers offer suitable CBT delivery mechanisms?</w:t>
                            </w:r>
                          </w:p>
                        </w:txbxContent>
                      </v:textbox>
                    </v:shape>
                    <v:group id="Group 67" o:spid="_x0000_s1089" style="position:absolute;left:3314;top:6026;width:4191;height:2356" coordsize="365760,205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Straight Arrow Connector 68" o:spid="_x0000_s1090" type="#_x0000_t32" style="position:absolute;left:335280;top:15240;width:0;height:1800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ODuscAAADbAAAADwAAAGRycy9kb3ducmV2LnhtbESPT2vCQBTE7wW/w/IEL6Vu6iFK6ipa&#10;iJbqwX+HHh/Z1ySafRuzW0399N2C4HGYmd8w42lrKnGhxpWWFbz2IxDEmdUl5woO+/RlBMJ5ZI2V&#10;ZVLwSw6mk87TGBNtr7yly87nIkDYJaig8L5OpHRZQQZd39bEwfu2jUEfZJNL3eA1wE0lB1EUS4Ml&#10;h4UCa3ovKDvtfoyCefr5vPoaLuV5vTqODqm7LZabvVK9bjt7A+Gp9Y/wvf2hFcQx/H8JP0BO/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A4O6xwAAANsAAAAPAAAAAAAA&#10;AAAAAAAAAKECAABkcnMvZG93bnJldi54bWxQSwUGAAAAAAQABAD5AAAAlQMAAAAA&#10;" strokecolor="windowText" strokeweight="1.5pt">
                        <v:stroke endarrow="open"/>
                      </v:shape>
                      <v:shape id="Text Box 69" o:spid="_x0000_s1091" type="#_x0000_t202" style="position:absolute;width:365760;height:2057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LDvMQA&#10;AADbAAAADwAAAGRycy9kb3ducmV2LnhtbESPQWsCMRSE74X+h/AKXopmLUVlNYoIhT3sRSuCt8fm&#10;uVncvKxJXNd/3xQKPQ4z8w2z2gy2FT350DhWMJ1kIIgrpxuuFRy/v8YLECEia2wdk4InBdisX19W&#10;mGv34D31h1iLBOGQowITY5dLGSpDFsPEdcTJuzhvMSbpa6k9PhLctvIjy2bSYsNpwWBHO0PV9XC3&#10;CvpT8an3vYn+fVcWWXEtb/NzqdTobdguQUQa4n/4r11oBbM5/H5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Cw7zEAAAA2wAAAA8AAAAAAAAAAAAAAAAAmAIAAGRycy9k&#10;b3ducmV2LnhtbFBLBQYAAAAABAAEAPUAAACJAwAAAAA=&#10;" filled="f" stroked="f" strokeweight=".5pt">
                        <v:textbox>
                          <w:txbxContent>
                            <w:p w14:paraId="34858904" w14:textId="77777777" w:rsidR="00F95F76" w:rsidRPr="003626FB" w:rsidRDefault="00F95F76" w:rsidP="000B3D7C">
                              <w:pPr>
                                <w:rPr>
                                  <w:color w:val="FFFFFF" w:themeColor="background1"/>
                                  <w14:textFill>
                                    <w14:noFill/>
                                  </w14:textFill>
                                </w:rPr>
                              </w:pPr>
                              <w:r w:rsidRPr="003626FB">
                                <w:t>YES</w:t>
                              </w:r>
                            </w:p>
                          </w:txbxContent>
                        </v:textbox>
                      </v:shape>
                    </v:group>
                    <v:shape id="Text Box 22" o:spid="_x0000_s1092" type="#_x0000_t202" style="position:absolute;left:25412;width:18561;height:61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OjcMAA&#10;AADbAAAADwAAAGRycy9kb3ducmV2LnhtbERPz2vCMBS+D/Y/hCfsNlM9FOmMRQZj3VGrsOOjeWs6&#10;m5fQZLX2r18OgseP7/e2nGwvRhpC51jBapmBIG6c7rhVcKo/XjcgQkTW2DsmBTcKUO6en7ZYaHfl&#10;A43H2IoUwqFABSZGX0gZGkMWw9J54sT9uMFiTHBopR7wmsJtL9dZlkuLHacGg57eDTWX459VkI3r&#10;WXf+/FtH/zl/mar+3uSzUi+Laf8GItIUH+K7u9IK8jQ2fUk/QO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7OjcMAAAADbAAAADwAAAAAAAAAAAAAAAACYAgAAZHJzL2Rvd25y&#10;ZXYueG1sUEsFBgAAAAAEAAQA9QAAAIUDAAAAAA==&#10;" fillcolor="#fbdddd [660]" strokecolor="windowText" strokeweight=".25pt">
                      <v:textbox>
                        <w:txbxContent>
                          <w:p w14:paraId="74FC8A17" w14:textId="77777777" w:rsidR="00F95F76" w:rsidRPr="003B648F" w:rsidRDefault="00F95F76" w:rsidP="000B3D7C">
                            <w:r>
                              <w:t>Could agencies/partners manage direct delivery?</w:t>
                            </w:r>
                          </w:p>
                        </w:txbxContent>
                      </v:textbox>
                    </v:shape>
                    <v:group id="Group 71" o:spid="_x0000_s1093" style="position:absolute;left:23291;top:6026;width:4193;height:2358" coordsize="365760,205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Straight Arrow Connector 72" o:spid="_x0000_s1094" type="#_x0000_t32" style="position:absolute;left:335280;top:15240;width:0;height:1800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8oiMQAAADbAAAADwAAAGRycy9kb3ducmV2LnhtbERPPW/CMBDdK/EfrENiqYgDQ0EhBrVI&#10;KVVhaAMD4yk+krTxOY1dSPn19YDE+PS+01VvGnGmztWWFUyiGARxYXXNpYLDPhvPQTiPrLGxTAr+&#10;yMFqOXhIMdH2wp90zn0pQgi7BBVU3reJlK6oyKCLbEscuJPtDPoAu1LqDi8h3DRyGsdP0mDNoaHC&#10;ltYVFd/5r1Hwkr0/bo+zjfzZbb/mh8xdXzcfe6VGw/55AcJT7+/im/tNK5iF9eFL+AFy+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yiIxAAAANsAAAAPAAAAAAAAAAAA&#10;AAAAAKECAABkcnMvZG93bnJldi54bWxQSwUGAAAAAAQABAD5AAAAkgMAAAAA&#10;" strokecolor="windowText" strokeweight="1.5pt">
                        <v:stroke endarrow="open"/>
                      </v:shape>
                      <v:shape id="Text Box 73" o:spid="_x0000_s1095" type="#_x0000_t202" style="position:absolute;width:365760;height:2057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5ojsUA&#10;AADbAAAADwAAAGRycy9kb3ducmV2LnhtbESPzWrDMBCE74W+g9hCLqWRE0JSXCuhBAo++JIfArkt&#10;1tYytlaupDru21eBQo/DzHzDFLvJ9mIkH1rHChbzDARx7XTLjYLz6ePlFUSIyBp7x6TghwLsto8P&#10;Beba3fhA4zE2IkE45KjAxDjkUobakMUwdwNx8j6dtxiT9I3UHm8Jbnu5zLK1tNhyWjA40N5Q3R2/&#10;rYLxUq70YTTRP++rMiu76mtzrZSaPU3vbyAiTfE//NcutYLNAu5f0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fmiOxQAAANsAAAAPAAAAAAAAAAAAAAAAAJgCAABkcnMv&#10;ZG93bnJldi54bWxQSwUGAAAAAAQABAD1AAAAigMAAAAA&#10;" filled="f" stroked="f" strokeweight=".5pt">
                        <v:textbox>
                          <w:txbxContent>
                            <w:p w14:paraId="2462CCEB" w14:textId="77777777" w:rsidR="00F95F76" w:rsidRPr="003626FB" w:rsidRDefault="00F95F76" w:rsidP="000B3D7C">
                              <w:pPr>
                                <w:rPr>
                                  <w:color w:val="FFFFFF" w:themeColor="background1"/>
                                  <w14:textFill>
                                    <w14:noFill/>
                                  </w14:textFill>
                                </w:rPr>
                              </w:pPr>
                              <w:r w:rsidRPr="003626FB">
                                <w:t>YES</w:t>
                              </w:r>
                            </w:p>
                          </w:txbxContent>
                        </v:textbox>
                      </v:shape>
                    </v:group>
                    <v:group id="Group 74" o:spid="_x0000_s1096" style="position:absolute;left:21945;top:228;width:4115;height:2966" coordsize="411480,2965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Straight Arrow Connector 75" o:spid="_x0000_s1097" type="#_x0000_t32" style="position:absolute;left:53340;top:281940;width:2965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22/8cAAADbAAAADwAAAGRycy9kb3ducmV2LnhtbESPT2vCQBTE7wW/w/IEL6KbWlCJrtIK&#10;qUU9+O/g8ZF9JrHZtzG71bSfvlsQehxm5jfMdN6YUtyodoVlBc/9CARxanXBmYLjIemNQTiPrLG0&#10;TAq+ycF81nqaYqztnXd02/tMBAi7GBXk3lexlC7NyaDr24o4eGdbG/RB1pnUNd4D3JRyEEVDabDg&#10;sJBjRYuc0s/9l1Hwlqy669NoKa+b9WV8TNzP+3J7UKrTbl4nIDw1/j/8aH9oBaMX+PsSfoCc/Q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rbb/xwAAANsAAAAPAAAAAAAA&#10;AAAAAAAAAKECAABkcnMvZG93bnJldi54bWxQSwUGAAAAAAQABAD5AAAAlQMAAAAA&#10;" strokecolor="windowText" strokeweight="1.5pt">
                        <v:stroke endarrow="open"/>
                      </v:shape>
                      <v:shape id="Text Box 76" o:spid="_x0000_s1098" type="#_x0000_t202" style="position:absolute;width:411480;height:2965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nLFsQA&#10;AADbAAAADwAAAGRycy9kb3ducmV2LnhtbESPQWsCMRSE74X+h/AKXopmLVJlNYoIhT3sRSuCt8fm&#10;uVncvKxJXNd/3xQKPQ4z8w2z2gy2FT350DhWMJ1kIIgrpxuuFRy/v8YLECEia2wdk4InBdisX19W&#10;mGv34D31h1iLBOGQowITY5dLGSpDFsPEdcTJuzhvMSbpa6k9PhLctvIjyz6lxYbTgsGOdoaq6+Fu&#10;FfSnYqb3vYn+fVcWWXEtb/NzqdTobdguQUQa4n/4r11oBfMZ/H5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JyxbEAAAA2wAAAA8AAAAAAAAAAAAAAAAAmAIAAGRycy9k&#10;b3ducmV2LnhtbFBLBQYAAAAABAAEAPUAAACJAwAAAAA=&#10;" filled="f" stroked="f" strokeweight=".5pt">
                        <v:textbox>
                          <w:txbxContent>
                            <w:p w14:paraId="50990C52" w14:textId="77777777" w:rsidR="00F95F76" w:rsidRPr="003626FB" w:rsidRDefault="00F95F76" w:rsidP="000B3D7C">
                              <w:pPr>
                                <w:rPr>
                                  <w:color w:val="FFFFFF" w:themeColor="background1"/>
                                  <w14:textFill>
                                    <w14:noFill/>
                                  </w14:textFill>
                                </w:rPr>
                              </w:pPr>
                              <w:r>
                                <w:t>NO</w:t>
                              </w:r>
                            </w:p>
                          </w:txbxContent>
                        </v:textbox>
                      </v:shape>
                    </v:group>
                    <v:group id="Group 77" o:spid="_x0000_s1099" style="position:absolute;left:44018;top:3054;width:6674;height:5150" coordsize="5822,4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line id="Straight Connector 78" o:spid="_x0000_s1100" style="position:absolute;visibility:visible;mso-wrap-style:square" from="0,76" to="582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YTIsMAAADbAAAADwAAAGRycy9kb3ducmV2LnhtbESPQWvCQBSE70L/w/IKvelGoUkaXSWV&#10;WgRBqIrnR/aZhGbfhuzWpP/eFQSPw8x8wyxWg2nElTpXW1YwnUQgiAuray4VnI6bcQrCeWSNjWVS&#10;8E8OVsuX0QIzbXv+oevBlyJA2GWooPK+zaR0RUUG3cS2xMG72M6gD7Irpe6wD3DTyFkUxdJgzWGh&#10;wpbWFRW/hz+j4N18Jrv++P0R51+JIX+epvt8o9Tb65DPQXga/DP8aG+1giSG+5fwA+Ty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HGEyLDAAAA2wAAAA8AAAAAAAAAAAAA&#10;AAAAoQIAAGRycy9kb3ducmV2LnhtbFBLBQYAAAAABAAEAPkAAACRAwAAAAA=&#10;" strokecolor="windowText" strokeweight="1.5pt"/>
                      <v:shape id="Straight Arrow Connector 79" o:spid="_x0000_s1101" type="#_x0000_t32" style="position:absolute;left:5791;width:0;height:44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aw/McAAADbAAAADwAAAGRycy9kb3ducmV2LnhtbESPQWvCQBSE74L/YXlCL1I39tBI6ipW&#10;SC3Vg0YPPT6yr0ls9m2aXTXtr3cLgsdhZr5hpvPO1OJMrassKxiPIhDEudUVFwoO+/RxAsJ5ZI21&#10;ZVLwSw7ms35viom2F97ROfOFCBB2CSoovW8SKV1ekkE3sg1x8L5sa9AH2RZSt3gJcFPLpyh6lgYr&#10;DgslNrQsKf/OTkbBa/oxXH/GK/mzWR8nh9T9va22e6UeBt3iBYSnzt/Dt/a7VhDH8P8l/AA5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wlrD8xwAAANsAAAAPAAAAAAAA&#10;AAAAAAAAAKECAABkcnMvZG93bnJldi54bWxQSwUGAAAAAAQABAD5AAAAlQMAAAAA&#10;" strokecolor="windowText" strokeweight="1.5pt">
                        <v:stroke endarrow="open"/>
                      </v:shape>
                    </v:group>
                    <v:shape id="Text Box 80" o:spid="_x0000_s1102" type="#_x0000_t202" style="position:absolute;left:43751;top:260;width:4115;height:29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BE8EA&#10;AADbAAAADwAAAGRycy9kb3ducmV2LnhtbERPz2vCMBS+D/wfwhN2GZpOZEo1ighCD73oRPD2aJ5N&#10;sXmpSVa7/94cBjt+fL/X28G2oicfGscKPqcZCOLK6YZrBefvw2QJIkRkja1jUvBLAbab0dsac+2e&#10;fKT+FGuRQjjkqMDE2OVShsqQxTB1HXHibs5bjAn6WmqPzxRuWznLsi9pseHUYLCjvaHqfvqxCvpL&#10;MdfH3kT/sS+LrLiXj8W1VOp9POxWICIN8V/85y60gkUam76kHyA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EwRPBAAAA2wAAAA8AAAAAAAAAAAAAAAAAmAIAAGRycy9kb3du&#10;cmV2LnhtbFBLBQYAAAAABAAEAPUAAACGAwAAAAA=&#10;" filled="f" stroked="f" strokeweight=".5pt">
                      <v:textbox>
                        <w:txbxContent>
                          <w:p w14:paraId="67EF5BA0" w14:textId="77777777" w:rsidR="00F95F76" w:rsidRPr="003626FB" w:rsidRDefault="00F95F76" w:rsidP="000B3D7C">
                            <w:pPr>
                              <w:rPr>
                                <w:color w:val="FFFFFF" w:themeColor="background1"/>
                                <w14:textFill>
                                  <w14:noFill/>
                                </w14:textFill>
                              </w:rPr>
                            </w:pPr>
                            <w:r>
                              <w:t>NO</w:t>
                            </w:r>
                          </w:p>
                        </w:txbxContent>
                      </v:textbox>
                    </v:shape>
                  </v:group>
                  <v:group id="Group 81" o:spid="_x0000_s1103" style="position:absolute;left:635;top:7861;width:47456;height:15910" coordsize="46932,165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group id="Group 82" o:spid="_x0000_s1104" style="position:absolute;left:3524;top:6280;width:4191;height:10306" coordsize="3657,8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Straight Arrow Connector 83" o:spid="_x0000_s1105" type="#_x0000_t32" style="position:absolute;left:3124;width:0;height:89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b9NMcAAADbAAAADwAAAGRycy9kb3ducmV2LnhtbESPQWvCQBSE74L/YXlCL6Ibe2hDdBVb&#10;SC3Vg0YPHh/ZZxKbfZtmt5r213cLgsdhZr5hZovO1OJCrassK5iMIxDEudUVFwoO+3QUg3AeWWNt&#10;mRT8kIPFvN+bYaLtlXd0yXwhAoRdggpK75tESpeXZNCNbUMcvJNtDfog20LqFq8Bbmr5GEVP0mDF&#10;YaHEhl5Lyj+zb6PgJf0Yro/PK/m1WZ/jQ+p+31bbvVIPg245BeGp8/fwrf2uFcQT+P8SfoCc/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l5v00xwAAANsAAAAPAAAAAAAA&#10;AAAAAAAAAKECAABkcnMvZG93bnJldi54bWxQSwUGAAAAAAQABAD5AAAAlQMAAAAA&#10;" strokecolor="windowText" strokeweight="1.5pt">
                        <v:stroke endarrow="open"/>
                      </v:shape>
                      <v:shape id="Text Box 84" o:spid="_x0000_s1106" type="#_x0000_t202" style="position:absolute;top:3124;width:3657;height:21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mG3sQA&#10;AADbAAAADwAAAGRycy9kb3ducmV2LnhtbESPQWsCMRSE70L/Q3gFL6LZSqmyNYoIwh72ohXB22Pz&#10;ulncvKxJum7/fVMQPA4z8w2z2gy2FT350DhW8DbLQBBXTjdcKzh97adLECEia2wdk4JfCrBZv4xW&#10;mGt35wP1x1iLBOGQowITY5dLGSpDFsPMdcTJ+3beYkzS11J7vCe4beU8yz6kxYbTgsGOdoaq6/HH&#10;KujPxbs+9Cb6ya4ssuJa3haXUqnx67D9BBFpiM/wo11oBcs5/H9JP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5ht7EAAAA2wAAAA8AAAAAAAAAAAAAAAAAmAIAAGRycy9k&#10;b3ducmV2LnhtbFBLBQYAAAAABAAEAPUAAACJAwAAAAA=&#10;" filled="f" stroked="f" strokeweight=".5pt">
                        <v:textbox>
                          <w:txbxContent>
                            <w:p w14:paraId="2712D79C" w14:textId="77777777" w:rsidR="00F95F76" w:rsidRPr="003626FB" w:rsidRDefault="00F95F76" w:rsidP="000B3D7C">
                              <w:pPr>
                                <w:rPr>
                                  <w:color w:val="FFFFFF" w:themeColor="background1"/>
                                  <w14:textFill>
                                    <w14:noFill/>
                                  </w14:textFill>
                                </w:rPr>
                              </w:pPr>
                              <w:r w:rsidRPr="003626FB">
                                <w:t>YES</w:t>
                              </w:r>
                            </w:p>
                          </w:txbxContent>
                        </v:textbox>
                      </v:shape>
                    </v:group>
                    <v:group id="Group 85" o:spid="_x0000_s1107" style="position:absolute;width:46932;height:8121" coordsize="40951,70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Text Box 22" o:spid="_x0000_s1108" type="#_x0000_t202" style="position:absolute;top:76;width:16198;height:53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NcxsEA&#10;AADbAAAADwAAAGRycy9kb3ducmV2LnhtbESP0YrCMBRE3wX/IVzBN01dVrdUoywrC/po3Q+4NNe0&#10;2tx0m2jr3xtB8HGYmTPMatPbWtyo9ZVjBbNpAoK4cLpio+Dv+DtJQfiArLF2TAru5GGzHg5WmGnX&#10;8YFueTAiQthnqKAMocmk9EVJFv3UNcTRO7nWYoiyNVK32EW4reVHkiykxYrjQokN/ZRUXPKrVeD+&#10;91/pbptuTX8+z66dnJtL3ig1HvXfSxCB+vAOv9o7rSD9hOeX+AP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DXMbBAAAA2wAAAA8AAAAAAAAAAAAAAAAAmAIAAGRycy9kb3du&#10;cmV2LnhtbFBLBQYAAAAABAAEAPUAAACGAwAAAAA=&#10;" fillcolor="#dae9d9 [1304]" strokecolor="windowText">
                        <v:textbox>
                          <w:txbxContent>
                            <w:p w14:paraId="52F347BC" w14:textId="77777777" w:rsidR="00F95F76" w:rsidRPr="008149AC" w:rsidRDefault="00F95F76" w:rsidP="000B3D7C">
                              <w:r w:rsidRPr="008149AC">
                                <w:t xml:space="preserve">Could local markets reliably meet the demand? </w:t>
                              </w:r>
                            </w:p>
                          </w:txbxContent>
                        </v:textbox>
                      </v:shape>
                      <v:shape id="Text Box 22" o:spid="_x0000_s1109" type="#_x0000_t202" style="position:absolute;left:18897;width:16199;height:53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Z4E8QA&#10;AADbAAAADwAAAGRycy9kb3ducmV2LnhtbESPQWvCQBSE74L/YXmCN7OpokjMJpRCsZeC1bR4fGRf&#10;k9Ds25DdJqm/vlsoeBxm5hsmzSfTioF611hW8BDFIIhLqxuuFBSX59UehPPIGlvLpOCHHOTZfJZi&#10;ou3IbzScfSUChF2CCmrvu0RKV9Zk0EW2Iw7ep+0N+iD7SuoexwA3rVzH8U4abDgs1NjRU03l1/nb&#10;KBi30+5afIzvpwKPw42qzavRrNRyMT0eQHia/D38337RCvZb+PsSfo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WeBPEAAAA2wAAAA8AAAAAAAAAAAAAAAAAmAIAAGRycy9k&#10;b3ducmV2LnhtbFBLBQYAAAAABAAEAPUAAACJAwAAAAA=&#10;" fillcolor="#dae9d9 [1304]" strokecolor="windowText" strokeweight=".25pt">
                        <v:textbox>
                          <w:txbxContent>
                            <w:p w14:paraId="43CF8E75" w14:textId="77777777" w:rsidR="00F95F76" w:rsidRPr="008149AC" w:rsidRDefault="00F95F76" w:rsidP="000B3D7C">
                              <w:r w:rsidRPr="008149AC">
                                <w:t xml:space="preserve">Could regional/national markets meet demand? </w:t>
                              </w:r>
                            </w:p>
                          </w:txbxContent>
                        </v:textbox>
                      </v:shape>
                      <v:shape id="Straight Arrow Connector 88" o:spid="_x0000_s1110" type="#_x0000_t32" style="position:absolute;left:16306;top:2590;width:25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9lQMcAAADbAAAADwAAAGRycy9kb3ducmV2LnhtbESPQWvCQBSE74X+h+UVvBTd1IOG6Cq1&#10;EBX10KoHj4/sM0nNvo3ZrUZ/fVco9DjMzDfMeNqaSlyocaVlBW+9CARxZnXJuYL9Lu3GIJxH1lhZ&#10;JgU3cjCdPD+NMdH2yl902fpcBAi7BBUU3teJlC4ryKDr2Zo4eEfbGPRBNrnUDV4D3FSyH0UDabDk&#10;sFBgTR8FZaftj1EwS1ev68NwIc+b9Xe8T919vvjcKdV5ad9HIDy1/j/8115qBfEAHl/CD5CT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qD2VAxwAAANsAAAAPAAAAAAAA&#10;AAAAAAAAAKECAABkcnMvZG93bnJldi54bWxQSwUGAAAAAAQABAD5AAAAlQMAAAAA&#10;" strokecolor="windowText" strokeweight="1.5pt">
                        <v:stroke endarrow="open"/>
                      </v:shape>
                      <v:shape id="Text Box 89" o:spid="_x0000_s1111" type="#_x0000_t202" style="position:absolute;left:15849;top:228;width:3594;height:25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4lRsUA&#10;AADbAAAADwAAAGRycy9kb3ducmV2LnhtbESPzWrDMBCE74W+g9hCLqWRG0IS3MihBAI++JIfCr0t&#10;1tYytlaupDju21eBQo/DzHzDbHeT7cVIPrSOFbzOMxDEtdMtNwou58PLBkSIyBp7x6TghwLsiseH&#10;Leba3fhI4yk2IkE45KjAxDjkUobakMUwdwNx8r6ctxiT9I3UHm8Jbnu5yLKVtNhyWjA40N5Q3Z2u&#10;VsH4US71cTTRP++rMiu76nv9WSk1e5re30BEmuJ/+K9dagWbNdy/pB8g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DiVGxQAAANsAAAAPAAAAAAAAAAAAAAAAAJgCAABkcnMv&#10;ZG93bnJldi54bWxQSwUGAAAAAAQABAD1AAAAigMAAAAA&#10;" filled="f" stroked="f" strokeweight=".5pt">
                        <v:textbox>
                          <w:txbxContent>
                            <w:p w14:paraId="64734E84" w14:textId="77777777" w:rsidR="00F95F76" w:rsidRPr="003626FB" w:rsidRDefault="00F95F76" w:rsidP="000B3D7C">
                              <w:pPr>
                                <w:rPr>
                                  <w:color w:val="FFFFFF" w:themeColor="background1"/>
                                  <w14:textFill>
                                    <w14:noFill/>
                                  </w14:textFill>
                                </w:rPr>
                              </w:pPr>
                              <w:r>
                                <w:t>NO</w:t>
                              </w:r>
                            </w:p>
                          </w:txbxContent>
                        </v:textbox>
                      </v:shape>
                      <v:group id="Group 90" o:spid="_x0000_s1112" style="position:absolute;left:35128;top:2590;width:5823;height:4496" coordsize="5822,4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line id="Straight Connector 91" o:spid="_x0000_s1113" style="position:absolute;visibility:visible;mso-wrap-style:square" from="0,76" to="582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z3d8MAAADbAAAADwAAAGRycy9kb3ducmV2LnhtbESP3YrCMBSE74V9h3AW9k5TF1ZrNUpX&#10;VhEEwR+8PjTHtticlCba7tsbQfBymJlvmNmiM5W4U+NKywqGgwgEcWZ1ybmC03HVj0E4j6yxskwK&#10;/snBYv7Rm2Gibct7uh98LgKEXYIKCu/rREqXFWTQDWxNHLyLbQz6IJtc6gbbADeV/I6ikTRYclgo&#10;sKZlQdn1cDMKfszveNse15NR+jc25M/DeJeulPr67NIpCE+df4df7Y1WEE/g+SX8AD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WM93fDAAAA2wAAAA8AAAAAAAAAAAAA&#10;AAAAoQIAAGRycy9kb3ducmV2LnhtbFBLBQYAAAAABAAEAPkAAACRAwAAAAA=&#10;" strokecolor="windowText" strokeweight="1.5pt"/>
                        <v:shape id="Straight Arrow Connector 92" o:spid="_x0000_s1114" type="#_x0000_t32" style="position:absolute;left:5791;width:0;height:44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POcsQAAADbAAAADwAAAGRycy9kb3ducmV2LnhtbERPPW/CMBDdK/EfrEPqgooDA9CAQYCU&#10;goCBAkPHU3wkgfgcYhdCf309VOr49L4ns8aU4k61Kywr6HUjEMSp1QVnCk7H5G0EwnlkjaVlUvAk&#10;B7Np62WCsbYP/qT7wWcihLCLUUHufRVL6dKcDLqurYgDd7a1QR9gnUld4yOEm1L2o2ggDRYcGnKs&#10;aJlTej18GwWLZNPZfg1X8rbbXkanxP18rPZHpV7bzXwMwlPj/8V/7rVW8B7Why/hB8jp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c85yxAAAANsAAAAPAAAAAAAAAAAA&#10;AAAAAKECAABkcnMvZG93bnJldi54bWxQSwUGAAAAAAQABAD5AAAAkgMAAAAA&#10;" strokecolor="windowText" strokeweight="1.5pt">
                          <v:stroke endarrow="open"/>
                        </v:shape>
                      </v:group>
                      <v:shape id="Text Box 93" o:spid="_x0000_s1115" type="#_x0000_t202" style="position:absolute;left:34899;top:228;width:3594;height:25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KOdMUA&#10;AADbAAAADwAAAGRycy9kb3ducmV2LnhtbESPT2sCMRTE7wW/Q3gFL6VmlVLr1ihFEPawF/8geHts&#10;npvFzcuapOv67ZtCocdhZn7DLNeDbUVPPjSOFUwnGQjiyumGawXHw/b1A0SIyBpbx6TgQQHWq9HT&#10;EnPt7ryjfh9rkSAcclRgYuxyKUNlyGKYuI44eRfnLcYkfS21x3uC21bOsuxdWmw4LRjsaGOouu6/&#10;rYL+VLzpXW+if9mURVZcy9v8XCo1fh6+PkFEGuJ/+K9daAWLKfx+S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co50xQAAANsAAAAPAAAAAAAAAAAAAAAAAJgCAABkcnMv&#10;ZG93bnJldi54bWxQSwUGAAAAAAQABAD1AAAAigMAAAAA&#10;" filled="f" stroked="f" strokeweight=".5pt">
                        <v:textbox>
                          <w:txbxContent>
                            <w:p w14:paraId="0359C6C3" w14:textId="77777777" w:rsidR="00F95F76" w:rsidRPr="003626FB" w:rsidRDefault="00F95F76" w:rsidP="000B3D7C">
                              <w:pPr>
                                <w:rPr>
                                  <w:color w:val="FFFFFF" w:themeColor="background1"/>
                                  <w14:textFill>
                                    <w14:noFill/>
                                  </w14:textFill>
                                </w:rPr>
                              </w:pPr>
                              <w:r>
                                <w:t>NO</w:t>
                              </w:r>
                            </w:p>
                          </w:txbxContent>
                        </v:textbox>
                      </v:shape>
                    </v:group>
                    <v:group id="Group 94" o:spid="_x0000_s1116" style="position:absolute;left:8172;top:6051;width:3962;height:2356" coordsize="396240,2355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Straight Arrow Connector 95" o:spid="_x0000_s1117" type="#_x0000_t32" style="position:absolute;left:396240;top:22860;width:0;height:2063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FQBcgAAADbAAAADwAAAGRycy9kb3ducmV2LnhtbESPT2vCQBTE74LfYXlCL6KbKlQbXaUt&#10;RIt6qH8OPT6yzyRt9m3Mrhr76d1CocdhZn7DTOeNKcWFaldYVvDYj0AQp1YXnCk47JPeGITzyBpL&#10;y6TgRg7ms3ZrirG2V97SZeczESDsYlSQe1/FUro0J4Oubyvi4B1tbdAHWWdS13gNcFPKQRQ9SYMF&#10;h4UcK3rLKf3enY2C12TVXX+OlvK0WX+ND4n7WSw/9ko9dJqXCQhPjf8P/7XftYLnIfx+CT9Azu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6FQBcgAAADbAAAADwAAAAAA&#10;AAAAAAAAAAChAgAAZHJzL2Rvd25yZXYueG1sUEsFBgAAAAAEAAQA+QAAAJYDAAAAAA==&#10;" strokecolor="windowText" strokeweight="1.5pt">
                        <v:stroke endarrow="open"/>
                      </v:shape>
                      <v:shape id="Text Box 96" o:spid="_x0000_s1118" type="#_x0000_t202" style="position:absolute;width:396240;height:2355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Ut7MUA&#10;AADbAAAADwAAAGRycy9kb3ducmV2LnhtbESPT2sCMRTE7wW/Q3iFXkrNtojWrVGKIOxhL/5B8PbY&#10;PDeLm5c1iev22zeFgsdhZn7DLFaDbUVPPjSOFbyPMxDEldMN1woO+83bJ4gQkTW2jknBDwVYLUdP&#10;C8y1u/OW+l2sRYJwyFGBibHLpQyVIYth7Dri5J2dtxiT9LXUHu8Jblv5kWVTabHhtGCwo7Wh6rK7&#10;WQX9sZjobW+if12XRVZcyuvsVCr18jx8f4GINMRH+L9daAXzCfx9S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BS3sxQAAANsAAAAPAAAAAAAAAAAAAAAAAJgCAABkcnMv&#10;ZG93bnJldi54bWxQSwUGAAAAAAQABAD1AAAAigMAAAAA&#10;" filled="f" stroked="f" strokeweight=".5pt">
                        <v:textbox>
                          <w:txbxContent>
                            <w:p w14:paraId="5384F86D" w14:textId="77777777" w:rsidR="00F95F76" w:rsidRPr="003626FB" w:rsidRDefault="00F95F76" w:rsidP="000B3D7C">
                              <w:pPr>
                                <w:rPr>
                                  <w:color w:val="FFFFFF" w:themeColor="background1"/>
                                  <w14:textFill>
                                    <w14:noFill/>
                                  </w14:textFill>
                                </w:rPr>
                              </w:pPr>
                              <w:r>
                                <w:t>NO</w:t>
                              </w:r>
                            </w:p>
                          </w:txbxContent>
                        </v:textbox>
                      </v:shape>
                    </v:group>
                    <v:group id="Group 97" o:spid="_x0000_s1119" style="position:absolute;left:20745;top:5899;width:4191;height:2362" coordsize="419100,236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Straight Arrow Connector 98" o:spid="_x0000_s1120" type="#_x0000_t32" style="position:absolute;left:388620;top:30480;width:0;height:2057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bzncgAAADbAAAADwAAAGRycy9kb3ducmV2LnhtbESPS2/CMBCE75X6H6ytxAWBQw88AgYB&#10;UqCCHsrjwHEVL0naeJ3GBlJ+fV0JqcfRzHyjmcwaU4or1a6wrKDXjUAQp1YXnCk4HpLOEITzyBpL&#10;y6TghxzMps9PE4y1vfGOrnufiQBhF6OC3PsqltKlORl0XVsRB+9sa4M+yDqTusZbgJtSvkZRXxos&#10;OCzkWNEyp/RrfzEKFsmmvT0N1vL7ffs5PCbuvlp/HJRqvTTzMQhPjf8PP9pvWsGoD39fwg+Q0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9bzncgAAADbAAAADwAAAAAA&#10;AAAAAAAAAAChAgAAZHJzL2Rvd25yZXYueG1sUEsFBgAAAAAEAAQA+QAAAJYDAAAAAA==&#10;" strokecolor="windowText" strokeweight="1.5pt">
                        <v:stroke endarrow="open"/>
                      </v:shape>
                      <v:shape id="Text Box 99" o:spid="_x0000_s1121" type="#_x0000_t202" style="position:absolute;width:419100;height:2355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ezm8UA&#10;AADbAAAADwAAAGRycy9kb3ducmV2LnhtbESPT2sCMRTE7wW/Q3iCl1KzlVLb1SgiCHvYi38Qents&#10;npvFzcuapOv67ZtCocdhZn7DLNeDbUVPPjSOFbxOMxDEldMN1wpOx93LB4gQkTW2jknBgwKsV6On&#10;Jeba3XlP/SHWIkE45KjAxNjlUobKkMUwdR1x8i7OW4xJ+lpqj/cEt62cZdm7tNhwWjDY0dZQdT18&#10;WwX9uXjT+95E/7wti6y4lrf5V6nUZDxsFiAiDfE//NcutILPOfx+S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17ObxQAAANsAAAAPAAAAAAAAAAAAAAAAAJgCAABkcnMv&#10;ZG93bnJldi54bWxQSwUGAAAAAAQABAD1AAAAigMAAAAA&#10;" filled="f" stroked="f" strokeweight=".5pt">
                        <v:textbox>
                          <w:txbxContent>
                            <w:p w14:paraId="1263CC04" w14:textId="77777777" w:rsidR="00F95F76" w:rsidRPr="003626FB" w:rsidRDefault="00F95F76" w:rsidP="000B3D7C">
                              <w:pPr>
                                <w:rPr>
                                  <w:color w:val="FFFFFF" w:themeColor="background1"/>
                                  <w14:textFill>
                                    <w14:noFill/>
                                  </w14:textFill>
                                </w:rPr>
                              </w:pPr>
                              <w:r w:rsidRPr="003626FB">
                                <w:t>YES</w:t>
                              </w:r>
                            </w:p>
                          </w:txbxContent>
                        </v:textbox>
                      </v:shape>
                    </v:group>
                  </v:group>
                  <v:group id="Group 100" o:spid="_x0000_s1122" style="position:absolute;left:19;top:47656;width:57929;height:8041" coordsize="57289,83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Text Box 22" o:spid="_x0000_s1123" type="#_x0000_t202" style="position:absolute;width:20478;height:61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F7WsYA&#10;AADbAAAADwAAAGRycy9kb3ducmV2LnhtbESPQWvCQBSE7wX/w/IEL8VsKkVimlVEKthLaVUovT2z&#10;r9lg9m3Irib++25B6HGYmW+YYjXYRlyp87VjBU9JCoK4dLrmSsHxsJ1mIHxA1tg4JgU38rBajh4K&#10;zLXr+ZOu+1CJCGGfowITQptL6UtDFn3iWuLo/bjOYoiyq6TusI9w28hZms6lxZrjgsGWNobK8/5i&#10;FbydzNYN79/97TU7nrL2+ePrMV0rNRkP6xcQgYbwH763d1rBYgF/X+IP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F7WsYAAADbAAAADwAAAAAAAAAAAAAAAACYAgAAZHJz&#10;L2Rvd25yZXYueG1sUEsFBgAAAAAEAAQA9QAAAIsDAAAAAA==&#10;" fillcolor="#fbdddd [660]" strokecolor="windowText">
                      <v:textbox>
                        <w:txbxContent>
                          <w:p w14:paraId="39E28888" w14:textId="77777777" w:rsidR="00F95F76" w:rsidRPr="00F859C7" w:rsidRDefault="00F95F76" w:rsidP="000B3D7C">
                            <w:r>
                              <w:t>Are market, security, protection, loss &amp; other risks acceptable?</w:t>
                            </w:r>
                          </w:p>
                        </w:txbxContent>
                      </v:textbox>
                    </v:shape>
                    <v:group id="Group 102" o:spid="_x0000_s1124" style="position:absolute;left:3314;top:6026;width:4193;height:2358" coordsize="365760,205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Straight Arrow Connector 103" o:spid="_x0000_s1125" type="#_x0000_t32" style="position:absolute;left:335280;top:15240;width:0;height:1800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jWzMUAAADcAAAADwAAAGRycy9kb3ducmV2LnhtbERPS2vCQBC+C/0PyxS8iG70oBJdpS1E&#10;i3qoj4PHITsmabOzaXbV6K/vCgVv8/E9ZzpvTCkuVLvCsoJ+LwJBnFpdcKbgsE+6YxDOI2ssLZOC&#10;GzmYz15aU4y1vfKWLjufiRDCLkYFufdVLKVLczLoerYiDtzJ1gZ9gHUmdY3XEG5KOYiioTRYcGjI&#10;saKPnNKf3dkoeE9WnfVxtJS/m/X3+JC4+2L5tVeq/dq8TUB4avxT/O/+1GF+1IfHM+ECOf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FjWzMUAAADcAAAADwAAAAAAAAAA&#10;AAAAAAChAgAAZHJzL2Rvd25yZXYueG1sUEsFBgAAAAAEAAQA+QAAAJMDAAAAAA==&#10;" strokecolor="windowText" strokeweight="1.5pt">
                        <v:stroke endarrow="open"/>
                      </v:shape>
                      <v:shape id="Text Box 104" o:spid="_x0000_s1126" type="#_x0000_t202" style="position:absolute;width:365760;height:2057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4FBMMA&#10;AADcAAAADwAAAGRycy9kb3ducmV2LnhtbERPTWsCMRC9F/wPYYReiiaV0spqlCIU9rAXbSn0NmzG&#10;zeJmsk3Sdf33piB4m8f7nPV2dJ0YKMTWs4bnuQJBXHvTcqPh6/NjtgQRE7LBzjNpuFCE7WbysMbC&#10;+DPvaTikRuQQjgVqsCn1hZSxtuQwzn1PnLmjDw5ThqGRJuA5h7tOLpR6lQ5bzg0We9pZqk+HP6dh&#10;+C5fzH6wKTztqlKVp+r37afS+nE6vq9AJBrTXXxzlybPVwv4fyZfID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4FBMMAAADcAAAADwAAAAAAAAAAAAAAAACYAgAAZHJzL2Rv&#10;d25yZXYueG1sUEsFBgAAAAAEAAQA9QAAAIgDAAAAAA==&#10;" filled="f" stroked="f" strokeweight=".5pt">
                        <v:textbox>
                          <w:txbxContent>
                            <w:p w14:paraId="0C1E915C" w14:textId="77777777" w:rsidR="00F95F76" w:rsidRPr="003626FB" w:rsidRDefault="00F95F76" w:rsidP="000B3D7C">
                              <w:pPr>
                                <w:rPr>
                                  <w:color w:val="FFFFFF" w:themeColor="background1"/>
                                  <w14:textFill>
                                    <w14:noFill/>
                                  </w14:textFill>
                                </w:rPr>
                              </w:pPr>
                              <w:r w:rsidRPr="003626FB">
                                <w:t>YES</w:t>
                              </w:r>
                            </w:p>
                          </w:txbxContent>
                        </v:textbox>
                      </v:shape>
                    </v:group>
                    <v:shape id="Text Box 105" o:spid="_x0000_s1127" type="#_x0000_t202" style="position:absolute;left:45764;width:11525;height:61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O918MA&#10;AADcAAAADwAAAGRycy9kb3ducmV2LnhtbERPTWvCQBC9C/6HZYTedFOtTYluRIRCESqY9NLbmJ0m&#10;IdnZsLvV9N93CwVv83ifs92NphdXcr61rOBxkYAgrqxuuVbwUb7OX0D4gKyxt0wKfsjDLp9Otphp&#10;e+MzXYtQixjCPkMFTQhDJqWvGjLoF3YgjtyXdQZDhK6W2uEthpteLpPkWRpsOTY0ONChoaorvo2C&#10;sdjzsUovp1SvV+/HMnx2T3qt1MNs3G9ABBrDXfzvftNxfrKCv2fiBT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O918MAAADcAAAADwAAAAAAAAAAAAAAAACYAgAAZHJzL2Rv&#10;d25yZXYueG1sUEsFBgAAAAAEAAQA9QAAAIgDAAAAAA==&#10;" fillcolor="window" strokecolor="#f79646" strokeweight="2pt">
                      <v:textbox>
                        <w:txbxContent>
                          <w:p w14:paraId="24D8FE86" w14:textId="79715679" w:rsidR="00F95F76" w:rsidRPr="003626FB" w:rsidRDefault="00F95F76" w:rsidP="000B3D7C">
                            <w:r>
                              <w:t>Consider lower risk options</w:t>
                            </w:r>
                          </w:p>
                        </w:txbxContent>
                      </v:textbox>
                    </v:shape>
                    <v:shape id="Text Box 106" o:spid="_x0000_s1128" type="#_x0000_t202" style="position:absolute;left:23463;width:19145;height:61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40psEA&#10;AADcAAAADwAAAGRycy9kb3ducmV2LnhtbERPTWsCMRC9F/ofwhR6q0mliKxGEaFoj3Ut9Dhsxs3q&#10;ZhI2cd3ur28KBW/zeJ+zXA+uFT11sfGs4XWiQBBX3jRcaziW7y9zEDEhG2w9k4YfirBePT4ssTD+&#10;xp/UH1ItcgjHAjXYlEIhZawsOYwTH4gzd/Kdw5RhV0vT4S2Hu1ZOlZpJhw3nBouBtpaqy+HqNKh+&#10;OpomfJ3LFHbjh92X3/PZqPXz07BZgEg0pLv43703eb56g79n8gV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NKbBAAAA3AAAAA8AAAAAAAAAAAAAAAAAmAIAAGRycy9kb3du&#10;cmV2LnhtbFBLBQYAAAAABAAEAPUAAACGAwAAAAA=&#10;" fillcolor="#fbdddd [660]" strokecolor="windowText" strokeweight=".25pt">
                      <v:textbox>
                        <w:txbxContent>
                          <w:p w14:paraId="7A93438A" w14:textId="77777777" w:rsidR="00F95F76" w:rsidRPr="00F859C7" w:rsidRDefault="00F95F76" w:rsidP="000B3D7C">
                            <w:r>
                              <w:t>Can unacceptable risks</w:t>
                            </w:r>
                            <w:r w:rsidRPr="00A7695E">
                              <w:t xml:space="preserve"> be </w:t>
                            </w:r>
                            <w:r>
                              <w:t xml:space="preserve">realistically </w:t>
                            </w:r>
                            <w:r w:rsidRPr="00A7695E">
                              <w:t>mitigated?</w:t>
                            </w:r>
                          </w:p>
                        </w:txbxContent>
                      </v:textbox>
                    </v:shape>
                    <v:group id="Group 107" o:spid="_x0000_s1129" style="position:absolute;left:22040;top:6026;width:4191;height:2356" coordsize="365760,205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Straight Arrow Connector 108" o:spid="_x0000_s1130" type="#_x0000_t32" style="position:absolute;left:335280;top:15240;width:0;height:1800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FOuMUAAADcAAAADwAAAGRycy9kb3ducmV2LnhtbERPS2vCQBC+C/6HZYReRDf2oBJdxQqp&#10;pXrwdfA4ZMckNjubZrea+uu7BcHbfHzPmc4bU4or1a6wrGDQj0AQp1YXnCk4HpLeGITzyBpLy6Tg&#10;lxzMZ+3WFGNtb7yj695nIoSwi1FB7n0VS+nSnAy6vq2IA3e2tUEfYJ1JXeMthJtSvkbRUBosODTk&#10;WNEyp/Rr/2MUvCWf3fVptJLfm/VlfEzc/X21PSj10mkWExCeGv8UP9wfOsyPhvD/TLhAz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7FOuMUAAADcAAAADwAAAAAAAAAA&#10;AAAAAAChAgAAZHJzL2Rvd25yZXYueG1sUEsFBgAAAAAEAAQA+QAAAJMDAAAAAA==&#10;" strokecolor="windowText" strokeweight="1.5pt">
                        <v:stroke endarrow="open"/>
                      </v:shape>
                      <v:shape id="Text Box 109" o:spid="_x0000_s1131" type="#_x0000_t202" style="position:absolute;width:365760;height:2057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mmnMMA&#10;AADcAAAADwAAAGRycy9kb3ducmV2LnhtbERPTWsCMRC9C/0PYQq9iCYtUsvWKEUo7GEvWhF6Gzbj&#10;ZnEz2Sbpuv33jSB4m8f7nNVmdJ0YKMTWs4bnuQJBXHvTcqPh8PU5ewMRE7LBzjNp+KMIm/XDZIWF&#10;8Rfe0bBPjcghHAvUYFPqCyljbclhnPueOHMnHxymDEMjTcBLDnedfFHqVTpsOTdY7GlrqT7vf52G&#10;4VguzG6wKUy3VanKc/Wz/K60fnocP95BJBrTXXxzlybPV0u4PpMv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mmnMMAAADcAAAADwAAAAAAAAAAAAAAAACYAgAAZHJzL2Rv&#10;d25yZXYueG1sUEsFBgAAAAAEAAQA9QAAAIgDAAAAAA==&#10;" filled="f" stroked="f" strokeweight=".5pt">
                        <v:textbox>
                          <w:txbxContent>
                            <w:p w14:paraId="6A65B8CC" w14:textId="77777777" w:rsidR="00F95F76" w:rsidRPr="003626FB" w:rsidRDefault="00F95F76" w:rsidP="000B3D7C">
                              <w:pPr>
                                <w:rPr>
                                  <w:color w:val="FFFFFF" w:themeColor="background1"/>
                                  <w14:textFill>
                                    <w14:noFill/>
                                  </w14:textFill>
                                </w:rPr>
                              </w:pPr>
                              <w:r w:rsidRPr="003626FB">
                                <w:t>YES</w:t>
                              </w:r>
                            </w:p>
                          </w:txbxContent>
                        </v:textbox>
                      </v:shape>
                    </v:group>
                    <v:group id="Group 110" o:spid="_x0000_s1132" style="position:absolute;left:42208;top:196;width:4312;height:2966" coordsize="431165,2965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Straight Arrow Connector 111" o:spid="_x0000_s1133" type="#_x0000_t32" style="position:absolute;left:45720;top:281940;width:3181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7aysYAAADcAAAADwAAAGRycy9kb3ducmV2LnhtbERPPW/CMBDdkfofrKvEUoEDA4UUg6BS&#10;AJUObWDoeIqvSUp8TmMDgV+PK1Viu6f3edN5aypxosaVlhUM+hEI4szqknMF+13SG4NwHlljZZkU&#10;XMjBfPbQmWKs7Zk/6ZT6XIQQdjEqKLyvYyldVpBB17c1ceC+bWPQB9jkUjd4DuGmksMoGkmDJYeG&#10;Amt6LSg7pEejYJm8PW2/ntfy9337M94n7rpaf+yU6j62ixcQnlp/F/+7NzrMjybw90y4QM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Yu2srGAAAA3AAAAA8AAAAAAAAA&#10;AAAAAAAAoQIAAGRycy9kb3ducmV2LnhtbFBLBQYAAAAABAAEAPkAAACUAwAAAAA=&#10;" strokecolor="windowText" strokeweight="1.5pt">
                        <v:stroke endarrow="open"/>
                      </v:shape>
                      <v:shape id="Text Box 112" o:spid="_x0000_s1134" type="#_x0000_t202" style="position:absolute;width:431165;height:2965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moNcYA&#10;AADcAAAADwAAAGRycy9kb3ducmV2LnhtbESPQWvDMAyF74P+B6PBLqN1OsY6srplFAY55NKuFHYT&#10;sRqHxnJqe2n276fDYDeJ9/Tep/V28r0aKaYusIHlogBF3ATbcWvg+PkxfwWVMrLFPjAZ+KEE283s&#10;bo2lDTfe03jIrZIQTiUacDkPpdapceQxLcJALNo5RI9Z1thqG/Em4b7XT0Xxoj12LA0OB9o5ai6H&#10;b29gPFXPdj+6HB93dVVUl/q6+qqNebif3t9AZZryv/nvurKCvxR8eUYm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moNcYAAADcAAAADwAAAAAAAAAAAAAAAACYAgAAZHJz&#10;L2Rvd25yZXYueG1sUEsFBgAAAAAEAAQA9QAAAIsDAAAAAA==&#10;" filled="f" stroked="f" strokeweight=".5pt">
                        <v:textbox>
                          <w:txbxContent>
                            <w:p w14:paraId="57CAC4B9" w14:textId="77777777" w:rsidR="00F95F76" w:rsidRPr="003626FB" w:rsidRDefault="00F95F76" w:rsidP="000B3D7C">
                              <w:pPr>
                                <w:rPr>
                                  <w:color w:val="FFFFFF" w:themeColor="background1"/>
                                  <w14:textFill>
                                    <w14:noFill/>
                                  </w14:textFill>
                                </w:rPr>
                              </w:pPr>
                              <w:r>
                                <w:t>NO</w:t>
                              </w:r>
                            </w:p>
                          </w:txbxContent>
                        </v:textbox>
                      </v:shape>
                    </v:group>
                    <v:group id="Group 113" o:spid="_x0000_s1135" style="position:absolute;left:19888;top:304;width:4115;height:2966" coordsize="411480,2965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Straight Arrow Connector 114" o:spid="_x0000_s1136" type="#_x0000_t32" style="position:absolute;left:60960;top:281940;width:2965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PeZsUAAADcAAAADwAAAGRycy9kb3ducmV2LnhtbERPTWvCQBC9C/6HZQq9SN3oQSW6ShVS&#10;i3qw6sHjkJ0mqdnZNLvV6K/vCoK3ebzPmcwaU4oz1a6wrKDXjUAQp1YXnCk47JO3EQjnkTWWlknB&#10;lRzMpu3WBGNtL/xF553PRAhhF6OC3PsqltKlORl0XVsRB+7b1gZ9gHUmdY2XEG5K2Y+igTRYcGjI&#10;saJFTulp92cUzJNVZ30cLuXvZv0zOiTu9rHc7pV6fWnexyA8Nf4pfrg/dZjf68P9mXCBnP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VPeZsUAAADcAAAADwAAAAAAAAAA&#10;AAAAAAChAgAAZHJzL2Rvd25yZXYueG1sUEsFBgAAAAAEAAQA+QAAAJMDAAAAAA==&#10;" strokecolor="windowText" strokeweight="1.5pt">
                        <v:stroke endarrow="open"/>
                      </v:shape>
                      <v:shape id="Text Box 115" o:spid="_x0000_s1137" type="#_x0000_t202" style="position:absolute;width:411480;height:2965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s2QsMA&#10;AADcAAAADwAAAGRycy9kb3ducmV2LnhtbERPS2sCMRC+F/wPYQpeSs1qi5WtUYog7GEvPhC8DZtx&#10;s7iZrEm6rv++KRR6m4/vOcv1YFvRkw+NYwXTSQaCuHK64VrB8bB9XYAIEVlj65gUPCjAejV6WmKu&#10;3Z131O9jLVIIhxwVmBi7XMpQGbIYJq4jTtzFeYsxQV9L7fGewm0rZ1k2lxYbTg0GO9oYqq77b6ug&#10;PxXveteb6F82ZZEV1/L2cS6VGj8PX58gIg3xX/znLnSaP32D32fSB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Zs2QsMAAADcAAAADwAAAAAAAAAAAAAAAACYAgAAZHJzL2Rv&#10;d25yZXYueG1sUEsFBgAAAAAEAAQA9QAAAIgDAAAAAA==&#10;" filled="f" stroked="f" strokeweight=".5pt">
                        <v:textbox>
                          <w:txbxContent>
                            <w:p w14:paraId="5C82DDA6" w14:textId="77777777" w:rsidR="00F95F76" w:rsidRPr="003626FB" w:rsidRDefault="00F95F76" w:rsidP="000B3D7C">
                              <w:pPr>
                                <w:rPr>
                                  <w:color w:val="FFFFFF" w:themeColor="background1"/>
                                  <w14:textFill>
                                    <w14:noFill/>
                                  </w14:textFill>
                                </w:rPr>
                              </w:pPr>
                              <w:r>
                                <w:t>NO</w:t>
                              </w:r>
                            </w:p>
                          </w:txbxContent>
                        </v:textbox>
                      </v:shape>
                    </v:group>
                  </v:group>
                  <v:group id="Group 116" o:spid="_x0000_s1138" style="position:absolute;top:63525;width:58070;height:7919" coordsize="57429,8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Text Box 22" o:spid="_x0000_s1139" type="#_x0000_t202" style="position:absolute;width:57429;height:61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WmMQA&#10;AADcAAAADwAAAGRycy9kb3ducmV2LnhtbERPTWvCQBC9C/0PyxS8SN0oVUJ0FSkK7aWoFcTbmB2z&#10;odnZkF1N/PfdguBtHu9z5svOVuJGjS8dKxgNExDEudMlFwoOP5u3FIQPyBorx6TgTh6Wi5feHDPt&#10;Wt7RbR8KEUPYZ6jAhFBnUvrckEU/dDVx5C6usRgibAqpG2xjuK3kOEmm0mLJscFgTR+G8t/91Sr4&#10;OpuN675P7X2dHs5p/b49DpKVUv3XbjUDEagLT/HD/anj/NEE/p+JF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vlpjEAAAA3AAAAA8AAAAAAAAAAAAAAAAAmAIAAGRycy9k&#10;b3ducmV2LnhtbFBLBQYAAAAABAAEAPUAAACJAwAAAAA=&#10;" fillcolor="#fbdddd [660]" strokecolor="windowText">
                      <v:textbox>
                        <w:txbxContent>
                          <w:p w14:paraId="375F10AE" w14:textId="77777777" w:rsidR="00F95F76" w:rsidRPr="000C731E" w:rsidRDefault="00F95F76" w:rsidP="000B3D7C">
                            <w:r>
                              <w:t>Consider the overall advantages &amp; disadvantages to determine or rank feasibility of each remaining modality/mechanism for CBT</w:t>
                            </w:r>
                          </w:p>
                        </w:txbxContent>
                      </v:textbox>
                    </v:shape>
                    <v:shape id="Straight Arrow Connector 156" o:spid="_x0000_s1140" type="#_x0000_t32" style="position:absolute;left:7283;top:6197;width:0;height:20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jYZcUAAADcAAAADwAAAGRycy9kb3ducmV2LnhtbERPTWvCQBC9C/6HZQQvUjd6UImuYgvR&#10;Unuw6sHjkJ0mqdnZmN1q9Nd3hYK3ebzPmS0aU4oL1a6wrGDQj0AQp1YXnCk47JOXCQjnkTWWlknB&#10;jRws5u3WDGNtr/xFl53PRAhhF6OC3PsqltKlORl0fVsRB+7b1gZ9gHUmdY3XEG5KOYyikTRYcGjI&#10;saK3nNLT7tcoeE0+epvjeC3Pn5ufySFx99V6u1eq22mWUxCeGv8U/7vfdZg/GMHjmXCB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mjYZcUAAADcAAAADwAAAAAAAAAA&#10;AAAAAAChAgAAZHJzL2Rvd25yZXYueG1sUEsFBgAAAAAEAAQA+QAAAJMDAAAAAA==&#10;" strokecolor="windowText" strokeweight="1.5pt">
                      <v:stroke endarrow="open"/>
                    </v:shape>
                  </v:group>
                </v:group>
                <w10:wrap type="topAndBottom" anchory="page"/>
              </v:group>
            </w:pict>
          </mc:Fallback>
        </mc:AlternateContent>
      </w:r>
      <w:r>
        <w:t xml:space="preserve">Annex 2 -  </w:t>
      </w:r>
      <w:r w:rsidRPr="006A5D46">
        <w:t>The Joint Cash Based Transfers Feasibility Analysis Framework</w:t>
      </w:r>
    </w:p>
    <w:p w14:paraId="72920FA3" w14:textId="77777777" w:rsidR="000B3D7C" w:rsidRDefault="000B3D7C" w:rsidP="000B3D7C"/>
    <w:p w14:paraId="137D672C" w14:textId="34A78D5E" w:rsidR="000B3D7C" w:rsidRPr="006A5D46" w:rsidRDefault="000B3D7C" w:rsidP="000B3D7C">
      <w:r w:rsidRPr="006A5D46">
        <w:lastRenderedPageBreak/>
        <w:t>Note: Fields in “red” are covered as part of REACH-led data collection and assessment. Fields in “blue” will be led by the CMWG.</w:t>
      </w:r>
    </w:p>
    <w:p w14:paraId="5870A706" w14:textId="77777777" w:rsidR="000B3D7C" w:rsidRPr="000B3D7C" w:rsidRDefault="000B3D7C" w:rsidP="000B3D7C">
      <w:pPr>
        <w:rPr>
          <w:lang w:val="fr-FR" w:eastAsia="fr-FR"/>
        </w:rPr>
      </w:pPr>
    </w:p>
    <w:bookmarkEnd w:id="17"/>
    <w:bookmarkEnd w:id="18"/>
    <w:bookmarkEnd w:id="19"/>
    <w:bookmarkEnd w:id="20"/>
    <w:bookmarkEnd w:id="21"/>
    <w:bookmarkEnd w:id="22"/>
    <w:bookmarkEnd w:id="23"/>
    <w:p w14:paraId="2CA0530C" w14:textId="77777777" w:rsidR="00F04051" w:rsidRPr="00F04051" w:rsidRDefault="00F04051" w:rsidP="008D52F7">
      <w:pPr>
        <w:pStyle w:val="Paragraphe"/>
        <w:rPr>
          <w:lang w:val="fr-FR" w:eastAsia="fr-FR"/>
        </w:rPr>
      </w:pPr>
    </w:p>
    <w:sectPr w:rsidR="00F04051" w:rsidRPr="00F04051" w:rsidSect="008D4774">
      <w:headerReference w:type="even" r:id="rId9"/>
      <w:headerReference w:type="default" r:id="rId10"/>
      <w:footerReference w:type="default" r:id="rId11"/>
      <w:footerReference w:type="first" r:id="rId12"/>
      <w:pgSz w:w="11906" w:h="16838"/>
      <w:pgMar w:top="993" w:right="991" w:bottom="1417" w:left="1134" w:header="720" w:footer="552"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BEEB48" w16cid:durableId="1DDA86EC"/>
  <w16cid:commentId w16cid:paraId="6F790773" w16cid:durableId="1DDA864B"/>
  <w16cid:commentId w16cid:paraId="58630BED" w16cid:durableId="1DDA86DE"/>
  <w16cid:commentId w16cid:paraId="320402FE" w16cid:durableId="1DDA8709"/>
  <w16cid:commentId w16cid:paraId="747EB24F" w16cid:durableId="1DDA8711"/>
  <w16cid:commentId w16cid:paraId="004747CD" w16cid:durableId="1DDA877D"/>
  <w16cid:commentId w16cid:paraId="58ABFD59" w16cid:durableId="1DDA876F"/>
  <w16cid:commentId w16cid:paraId="500947B7" w16cid:durableId="1DDA8766"/>
  <w16cid:commentId w16cid:paraId="6A1F8A06" w16cid:durableId="1DDA8792"/>
  <w16cid:commentId w16cid:paraId="5171BD06" w16cid:durableId="1DDA8797"/>
  <w16cid:commentId w16cid:paraId="0BEA2958" w16cid:durableId="1DDA879C"/>
  <w16cid:commentId w16cid:paraId="12531633" w16cid:durableId="1DDA87A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47664" w14:textId="77777777" w:rsidR="00003B3F" w:rsidRDefault="00003B3F" w:rsidP="00880C87">
      <w:pPr>
        <w:spacing w:after="0" w:line="240" w:lineRule="auto"/>
      </w:pPr>
      <w:r>
        <w:separator/>
      </w:r>
    </w:p>
  </w:endnote>
  <w:endnote w:type="continuationSeparator" w:id="0">
    <w:p w14:paraId="461009A3" w14:textId="77777777" w:rsidR="00003B3F" w:rsidRDefault="00003B3F" w:rsidP="00880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modern"/>
    <w:notTrueType/>
    <w:pitch w:val="variable"/>
    <w:sig w:usb0="800000AF" w:usb1="4000204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Trade Gothic LT Std">
    <w:altName w:val="Courier New"/>
    <w:panose1 w:val="00000000000000000000"/>
    <w:charset w:val="00"/>
    <w:family w:val="modern"/>
    <w:notTrueType/>
    <w:pitch w:val="variable"/>
    <w:sig w:usb0="800000AF" w:usb1="4000204A" w:usb2="00000000" w:usb3="00000000" w:csb0="00000001" w:csb1="00000000"/>
  </w:font>
  <w:font w:name="Akzidenz Grotesk BE">
    <w:altName w:val="Arial"/>
    <w:panose1 w:val="00000000000000000000"/>
    <w:charset w:val="00"/>
    <w:family w:val="swiss"/>
    <w:notTrueType/>
    <w:pitch w:val="default"/>
    <w:sig w:usb0="00000003" w:usb1="00000000" w:usb2="00000000" w:usb3="00000000" w:csb0="00000001" w:csb1="00000000"/>
  </w:font>
  <w:font w:name="Trade Gothic LT Std Light">
    <w:panose1 w:val="00000000000000000000"/>
    <w:charset w:val="00"/>
    <w:family w:val="modern"/>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4893C" w14:textId="38B41850" w:rsidR="00F95F76" w:rsidRDefault="00F95F76" w:rsidP="006D5060">
    <w:pPr>
      <w:pStyle w:val="Header"/>
    </w:pPr>
  </w:p>
  <w:tbl>
    <w:tblPr>
      <w:tblStyle w:val="TableGrid"/>
      <w:tblW w:w="0" w:type="auto"/>
      <w:tblBorders>
        <w:top w:val="single" w:sz="18" w:space="0" w:color="EE5859" w:themeColor="accen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9"/>
      <w:gridCol w:w="4866"/>
    </w:tblGrid>
    <w:tr w:rsidR="00F95F76" w14:paraId="260C078E" w14:textId="77777777" w:rsidTr="006D5060">
      <w:trPr>
        <w:trHeight w:val="236"/>
      </w:trPr>
      <w:tc>
        <w:tcPr>
          <w:tcW w:w="4869" w:type="dxa"/>
          <w:vAlign w:val="center"/>
        </w:tcPr>
        <w:p w14:paraId="14E173BA" w14:textId="77777777" w:rsidR="00F95F76" w:rsidRPr="008D4774" w:rsidRDefault="00F95F76" w:rsidP="006D5060">
          <w:pPr>
            <w:pStyle w:val="Footer"/>
            <w:jc w:val="left"/>
            <w:rPr>
              <w:i/>
            </w:rPr>
          </w:pPr>
          <w:r w:rsidRPr="006D5060">
            <w:rPr>
              <w:i/>
            </w:rPr>
            <w:t>www.reach-initiative.org</w:t>
          </w:r>
        </w:p>
      </w:tc>
      <w:tc>
        <w:tcPr>
          <w:tcW w:w="4866" w:type="dxa"/>
          <w:vAlign w:val="center"/>
        </w:tcPr>
        <w:p w14:paraId="28217180" w14:textId="4419A78B" w:rsidR="00F95F76" w:rsidRPr="008D4774" w:rsidRDefault="00F95F76" w:rsidP="006D5060">
          <w:pPr>
            <w:pStyle w:val="Footer"/>
            <w:jc w:val="right"/>
            <w:rPr>
              <w:i/>
            </w:rPr>
          </w:pPr>
          <w:r w:rsidRPr="008D4774">
            <w:rPr>
              <w:i/>
            </w:rPr>
            <w:fldChar w:fldCharType="begin"/>
          </w:r>
          <w:r w:rsidRPr="008D4774">
            <w:rPr>
              <w:i/>
            </w:rPr>
            <w:instrText xml:space="preserve"> PAGE   \* MERGEFORMAT </w:instrText>
          </w:r>
          <w:r w:rsidRPr="008D4774">
            <w:rPr>
              <w:i/>
            </w:rPr>
            <w:fldChar w:fldCharType="separate"/>
          </w:r>
          <w:r w:rsidR="00DB2DCF">
            <w:rPr>
              <w:i/>
              <w:noProof/>
            </w:rPr>
            <w:t>2</w:t>
          </w:r>
          <w:r w:rsidRPr="008D4774">
            <w:rPr>
              <w:i/>
              <w:noProof/>
            </w:rPr>
            <w:fldChar w:fldCharType="end"/>
          </w:r>
        </w:p>
      </w:tc>
    </w:tr>
  </w:tbl>
  <w:p w14:paraId="368A9413" w14:textId="77777777" w:rsidR="00F95F76" w:rsidRPr="006D5060" w:rsidRDefault="00F95F76" w:rsidP="006D5060">
    <w:pPr>
      <w:pStyle w:val="Footer"/>
      <w:rPr>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single" w:sz="18" w:space="0" w:color="EE5859" w:themeColor="accen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9"/>
      <w:gridCol w:w="4866"/>
    </w:tblGrid>
    <w:tr w:rsidR="00F95F76" w:rsidRPr="008D4774" w14:paraId="5ABF7CB1" w14:textId="77777777" w:rsidTr="00753699">
      <w:trPr>
        <w:trHeight w:val="236"/>
      </w:trPr>
      <w:tc>
        <w:tcPr>
          <w:tcW w:w="4869" w:type="dxa"/>
          <w:vAlign w:val="center"/>
        </w:tcPr>
        <w:p w14:paraId="04D983C4" w14:textId="77777777" w:rsidR="00F95F76" w:rsidRPr="008D4774" w:rsidRDefault="00F95F76" w:rsidP="006D5060">
          <w:pPr>
            <w:pStyle w:val="Footer"/>
            <w:jc w:val="left"/>
            <w:rPr>
              <w:i/>
            </w:rPr>
          </w:pPr>
          <w:r w:rsidRPr="006D5060">
            <w:rPr>
              <w:i/>
            </w:rPr>
            <w:t>www.reach-initiative.org</w:t>
          </w:r>
        </w:p>
      </w:tc>
      <w:tc>
        <w:tcPr>
          <w:tcW w:w="4866" w:type="dxa"/>
          <w:vAlign w:val="center"/>
        </w:tcPr>
        <w:p w14:paraId="27A0B153" w14:textId="1BF84969" w:rsidR="00F95F76" w:rsidRPr="008D4774" w:rsidRDefault="00F95F76" w:rsidP="006D5060">
          <w:pPr>
            <w:pStyle w:val="Footer"/>
            <w:jc w:val="right"/>
            <w:rPr>
              <w:i/>
            </w:rPr>
          </w:pPr>
          <w:r w:rsidRPr="008D4774">
            <w:rPr>
              <w:i/>
            </w:rPr>
            <w:fldChar w:fldCharType="begin"/>
          </w:r>
          <w:r w:rsidRPr="008D4774">
            <w:rPr>
              <w:i/>
            </w:rPr>
            <w:instrText xml:space="preserve"> PAGE   \* MERGEFORMAT </w:instrText>
          </w:r>
          <w:r w:rsidRPr="008D4774">
            <w:rPr>
              <w:i/>
            </w:rPr>
            <w:fldChar w:fldCharType="separate"/>
          </w:r>
          <w:r w:rsidR="00B45528">
            <w:rPr>
              <w:i/>
              <w:noProof/>
            </w:rPr>
            <w:t>1</w:t>
          </w:r>
          <w:r w:rsidRPr="008D4774">
            <w:rPr>
              <w:i/>
              <w:noProof/>
            </w:rPr>
            <w:fldChar w:fldCharType="end"/>
          </w:r>
        </w:p>
      </w:tc>
    </w:tr>
  </w:tbl>
  <w:p w14:paraId="7F1F6D56" w14:textId="77777777" w:rsidR="00F95F76" w:rsidRPr="006D5060" w:rsidRDefault="00F95F76" w:rsidP="006D50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379DE" w14:textId="77777777" w:rsidR="00003B3F" w:rsidRDefault="00003B3F" w:rsidP="00880C87">
      <w:pPr>
        <w:spacing w:after="0" w:line="240" w:lineRule="auto"/>
      </w:pPr>
      <w:r>
        <w:separator/>
      </w:r>
    </w:p>
  </w:footnote>
  <w:footnote w:type="continuationSeparator" w:id="0">
    <w:p w14:paraId="6D5B3C0B" w14:textId="77777777" w:rsidR="00003B3F" w:rsidRDefault="00003B3F" w:rsidP="00880C87">
      <w:pPr>
        <w:spacing w:after="0" w:line="240" w:lineRule="auto"/>
      </w:pPr>
      <w:r>
        <w:continuationSeparator/>
      </w:r>
    </w:p>
  </w:footnote>
  <w:footnote w:id="1">
    <w:p w14:paraId="20F8799B" w14:textId="77777777" w:rsidR="00F95F76" w:rsidRPr="008A3B14" w:rsidRDefault="00F95F76" w:rsidP="006C49F3">
      <w:pPr>
        <w:pStyle w:val="FootnoteText"/>
      </w:pPr>
      <w:r w:rsidRPr="00665F0A">
        <w:rPr>
          <w:rStyle w:val="FootnoteReference"/>
        </w:rPr>
        <w:footnoteRef/>
      </w:r>
      <w:r w:rsidRPr="00665F0A">
        <w:t xml:space="preserve"> All “community” response will be disaggregated by gender, age group, and other characteristics as decided by the Technical Assessment Working Group (TAWG).</w:t>
      </w:r>
      <w:r w:rsidRPr="008A3B14">
        <w:t xml:space="preserve"> </w:t>
      </w:r>
    </w:p>
  </w:footnote>
  <w:footnote w:id="2">
    <w:p w14:paraId="76D697E9" w14:textId="77777777" w:rsidR="00F95F76" w:rsidRPr="00C7739D" w:rsidRDefault="00F95F76" w:rsidP="006C49F3">
      <w:pPr>
        <w:pStyle w:val="FootnoteText"/>
      </w:pPr>
      <w:r w:rsidRPr="00C7739D">
        <w:rPr>
          <w:rStyle w:val="FootnoteReference"/>
        </w:rPr>
        <w:footnoteRef/>
      </w:r>
      <w:r w:rsidRPr="00C7739D">
        <w:t xml:space="preserve"> </w:t>
      </w:r>
      <w:r>
        <w:t>See the “</w:t>
      </w:r>
      <w:r w:rsidRPr="00C7739D">
        <w:t>CDMAT Section 6 – Assessment</w:t>
      </w:r>
      <w:r>
        <w:t xml:space="preserve"> </w:t>
      </w:r>
      <w:r w:rsidRPr="00C7739D">
        <w:t>Scoring Sheet”</w:t>
      </w:r>
      <w:r>
        <w:t>.</w:t>
      </w:r>
    </w:p>
  </w:footnote>
  <w:footnote w:id="3">
    <w:p w14:paraId="218EAAE0" w14:textId="77777777" w:rsidR="00F95F76" w:rsidRPr="00C275B4" w:rsidRDefault="00F95F76" w:rsidP="006C49F3">
      <w:pPr>
        <w:pStyle w:val="FootnoteText"/>
      </w:pPr>
      <w:r>
        <w:rPr>
          <w:rStyle w:val="FootnoteReference"/>
        </w:rPr>
        <w:footnoteRef/>
      </w:r>
      <w:r>
        <w:t xml:space="preserve"> Some of the supplementary questions could be derived from other sections of the CDMAT, e.g. the decision trees for each cash delivery mechanism and sample questions from the Assessment Checklist.</w:t>
      </w:r>
    </w:p>
  </w:footnote>
  <w:footnote w:id="4">
    <w:p w14:paraId="6E71A057" w14:textId="77777777" w:rsidR="00F95F76" w:rsidRPr="009008C9" w:rsidRDefault="00F95F76" w:rsidP="00E962DB">
      <w:pPr>
        <w:pStyle w:val="FootnoteText"/>
      </w:pPr>
      <w:r w:rsidRPr="009008C9">
        <w:rPr>
          <w:rStyle w:val="FootnoteReference"/>
        </w:rPr>
        <w:footnoteRef/>
      </w:r>
      <w:r w:rsidRPr="009008C9">
        <w:t xml:space="preserve"> Based on the</w:t>
      </w:r>
      <w:r>
        <w:t xml:space="preserve"> results of the</w:t>
      </w:r>
      <w:r w:rsidRPr="009008C9">
        <w:t xml:space="preserve"> </w:t>
      </w:r>
      <w:r>
        <w:t xml:space="preserve">REACH </w:t>
      </w:r>
      <w:r w:rsidRPr="009008C9">
        <w:t>survey of partners conducted</w:t>
      </w:r>
      <w:r>
        <w:t xml:space="preserve"> jointly with OCHA Yemen office, 16-23 March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4B67A" w14:textId="77777777" w:rsidR="00F95F76" w:rsidRDefault="00F95F76">
    <w:pPr>
      <w:pStyle w:val="Header"/>
    </w:pPr>
    <w:r>
      <w:rPr>
        <w:noProof/>
      </w:rPr>
      <w:pict w14:anchorId="64BD3B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481982" o:spid="_x0000_s2050" type="#_x0000_t136" style="position:absolute;left:0;text-align:left;margin-left:0;margin-top:0;width:622.2pt;height:163.8pt;rotation:315;z-index:-251658752;mso-position-horizontal:center;mso-position-horizontal-relative:margin;mso-position-vertical:center;mso-position-vertical-relative:margin" o:allowincell="f" fillcolor="silver" stroked="f">
          <v:fill opacity=".5"/>
          <v:textpath style="font-family:&quot;Arial Narrow&quot;;font-size:2in" string="TEMPLA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E07E6" w14:textId="565DEBC0" w:rsidR="00F95F76" w:rsidRPr="006D5060" w:rsidRDefault="00F95F76" w:rsidP="004761D9">
    <w:pPr>
      <w:jc w:val="right"/>
      <w:rPr>
        <w:b/>
        <w:i/>
        <w:color w:val="58585A" w:themeColor="background2"/>
        <w:sz w:val="16"/>
        <w:szCs w:val="18"/>
      </w:rPr>
    </w:pPr>
    <w:r w:rsidRPr="006D5060">
      <w:rPr>
        <w:b/>
        <w:i/>
        <w:noProof/>
        <w:color w:val="58585A" w:themeColor="background2"/>
        <w:sz w:val="20"/>
      </w:rPr>
      <w:t>Research Cycle Name, release date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612BA"/>
    <w:multiLevelType w:val="hybridMultilevel"/>
    <w:tmpl w:val="AAC02982"/>
    <w:lvl w:ilvl="0" w:tplc="845A08A2">
      <w:start w:val="1"/>
      <w:numFmt w:val="bullet"/>
      <w:lvlText w:val="-"/>
      <w:lvlJc w:val="left"/>
      <w:pPr>
        <w:ind w:left="720" w:hanging="360"/>
      </w:pPr>
      <w:rPr>
        <w:rFonts w:ascii="Arial Narrow" w:eastAsia="Cambria"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7160B"/>
    <w:multiLevelType w:val="hybridMultilevel"/>
    <w:tmpl w:val="CF0455E4"/>
    <w:lvl w:ilvl="0" w:tplc="CE1201A2">
      <w:start w:val="2"/>
      <w:numFmt w:val="bullet"/>
      <w:lvlText w:val="-"/>
      <w:lvlJc w:val="left"/>
      <w:pPr>
        <w:ind w:left="360" w:hanging="360"/>
      </w:pPr>
      <w:rPr>
        <w:rFonts w:ascii="Arial Narrow" w:eastAsiaTheme="minorEastAsia" w:hAnsi="Arial Narrow"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E65003"/>
    <w:multiLevelType w:val="hybridMultilevel"/>
    <w:tmpl w:val="3070B97A"/>
    <w:lvl w:ilvl="0" w:tplc="FD2418F2">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F5B46CB"/>
    <w:multiLevelType w:val="multilevel"/>
    <w:tmpl w:val="C0587B34"/>
    <w:lvl w:ilvl="0">
      <w:start w:val="1"/>
      <w:numFmt w:val="upperLetter"/>
      <w:suff w:val="space"/>
      <w:lvlText w:val="%1."/>
      <w:lvlJc w:val="left"/>
      <w:pPr>
        <w:ind w:left="2674" w:hanging="964"/>
      </w:pPr>
      <w:rPr>
        <w:rFonts w:ascii="Lucida Sans Unicode" w:hAnsi="Lucida Sans Unicode" w:hint="default"/>
        <w:b/>
        <w:i w:val="0"/>
        <w:sz w:val="26"/>
        <w:szCs w:val="26"/>
      </w:rPr>
    </w:lvl>
    <w:lvl w:ilvl="1">
      <w:start w:val="1"/>
      <w:numFmt w:val="decimal"/>
      <w:suff w:val="space"/>
      <w:lvlText w:val="%1.%2."/>
      <w:lvlJc w:val="left"/>
      <w:pPr>
        <w:ind w:left="3203" w:hanging="1361"/>
      </w:pPr>
      <w:rPr>
        <w:rFonts w:ascii="Lucida Sans Unicode" w:hAnsi="Lucida Sans Unicode" w:hint="default"/>
        <w:b/>
        <w:i w:val="0"/>
        <w:sz w:val="22"/>
        <w:szCs w:val="22"/>
      </w:rPr>
    </w:lvl>
    <w:lvl w:ilvl="2">
      <w:start w:val="1"/>
      <w:numFmt w:val="decimal"/>
      <w:suff w:val="space"/>
      <w:lvlText w:val="%1.%2.%3."/>
      <w:lvlJc w:val="left"/>
      <w:pPr>
        <w:ind w:left="720" w:hanging="720"/>
      </w:pPr>
      <w:rPr>
        <w:rFonts w:ascii="Lucida Sans Unicode" w:hAnsi="Lucida Sans Unicode" w:hint="default"/>
        <w:b/>
        <w:i w:val="0"/>
        <w:sz w:val="20"/>
        <w:szCs w:val="20"/>
      </w:rPr>
    </w:lvl>
    <w:lvl w:ilvl="3">
      <w:start w:val="1"/>
      <w:numFmt w:val="decimal"/>
      <w:suff w:val="space"/>
      <w:lvlText w:val="%1. %2. %3. %4. "/>
      <w:lvlJc w:val="left"/>
      <w:pPr>
        <w:ind w:left="864" w:hanging="864"/>
      </w:pPr>
      <w:rPr>
        <w:rFonts w:ascii="Lucida Sans Unicode" w:hAnsi="Lucida Sans Unicode" w:hint="default"/>
        <w:b/>
        <w:i/>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1FE7DCC"/>
    <w:multiLevelType w:val="hybridMultilevel"/>
    <w:tmpl w:val="BBF062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8E40AFC"/>
    <w:multiLevelType w:val="hybridMultilevel"/>
    <w:tmpl w:val="403CC8B2"/>
    <w:lvl w:ilvl="0" w:tplc="08090001">
      <w:start w:val="1"/>
      <w:numFmt w:val="bullet"/>
      <w:lvlText w:val=""/>
      <w:lvlJc w:val="left"/>
      <w:pPr>
        <w:ind w:left="720" w:hanging="360"/>
      </w:pPr>
      <w:rPr>
        <w:rFonts w:ascii="Symbol" w:hAnsi="Symbol" w:hint="default"/>
      </w:rPr>
    </w:lvl>
    <w:lvl w:ilvl="1" w:tplc="873C7BBC">
      <w:start w:val="3"/>
      <w:numFmt w:val="bullet"/>
      <w:lvlText w:val="-"/>
      <w:lvlJc w:val="left"/>
      <w:pPr>
        <w:ind w:left="1440" w:hanging="360"/>
      </w:pPr>
      <w:rPr>
        <w:rFonts w:ascii="Arial Narrow" w:eastAsia="Cambria" w:hAnsi="Arial Narro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3E7251"/>
    <w:multiLevelType w:val="hybridMultilevel"/>
    <w:tmpl w:val="DCB6A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C22931"/>
    <w:multiLevelType w:val="hybridMultilevel"/>
    <w:tmpl w:val="FFBC9168"/>
    <w:lvl w:ilvl="0" w:tplc="CE1201A2">
      <w:start w:val="2"/>
      <w:numFmt w:val="bullet"/>
      <w:lvlText w:val="-"/>
      <w:lvlJc w:val="left"/>
      <w:pPr>
        <w:ind w:left="720" w:hanging="360"/>
      </w:pPr>
      <w:rPr>
        <w:rFonts w:ascii="Arial Narrow" w:eastAsiaTheme="minorEastAsia" w:hAnsi="Arial Narrow" w:cs="Arial" w:hint="default"/>
      </w:rPr>
    </w:lvl>
    <w:lvl w:ilvl="1" w:tplc="873C7BBC">
      <w:start w:val="3"/>
      <w:numFmt w:val="bullet"/>
      <w:lvlText w:val="-"/>
      <w:lvlJc w:val="left"/>
      <w:pPr>
        <w:ind w:left="1440" w:hanging="360"/>
      </w:pPr>
      <w:rPr>
        <w:rFonts w:ascii="Arial Narrow" w:eastAsia="Cambria" w:hAnsi="Arial Narro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24732"/>
    <w:multiLevelType w:val="hybridMultilevel"/>
    <w:tmpl w:val="470885F4"/>
    <w:lvl w:ilvl="0" w:tplc="B84E1796">
      <w:start w:val="7"/>
      <w:numFmt w:val="bullet"/>
      <w:lvlText w:val="-"/>
      <w:lvlJc w:val="left"/>
      <w:pPr>
        <w:ind w:left="720" w:hanging="360"/>
      </w:pPr>
      <w:rPr>
        <w:rFonts w:ascii="Arial Narrow" w:eastAsia="Cambria"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B84DB5"/>
    <w:multiLevelType w:val="hybridMultilevel"/>
    <w:tmpl w:val="AA365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47B77"/>
    <w:multiLevelType w:val="hybridMultilevel"/>
    <w:tmpl w:val="8BF6E8A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7703275"/>
    <w:multiLevelType w:val="hybridMultilevel"/>
    <w:tmpl w:val="D6C4DB0E"/>
    <w:lvl w:ilvl="0" w:tplc="0C18598A">
      <w:start w:val="5"/>
      <w:numFmt w:val="bullet"/>
      <w:lvlText w:val="-"/>
      <w:lvlJc w:val="left"/>
      <w:pPr>
        <w:ind w:left="1058"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213E6C"/>
    <w:multiLevelType w:val="hybridMultilevel"/>
    <w:tmpl w:val="D04C7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D74250"/>
    <w:multiLevelType w:val="multilevel"/>
    <w:tmpl w:val="60B0C282"/>
    <w:lvl w:ilvl="0">
      <w:start w:val="1"/>
      <w:numFmt w:val="upperLetter"/>
      <w:suff w:val="space"/>
      <w:lvlText w:val="%1."/>
      <w:lvlJc w:val="left"/>
      <w:pPr>
        <w:ind w:left="2674" w:hanging="964"/>
      </w:pPr>
      <w:rPr>
        <w:rFonts w:ascii="Lucida Sans Unicode" w:hAnsi="Lucida Sans Unicode" w:hint="default"/>
        <w:b/>
        <w:i w:val="0"/>
        <w:sz w:val="26"/>
        <w:szCs w:val="26"/>
      </w:rPr>
    </w:lvl>
    <w:lvl w:ilvl="1">
      <w:start w:val="1"/>
      <w:numFmt w:val="decimal"/>
      <w:suff w:val="space"/>
      <w:lvlText w:val="%1.%2."/>
      <w:lvlJc w:val="left"/>
      <w:pPr>
        <w:ind w:left="3203" w:hanging="1361"/>
      </w:pPr>
      <w:rPr>
        <w:rFonts w:ascii="Lucida Sans Unicode" w:hAnsi="Lucida Sans Unicode" w:hint="default"/>
        <w:b/>
        <w:i w:val="0"/>
        <w:sz w:val="22"/>
        <w:szCs w:val="22"/>
      </w:rPr>
    </w:lvl>
    <w:lvl w:ilvl="2">
      <w:start w:val="1"/>
      <w:numFmt w:val="lowerLetter"/>
      <w:lvlText w:val="%3."/>
      <w:lvlJc w:val="left"/>
      <w:pPr>
        <w:ind w:left="720" w:hanging="720"/>
      </w:pPr>
      <w:rPr>
        <w:rFonts w:hint="default"/>
        <w:b/>
        <w:i w:val="0"/>
        <w:sz w:val="20"/>
        <w:szCs w:val="20"/>
      </w:rPr>
    </w:lvl>
    <w:lvl w:ilvl="3">
      <w:start w:val="1"/>
      <w:numFmt w:val="decimal"/>
      <w:suff w:val="space"/>
      <w:lvlText w:val="%1. %2. %3. %4. "/>
      <w:lvlJc w:val="left"/>
      <w:pPr>
        <w:ind w:left="864" w:hanging="864"/>
      </w:pPr>
      <w:rPr>
        <w:rFonts w:ascii="Lucida Sans Unicode" w:hAnsi="Lucida Sans Unicode" w:hint="default"/>
        <w:b/>
        <w:i/>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B4125B2"/>
    <w:multiLevelType w:val="hybridMultilevel"/>
    <w:tmpl w:val="B11C2C4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2EFC376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FE94D53"/>
    <w:multiLevelType w:val="hybridMultilevel"/>
    <w:tmpl w:val="E9749EE0"/>
    <w:lvl w:ilvl="0" w:tplc="08006CC2">
      <w:numFmt w:val="bullet"/>
      <w:lvlText w:val="-"/>
      <w:lvlJc w:val="left"/>
      <w:pPr>
        <w:ind w:left="720" w:hanging="360"/>
      </w:pPr>
      <w:rPr>
        <w:rFonts w:ascii="Arial Narrow" w:eastAsia="Cambria"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496F71"/>
    <w:multiLevelType w:val="multilevel"/>
    <w:tmpl w:val="3E20B344"/>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 w15:restartNumberingAfterBreak="0">
    <w:nsid w:val="33DD7255"/>
    <w:multiLevelType w:val="hybridMultilevel"/>
    <w:tmpl w:val="E06C4FFE"/>
    <w:lvl w:ilvl="0" w:tplc="CE1201A2">
      <w:start w:val="2"/>
      <w:numFmt w:val="bullet"/>
      <w:lvlText w:val="-"/>
      <w:lvlJc w:val="left"/>
      <w:pPr>
        <w:ind w:left="720" w:hanging="360"/>
      </w:pPr>
      <w:rPr>
        <w:rFonts w:ascii="Arial Narrow" w:eastAsiaTheme="minorEastAsia" w:hAnsi="Arial Narrow"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744C1D"/>
    <w:multiLevelType w:val="hybridMultilevel"/>
    <w:tmpl w:val="9668A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5A1025"/>
    <w:multiLevelType w:val="multilevel"/>
    <w:tmpl w:val="1736B2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B0564A1"/>
    <w:multiLevelType w:val="multilevel"/>
    <w:tmpl w:val="9C04B5BA"/>
    <w:lvl w:ilvl="0">
      <w:start w:val="5"/>
      <w:numFmt w:val="decimal"/>
      <w:lvlText w:val="%1"/>
      <w:lvlJc w:val="left"/>
      <w:pPr>
        <w:ind w:left="360" w:hanging="360"/>
      </w:pPr>
      <w:rPr>
        <w:rFonts w:cs="Arial" w:hint="default"/>
        <w:b w:val="0"/>
      </w:rPr>
    </w:lvl>
    <w:lvl w:ilvl="1">
      <w:start w:val="6"/>
      <w:numFmt w:val="decimal"/>
      <w:lvlText w:val="%1.%2"/>
      <w:lvlJc w:val="left"/>
      <w:pPr>
        <w:ind w:left="360" w:hanging="360"/>
      </w:pPr>
      <w:rPr>
        <w:rFonts w:cs="Arial"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720" w:hanging="72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080" w:hanging="108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440" w:hanging="1440"/>
      </w:pPr>
      <w:rPr>
        <w:rFonts w:cs="Arial" w:hint="default"/>
        <w:b w:val="0"/>
      </w:rPr>
    </w:lvl>
  </w:abstractNum>
  <w:abstractNum w:abstractNumId="22" w15:restartNumberingAfterBreak="0">
    <w:nsid w:val="3E5F7D80"/>
    <w:multiLevelType w:val="hybridMultilevel"/>
    <w:tmpl w:val="1F9061B6"/>
    <w:lvl w:ilvl="0" w:tplc="EF08CABA">
      <w:start w:val="1"/>
      <w:numFmt w:val="bullet"/>
      <w:lvlText w:val=""/>
      <w:lvlJc w:val="left"/>
      <w:pPr>
        <w:ind w:left="360" w:hanging="360"/>
      </w:pPr>
      <w:rPr>
        <w:rFonts w:ascii="Symbol" w:hAnsi="Symbol" w:hint="default"/>
        <w:color w:val="E54143"/>
      </w:rPr>
    </w:lvl>
    <w:lvl w:ilvl="1" w:tplc="180A0003">
      <w:start w:val="1"/>
      <w:numFmt w:val="bullet"/>
      <w:lvlText w:val="o"/>
      <w:lvlJc w:val="left"/>
      <w:pPr>
        <w:ind w:left="1080" w:hanging="360"/>
      </w:pPr>
      <w:rPr>
        <w:rFonts w:ascii="Courier New" w:hAnsi="Courier New" w:cs="Courier New" w:hint="default"/>
      </w:rPr>
    </w:lvl>
    <w:lvl w:ilvl="2" w:tplc="180A0005">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23" w15:restartNumberingAfterBreak="0">
    <w:nsid w:val="496A2075"/>
    <w:multiLevelType w:val="multilevel"/>
    <w:tmpl w:val="60B0C282"/>
    <w:lvl w:ilvl="0">
      <w:start w:val="1"/>
      <w:numFmt w:val="upperLetter"/>
      <w:suff w:val="space"/>
      <w:lvlText w:val="%1."/>
      <w:lvlJc w:val="left"/>
      <w:pPr>
        <w:ind w:left="2674" w:hanging="964"/>
      </w:pPr>
      <w:rPr>
        <w:rFonts w:ascii="Lucida Sans Unicode" w:hAnsi="Lucida Sans Unicode" w:hint="default"/>
        <w:b/>
        <w:i w:val="0"/>
        <w:sz w:val="26"/>
        <w:szCs w:val="26"/>
      </w:rPr>
    </w:lvl>
    <w:lvl w:ilvl="1">
      <w:start w:val="1"/>
      <w:numFmt w:val="decimal"/>
      <w:suff w:val="space"/>
      <w:lvlText w:val="%1.%2."/>
      <w:lvlJc w:val="left"/>
      <w:pPr>
        <w:ind w:left="3203" w:hanging="1361"/>
      </w:pPr>
      <w:rPr>
        <w:rFonts w:ascii="Lucida Sans Unicode" w:hAnsi="Lucida Sans Unicode" w:hint="default"/>
        <w:b/>
        <w:i w:val="0"/>
        <w:sz w:val="22"/>
        <w:szCs w:val="22"/>
      </w:rPr>
    </w:lvl>
    <w:lvl w:ilvl="2">
      <w:start w:val="1"/>
      <w:numFmt w:val="lowerLetter"/>
      <w:lvlText w:val="%3."/>
      <w:lvlJc w:val="left"/>
      <w:pPr>
        <w:ind w:left="720" w:hanging="720"/>
      </w:pPr>
      <w:rPr>
        <w:rFonts w:hint="default"/>
        <w:b/>
        <w:i w:val="0"/>
        <w:sz w:val="20"/>
        <w:szCs w:val="20"/>
      </w:rPr>
    </w:lvl>
    <w:lvl w:ilvl="3">
      <w:start w:val="1"/>
      <w:numFmt w:val="decimal"/>
      <w:suff w:val="space"/>
      <w:lvlText w:val="%1. %2. %3. %4. "/>
      <w:lvlJc w:val="left"/>
      <w:pPr>
        <w:ind w:left="864" w:hanging="864"/>
      </w:pPr>
      <w:rPr>
        <w:rFonts w:ascii="Lucida Sans Unicode" w:hAnsi="Lucida Sans Unicode" w:hint="default"/>
        <w:b/>
        <w:i/>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6FE1F10"/>
    <w:multiLevelType w:val="hybridMultilevel"/>
    <w:tmpl w:val="13DE6D88"/>
    <w:lvl w:ilvl="0" w:tplc="22323B44">
      <w:numFmt w:val="bullet"/>
      <w:lvlText w:val="-"/>
      <w:lvlJc w:val="left"/>
      <w:pPr>
        <w:ind w:left="720" w:hanging="360"/>
      </w:pPr>
      <w:rPr>
        <w:rFonts w:ascii="Cambria" w:eastAsia="Cambria"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20766F"/>
    <w:multiLevelType w:val="hybridMultilevel"/>
    <w:tmpl w:val="B0D20D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F376AB"/>
    <w:multiLevelType w:val="hybridMultilevel"/>
    <w:tmpl w:val="010EB5EC"/>
    <w:lvl w:ilvl="0" w:tplc="77FA5270">
      <w:start w:val="5"/>
      <w:numFmt w:val="bullet"/>
      <w:lvlText w:val="-"/>
      <w:lvlJc w:val="left"/>
      <w:pPr>
        <w:ind w:left="720" w:hanging="360"/>
      </w:pPr>
      <w:rPr>
        <w:rFonts w:ascii="Arial Narrow" w:eastAsia="Cambria"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206575"/>
    <w:multiLevelType w:val="hybridMultilevel"/>
    <w:tmpl w:val="B450F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714427"/>
    <w:multiLevelType w:val="hybridMultilevel"/>
    <w:tmpl w:val="83F837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552C90"/>
    <w:multiLevelType w:val="hybridMultilevel"/>
    <w:tmpl w:val="8042CD6E"/>
    <w:lvl w:ilvl="0" w:tplc="EF08CABA">
      <w:start w:val="1"/>
      <w:numFmt w:val="bullet"/>
      <w:lvlText w:val=""/>
      <w:lvlJc w:val="left"/>
      <w:pPr>
        <w:ind w:left="720" w:hanging="360"/>
      </w:pPr>
      <w:rPr>
        <w:rFonts w:ascii="Symbol" w:hAnsi="Symbol" w:hint="default"/>
        <w:color w:val="E54143"/>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0" w15:restartNumberingAfterBreak="0">
    <w:nsid w:val="74791B6E"/>
    <w:multiLevelType w:val="hybridMultilevel"/>
    <w:tmpl w:val="DF62412C"/>
    <w:lvl w:ilvl="0" w:tplc="A1141D42">
      <w:start w:val="5"/>
      <w:numFmt w:val="bullet"/>
      <w:lvlText w:val="-"/>
      <w:lvlJc w:val="left"/>
      <w:pPr>
        <w:ind w:left="720" w:hanging="360"/>
      </w:pPr>
      <w:rPr>
        <w:rFonts w:ascii="Arial Narrow" w:eastAsia="Cambria"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9C569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B01DA9"/>
    <w:multiLevelType w:val="hybridMultilevel"/>
    <w:tmpl w:val="22601356"/>
    <w:lvl w:ilvl="0" w:tplc="0809000F">
      <w:start w:val="1"/>
      <w:numFmt w:val="decimal"/>
      <w:lvlText w:val="%1."/>
      <w:lvlJc w:val="left"/>
      <w:pPr>
        <w:ind w:left="720" w:hanging="360"/>
      </w:pPr>
      <w:rPr>
        <w:rFonts w:hint="default"/>
      </w:rPr>
    </w:lvl>
    <w:lvl w:ilvl="1" w:tplc="1DF0E630">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61398E"/>
    <w:multiLevelType w:val="hybridMultilevel"/>
    <w:tmpl w:val="120E0CCC"/>
    <w:lvl w:ilvl="0" w:tplc="EF08CABA">
      <w:start w:val="1"/>
      <w:numFmt w:val="bullet"/>
      <w:lvlText w:val=""/>
      <w:lvlJc w:val="left"/>
      <w:pPr>
        <w:ind w:left="1125" w:hanging="360"/>
      </w:pPr>
      <w:rPr>
        <w:rFonts w:ascii="Symbol" w:hAnsi="Symbol" w:hint="default"/>
        <w:color w:val="E54143"/>
      </w:rPr>
    </w:lvl>
    <w:lvl w:ilvl="1" w:tplc="040C0003">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34" w15:restartNumberingAfterBreak="0">
    <w:nsid w:val="7E462005"/>
    <w:multiLevelType w:val="hybridMultilevel"/>
    <w:tmpl w:val="1CFC5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3A172A"/>
    <w:multiLevelType w:val="hybridMultilevel"/>
    <w:tmpl w:val="CE74E946"/>
    <w:lvl w:ilvl="0" w:tplc="CE1201A2">
      <w:start w:val="2"/>
      <w:numFmt w:val="bullet"/>
      <w:lvlText w:val="-"/>
      <w:lvlJc w:val="left"/>
      <w:pPr>
        <w:ind w:left="360" w:hanging="360"/>
      </w:pPr>
      <w:rPr>
        <w:rFonts w:ascii="Arial Narrow" w:eastAsiaTheme="minorEastAsia" w:hAnsi="Arial Narrow"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29"/>
  </w:num>
  <w:num w:numId="3">
    <w:abstractNumId w:val="33"/>
  </w:num>
  <w:num w:numId="4">
    <w:abstractNumId w:val="4"/>
  </w:num>
  <w:num w:numId="5">
    <w:abstractNumId w:val="2"/>
  </w:num>
  <w:num w:numId="6">
    <w:abstractNumId w:val="27"/>
  </w:num>
  <w:num w:numId="7">
    <w:abstractNumId w:val="20"/>
  </w:num>
  <w:num w:numId="8">
    <w:abstractNumId w:val="21"/>
  </w:num>
  <w:num w:numId="9">
    <w:abstractNumId w:val="30"/>
  </w:num>
  <w:num w:numId="10">
    <w:abstractNumId w:val="26"/>
  </w:num>
  <w:num w:numId="11">
    <w:abstractNumId w:val="8"/>
  </w:num>
  <w:num w:numId="12">
    <w:abstractNumId w:val="9"/>
  </w:num>
  <w:num w:numId="13">
    <w:abstractNumId w:val="28"/>
  </w:num>
  <w:num w:numId="14">
    <w:abstractNumId w:val="19"/>
  </w:num>
  <w:num w:numId="15">
    <w:abstractNumId w:val="16"/>
  </w:num>
  <w:num w:numId="16">
    <w:abstractNumId w:val="0"/>
  </w:num>
  <w:num w:numId="17">
    <w:abstractNumId w:val="18"/>
  </w:num>
  <w:num w:numId="18">
    <w:abstractNumId w:val="12"/>
  </w:num>
  <w:num w:numId="19">
    <w:abstractNumId w:val="7"/>
  </w:num>
  <w:num w:numId="20">
    <w:abstractNumId w:val="3"/>
  </w:num>
  <w:num w:numId="21">
    <w:abstractNumId w:val="32"/>
  </w:num>
  <w:num w:numId="22">
    <w:abstractNumId w:val="15"/>
  </w:num>
  <w:num w:numId="23">
    <w:abstractNumId w:val="13"/>
  </w:num>
  <w:num w:numId="24">
    <w:abstractNumId w:val="23"/>
  </w:num>
  <w:num w:numId="25">
    <w:abstractNumId w:val="14"/>
  </w:num>
  <w:num w:numId="26">
    <w:abstractNumId w:val="10"/>
  </w:num>
  <w:num w:numId="27">
    <w:abstractNumId w:val="17"/>
  </w:num>
  <w:num w:numId="28">
    <w:abstractNumId w:val="5"/>
  </w:num>
  <w:num w:numId="29">
    <w:abstractNumId w:val="25"/>
  </w:num>
  <w:num w:numId="30">
    <w:abstractNumId w:val="34"/>
  </w:num>
  <w:num w:numId="31">
    <w:abstractNumId w:val="6"/>
  </w:num>
  <w:num w:numId="32">
    <w:abstractNumId w:val="11"/>
  </w:num>
  <w:num w:numId="33">
    <w:abstractNumId w:val="35"/>
  </w:num>
  <w:num w:numId="34">
    <w:abstractNumId w:val="1"/>
  </w:num>
  <w:num w:numId="35">
    <w:abstractNumId w:val="31"/>
  </w:num>
  <w:num w:numId="36">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hyphenationZone w:val="425"/>
  <w:drawingGridHorizontalSpacing w:val="110"/>
  <w:displayHorizontalDrawingGridEvery w:val="2"/>
  <w:characterSpacingControl w:val="doNotCompress"/>
  <w:hdrShapeDefaults>
    <o:shapedefaults v:ext="edit" spidmax="2051">
      <o:colormru v:ext="edit" colors="#58585a,#ee5859"/>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5ED"/>
    <w:rsid w:val="00001587"/>
    <w:rsid w:val="000018A1"/>
    <w:rsid w:val="00002CF0"/>
    <w:rsid w:val="00003B3F"/>
    <w:rsid w:val="000056A5"/>
    <w:rsid w:val="00006799"/>
    <w:rsid w:val="00011A90"/>
    <w:rsid w:val="000130DD"/>
    <w:rsid w:val="00022CE9"/>
    <w:rsid w:val="00025671"/>
    <w:rsid w:val="00026501"/>
    <w:rsid w:val="0003003C"/>
    <w:rsid w:val="00030956"/>
    <w:rsid w:val="00030ADC"/>
    <w:rsid w:val="0003109D"/>
    <w:rsid w:val="00031F28"/>
    <w:rsid w:val="00034792"/>
    <w:rsid w:val="00040C5D"/>
    <w:rsid w:val="000438DA"/>
    <w:rsid w:val="000467E5"/>
    <w:rsid w:val="0004692C"/>
    <w:rsid w:val="00046B6F"/>
    <w:rsid w:val="0005308B"/>
    <w:rsid w:val="00062561"/>
    <w:rsid w:val="00063063"/>
    <w:rsid w:val="0006378F"/>
    <w:rsid w:val="00063C1B"/>
    <w:rsid w:val="00066E8A"/>
    <w:rsid w:val="00067BBC"/>
    <w:rsid w:val="00071176"/>
    <w:rsid w:val="00071D19"/>
    <w:rsid w:val="00073D94"/>
    <w:rsid w:val="00086667"/>
    <w:rsid w:val="000871E5"/>
    <w:rsid w:val="00090867"/>
    <w:rsid w:val="00092207"/>
    <w:rsid w:val="000944D7"/>
    <w:rsid w:val="000947F2"/>
    <w:rsid w:val="00095073"/>
    <w:rsid w:val="00096454"/>
    <w:rsid w:val="000A0C7E"/>
    <w:rsid w:val="000A465E"/>
    <w:rsid w:val="000B09C7"/>
    <w:rsid w:val="000B1774"/>
    <w:rsid w:val="000B21F2"/>
    <w:rsid w:val="000B27ED"/>
    <w:rsid w:val="000B3CF5"/>
    <w:rsid w:val="000B3D7C"/>
    <w:rsid w:val="000B5C78"/>
    <w:rsid w:val="000B69C5"/>
    <w:rsid w:val="000C3F55"/>
    <w:rsid w:val="000C4386"/>
    <w:rsid w:val="000D042C"/>
    <w:rsid w:val="000D1E9C"/>
    <w:rsid w:val="000D356D"/>
    <w:rsid w:val="000D35ED"/>
    <w:rsid w:val="000D4873"/>
    <w:rsid w:val="000D48A5"/>
    <w:rsid w:val="000D591D"/>
    <w:rsid w:val="000D74FF"/>
    <w:rsid w:val="000E0238"/>
    <w:rsid w:val="000E0DF3"/>
    <w:rsid w:val="000E34EF"/>
    <w:rsid w:val="000E36A7"/>
    <w:rsid w:val="000E664D"/>
    <w:rsid w:val="000F13D1"/>
    <w:rsid w:val="000F2997"/>
    <w:rsid w:val="000F3C76"/>
    <w:rsid w:val="000F4E11"/>
    <w:rsid w:val="000F6EB0"/>
    <w:rsid w:val="000F7ED6"/>
    <w:rsid w:val="00102842"/>
    <w:rsid w:val="00103580"/>
    <w:rsid w:val="00105D7E"/>
    <w:rsid w:val="001116AC"/>
    <w:rsid w:val="00112CEA"/>
    <w:rsid w:val="001204E0"/>
    <w:rsid w:val="00123BDE"/>
    <w:rsid w:val="00123E6F"/>
    <w:rsid w:val="001257B2"/>
    <w:rsid w:val="00127083"/>
    <w:rsid w:val="00130C80"/>
    <w:rsid w:val="00131FB1"/>
    <w:rsid w:val="001347EE"/>
    <w:rsid w:val="00135724"/>
    <w:rsid w:val="0014416C"/>
    <w:rsid w:val="00144A18"/>
    <w:rsid w:val="001460BC"/>
    <w:rsid w:val="001470FB"/>
    <w:rsid w:val="00147A7D"/>
    <w:rsid w:val="00154E01"/>
    <w:rsid w:val="00157006"/>
    <w:rsid w:val="001609EB"/>
    <w:rsid w:val="00160DC7"/>
    <w:rsid w:val="00172C69"/>
    <w:rsid w:val="001734E8"/>
    <w:rsid w:val="00174C7D"/>
    <w:rsid w:val="0017759C"/>
    <w:rsid w:val="0019008C"/>
    <w:rsid w:val="0019020A"/>
    <w:rsid w:val="00192BF6"/>
    <w:rsid w:val="0019325F"/>
    <w:rsid w:val="00193FB4"/>
    <w:rsid w:val="001A056D"/>
    <w:rsid w:val="001A10EA"/>
    <w:rsid w:val="001A15B5"/>
    <w:rsid w:val="001A2945"/>
    <w:rsid w:val="001A3FED"/>
    <w:rsid w:val="001A492B"/>
    <w:rsid w:val="001A77AC"/>
    <w:rsid w:val="001B4037"/>
    <w:rsid w:val="001C1152"/>
    <w:rsid w:val="001C2240"/>
    <w:rsid w:val="001C4CED"/>
    <w:rsid w:val="001C6B83"/>
    <w:rsid w:val="001C773C"/>
    <w:rsid w:val="001C7F15"/>
    <w:rsid w:val="001D1F74"/>
    <w:rsid w:val="001D6897"/>
    <w:rsid w:val="001E0F6E"/>
    <w:rsid w:val="001E12B2"/>
    <w:rsid w:val="001E25DE"/>
    <w:rsid w:val="001E293B"/>
    <w:rsid w:val="001E348A"/>
    <w:rsid w:val="001E5952"/>
    <w:rsid w:val="001F1B43"/>
    <w:rsid w:val="001F2C7E"/>
    <w:rsid w:val="001F4753"/>
    <w:rsid w:val="00217AB5"/>
    <w:rsid w:val="00220F77"/>
    <w:rsid w:val="00224BC9"/>
    <w:rsid w:val="00225002"/>
    <w:rsid w:val="00225596"/>
    <w:rsid w:val="002266CE"/>
    <w:rsid w:val="00227BF4"/>
    <w:rsid w:val="002328F2"/>
    <w:rsid w:val="00234031"/>
    <w:rsid w:val="00234E21"/>
    <w:rsid w:val="00234E9C"/>
    <w:rsid w:val="0023525B"/>
    <w:rsid w:val="00236E5B"/>
    <w:rsid w:val="00244C36"/>
    <w:rsid w:val="00246B0D"/>
    <w:rsid w:val="002515E6"/>
    <w:rsid w:val="0025743D"/>
    <w:rsid w:val="002619B3"/>
    <w:rsid w:val="00261C13"/>
    <w:rsid w:val="002630D9"/>
    <w:rsid w:val="002638BC"/>
    <w:rsid w:val="00264B84"/>
    <w:rsid w:val="00264E43"/>
    <w:rsid w:val="00266D77"/>
    <w:rsid w:val="00272A7D"/>
    <w:rsid w:val="002744BA"/>
    <w:rsid w:val="002757F6"/>
    <w:rsid w:val="00275B23"/>
    <w:rsid w:val="00276F72"/>
    <w:rsid w:val="00277CD5"/>
    <w:rsid w:val="002870F3"/>
    <w:rsid w:val="0029104D"/>
    <w:rsid w:val="00296D3F"/>
    <w:rsid w:val="002A3208"/>
    <w:rsid w:val="002A5119"/>
    <w:rsid w:val="002A670D"/>
    <w:rsid w:val="002A7D0B"/>
    <w:rsid w:val="002B2A16"/>
    <w:rsid w:val="002C06E3"/>
    <w:rsid w:val="002C13F1"/>
    <w:rsid w:val="002C4696"/>
    <w:rsid w:val="002C7BD9"/>
    <w:rsid w:val="002D235D"/>
    <w:rsid w:val="002E49CD"/>
    <w:rsid w:val="002E4A18"/>
    <w:rsid w:val="002E5651"/>
    <w:rsid w:val="002E7B5C"/>
    <w:rsid w:val="002E7C0B"/>
    <w:rsid w:val="002E7F71"/>
    <w:rsid w:val="002F2654"/>
    <w:rsid w:val="002F5F53"/>
    <w:rsid w:val="002F630B"/>
    <w:rsid w:val="002F7233"/>
    <w:rsid w:val="002F7B7E"/>
    <w:rsid w:val="003073FA"/>
    <w:rsid w:val="003110BF"/>
    <w:rsid w:val="00313E4D"/>
    <w:rsid w:val="00316FDF"/>
    <w:rsid w:val="0031728D"/>
    <w:rsid w:val="003173B3"/>
    <w:rsid w:val="0032067E"/>
    <w:rsid w:val="0032185F"/>
    <w:rsid w:val="00323091"/>
    <w:rsid w:val="00323AF1"/>
    <w:rsid w:val="00330980"/>
    <w:rsid w:val="00330F08"/>
    <w:rsid w:val="00330F36"/>
    <w:rsid w:val="0033374A"/>
    <w:rsid w:val="00333CFF"/>
    <w:rsid w:val="003353DE"/>
    <w:rsid w:val="00343B1D"/>
    <w:rsid w:val="00345C64"/>
    <w:rsid w:val="00353C53"/>
    <w:rsid w:val="00354C8E"/>
    <w:rsid w:val="00364812"/>
    <w:rsid w:val="00364EBF"/>
    <w:rsid w:val="003669C7"/>
    <w:rsid w:val="0037172E"/>
    <w:rsid w:val="00373B57"/>
    <w:rsid w:val="00375E09"/>
    <w:rsid w:val="00376B9F"/>
    <w:rsid w:val="00380775"/>
    <w:rsid w:val="00380B8B"/>
    <w:rsid w:val="0038543C"/>
    <w:rsid w:val="00385F34"/>
    <w:rsid w:val="00392419"/>
    <w:rsid w:val="00393061"/>
    <w:rsid w:val="003930B5"/>
    <w:rsid w:val="003A783E"/>
    <w:rsid w:val="003B040E"/>
    <w:rsid w:val="003B0C0B"/>
    <w:rsid w:val="003B0DB3"/>
    <w:rsid w:val="003B0EC7"/>
    <w:rsid w:val="003B2A99"/>
    <w:rsid w:val="003B664D"/>
    <w:rsid w:val="003C195A"/>
    <w:rsid w:val="003C2ADA"/>
    <w:rsid w:val="003C3C1C"/>
    <w:rsid w:val="003D2B71"/>
    <w:rsid w:val="003D2D09"/>
    <w:rsid w:val="003D317A"/>
    <w:rsid w:val="003D37D5"/>
    <w:rsid w:val="003D465D"/>
    <w:rsid w:val="003D48E2"/>
    <w:rsid w:val="003D5660"/>
    <w:rsid w:val="003E0A22"/>
    <w:rsid w:val="003E0BF2"/>
    <w:rsid w:val="003E2AD3"/>
    <w:rsid w:val="003E68DF"/>
    <w:rsid w:val="003F36C0"/>
    <w:rsid w:val="003F3B15"/>
    <w:rsid w:val="003F6CC2"/>
    <w:rsid w:val="00401CD6"/>
    <w:rsid w:val="00403A7F"/>
    <w:rsid w:val="00403BB1"/>
    <w:rsid w:val="0040407E"/>
    <w:rsid w:val="00420036"/>
    <w:rsid w:val="00420F53"/>
    <w:rsid w:val="00427E5C"/>
    <w:rsid w:val="004327EF"/>
    <w:rsid w:val="00433486"/>
    <w:rsid w:val="00433F97"/>
    <w:rsid w:val="00434503"/>
    <w:rsid w:val="00443258"/>
    <w:rsid w:val="00444205"/>
    <w:rsid w:val="00450B92"/>
    <w:rsid w:val="00451CCB"/>
    <w:rsid w:val="0045244E"/>
    <w:rsid w:val="00455F42"/>
    <w:rsid w:val="00456335"/>
    <w:rsid w:val="00456D44"/>
    <w:rsid w:val="00456F0F"/>
    <w:rsid w:val="00460607"/>
    <w:rsid w:val="00462CCE"/>
    <w:rsid w:val="00471A7F"/>
    <w:rsid w:val="004760B4"/>
    <w:rsid w:val="004761D9"/>
    <w:rsid w:val="00481380"/>
    <w:rsid w:val="0048209B"/>
    <w:rsid w:val="004848BB"/>
    <w:rsid w:val="00485E55"/>
    <w:rsid w:val="00492576"/>
    <w:rsid w:val="004927A2"/>
    <w:rsid w:val="004930F8"/>
    <w:rsid w:val="00494245"/>
    <w:rsid w:val="00496650"/>
    <w:rsid w:val="00496D0C"/>
    <w:rsid w:val="004A3810"/>
    <w:rsid w:val="004A496F"/>
    <w:rsid w:val="004A5099"/>
    <w:rsid w:val="004A60C0"/>
    <w:rsid w:val="004A63C9"/>
    <w:rsid w:val="004A7014"/>
    <w:rsid w:val="004B2E6F"/>
    <w:rsid w:val="004B42F7"/>
    <w:rsid w:val="004B4AFD"/>
    <w:rsid w:val="004B6C9B"/>
    <w:rsid w:val="004C03A6"/>
    <w:rsid w:val="004C0D67"/>
    <w:rsid w:val="004C12C8"/>
    <w:rsid w:val="004C6476"/>
    <w:rsid w:val="004C6532"/>
    <w:rsid w:val="004D0580"/>
    <w:rsid w:val="004D39D8"/>
    <w:rsid w:val="004D5595"/>
    <w:rsid w:val="004E0C3D"/>
    <w:rsid w:val="004E2CAF"/>
    <w:rsid w:val="004E377B"/>
    <w:rsid w:val="004E5D9F"/>
    <w:rsid w:val="004E7AA7"/>
    <w:rsid w:val="004F5B14"/>
    <w:rsid w:val="004F5E8B"/>
    <w:rsid w:val="004F7F45"/>
    <w:rsid w:val="005022FC"/>
    <w:rsid w:val="005032D1"/>
    <w:rsid w:val="00504FDF"/>
    <w:rsid w:val="005075E6"/>
    <w:rsid w:val="00507AC2"/>
    <w:rsid w:val="005163DA"/>
    <w:rsid w:val="00517957"/>
    <w:rsid w:val="00521EEA"/>
    <w:rsid w:val="00524296"/>
    <w:rsid w:val="00525598"/>
    <w:rsid w:val="005262BD"/>
    <w:rsid w:val="00527C85"/>
    <w:rsid w:val="00527E94"/>
    <w:rsid w:val="005315DA"/>
    <w:rsid w:val="0053513A"/>
    <w:rsid w:val="00537E54"/>
    <w:rsid w:val="00542B4F"/>
    <w:rsid w:val="00543CAD"/>
    <w:rsid w:val="005460FE"/>
    <w:rsid w:val="0054711E"/>
    <w:rsid w:val="00551BAD"/>
    <w:rsid w:val="005563BB"/>
    <w:rsid w:val="0055640C"/>
    <w:rsid w:val="00557A40"/>
    <w:rsid w:val="00563420"/>
    <w:rsid w:val="0056424F"/>
    <w:rsid w:val="00564B14"/>
    <w:rsid w:val="0056572D"/>
    <w:rsid w:val="00566F89"/>
    <w:rsid w:val="00567EF0"/>
    <w:rsid w:val="0057724A"/>
    <w:rsid w:val="00581A7C"/>
    <w:rsid w:val="00583780"/>
    <w:rsid w:val="00583D72"/>
    <w:rsid w:val="00584247"/>
    <w:rsid w:val="00584D2E"/>
    <w:rsid w:val="005854F2"/>
    <w:rsid w:val="0059686A"/>
    <w:rsid w:val="00597E93"/>
    <w:rsid w:val="005A21DE"/>
    <w:rsid w:val="005A2413"/>
    <w:rsid w:val="005A2E88"/>
    <w:rsid w:val="005B5BDB"/>
    <w:rsid w:val="005C0DD3"/>
    <w:rsid w:val="005C12E6"/>
    <w:rsid w:val="005C176D"/>
    <w:rsid w:val="005C5014"/>
    <w:rsid w:val="005C5BBF"/>
    <w:rsid w:val="005C6845"/>
    <w:rsid w:val="005C7DEC"/>
    <w:rsid w:val="005D13C0"/>
    <w:rsid w:val="005D281C"/>
    <w:rsid w:val="005D338E"/>
    <w:rsid w:val="005D3DD0"/>
    <w:rsid w:val="005D4D01"/>
    <w:rsid w:val="005D7F88"/>
    <w:rsid w:val="005E1B62"/>
    <w:rsid w:val="005E3BAA"/>
    <w:rsid w:val="005F0FCB"/>
    <w:rsid w:val="005F239B"/>
    <w:rsid w:val="005F3996"/>
    <w:rsid w:val="005F4092"/>
    <w:rsid w:val="005F44FD"/>
    <w:rsid w:val="005F6274"/>
    <w:rsid w:val="005F7F83"/>
    <w:rsid w:val="00602070"/>
    <w:rsid w:val="00602C48"/>
    <w:rsid w:val="006114C1"/>
    <w:rsid w:val="00614030"/>
    <w:rsid w:val="00614F78"/>
    <w:rsid w:val="00615578"/>
    <w:rsid w:val="006159D4"/>
    <w:rsid w:val="00617871"/>
    <w:rsid w:val="006233B8"/>
    <w:rsid w:val="00623C76"/>
    <w:rsid w:val="006257B3"/>
    <w:rsid w:val="00626DFB"/>
    <w:rsid w:val="00634220"/>
    <w:rsid w:val="00634745"/>
    <w:rsid w:val="00650B51"/>
    <w:rsid w:val="00650F96"/>
    <w:rsid w:val="00651DA3"/>
    <w:rsid w:val="00654A5C"/>
    <w:rsid w:val="00656216"/>
    <w:rsid w:val="0065626F"/>
    <w:rsid w:val="0066056E"/>
    <w:rsid w:val="00662598"/>
    <w:rsid w:val="006632A9"/>
    <w:rsid w:val="00664734"/>
    <w:rsid w:val="00666364"/>
    <w:rsid w:val="006722B4"/>
    <w:rsid w:val="00672625"/>
    <w:rsid w:val="00674185"/>
    <w:rsid w:val="00674318"/>
    <w:rsid w:val="00676805"/>
    <w:rsid w:val="006812E9"/>
    <w:rsid w:val="00683A48"/>
    <w:rsid w:val="006846F9"/>
    <w:rsid w:val="00684C92"/>
    <w:rsid w:val="006909B7"/>
    <w:rsid w:val="006922BD"/>
    <w:rsid w:val="006937E6"/>
    <w:rsid w:val="0069426F"/>
    <w:rsid w:val="006A0A98"/>
    <w:rsid w:val="006A1020"/>
    <w:rsid w:val="006A1E38"/>
    <w:rsid w:val="006A35DB"/>
    <w:rsid w:val="006A62EF"/>
    <w:rsid w:val="006B04BB"/>
    <w:rsid w:val="006B0C3F"/>
    <w:rsid w:val="006B36FF"/>
    <w:rsid w:val="006C1645"/>
    <w:rsid w:val="006C49F3"/>
    <w:rsid w:val="006D0FBD"/>
    <w:rsid w:val="006D22FA"/>
    <w:rsid w:val="006D3E67"/>
    <w:rsid w:val="006D5060"/>
    <w:rsid w:val="006D5225"/>
    <w:rsid w:val="006D7189"/>
    <w:rsid w:val="006E0CE8"/>
    <w:rsid w:val="006E2893"/>
    <w:rsid w:val="006E4010"/>
    <w:rsid w:val="006E7C23"/>
    <w:rsid w:val="006F3E44"/>
    <w:rsid w:val="006F471C"/>
    <w:rsid w:val="006F4FB9"/>
    <w:rsid w:val="006F5D97"/>
    <w:rsid w:val="006F6D98"/>
    <w:rsid w:val="006F7EB9"/>
    <w:rsid w:val="00701FCF"/>
    <w:rsid w:val="00702569"/>
    <w:rsid w:val="00703B0E"/>
    <w:rsid w:val="00703B22"/>
    <w:rsid w:val="00704903"/>
    <w:rsid w:val="00706B50"/>
    <w:rsid w:val="00711DBF"/>
    <w:rsid w:val="00712308"/>
    <w:rsid w:val="00714043"/>
    <w:rsid w:val="00717FD7"/>
    <w:rsid w:val="00721A70"/>
    <w:rsid w:val="00722DC3"/>
    <w:rsid w:val="00725C17"/>
    <w:rsid w:val="007310D2"/>
    <w:rsid w:val="007322F6"/>
    <w:rsid w:val="00733F00"/>
    <w:rsid w:val="00736E19"/>
    <w:rsid w:val="00740FA7"/>
    <w:rsid w:val="0074472E"/>
    <w:rsid w:val="007460D3"/>
    <w:rsid w:val="00750700"/>
    <w:rsid w:val="00751D21"/>
    <w:rsid w:val="007534A1"/>
    <w:rsid w:val="00753699"/>
    <w:rsid w:val="00753CEB"/>
    <w:rsid w:val="007550C7"/>
    <w:rsid w:val="007579D7"/>
    <w:rsid w:val="00762AE9"/>
    <w:rsid w:val="00764D57"/>
    <w:rsid w:val="0076585D"/>
    <w:rsid w:val="00765E23"/>
    <w:rsid w:val="00765F6B"/>
    <w:rsid w:val="0076774D"/>
    <w:rsid w:val="00774AF9"/>
    <w:rsid w:val="00781C40"/>
    <w:rsid w:val="007826A5"/>
    <w:rsid w:val="00784984"/>
    <w:rsid w:val="00793BE4"/>
    <w:rsid w:val="00794204"/>
    <w:rsid w:val="007A002A"/>
    <w:rsid w:val="007A2318"/>
    <w:rsid w:val="007A397B"/>
    <w:rsid w:val="007A3FA9"/>
    <w:rsid w:val="007A4B18"/>
    <w:rsid w:val="007A4D38"/>
    <w:rsid w:val="007B080C"/>
    <w:rsid w:val="007B0D3B"/>
    <w:rsid w:val="007B60B5"/>
    <w:rsid w:val="007C3F2D"/>
    <w:rsid w:val="007C42AB"/>
    <w:rsid w:val="007C61AD"/>
    <w:rsid w:val="007C7AB1"/>
    <w:rsid w:val="007D0C2F"/>
    <w:rsid w:val="007D38CC"/>
    <w:rsid w:val="007D3F45"/>
    <w:rsid w:val="007D6E11"/>
    <w:rsid w:val="007E181F"/>
    <w:rsid w:val="007E1FA3"/>
    <w:rsid w:val="007E2D45"/>
    <w:rsid w:val="007E3A15"/>
    <w:rsid w:val="007E3E58"/>
    <w:rsid w:val="007E45A8"/>
    <w:rsid w:val="007E4946"/>
    <w:rsid w:val="007E5771"/>
    <w:rsid w:val="007E5D8B"/>
    <w:rsid w:val="007F186C"/>
    <w:rsid w:val="007F2D3C"/>
    <w:rsid w:val="007F5A61"/>
    <w:rsid w:val="00802CC6"/>
    <w:rsid w:val="00804706"/>
    <w:rsid w:val="0081005B"/>
    <w:rsid w:val="00811C5F"/>
    <w:rsid w:val="00812749"/>
    <w:rsid w:val="0081400A"/>
    <w:rsid w:val="00815B4A"/>
    <w:rsid w:val="008214A2"/>
    <w:rsid w:val="00825501"/>
    <w:rsid w:val="008269B6"/>
    <w:rsid w:val="00826DBA"/>
    <w:rsid w:val="00833BD5"/>
    <w:rsid w:val="00834CF9"/>
    <w:rsid w:val="00837EF5"/>
    <w:rsid w:val="00840C11"/>
    <w:rsid w:val="0084124F"/>
    <w:rsid w:val="00843DC1"/>
    <w:rsid w:val="00847A5F"/>
    <w:rsid w:val="008535CD"/>
    <w:rsid w:val="00861152"/>
    <w:rsid w:val="00863446"/>
    <w:rsid w:val="00871E44"/>
    <w:rsid w:val="00872F01"/>
    <w:rsid w:val="00873438"/>
    <w:rsid w:val="00875A82"/>
    <w:rsid w:val="008778F3"/>
    <w:rsid w:val="00880C87"/>
    <w:rsid w:val="00882B90"/>
    <w:rsid w:val="00885200"/>
    <w:rsid w:val="0088542F"/>
    <w:rsid w:val="00893270"/>
    <w:rsid w:val="00896D1B"/>
    <w:rsid w:val="0089712B"/>
    <w:rsid w:val="00897E48"/>
    <w:rsid w:val="008A2287"/>
    <w:rsid w:val="008A3DA3"/>
    <w:rsid w:val="008A4413"/>
    <w:rsid w:val="008A4C6C"/>
    <w:rsid w:val="008A6601"/>
    <w:rsid w:val="008A7587"/>
    <w:rsid w:val="008A7612"/>
    <w:rsid w:val="008B18AF"/>
    <w:rsid w:val="008B7A44"/>
    <w:rsid w:val="008C5433"/>
    <w:rsid w:val="008C7BBA"/>
    <w:rsid w:val="008D4774"/>
    <w:rsid w:val="008D4B39"/>
    <w:rsid w:val="008D52F7"/>
    <w:rsid w:val="008D5D1C"/>
    <w:rsid w:val="008D6D7A"/>
    <w:rsid w:val="008D7C58"/>
    <w:rsid w:val="008E18F4"/>
    <w:rsid w:val="008E21AB"/>
    <w:rsid w:val="008E62AE"/>
    <w:rsid w:val="008F7929"/>
    <w:rsid w:val="00901245"/>
    <w:rsid w:val="009018AF"/>
    <w:rsid w:val="00904DEE"/>
    <w:rsid w:val="0090668D"/>
    <w:rsid w:val="0090776B"/>
    <w:rsid w:val="009117A7"/>
    <w:rsid w:val="0091392B"/>
    <w:rsid w:val="00914BD7"/>
    <w:rsid w:val="0091789E"/>
    <w:rsid w:val="00922D42"/>
    <w:rsid w:val="00923156"/>
    <w:rsid w:val="00923283"/>
    <w:rsid w:val="009241A4"/>
    <w:rsid w:val="009267E3"/>
    <w:rsid w:val="00930504"/>
    <w:rsid w:val="009325B8"/>
    <w:rsid w:val="00933D8E"/>
    <w:rsid w:val="009362E2"/>
    <w:rsid w:val="00937ECC"/>
    <w:rsid w:val="00937F17"/>
    <w:rsid w:val="00941178"/>
    <w:rsid w:val="0094224A"/>
    <w:rsid w:val="0095387F"/>
    <w:rsid w:val="0095550C"/>
    <w:rsid w:val="00957B26"/>
    <w:rsid w:val="009615B9"/>
    <w:rsid w:val="00962712"/>
    <w:rsid w:val="00963AB2"/>
    <w:rsid w:val="009649E1"/>
    <w:rsid w:val="00967A35"/>
    <w:rsid w:val="00967B71"/>
    <w:rsid w:val="0097204B"/>
    <w:rsid w:val="009742D1"/>
    <w:rsid w:val="00974B4C"/>
    <w:rsid w:val="0098011B"/>
    <w:rsid w:val="00981DC7"/>
    <w:rsid w:val="0098257F"/>
    <w:rsid w:val="009835B5"/>
    <w:rsid w:val="00984131"/>
    <w:rsid w:val="00985813"/>
    <w:rsid w:val="00993125"/>
    <w:rsid w:val="0099480C"/>
    <w:rsid w:val="009A209C"/>
    <w:rsid w:val="009A34E1"/>
    <w:rsid w:val="009B0F1B"/>
    <w:rsid w:val="009B22A7"/>
    <w:rsid w:val="009B244F"/>
    <w:rsid w:val="009B2EC9"/>
    <w:rsid w:val="009B5077"/>
    <w:rsid w:val="009B53CC"/>
    <w:rsid w:val="009B6997"/>
    <w:rsid w:val="009C14B8"/>
    <w:rsid w:val="009C156F"/>
    <w:rsid w:val="009C1A75"/>
    <w:rsid w:val="009C1ED5"/>
    <w:rsid w:val="009C5C12"/>
    <w:rsid w:val="009D197E"/>
    <w:rsid w:val="009D4E72"/>
    <w:rsid w:val="009D4FA7"/>
    <w:rsid w:val="009D633F"/>
    <w:rsid w:val="009D7230"/>
    <w:rsid w:val="009E01FE"/>
    <w:rsid w:val="009E1370"/>
    <w:rsid w:val="009E4502"/>
    <w:rsid w:val="009E511A"/>
    <w:rsid w:val="009E6D31"/>
    <w:rsid w:val="009F46D2"/>
    <w:rsid w:val="00A0487A"/>
    <w:rsid w:val="00A07D86"/>
    <w:rsid w:val="00A14541"/>
    <w:rsid w:val="00A14601"/>
    <w:rsid w:val="00A16AD8"/>
    <w:rsid w:val="00A17963"/>
    <w:rsid w:val="00A304C8"/>
    <w:rsid w:val="00A306EC"/>
    <w:rsid w:val="00A308B8"/>
    <w:rsid w:val="00A32D33"/>
    <w:rsid w:val="00A42195"/>
    <w:rsid w:val="00A43D85"/>
    <w:rsid w:val="00A51644"/>
    <w:rsid w:val="00A55468"/>
    <w:rsid w:val="00A638E3"/>
    <w:rsid w:val="00A6576B"/>
    <w:rsid w:val="00A66EA6"/>
    <w:rsid w:val="00A71A3C"/>
    <w:rsid w:val="00A80346"/>
    <w:rsid w:val="00A8158F"/>
    <w:rsid w:val="00A87BC5"/>
    <w:rsid w:val="00A906F9"/>
    <w:rsid w:val="00A907EA"/>
    <w:rsid w:val="00A92101"/>
    <w:rsid w:val="00A974A4"/>
    <w:rsid w:val="00AA4745"/>
    <w:rsid w:val="00AA620A"/>
    <w:rsid w:val="00AA6AB7"/>
    <w:rsid w:val="00AB3594"/>
    <w:rsid w:val="00AB47C7"/>
    <w:rsid w:val="00AB5FAD"/>
    <w:rsid w:val="00AC344C"/>
    <w:rsid w:val="00AC452D"/>
    <w:rsid w:val="00AC4BEF"/>
    <w:rsid w:val="00AC7294"/>
    <w:rsid w:val="00AC7E42"/>
    <w:rsid w:val="00AD03BF"/>
    <w:rsid w:val="00AD0CC6"/>
    <w:rsid w:val="00AD1C4C"/>
    <w:rsid w:val="00AD2286"/>
    <w:rsid w:val="00AD36F9"/>
    <w:rsid w:val="00AD5201"/>
    <w:rsid w:val="00AD77C0"/>
    <w:rsid w:val="00AE0526"/>
    <w:rsid w:val="00AE2603"/>
    <w:rsid w:val="00AE3047"/>
    <w:rsid w:val="00AE4964"/>
    <w:rsid w:val="00AE4E85"/>
    <w:rsid w:val="00AF03EE"/>
    <w:rsid w:val="00AF2B99"/>
    <w:rsid w:val="00AF49F3"/>
    <w:rsid w:val="00B00F9F"/>
    <w:rsid w:val="00B02443"/>
    <w:rsid w:val="00B02C54"/>
    <w:rsid w:val="00B03182"/>
    <w:rsid w:val="00B04C58"/>
    <w:rsid w:val="00B13675"/>
    <w:rsid w:val="00B13DC9"/>
    <w:rsid w:val="00B15EEA"/>
    <w:rsid w:val="00B17318"/>
    <w:rsid w:val="00B21ACE"/>
    <w:rsid w:val="00B224BF"/>
    <w:rsid w:val="00B244C0"/>
    <w:rsid w:val="00B26988"/>
    <w:rsid w:val="00B27E26"/>
    <w:rsid w:val="00B33232"/>
    <w:rsid w:val="00B345F7"/>
    <w:rsid w:val="00B34808"/>
    <w:rsid w:val="00B34B77"/>
    <w:rsid w:val="00B41777"/>
    <w:rsid w:val="00B45528"/>
    <w:rsid w:val="00B4604A"/>
    <w:rsid w:val="00B46B87"/>
    <w:rsid w:val="00B46BFA"/>
    <w:rsid w:val="00B46F56"/>
    <w:rsid w:val="00B472BF"/>
    <w:rsid w:val="00B51EB5"/>
    <w:rsid w:val="00B527FD"/>
    <w:rsid w:val="00B54EB6"/>
    <w:rsid w:val="00B55151"/>
    <w:rsid w:val="00B55B6F"/>
    <w:rsid w:val="00B570E1"/>
    <w:rsid w:val="00B61395"/>
    <w:rsid w:val="00B618D5"/>
    <w:rsid w:val="00B658E3"/>
    <w:rsid w:val="00B66B88"/>
    <w:rsid w:val="00B73810"/>
    <w:rsid w:val="00B7434A"/>
    <w:rsid w:val="00B74D68"/>
    <w:rsid w:val="00B751E7"/>
    <w:rsid w:val="00B83756"/>
    <w:rsid w:val="00B8392C"/>
    <w:rsid w:val="00B8439A"/>
    <w:rsid w:val="00B92226"/>
    <w:rsid w:val="00B95416"/>
    <w:rsid w:val="00BA0F1C"/>
    <w:rsid w:val="00BA2748"/>
    <w:rsid w:val="00BA3F02"/>
    <w:rsid w:val="00BA5CBC"/>
    <w:rsid w:val="00BB00B2"/>
    <w:rsid w:val="00BB077B"/>
    <w:rsid w:val="00BB37E7"/>
    <w:rsid w:val="00BB6932"/>
    <w:rsid w:val="00BB70AC"/>
    <w:rsid w:val="00BC0AA3"/>
    <w:rsid w:val="00BC46E5"/>
    <w:rsid w:val="00BC7D2E"/>
    <w:rsid w:val="00BD304A"/>
    <w:rsid w:val="00BD34A8"/>
    <w:rsid w:val="00BD6E8F"/>
    <w:rsid w:val="00BD7E72"/>
    <w:rsid w:val="00BE0D0A"/>
    <w:rsid w:val="00BE24DD"/>
    <w:rsid w:val="00BE7713"/>
    <w:rsid w:val="00BF15BA"/>
    <w:rsid w:val="00BF3E7A"/>
    <w:rsid w:val="00BF6E84"/>
    <w:rsid w:val="00C01529"/>
    <w:rsid w:val="00C05FAA"/>
    <w:rsid w:val="00C06AC5"/>
    <w:rsid w:val="00C1527A"/>
    <w:rsid w:val="00C17E09"/>
    <w:rsid w:val="00C23618"/>
    <w:rsid w:val="00C23F47"/>
    <w:rsid w:val="00C301C9"/>
    <w:rsid w:val="00C307FB"/>
    <w:rsid w:val="00C37BFA"/>
    <w:rsid w:val="00C408CD"/>
    <w:rsid w:val="00C41DB6"/>
    <w:rsid w:val="00C421B2"/>
    <w:rsid w:val="00C42221"/>
    <w:rsid w:val="00C43D50"/>
    <w:rsid w:val="00C5023C"/>
    <w:rsid w:val="00C56C63"/>
    <w:rsid w:val="00C62AE7"/>
    <w:rsid w:val="00C65068"/>
    <w:rsid w:val="00C66F7D"/>
    <w:rsid w:val="00C6753E"/>
    <w:rsid w:val="00C76554"/>
    <w:rsid w:val="00C824E6"/>
    <w:rsid w:val="00C8385F"/>
    <w:rsid w:val="00C8388C"/>
    <w:rsid w:val="00C87D94"/>
    <w:rsid w:val="00C87E33"/>
    <w:rsid w:val="00C91C4B"/>
    <w:rsid w:val="00C93080"/>
    <w:rsid w:val="00C937B6"/>
    <w:rsid w:val="00CA13C7"/>
    <w:rsid w:val="00CA3D35"/>
    <w:rsid w:val="00CA6A12"/>
    <w:rsid w:val="00CB2C11"/>
    <w:rsid w:val="00CB6A7E"/>
    <w:rsid w:val="00CC14E9"/>
    <w:rsid w:val="00CC3729"/>
    <w:rsid w:val="00CC4F43"/>
    <w:rsid w:val="00CD0C6C"/>
    <w:rsid w:val="00CD4482"/>
    <w:rsid w:val="00CD4B23"/>
    <w:rsid w:val="00CD6729"/>
    <w:rsid w:val="00CD7786"/>
    <w:rsid w:val="00CD7E3D"/>
    <w:rsid w:val="00CE1ED8"/>
    <w:rsid w:val="00CE37B7"/>
    <w:rsid w:val="00CE3CA0"/>
    <w:rsid w:val="00CE54D0"/>
    <w:rsid w:val="00CE5CEC"/>
    <w:rsid w:val="00CE6C74"/>
    <w:rsid w:val="00CF2C2D"/>
    <w:rsid w:val="00CF3592"/>
    <w:rsid w:val="00CF7166"/>
    <w:rsid w:val="00CF7471"/>
    <w:rsid w:val="00CF7544"/>
    <w:rsid w:val="00D00AD5"/>
    <w:rsid w:val="00D024A9"/>
    <w:rsid w:val="00D05930"/>
    <w:rsid w:val="00D07AFE"/>
    <w:rsid w:val="00D16792"/>
    <w:rsid w:val="00D269E4"/>
    <w:rsid w:val="00D33DB2"/>
    <w:rsid w:val="00D36B2B"/>
    <w:rsid w:val="00D415CC"/>
    <w:rsid w:val="00D41A7B"/>
    <w:rsid w:val="00D42C66"/>
    <w:rsid w:val="00D4476A"/>
    <w:rsid w:val="00D46808"/>
    <w:rsid w:val="00D50AD0"/>
    <w:rsid w:val="00D51E3E"/>
    <w:rsid w:val="00D57DFE"/>
    <w:rsid w:val="00D61A50"/>
    <w:rsid w:val="00D65368"/>
    <w:rsid w:val="00D65AE8"/>
    <w:rsid w:val="00D72058"/>
    <w:rsid w:val="00D73647"/>
    <w:rsid w:val="00D73A5F"/>
    <w:rsid w:val="00D807CB"/>
    <w:rsid w:val="00D81B03"/>
    <w:rsid w:val="00D85395"/>
    <w:rsid w:val="00D85FAB"/>
    <w:rsid w:val="00D939EB"/>
    <w:rsid w:val="00D958A6"/>
    <w:rsid w:val="00DA53F3"/>
    <w:rsid w:val="00DA5F70"/>
    <w:rsid w:val="00DA5FC7"/>
    <w:rsid w:val="00DB1FD6"/>
    <w:rsid w:val="00DB2DCF"/>
    <w:rsid w:val="00DC291A"/>
    <w:rsid w:val="00DC7D15"/>
    <w:rsid w:val="00DD017D"/>
    <w:rsid w:val="00DD1F3F"/>
    <w:rsid w:val="00DD3B8D"/>
    <w:rsid w:val="00DE53D4"/>
    <w:rsid w:val="00DF0413"/>
    <w:rsid w:val="00DF1796"/>
    <w:rsid w:val="00DF45FC"/>
    <w:rsid w:val="00DF4C24"/>
    <w:rsid w:val="00DF5AE0"/>
    <w:rsid w:val="00E02334"/>
    <w:rsid w:val="00E07BD1"/>
    <w:rsid w:val="00E1269D"/>
    <w:rsid w:val="00E13510"/>
    <w:rsid w:val="00E13F71"/>
    <w:rsid w:val="00E16ED6"/>
    <w:rsid w:val="00E20553"/>
    <w:rsid w:val="00E21AEE"/>
    <w:rsid w:val="00E262FA"/>
    <w:rsid w:val="00E26BE9"/>
    <w:rsid w:val="00E27C3B"/>
    <w:rsid w:val="00E3040F"/>
    <w:rsid w:val="00E3075C"/>
    <w:rsid w:val="00E31660"/>
    <w:rsid w:val="00E32563"/>
    <w:rsid w:val="00E37041"/>
    <w:rsid w:val="00E40CDA"/>
    <w:rsid w:val="00E44D34"/>
    <w:rsid w:val="00E50B80"/>
    <w:rsid w:val="00E51CAD"/>
    <w:rsid w:val="00E54B16"/>
    <w:rsid w:val="00E54D20"/>
    <w:rsid w:val="00E5618A"/>
    <w:rsid w:val="00E65300"/>
    <w:rsid w:val="00E666ED"/>
    <w:rsid w:val="00E6685D"/>
    <w:rsid w:val="00E6751E"/>
    <w:rsid w:val="00E7099F"/>
    <w:rsid w:val="00E731D0"/>
    <w:rsid w:val="00E76686"/>
    <w:rsid w:val="00E817FD"/>
    <w:rsid w:val="00E84BE4"/>
    <w:rsid w:val="00E908EB"/>
    <w:rsid w:val="00E90BA9"/>
    <w:rsid w:val="00E91865"/>
    <w:rsid w:val="00E962DB"/>
    <w:rsid w:val="00EA33BC"/>
    <w:rsid w:val="00EA3562"/>
    <w:rsid w:val="00EA6377"/>
    <w:rsid w:val="00EB1D24"/>
    <w:rsid w:val="00EB407A"/>
    <w:rsid w:val="00EB4D39"/>
    <w:rsid w:val="00EC0B70"/>
    <w:rsid w:val="00EC0B75"/>
    <w:rsid w:val="00EC0F23"/>
    <w:rsid w:val="00EC2688"/>
    <w:rsid w:val="00EC27EF"/>
    <w:rsid w:val="00EC2ED8"/>
    <w:rsid w:val="00EC4A67"/>
    <w:rsid w:val="00EC5867"/>
    <w:rsid w:val="00EC5A64"/>
    <w:rsid w:val="00EC7610"/>
    <w:rsid w:val="00ED0887"/>
    <w:rsid w:val="00ED221E"/>
    <w:rsid w:val="00EE6D93"/>
    <w:rsid w:val="00EF0CE7"/>
    <w:rsid w:val="00EF313B"/>
    <w:rsid w:val="00EF47D7"/>
    <w:rsid w:val="00EF5E86"/>
    <w:rsid w:val="00EF68CA"/>
    <w:rsid w:val="00EF7FC0"/>
    <w:rsid w:val="00F04051"/>
    <w:rsid w:val="00F04DF4"/>
    <w:rsid w:val="00F101DA"/>
    <w:rsid w:val="00F107B0"/>
    <w:rsid w:val="00F1181B"/>
    <w:rsid w:val="00F11A75"/>
    <w:rsid w:val="00F136C1"/>
    <w:rsid w:val="00F13879"/>
    <w:rsid w:val="00F14697"/>
    <w:rsid w:val="00F14F79"/>
    <w:rsid w:val="00F150E2"/>
    <w:rsid w:val="00F15A3C"/>
    <w:rsid w:val="00F17C40"/>
    <w:rsid w:val="00F17D3D"/>
    <w:rsid w:val="00F22ACC"/>
    <w:rsid w:val="00F2326E"/>
    <w:rsid w:val="00F254D5"/>
    <w:rsid w:val="00F3178C"/>
    <w:rsid w:val="00F37595"/>
    <w:rsid w:val="00F40935"/>
    <w:rsid w:val="00F41DC8"/>
    <w:rsid w:val="00F433D1"/>
    <w:rsid w:val="00F43A8F"/>
    <w:rsid w:val="00F4557A"/>
    <w:rsid w:val="00F52894"/>
    <w:rsid w:val="00F5599A"/>
    <w:rsid w:val="00F6023E"/>
    <w:rsid w:val="00F602DC"/>
    <w:rsid w:val="00F6084A"/>
    <w:rsid w:val="00F609C0"/>
    <w:rsid w:val="00F6643C"/>
    <w:rsid w:val="00F66D06"/>
    <w:rsid w:val="00F72C70"/>
    <w:rsid w:val="00F7341A"/>
    <w:rsid w:val="00F7436D"/>
    <w:rsid w:val="00F770B8"/>
    <w:rsid w:val="00F77350"/>
    <w:rsid w:val="00F84835"/>
    <w:rsid w:val="00F853F7"/>
    <w:rsid w:val="00F866BA"/>
    <w:rsid w:val="00F86E4B"/>
    <w:rsid w:val="00F91513"/>
    <w:rsid w:val="00F92C50"/>
    <w:rsid w:val="00F935E5"/>
    <w:rsid w:val="00F95360"/>
    <w:rsid w:val="00F95718"/>
    <w:rsid w:val="00F95F76"/>
    <w:rsid w:val="00F9600F"/>
    <w:rsid w:val="00F960C2"/>
    <w:rsid w:val="00F97028"/>
    <w:rsid w:val="00F9765B"/>
    <w:rsid w:val="00FA2016"/>
    <w:rsid w:val="00FA269A"/>
    <w:rsid w:val="00FA275E"/>
    <w:rsid w:val="00FA783F"/>
    <w:rsid w:val="00FB089F"/>
    <w:rsid w:val="00FB3192"/>
    <w:rsid w:val="00FB4DCF"/>
    <w:rsid w:val="00FB7BBA"/>
    <w:rsid w:val="00FC19DB"/>
    <w:rsid w:val="00FC4F4B"/>
    <w:rsid w:val="00FC7308"/>
    <w:rsid w:val="00FC7601"/>
    <w:rsid w:val="00FD026E"/>
    <w:rsid w:val="00FD3B14"/>
    <w:rsid w:val="00FD580A"/>
    <w:rsid w:val="00FE3DD7"/>
    <w:rsid w:val="00FF0085"/>
    <w:rsid w:val="00FF2783"/>
    <w:rsid w:val="00FF37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colormru v:ext="edit" colors="#58585a,#ee5859"/>
    </o:shapedefaults>
    <o:shapelayout v:ext="edit">
      <o:idmap v:ext="edit" data="1"/>
    </o:shapelayout>
  </w:shapeDefaults>
  <w:decimalSymbol w:val="."/>
  <w:listSeparator w:val=","/>
  <w14:docId w14:val="1CEE470C"/>
  <w15:docId w15:val="{390A46F3-D917-471B-A2EB-3E6907190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mbria" w:hAnsi="Calibri" w:cs="Times New Roman"/>
        <w:lang w:val="en-US" w:eastAsia="en-U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pdy"/>
    <w:rsid w:val="00BB077B"/>
    <w:pPr>
      <w:spacing w:after="200" w:line="276" w:lineRule="auto"/>
      <w:jc w:val="both"/>
    </w:pPr>
    <w:rPr>
      <w:rFonts w:ascii="Arial Narrow" w:hAnsi="Arial Narrow"/>
      <w:sz w:val="22"/>
      <w:szCs w:val="22"/>
    </w:rPr>
  </w:style>
  <w:style w:type="paragraph" w:styleId="Heading1">
    <w:name w:val="heading 1"/>
    <w:basedOn w:val="Normal"/>
    <w:next w:val="Normal"/>
    <w:link w:val="Heading1Char"/>
    <w:qFormat/>
    <w:rsid w:val="006D5060"/>
    <w:pPr>
      <w:keepNext/>
      <w:spacing w:before="200" w:after="120" w:line="240" w:lineRule="auto"/>
      <w:outlineLvl w:val="0"/>
    </w:pPr>
    <w:rPr>
      <w:rFonts w:eastAsia="Times New Roman"/>
      <w:b/>
      <w:noProof/>
      <w:color w:val="EE5859" w:themeColor="accent1"/>
      <w:sz w:val="32"/>
      <w:szCs w:val="32"/>
      <w:lang w:val="fr-FR" w:eastAsia="fr-FR"/>
    </w:rPr>
  </w:style>
  <w:style w:type="paragraph" w:styleId="Heading2">
    <w:name w:val="heading 2"/>
    <w:basedOn w:val="Normal"/>
    <w:next w:val="Normal"/>
    <w:link w:val="Heading2Char"/>
    <w:uiPriority w:val="9"/>
    <w:unhideWhenUsed/>
    <w:qFormat/>
    <w:rsid w:val="00CF7544"/>
    <w:pPr>
      <w:keepNext/>
      <w:keepLines/>
      <w:spacing w:after="0"/>
      <w:jc w:val="center"/>
      <w:outlineLvl w:val="1"/>
    </w:pPr>
    <w:rPr>
      <w:rFonts w:eastAsia="MS Gothic"/>
      <w:b/>
      <w:bCs/>
      <w:color w:val="365F91"/>
      <w:sz w:val="20"/>
      <w:szCs w:val="26"/>
    </w:rPr>
  </w:style>
  <w:style w:type="paragraph" w:styleId="Heading3">
    <w:name w:val="heading 3"/>
    <w:basedOn w:val="Normal"/>
    <w:next w:val="Normal"/>
    <w:link w:val="Heading3Char"/>
    <w:uiPriority w:val="9"/>
    <w:unhideWhenUsed/>
    <w:qFormat/>
    <w:rsid w:val="00380B8B"/>
    <w:pPr>
      <w:keepNext/>
      <w:keepLines/>
      <w:spacing w:after="0"/>
      <w:outlineLvl w:val="2"/>
    </w:pPr>
    <w:rPr>
      <w:rFonts w:eastAsia="MS Gothic"/>
      <w:b/>
      <w:bCs/>
      <w:color w:val="244061"/>
      <w:sz w:val="20"/>
      <w:szCs w:val="20"/>
    </w:rPr>
  </w:style>
  <w:style w:type="paragraph" w:styleId="Heading4">
    <w:name w:val="heading 4"/>
    <w:basedOn w:val="Heading1"/>
    <w:next w:val="Normal"/>
    <w:link w:val="Heading4Char"/>
    <w:uiPriority w:val="9"/>
    <w:unhideWhenUsed/>
    <w:qFormat/>
    <w:rsid w:val="008214A2"/>
    <w:pPr>
      <w:keepLines/>
      <w:outlineLvl w:val="3"/>
    </w:pPr>
    <w:rPr>
      <w:bCs/>
      <w:iCs/>
      <w:smallCaps/>
      <w:color w:val="EE5859"/>
      <w:sz w:val="28"/>
    </w:rPr>
  </w:style>
  <w:style w:type="paragraph" w:styleId="Heading5">
    <w:name w:val="heading 5"/>
    <w:basedOn w:val="Normal"/>
    <w:next w:val="Normal"/>
    <w:link w:val="Heading5Char"/>
    <w:uiPriority w:val="9"/>
    <w:unhideWhenUsed/>
    <w:qFormat/>
    <w:rsid w:val="001E12B2"/>
    <w:pPr>
      <w:keepNext/>
      <w:keepLines/>
      <w:spacing w:after="0"/>
      <w:outlineLvl w:val="4"/>
    </w:pPr>
    <w:rPr>
      <w:rFonts w:eastAsiaTheme="majorEastAsia" w:cstheme="majorBidi"/>
      <w:b/>
      <w:color w:val="58585A"/>
      <w:sz w:val="24"/>
    </w:rPr>
  </w:style>
  <w:style w:type="paragraph" w:styleId="Heading6">
    <w:name w:val="heading 6"/>
    <w:basedOn w:val="Normal"/>
    <w:next w:val="Normal"/>
    <w:link w:val="Heading6Char"/>
    <w:uiPriority w:val="9"/>
    <w:unhideWhenUsed/>
    <w:qFormat/>
    <w:rsid w:val="00D05930"/>
    <w:pPr>
      <w:keepNext/>
      <w:keepLines/>
      <w:spacing w:before="40" w:after="0"/>
      <w:outlineLvl w:val="5"/>
    </w:pPr>
    <w:rPr>
      <w:rFonts w:asciiTheme="majorHAnsi" w:eastAsiaTheme="majorEastAsia" w:hAnsiTheme="majorHAnsi" w:cstheme="majorBidi"/>
      <w:color w:val="930F0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D5060"/>
    <w:rPr>
      <w:rFonts w:ascii="Arial Narrow" w:eastAsia="Times New Roman" w:hAnsi="Arial Narrow"/>
      <w:b/>
      <w:noProof/>
      <w:color w:val="EE5859" w:themeColor="accent1"/>
      <w:sz w:val="32"/>
      <w:szCs w:val="32"/>
      <w:lang w:val="fr-FR" w:eastAsia="fr-FR"/>
    </w:rPr>
  </w:style>
  <w:style w:type="character" w:customStyle="1" w:styleId="Heading2Char">
    <w:name w:val="Heading 2 Char"/>
    <w:link w:val="Heading2"/>
    <w:uiPriority w:val="9"/>
    <w:rsid w:val="00CF7544"/>
    <w:rPr>
      <w:rFonts w:ascii="Arial Narrow" w:eastAsia="MS Gothic" w:hAnsi="Arial Narrow"/>
      <w:b/>
      <w:bCs/>
      <w:color w:val="365F91"/>
      <w:szCs w:val="26"/>
    </w:rPr>
  </w:style>
  <w:style w:type="character" w:customStyle="1" w:styleId="Heading3Char">
    <w:name w:val="Heading 3 Char"/>
    <w:link w:val="Heading3"/>
    <w:uiPriority w:val="9"/>
    <w:rsid w:val="00380B8B"/>
    <w:rPr>
      <w:rFonts w:ascii="Arial Narrow" w:eastAsia="MS Gothic" w:hAnsi="Arial Narrow"/>
      <w:b/>
      <w:bCs/>
      <w:color w:val="244061"/>
    </w:rPr>
  </w:style>
  <w:style w:type="paragraph" w:styleId="TOC1">
    <w:name w:val="toc 1"/>
    <w:basedOn w:val="Normal"/>
    <w:next w:val="Normal"/>
    <w:autoRedefine/>
    <w:uiPriority w:val="39"/>
    <w:unhideWhenUsed/>
    <w:rsid w:val="005D281C"/>
    <w:pPr>
      <w:tabs>
        <w:tab w:val="right" w:leader="dot" w:pos="9737"/>
      </w:tabs>
      <w:spacing w:after="100"/>
    </w:pPr>
    <w:rPr>
      <w:rFonts w:eastAsia="Times New Roman" w:cs="Arial"/>
      <w:b/>
      <w:smallCaps/>
      <w:noProof/>
      <w:color w:val="EE5859"/>
      <w:kern w:val="28"/>
      <w:lang w:val="en-GB"/>
    </w:rPr>
  </w:style>
  <w:style w:type="paragraph" w:styleId="TOC2">
    <w:name w:val="toc 2"/>
    <w:basedOn w:val="Normal"/>
    <w:next w:val="Normal"/>
    <w:autoRedefine/>
    <w:uiPriority w:val="39"/>
    <w:unhideWhenUsed/>
    <w:rsid w:val="009E01FE"/>
    <w:pPr>
      <w:tabs>
        <w:tab w:val="left" w:pos="660"/>
        <w:tab w:val="right" w:pos="1418"/>
        <w:tab w:val="right" w:leader="dot" w:pos="9737"/>
      </w:tabs>
      <w:spacing w:line="240" w:lineRule="auto"/>
      <w:ind w:left="660"/>
      <w:jc w:val="left"/>
    </w:pPr>
    <w:rPr>
      <w:rFonts w:cs="Arial"/>
      <w:noProof/>
    </w:rPr>
  </w:style>
  <w:style w:type="paragraph" w:styleId="TOC3">
    <w:name w:val="toc 3"/>
    <w:basedOn w:val="Normal"/>
    <w:next w:val="Normal"/>
    <w:autoRedefine/>
    <w:uiPriority w:val="39"/>
    <w:unhideWhenUsed/>
    <w:rsid w:val="009E01FE"/>
    <w:pPr>
      <w:tabs>
        <w:tab w:val="right" w:leader="dot" w:pos="9072"/>
      </w:tabs>
      <w:spacing w:after="0"/>
      <w:ind w:left="360"/>
      <w:jc w:val="left"/>
    </w:pPr>
    <w:rPr>
      <w:color w:val="EE5859"/>
      <w:lang w:eastAsia="ja-JP"/>
    </w:rPr>
  </w:style>
  <w:style w:type="paragraph" w:styleId="Caption">
    <w:name w:val="caption"/>
    <w:basedOn w:val="Normal"/>
    <w:next w:val="Normal"/>
    <w:unhideWhenUsed/>
    <w:qFormat/>
    <w:rsid w:val="0033374A"/>
    <w:rPr>
      <w:b/>
      <w:color w:val="58585A"/>
      <w:sz w:val="20"/>
      <w:szCs w:val="20"/>
    </w:rPr>
  </w:style>
  <w:style w:type="paragraph" w:styleId="Title">
    <w:name w:val="Title"/>
    <w:basedOn w:val="Normal"/>
    <w:next w:val="Normal"/>
    <w:link w:val="TitleChar"/>
    <w:uiPriority w:val="10"/>
    <w:qFormat/>
    <w:rsid w:val="00496650"/>
    <w:pPr>
      <w:pBdr>
        <w:bottom w:val="single" w:sz="8" w:space="4" w:color="4F81BD"/>
      </w:pBdr>
      <w:spacing w:after="300" w:line="240" w:lineRule="auto"/>
      <w:contextualSpacing/>
    </w:pPr>
    <w:rPr>
      <w:rFonts w:eastAsia="MS Gothic"/>
      <w:b/>
      <w:color w:val="244061"/>
      <w:spacing w:val="5"/>
      <w:kern w:val="28"/>
      <w:sz w:val="44"/>
      <w:szCs w:val="52"/>
    </w:rPr>
  </w:style>
  <w:style w:type="character" w:customStyle="1" w:styleId="TitleChar">
    <w:name w:val="Title Char"/>
    <w:link w:val="Title"/>
    <w:uiPriority w:val="10"/>
    <w:rsid w:val="00496650"/>
    <w:rPr>
      <w:rFonts w:ascii="Arial Narrow" w:eastAsia="MS Gothic" w:hAnsi="Arial Narrow" w:cs="Times New Roman"/>
      <w:b/>
      <w:color w:val="244061"/>
      <w:spacing w:val="5"/>
      <w:kern w:val="28"/>
      <w:sz w:val="44"/>
      <w:szCs w:val="52"/>
    </w:rPr>
  </w:style>
  <w:style w:type="paragraph" w:styleId="Subtitle">
    <w:name w:val="Subtitle"/>
    <w:basedOn w:val="Normal"/>
    <w:next w:val="Normal"/>
    <w:link w:val="SubtitleChar"/>
    <w:uiPriority w:val="11"/>
    <w:qFormat/>
    <w:rsid w:val="00496650"/>
    <w:pPr>
      <w:numPr>
        <w:ilvl w:val="1"/>
      </w:numPr>
    </w:pPr>
    <w:rPr>
      <w:rFonts w:eastAsia="Times New Roman"/>
      <w:i/>
      <w:iCs/>
      <w:color w:val="4F81BD"/>
      <w:spacing w:val="15"/>
      <w:sz w:val="24"/>
      <w:szCs w:val="24"/>
    </w:rPr>
  </w:style>
  <w:style w:type="character" w:customStyle="1" w:styleId="SubtitleChar">
    <w:name w:val="Subtitle Char"/>
    <w:link w:val="Subtitle"/>
    <w:uiPriority w:val="11"/>
    <w:rsid w:val="00496650"/>
    <w:rPr>
      <w:rFonts w:ascii="Calibri" w:eastAsia="Times New Roman" w:hAnsi="Calibri" w:cs="Times New Roman"/>
      <w:i/>
      <w:iCs/>
      <w:color w:val="4F81BD"/>
      <w:spacing w:val="15"/>
      <w:sz w:val="24"/>
      <w:szCs w:val="24"/>
    </w:rPr>
  </w:style>
  <w:style w:type="paragraph" w:styleId="NoSpacing">
    <w:name w:val="No Spacing"/>
    <w:link w:val="NoSpacingChar"/>
    <w:uiPriority w:val="1"/>
    <w:qFormat/>
    <w:rsid w:val="00496650"/>
    <w:rPr>
      <w:sz w:val="22"/>
      <w:szCs w:val="22"/>
      <w:lang w:val="fr-FR"/>
    </w:rPr>
  </w:style>
  <w:style w:type="character" w:customStyle="1" w:styleId="NoSpacingChar">
    <w:name w:val="No Spacing Char"/>
    <w:link w:val="NoSpacing"/>
    <w:uiPriority w:val="1"/>
    <w:rsid w:val="00496650"/>
    <w:rPr>
      <w:sz w:val="22"/>
      <w:szCs w:val="22"/>
      <w:lang w:val="fr-FR"/>
    </w:rPr>
  </w:style>
  <w:style w:type="paragraph" w:styleId="ListParagraph">
    <w:name w:val="List Paragraph"/>
    <w:basedOn w:val="Normal"/>
    <w:uiPriority w:val="34"/>
    <w:qFormat/>
    <w:rsid w:val="00496650"/>
    <w:pPr>
      <w:ind w:left="720"/>
      <w:contextualSpacing/>
    </w:pPr>
  </w:style>
  <w:style w:type="paragraph" w:styleId="TOCHeading">
    <w:name w:val="TOC Heading"/>
    <w:basedOn w:val="Heading1"/>
    <w:next w:val="Normal"/>
    <w:uiPriority w:val="39"/>
    <w:unhideWhenUsed/>
    <w:rsid w:val="00496650"/>
    <w:pPr>
      <w:keepLines/>
      <w:spacing w:before="480" w:line="276" w:lineRule="auto"/>
      <w:outlineLvl w:val="9"/>
    </w:pPr>
    <w:rPr>
      <w:rFonts w:ascii="Cambria" w:eastAsia="MS Gothic" w:hAnsi="Cambria"/>
      <w:bCs/>
      <w:i/>
      <w:color w:val="365F91"/>
      <w:sz w:val="28"/>
      <w:szCs w:val="28"/>
      <w:lang w:val="en-US" w:eastAsia="ja-JP"/>
    </w:rPr>
  </w:style>
  <w:style w:type="paragraph" w:customStyle="1" w:styleId="HeadingACTEDReport">
    <w:name w:val="Heading ACTED Report"/>
    <w:basedOn w:val="Heading2"/>
    <w:qFormat/>
    <w:rsid w:val="00496650"/>
    <w:pPr>
      <w:spacing w:after="120"/>
    </w:pPr>
    <w:rPr>
      <w:smallCaps/>
      <w:color w:val="595959"/>
      <w:sz w:val="32"/>
      <w:szCs w:val="28"/>
    </w:rPr>
  </w:style>
  <w:style w:type="paragraph" w:customStyle="1" w:styleId="Sub-HeadingACTEDReport">
    <w:name w:val="Sub-Heading ACTED Report"/>
    <w:basedOn w:val="HeadingACTEDReport"/>
    <w:next w:val="Normal"/>
    <w:qFormat/>
    <w:rsid w:val="00496650"/>
    <w:pPr>
      <w:spacing w:before="120" w:line="240" w:lineRule="auto"/>
      <w:ind w:left="360"/>
    </w:pPr>
    <w:rPr>
      <w:color w:val="244061"/>
      <w:sz w:val="24"/>
      <w:szCs w:val="24"/>
    </w:rPr>
  </w:style>
  <w:style w:type="paragraph" w:customStyle="1" w:styleId="Default">
    <w:name w:val="Default"/>
    <w:rsid w:val="000D35E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unhideWhenUsed/>
    <w:rsid w:val="00880C87"/>
    <w:pPr>
      <w:tabs>
        <w:tab w:val="center" w:pos="4513"/>
        <w:tab w:val="right" w:pos="9026"/>
      </w:tabs>
      <w:spacing w:after="0" w:line="240" w:lineRule="auto"/>
    </w:pPr>
  </w:style>
  <w:style w:type="character" w:customStyle="1" w:styleId="HeaderChar">
    <w:name w:val="Header Char"/>
    <w:link w:val="Header"/>
    <w:uiPriority w:val="99"/>
    <w:rsid w:val="00880C87"/>
    <w:rPr>
      <w:sz w:val="22"/>
      <w:szCs w:val="22"/>
    </w:rPr>
  </w:style>
  <w:style w:type="paragraph" w:styleId="Footer">
    <w:name w:val="footer"/>
    <w:basedOn w:val="Normal"/>
    <w:link w:val="FooterChar"/>
    <w:uiPriority w:val="99"/>
    <w:unhideWhenUsed/>
    <w:rsid w:val="00880C87"/>
    <w:pPr>
      <w:tabs>
        <w:tab w:val="center" w:pos="4513"/>
        <w:tab w:val="right" w:pos="9026"/>
      </w:tabs>
      <w:spacing w:after="0" w:line="240" w:lineRule="auto"/>
    </w:pPr>
  </w:style>
  <w:style w:type="character" w:customStyle="1" w:styleId="FooterChar">
    <w:name w:val="Footer Char"/>
    <w:link w:val="Footer"/>
    <w:uiPriority w:val="99"/>
    <w:rsid w:val="00880C87"/>
    <w:rPr>
      <w:sz w:val="22"/>
      <w:szCs w:val="22"/>
    </w:rPr>
  </w:style>
  <w:style w:type="paragraph" w:styleId="BalloonText">
    <w:name w:val="Balloon Text"/>
    <w:basedOn w:val="Normal"/>
    <w:link w:val="BalloonTextChar"/>
    <w:uiPriority w:val="99"/>
    <w:semiHidden/>
    <w:unhideWhenUsed/>
    <w:rsid w:val="00880C8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80C87"/>
    <w:rPr>
      <w:rFonts w:ascii="Tahoma" w:hAnsi="Tahoma" w:cs="Tahoma"/>
      <w:sz w:val="16"/>
      <w:szCs w:val="16"/>
    </w:rPr>
  </w:style>
  <w:style w:type="character" w:customStyle="1" w:styleId="A4">
    <w:name w:val="A4"/>
    <w:uiPriority w:val="99"/>
    <w:rsid w:val="00DF0413"/>
    <w:rPr>
      <w:rFonts w:cs="Trade Gothic LT Std Bold"/>
      <w:b/>
      <w:bCs/>
      <w:color w:val="000000"/>
      <w:sz w:val="26"/>
      <w:szCs w:val="26"/>
    </w:rPr>
  </w:style>
  <w:style w:type="character" w:customStyle="1" w:styleId="A3">
    <w:name w:val="A3"/>
    <w:uiPriority w:val="99"/>
    <w:rsid w:val="00DF0413"/>
    <w:rPr>
      <w:rFonts w:cs="Trade Gothic LT Std Bold"/>
      <w:b/>
      <w:bCs/>
      <w:color w:val="000000"/>
      <w:sz w:val="38"/>
      <w:szCs w:val="38"/>
    </w:rPr>
  </w:style>
  <w:style w:type="paragraph" w:customStyle="1" w:styleId="BasicParagraph">
    <w:name w:val="[Basic Paragraph]"/>
    <w:basedOn w:val="Normal"/>
    <w:uiPriority w:val="99"/>
    <w:rsid w:val="00AF2B99"/>
    <w:pPr>
      <w:autoSpaceDE w:val="0"/>
      <w:autoSpaceDN w:val="0"/>
      <w:adjustRightInd w:val="0"/>
      <w:spacing w:after="0" w:line="288" w:lineRule="auto"/>
      <w:jc w:val="left"/>
      <w:textAlignment w:val="center"/>
    </w:pPr>
    <w:rPr>
      <w:rFonts w:ascii="Minion Pro" w:hAnsi="Minion Pro" w:cs="Minion Pro"/>
      <w:color w:val="000000"/>
      <w:sz w:val="24"/>
      <w:szCs w:val="24"/>
    </w:rPr>
  </w:style>
  <w:style w:type="character" w:styleId="CommentReference">
    <w:name w:val="annotation reference"/>
    <w:uiPriority w:val="99"/>
    <w:semiHidden/>
    <w:unhideWhenUsed/>
    <w:rsid w:val="00AF2B99"/>
    <w:rPr>
      <w:sz w:val="16"/>
      <w:szCs w:val="16"/>
    </w:rPr>
  </w:style>
  <w:style w:type="paragraph" w:styleId="CommentText">
    <w:name w:val="annotation text"/>
    <w:basedOn w:val="Normal"/>
    <w:link w:val="CommentTextChar"/>
    <w:uiPriority w:val="99"/>
    <w:unhideWhenUsed/>
    <w:rsid w:val="00AF2B99"/>
    <w:pPr>
      <w:spacing w:line="240" w:lineRule="auto"/>
      <w:jc w:val="left"/>
    </w:pPr>
    <w:rPr>
      <w:rFonts w:ascii="Cambria" w:hAnsi="Cambria" w:cs="Arial"/>
      <w:sz w:val="20"/>
      <w:szCs w:val="20"/>
    </w:rPr>
  </w:style>
  <w:style w:type="character" w:customStyle="1" w:styleId="CommentTextChar">
    <w:name w:val="Comment Text Char"/>
    <w:link w:val="CommentText"/>
    <w:uiPriority w:val="99"/>
    <w:rsid w:val="00AF2B99"/>
    <w:rPr>
      <w:rFonts w:ascii="Cambria" w:hAnsi="Cambria" w:cs="Arial"/>
    </w:rPr>
  </w:style>
  <w:style w:type="character" w:styleId="Hyperlink">
    <w:name w:val="Hyperlink"/>
    <w:uiPriority w:val="99"/>
    <w:unhideWhenUsed/>
    <w:rsid w:val="00AF2B99"/>
    <w:rPr>
      <w:color w:val="0000FF"/>
      <w:u w:val="single"/>
    </w:rPr>
  </w:style>
  <w:style w:type="paragraph" w:customStyle="1" w:styleId="Pa1">
    <w:name w:val="Pa1"/>
    <w:basedOn w:val="Default"/>
    <w:next w:val="Default"/>
    <w:uiPriority w:val="99"/>
    <w:rsid w:val="00AF2B99"/>
    <w:pPr>
      <w:spacing w:line="241" w:lineRule="atLeast"/>
    </w:pPr>
    <w:rPr>
      <w:rFonts w:ascii="Trade Gothic LT Std" w:eastAsia="Cambria" w:hAnsi="Trade Gothic LT Std"/>
      <w:color w:val="auto"/>
    </w:rPr>
  </w:style>
  <w:style w:type="paragraph" w:styleId="FootnoteText">
    <w:name w:val="footnote text"/>
    <w:basedOn w:val="Normal"/>
    <w:link w:val="FootnoteTextChar"/>
    <w:uiPriority w:val="99"/>
    <w:semiHidden/>
    <w:unhideWhenUsed/>
    <w:rsid w:val="00AF2B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2B99"/>
  </w:style>
  <w:style w:type="character" w:styleId="FootnoteReference">
    <w:name w:val="footnote reference"/>
    <w:uiPriority w:val="99"/>
    <w:semiHidden/>
    <w:unhideWhenUsed/>
    <w:rsid w:val="00AF2B99"/>
    <w:rPr>
      <w:vertAlign w:val="superscript"/>
    </w:rPr>
  </w:style>
  <w:style w:type="character" w:customStyle="1" w:styleId="A10">
    <w:name w:val="A10"/>
    <w:uiPriority w:val="99"/>
    <w:rsid w:val="00AB47C7"/>
    <w:rPr>
      <w:rFonts w:cs="Akzidenz Grotesk BE"/>
      <w:color w:val="000000"/>
      <w:sz w:val="12"/>
      <w:szCs w:val="12"/>
    </w:rPr>
  </w:style>
  <w:style w:type="paragraph" w:styleId="CommentSubject">
    <w:name w:val="annotation subject"/>
    <w:basedOn w:val="CommentText"/>
    <w:next w:val="CommentText"/>
    <w:link w:val="CommentSubjectChar"/>
    <w:uiPriority w:val="99"/>
    <w:semiHidden/>
    <w:unhideWhenUsed/>
    <w:rsid w:val="003C2ADA"/>
    <w:pPr>
      <w:jc w:val="both"/>
    </w:pPr>
    <w:rPr>
      <w:rFonts w:ascii="Calibri" w:hAnsi="Calibri" w:cs="Times New Roman"/>
      <w:b/>
      <w:bCs/>
    </w:rPr>
  </w:style>
  <w:style w:type="character" w:customStyle="1" w:styleId="CommentSubjectChar">
    <w:name w:val="Comment Subject Char"/>
    <w:link w:val="CommentSubject"/>
    <w:uiPriority w:val="99"/>
    <w:semiHidden/>
    <w:rsid w:val="003C2ADA"/>
    <w:rPr>
      <w:rFonts w:ascii="Cambria" w:hAnsi="Cambria" w:cs="Arial"/>
      <w:b/>
      <w:bCs/>
    </w:rPr>
  </w:style>
  <w:style w:type="paragraph" w:customStyle="1" w:styleId="Pa0">
    <w:name w:val="Pa0"/>
    <w:basedOn w:val="Default"/>
    <w:next w:val="Default"/>
    <w:uiPriority w:val="99"/>
    <w:rsid w:val="00A66EA6"/>
    <w:pPr>
      <w:spacing w:line="241" w:lineRule="atLeast"/>
    </w:pPr>
    <w:rPr>
      <w:rFonts w:ascii="Trade Gothic LT Std Bold" w:eastAsia="Cambria" w:hAnsi="Trade Gothic LT Std Bold" w:cs="Times New Roman"/>
      <w:color w:val="auto"/>
    </w:rPr>
  </w:style>
  <w:style w:type="character" w:customStyle="1" w:styleId="A7">
    <w:name w:val="A7"/>
    <w:uiPriority w:val="99"/>
    <w:rsid w:val="00A66EA6"/>
    <w:rPr>
      <w:rFonts w:cs="Trade Gothic LT Std Bold"/>
      <w:color w:val="000000"/>
      <w:sz w:val="20"/>
      <w:szCs w:val="20"/>
    </w:rPr>
  </w:style>
  <w:style w:type="paragraph" w:customStyle="1" w:styleId="Pa4">
    <w:name w:val="Pa4"/>
    <w:basedOn w:val="Default"/>
    <w:next w:val="Default"/>
    <w:uiPriority w:val="99"/>
    <w:rsid w:val="00A66EA6"/>
    <w:pPr>
      <w:spacing w:line="241" w:lineRule="atLeast"/>
    </w:pPr>
    <w:rPr>
      <w:rFonts w:ascii="Trade Gothic LT Std Bold" w:eastAsia="Cambria" w:hAnsi="Trade Gothic LT Std Bold" w:cs="Times New Roman"/>
      <w:color w:val="auto"/>
    </w:rPr>
  </w:style>
  <w:style w:type="character" w:customStyle="1" w:styleId="A0">
    <w:name w:val="A0"/>
    <w:uiPriority w:val="99"/>
    <w:rsid w:val="00485E55"/>
    <w:rPr>
      <w:rFonts w:cs="Trade Gothic LT Std Bold"/>
      <w:b/>
      <w:bCs/>
      <w:color w:val="000000"/>
      <w:sz w:val="32"/>
      <w:szCs w:val="32"/>
    </w:rPr>
  </w:style>
  <w:style w:type="paragraph" w:styleId="Revision">
    <w:name w:val="Revision"/>
    <w:hidden/>
    <w:uiPriority w:val="99"/>
    <w:semiHidden/>
    <w:rsid w:val="00E54D20"/>
    <w:rPr>
      <w:sz w:val="22"/>
      <w:szCs w:val="22"/>
    </w:rPr>
  </w:style>
  <w:style w:type="character" w:styleId="IntenseEmphasis">
    <w:name w:val="Intense Emphasis"/>
    <w:uiPriority w:val="21"/>
    <w:rsid w:val="00066E8A"/>
    <w:rPr>
      <w:b/>
      <w:bCs/>
      <w:i/>
      <w:iCs/>
      <w:color w:val="4F81BD"/>
    </w:rPr>
  </w:style>
  <w:style w:type="character" w:customStyle="1" w:styleId="Heading4Char">
    <w:name w:val="Heading 4 Char"/>
    <w:link w:val="Heading4"/>
    <w:uiPriority w:val="9"/>
    <w:rsid w:val="008214A2"/>
    <w:rPr>
      <w:rFonts w:ascii="Arial Narrow" w:eastAsia="Times New Roman" w:hAnsi="Arial Narrow"/>
      <w:b/>
      <w:bCs/>
      <w:iCs/>
      <w:noProof/>
      <w:color w:val="EE5859"/>
      <w:sz w:val="28"/>
      <w:szCs w:val="32"/>
      <w:lang w:val="fr-FR" w:eastAsia="fr-FR"/>
    </w:rPr>
  </w:style>
  <w:style w:type="paragraph" w:styleId="TOC4">
    <w:name w:val="toc 4"/>
    <w:basedOn w:val="Normal"/>
    <w:next w:val="Normal"/>
    <w:autoRedefine/>
    <w:uiPriority w:val="39"/>
    <w:unhideWhenUsed/>
    <w:rsid w:val="008269B6"/>
    <w:pPr>
      <w:tabs>
        <w:tab w:val="right" w:leader="dot" w:pos="9720"/>
      </w:tabs>
      <w:spacing w:after="0"/>
    </w:pPr>
    <w:rPr>
      <w:rFonts w:eastAsia="Times New Roman" w:cs="Arial"/>
      <w:b/>
      <w:bCs/>
      <w:smallCaps/>
      <w:color w:val="FF0000"/>
      <w:kern w:val="28"/>
      <w:sz w:val="32"/>
      <w:szCs w:val="28"/>
      <w:lang w:val="en-GB"/>
    </w:rPr>
  </w:style>
  <w:style w:type="character" w:customStyle="1" w:styleId="Heading5Char">
    <w:name w:val="Heading 5 Char"/>
    <w:basedOn w:val="DefaultParagraphFont"/>
    <w:link w:val="Heading5"/>
    <w:uiPriority w:val="9"/>
    <w:rsid w:val="001E12B2"/>
    <w:rPr>
      <w:rFonts w:ascii="Arial Narrow" w:eastAsiaTheme="majorEastAsia" w:hAnsi="Arial Narrow" w:cstheme="majorBidi"/>
      <w:b/>
      <w:color w:val="58585A"/>
      <w:sz w:val="24"/>
      <w:szCs w:val="22"/>
    </w:rPr>
  </w:style>
  <w:style w:type="table" w:styleId="TableGrid">
    <w:name w:val="Table Grid"/>
    <w:basedOn w:val="TableNormal"/>
    <w:uiPriority w:val="59"/>
    <w:rsid w:val="00053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4">
    <w:name w:val="A24"/>
    <w:uiPriority w:val="99"/>
    <w:rsid w:val="003E68DF"/>
    <w:rPr>
      <w:rFonts w:cs="Trade Gothic LT Std Light"/>
      <w:color w:val="000000"/>
      <w:sz w:val="23"/>
      <w:szCs w:val="23"/>
    </w:rPr>
  </w:style>
  <w:style w:type="paragraph" w:styleId="TableofFigures">
    <w:name w:val="table of figures"/>
    <w:basedOn w:val="Normal"/>
    <w:next w:val="Normal"/>
    <w:uiPriority w:val="99"/>
    <w:unhideWhenUsed/>
    <w:rsid w:val="00CF7544"/>
    <w:pPr>
      <w:spacing w:after="0"/>
    </w:pPr>
  </w:style>
  <w:style w:type="paragraph" w:styleId="TOC5">
    <w:name w:val="toc 5"/>
    <w:basedOn w:val="Normal"/>
    <w:next w:val="Normal"/>
    <w:autoRedefine/>
    <w:uiPriority w:val="39"/>
    <w:unhideWhenUsed/>
    <w:rsid w:val="00EC27EF"/>
    <w:pPr>
      <w:spacing w:after="100"/>
      <w:ind w:left="880"/>
    </w:pPr>
  </w:style>
  <w:style w:type="character" w:customStyle="1" w:styleId="apple-converted-space">
    <w:name w:val="apple-converted-space"/>
    <w:basedOn w:val="DefaultParagraphFont"/>
    <w:rsid w:val="000B3CF5"/>
  </w:style>
  <w:style w:type="paragraph" w:customStyle="1" w:styleId="Body">
    <w:name w:val="Body"/>
    <w:basedOn w:val="Default"/>
    <w:link w:val="BodyCar"/>
    <w:rsid w:val="00BB077B"/>
    <w:rPr>
      <w:rFonts w:ascii="Arial Narrow" w:hAnsi="Arial Narrow"/>
      <w:smallCaps/>
      <w:noProof/>
      <w:color w:val="000000" w:themeColor="text1"/>
      <w:sz w:val="22"/>
      <w:szCs w:val="32"/>
      <w:lang w:val="fr-FR" w:eastAsia="fr-FR"/>
    </w:rPr>
  </w:style>
  <w:style w:type="paragraph" w:customStyle="1" w:styleId="Paragraphe">
    <w:name w:val="Paragraphe"/>
    <w:basedOn w:val="Normal"/>
    <w:link w:val="ParagrapheCar"/>
    <w:qFormat/>
    <w:rsid w:val="00EC0B70"/>
    <w:pPr>
      <w:spacing w:after="0"/>
      <w:jc w:val="left"/>
    </w:pPr>
    <w:rPr>
      <w:noProof/>
      <w:color w:val="000000" w:themeColor="text1"/>
      <w:shd w:val="clear" w:color="auto" w:fill="FFFFFF"/>
    </w:rPr>
  </w:style>
  <w:style w:type="character" w:customStyle="1" w:styleId="BodyCar">
    <w:name w:val="Body Car"/>
    <w:basedOn w:val="DefaultParagraphFont"/>
    <w:link w:val="Body"/>
    <w:rsid w:val="00BB077B"/>
    <w:rPr>
      <w:rFonts w:ascii="Arial Narrow" w:eastAsia="Times New Roman" w:hAnsi="Arial Narrow" w:cs="Arial"/>
      <w:smallCaps/>
      <w:noProof/>
      <w:color w:val="000000" w:themeColor="text1"/>
      <w:sz w:val="22"/>
      <w:szCs w:val="32"/>
      <w:lang w:val="fr-FR" w:eastAsia="fr-FR"/>
    </w:rPr>
  </w:style>
  <w:style w:type="character" w:customStyle="1" w:styleId="ParagrapheCar">
    <w:name w:val="Paragraphe Car"/>
    <w:basedOn w:val="DefaultParagraphFont"/>
    <w:link w:val="Paragraphe"/>
    <w:rsid w:val="00EC0B70"/>
    <w:rPr>
      <w:rFonts w:ascii="Arial Narrow" w:hAnsi="Arial Narrow"/>
      <w:noProof/>
      <w:color w:val="000000" w:themeColor="text1"/>
      <w:sz w:val="22"/>
      <w:szCs w:val="22"/>
    </w:rPr>
  </w:style>
  <w:style w:type="paragraph" w:customStyle="1" w:styleId="Study2">
    <w:name w:val="Study 2"/>
    <w:basedOn w:val="Normal"/>
    <w:rsid w:val="002F2654"/>
    <w:pPr>
      <w:spacing w:after="240" w:line="260" w:lineRule="atLeast"/>
    </w:pPr>
    <w:rPr>
      <w:rFonts w:ascii="Arial" w:eastAsia="Times New Roman" w:hAnsi="Arial" w:cs="Arial"/>
      <w:bCs/>
      <w:sz w:val="18"/>
      <w:szCs w:val="20"/>
      <w:lang w:val="en-GB"/>
    </w:rPr>
  </w:style>
  <w:style w:type="paragraph" w:customStyle="1" w:styleId="Noraml">
    <w:name w:val="Noraml"/>
    <w:basedOn w:val="Normal"/>
    <w:rsid w:val="002F2654"/>
    <w:pPr>
      <w:spacing w:after="240" w:line="260" w:lineRule="atLeast"/>
    </w:pPr>
    <w:rPr>
      <w:rFonts w:ascii="Arial" w:eastAsia="Times New Roman" w:hAnsi="Arial"/>
      <w:sz w:val="18"/>
      <w:szCs w:val="18"/>
      <w:lang w:val="en-GB"/>
    </w:rPr>
  </w:style>
  <w:style w:type="table" w:styleId="GridTable1Light">
    <w:name w:val="Grid Table 1 Light"/>
    <w:basedOn w:val="TableNormal"/>
    <w:uiPriority w:val="46"/>
    <w:rsid w:val="00FC4F4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2">
    <w:name w:val="List Table 3 Accent 2"/>
    <w:basedOn w:val="TableNormal"/>
    <w:uiPriority w:val="48"/>
    <w:rsid w:val="00CE37B7"/>
    <w:tblPr>
      <w:tblStyleRowBandSize w:val="1"/>
      <w:tblStyleColBandSize w:val="1"/>
      <w:tblBorders>
        <w:top w:val="single" w:sz="4" w:space="0" w:color="58585A" w:themeColor="accent2"/>
        <w:left w:val="single" w:sz="4" w:space="0" w:color="58585A" w:themeColor="accent2"/>
        <w:bottom w:val="single" w:sz="4" w:space="0" w:color="58585A" w:themeColor="accent2"/>
        <w:right w:val="single" w:sz="4" w:space="0" w:color="58585A" w:themeColor="accent2"/>
      </w:tblBorders>
    </w:tblPr>
    <w:tblStylePr w:type="firstRow">
      <w:rPr>
        <w:b/>
        <w:bCs/>
        <w:color w:val="FFFFFF" w:themeColor="background1"/>
      </w:rPr>
      <w:tblPr/>
      <w:tcPr>
        <w:shd w:val="clear" w:color="auto" w:fill="58585A" w:themeFill="accent2"/>
      </w:tcPr>
    </w:tblStylePr>
    <w:tblStylePr w:type="lastRow">
      <w:rPr>
        <w:b/>
        <w:bCs/>
      </w:rPr>
      <w:tblPr/>
      <w:tcPr>
        <w:tcBorders>
          <w:top w:val="double" w:sz="4" w:space="0" w:color="58585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A" w:themeColor="accent2"/>
          <w:right w:val="single" w:sz="4" w:space="0" w:color="58585A" w:themeColor="accent2"/>
        </w:tcBorders>
      </w:tcPr>
    </w:tblStylePr>
    <w:tblStylePr w:type="band1Horz">
      <w:tblPr/>
      <w:tcPr>
        <w:tcBorders>
          <w:top w:val="single" w:sz="4" w:space="0" w:color="58585A" w:themeColor="accent2"/>
          <w:bottom w:val="single" w:sz="4" w:space="0" w:color="58585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A" w:themeColor="accent2"/>
          <w:left w:val="nil"/>
        </w:tcBorders>
      </w:tcPr>
    </w:tblStylePr>
    <w:tblStylePr w:type="swCell">
      <w:tblPr/>
      <w:tcPr>
        <w:tcBorders>
          <w:top w:val="double" w:sz="4" w:space="0" w:color="58585A" w:themeColor="accent2"/>
          <w:right w:val="nil"/>
        </w:tcBorders>
      </w:tcPr>
    </w:tblStylePr>
  </w:style>
  <w:style w:type="table" w:styleId="ListTable7Colorful-Accent1">
    <w:name w:val="List Table 7 Colorful Accent 1"/>
    <w:basedOn w:val="TableNormal"/>
    <w:uiPriority w:val="52"/>
    <w:rsid w:val="00F04051"/>
    <w:rPr>
      <w:color w:val="DD161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E585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585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585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5859" w:themeColor="accent1"/>
        </w:tcBorders>
        <w:shd w:val="clear" w:color="auto" w:fill="FFFFFF" w:themeFill="background1"/>
      </w:tcPr>
    </w:tblStylePr>
    <w:tblStylePr w:type="band1Vert">
      <w:tblPr/>
      <w:tcPr>
        <w:shd w:val="clear" w:color="auto" w:fill="FBDDDD" w:themeFill="accent1" w:themeFillTint="33"/>
      </w:tcPr>
    </w:tblStylePr>
    <w:tblStylePr w:type="band1Horz">
      <w:tblPr/>
      <w:tcPr>
        <w:shd w:val="clear" w:color="auto" w:fill="FBDDD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1">
    <w:name w:val="List Table 6 Colorful Accent 1"/>
    <w:basedOn w:val="TableNormal"/>
    <w:uiPriority w:val="51"/>
    <w:rsid w:val="0099480C"/>
    <w:rPr>
      <w:color w:val="DD1617" w:themeColor="accent1" w:themeShade="BF"/>
    </w:rPr>
    <w:tblPr>
      <w:tblStyleRowBandSize w:val="1"/>
      <w:tblStyleColBandSize w:val="1"/>
      <w:tblBorders>
        <w:top w:val="single" w:sz="4" w:space="0" w:color="EE5859" w:themeColor="accent1"/>
        <w:bottom w:val="single" w:sz="4" w:space="0" w:color="EE5859" w:themeColor="accent1"/>
      </w:tblBorders>
    </w:tblPr>
    <w:tblStylePr w:type="firstRow">
      <w:rPr>
        <w:b/>
        <w:bCs/>
      </w:rPr>
      <w:tblPr/>
      <w:tcPr>
        <w:tcBorders>
          <w:bottom w:val="single" w:sz="4" w:space="0" w:color="EE5859" w:themeColor="accent1"/>
        </w:tcBorders>
      </w:tcPr>
    </w:tblStylePr>
    <w:tblStylePr w:type="lastRow">
      <w:rPr>
        <w:b/>
        <w:bCs/>
      </w:rPr>
      <w:tblPr/>
      <w:tcPr>
        <w:tcBorders>
          <w:top w:val="double" w:sz="4" w:space="0" w:color="EE5859" w:themeColor="accent1"/>
        </w:tcBorders>
      </w:tcPr>
    </w:tblStylePr>
    <w:tblStylePr w:type="firstCol">
      <w:rPr>
        <w:b/>
        <w:bCs/>
      </w:rPr>
    </w:tblStylePr>
    <w:tblStylePr w:type="lastCol">
      <w:rPr>
        <w:b/>
        <w:bCs/>
      </w:rPr>
    </w:tblStylePr>
    <w:tblStylePr w:type="band1Vert">
      <w:tblPr/>
      <w:tcPr>
        <w:shd w:val="clear" w:color="auto" w:fill="FBDDDD" w:themeFill="accent1" w:themeFillTint="33"/>
      </w:tcPr>
    </w:tblStylePr>
    <w:tblStylePr w:type="band1Horz">
      <w:tblPr/>
      <w:tcPr>
        <w:shd w:val="clear" w:color="auto" w:fill="FBDDDD" w:themeFill="accent1" w:themeFillTint="33"/>
      </w:tcPr>
    </w:tblStylePr>
  </w:style>
  <w:style w:type="character" w:customStyle="1" w:styleId="Heading6Char">
    <w:name w:val="Heading 6 Char"/>
    <w:basedOn w:val="DefaultParagraphFont"/>
    <w:link w:val="Heading6"/>
    <w:uiPriority w:val="9"/>
    <w:rsid w:val="00D05930"/>
    <w:rPr>
      <w:rFonts w:asciiTheme="majorHAnsi" w:eastAsiaTheme="majorEastAsia" w:hAnsiTheme="majorHAnsi" w:cstheme="majorBidi"/>
      <w:color w:val="930F0F" w:themeColor="accent1" w:themeShade="7F"/>
      <w:sz w:val="22"/>
      <w:szCs w:val="22"/>
    </w:rPr>
  </w:style>
  <w:style w:type="table" w:styleId="PlainTable3">
    <w:name w:val="Plain Table 3"/>
    <w:basedOn w:val="TableNormal"/>
    <w:uiPriority w:val="43"/>
    <w:rsid w:val="00BF6E8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74126">
      <w:bodyDiv w:val="1"/>
      <w:marLeft w:val="0"/>
      <w:marRight w:val="0"/>
      <w:marTop w:val="0"/>
      <w:marBottom w:val="0"/>
      <w:divBdr>
        <w:top w:val="none" w:sz="0" w:space="0" w:color="auto"/>
        <w:left w:val="none" w:sz="0" w:space="0" w:color="auto"/>
        <w:bottom w:val="none" w:sz="0" w:space="0" w:color="auto"/>
        <w:right w:val="none" w:sz="0" w:space="0" w:color="auto"/>
      </w:divBdr>
    </w:div>
    <w:div w:id="654723404">
      <w:bodyDiv w:val="1"/>
      <w:marLeft w:val="0"/>
      <w:marRight w:val="0"/>
      <w:marTop w:val="0"/>
      <w:marBottom w:val="0"/>
      <w:divBdr>
        <w:top w:val="none" w:sz="0" w:space="0" w:color="auto"/>
        <w:left w:val="none" w:sz="0" w:space="0" w:color="auto"/>
        <w:bottom w:val="none" w:sz="0" w:space="0" w:color="auto"/>
        <w:right w:val="none" w:sz="0" w:space="0" w:color="auto"/>
      </w:divBdr>
    </w:div>
    <w:div w:id="954167408">
      <w:bodyDiv w:val="1"/>
      <w:marLeft w:val="0"/>
      <w:marRight w:val="0"/>
      <w:marTop w:val="0"/>
      <w:marBottom w:val="0"/>
      <w:divBdr>
        <w:top w:val="none" w:sz="0" w:space="0" w:color="auto"/>
        <w:left w:val="none" w:sz="0" w:space="0" w:color="auto"/>
        <w:bottom w:val="none" w:sz="0" w:space="0" w:color="auto"/>
        <w:right w:val="none" w:sz="0" w:space="0" w:color="auto"/>
      </w:divBdr>
    </w:div>
    <w:div w:id="988437049">
      <w:bodyDiv w:val="1"/>
      <w:marLeft w:val="0"/>
      <w:marRight w:val="0"/>
      <w:marTop w:val="0"/>
      <w:marBottom w:val="0"/>
      <w:divBdr>
        <w:top w:val="none" w:sz="0" w:space="0" w:color="auto"/>
        <w:left w:val="none" w:sz="0" w:space="0" w:color="auto"/>
        <w:bottom w:val="none" w:sz="0" w:space="0" w:color="auto"/>
        <w:right w:val="none" w:sz="0" w:space="0" w:color="auto"/>
      </w:divBdr>
    </w:div>
    <w:div w:id="1162546201">
      <w:bodyDiv w:val="1"/>
      <w:marLeft w:val="0"/>
      <w:marRight w:val="0"/>
      <w:marTop w:val="0"/>
      <w:marBottom w:val="0"/>
      <w:divBdr>
        <w:top w:val="none" w:sz="0" w:space="0" w:color="auto"/>
        <w:left w:val="none" w:sz="0" w:space="0" w:color="auto"/>
        <w:bottom w:val="none" w:sz="0" w:space="0" w:color="auto"/>
        <w:right w:val="none" w:sz="0" w:space="0" w:color="auto"/>
      </w:divBdr>
    </w:div>
    <w:div w:id="1168708788">
      <w:bodyDiv w:val="1"/>
      <w:marLeft w:val="0"/>
      <w:marRight w:val="0"/>
      <w:marTop w:val="0"/>
      <w:marBottom w:val="0"/>
      <w:divBdr>
        <w:top w:val="none" w:sz="0" w:space="0" w:color="auto"/>
        <w:left w:val="none" w:sz="0" w:space="0" w:color="auto"/>
        <w:bottom w:val="none" w:sz="0" w:space="0" w:color="auto"/>
        <w:right w:val="none" w:sz="0" w:space="0" w:color="auto"/>
      </w:divBdr>
    </w:div>
    <w:div w:id="1337923456">
      <w:bodyDiv w:val="1"/>
      <w:marLeft w:val="0"/>
      <w:marRight w:val="0"/>
      <w:marTop w:val="0"/>
      <w:marBottom w:val="0"/>
      <w:divBdr>
        <w:top w:val="none" w:sz="0" w:space="0" w:color="auto"/>
        <w:left w:val="none" w:sz="0" w:space="0" w:color="auto"/>
        <w:bottom w:val="none" w:sz="0" w:space="0" w:color="auto"/>
        <w:right w:val="none" w:sz="0" w:space="0" w:color="auto"/>
      </w:divBdr>
    </w:div>
    <w:div w:id="1349677520">
      <w:bodyDiv w:val="1"/>
      <w:marLeft w:val="0"/>
      <w:marRight w:val="0"/>
      <w:marTop w:val="0"/>
      <w:marBottom w:val="0"/>
      <w:divBdr>
        <w:top w:val="none" w:sz="0" w:space="0" w:color="auto"/>
        <w:left w:val="none" w:sz="0" w:space="0" w:color="auto"/>
        <w:bottom w:val="none" w:sz="0" w:space="0" w:color="auto"/>
        <w:right w:val="none" w:sz="0" w:space="0" w:color="auto"/>
      </w:divBdr>
    </w:div>
    <w:div w:id="1700273613">
      <w:bodyDiv w:val="1"/>
      <w:marLeft w:val="0"/>
      <w:marRight w:val="0"/>
      <w:marTop w:val="0"/>
      <w:marBottom w:val="0"/>
      <w:divBdr>
        <w:top w:val="none" w:sz="0" w:space="0" w:color="auto"/>
        <w:left w:val="none" w:sz="0" w:space="0" w:color="auto"/>
        <w:bottom w:val="none" w:sz="0" w:space="0" w:color="auto"/>
        <w:right w:val="none" w:sz="0" w:space="0" w:color="auto"/>
      </w:divBdr>
    </w:div>
    <w:div w:id="1765105483">
      <w:bodyDiv w:val="1"/>
      <w:marLeft w:val="0"/>
      <w:marRight w:val="0"/>
      <w:marTop w:val="0"/>
      <w:marBottom w:val="0"/>
      <w:divBdr>
        <w:top w:val="none" w:sz="0" w:space="0" w:color="auto"/>
        <w:left w:val="none" w:sz="0" w:space="0" w:color="auto"/>
        <w:bottom w:val="none" w:sz="0" w:space="0" w:color="auto"/>
        <w:right w:val="none" w:sz="0" w:space="0" w:color="auto"/>
      </w:divBdr>
    </w:div>
    <w:div w:id="1890265281">
      <w:bodyDiv w:val="1"/>
      <w:marLeft w:val="0"/>
      <w:marRight w:val="0"/>
      <w:marTop w:val="0"/>
      <w:marBottom w:val="0"/>
      <w:divBdr>
        <w:top w:val="none" w:sz="0" w:space="0" w:color="auto"/>
        <w:left w:val="none" w:sz="0" w:space="0" w:color="auto"/>
        <w:bottom w:val="none" w:sz="0" w:space="0" w:color="auto"/>
        <w:right w:val="none" w:sz="0" w:space="0" w:color="auto"/>
      </w:divBdr>
    </w:div>
    <w:div w:id="2038775888">
      <w:bodyDiv w:val="1"/>
      <w:marLeft w:val="0"/>
      <w:marRight w:val="0"/>
      <w:marTop w:val="0"/>
      <w:marBottom w:val="0"/>
      <w:divBdr>
        <w:top w:val="none" w:sz="0" w:space="0" w:color="auto"/>
        <w:left w:val="none" w:sz="0" w:space="0" w:color="auto"/>
        <w:bottom w:val="none" w:sz="0" w:space="0" w:color="auto"/>
        <w:right w:val="none" w:sz="0" w:space="0" w:color="auto"/>
      </w:divBdr>
    </w:div>
    <w:div w:id="211196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3">
      <a:dk1>
        <a:srgbClr val="000000"/>
      </a:dk1>
      <a:lt1>
        <a:srgbClr val="FFFFFF"/>
      </a:lt1>
      <a:dk2>
        <a:srgbClr val="000000"/>
      </a:dk2>
      <a:lt2>
        <a:srgbClr val="58585A"/>
      </a:lt2>
      <a:accent1>
        <a:srgbClr val="EE5859"/>
      </a:accent1>
      <a:accent2>
        <a:srgbClr val="58585A"/>
      </a:accent2>
      <a:accent3>
        <a:srgbClr val="D2CBB8"/>
      </a:accent3>
      <a:accent4>
        <a:srgbClr val="F69E61"/>
      </a:accent4>
      <a:accent5>
        <a:srgbClr val="A5C9A1"/>
      </a:accent5>
      <a:accent6>
        <a:srgbClr val="56B3CD"/>
      </a:accent6>
      <a:hlink>
        <a:srgbClr val="0067A9"/>
      </a:hlink>
      <a:folHlink>
        <a:srgbClr val="FFF67A"/>
      </a:folHlink>
    </a:clrScheme>
    <a:fontScheme name="REACH text">
      <a:majorFont>
        <a:latin typeface="Arial Narrow"/>
        <a:ea typeface="ＭＳ Ｐゴシック"/>
        <a:cs typeface=""/>
      </a:majorFont>
      <a:minorFont>
        <a:latin typeface="Arial Narrow"/>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BBA27-9BD0-4DA7-9448-16B492D92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6158</Words>
  <Characters>35107</Characters>
  <Application>Microsoft Office Word</Application>
  <DocSecurity>0</DocSecurity>
  <Lines>292</Lines>
  <Paragraphs>82</Paragraphs>
  <ScaleCrop>false</ScaleCrop>
  <HeadingPairs>
    <vt:vector size="6" baseType="variant">
      <vt:variant>
        <vt:lpstr>Title</vt:lpstr>
      </vt:variant>
      <vt:variant>
        <vt:i4>1</vt:i4>
      </vt:variant>
      <vt:variant>
        <vt:lpstr>Tytuł</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41183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Reach_Slowey</dc:creator>
  <cp:keywords/>
  <dc:description/>
  <cp:lastModifiedBy>REACH</cp:lastModifiedBy>
  <cp:revision>2</cp:revision>
  <cp:lastPrinted>2014-09-17T15:20:00Z</cp:lastPrinted>
  <dcterms:created xsi:type="dcterms:W3CDTF">2017-12-14T13:43:00Z</dcterms:created>
  <dcterms:modified xsi:type="dcterms:W3CDTF">2017-12-14T13:43:00Z</dcterms:modified>
</cp:coreProperties>
</file>