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1355" w:tblpY="-1136"/>
        <w:tblW w:w="23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5"/>
        <w:gridCol w:w="11785"/>
      </w:tblGrid>
      <w:tr w:rsidR="006D7A63" w14:paraId="1504FDA6" w14:textId="10C480E4" w:rsidTr="00784007">
        <w:trPr>
          <w:trHeight w:val="4243"/>
        </w:trPr>
        <w:tc>
          <w:tcPr>
            <w:tcW w:w="11785" w:type="dxa"/>
          </w:tcPr>
          <w:p w14:paraId="1458280C" w14:textId="66D79331" w:rsidR="006D7A63" w:rsidRDefault="006D7A63" w:rsidP="006D7A63">
            <w:bookmarkStart w:id="0" w:name="_Toc407614331"/>
          </w:p>
        </w:tc>
        <w:tc>
          <w:tcPr>
            <w:tcW w:w="11785" w:type="dxa"/>
          </w:tcPr>
          <w:p w14:paraId="5D9156BD" w14:textId="77777777" w:rsidR="006D7A63" w:rsidRDefault="006D7A63" w:rsidP="006D7A63">
            <w:pPr>
              <w:rPr>
                <w:noProof/>
                <w:lang w:val="en-US"/>
              </w:rPr>
            </w:pPr>
          </w:p>
        </w:tc>
      </w:tr>
    </w:tbl>
    <w:p w14:paraId="5CB2B9E7" w14:textId="7736B123" w:rsidR="006D7A63" w:rsidRPr="00B16627" w:rsidDel="006D7A63" w:rsidRDefault="00F8357F" w:rsidP="006D7A63">
      <w:pPr>
        <w:rPr>
          <w:noProof/>
          <w:lang w:val="en-US"/>
        </w:rPr>
      </w:pPr>
      <w:r>
        <w:rPr>
          <w:noProof/>
          <w:lang w:val="en-US"/>
        </w:rPr>
        <w:drawing>
          <wp:anchor distT="0" distB="0" distL="114300" distR="114300" simplePos="0" relativeHeight="251668480" behindDoc="0" locked="0" layoutInCell="1" allowOverlap="1" wp14:anchorId="2BB96C13" wp14:editId="0CB1020D">
            <wp:simplePos x="0" y="0"/>
            <wp:positionH relativeFrom="column">
              <wp:posOffset>-817245</wp:posOffset>
            </wp:positionH>
            <wp:positionV relativeFrom="paragraph">
              <wp:posOffset>-1002714</wp:posOffset>
            </wp:positionV>
            <wp:extent cx="7550044" cy="4781550"/>
            <wp:effectExtent l="0" t="0" r="0" b="0"/>
            <wp:wrapNone/>
            <wp:docPr id="15" name="Picture 15" descr="C:\Users\REACH GIS 1\AppData\Local\Microsoft\Windows\INetCache\Content.Word\Khan Elsobol - QRC (4).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REACH GIS 1\AppData\Local\Microsoft\Windows\INetCache\Content.Word\Khan Elsobol - QRC (4).j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044" cy="4781550"/>
                    </a:xfrm>
                    <a:prstGeom prst="rect">
                      <a:avLst/>
                    </a:prstGeom>
                    <a:noFill/>
                    <a:ln>
                      <a:noFill/>
                    </a:ln>
                  </pic:spPr>
                </pic:pic>
              </a:graphicData>
            </a:graphic>
            <wp14:sizeRelH relativeFrom="margin">
              <wp14:pctWidth>0</wp14:pctWidth>
            </wp14:sizeRelH>
          </wp:anchor>
        </w:drawing>
      </w:r>
    </w:p>
    <w:p w14:paraId="02CB82B0" w14:textId="774B5E80" w:rsidR="001C2600" w:rsidRPr="00B16627" w:rsidRDefault="001C2600" w:rsidP="006D7A63">
      <w:r w:rsidRPr="00B16627">
        <w:rPr>
          <w:noProof/>
          <w:lang w:val="en-US"/>
        </w:rPr>
        <mc:AlternateContent>
          <mc:Choice Requires="wps">
            <w:drawing>
              <wp:anchor distT="45720" distB="45720" distL="114300" distR="114300" simplePos="0" relativeHeight="251661312" behindDoc="0" locked="0" layoutInCell="1" allowOverlap="1" wp14:anchorId="2489BB9B" wp14:editId="0942B05D">
                <wp:simplePos x="0" y="0"/>
                <wp:positionH relativeFrom="column">
                  <wp:posOffset>4047490</wp:posOffset>
                </wp:positionH>
                <wp:positionV relativeFrom="paragraph">
                  <wp:posOffset>7727315</wp:posOffset>
                </wp:positionV>
                <wp:extent cx="2343150" cy="5905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90550"/>
                        </a:xfrm>
                        <a:prstGeom prst="rect">
                          <a:avLst/>
                        </a:prstGeom>
                        <a:noFill/>
                        <a:ln w="9525">
                          <a:noFill/>
                          <a:miter lim="800000"/>
                          <a:headEnd/>
                          <a:tailEnd/>
                        </a:ln>
                      </wps:spPr>
                      <wps:txbx>
                        <w:txbxContent>
                          <w:p w14:paraId="07615019" w14:textId="77777777" w:rsidR="00F24045" w:rsidRPr="00653966" w:rsidRDefault="00F24045" w:rsidP="001C2600">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9BB9B" id="_x0000_t202" coordsize="21600,21600" o:spt="202" path="m,l,21600r21600,l21600,xe">
                <v:stroke joinstyle="miter"/>
                <v:path gradientshapeok="t" o:connecttype="rect"/>
              </v:shapetype>
              <v:shape id="Text Box 2" o:spid="_x0000_s1026" type="#_x0000_t202" style="position:absolute;left:0;text-align:left;margin-left:318.7pt;margin-top:608.45pt;width:184.5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" filled="f" stroked="f">
                <v:textbox>
                  <w:txbxContent>
                    <w:p w14:paraId="07615019" w14:textId="77777777" w:rsidR="00F24045" w:rsidRPr="00653966" w:rsidRDefault="00F24045" w:rsidP="001C2600">
                      <w:pPr>
                        <w:rPr>
                          <w:color w:val="FFFFFF" w:themeColor="background1"/>
                          <w14:textFill>
                            <w14:noFill/>
                          </w14:textFill>
                        </w:rPr>
                      </w:pPr>
                    </w:p>
                  </w:txbxContent>
                </v:textbox>
                <w10:wrap type="square"/>
              </v:shape>
            </w:pict>
          </mc:Fallback>
        </mc:AlternateContent>
      </w:r>
      <w:r w:rsidRPr="00B16627">
        <w:t xml:space="preserve">  </w:t>
      </w:r>
    </w:p>
    <w:p w14:paraId="546145FF" w14:textId="4D17F2C1" w:rsidR="001C2600" w:rsidRPr="00B16627" w:rsidRDefault="001C2600" w:rsidP="00095FB2"/>
    <w:p w14:paraId="32C719FD" w14:textId="2F185A99" w:rsidR="001C2600" w:rsidRPr="00B16627" w:rsidRDefault="001C2600" w:rsidP="00095FB2"/>
    <w:p w14:paraId="1B3CBAEE" w14:textId="76FB74A5" w:rsidR="001C2600" w:rsidRPr="00B16627" w:rsidRDefault="001C2600" w:rsidP="00095FB2"/>
    <w:p w14:paraId="03DC02E6" w14:textId="103C3F6B" w:rsidR="001C2600" w:rsidRPr="00B16627" w:rsidRDefault="001C2600" w:rsidP="00095FB2"/>
    <w:p w14:paraId="2A67DB24" w14:textId="326E2F6F" w:rsidR="001C2600" w:rsidRPr="00B16627" w:rsidRDefault="001C2600" w:rsidP="00095FB2"/>
    <w:p w14:paraId="6D4EC6A6" w14:textId="363F7C91" w:rsidR="001C2600" w:rsidRPr="00B16627" w:rsidRDefault="001C2600" w:rsidP="00095FB2"/>
    <w:p w14:paraId="0227AE97" w14:textId="78CDB94D" w:rsidR="001C2600" w:rsidRPr="00B16627" w:rsidRDefault="001C2600" w:rsidP="00095FB2"/>
    <w:p w14:paraId="38B8DEA8" w14:textId="170F9C76" w:rsidR="001C2600" w:rsidRPr="00B16627" w:rsidRDefault="00D10A02" w:rsidP="00095FB2">
      <w:pPr>
        <w:tabs>
          <w:tab w:val="center" w:pos="4748"/>
        </w:tabs>
        <w:rPr>
          <w:b/>
          <w:color w:val="EE5859"/>
          <w:sz w:val="40"/>
          <w:szCs w:val="40"/>
        </w:rPr>
      </w:pPr>
      <w:r w:rsidRPr="00B16627">
        <w:rPr>
          <w:noProof/>
          <w:lang w:val="en-US"/>
        </w:rPr>
        <mc:AlternateContent>
          <mc:Choice Requires="wps">
            <w:drawing>
              <wp:anchor distT="0" distB="0" distL="114300" distR="114300" simplePos="0" relativeHeight="251662336" behindDoc="0" locked="0" layoutInCell="1" allowOverlap="1" wp14:anchorId="0B8B919D" wp14:editId="7F89FBB4">
                <wp:simplePos x="0" y="0"/>
                <wp:positionH relativeFrom="margin">
                  <wp:posOffset>-389255</wp:posOffset>
                </wp:positionH>
                <wp:positionV relativeFrom="paragraph">
                  <wp:posOffset>427990</wp:posOffset>
                </wp:positionV>
                <wp:extent cx="6419850" cy="26765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419850" cy="2676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74414" w14:textId="44A93258" w:rsidR="00F24045" w:rsidRPr="00610F5B" w:rsidRDefault="00F24045" w:rsidP="009B4E19">
                            <w:pPr>
                              <w:jc w:val="left"/>
                              <w:rPr>
                                <w:b/>
                                <w:sz w:val="52"/>
                              </w:rPr>
                            </w:pPr>
                            <w:bookmarkStart w:id="1" w:name="_Toc441678768"/>
                            <w:r>
                              <w:rPr>
                                <w:b/>
                                <w:sz w:val="52"/>
                              </w:rPr>
                              <w:t>Third-</w:t>
                            </w:r>
                            <w:r w:rsidRPr="00610F5B">
                              <w:rPr>
                                <w:b/>
                                <w:sz w:val="52"/>
                              </w:rPr>
                              <w:t xml:space="preserve">Party Monitoring of </w:t>
                            </w:r>
                            <w:r>
                              <w:rPr>
                                <w:b/>
                                <w:sz w:val="52"/>
                              </w:rPr>
                              <w:t>UNICEF Aid</w:t>
                            </w:r>
                            <w:r w:rsidRPr="00610F5B">
                              <w:rPr>
                                <w:b/>
                                <w:sz w:val="52"/>
                              </w:rPr>
                              <w:t xml:space="preserve"> Distributions</w:t>
                            </w:r>
                            <w:r>
                              <w:rPr>
                                <w:b/>
                                <w:sz w:val="52"/>
                              </w:rPr>
                              <w:t xml:space="preserve"> from January-July 2016</w:t>
                            </w:r>
                            <w:r w:rsidRPr="00610F5B">
                              <w:rPr>
                                <w:b/>
                                <w:sz w:val="52"/>
                              </w:rPr>
                              <w:t xml:space="preserve"> </w:t>
                            </w:r>
                            <w:bookmarkEnd w:id="1"/>
                          </w:p>
                          <w:p w14:paraId="157FA068" w14:textId="7015B0C0" w:rsidR="00F24045" w:rsidRPr="00393E76" w:rsidRDefault="00F24045" w:rsidP="00610F5B">
                            <w:pPr>
                              <w:spacing w:line="360" w:lineRule="auto"/>
                              <w:rPr>
                                <w:b/>
                                <w:sz w:val="52"/>
                              </w:rPr>
                            </w:pPr>
                            <w:bookmarkStart w:id="2" w:name="_Toc441678769"/>
                            <w:r w:rsidRPr="00393E76">
                              <w:rPr>
                                <w:b/>
                                <w:sz w:val="52"/>
                              </w:rPr>
                              <w:t>Final Report</w:t>
                            </w:r>
                          </w:p>
                          <w:p w14:paraId="0E5BAA68" w14:textId="77777777" w:rsidR="00F24045" w:rsidRPr="00610F5B" w:rsidRDefault="00F24045" w:rsidP="00610F5B">
                            <w:pPr>
                              <w:spacing w:line="360" w:lineRule="auto"/>
                              <w:rPr>
                                <w:b/>
                                <w:smallCaps/>
                                <w:color w:val="7F7F7F" w:themeColor="text1" w:themeTint="80"/>
                                <w:sz w:val="32"/>
                                <w:lang w:val="en-US"/>
                              </w:rPr>
                            </w:pPr>
                            <w:r w:rsidRPr="00610F5B">
                              <w:rPr>
                                <w:b/>
                                <w:smallCaps/>
                                <w:color w:val="7F7F7F" w:themeColor="text1" w:themeTint="80"/>
                                <w:sz w:val="32"/>
                                <w:lang w:val="en-US"/>
                              </w:rPr>
                              <w:t>Northern Syria</w:t>
                            </w:r>
                            <w:bookmarkEnd w:id="2"/>
                            <w:r w:rsidRPr="00610F5B">
                              <w:rPr>
                                <w:b/>
                                <w:smallCaps/>
                                <w:color w:val="7F7F7F" w:themeColor="text1" w:themeTint="80"/>
                                <w:sz w:val="32"/>
                                <w:lang w:val="en-US"/>
                              </w:rPr>
                              <w:t xml:space="preserve"> </w:t>
                            </w:r>
                          </w:p>
                          <w:p w14:paraId="6DA503E9" w14:textId="276C7FD7" w:rsidR="00F24045" w:rsidRPr="00610F5B" w:rsidRDefault="00F24045" w:rsidP="00610F5B">
                            <w:pPr>
                              <w:spacing w:line="360" w:lineRule="auto"/>
                              <w:rPr>
                                <w:b/>
                                <w:smallCaps/>
                                <w:color w:val="7F7F7F" w:themeColor="text1" w:themeTint="80"/>
                                <w:sz w:val="32"/>
                                <w:lang w:val="en-US"/>
                              </w:rPr>
                            </w:pPr>
                            <w:bookmarkStart w:id="3" w:name="_Toc441678770"/>
                            <w:r>
                              <w:rPr>
                                <w:b/>
                                <w:smallCaps/>
                                <w:color w:val="7F7F7F" w:themeColor="text1" w:themeTint="80"/>
                                <w:sz w:val="32"/>
                                <w:lang w:val="en-US"/>
                              </w:rPr>
                              <w:t xml:space="preserve">September </w:t>
                            </w:r>
                            <w:r w:rsidRPr="00610F5B">
                              <w:rPr>
                                <w:b/>
                                <w:smallCaps/>
                                <w:color w:val="7F7F7F" w:themeColor="text1" w:themeTint="80"/>
                                <w:sz w:val="32"/>
                                <w:lang w:val="en-US"/>
                              </w:rPr>
                              <w:t>2016</w:t>
                            </w:r>
                            <w:bookmarkEnd w:id="3"/>
                          </w:p>
                          <w:p w14:paraId="6E940152" w14:textId="77777777" w:rsidR="00F24045" w:rsidRDefault="00F24045" w:rsidP="001C2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B919D" id="_x0000_t202" coordsize="21600,21600" o:spt="202" path="m,l,21600r21600,l21600,xe">
                <v:stroke joinstyle="miter"/>
                <v:path gradientshapeok="t" o:connecttype="rect"/>
              </v:shapetype>
              <v:shape id="Text Box 37" o:spid="_x0000_s1027" type="#_x0000_t202" style="position:absolute;left:0;text-align:left;margin-left:-30.65pt;margin-top:33.7pt;width:505.5pt;height:21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" filled="f" stroked="f" strokeweight=".5pt">
                <v:textbox>
                  <w:txbxContent>
                    <w:p w14:paraId="65D74414" w14:textId="44A93258" w:rsidR="00F24045" w:rsidRPr="00610F5B" w:rsidRDefault="00F24045" w:rsidP="009B4E19">
                      <w:pPr>
                        <w:jc w:val="left"/>
                        <w:rPr>
                          <w:b/>
                          <w:sz w:val="52"/>
                        </w:rPr>
                      </w:pPr>
                      <w:bookmarkStart w:id="4" w:name="_Toc441678768"/>
                      <w:r>
                        <w:rPr>
                          <w:b/>
                          <w:sz w:val="52"/>
                        </w:rPr>
                        <w:t>Third-</w:t>
                      </w:r>
                      <w:r w:rsidRPr="00610F5B">
                        <w:rPr>
                          <w:b/>
                          <w:sz w:val="52"/>
                        </w:rPr>
                        <w:t xml:space="preserve">Party Monitoring of </w:t>
                      </w:r>
                      <w:r>
                        <w:rPr>
                          <w:b/>
                          <w:sz w:val="52"/>
                        </w:rPr>
                        <w:t>UNICEF Aid</w:t>
                      </w:r>
                      <w:r w:rsidRPr="00610F5B">
                        <w:rPr>
                          <w:b/>
                          <w:sz w:val="52"/>
                        </w:rPr>
                        <w:t xml:space="preserve"> Distributions</w:t>
                      </w:r>
                      <w:r>
                        <w:rPr>
                          <w:b/>
                          <w:sz w:val="52"/>
                        </w:rPr>
                        <w:t xml:space="preserve"> from January-July 2016</w:t>
                      </w:r>
                      <w:r w:rsidRPr="00610F5B">
                        <w:rPr>
                          <w:b/>
                          <w:sz w:val="52"/>
                        </w:rPr>
                        <w:t xml:space="preserve"> </w:t>
                      </w:r>
                      <w:bookmarkEnd w:id="4"/>
                    </w:p>
                    <w:p w14:paraId="157FA068" w14:textId="7015B0C0" w:rsidR="00F24045" w:rsidRPr="00393E76" w:rsidRDefault="00F24045" w:rsidP="00610F5B">
                      <w:pPr>
                        <w:spacing w:line="360" w:lineRule="auto"/>
                        <w:rPr>
                          <w:b/>
                          <w:sz w:val="52"/>
                        </w:rPr>
                      </w:pPr>
                      <w:bookmarkStart w:id="5" w:name="_Toc441678769"/>
                      <w:r w:rsidRPr="00393E76">
                        <w:rPr>
                          <w:b/>
                          <w:sz w:val="52"/>
                        </w:rPr>
                        <w:t>Final Report</w:t>
                      </w:r>
                    </w:p>
                    <w:p w14:paraId="0E5BAA68" w14:textId="77777777" w:rsidR="00F24045" w:rsidRPr="00610F5B" w:rsidRDefault="00F24045" w:rsidP="00610F5B">
                      <w:pPr>
                        <w:spacing w:line="360" w:lineRule="auto"/>
                        <w:rPr>
                          <w:b/>
                          <w:smallCaps/>
                          <w:color w:val="7F7F7F" w:themeColor="text1" w:themeTint="80"/>
                          <w:sz w:val="32"/>
                          <w:lang w:val="en-US"/>
                        </w:rPr>
                      </w:pPr>
                      <w:r w:rsidRPr="00610F5B">
                        <w:rPr>
                          <w:b/>
                          <w:smallCaps/>
                          <w:color w:val="7F7F7F" w:themeColor="text1" w:themeTint="80"/>
                          <w:sz w:val="32"/>
                          <w:lang w:val="en-US"/>
                        </w:rPr>
                        <w:t>Northern Syria</w:t>
                      </w:r>
                      <w:bookmarkEnd w:id="5"/>
                      <w:r w:rsidRPr="00610F5B">
                        <w:rPr>
                          <w:b/>
                          <w:smallCaps/>
                          <w:color w:val="7F7F7F" w:themeColor="text1" w:themeTint="80"/>
                          <w:sz w:val="32"/>
                          <w:lang w:val="en-US"/>
                        </w:rPr>
                        <w:t xml:space="preserve"> </w:t>
                      </w:r>
                    </w:p>
                    <w:p w14:paraId="6DA503E9" w14:textId="276C7FD7" w:rsidR="00F24045" w:rsidRPr="00610F5B" w:rsidRDefault="00F24045" w:rsidP="00610F5B">
                      <w:pPr>
                        <w:spacing w:line="360" w:lineRule="auto"/>
                        <w:rPr>
                          <w:b/>
                          <w:smallCaps/>
                          <w:color w:val="7F7F7F" w:themeColor="text1" w:themeTint="80"/>
                          <w:sz w:val="32"/>
                          <w:lang w:val="en-US"/>
                        </w:rPr>
                      </w:pPr>
                      <w:bookmarkStart w:id="6" w:name="_Toc441678770"/>
                      <w:r>
                        <w:rPr>
                          <w:b/>
                          <w:smallCaps/>
                          <w:color w:val="7F7F7F" w:themeColor="text1" w:themeTint="80"/>
                          <w:sz w:val="32"/>
                          <w:lang w:val="en-US"/>
                        </w:rPr>
                        <w:t xml:space="preserve">September </w:t>
                      </w:r>
                      <w:r w:rsidRPr="00610F5B">
                        <w:rPr>
                          <w:b/>
                          <w:smallCaps/>
                          <w:color w:val="7F7F7F" w:themeColor="text1" w:themeTint="80"/>
                          <w:sz w:val="32"/>
                          <w:lang w:val="en-US"/>
                        </w:rPr>
                        <w:t>2016</w:t>
                      </w:r>
                      <w:bookmarkEnd w:id="6"/>
                    </w:p>
                    <w:p w14:paraId="6E940152" w14:textId="77777777" w:rsidR="00F24045" w:rsidRDefault="00F24045" w:rsidP="001C2600"/>
                  </w:txbxContent>
                </v:textbox>
                <w10:wrap anchorx="margin"/>
              </v:shape>
            </w:pict>
          </mc:Fallback>
        </mc:AlternateContent>
      </w:r>
      <w:r w:rsidR="001C2600" w:rsidRPr="00B16627">
        <w:rPr>
          <w:noProof/>
          <w:lang w:val="en-US"/>
        </w:rPr>
        <mc:AlternateContent>
          <mc:Choice Requires="wps">
            <w:drawing>
              <wp:anchor distT="0" distB="0" distL="114300" distR="114300" simplePos="0" relativeHeight="251659264" behindDoc="0" locked="0" layoutInCell="1" allowOverlap="1" wp14:anchorId="31BE0F80" wp14:editId="63657C89">
                <wp:simplePos x="0" y="0"/>
                <wp:positionH relativeFrom="page">
                  <wp:align>right</wp:align>
                </wp:positionH>
                <wp:positionV relativeFrom="paragraph">
                  <wp:posOffset>400685</wp:posOffset>
                </wp:positionV>
                <wp:extent cx="1568450" cy="241300"/>
                <wp:effectExtent l="0" t="0" r="0" b="0"/>
                <wp:wrapNone/>
                <wp:docPr id="12" name="Text Box 12"/>
                <wp:cNvGraphicFramePr/>
                <a:graphic xmlns:a="http://schemas.openxmlformats.org/drawingml/2006/main">
                  <a:graphicData uri="http://schemas.microsoft.com/office/word/2010/wordprocessingShape">
                    <wps:wsp>
                      <wps:cNvSpPr txBox="1"/>
                      <wps:spPr>
                        <a:xfrm rot="16200000">
                          <a:off x="0" y="0"/>
                          <a:ext cx="15684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8A62B" w14:textId="77777777" w:rsidR="00F24045" w:rsidRPr="007C2F65" w:rsidRDefault="00F24045" w:rsidP="001C2600">
                            <w:pPr>
                              <w:jc w:val="left"/>
                              <w:rPr>
                                <w:color w:val="FFFFFF" w:themeColor="background1"/>
                                <w:sz w:val="16"/>
                                <w:szCs w:val="16"/>
                              </w:rPr>
                            </w:pPr>
                            <w:r w:rsidRPr="007C2F65">
                              <w:rPr>
                                <w:color w:val="FFFFFF" w:themeColor="background1"/>
                                <w:sz w:val="16"/>
                                <w:szCs w:val="16"/>
                              </w:rPr>
                              <w:t>Image © UNICEF Ireland, 2013</w:t>
                            </w:r>
                          </w:p>
                          <w:p w14:paraId="50BB82C2" w14:textId="77777777" w:rsidR="00F24045" w:rsidRPr="007C2F65" w:rsidRDefault="00F24045" w:rsidP="001C2600">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E0F80" id="Text Box 12" o:spid="_x0000_s1028" type="#_x0000_t202" style="position:absolute;left:0;text-align:left;margin-left:72.3pt;margin-top:31.55pt;width:123.5pt;height:19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" filled="f" stroked="f" strokeweight=".5pt">
                <v:textbox>
                  <w:txbxContent>
                    <w:p w14:paraId="3368A62B" w14:textId="77777777" w:rsidR="00F24045" w:rsidRPr="007C2F65" w:rsidRDefault="00F24045" w:rsidP="001C2600">
                      <w:pPr>
                        <w:jc w:val="left"/>
                        <w:rPr>
                          <w:color w:val="FFFFFF" w:themeColor="background1"/>
                          <w:sz w:val="16"/>
                          <w:szCs w:val="16"/>
                        </w:rPr>
                      </w:pPr>
                      <w:r w:rsidRPr="007C2F65">
                        <w:rPr>
                          <w:color w:val="FFFFFF" w:themeColor="background1"/>
                          <w:sz w:val="16"/>
                          <w:szCs w:val="16"/>
                        </w:rPr>
                        <w:t>Image © UNICEF Ireland, 2013</w:t>
                      </w:r>
                    </w:p>
                    <w:p w14:paraId="50BB82C2" w14:textId="77777777" w:rsidR="00F24045" w:rsidRPr="007C2F65" w:rsidRDefault="00F24045" w:rsidP="001C2600">
                      <w:pPr>
                        <w:jc w:val="left"/>
                        <w:rPr>
                          <w:sz w:val="16"/>
                          <w:szCs w:val="16"/>
                        </w:rPr>
                      </w:pPr>
                    </w:p>
                  </w:txbxContent>
                </v:textbox>
                <w10:wrap anchorx="page"/>
              </v:shape>
            </w:pict>
          </mc:Fallback>
        </mc:AlternateContent>
      </w:r>
    </w:p>
    <w:p w14:paraId="27429A24" w14:textId="77777777" w:rsidR="001C2600" w:rsidRPr="00B16627" w:rsidRDefault="001C2600" w:rsidP="00095FB2">
      <w:pPr>
        <w:jc w:val="left"/>
      </w:pPr>
    </w:p>
    <w:p w14:paraId="41201904" w14:textId="77777777" w:rsidR="001C2600" w:rsidRPr="00B16627" w:rsidRDefault="001C2600" w:rsidP="00095FB2">
      <w:pPr>
        <w:jc w:val="left"/>
      </w:pPr>
    </w:p>
    <w:p w14:paraId="68CF8143" w14:textId="6735C579" w:rsidR="001C2600" w:rsidRPr="00B16627" w:rsidRDefault="001C2600" w:rsidP="00095FB2">
      <w:pPr>
        <w:jc w:val="left"/>
      </w:pPr>
    </w:p>
    <w:p w14:paraId="7B9ED781" w14:textId="77777777" w:rsidR="001C2600" w:rsidRPr="00B16627" w:rsidRDefault="001C2600" w:rsidP="00095FB2">
      <w:pPr>
        <w:jc w:val="left"/>
      </w:pPr>
    </w:p>
    <w:p w14:paraId="17BE6CD9" w14:textId="77777777" w:rsidR="001C2600" w:rsidRPr="00B16627" w:rsidRDefault="001C2600" w:rsidP="00095FB2">
      <w:pPr>
        <w:jc w:val="left"/>
      </w:pPr>
    </w:p>
    <w:p w14:paraId="7F627368" w14:textId="75A8E1EB" w:rsidR="001C2600" w:rsidRPr="00B16627" w:rsidRDefault="001C2600" w:rsidP="00095FB2">
      <w:pPr>
        <w:jc w:val="left"/>
      </w:pPr>
    </w:p>
    <w:p w14:paraId="7EF24DEB" w14:textId="0E0542B1" w:rsidR="001C2600" w:rsidRPr="00B16627" w:rsidRDefault="001C2600" w:rsidP="00095FB2">
      <w:pPr>
        <w:jc w:val="left"/>
      </w:pPr>
    </w:p>
    <w:p w14:paraId="27863687" w14:textId="7FCFEA89" w:rsidR="001C2600" w:rsidRPr="00B16627" w:rsidRDefault="001C2600" w:rsidP="00095FB2">
      <w:pPr>
        <w:jc w:val="left"/>
      </w:pPr>
    </w:p>
    <w:p w14:paraId="62E6A76B" w14:textId="18E38913" w:rsidR="001C2600" w:rsidRPr="00B16627" w:rsidRDefault="001C2600" w:rsidP="00095FB2">
      <w:pPr>
        <w:jc w:val="left"/>
      </w:pPr>
    </w:p>
    <w:p w14:paraId="45B18D8F" w14:textId="4DBF963F" w:rsidR="001C2600" w:rsidRPr="00B16627" w:rsidRDefault="001C2600" w:rsidP="00095FB2">
      <w:pPr>
        <w:jc w:val="left"/>
      </w:pPr>
    </w:p>
    <w:p w14:paraId="4790910C" w14:textId="03A4E159" w:rsidR="001C2600" w:rsidRPr="00B16627" w:rsidRDefault="001C2600" w:rsidP="00095FB2">
      <w:pPr>
        <w:jc w:val="left"/>
      </w:pPr>
    </w:p>
    <w:p w14:paraId="10195AFF" w14:textId="6765C263" w:rsidR="001C2600" w:rsidRPr="00B16627" w:rsidRDefault="001B48A6" w:rsidP="00095FB2">
      <w:pPr>
        <w:jc w:val="left"/>
      </w:pPr>
      <w:r w:rsidRPr="00B16627">
        <w:rPr>
          <w:noProof/>
          <w:lang w:val="en-US"/>
        </w:rPr>
        <w:drawing>
          <wp:anchor distT="0" distB="0" distL="114300" distR="114300" simplePos="0" relativeHeight="251664384" behindDoc="0" locked="0" layoutInCell="1" allowOverlap="1" wp14:anchorId="00FE9F8C" wp14:editId="548A08CC">
            <wp:simplePos x="0" y="0"/>
            <wp:positionH relativeFrom="margin">
              <wp:posOffset>4185920</wp:posOffset>
            </wp:positionH>
            <wp:positionV relativeFrom="paragraph">
              <wp:posOffset>641897</wp:posOffset>
            </wp:positionV>
            <wp:extent cx="2039620" cy="509905"/>
            <wp:effectExtent l="0" t="0" r="0" b="4445"/>
            <wp:wrapNone/>
            <wp:docPr id="33" name="Picture 33" descr="C:\Users\IMPACT Initiatives\Dropbox\REACH\REACH Partnerships\Partner Logos\Unicef_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PACT Initiatives\Dropbox\REACH\REACH Partnerships\Partner Logos\Unicef_logo-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anchor>
        </w:drawing>
      </w:r>
      <w:r w:rsidRPr="00B16627">
        <w:rPr>
          <w:noProof/>
          <w:lang w:val="en-US"/>
        </w:rPr>
        <w:drawing>
          <wp:anchor distT="0" distB="0" distL="114300" distR="114300" simplePos="0" relativeHeight="251665408" behindDoc="0" locked="0" layoutInCell="1" allowOverlap="1" wp14:anchorId="7820B6C7" wp14:editId="54372E55">
            <wp:simplePos x="0" y="0"/>
            <wp:positionH relativeFrom="column">
              <wp:posOffset>-494665</wp:posOffset>
            </wp:positionH>
            <wp:positionV relativeFrom="paragraph">
              <wp:posOffset>524444</wp:posOffset>
            </wp:positionV>
            <wp:extent cx="3069590" cy="801370"/>
            <wp:effectExtent l="0" t="0" r="0" b="0"/>
            <wp:wrapNone/>
            <wp:docPr id="13" name="Picture 13" descr="IMPACTlogo_ whitel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ACTlogo_ whitelarg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9590" cy="801370"/>
                    </a:xfrm>
                    <a:prstGeom prst="rect">
                      <a:avLst/>
                    </a:prstGeom>
                    <a:noFill/>
                  </pic:spPr>
                </pic:pic>
              </a:graphicData>
            </a:graphic>
            <wp14:sizeRelH relativeFrom="page">
              <wp14:pctWidth>0</wp14:pctWidth>
            </wp14:sizeRelH>
            <wp14:sizeRelV relativeFrom="page">
              <wp14:pctHeight>0</wp14:pctHeight>
            </wp14:sizeRelV>
          </wp:anchor>
        </w:drawing>
      </w:r>
      <w:r w:rsidR="00F66775" w:rsidRPr="00B16627">
        <w:rPr>
          <w:noProof/>
          <w:lang w:val="en-US"/>
        </w:rPr>
        <mc:AlternateContent>
          <mc:Choice Requires="wps">
            <w:drawing>
              <wp:anchor distT="0" distB="0" distL="114300" distR="114300" simplePos="0" relativeHeight="251666432" behindDoc="0" locked="0" layoutInCell="1" allowOverlap="1" wp14:anchorId="47678835" wp14:editId="612DC09A">
                <wp:simplePos x="0" y="0"/>
                <wp:positionH relativeFrom="page">
                  <wp:posOffset>44450</wp:posOffset>
                </wp:positionH>
                <wp:positionV relativeFrom="paragraph">
                  <wp:posOffset>254000</wp:posOffset>
                </wp:positionV>
                <wp:extent cx="7551174" cy="0"/>
                <wp:effectExtent l="0" t="0" r="31115" b="19050"/>
                <wp:wrapNone/>
                <wp:docPr id="10" name="Straight Connector 10"/>
                <wp:cNvGraphicFramePr/>
                <a:graphic xmlns:a="http://schemas.openxmlformats.org/drawingml/2006/main">
                  <a:graphicData uri="http://schemas.microsoft.com/office/word/2010/wordprocessingShape">
                    <wps:wsp>
                      <wps:cNvCnPr/>
                      <wps:spPr>
                        <a:xfrm>
                          <a:off x="0" y="0"/>
                          <a:ext cx="7551174"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8D56F" id="Straight Connector 10"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text" from="3.5pt,20pt" to="598.1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" strokecolor="gray [1629]" strokeweight=".5pt">
                <v:stroke joinstyle="miter"/>
                <w10:wrap anchorx="page"/>
              </v:line>
            </w:pict>
          </mc:Fallback>
        </mc:AlternateContent>
      </w:r>
    </w:p>
    <w:p w14:paraId="37C48FC0" w14:textId="21E95D82" w:rsidR="001C2600" w:rsidRPr="00B16627" w:rsidRDefault="001C2600" w:rsidP="00095FB2">
      <w:pPr>
        <w:jc w:val="left"/>
      </w:pPr>
    </w:p>
    <w:p w14:paraId="0ACB8B8D" w14:textId="226C2707" w:rsidR="001C2600" w:rsidRPr="00B16627" w:rsidRDefault="001C2600" w:rsidP="00095FB2">
      <w:pPr>
        <w:jc w:val="left"/>
      </w:pPr>
    </w:p>
    <w:p w14:paraId="3DB548AF" w14:textId="3FB48073" w:rsidR="001C2600" w:rsidRPr="00B16627" w:rsidRDefault="001C2600" w:rsidP="00095FB2">
      <w:pPr>
        <w:jc w:val="left"/>
      </w:pPr>
    </w:p>
    <w:p w14:paraId="6EB23EB5" w14:textId="6F165080" w:rsidR="001C2600" w:rsidRPr="00B16627" w:rsidRDefault="001C2600" w:rsidP="00095FB2">
      <w:pPr>
        <w:jc w:val="left"/>
      </w:pPr>
    </w:p>
    <w:p w14:paraId="471C9D7D" w14:textId="77777777" w:rsidR="001C2600" w:rsidRPr="00B16627" w:rsidRDefault="001C2600" w:rsidP="00095FB2">
      <w:pPr>
        <w:jc w:val="left"/>
      </w:pPr>
    </w:p>
    <w:p w14:paraId="2FD2A871" w14:textId="2622801F" w:rsidR="001C2600" w:rsidRPr="00B16627" w:rsidRDefault="001C2600" w:rsidP="00095FB2">
      <w:pPr>
        <w:jc w:val="left"/>
      </w:pPr>
    </w:p>
    <w:p w14:paraId="3F94BD55" w14:textId="77777777" w:rsidR="001C2600" w:rsidRPr="00B16627" w:rsidRDefault="001C2600" w:rsidP="00095FB2">
      <w:pPr>
        <w:jc w:val="left"/>
      </w:pPr>
    </w:p>
    <w:p w14:paraId="48304E41" w14:textId="77777777" w:rsidR="001C2600" w:rsidRPr="00B16627" w:rsidRDefault="001C2600" w:rsidP="00095FB2">
      <w:pPr>
        <w:jc w:val="left"/>
      </w:pPr>
    </w:p>
    <w:p w14:paraId="0036EE6E" w14:textId="6D13D031" w:rsidR="001C2600" w:rsidRPr="00B16627" w:rsidRDefault="001C2600" w:rsidP="00095FB2">
      <w:pPr>
        <w:jc w:val="left"/>
      </w:pPr>
    </w:p>
    <w:p w14:paraId="5665AB21" w14:textId="27486E74" w:rsidR="001C2600" w:rsidRPr="00B16627" w:rsidRDefault="001C2600" w:rsidP="00095FB2">
      <w:pPr>
        <w:jc w:val="left"/>
      </w:pPr>
    </w:p>
    <w:p w14:paraId="15630189" w14:textId="77777777" w:rsidR="001C2600" w:rsidRPr="00B16627" w:rsidRDefault="001C2600" w:rsidP="00095FB2">
      <w:pPr>
        <w:jc w:val="left"/>
      </w:pPr>
    </w:p>
    <w:p w14:paraId="123E9FE4" w14:textId="77777777" w:rsidR="001C2600" w:rsidRPr="00B16627" w:rsidRDefault="001C2600" w:rsidP="00095FB2">
      <w:pPr>
        <w:jc w:val="left"/>
      </w:pPr>
    </w:p>
    <w:p w14:paraId="0788AD5F" w14:textId="6F67A170" w:rsidR="001C2600" w:rsidRPr="00B16627" w:rsidRDefault="001C2600" w:rsidP="00095FB2">
      <w:pPr>
        <w:jc w:val="left"/>
      </w:pPr>
    </w:p>
    <w:p w14:paraId="216FCA30" w14:textId="77777777" w:rsidR="001C2600" w:rsidRPr="00B16627" w:rsidRDefault="001C2600" w:rsidP="00095FB2">
      <w:pPr>
        <w:jc w:val="left"/>
      </w:pPr>
    </w:p>
    <w:p w14:paraId="58AC6183" w14:textId="6C65F91A" w:rsidR="001C2600" w:rsidRPr="00B16627" w:rsidRDefault="001C2600" w:rsidP="00095FB2">
      <w:pPr>
        <w:jc w:val="left"/>
      </w:pPr>
    </w:p>
    <w:p w14:paraId="0242D2DC" w14:textId="72BC73A3" w:rsidR="000F7C4F" w:rsidRPr="00B16627" w:rsidRDefault="000F7C4F" w:rsidP="00095FB2">
      <w:pPr>
        <w:jc w:val="left"/>
      </w:pPr>
    </w:p>
    <w:p w14:paraId="34C30178" w14:textId="77777777" w:rsidR="000F7C4F" w:rsidRPr="00B16627" w:rsidRDefault="000F7C4F" w:rsidP="00095FB2">
      <w:pPr>
        <w:jc w:val="left"/>
      </w:pPr>
    </w:p>
    <w:p w14:paraId="381C3AC0" w14:textId="16A41710" w:rsidR="000F7C4F" w:rsidRPr="00B16627" w:rsidRDefault="000F7C4F" w:rsidP="00095FB2">
      <w:pPr>
        <w:jc w:val="left"/>
      </w:pPr>
    </w:p>
    <w:p w14:paraId="2E06AFA4" w14:textId="77777777" w:rsidR="000F7C4F" w:rsidRPr="00B16627" w:rsidRDefault="000F7C4F" w:rsidP="00095FB2">
      <w:pPr>
        <w:jc w:val="left"/>
      </w:pPr>
    </w:p>
    <w:p w14:paraId="518D02E4" w14:textId="77777777" w:rsidR="000F7C4F" w:rsidRPr="00B16627" w:rsidRDefault="000F7C4F" w:rsidP="00095FB2">
      <w:pPr>
        <w:jc w:val="left"/>
      </w:pPr>
    </w:p>
    <w:p w14:paraId="29B4B647" w14:textId="77777777" w:rsidR="000F7C4F" w:rsidRPr="00B16627" w:rsidRDefault="000F7C4F" w:rsidP="00095FB2">
      <w:pPr>
        <w:jc w:val="left"/>
      </w:pPr>
    </w:p>
    <w:p w14:paraId="14C18648" w14:textId="77777777" w:rsidR="000F7C4F" w:rsidRPr="00B16627" w:rsidRDefault="000F7C4F" w:rsidP="00095FB2">
      <w:pPr>
        <w:jc w:val="left"/>
      </w:pPr>
    </w:p>
    <w:p w14:paraId="5F492C61" w14:textId="77777777" w:rsidR="000F7C4F" w:rsidRPr="00B16627" w:rsidRDefault="000F7C4F" w:rsidP="00095FB2">
      <w:pPr>
        <w:jc w:val="left"/>
      </w:pPr>
    </w:p>
    <w:p w14:paraId="1538763C" w14:textId="77777777" w:rsidR="000F7C4F" w:rsidRPr="00B16627" w:rsidRDefault="000F7C4F" w:rsidP="00095FB2">
      <w:pPr>
        <w:jc w:val="left"/>
      </w:pPr>
    </w:p>
    <w:p w14:paraId="321C8BFA" w14:textId="77777777" w:rsidR="000F7C4F" w:rsidRPr="00B16627" w:rsidRDefault="000F7C4F" w:rsidP="00095FB2">
      <w:pPr>
        <w:jc w:val="left"/>
      </w:pPr>
    </w:p>
    <w:p w14:paraId="0C32C7CC" w14:textId="77777777" w:rsidR="000F7C4F" w:rsidRDefault="000F7C4F" w:rsidP="00095FB2">
      <w:pPr>
        <w:jc w:val="left"/>
      </w:pPr>
    </w:p>
    <w:p w14:paraId="1E096788" w14:textId="77777777" w:rsidR="00784007" w:rsidRDefault="00784007" w:rsidP="00095FB2">
      <w:pPr>
        <w:jc w:val="left"/>
      </w:pPr>
    </w:p>
    <w:p w14:paraId="29CE9765" w14:textId="77777777" w:rsidR="00784007" w:rsidRDefault="00784007" w:rsidP="00095FB2">
      <w:pPr>
        <w:jc w:val="left"/>
      </w:pPr>
    </w:p>
    <w:p w14:paraId="7EEF739B" w14:textId="77777777" w:rsidR="0041275A" w:rsidRDefault="0041275A" w:rsidP="00095FB2">
      <w:pPr>
        <w:jc w:val="left"/>
      </w:pPr>
    </w:p>
    <w:p w14:paraId="4332FD2A" w14:textId="77777777" w:rsidR="0041275A" w:rsidRDefault="0041275A" w:rsidP="00095FB2">
      <w:pPr>
        <w:jc w:val="left"/>
      </w:pPr>
    </w:p>
    <w:p w14:paraId="162717D7" w14:textId="77777777" w:rsidR="0041275A" w:rsidRDefault="0041275A" w:rsidP="00095FB2">
      <w:pPr>
        <w:jc w:val="left"/>
      </w:pPr>
    </w:p>
    <w:p w14:paraId="74CA55F0" w14:textId="77777777" w:rsidR="0041275A" w:rsidRDefault="0041275A" w:rsidP="00095FB2">
      <w:pPr>
        <w:jc w:val="left"/>
      </w:pPr>
    </w:p>
    <w:p w14:paraId="7592C638" w14:textId="77777777" w:rsidR="00784007" w:rsidRDefault="00784007" w:rsidP="00095FB2">
      <w:pPr>
        <w:jc w:val="left"/>
      </w:pPr>
    </w:p>
    <w:p w14:paraId="6825C2C4" w14:textId="39CE3353" w:rsidR="001C2600" w:rsidRPr="00B16627" w:rsidRDefault="001C2600" w:rsidP="00095FB2">
      <w:pPr>
        <w:jc w:val="left"/>
        <w:rPr>
          <w:rFonts w:ascii="Arial Narrow" w:hAnsi="Arial Narrow" w:cs="Arial"/>
          <w:b/>
          <w:bCs/>
          <w:smallCaps/>
          <w:color w:val="0067A9"/>
          <w:kern w:val="28"/>
          <w:sz w:val="32"/>
          <w:szCs w:val="32"/>
        </w:rPr>
      </w:pPr>
      <w:r w:rsidRPr="00B16627">
        <w:rPr>
          <w:b/>
        </w:rPr>
        <w:t>Photo Credits</w:t>
      </w:r>
      <w:r w:rsidRPr="00B16627">
        <w:t>: ©</w:t>
      </w:r>
      <w:r w:rsidR="001E3E7B" w:rsidRPr="00B16627">
        <w:t xml:space="preserve"> </w:t>
      </w:r>
      <w:r w:rsidR="000F7C4F" w:rsidRPr="00B16627">
        <w:t xml:space="preserve">IMPACT Initiatives/2016 </w:t>
      </w:r>
      <w:r w:rsidRPr="00B16627">
        <w:br w:type="page"/>
      </w:r>
    </w:p>
    <w:p w14:paraId="0BADD3CA" w14:textId="08A331BC" w:rsidR="001C2600" w:rsidRPr="00582EF9" w:rsidRDefault="00671A42" w:rsidP="00393E76">
      <w:pPr>
        <w:pStyle w:val="Heading1"/>
      </w:pPr>
      <w:bookmarkStart w:id="7" w:name="_Toc441678771"/>
      <w:bookmarkStart w:id="8" w:name="_Toc451158973"/>
      <w:r>
        <w:lastRenderedPageBreak/>
        <w:t>Executive</w:t>
      </w:r>
      <w:r w:rsidR="00393E76">
        <w:t xml:space="preserve"> Summary</w:t>
      </w:r>
      <w:bookmarkEnd w:id="7"/>
      <w:bookmarkEnd w:id="8"/>
      <w:r w:rsidR="001C2600" w:rsidRPr="00582EF9">
        <w:t xml:space="preserve"> </w:t>
      </w:r>
    </w:p>
    <w:p w14:paraId="110955BC" w14:textId="5A3E975F" w:rsidR="009B4E19" w:rsidRPr="00E6169C" w:rsidRDefault="00F770B9" w:rsidP="00D23257">
      <w:pPr>
        <w:rPr>
          <w:rFonts w:ascii="Arial Narrow" w:eastAsia="Arial Narrow" w:hAnsi="Arial Narrow" w:cs="Times New Roman"/>
        </w:rPr>
      </w:pPr>
      <w:r>
        <w:rPr>
          <w:rFonts w:ascii="Arial Narrow" w:eastAsia="Arial Narrow" w:hAnsi="Arial Narrow" w:cs="Times New Roman"/>
        </w:rPr>
        <w:t xml:space="preserve">Within the Syrian borders, there are approximately 13.5 million people in need of </w:t>
      </w:r>
      <w:r w:rsidR="000F01DE">
        <w:rPr>
          <w:rFonts w:ascii="Arial Narrow" w:eastAsia="Arial Narrow" w:hAnsi="Arial Narrow" w:cs="Times New Roman"/>
        </w:rPr>
        <w:t>humanitarian protection and assistance</w:t>
      </w:r>
      <w:r>
        <w:rPr>
          <w:rFonts w:ascii="Arial Narrow" w:eastAsia="Arial Narrow" w:hAnsi="Arial Narrow" w:cs="Times New Roman"/>
        </w:rPr>
        <w:t xml:space="preserve">, </w:t>
      </w:r>
      <w:r w:rsidR="00D23257">
        <w:rPr>
          <w:rFonts w:ascii="Arial Narrow" w:eastAsia="Arial Narrow" w:hAnsi="Arial Narrow" w:cs="Times New Roman"/>
        </w:rPr>
        <w:t>including</w:t>
      </w:r>
      <w:r w:rsidR="009B4E19" w:rsidRPr="00E6169C">
        <w:rPr>
          <w:rFonts w:ascii="Arial Narrow" w:eastAsia="Arial Narrow" w:hAnsi="Arial Narrow" w:cs="Times New Roman"/>
        </w:rPr>
        <w:t xml:space="preserve"> 6 million children</w:t>
      </w:r>
      <w:r w:rsidR="00D23257">
        <w:rPr>
          <w:rFonts w:ascii="Arial Narrow" w:eastAsia="Arial Narrow" w:hAnsi="Arial Narrow" w:cs="Times New Roman"/>
        </w:rPr>
        <w:t xml:space="preserve"> and 6.5 million internally displaced people</w:t>
      </w:r>
      <w:r w:rsidR="009B4E19" w:rsidRPr="00E6169C">
        <w:rPr>
          <w:rFonts w:ascii="Arial Narrow" w:eastAsia="Arial Narrow" w:hAnsi="Arial Narrow" w:cs="Times New Roman"/>
          <w:vertAlign w:val="superscript"/>
        </w:rPr>
        <w:footnoteReference w:id="1"/>
      </w:r>
      <w:r w:rsidR="000F01DE">
        <w:rPr>
          <w:rFonts w:ascii="Arial Narrow" w:eastAsia="Arial Narrow" w:hAnsi="Arial Narrow" w:cs="Times New Roman"/>
        </w:rPr>
        <w:t>.</w:t>
      </w:r>
      <w:r w:rsidR="009B4E19" w:rsidRPr="00E6169C">
        <w:rPr>
          <w:rFonts w:ascii="Arial Narrow" w:eastAsia="Arial Narrow" w:hAnsi="Arial Narrow" w:cs="Times New Roman"/>
        </w:rPr>
        <w:t xml:space="preserve"> </w:t>
      </w:r>
      <w:r>
        <w:rPr>
          <w:rFonts w:ascii="Arial Narrow" w:eastAsia="Arial Narrow" w:hAnsi="Arial Narrow" w:cs="Times New Roman"/>
        </w:rPr>
        <w:t xml:space="preserve"> </w:t>
      </w:r>
      <w:r w:rsidR="000F01DE">
        <w:rPr>
          <w:rFonts w:ascii="Arial Narrow" w:eastAsia="Arial Narrow" w:hAnsi="Arial Narrow" w:cs="Times New Roman"/>
        </w:rPr>
        <w:t>Such a large-scale humanitarian crisis requires</w:t>
      </w:r>
      <w:r>
        <w:rPr>
          <w:rFonts w:ascii="Arial Narrow" w:eastAsia="Arial Narrow" w:hAnsi="Arial Narrow" w:cs="Times New Roman"/>
        </w:rPr>
        <w:t xml:space="preserve"> a well-coordinated effort from a number of different actors. </w:t>
      </w:r>
      <w:r w:rsidR="000F01DE">
        <w:rPr>
          <w:rFonts w:ascii="Arial Narrow" w:eastAsia="Arial Narrow" w:hAnsi="Arial Narrow" w:cs="Times New Roman"/>
        </w:rPr>
        <w:t>Yet, t</w:t>
      </w:r>
      <w:r>
        <w:rPr>
          <w:rFonts w:ascii="Arial Narrow" w:eastAsia="Arial Narrow" w:hAnsi="Arial Narrow" w:cs="Times New Roman"/>
        </w:rPr>
        <w:t xml:space="preserve">he humanitarian response is </w:t>
      </w:r>
      <w:r w:rsidR="000F01DE">
        <w:rPr>
          <w:rFonts w:ascii="Arial Narrow" w:eastAsia="Arial Narrow" w:hAnsi="Arial Narrow" w:cs="Times New Roman"/>
        </w:rPr>
        <w:t>still</w:t>
      </w:r>
      <w:r>
        <w:rPr>
          <w:rFonts w:ascii="Arial Narrow" w:eastAsia="Arial Narrow" w:hAnsi="Arial Narrow" w:cs="Times New Roman"/>
        </w:rPr>
        <w:t xml:space="preserve"> hindered by restricted access to many parts of Syria, which</w:t>
      </w:r>
      <w:r w:rsidR="000F01DE">
        <w:rPr>
          <w:rFonts w:ascii="Arial Narrow" w:eastAsia="Arial Narrow" w:hAnsi="Arial Narrow" w:cs="Times New Roman"/>
        </w:rPr>
        <w:t xml:space="preserve"> prevents the most</w:t>
      </w:r>
      <w:r>
        <w:rPr>
          <w:rFonts w:ascii="Arial Narrow" w:eastAsia="Arial Narrow" w:hAnsi="Arial Narrow" w:cs="Times New Roman"/>
        </w:rPr>
        <w:t xml:space="preserve"> vulnerable communities</w:t>
      </w:r>
      <w:r w:rsidR="000F01DE">
        <w:rPr>
          <w:rFonts w:ascii="Arial Narrow" w:eastAsia="Arial Narrow" w:hAnsi="Arial Narrow" w:cs="Times New Roman"/>
        </w:rPr>
        <w:t xml:space="preserve"> to receive protection and assistance</w:t>
      </w:r>
      <w:r>
        <w:rPr>
          <w:rFonts w:ascii="Arial Narrow" w:eastAsia="Arial Narrow" w:hAnsi="Arial Narrow" w:cs="Times New Roman"/>
        </w:rPr>
        <w:t>. In order to</w:t>
      </w:r>
      <w:r w:rsidR="000F01DE">
        <w:rPr>
          <w:rFonts w:ascii="Arial Narrow" w:eastAsia="Arial Narrow" w:hAnsi="Arial Narrow" w:cs="Times New Roman"/>
        </w:rPr>
        <w:t xml:space="preserve"> overcome this access challenge</w:t>
      </w:r>
      <w:r w:rsidR="009B4E19" w:rsidRPr="00E6169C">
        <w:rPr>
          <w:rFonts w:ascii="Arial Narrow" w:eastAsia="Arial Narrow" w:hAnsi="Arial Narrow" w:cs="Times New Roman"/>
        </w:rPr>
        <w:t xml:space="preserve">, UNICEF </w:t>
      </w:r>
      <w:r w:rsidR="000F01DE">
        <w:rPr>
          <w:rFonts w:ascii="Arial Narrow" w:eastAsia="Arial Narrow" w:hAnsi="Arial Narrow" w:cs="Times New Roman"/>
        </w:rPr>
        <w:t>operates</w:t>
      </w:r>
      <w:r w:rsidR="009B4E19" w:rsidRPr="00E6169C">
        <w:rPr>
          <w:rFonts w:ascii="Arial Narrow" w:eastAsia="Arial Narrow" w:hAnsi="Arial Narrow" w:cs="Times New Roman"/>
        </w:rPr>
        <w:t xml:space="preserve"> with</w:t>
      </w:r>
      <w:r w:rsidR="000F01DE">
        <w:rPr>
          <w:rFonts w:ascii="Arial Narrow" w:eastAsia="Arial Narrow" w:hAnsi="Arial Narrow" w:cs="Times New Roman"/>
        </w:rPr>
        <w:t xml:space="preserve"> the support of</w:t>
      </w:r>
      <w:r w:rsidR="009B4E19" w:rsidRPr="00E6169C">
        <w:rPr>
          <w:rFonts w:ascii="Arial Narrow" w:eastAsia="Arial Narrow" w:hAnsi="Arial Narrow" w:cs="Times New Roman"/>
        </w:rPr>
        <w:t xml:space="preserve"> NGOs </w:t>
      </w:r>
      <w:r w:rsidR="00187AAC">
        <w:rPr>
          <w:rFonts w:ascii="Arial Narrow" w:eastAsia="Arial Narrow" w:hAnsi="Arial Narrow" w:cs="Times New Roman"/>
        </w:rPr>
        <w:t>working</w:t>
      </w:r>
      <w:r w:rsidR="000F01DE" w:rsidRPr="00E6169C">
        <w:rPr>
          <w:rFonts w:ascii="Arial Narrow" w:eastAsia="Arial Narrow" w:hAnsi="Arial Narrow" w:cs="Times New Roman"/>
        </w:rPr>
        <w:t xml:space="preserve"> </w:t>
      </w:r>
      <w:r w:rsidR="009B4E19" w:rsidRPr="00E6169C">
        <w:rPr>
          <w:rFonts w:ascii="Arial Narrow" w:eastAsia="Arial Narrow" w:hAnsi="Arial Narrow" w:cs="Times New Roman"/>
        </w:rPr>
        <w:t xml:space="preserve">within Syria, implementing partners (IPs), which receive, </w:t>
      </w:r>
      <w:r w:rsidR="000F01DE" w:rsidRPr="00E6169C">
        <w:rPr>
          <w:rFonts w:ascii="Arial Narrow" w:eastAsia="Arial Narrow" w:hAnsi="Arial Narrow" w:cs="Times New Roman"/>
        </w:rPr>
        <w:t>st</w:t>
      </w:r>
      <w:r w:rsidR="000F01DE">
        <w:rPr>
          <w:rFonts w:ascii="Arial Narrow" w:eastAsia="Arial Narrow" w:hAnsi="Arial Narrow" w:cs="Times New Roman"/>
        </w:rPr>
        <w:t>ock</w:t>
      </w:r>
      <w:r w:rsidR="000F01DE" w:rsidRPr="00E6169C">
        <w:rPr>
          <w:rFonts w:ascii="Arial Narrow" w:eastAsia="Arial Narrow" w:hAnsi="Arial Narrow" w:cs="Times New Roman"/>
        </w:rPr>
        <w:t xml:space="preserve"> </w:t>
      </w:r>
      <w:r w:rsidR="009B4E19" w:rsidRPr="00E6169C">
        <w:rPr>
          <w:rFonts w:ascii="Arial Narrow" w:eastAsia="Arial Narrow" w:hAnsi="Arial Narrow" w:cs="Times New Roman"/>
        </w:rPr>
        <w:t xml:space="preserve">and </w:t>
      </w:r>
      <w:r w:rsidR="000F01DE">
        <w:rPr>
          <w:rFonts w:ascii="Arial Narrow" w:eastAsia="Arial Narrow" w:hAnsi="Arial Narrow" w:cs="Times New Roman"/>
        </w:rPr>
        <w:t>deliver</w:t>
      </w:r>
      <w:r w:rsidR="000F01DE" w:rsidRPr="00E6169C">
        <w:rPr>
          <w:rFonts w:ascii="Arial Narrow" w:eastAsia="Arial Narrow" w:hAnsi="Arial Narrow" w:cs="Times New Roman"/>
        </w:rPr>
        <w:t xml:space="preserve"> </w:t>
      </w:r>
      <w:r w:rsidR="009B4E19" w:rsidRPr="00E6169C">
        <w:rPr>
          <w:rFonts w:ascii="Arial Narrow" w:eastAsia="Arial Narrow" w:hAnsi="Arial Narrow" w:cs="Times New Roman"/>
        </w:rPr>
        <w:t xml:space="preserve">in-kind aid on UNICEF’s behalf. </w:t>
      </w:r>
      <w:r>
        <w:rPr>
          <w:rFonts w:ascii="Arial Narrow" w:eastAsia="Arial Narrow" w:hAnsi="Arial Narrow" w:cs="Times New Roman"/>
        </w:rPr>
        <w:t xml:space="preserve">In order to improve their understanding of the effectiveness of </w:t>
      </w:r>
      <w:r w:rsidR="00AB2F52">
        <w:rPr>
          <w:rFonts w:ascii="Arial Narrow" w:eastAsia="Arial Narrow" w:hAnsi="Arial Narrow" w:cs="Times New Roman"/>
        </w:rPr>
        <w:t xml:space="preserve">this </w:t>
      </w:r>
      <w:r w:rsidR="00AB2F52" w:rsidRPr="00E6169C">
        <w:rPr>
          <w:rFonts w:ascii="Arial Narrow" w:eastAsia="Arial Narrow" w:hAnsi="Arial Narrow" w:cs="Times New Roman"/>
        </w:rPr>
        <w:t>approach</w:t>
      </w:r>
      <w:r w:rsidR="009B4E19" w:rsidRPr="00E6169C">
        <w:rPr>
          <w:rFonts w:ascii="Arial Narrow" w:eastAsia="Arial Narrow" w:hAnsi="Arial Narrow" w:cs="Times New Roman"/>
        </w:rPr>
        <w:t xml:space="preserve">, UNICEF has </w:t>
      </w:r>
      <w:r w:rsidR="00AB2F52">
        <w:rPr>
          <w:rFonts w:ascii="Arial Narrow" w:eastAsia="Arial Narrow" w:hAnsi="Arial Narrow" w:cs="Times New Roman"/>
        </w:rPr>
        <w:t>worked</w:t>
      </w:r>
      <w:r w:rsidR="009B4E19" w:rsidRPr="00E6169C">
        <w:rPr>
          <w:rFonts w:ascii="Arial Narrow" w:eastAsia="Arial Narrow" w:hAnsi="Arial Narrow" w:cs="Times New Roman"/>
        </w:rPr>
        <w:t xml:space="preserve"> with </w:t>
      </w:r>
      <w:r w:rsidR="00F01BEE" w:rsidRPr="00E6169C">
        <w:rPr>
          <w:rFonts w:ascii="Arial Narrow" w:eastAsia="Arial Narrow" w:hAnsi="Arial Narrow" w:cs="Times New Roman"/>
        </w:rPr>
        <w:t>IMPACT Initiatives since April 2015 to assess the implementing capacity and performance of its IPs.</w:t>
      </w:r>
    </w:p>
    <w:p w14:paraId="0F5CED3D" w14:textId="728AE0B6" w:rsidR="009B4E19" w:rsidRPr="00E6169C" w:rsidRDefault="009B4E19" w:rsidP="00393E76">
      <w:pPr>
        <w:rPr>
          <w:rFonts w:ascii="Arial Narrow" w:eastAsia="Arial Narrow" w:hAnsi="Arial Narrow" w:cs="Times New Roman"/>
        </w:rPr>
      </w:pPr>
      <w:r w:rsidRPr="00E6169C">
        <w:rPr>
          <w:rFonts w:ascii="Arial Narrow" w:eastAsia="Arial Narrow" w:hAnsi="Arial Narrow" w:cs="Times New Roman"/>
        </w:rPr>
        <w:t>Th</w:t>
      </w:r>
      <w:r w:rsidR="00A74D8F">
        <w:rPr>
          <w:rFonts w:ascii="Arial Narrow" w:eastAsia="Arial Narrow" w:hAnsi="Arial Narrow" w:cs="Times New Roman"/>
        </w:rPr>
        <w:t>e present</w:t>
      </w:r>
      <w:r w:rsidRPr="00E6169C">
        <w:rPr>
          <w:rFonts w:ascii="Arial Narrow" w:eastAsia="Arial Narrow" w:hAnsi="Arial Narrow" w:cs="Times New Roman"/>
        </w:rPr>
        <w:t xml:space="preserve"> report </w:t>
      </w:r>
      <w:r w:rsidR="00A74D8F">
        <w:rPr>
          <w:rFonts w:ascii="Arial Narrow" w:eastAsia="Arial Narrow" w:hAnsi="Arial Narrow" w:cs="Times New Roman"/>
        </w:rPr>
        <w:t>outlines</w:t>
      </w:r>
      <w:r w:rsidRPr="00E6169C">
        <w:rPr>
          <w:rFonts w:ascii="Arial Narrow" w:eastAsia="Arial Narrow" w:hAnsi="Arial Narrow" w:cs="Times New Roman"/>
        </w:rPr>
        <w:t xml:space="preserve"> the </w:t>
      </w:r>
      <w:r w:rsidR="00A74D8F">
        <w:rPr>
          <w:rFonts w:ascii="Arial Narrow" w:eastAsia="Arial Narrow" w:hAnsi="Arial Narrow" w:cs="Times New Roman"/>
        </w:rPr>
        <w:t>key</w:t>
      </w:r>
      <w:r w:rsidR="00A74D8F" w:rsidRPr="00E6169C">
        <w:rPr>
          <w:rFonts w:ascii="Arial Narrow" w:eastAsia="Arial Narrow" w:hAnsi="Arial Narrow" w:cs="Times New Roman"/>
        </w:rPr>
        <w:t xml:space="preserve"> </w:t>
      </w:r>
      <w:r w:rsidRPr="00E6169C">
        <w:rPr>
          <w:rFonts w:ascii="Arial Narrow" w:eastAsia="Arial Narrow" w:hAnsi="Arial Narrow" w:cs="Times New Roman"/>
        </w:rPr>
        <w:t xml:space="preserve">findings from </w:t>
      </w:r>
      <w:r w:rsidR="00F01BEE" w:rsidRPr="00E6169C">
        <w:rPr>
          <w:rFonts w:ascii="Arial Narrow" w:eastAsia="Arial Narrow" w:hAnsi="Arial Narrow" w:cs="Times New Roman"/>
        </w:rPr>
        <w:t>IMPACT Initiatives’</w:t>
      </w:r>
      <w:r w:rsidRPr="00E6169C">
        <w:rPr>
          <w:rFonts w:ascii="Arial Narrow" w:eastAsia="Arial Narrow" w:hAnsi="Arial Narrow" w:cs="Times New Roman"/>
        </w:rPr>
        <w:t xml:space="preserve"> </w:t>
      </w:r>
      <w:r w:rsidR="00A74D8F">
        <w:rPr>
          <w:rFonts w:ascii="Arial Narrow" w:eastAsia="Arial Narrow" w:hAnsi="Arial Narrow" w:cs="Times New Roman"/>
        </w:rPr>
        <w:t>T</w:t>
      </w:r>
      <w:r w:rsidR="00F01BEE" w:rsidRPr="00E6169C">
        <w:rPr>
          <w:rFonts w:ascii="Arial Narrow" w:eastAsia="Arial Narrow" w:hAnsi="Arial Narrow" w:cs="Times New Roman"/>
        </w:rPr>
        <w:t>hird-</w:t>
      </w:r>
      <w:r w:rsidR="00A74D8F">
        <w:rPr>
          <w:rFonts w:ascii="Arial Narrow" w:eastAsia="Arial Narrow" w:hAnsi="Arial Narrow" w:cs="Times New Roman"/>
        </w:rPr>
        <w:t>P</w:t>
      </w:r>
      <w:r w:rsidR="00A74D8F" w:rsidRPr="00E6169C">
        <w:rPr>
          <w:rFonts w:ascii="Arial Narrow" w:eastAsia="Arial Narrow" w:hAnsi="Arial Narrow" w:cs="Times New Roman"/>
        </w:rPr>
        <w:t xml:space="preserve">arty </w:t>
      </w:r>
      <w:r w:rsidR="00A74D8F">
        <w:rPr>
          <w:rFonts w:ascii="Arial Narrow" w:eastAsia="Arial Narrow" w:hAnsi="Arial Narrow" w:cs="Times New Roman"/>
        </w:rPr>
        <w:t>M</w:t>
      </w:r>
      <w:r w:rsidR="00A74D8F" w:rsidRPr="00E6169C">
        <w:rPr>
          <w:rFonts w:ascii="Arial Narrow" w:eastAsia="Arial Narrow" w:hAnsi="Arial Narrow" w:cs="Times New Roman"/>
        </w:rPr>
        <w:t xml:space="preserve">onitoring </w:t>
      </w:r>
      <w:r w:rsidR="00A74D8F">
        <w:rPr>
          <w:rFonts w:ascii="Arial Narrow" w:eastAsia="Arial Narrow" w:hAnsi="Arial Narrow" w:cs="Times New Roman"/>
        </w:rPr>
        <w:t xml:space="preserve">(TPM) </w:t>
      </w:r>
      <w:r w:rsidRPr="00E6169C">
        <w:rPr>
          <w:rFonts w:ascii="Arial Narrow" w:eastAsia="Arial Narrow" w:hAnsi="Arial Narrow" w:cs="Times New Roman"/>
        </w:rPr>
        <w:t xml:space="preserve">of UNICEF’s implementing partners. The </w:t>
      </w:r>
      <w:r w:rsidR="00A74D8F">
        <w:rPr>
          <w:rFonts w:ascii="Arial Narrow" w:eastAsia="Arial Narrow" w:hAnsi="Arial Narrow" w:cs="Times New Roman"/>
        </w:rPr>
        <w:t>TPM</w:t>
      </w:r>
      <w:r w:rsidR="00F01BEE" w:rsidRPr="00E6169C">
        <w:rPr>
          <w:rFonts w:ascii="Arial Narrow" w:eastAsia="Arial Narrow" w:hAnsi="Arial Narrow" w:cs="Times New Roman"/>
        </w:rPr>
        <w:t xml:space="preserve"> </w:t>
      </w:r>
      <w:r w:rsidR="00A74D8F">
        <w:rPr>
          <w:rFonts w:ascii="Arial Narrow" w:eastAsia="Arial Narrow" w:hAnsi="Arial Narrow" w:cs="Times New Roman"/>
        </w:rPr>
        <w:t>program</w:t>
      </w:r>
      <w:r w:rsidR="00A74D8F" w:rsidRPr="00E6169C">
        <w:rPr>
          <w:rFonts w:ascii="Arial Narrow" w:eastAsia="Arial Narrow" w:hAnsi="Arial Narrow" w:cs="Times New Roman"/>
        </w:rPr>
        <w:t xml:space="preserve"> </w:t>
      </w:r>
      <w:r w:rsidR="00AB2F52">
        <w:rPr>
          <w:rFonts w:ascii="Arial Narrow" w:eastAsia="Arial Narrow" w:hAnsi="Arial Narrow" w:cs="Times New Roman"/>
        </w:rPr>
        <w:t>was</w:t>
      </w:r>
      <w:r w:rsidR="00AB2F52" w:rsidRPr="00E6169C">
        <w:rPr>
          <w:rFonts w:ascii="Arial Narrow" w:eastAsia="Arial Narrow" w:hAnsi="Arial Narrow" w:cs="Times New Roman"/>
        </w:rPr>
        <w:t xml:space="preserve"> </w:t>
      </w:r>
      <w:r w:rsidRPr="00E6169C">
        <w:rPr>
          <w:rFonts w:ascii="Arial Narrow" w:eastAsia="Arial Narrow" w:hAnsi="Arial Narrow" w:cs="Times New Roman"/>
        </w:rPr>
        <w:t>designed to monitor UNICEF</w:t>
      </w:r>
      <w:r w:rsidR="000309FA">
        <w:rPr>
          <w:rFonts w:ascii="Arial Narrow" w:eastAsia="Arial Narrow" w:hAnsi="Arial Narrow" w:cs="Times New Roman"/>
        </w:rPr>
        <w:t>’s</w:t>
      </w:r>
      <w:r w:rsidRPr="00E6169C">
        <w:rPr>
          <w:rFonts w:ascii="Arial Narrow" w:eastAsia="Arial Narrow" w:hAnsi="Arial Narrow" w:cs="Times New Roman"/>
        </w:rPr>
        <w:t xml:space="preserve"> </w:t>
      </w:r>
      <w:r w:rsidR="000309FA">
        <w:rPr>
          <w:rFonts w:ascii="Arial Narrow" w:eastAsia="Arial Narrow" w:hAnsi="Arial Narrow" w:cs="Times New Roman"/>
        </w:rPr>
        <w:t>Health,</w:t>
      </w:r>
      <w:r w:rsidR="000309FA" w:rsidRPr="00E6169C">
        <w:rPr>
          <w:rFonts w:ascii="Arial Narrow" w:eastAsia="Arial Narrow" w:hAnsi="Arial Narrow" w:cs="Times New Roman"/>
        </w:rPr>
        <w:t xml:space="preserve"> WASH</w:t>
      </w:r>
      <w:r w:rsidRPr="00E6169C">
        <w:rPr>
          <w:rFonts w:ascii="Arial Narrow" w:eastAsia="Arial Narrow" w:hAnsi="Arial Narrow" w:cs="Times New Roman"/>
        </w:rPr>
        <w:t>, NFI</w:t>
      </w:r>
      <w:r w:rsidR="00520BA9" w:rsidRPr="00E6169C">
        <w:rPr>
          <w:rFonts w:ascii="Arial Narrow" w:eastAsia="Arial Narrow" w:hAnsi="Arial Narrow" w:cs="Times New Roman"/>
        </w:rPr>
        <w:t>, Education</w:t>
      </w:r>
      <w:r w:rsidR="00A74D8F">
        <w:rPr>
          <w:rFonts w:ascii="Arial Narrow" w:eastAsia="Arial Narrow" w:hAnsi="Arial Narrow" w:cs="Times New Roman"/>
        </w:rPr>
        <w:t xml:space="preserve"> and</w:t>
      </w:r>
      <w:r w:rsidR="00520BA9" w:rsidRPr="00E6169C">
        <w:rPr>
          <w:rFonts w:ascii="Arial Narrow" w:eastAsia="Arial Narrow" w:hAnsi="Arial Narrow" w:cs="Times New Roman"/>
        </w:rPr>
        <w:t xml:space="preserve"> Protection </w:t>
      </w:r>
      <w:r w:rsidR="00A74D8F">
        <w:rPr>
          <w:rFonts w:ascii="Arial Narrow" w:eastAsia="Arial Narrow" w:hAnsi="Arial Narrow" w:cs="Times New Roman"/>
        </w:rPr>
        <w:t>interventions delivered th</w:t>
      </w:r>
      <w:r w:rsidR="00187AAC">
        <w:rPr>
          <w:rFonts w:ascii="Arial Narrow" w:eastAsia="Arial Narrow" w:hAnsi="Arial Narrow" w:cs="Times New Roman"/>
        </w:rPr>
        <w:t>r</w:t>
      </w:r>
      <w:r w:rsidR="00A74D8F">
        <w:rPr>
          <w:rFonts w:ascii="Arial Narrow" w:eastAsia="Arial Narrow" w:hAnsi="Arial Narrow" w:cs="Times New Roman"/>
        </w:rPr>
        <w:t xml:space="preserve">ough its IPs </w:t>
      </w:r>
      <w:r w:rsidR="00791DA2">
        <w:rPr>
          <w:rFonts w:ascii="Arial Narrow" w:eastAsia="Arial Narrow" w:hAnsi="Arial Narrow" w:cs="Times New Roman"/>
        </w:rPr>
        <w:t>in</w:t>
      </w:r>
      <w:r w:rsidRPr="00E6169C">
        <w:rPr>
          <w:rFonts w:ascii="Arial Narrow" w:eastAsia="Arial Narrow" w:hAnsi="Arial Narrow" w:cs="Times New Roman"/>
        </w:rPr>
        <w:t xml:space="preserve"> the northern Syria governorates of Idleb, Aleppo, Lattakia and Hama.</w:t>
      </w:r>
      <w:r w:rsidR="00791DA2">
        <w:rPr>
          <w:rFonts w:ascii="Arial Narrow" w:eastAsia="Arial Narrow" w:hAnsi="Arial Narrow" w:cs="Times New Roman"/>
        </w:rPr>
        <w:t xml:space="preserve"> This report</w:t>
      </w:r>
      <w:r w:rsidR="00F770B9">
        <w:rPr>
          <w:rFonts w:ascii="Arial Narrow" w:eastAsia="Arial Narrow" w:hAnsi="Arial Narrow" w:cs="Times New Roman"/>
        </w:rPr>
        <w:t xml:space="preserve"> </w:t>
      </w:r>
      <w:r w:rsidR="00840331">
        <w:rPr>
          <w:rFonts w:ascii="Arial Narrow" w:eastAsia="Arial Narrow" w:hAnsi="Arial Narrow" w:cs="Times New Roman"/>
        </w:rPr>
        <w:t>assess</w:t>
      </w:r>
      <w:r w:rsidR="00791DA2">
        <w:rPr>
          <w:rFonts w:ascii="Arial Narrow" w:eastAsia="Arial Narrow" w:hAnsi="Arial Narrow" w:cs="Times New Roman"/>
        </w:rPr>
        <w:t>es</w:t>
      </w:r>
      <w:r w:rsidR="00F770B9">
        <w:rPr>
          <w:rFonts w:ascii="Arial Narrow" w:eastAsia="Arial Narrow" w:hAnsi="Arial Narrow" w:cs="Times New Roman"/>
        </w:rPr>
        <w:t xml:space="preserve"> </w:t>
      </w:r>
      <w:r w:rsidRPr="00E6169C">
        <w:rPr>
          <w:rFonts w:ascii="Arial Narrow" w:eastAsia="Arial Narrow" w:hAnsi="Arial Narrow" w:cs="Times New Roman"/>
        </w:rPr>
        <w:t xml:space="preserve">the strengths and weaknesses of these partnerships </w:t>
      </w:r>
      <w:r w:rsidR="00840331">
        <w:rPr>
          <w:rFonts w:ascii="Arial Narrow" w:eastAsia="Arial Narrow" w:hAnsi="Arial Narrow" w:cs="Times New Roman"/>
        </w:rPr>
        <w:t>concerning</w:t>
      </w:r>
      <w:r w:rsidRPr="00E6169C">
        <w:rPr>
          <w:rFonts w:ascii="Arial Narrow" w:eastAsia="Arial Narrow" w:hAnsi="Arial Narrow" w:cs="Times New Roman"/>
        </w:rPr>
        <w:t xml:space="preserve"> to the </w:t>
      </w:r>
      <w:r w:rsidR="00840331">
        <w:rPr>
          <w:rFonts w:ascii="Arial Narrow" w:eastAsia="Arial Narrow" w:hAnsi="Arial Narrow" w:cs="Times New Roman"/>
        </w:rPr>
        <w:t>transfer</w:t>
      </w:r>
      <w:r w:rsidRPr="00E6169C">
        <w:rPr>
          <w:rFonts w:ascii="Arial Narrow" w:eastAsia="Arial Narrow" w:hAnsi="Arial Narrow" w:cs="Times New Roman"/>
        </w:rPr>
        <w:t xml:space="preserve">, storage and distribution of in-kind aid, as well as </w:t>
      </w:r>
      <w:r w:rsidR="00840331">
        <w:rPr>
          <w:rFonts w:ascii="Arial Narrow" w:eastAsia="Arial Narrow" w:hAnsi="Arial Narrow" w:cs="Times New Roman"/>
        </w:rPr>
        <w:t>evaluate</w:t>
      </w:r>
      <w:r w:rsidR="00AB2F52">
        <w:rPr>
          <w:rFonts w:ascii="Arial Narrow" w:eastAsia="Arial Narrow" w:hAnsi="Arial Narrow" w:cs="Times New Roman"/>
        </w:rPr>
        <w:t>s</w:t>
      </w:r>
      <w:r w:rsidR="00840331" w:rsidRPr="00E6169C">
        <w:rPr>
          <w:rFonts w:ascii="Arial Narrow" w:eastAsia="Arial Narrow" w:hAnsi="Arial Narrow" w:cs="Times New Roman"/>
        </w:rPr>
        <w:t xml:space="preserve"> </w:t>
      </w:r>
      <w:r w:rsidRPr="00E6169C">
        <w:rPr>
          <w:rFonts w:ascii="Arial Narrow" w:eastAsia="Arial Narrow" w:hAnsi="Arial Narrow" w:cs="Times New Roman"/>
        </w:rPr>
        <w:t>the quality of service</w:t>
      </w:r>
      <w:r w:rsidR="00840331">
        <w:rPr>
          <w:rFonts w:ascii="Arial Narrow" w:eastAsia="Arial Narrow" w:hAnsi="Arial Narrow" w:cs="Times New Roman"/>
        </w:rPr>
        <w:t>s</w:t>
      </w:r>
      <w:r w:rsidRPr="00E6169C">
        <w:rPr>
          <w:rFonts w:ascii="Arial Narrow" w:eastAsia="Arial Narrow" w:hAnsi="Arial Narrow" w:cs="Times New Roman"/>
        </w:rPr>
        <w:t xml:space="preserve"> provided by </w:t>
      </w:r>
      <w:r w:rsidR="00840331">
        <w:rPr>
          <w:rFonts w:ascii="Arial Narrow" w:eastAsia="Arial Narrow" w:hAnsi="Arial Narrow" w:cs="Times New Roman"/>
        </w:rPr>
        <w:t>the IPs</w:t>
      </w:r>
      <w:r w:rsidRPr="00E6169C">
        <w:rPr>
          <w:rFonts w:ascii="Arial Narrow" w:eastAsia="Arial Narrow" w:hAnsi="Arial Narrow" w:cs="Times New Roman"/>
        </w:rPr>
        <w:t xml:space="preserve"> and the usef</w:t>
      </w:r>
      <w:r w:rsidR="00F01BEE" w:rsidRPr="00E6169C">
        <w:rPr>
          <w:rFonts w:ascii="Arial Narrow" w:eastAsia="Arial Narrow" w:hAnsi="Arial Narrow" w:cs="Times New Roman"/>
        </w:rPr>
        <w:t xml:space="preserve">ulness of the </w:t>
      </w:r>
      <w:r w:rsidR="00840331">
        <w:rPr>
          <w:rFonts w:ascii="Arial Narrow" w:eastAsia="Arial Narrow" w:hAnsi="Arial Narrow" w:cs="Times New Roman"/>
        </w:rPr>
        <w:t>aid delivered</w:t>
      </w:r>
      <w:r w:rsidR="00F01BEE" w:rsidRPr="00E6169C">
        <w:rPr>
          <w:rFonts w:ascii="Arial Narrow" w:eastAsia="Arial Narrow" w:hAnsi="Arial Narrow" w:cs="Times New Roman"/>
        </w:rPr>
        <w:t xml:space="preserve">. </w:t>
      </w:r>
    </w:p>
    <w:p w14:paraId="5CF8199D" w14:textId="29F4114B" w:rsidR="00AB2F52" w:rsidRDefault="00840331" w:rsidP="00451C16">
      <w:pPr>
        <w:rPr>
          <w:rFonts w:ascii="Arial Narrow" w:eastAsia="Arial Narrow" w:hAnsi="Arial Narrow" w:cs="Times New Roman"/>
        </w:rPr>
      </w:pPr>
      <w:r>
        <w:rPr>
          <w:rFonts w:ascii="Arial Narrow" w:eastAsia="Arial Narrow" w:hAnsi="Arial Narrow" w:cs="Times New Roman"/>
        </w:rPr>
        <w:t>The</w:t>
      </w:r>
      <w:r w:rsidR="009B4E19" w:rsidRPr="00E6169C">
        <w:rPr>
          <w:rFonts w:ascii="Arial Narrow" w:eastAsia="Arial Narrow" w:hAnsi="Arial Narrow" w:cs="Times New Roman"/>
        </w:rPr>
        <w:t xml:space="preserve"> report </w:t>
      </w:r>
      <w:r>
        <w:rPr>
          <w:rFonts w:ascii="Arial Narrow" w:eastAsia="Arial Narrow" w:hAnsi="Arial Narrow" w:cs="Times New Roman"/>
        </w:rPr>
        <w:t>is informed by</w:t>
      </w:r>
      <w:r w:rsidR="009B4E19" w:rsidRPr="00E6169C">
        <w:rPr>
          <w:rFonts w:ascii="Arial Narrow" w:eastAsia="Arial Narrow" w:hAnsi="Arial Narrow" w:cs="Times New Roman"/>
        </w:rPr>
        <w:t xml:space="preserve"> data collected </w:t>
      </w:r>
      <w:r w:rsidR="00A74035" w:rsidRPr="00E6169C">
        <w:rPr>
          <w:rFonts w:ascii="Arial Narrow" w:eastAsia="Arial Narrow" w:hAnsi="Arial Narrow" w:cs="Times New Roman"/>
        </w:rPr>
        <w:t xml:space="preserve">during 697 monitoring activities conducted </w:t>
      </w:r>
      <w:r w:rsidR="009B4E19" w:rsidRPr="00E6169C">
        <w:rPr>
          <w:rFonts w:ascii="Arial Narrow" w:eastAsia="Arial Narrow" w:hAnsi="Arial Narrow" w:cs="Times New Roman"/>
        </w:rPr>
        <w:t>at the household, facility and community level</w:t>
      </w:r>
      <w:r w:rsidR="00520BA9" w:rsidRPr="00E6169C">
        <w:rPr>
          <w:rFonts w:ascii="Arial Narrow" w:eastAsia="Arial Narrow" w:hAnsi="Arial Narrow" w:cs="Times New Roman"/>
        </w:rPr>
        <w:t>s between 1 January and 31 July</w:t>
      </w:r>
      <w:r w:rsidR="009B4E19" w:rsidRPr="00E6169C">
        <w:rPr>
          <w:rFonts w:ascii="Arial Narrow" w:eastAsia="Arial Narrow" w:hAnsi="Arial Narrow" w:cs="Times New Roman"/>
        </w:rPr>
        <w:t xml:space="preserve"> 2016. </w:t>
      </w:r>
      <w:r w:rsidR="00AB2F52">
        <w:rPr>
          <w:rFonts w:ascii="Arial Narrow" w:eastAsia="Arial Narrow" w:hAnsi="Arial Narrow" w:cs="Times New Roman"/>
        </w:rPr>
        <w:t>A previous report submitted to UNICEF in January 2016 included the results of the program activities that were implemented between April and December 2015.</w:t>
      </w:r>
    </w:p>
    <w:p w14:paraId="7B05FC8C" w14:textId="0C4618C2" w:rsidR="009B4E19" w:rsidRPr="00E6169C" w:rsidRDefault="00AB2F52" w:rsidP="00451C16">
      <w:pPr>
        <w:rPr>
          <w:rFonts w:ascii="Arial Narrow" w:eastAsia="Arial Narrow" w:hAnsi="Arial Narrow" w:cs="Times New Roman"/>
        </w:rPr>
      </w:pPr>
      <w:r>
        <w:rPr>
          <w:rFonts w:ascii="Arial Narrow" w:eastAsia="Arial Narrow" w:hAnsi="Arial Narrow" w:cs="Times New Roman"/>
        </w:rPr>
        <w:t xml:space="preserve">During this period, </w:t>
      </w:r>
      <w:r w:rsidR="00A74035" w:rsidRPr="00E6169C">
        <w:rPr>
          <w:rFonts w:ascii="Arial Narrow" w:eastAsia="Arial Narrow" w:hAnsi="Arial Narrow" w:cs="Times New Roman"/>
        </w:rPr>
        <w:t>the activities of 20</w:t>
      </w:r>
      <w:r w:rsidR="009B4E19" w:rsidRPr="00E6169C">
        <w:rPr>
          <w:rFonts w:ascii="Arial Narrow" w:eastAsia="Arial Narrow" w:hAnsi="Arial Narrow" w:cs="Times New Roman"/>
        </w:rPr>
        <w:t xml:space="preserve"> UNICEF </w:t>
      </w:r>
      <w:r w:rsidR="00840331">
        <w:rPr>
          <w:rFonts w:ascii="Arial Narrow" w:eastAsia="Arial Narrow" w:hAnsi="Arial Narrow" w:cs="Times New Roman"/>
        </w:rPr>
        <w:t>IPs</w:t>
      </w:r>
      <w:r w:rsidR="00A74035" w:rsidRPr="00E6169C">
        <w:rPr>
          <w:rFonts w:ascii="Arial Narrow" w:eastAsia="Arial Narrow" w:hAnsi="Arial Narrow" w:cs="Times New Roman"/>
        </w:rPr>
        <w:t xml:space="preserve"> were monitored in 134</w:t>
      </w:r>
      <w:r w:rsidR="009B4E19" w:rsidRPr="00E6169C">
        <w:rPr>
          <w:rFonts w:ascii="Arial Narrow" w:eastAsia="Arial Narrow" w:hAnsi="Arial Narrow" w:cs="Times New Roman"/>
        </w:rPr>
        <w:t xml:space="preserve"> </w:t>
      </w:r>
      <w:r w:rsidR="00A74035" w:rsidRPr="00E6169C">
        <w:rPr>
          <w:rFonts w:ascii="Arial Narrow" w:eastAsia="Arial Narrow" w:hAnsi="Arial Narrow" w:cs="Times New Roman"/>
        </w:rPr>
        <w:t>communities of Idleb, Aleppo,</w:t>
      </w:r>
      <w:r w:rsidR="009B4E19" w:rsidRPr="00E6169C">
        <w:rPr>
          <w:rFonts w:ascii="Arial Narrow" w:eastAsia="Arial Narrow" w:hAnsi="Arial Narrow" w:cs="Times New Roman"/>
        </w:rPr>
        <w:t xml:space="preserve"> Hama</w:t>
      </w:r>
      <w:r w:rsidR="00A74035" w:rsidRPr="00E6169C">
        <w:rPr>
          <w:rFonts w:ascii="Arial Narrow" w:eastAsia="Arial Narrow" w:hAnsi="Arial Narrow" w:cs="Times New Roman"/>
        </w:rPr>
        <w:t xml:space="preserve"> and Lattakia</w:t>
      </w:r>
      <w:r w:rsidR="009B4E19" w:rsidRPr="00E6169C">
        <w:rPr>
          <w:rFonts w:ascii="Arial Narrow" w:eastAsia="Arial Narrow" w:hAnsi="Arial Narrow" w:cs="Times New Roman"/>
        </w:rPr>
        <w:t xml:space="preserve"> governorates</w:t>
      </w:r>
      <w:r>
        <w:rPr>
          <w:rFonts w:ascii="Arial Narrow" w:eastAsia="Arial Narrow" w:hAnsi="Arial Narrow" w:cs="Times New Roman"/>
        </w:rPr>
        <w:t xml:space="preserve"> on a rolling basis</w:t>
      </w:r>
      <w:r w:rsidR="009B4E19" w:rsidRPr="00E6169C">
        <w:rPr>
          <w:rFonts w:ascii="Arial Narrow" w:eastAsia="Arial Narrow" w:hAnsi="Arial Narrow" w:cs="Times New Roman"/>
        </w:rPr>
        <w:t xml:space="preserve">. Data </w:t>
      </w:r>
      <w:r w:rsidR="00840331">
        <w:rPr>
          <w:rFonts w:ascii="Arial Narrow" w:eastAsia="Arial Narrow" w:hAnsi="Arial Narrow" w:cs="Times New Roman"/>
        </w:rPr>
        <w:t xml:space="preserve">collection </w:t>
      </w:r>
      <w:r w:rsidR="009B4E19" w:rsidRPr="00E6169C">
        <w:rPr>
          <w:rFonts w:ascii="Arial Narrow" w:eastAsia="Arial Narrow" w:hAnsi="Arial Narrow" w:cs="Times New Roman"/>
        </w:rPr>
        <w:t xml:space="preserve">was </w:t>
      </w:r>
      <w:r w:rsidR="00840331">
        <w:rPr>
          <w:rFonts w:ascii="Arial Narrow" w:eastAsia="Arial Narrow" w:hAnsi="Arial Narrow" w:cs="Times New Roman"/>
        </w:rPr>
        <w:t xml:space="preserve">performed both on </w:t>
      </w:r>
      <w:r w:rsidR="009B4E19" w:rsidRPr="00E6169C">
        <w:rPr>
          <w:rFonts w:ascii="Arial Narrow" w:eastAsia="Arial Narrow" w:hAnsi="Arial Narrow" w:cs="Times New Roman"/>
        </w:rPr>
        <w:t xml:space="preserve">paper </w:t>
      </w:r>
      <w:r w:rsidR="00451C16">
        <w:rPr>
          <w:rFonts w:ascii="Arial Narrow" w:eastAsia="Arial Narrow" w:hAnsi="Arial Narrow" w:cs="Times New Roman"/>
        </w:rPr>
        <w:t xml:space="preserve">forms </w:t>
      </w:r>
      <w:r w:rsidR="009B4E19" w:rsidRPr="00E6169C">
        <w:rPr>
          <w:rFonts w:ascii="Arial Narrow" w:eastAsia="Arial Narrow" w:hAnsi="Arial Narrow" w:cs="Times New Roman"/>
        </w:rPr>
        <w:t xml:space="preserve">and </w:t>
      </w:r>
      <w:r w:rsidR="00451C16">
        <w:rPr>
          <w:rFonts w:ascii="Arial Narrow" w:eastAsia="Arial Narrow" w:hAnsi="Arial Narrow" w:cs="Times New Roman"/>
        </w:rPr>
        <w:t>the KoBo mobile data collection platform</w:t>
      </w:r>
      <w:r w:rsidR="009B4E19" w:rsidRPr="00E6169C">
        <w:rPr>
          <w:rFonts w:ascii="Arial Narrow" w:eastAsia="Arial Narrow" w:hAnsi="Arial Narrow" w:cs="Times New Roman"/>
        </w:rPr>
        <w:t xml:space="preserve">, </w:t>
      </w:r>
      <w:r w:rsidR="00451C16">
        <w:rPr>
          <w:rFonts w:ascii="Arial Narrow" w:eastAsia="Arial Narrow" w:hAnsi="Arial Narrow" w:cs="Times New Roman"/>
        </w:rPr>
        <w:t xml:space="preserve">through </w:t>
      </w:r>
      <w:r w:rsidR="009B4E19" w:rsidRPr="00E6169C">
        <w:rPr>
          <w:rFonts w:ascii="Arial Narrow" w:eastAsia="Arial Narrow" w:hAnsi="Arial Narrow" w:cs="Times New Roman"/>
        </w:rPr>
        <w:t xml:space="preserve">which </w:t>
      </w:r>
      <w:r w:rsidR="00451C16">
        <w:rPr>
          <w:rFonts w:ascii="Arial Narrow" w:eastAsia="Arial Narrow" w:hAnsi="Arial Narrow" w:cs="Times New Roman"/>
        </w:rPr>
        <w:t>observers</w:t>
      </w:r>
      <w:r w:rsidR="009B4E19" w:rsidRPr="00E6169C">
        <w:rPr>
          <w:rFonts w:ascii="Arial Narrow" w:eastAsia="Arial Narrow" w:hAnsi="Arial Narrow" w:cs="Times New Roman"/>
        </w:rPr>
        <w:t xml:space="preserve"> filled out</w:t>
      </w:r>
      <w:r w:rsidR="00451C16">
        <w:rPr>
          <w:rFonts w:ascii="Arial Narrow" w:eastAsia="Arial Narrow" w:hAnsi="Arial Narrow" w:cs="Times New Roman"/>
        </w:rPr>
        <w:t xml:space="preserve"> smartphone-based forms. The monitoring process used a broad range of data collection methods, including</w:t>
      </w:r>
      <w:r w:rsidR="009B4E19" w:rsidRPr="00E6169C">
        <w:rPr>
          <w:rFonts w:ascii="Arial Narrow" w:eastAsia="Arial Narrow" w:hAnsi="Arial Narrow" w:cs="Times New Roman"/>
        </w:rPr>
        <w:t xml:space="preserve"> direct observation, interviews with key informants</w:t>
      </w:r>
      <w:r w:rsidR="00451C16">
        <w:rPr>
          <w:rFonts w:ascii="Arial Narrow" w:eastAsia="Arial Narrow" w:hAnsi="Arial Narrow" w:cs="Times New Roman"/>
        </w:rPr>
        <w:t xml:space="preserve"> (KI)</w:t>
      </w:r>
      <w:r w:rsidR="009B4E19" w:rsidRPr="00E6169C">
        <w:rPr>
          <w:rFonts w:ascii="Arial Narrow" w:eastAsia="Arial Narrow" w:hAnsi="Arial Narrow" w:cs="Times New Roman"/>
        </w:rPr>
        <w:t xml:space="preserve"> and </w:t>
      </w:r>
      <w:r w:rsidR="00451C16">
        <w:rPr>
          <w:rFonts w:ascii="Arial Narrow" w:eastAsia="Arial Narrow" w:hAnsi="Arial Narrow" w:cs="Times New Roman"/>
        </w:rPr>
        <w:t xml:space="preserve">household surveys with </w:t>
      </w:r>
      <w:r w:rsidR="009B4E19" w:rsidRPr="00E6169C">
        <w:rPr>
          <w:rFonts w:ascii="Arial Narrow" w:eastAsia="Arial Narrow" w:hAnsi="Arial Narrow" w:cs="Times New Roman"/>
        </w:rPr>
        <w:t xml:space="preserve">beneficiary, depending on the type of monitoring. All household post-distribution monitoring data, for which interviewees were selected using random sampling techniques, can be generalised with a 90% confidence interval and a +/- 10% margin of error. </w:t>
      </w:r>
    </w:p>
    <w:p w14:paraId="067F988C" w14:textId="18D2C529" w:rsidR="009B4E19" w:rsidRPr="00E6169C" w:rsidRDefault="009B4E19" w:rsidP="00072891">
      <w:pPr>
        <w:rPr>
          <w:rFonts w:ascii="Arial Narrow" w:eastAsia="Arial Narrow" w:hAnsi="Arial Narrow" w:cs="Times New Roman"/>
        </w:rPr>
      </w:pPr>
      <w:r w:rsidRPr="00E6169C">
        <w:rPr>
          <w:rFonts w:ascii="Arial Narrow" w:eastAsia="Times New Roman" w:hAnsi="Arial Narrow" w:cs="Times New Roman"/>
          <w:b/>
          <w:iCs/>
        </w:rPr>
        <w:t>Warehouse monitoring:</w:t>
      </w:r>
      <w:r w:rsidRPr="00E6169C">
        <w:rPr>
          <w:rFonts w:ascii="Arial Narrow" w:eastAsia="Arial Narrow" w:hAnsi="Arial Narrow" w:cs="Times New Roman"/>
        </w:rPr>
        <w:t xml:space="preserve"> </w:t>
      </w:r>
      <w:r w:rsidR="00F770B9">
        <w:rPr>
          <w:rFonts w:ascii="Arial Narrow" w:eastAsia="Arial Narrow" w:hAnsi="Arial Narrow" w:cs="Times New Roman"/>
        </w:rPr>
        <w:t xml:space="preserve">Warehouses of 10 different </w:t>
      </w:r>
      <w:r w:rsidR="00C42CC6">
        <w:rPr>
          <w:rFonts w:ascii="Arial Narrow" w:eastAsia="Arial Narrow" w:hAnsi="Arial Narrow" w:cs="Times New Roman"/>
        </w:rPr>
        <w:t>IPs</w:t>
      </w:r>
      <w:r w:rsidR="00F770B9">
        <w:rPr>
          <w:rFonts w:ascii="Arial Narrow" w:eastAsia="Arial Narrow" w:hAnsi="Arial Narrow" w:cs="Times New Roman"/>
        </w:rPr>
        <w:t xml:space="preserve"> were </w:t>
      </w:r>
      <w:r w:rsidR="00850C05">
        <w:rPr>
          <w:rFonts w:ascii="Arial Narrow" w:eastAsia="Arial Narrow" w:hAnsi="Arial Narrow" w:cs="Times New Roman"/>
        </w:rPr>
        <w:t>visited in the framework of the</w:t>
      </w:r>
      <w:r w:rsidR="00F770B9">
        <w:rPr>
          <w:rFonts w:ascii="Arial Narrow" w:eastAsia="Arial Narrow" w:hAnsi="Arial Narrow" w:cs="Times New Roman"/>
        </w:rPr>
        <w:t xml:space="preserve"> warehouse monitoring</w:t>
      </w:r>
      <w:r w:rsidR="00345E7F">
        <w:rPr>
          <w:rFonts w:ascii="Arial Narrow" w:eastAsia="Arial Narrow" w:hAnsi="Arial Narrow" w:cs="Times New Roman"/>
        </w:rPr>
        <w:t xml:space="preserve"> program</w:t>
      </w:r>
      <w:r w:rsidR="00F770B9">
        <w:rPr>
          <w:rFonts w:ascii="Arial Narrow" w:eastAsia="Arial Narrow" w:hAnsi="Arial Narrow" w:cs="Times New Roman"/>
        </w:rPr>
        <w:t xml:space="preserve">. </w:t>
      </w:r>
      <w:r w:rsidR="00D179EF">
        <w:rPr>
          <w:rFonts w:ascii="Arial Narrow" w:eastAsia="Arial Narrow" w:hAnsi="Arial Narrow" w:cs="Times New Roman"/>
        </w:rPr>
        <w:t>Generally w</w:t>
      </w:r>
      <w:r w:rsidRPr="00E6169C">
        <w:rPr>
          <w:rFonts w:ascii="Arial Narrow" w:eastAsia="Arial Narrow" w:hAnsi="Arial Narrow" w:cs="Times New Roman"/>
        </w:rPr>
        <w:t xml:space="preserve">arehouses </w:t>
      </w:r>
      <w:r w:rsidR="00AB2F52">
        <w:rPr>
          <w:rFonts w:ascii="Arial Narrow" w:eastAsia="Arial Narrow" w:hAnsi="Arial Narrow" w:cs="Times New Roman"/>
        </w:rPr>
        <w:t>stored</w:t>
      </w:r>
      <w:r w:rsidRPr="00E6169C">
        <w:rPr>
          <w:rFonts w:ascii="Arial Narrow" w:eastAsia="Arial Narrow" w:hAnsi="Arial Narrow" w:cs="Times New Roman"/>
        </w:rPr>
        <w:t xml:space="preserve"> UNICEF </w:t>
      </w:r>
      <w:r w:rsidR="00850C05">
        <w:rPr>
          <w:rFonts w:ascii="Arial Narrow" w:eastAsia="Arial Narrow" w:hAnsi="Arial Narrow" w:cs="Times New Roman"/>
        </w:rPr>
        <w:t>in-kind humanitarian aid</w:t>
      </w:r>
      <w:r w:rsidR="00850C05" w:rsidRPr="00E6169C">
        <w:rPr>
          <w:rFonts w:ascii="Arial Narrow" w:eastAsia="Arial Narrow" w:hAnsi="Arial Narrow" w:cs="Times New Roman"/>
        </w:rPr>
        <w:t xml:space="preserve"> </w:t>
      </w:r>
      <w:r w:rsidRPr="00E6169C">
        <w:rPr>
          <w:rFonts w:ascii="Arial Narrow" w:eastAsia="Arial Narrow" w:hAnsi="Arial Narrow" w:cs="Times New Roman"/>
        </w:rPr>
        <w:t xml:space="preserve">in good condition, meeting the majority of UNICEF’s criteria for quality of storage systems. </w:t>
      </w:r>
      <w:r w:rsidRPr="00E6169C">
        <w:rPr>
          <w:rFonts w:ascii="Arial Narrow" w:eastAsia="Arial Narrow" w:hAnsi="Arial Narrow" w:cs="Times New Roman"/>
          <w:b/>
        </w:rPr>
        <w:t>Across all assessed warehouses, mo</w:t>
      </w:r>
      <w:r w:rsidR="00AC1883" w:rsidRPr="00E6169C">
        <w:rPr>
          <w:rFonts w:ascii="Arial Narrow" w:eastAsia="Arial Narrow" w:hAnsi="Arial Narrow" w:cs="Times New Roman"/>
          <w:b/>
        </w:rPr>
        <w:t xml:space="preserve">nitors reported an average of </w:t>
      </w:r>
      <w:r w:rsidR="003D4D86">
        <w:rPr>
          <w:rFonts w:ascii="Arial Narrow" w:eastAsia="Arial Narrow" w:hAnsi="Arial Narrow" w:cs="Times New Roman"/>
          <w:b/>
        </w:rPr>
        <w:t>79</w:t>
      </w:r>
      <w:r w:rsidRPr="00E6169C">
        <w:rPr>
          <w:rFonts w:ascii="Arial Narrow" w:eastAsia="Arial Narrow" w:hAnsi="Arial Narrow" w:cs="Times New Roman"/>
          <w:b/>
        </w:rPr>
        <w:t xml:space="preserve">% compliance </w:t>
      </w:r>
      <w:r w:rsidR="0018293D">
        <w:rPr>
          <w:rFonts w:ascii="Arial Narrow" w:eastAsia="Arial Narrow" w:hAnsi="Arial Narrow" w:cs="Times New Roman"/>
          <w:b/>
        </w:rPr>
        <w:t xml:space="preserve">with UNICEF warehouse standards. The breakdown shows a solid dispatch and storage system – complying by 88% and 85% respectively with UNICEF standards, but weaker receipt and medical storage system meeting </w:t>
      </w:r>
      <w:r w:rsidRPr="00E6169C">
        <w:rPr>
          <w:rFonts w:ascii="Arial Narrow" w:eastAsia="Arial Narrow" w:hAnsi="Arial Narrow" w:cs="Times New Roman"/>
          <w:b/>
        </w:rPr>
        <w:t>only</w:t>
      </w:r>
      <w:r w:rsidR="00AC1883" w:rsidRPr="00E6169C">
        <w:rPr>
          <w:rFonts w:ascii="Arial Narrow" w:eastAsia="Arial Narrow" w:hAnsi="Arial Narrow" w:cs="Times New Roman"/>
          <w:b/>
        </w:rPr>
        <w:t xml:space="preserve"> 74% </w:t>
      </w:r>
      <w:r w:rsidR="0018293D">
        <w:rPr>
          <w:rFonts w:ascii="Arial Narrow" w:eastAsia="Arial Narrow" w:hAnsi="Arial Narrow" w:cs="Times New Roman"/>
          <w:b/>
        </w:rPr>
        <w:t xml:space="preserve">and </w:t>
      </w:r>
      <w:r w:rsidR="00AC1883" w:rsidRPr="00E6169C">
        <w:rPr>
          <w:rFonts w:ascii="Arial Narrow" w:eastAsia="Arial Narrow" w:hAnsi="Arial Narrow" w:cs="Times New Roman"/>
          <w:b/>
        </w:rPr>
        <w:t>67</w:t>
      </w:r>
      <w:r w:rsidRPr="00E6169C">
        <w:rPr>
          <w:rFonts w:ascii="Arial Narrow" w:eastAsia="Arial Narrow" w:hAnsi="Arial Narrow" w:cs="Times New Roman"/>
          <w:b/>
        </w:rPr>
        <w:t>% of</w:t>
      </w:r>
      <w:r w:rsidR="0018293D">
        <w:rPr>
          <w:rFonts w:ascii="Arial Narrow" w:eastAsia="Arial Narrow" w:hAnsi="Arial Narrow" w:cs="Times New Roman"/>
          <w:b/>
        </w:rPr>
        <w:t xml:space="preserve"> UNICEF standards respectively.</w:t>
      </w:r>
      <w:r w:rsidRPr="00E6169C">
        <w:rPr>
          <w:rFonts w:ascii="Arial Narrow" w:eastAsia="Arial Narrow" w:hAnsi="Arial Narrow" w:cs="Times New Roman"/>
          <w:b/>
        </w:rPr>
        <w:t xml:space="preserve"> </w:t>
      </w:r>
      <w:r w:rsidRPr="00E6169C">
        <w:rPr>
          <w:rFonts w:ascii="Arial Narrow" w:eastAsia="Arial Narrow" w:hAnsi="Arial Narrow" w:cs="Times New Roman"/>
        </w:rPr>
        <w:t xml:space="preserve">The </w:t>
      </w:r>
      <w:r w:rsidR="0018293D">
        <w:rPr>
          <w:rFonts w:ascii="Arial Narrow" w:eastAsia="Arial Narrow" w:hAnsi="Arial Narrow" w:cs="Times New Roman"/>
        </w:rPr>
        <w:t xml:space="preserve">warehouses run by </w:t>
      </w:r>
      <w:r w:rsidR="0018293D" w:rsidRPr="0018293D">
        <w:rPr>
          <w:rFonts w:ascii="Arial Narrow" w:eastAsia="Arial Narrow" w:hAnsi="Arial Narrow" w:cs="Times New Roman"/>
        </w:rPr>
        <w:t>UOSSM</w:t>
      </w:r>
      <w:r w:rsidR="0018293D">
        <w:rPr>
          <w:rFonts w:ascii="Arial Narrow" w:eastAsia="Arial Narrow" w:hAnsi="Arial Narrow" w:cs="Times New Roman"/>
        </w:rPr>
        <w:t>,</w:t>
      </w:r>
      <w:r w:rsidR="0018293D" w:rsidRPr="0018293D">
        <w:rPr>
          <w:rFonts w:ascii="Arial Narrow" w:eastAsia="Arial Narrow" w:hAnsi="Arial Narrow" w:cs="Times New Roman"/>
        </w:rPr>
        <w:t xml:space="preserve"> HAI</w:t>
      </w:r>
      <w:r w:rsidR="0018293D">
        <w:rPr>
          <w:rFonts w:ascii="Arial Narrow" w:eastAsia="Arial Narrow" w:hAnsi="Arial Narrow" w:cs="Times New Roman"/>
        </w:rPr>
        <w:t>,</w:t>
      </w:r>
      <w:r w:rsidR="0018293D" w:rsidRPr="0018293D">
        <w:rPr>
          <w:rFonts w:ascii="Arial Narrow" w:eastAsia="Arial Narrow" w:hAnsi="Arial Narrow" w:cs="Times New Roman"/>
        </w:rPr>
        <w:t xml:space="preserve"> VIOLET</w:t>
      </w:r>
      <w:r w:rsidR="0018293D">
        <w:rPr>
          <w:rFonts w:ascii="Arial Narrow" w:eastAsia="Arial Narrow" w:hAnsi="Arial Narrow" w:cs="Times New Roman"/>
        </w:rPr>
        <w:t>,</w:t>
      </w:r>
      <w:r w:rsidR="0018293D" w:rsidRPr="0018293D">
        <w:rPr>
          <w:rFonts w:ascii="Arial Narrow" w:eastAsia="Arial Narrow" w:hAnsi="Arial Narrow" w:cs="Times New Roman"/>
        </w:rPr>
        <w:t xml:space="preserve"> SEMA</w:t>
      </w:r>
      <w:r w:rsidR="0018293D">
        <w:rPr>
          <w:rFonts w:ascii="Arial Narrow" w:eastAsia="Arial Narrow" w:hAnsi="Arial Narrow" w:cs="Times New Roman"/>
        </w:rPr>
        <w:t>,</w:t>
      </w:r>
      <w:r w:rsidR="0018293D" w:rsidRPr="0018293D">
        <w:rPr>
          <w:rFonts w:ascii="Arial Narrow" w:eastAsia="Arial Narrow" w:hAnsi="Arial Narrow" w:cs="Times New Roman"/>
        </w:rPr>
        <w:t xml:space="preserve"> Ataa</w:t>
      </w:r>
      <w:r w:rsidR="0018293D">
        <w:rPr>
          <w:rFonts w:ascii="Arial Narrow" w:eastAsia="Arial Narrow" w:hAnsi="Arial Narrow" w:cs="Times New Roman"/>
        </w:rPr>
        <w:t xml:space="preserve"> and</w:t>
      </w:r>
      <w:r w:rsidR="0018293D" w:rsidRPr="0018293D">
        <w:rPr>
          <w:rFonts w:ascii="Arial Narrow" w:eastAsia="Arial Narrow" w:hAnsi="Arial Narrow" w:cs="Times New Roman"/>
        </w:rPr>
        <w:t xml:space="preserve"> PAC consistently</w:t>
      </w:r>
      <w:r w:rsidRPr="00E6169C">
        <w:rPr>
          <w:rFonts w:ascii="Arial Narrow" w:eastAsia="Arial Narrow" w:hAnsi="Arial Narrow" w:cs="Times New Roman"/>
        </w:rPr>
        <w:t xml:space="preserve"> </w:t>
      </w:r>
      <w:r w:rsidR="00072891">
        <w:rPr>
          <w:rFonts w:ascii="Arial Narrow" w:eastAsia="Arial Narrow" w:hAnsi="Arial Narrow" w:cs="Times New Roman"/>
        </w:rPr>
        <w:t xml:space="preserve">adhere to </w:t>
      </w:r>
      <w:r w:rsidR="0018293D">
        <w:rPr>
          <w:rFonts w:ascii="Arial Narrow" w:eastAsia="Arial Narrow" w:hAnsi="Arial Narrow" w:cs="Times New Roman"/>
        </w:rPr>
        <w:t>80% or more of UNICEF standards</w:t>
      </w:r>
      <w:r w:rsidR="00072891">
        <w:rPr>
          <w:rFonts w:ascii="Arial Narrow" w:eastAsia="Arial Narrow" w:hAnsi="Arial Narrow" w:cs="Times New Roman"/>
        </w:rPr>
        <w:t xml:space="preserve">, while </w:t>
      </w:r>
      <w:r w:rsidR="00072891" w:rsidRPr="00072891">
        <w:rPr>
          <w:rFonts w:ascii="Arial Narrow" w:eastAsia="Arial Narrow" w:hAnsi="Arial Narrow" w:cs="Times New Roman"/>
        </w:rPr>
        <w:t>AHF</w:t>
      </w:r>
      <w:r w:rsidR="00072891">
        <w:rPr>
          <w:rFonts w:ascii="Arial Narrow" w:eastAsia="Arial Narrow" w:hAnsi="Arial Narrow" w:cs="Times New Roman"/>
        </w:rPr>
        <w:t xml:space="preserve">, </w:t>
      </w:r>
      <w:r w:rsidR="00072891" w:rsidRPr="00072891">
        <w:rPr>
          <w:rFonts w:ascii="Arial Narrow" w:eastAsia="Arial Narrow" w:hAnsi="Arial Narrow" w:cs="Times New Roman"/>
        </w:rPr>
        <w:t>HIH</w:t>
      </w:r>
      <w:r w:rsidR="00072891">
        <w:rPr>
          <w:rFonts w:ascii="Arial Narrow" w:eastAsia="Arial Narrow" w:hAnsi="Arial Narrow" w:cs="Times New Roman"/>
        </w:rPr>
        <w:t xml:space="preserve"> and </w:t>
      </w:r>
      <w:r w:rsidR="00072891" w:rsidRPr="00072891">
        <w:rPr>
          <w:rFonts w:ascii="Arial Narrow" w:eastAsia="Arial Narrow" w:hAnsi="Arial Narrow" w:cs="Times New Roman"/>
        </w:rPr>
        <w:t>QRC</w:t>
      </w:r>
      <w:r w:rsidR="0018293D">
        <w:rPr>
          <w:rFonts w:ascii="Arial Narrow" w:eastAsia="Arial Narrow" w:hAnsi="Arial Narrow" w:cs="Times New Roman"/>
        </w:rPr>
        <w:t xml:space="preserve"> </w:t>
      </w:r>
      <w:r w:rsidR="00072891">
        <w:rPr>
          <w:rFonts w:ascii="Arial Narrow" w:eastAsia="Arial Narrow" w:hAnsi="Arial Narrow" w:cs="Times New Roman"/>
        </w:rPr>
        <w:t xml:space="preserve">– complied by more than 70%. The only IP meeting less than the 70% compliance-threshold was SAMS with only 67% of standards met. </w:t>
      </w:r>
      <w:r w:rsidRPr="00E6169C">
        <w:rPr>
          <w:rFonts w:ascii="Arial Narrow" w:eastAsia="Arial Narrow" w:hAnsi="Arial Narrow" w:cs="Times New Roman"/>
        </w:rPr>
        <w:t xml:space="preserve"> </w:t>
      </w:r>
    </w:p>
    <w:p w14:paraId="680BF6E4" w14:textId="34853DC9" w:rsidR="009B4E19" w:rsidRPr="00E6169C" w:rsidRDefault="009B4E19" w:rsidP="005E5C3E">
      <w:pPr>
        <w:rPr>
          <w:rFonts w:ascii="Arial Narrow" w:eastAsia="Arial Narrow" w:hAnsi="Arial Narrow" w:cs="Times New Roman"/>
        </w:rPr>
      </w:pPr>
      <w:r w:rsidRPr="0009770B">
        <w:rPr>
          <w:rFonts w:ascii="Arial Narrow" w:eastAsia="Times New Roman" w:hAnsi="Arial Narrow" w:cs="Times New Roman"/>
          <w:b/>
          <w:iCs/>
          <w:color w:val="56B3CD"/>
        </w:rPr>
        <w:t>Distribution monitoring:</w:t>
      </w:r>
      <w:r w:rsidRPr="0009770B">
        <w:rPr>
          <w:rFonts w:ascii="Arial Narrow" w:eastAsia="Arial Narrow" w:hAnsi="Arial Narrow" w:cs="Times New Roman"/>
          <w:b/>
          <w:color w:val="56B3CD"/>
        </w:rPr>
        <w:t xml:space="preserve"> </w:t>
      </w:r>
      <w:r w:rsidR="00910647">
        <w:rPr>
          <w:rFonts w:ascii="Arial Narrow" w:eastAsia="Arial Narrow" w:hAnsi="Arial Narrow" w:cs="Times New Roman"/>
          <w:b/>
          <w:bCs/>
        </w:rPr>
        <w:t xml:space="preserve">Humanitarian </w:t>
      </w:r>
      <w:r w:rsidRPr="00E6169C">
        <w:rPr>
          <w:rFonts w:ascii="Arial Narrow" w:eastAsia="Arial Narrow" w:hAnsi="Arial Narrow" w:cs="Times New Roman"/>
          <w:b/>
          <w:bCs/>
        </w:rPr>
        <w:t xml:space="preserve">distributions were </w:t>
      </w:r>
      <w:r w:rsidR="00910647">
        <w:rPr>
          <w:rFonts w:ascii="Arial Narrow" w:eastAsia="Arial Narrow" w:hAnsi="Arial Narrow" w:cs="Times New Roman"/>
          <w:b/>
          <w:bCs/>
        </w:rPr>
        <w:t>properly managed</w:t>
      </w:r>
      <w:r w:rsidRPr="00E6169C">
        <w:rPr>
          <w:rFonts w:ascii="Arial Narrow" w:eastAsia="Arial Narrow" w:hAnsi="Arial Narrow" w:cs="Times New Roman"/>
          <w:b/>
          <w:bCs/>
        </w:rPr>
        <w:t xml:space="preserve"> and</w:t>
      </w:r>
      <w:r w:rsidR="006D2EA9">
        <w:rPr>
          <w:rFonts w:ascii="Arial Narrow" w:eastAsia="Arial Narrow" w:hAnsi="Arial Narrow" w:cs="Times New Roman"/>
          <w:b/>
          <w:bCs/>
        </w:rPr>
        <w:t xml:space="preserve"> met most of UNICEF standards.</w:t>
      </w:r>
      <w:r w:rsidRPr="00E6169C">
        <w:rPr>
          <w:rFonts w:ascii="Arial Narrow" w:eastAsia="Arial Narrow" w:hAnsi="Arial Narrow" w:cs="Times New Roman"/>
          <w:b/>
          <w:bCs/>
        </w:rPr>
        <w:t xml:space="preserve"> </w:t>
      </w:r>
      <w:r w:rsidR="006D2EA9">
        <w:rPr>
          <w:rFonts w:ascii="Arial Narrow" w:eastAsia="Arial Narrow" w:hAnsi="Arial Narrow" w:cs="Times New Roman"/>
        </w:rPr>
        <w:t>With no exception, all</w:t>
      </w:r>
      <w:r w:rsidRPr="00E6169C">
        <w:rPr>
          <w:rFonts w:ascii="Arial Narrow" w:eastAsia="Arial Narrow" w:hAnsi="Arial Narrow" w:cs="Times New Roman"/>
        </w:rPr>
        <w:t xml:space="preserve"> </w:t>
      </w:r>
      <w:r w:rsidR="006D2EA9">
        <w:rPr>
          <w:rFonts w:ascii="Arial Narrow" w:eastAsia="Arial Narrow" w:hAnsi="Arial Narrow" w:cs="Times New Roman"/>
        </w:rPr>
        <w:t xml:space="preserve">the </w:t>
      </w:r>
      <w:r w:rsidRPr="00E6169C">
        <w:rPr>
          <w:rFonts w:ascii="Arial Narrow" w:eastAsia="Arial Narrow" w:hAnsi="Arial Narrow" w:cs="Times New Roman"/>
        </w:rPr>
        <w:t xml:space="preserve">distributions were </w:t>
      </w:r>
      <w:r w:rsidR="006D2EA9">
        <w:rPr>
          <w:rFonts w:ascii="Arial Narrow" w:eastAsia="Arial Narrow" w:hAnsi="Arial Narrow" w:cs="Times New Roman"/>
        </w:rPr>
        <w:t xml:space="preserve">carried out </w:t>
      </w:r>
      <w:r w:rsidRPr="00E6169C">
        <w:rPr>
          <w:rFonts w:ascii="Arial Narrow" w:eastAsia="Arial Narrow" w:hAnsi="Arial Narrow" w:cs="Times New Roman"/>
        </w:rPr>
        <w:t xml:space="preserve">in </w:t>
      </w:r>
      <w:r w:rsidR="006D2EA9">
        <w:rPr>
          <w:rFonts w:ascii="Arial Narrow" w:eastAsia="Arial Narrow" w:hAnsi="Arial Narrow" w:cs="Times New Roman"/>
        </w:rPr>
        <w:t xml:space="preserve">accessible locations </w:t>
      </w:r>
      <w:r w:rsidRPr="00E6169C">
        <w:rPr>
          <w:rFonts w:ascii="Arial Narrow" w:eastAsia="Arial Narrow" w:hAnsi="Arial Narrow" w:cs="Times New Roman"/>
        </w:rPr>
        <w:t xml:space="preserve">and beneficiaries were treated with </w:t>
      </w:r>
      <w:r w:rsidR="006D2EA9">
        <w:rPr>
          <w:rFonts w:ascii="Arial Narrow" w:eastAsia="Arial Narrow" w:hAnsi="Arial Narrow" w:cs="Times New Roman"/>
        </w:rPr>
        <w:t>due</w:t>
      </w:r>
      <w:r w:rsidRPr="00E6169C">
        <w:rPr>
          <w:rFonts w:ascii="Arial Narrow" w:eastAsia="Arial Narrow" w:hAnsi="Arial Narrow" w:cs="Times New Roman"/>
        </w:rPr>
        <w:t xml:space="preserve"> r</w:t>
      </w:r>
      <w:r w:rsidR="00770BA7" w:rsidRPr="00E6169C">
        <w:rPr>
          <w:rFonts w:ascii="Arial Narrow" w:eastAsia="Arial Narrow" w:hAnsi="Arial Narrow" w:cs="Times New Roman"/>
        </w:rPr>
        <w:t xml:space="preserve">espect by </w:t>
      </w:r>
      <w:r w:rsidR="006D2EA9">
        <w:rPr>
          <w:rFonts w:ascii="Arial Narrow" w:eastAsia="Arial Narrow" w:hAnsi="Arial Narrow" w:cs="Times New Roman"/>
        </w:rPr>
        <w:t>competent IP field</w:t>
      </w:r>
      <w:r w:rsidR="006D2EA9" w:rsidRPr="00E6169C">
        <w:rPr>
          <w:rFonts w:ascii="Arial Narrow" w:eastAsia="Arial Narrow" w:hAnsi="Arial Narrow" w:cs="Times New Roman"/>
        </w:rPr>
        <w:t xml:space="preserve"> </w:t>
      </w:r>
      <w:r w:rsidR="00770BA7" w:rsidRPr="00E6169C">
        <w:rPr>
          <w:rFonts w:ascii="Arial Narrow" w:eastAsia="Arial Narrow" w:hAnsi="Arial Narrow" w:cs="Times New Roman"/>
        </w:rPr>
        <w:t>staff;</w:t>
      </w:r>
      <w:r w:rsidR="006D2EA9">
        <w:rPr>
          <w:rFonts w:ascii="Arial Narrow" w:eastAsia="Arial Narrow" w:hAnsi="Arial Narrow" w:cs="Times New Roman"/>
        </w:rPr>
        <w:t xml:space="preserve"> </w:t>
      </w:r>
      <w:r w:rsidR="00770BA7" w:rsidRPr="00E6169C">
        <w:rPr>
          <w:rFonts w:ascii="Arial Narrow" w:eastAsia="Arial Narrow" w:hAnsi="Arial Narrow" w:cs="Times New Roman"/>
        </w:rPr>
        <w:t>93</w:t>
      </w:r>
      <w:r w:rsidRPr="00E6169C">
        <w:rPr>
          <w:rFonts w:ascii="Arial Narrow" w:eastAsia="Arial Narrow" w:hAnsi="Arial Narrow" w:cs="Times New Roman"/>
        </w:rPr>
        <w:t>% of distribution sites were ju</w:t>
      </w:r>
      <w:r w:rsidR="00770BA7" w:rsidRPr="00E6169C">
        <w:rPr>
          <w:rFonts w:ascii="Arial Narrow" w:eastAsia="Arial Narrow" w:hAnsi="Arial Narrow" w:cs="Times New Roman"/>
        </w:rPr>
        <w:t>dged to be fully safe</w:t>
      </w:r>
      <w:r w:rsidR="006D2EA9">
        <w:rPr>
          <w:rFonts w:ascii="Arial Narrow" w:eastAsia="Arial Narrow" w:hAnsi="Arial Narrow" w:cs="Times New Roman"/>
        </w:rPr>
        <w:t xml:space="preserve"> by IMPACT monitors</w:t>
      </w:r>
      <w:r w:rsidR="00770BA7" w:rsidRPr="00E6169C">
        <w:rPr>
          <w:rFonts w:ascii="Arial Narrow" w:eastAsia="Arial Narrow" w:hAnsi="Arial Narrow" w:cs="Times New Roman"/>
        </w:rPr>
        <w:t>,</w:t>
      </w:r>
      <w:r w:rsidR="006D2EA9">
        <w:rPr>
          <w:rFonts w:ascii="Arial Narrow" w:eastAsia="Arial Narrow" w:hAnsi="Arial Narrow" w:cs="Times New Roman"/>
        </w:rPr>
        <w:t xml:space="preserve"> and</w:t>
      </w:r>
      <w:r w:rsidR="000E4104">
        <w:rPr>
          <w:rFonts w:ascii="Arial Narrow" w:eastAsia="Arial Narrow" w:hAnsi="Arial Narrow" w:cs="Times New Roman"/>
        </w:rPr>
        <w:t xml:space="preserve"> in</w:t>
      </w:r>
      <w:r w:rsidR="006D2EA9">
        <w:rPr>
          <w:rFonts w:ascii="Arial Narrow" w:eastAsia="Arial Narrow" w:hAnsi="Arial Narrow" w:cs="Times New Roman"/>
        </w:rPr>
        <w:t xml:space="preserve"> 71% of </w:t>
      </w:r>
      <w:r w:rsidR="000E4104">
        <w:rPr>
          <w:rFonts w:ascii="Arial Narrow" w:eastAsia="Arial Narrow" w:hAnsi="Arial Narrow" w:cs="Times New Roman"/>
        </w:rPr>
        <w:t xml:space="preserve">them </w:t>
      </w:r>
      <w:r w:rsidR="006D2EA9">
        <w:rPr>
          <w:rFonts w:ascii="Arial Narrow" w:eastAsia="Arial Narrow" w:hAnsi="Arial Narrow" w:cs="Times New Roman"/>
        </w:rPr>
        <w:t>beneficiaries received humanitarian assistance</w:t>
      </w:r>
      <w:r w:rsidR="00770BA7" w:rsidRPr="00E6169C">
        <w:rPr>
          <w:rFonts w:ascii="Arial Narrow" w:eastAsia="Arial Narrow" w:hAnsi="Arial Narrow" w:cs="Times New Roman"/>
        </w:rPr>
        <w:t xml:space="preserve"> </w:t>
      </w:r>
      <w:r w:rsidRPr="00E6169C">
        <w:rPr>
          <w:rFonts w:ascii="Arial Narrow" w:eastAsia="Arial Narrow" w:hAnsi="Arial Narrow" w:cs="Times New Roman"/>
        </w:rPr>
        <w:t>items in 30 minutes or less</w:t>
      </w:r>
      <w:r w:rsidR="006D2EA9">
        <w:rPr>
          <w:rFonts w:ascii="Arial Narrow" w:eastAsia="Arial Narrow" w:hAnsi="Arial Narrow" w:cs="Times New Roman"/>
        </w:rPr>
        <w:t xml:space="preserve"> – which is a strongly indicator of IP distribution efficiency</w:t>
      </w:r>
      <w:r w:rsidRPr="00E6169C">
        <w:rPr>
          <w:rFonts w:ascii="Arial Narrow" w:eastAsia="Arial Narrow" w:hAnsi="Arial Narrow" w:cs="Times New Roman"/>
        </w:rPr>
        <w:t xml:space="preserve">. </w:t>
      </w:r>
      <w:r w:rsidR="006D2EA9">
        <w:rPr>
          <w:rFonts w:ascii="Arial Narrow" w:eastAsia="Arial Narrow" w:hAnsi="Arial Narrow" w:cs="Times New Roman"/>
        </w:rPr>
        <w:t xml:space="preserve">Despite that, </w:t>
      </w:r>
      <w:r w:rsidR="00770BA7" w:rsidRPr="00E6169C">
        <w:rPr>
          <w:rFonts w:ascii="Arial Narrow" w:eastAsia="Arial Narrow" w:hAnsi="Arial Narrow" w:cs="Times New Roman"/>
        </w:rPr>
        <w:t>only 29</w:t>
      </w:r>
      <w:r w:rsidRPr="00E6169C">
        <w:rPr>
          <w:rFonts w:ascii="Arial Narrow" w:eastAsia="Arial Narrow" w:hAnsi="Arial Narrow" w:cs="Times New Roman"/>
        </w:rPr>
        <w:t>% of all monitored sites had enough seating for the beneficiaries who were waiting in line</w:t>
      </w:r>
      <w:r w:rsidR="006D2EA9">
        <w:rPr>
          <w:rFonts w:ascii="Arial Narrow" w:eastAsia="Arial Narrow" w:hAnsi="Arial Narrow" w:cs="Times New Roman"/>
        </w:rPr>
        <w:t xml:space="preserve"> – whi</w:t>
      </w:r>
      <w:r w:rsidR="00140AE2">
        <w:rPr>
          <w:rFonts w:ascii="Arial Narrow" w:eastAsia="Arial Narrow" w:hAnsi="Arial Narrow" w:cs="Times New Roman"/>
        </w:rPr>
        <w:t>le 22% of the sites had no seating at all</w:t>
      </w:r>
      <w:r w:rsidR="006D4CD1">
        <w:rPr>
          <w:rFonts w:ascii="Arial Narrow" w:eastAsia="Arial Narrow" w:hAnsi="Arial Narrow" w:cs="Times New Roman"/>
        </w:rPr>
        <w:t xml:space="preserve"> (21% in the case of HAF and 100% in the case of WVI, where this issue of particular concern)</w:t>
      </w:r>
      <w:r w:rsidRPr="00E6169C">
        <w:rPr>
          <w:rFonts w:ascii="Arial Narrow" w:eastAsia="Arial Narrow" w:hAnsi="Arial Narrow" w:cs="Times New Roman"/>
        </w:rPr>
        <w:t xml:space="preserve">. </w:t>
      </w:r>
      <w:r w:rsidR="005E5C3E">
        <w:rPr>
          <w:rFonts w:ascii="Arial Narrow" w:eastAsia="Arial Narrow" w:hAnsi="Arial Narrow" w:cs="Times New Roman"/>
          <w:b/>
          <w:bCs/>
        </w:rPr>
        <w:t>W</w:t>
      </w:r>
      <w:r w:rsidR="005E5C3E" w:rsidRPr="00E6169C">
        <w:rPr>
          <w:rFonts w:ascii="Arial Narrow" w:eastAsia="Arial Narrow" w:hAnsi="Arial Narrow" w:cs="Times New Roman"/>
          <w:b/>
          <w:bCs/>
        </w:rPr>
        <w:t xml:space="preserve">ater </w:t>
      </w:r>
      <w:r w:rsidRPr="00E6169C">
        <w:rPr>
          <w:rFonts w:ascii="Arial Narrow" w:eastAsia="Arial Narrow" w:hAnsi="Arial Narrow" w:cs="Times New Roman"/>
          <w:b/>
          <w:bCs/>
        </w:rPr>
        <w:t>trucking services were</w:t>
      </w:r>
      <w:r w:rsidR="005E5C3E">
        <w:rPr>
          <w:rFonts w:ascii="Arial Narrow" w:eastAsia="Arial Narrow" w:hAnsi="Arial Narrow" w:cs="Times New Roman"/>
          <w:b/>
          <w:bCs/>
        </w:rPr>
        <w:t xml:space="preserve"> run</w:t>
      </w:r>
      <w:r w:rsidRPr="00E6169C">
        <w:rPr>
          <w:rFonts w:ascii="Arial Narrow" w:eastAsia="Arial Narrow" w:hAnsi="Arial Narrow" w:cs="Times New Roman"/>
          <w:b/>
          <w:bCs/>
        </w:rPr>
        <w:t xml:space="preserve"> </w:t>
      </w:r>
      <w:r w:rsidR="005E5C3E">
        <w:rPr>
          <w:rFonts w:ascii="Arial Narrow" w:eastAsia="Arial Narrow" w:hAnsi="Arial Narrow" w:cs="Times New Roman"/>
          <w:b/>
          <w:bCs/>
        </w:rPr>
        <w:t xml:space="preserve">in full compliance </w:t>
      </w:r>
      <w:r w:rsidR="006D4CD1">
        <w:rPr>
          <w:rFonts w:ascii="Arial Narrow" w:eastAsia="Arial Narrow" w:hAnsi="Arial Narrow" w:cs="Times New Roman"/>
          <w:b/>
          <w:bCs/>
        </w:rPr>
        <w:t xml:space="preserve">with </w:t>
      </w:r>
      <w:r w:rsidR="006D4CD1" w:rsidRPr="00E6169C">
        <w:rPr>
          <w:rFonts w:ascii="Arial Narrow" w:eastAsia="Arial Narrow" w:hAnsi="Arial Narrow" w:cs="Times New Roman"/>
          <w:b/>
          <w:bCs/>
        </w:rPr>
        <w:t>UNICEF</w:t>
      </w:r>
      <w:r w:rsidR="005E5C3E" w:rsidRPr="00E6169C">
        <w:rPr>
          <w:rFonts w:ascii="Arial Narrow" w:eastAsia="Arial Narrow" w:hAnsi="Arial Narrow" w:cs="Times New Roman"/>
          <w:b/>
          <w:bCs/>
        </w:rPr>
        <w:t xml:space="preserve"> </w:t>
      </w:r>
      <w:r w:rsidRPr="00E6169C">
        <w:rPr>
          <w:rFonts w:ascii="Arial Narrow" w:eastAsia="Arial Narrow" w:hAnsi="Arial Narrow" w:cs="Times New Roman"/>
          <w:b/>
          <w:bCs/>
        </w:rPr>
        <w:t>standards; most water sources were</w:t>
      </w:r>
      <w:r w:rsidRPr="00E6169C">
        <w:rPr>
          <w:rFonts w:ascii="Arial Narrow" w:eastAsia="Arial Narrow" w:hAnsi="Arial Narrow" w:cs="Times New Roman"/>
          <w:b/>
          <w:bCs/>
          <w:lang w:val="en-US"/>
        </w:rPr>
        <w:t xml:space="preserve"> public, accessible and in locations free of trash, and the water was always chlorinated before distribution.</w:t>
      </w:r>
    </w:p>
    <w:p w14:paraId="2E0B8656" w14:textId="20264675" w:rsidR="009B4E19" w:rsidRDefault="009B4E19" w:rsidP="00F5392E">
      <w:pPr>
        <w:rPr>
          <w:rFonts w:ascii="Arial Narrow" w:eastAsia="Arial Narrow" w:hAnsi="Arial Narrow" w:cs="Times New Roman"/>
          <w:lang w:val="en-US"/>
        </w:rPr>
      </w:pPr>
      <w:r w:rsidRPr="0009770B">
        <w:rPr>
          <w:rFonts w:ascii="Arial Narrow" w:eastAsia="Times New Roman" w:hAnsi="Arial Narrow" w:cs="Times New Roman"/>
          <w:b/>
          <w:iCs/>
          <w:color w:val="56B3CD"/>
        </w:rPr>
        <w:lastRenderedPageBreak/>
        <w:t>Post-distribution monitoring (PDM):</w:t>
      </w:r>
      <w:r w:rsidRPr="0009770B">
        <w:rPr>
          <w:rFonts w:ascii="Arial Narrow" w:eastAsia="Arial Narrow" w:hAnsi="Arial Narrow" w:cs="Times New Roman"/>
          <w:b/>
          <w:color w:val="56B3CD"/>
        </w:rPr>
        <w:t xml:space="preserve"> </w:t>
      </w:r>
      <w:r w:rsidR="003243F0">
        <w:rPr>
          <w:rFonts w:ascii="Arial Narrow" w:eastAsia="Arial Narrow" w:hAnsi="Arial Narrow" w:cs="Times New Roman"/>
          <w:b/>
          <w:color w:val="56B3CD"/>
        </w:rPr>
        <w:t xml:space="preserve">Household </w:t>
      </w:r>
      <w:r w:rsidRPr="00E6169C">
        <w:rPr>
          <w:rFonts w:ascii="Arial Narrow" w:eastAsia="Arial Narrow" w:hAnsi="Arial Narrow" w:cs="Times New Roman"/>
          <w:color w:val="000000" w:themeColor="text1"/>
        </w:rPr>
        <w:t xml:space="preserve">PDM </w:t>
      </w:r>
      <w:r w:rsidR="003243F0">
        <w:rPr>
          <w:rFonts w:ascii="Arial Narrow" w:eastAsia="Arial Narrow" w:hAnsi="Arial Narrow" w:cs="Times New Roman"/>
          <w:color w:val="000000" w:themeColor="text1"/>
        </w:rPr>
        <w:t>findings on WASH and NFI distributions</w:t>
      </w:r>
      <w:r w:rsidRPr="00E6169C">
        <w:rPr>
          <w:rFonts w:ascii="Arial Narrow" w:eastAsia="Arial Narrow" w:hAnsi="Arial Narrow" w:cs="Times New Roman"/>
          <w:color w:val="000000" w:themeColor="text1"/>
        </w:rPr>
        <w:t xml:space="preserve"> </w:t>
      </w:r>
      <w:r w:rsidR="003243F0">
        <w:rPr>
          <w:rFonts w:ascii="Arial Narrow" w:eastAsia="Arial Narrow" w:hAnsi="Arial Narrow" w:cs="Times New Roman"/>
          <w:color w:val="000000" w:themeColor="text1"/>
        </w:rPr>
        <w:t>confirmed the high operational standards of UNICEF IPs</w:t>
      </w:r>
      <w:r w:rsidRPr="00E6169C">
        <w:rPr>
          <w:rFonts w:ascii="Arial Narrow" w:eastAsia="Arial Narrow" w:hAnsi="Arial Narrow" w:cs="Times New Roman"/>
          <w:color w:val="000000" w:themeColor="text1"/>
        </w:rPr>
        <w:t xml:space="preserve">. </w:t>
      </w:r>
      <w:r w:rsidR="006D4CD1">
        <w:rPr>
          <w:rFonts w:ascii="Arial Narrow" w:eastAsia="Arial Narrow" w:hAnsi="Arial Narrow" w:cs="Times New Roman"/>
          <w:b/>
          <w:bCs/>
          <w:color w:val="000000" w:themeColor="text1"/>
          <w:lang w:val="en-US"/>
        </w:rPr>
        <w:t>The majority</w:t>
      </w:r>
      <w:r w:rsidRPr="00E6169C">
        <w:rPr>
          <w:rFonts w:ascii="Arial Narrow" w:eastAsia="Arial Narrow" w:hAnsi="Arial Narrow" w:cs="Times New Roman"/>
          <w:b/>
          <w:bCs/>
          <w:color w:val="000000" w:themeColor="text1"/>
          <w:lang w:val="en-US"/>
        </w:rPr>
        <w:t xml:space="preserve"> of</w:t>
      </w:r>
      <w:r w:rsidR="003243F0">
        <w:rPr>
          <w:rFonts w:ascii="Arial Narrow" w:eastAsia="Arial Narrow" w:hAnsi="Arial Narrow" w:cs="Times New Roman"/>
          <w:b/>
          <w:bCs/>
          <w:color w:val="000000" w:themeColor="text1"/>
          <w:lang w:val="en-US"/>
        </w:rPr>
        <w:t xml:space="preserve"> the households</w:t>
      </w:r>
      <w:r w:rsidRPr="00E6169C">
        <w:rPr>
          <w:rFonts w:ascii="Arial Narrow" w:eastAsia="Arial Narrow" w:hAnsi="Arial Narrow" w:cs="Times New Roman"/>
          <w:b/>
          <w:bCs/>
          <w:color w:val="000000" w:themeColor="text1"/>
          <w:lang w:val="en-US"/>
        </w:rPr>
        <w:t xml:space="preserve"> </w:t>
      </w:r>
      <w:r w:rsidR="003243F0" w:rsidRPr="00E6169C">
        <w:rPr>
          <w:rFonts w:ascii="Arial Narrow" w:eastAsia="Arial Narrow" w:hAnsi="Arial Narrow" w:cs="Times New Roman"/>
          <w:b/>
          <w:bCs/>
          <w:color w:val="000000" w:themeColor="text1"/>
          <w:lang w:val="en-US"/>
        </w:rPr>
        <w:t>interviewed</w:t>
      </w:r>
      <w:r w:rsidRPr="00E6169C">
        <w:rPr>
          <w:rFonts w:ascii="Arial Narrow" w:eastAsia="Arial Narrow" w:hAnsi="Arial Narrow" w:cs="Times New Roman"/>
          <w:b/>
          <w:bCs/>
          <w:color w:val="000000" w:themeColor="text1"/>
          <w:lang w:val="en-US"/>
        </w:rPr>
        <w:t xml:space="preserve"> judged the distribution </w:t>
      </w:r>
      <w:r w:rsidR="003243F0">
        <w:rPr>
          <w:rFonts w:ascii="Arial Narrow" w:eastAsia="Arial Narrow" w:hAnsi="Arial Narrow" w:cs="Times New Roman"/>
          <w:b/>
          <w:bCs/>
          <w:color w:val="000000" w:themeColor="text1"/>
          <w:lang w:val="en-US"/>
        </w:rPr>
        <w:t>locations</w:t>
      </w:r>
      <w:r w:rsidR="003243F0" w:rsidRPr="00E6169C">
        <w:rPr>
          <w:rFonts w:ascii="Arial Narrow" w:eastAsia="Arial Narrow" w:hAnsi="Arial Narrow" w:cs="Times New Roman"/>
          <w:b/>
          <w:bCs/>
          <w:color w:val="000000" w:themeColor="text1"/>
          <w:lang w:val="en-US"/>
        </w:rPr>
        <w:t xml:space="preserve"> </w:t>
      </w:r>
      <w:r w:rsidRPr="00E6169C">
        <w:rPr>
          <w:rFonts w:ascii="Arial Narrow" w:eastAsia="Arial Narrow" w:hAnsi="Arial Narrow" w:cs="Times New Roman"/>
          <w:b/>
          <w:bCs/>
          <w:color w:val="000000" w:themeColor="text1"/>
          <w:lang w:val="en-US"/>
        </w:rPr>
        <w:t xml:space="preserve">to be both safe and accessible, and </w:t>
      </w:r>
      <w:r w:rsidR="003243F0">
        <w:rPr>
          <w:rFonts w:ascii="Arial Narrow" w:eastAsia="Arial Narrow" w:hAnsi="Arial Narrow" w:cs="Times New Roman"/>
          <w:b/>
          <w:bCs/>
          <w:color w:val="000000" w:themeColor="text1"/>
          <w:lang w:val="en-US"/>
        </w:rPr>
        <w:t>all beneficiaries</w:t>
      </w:r>
      <w:r w:rsidRPr="00E6169C">
        <w:rPr>
          <w:rFonts w:ascii="Arial Narrow" w:eastAsia="Arial Narrow" w:hAnsi="Arial Narrow" w:cs="Times New Roman"/>
          <w:b/>
          <w:bCs/>
          <w:color w:val="000000" w:themeColor="text1"/>
          <w:lang w:val="en-US"/>
        </w:rPr>
        <w:t xml:space="preserve"> felt </w:t>
      </w:r>
      <w:r w:rsidR="003243F0">
        <w:rPr>
          <w:rFonts w:ascii="Arial Narrow" w:eastAsia="Arial Narrow" w:hAnsi="Arial Narrow" w:cs="Times New Roman"/>
          <w:b/>
          <w:bCs/>
          <w:color w:val="000000" w:themeColor="text1"/>
          <w:lang w:val="en-US"/>
        </w:rPr>
        <w:t xml:space="preserve">they </w:t>
      </w:r>
      <w:r w:rsidRPr="00E6169C">
        <w:rPr>
          <w:rFonts w:ascii="Arial Narrow" w:eastAsia="Arial Narrow" w:hAnsi="Arial Narrow" w:cs="Times New Roman"/>
          <w:b/>
          <w:bCs/>
          <w:color w:val="000000" w:themeColor="text1"/>
          <w:lang w:val="en-US"/>
        </w:rPr>
        <w:t>had been treated well by IP staff.</w:t>
      </w:r>
      <w:r w:rsidRPr="00E6169C">
        <w:rPr>
          <w:rFonts w:ascii="Arial Narrow" w:eastAsia="Arial Narrow" w:hAnsi="Arial Narrow" w:cs="Times New Roman"/>
          <w:color w:val="000000" w:themeColor="text1"/>
          <w:lang w:val="en-US"/>
        </w:rPr>
        <w:t xml:space="preserve"> However, </w:t>
      </w:r>
      <w:r w:rsidR="00156E0C">
        <w:rPr>
          <w:rFonts w:ascii="Arial Narrow" w:eastAsia="Arial Narrow" w:hAnsi="Arial Narrow" w:cs="Times New Roman"/>
          <w:color w:val="000000" w:themeColor="text1"/>
          <w:lang w:val="en-US"/>
        </w:rPr>
        <w:t xml:space="preserve">very limited information was shared with the </w:t>
      </w:r>
      <w:r w:rsidRPr="00E6169C">
        <w:rPr>
          <w:rFonts w:ascii="Arial Narrow" w:eastAsia="Arial Narrow" w:hAnsi="Arial Narrow" w:cs="Times New Roman"/>
          <w:color w:val="000000" w:themeColor="text1"/>
          <w:lang w:val="en-US"/>
        </w:rPr>
        <w:t xml:space="preserve">beneficiaries </w:t>
      </w:r>
      <w:r w:rsidR="00156E0C">
        <w:rPr>
          <w:rFonts w:ascii="Arial Narrow" w:eastAsia="Arial Narrow" w:hAnsi="Arial Narrow" w:cs="Times New Roman"/>
          <w:color w:val="000000" w:themeColor="text1"/>
          <w:lang w:val="en-US"/>
        </w:rPr>
        <w:t>prior to</w:t>
      </w:r>
      <w:r w:rsidRPr="00E6169C">
        <w:rPr>
          <w:rFonts w:ascii="Arial Narrow" w:eastAsia="Arial Narrow" w:hAnsi="Arial Narrow" w:cs="Times New Roman"/>
          <w:color w:val="000000" w:themeColor="text1"/>
          <w:lang w:val="en-US"/>
        </w:rPr>
        <w:t xml:space="preserve"> the distribution</w:t>
      </w:r>
      <w:r w:rsidR="00156E0C">
        <w:rPr>
          <w:rFonts w:ascii="Arial Narrow" w:eastAsia="Arial Narrow" w:hAnsi="Arial Narrow" w:cs="Times New Roman"/>
          <w:color w:val="000000" w:themeColor="text1"/>
          <w:lang w:val="en-US"/>
        </w:rPr>
        <w:t xml:space="preserve"> with only</w:t>
      </w:r>
      <w:r w:rsidR="0016381F" w:rsidRPr="00E6169C">
        <w:rPr>
          <w:rFonts w:ascii="Arial Narrow" w:eastAsia="Arial Narrow" w:hAnsi="Arial Narrow" w:cs="Times New Roman"/>
          <w:color w:val="000000" w:themeColor="text1"/>
          <w:lang w:val="en-US"/>
        </w:rPr>
        <w:t xml:space="preserve"> 70% of </w:t>
      </w:r>
      <w:r w:rsidR="00156E0C">
        <w:rPr>
          <w:rFonts w:ascii="Arial Narrow" w:eastAsia="Arial Narrow" w:hAnsi="Arial Narrow" w:cs="Times New Roman"/>
          <w:color w:val="000000" w:themeColor="text1"/>
          <w:lang w:val="en-US"/>
        </w:rPr>
        <w:t>them</w:t>
      </w:r>
      <w:r w:rsidR="00156E0C" w:rsidRPr="00E6169C">
        <w:rPr>
          <w:rFonts w:ascii="Arial Narrow" w:eastAsia="Arial Narrow" w:hAnsi="Arial Narrow" w:cs="Times New Roman"/>
          <w:color w:val="000000" w:themeColor="text1"/>
          <w:lang w:val="en-US"/>
        </w:rPr>
        <w:t xml:space="preserve"> </w:t>
      </w:r>
      <w:r w:rsidR="00156E0C">
        <w:rPr>
          <w:rFonts w:ascii="Arial Narrow" w:eastAsia="Arial Narrow" w:hAnsi="Arial Narrow" w:cs="Times New Roman"/>
          <w:color w:val="000000" w:themeColor="text1"/>
          <w:lang w:val="en-US"/>
        </w:rPr>
        <w:t>being</w:t>
      </w:r>
      <w:r w:rsidR="00156E0C" w:rsidRPr="00E6169C">
        <w:rPr>
          <w:rFonts w:ascii="Arial Narrow" w:eastAsia="Arial Narrow" w:hAnsi="Arial Narrow" w:cs="Times New Roman"/>
          <w:color w:val="000000" w:themeColor="text1"/>
          <w:lang w:val="en-US"/>
        </w:rPr>
        <w:t xml:space="preserve"> </w:t>
      </w:r>
      <w:r w:rsidR="0016381F" w:rsidRPr="00E6169C">
        <w:rPr>
          <w:rFonts w:ascii="Arial Narrow" w:eastAsia="Arial Narrow" w:hAnsi="Arial Narrow" w:cs="Times New Roman"/>
          <w:color w:val="000000" w:themeColor="text1"/>
          <w:lang w:val="en-US"/>
        </w:rPr>
        <w:t xml:space="preserve">informed </w:t>
      </w:r>
      <w:r w:rsidR="007521D8">
        <w:rPr>
          <w:rFonts w:ascii="Arial Narrow" w:eastAsia="Arial Narrow" w:hAnsi="Arial Narrow" w:cs="Times New Roman"/>
          <w:color w:val="000000" w:themeColor="text1"/>
          <w:lang w:val="en-US"/>
        </w:rPr>
        <w:t>about</w:t>
      </w:r>
      <w:r w:rsidR="0016381F" w:rsidRPr="00E6169C">
        <w:rPr>
          <w:rFonts w:ascii="Arial Narrow" w:eastAsia="Arial Narrow" w:hAnsi="Arial Narrow" w:cs="Times New Roman"/>
          <w:color w:val="000000" w:themeColor="text1"/>
          <w:lang w:val="en-US"/>
        </w:rPr>
        <w:t xml:space="preserve"> the location and 62% </w:t>
      </w:r>
      <w:r w:rsidR="007521D8">
        <w:rPr>
          <w:rFonts w:ascii="Arial Narrow" w:eastAsia="Arial Narrow" w:hAnsi="Arial Narrow" w:cs="Times New Roman"/>
          <w:color w:val="000000" w:themeColor="text1"/>
          <w:lang w:val="en-US"/>
        </w:rPr>
        <w:t>about</w:t>
      </w:r>
      <w:r w:rsidR="0016381F" w:rsidRPr="00E6169C">
        <w:rPr>
          <w:rFonts w:ascii="Arial Narrow" w:eastAsia="Arial Narrow" w:hAnsi="Arial Narrow" w:cs="Times New Roman"/>
          <w:color w:val="000000" w:themeColor="text1"/>
          <w:lang w:val="en-US"/>
        </w:rPr>
        <w:t xml:space="preserve"> the time</w:t>
      </w:r>
      <w:r w:rsidR="00156E0C">
        <w:rPr>
          <w:rFonts w:ascii="Arial Narrow" w:eastAsia="Arial Narrow" w:hAnsi="Arial Narrow" w:cs="Times New Roman"/>
          <w:color w:val="000000" w:themeColor="text1"/>
          <w:lang w:val="en-US"/>
        </w:rPr>
        <w:t xml:space="preserve"> at which</w:t>
      </w:r>
      <w:r w:rsidR="0016381F" w:rsidRPr="00E6169C">
        <w:rPr>
          <w:rFonts w:ascii="Arial Narrow" w:eastAsia="Arial Narrow" w:hAnsi="Arial Narrow" w:cs="Times New Roman"/>
          <w:color w:val="000000" w:themeColor="text1"/>
          <w:lang w:val="en-US"/>
        </w:rPr>
        <w:t xml:space="preserve"> the distribution would take place. Moreover, </w:t>
      </w:r>
      <w:r w:rsidR="00156E0C">
        <w:rPr>
          <w:rFonts w:ascii="Arial Narrow" w:eastAsia="Arial Narrow" w:hAnsi="Arial Narrow" w:cs="Times New Roman"/>
          <w:color w:val="000000" w:themeColor="text1"/>
          <w:lang w:val="en-US"/>
        </w:rPr>
        <w:t>79% of the beneficiaries affirmed having been informed very late in the distribution process, either</w:t>
      </w:r>
      <w:r w:rsidRPr="00E6169C">
        <w:rPr>
          <w:rFonts w:ascii="Arial Narrow" w:eastAsia="Arial Narrow" w:hAnsi="Arial Narrow" w:cs="Times New Roman"/>
          <w:color w:val="000000" w:themeColor="text1"/>
          <w:lang w:val="en-US"/>
        </w:rPr>
        <w:t xml:space="preserve"> on the same day or the day before</w:t>
      </w:r>
      <w:r w:rsidR="00156E0C">
        <w:rPr>
          <w:rFonts w:ascii="Arial Narrow" w:eastAsia="Arial Narrow" w:hAnsi="Arial Narrow" w:cs="Times New Roman"/>
          <w:color w:val="000000" w:themeColor="text1"/>
          <w:lang w:val="en-US"/>
        </w:rPr>
        <w:t xml:space="preserve"> the distribution itself</w:t>
      </w:r>
      <w:r w:rsidRPr="00E6169C">
        <w:rPr>
          <w:rFonts w:ascii="Arial Narrow" w:eastAsia="Arial Narrow" w:hAnsi="Arial Narrow" w:cs="Times New Roman"/>
          <w:color w:val="000000" w:themeColor="text1"/>
          <w:lang w:val="en-US"/>
        </w:rPr>
        <w:t>.</w:t>
      </w:r>
      <w:r w:rsidR="00F5392E">
        <w:rPr>
          <w:rFonts w:ascii="Arial Narrow" w:eastAsia="Arial Narrow" w:hAnsi="Arial Narrow" w:cs="Times New Roman"/>
          <w:color w:val="000000" w:themeColor="text1"/>
          <w:lang w:val="en-US"/>
        </w:rPr>
        <w:t xml:space="preserve"> </w:t>
      </w:r>
      <w:r w:rsidR="00F5392E" w:rsidRPr="00FD0484">
        <w:rPr>
          <w:rFonts w:ascii="Arial Narrow" w:eastAsia="Arial Narrow" w:hAnsi="Arial Narrow" w:cs="Times New Roman"/>
          <w:b/>
          <w:bCs/>
          <w:color w:val="000000" w:themeColor="text1"/>
          <w:lang w:val="en-US"/>
        </w:rPr>
        <w:t xml:space="preserve">As for WASH Rehabilitation, </w:t>
      </w:r>
      <w:r w:rsidR="00F5392E">
        <w:rPr>
          <w:b/>
          <w:bCs/>
        </w:rPr>
        <w:t>there is v</w:t>
      </w:r>
      <w:r w:rsidR="00F5392E" w:rsidRPr="00AB1159">
        <w:rPr>
          <w:b/>
          <w:bCs/>
        </w:rPr>
        <w:t xml:space="preserve">ery little evidence </w:t>
      </w:r>
      <w:r w:rsidR="00F5392E">
        <w:rPr>
          <w:b/>
          <w:bCs/>
        </w:rPr>
        <w:t>that the</w:t>
      </w:r>
      <w:r w:rsidR="00F5392E" w:rsidRPr="00AB1159">
        <w:rPr>
          <w:b/>
          <w:bCs/>
        </w:rPr>
        <w:t xml:space="preserve"> interventions </w:t>
      </w:r>
      <w:r w:rsidR="00F5392E">
        <w:rPr>
          <w:b/>
          <w:bCs/>
        </w:rPr>
        <w:t>yield a positive</w:t>
      </w:r>
      <w:r w:rsidR="00F5392E" w:rsidRPr="00AB1159">
        <w:rPr>
          <w:b/>
          <w:bCs/>
        </w:rPr>
        <w:t xml:space="preserve"> impact</w:t>
      </w:r>
      <w:r w:rsidR="00F5392E" w:rsidRPr="00FD0484">
        <w:t xml:space="preserve">, as only few respondents believed that their access to water had changed </w:t>
      </w:r>
      <w:r w:rsidR="00F5392E" w:rsidRPr="00F5392E">
        <w:t>in the two months prior to the interview</w:t>
      </w:r>
      <w:r w:rsidR="00F5392E" w:rsidRPr="00FD0484">
        <w:t xml:space="preserve">, despite the fact that out </w:t>
      </w:r>
      <w:r w:rsidR="00F07B58">
        <w:t xml:space="preserve">of </w:t>
      </w:r>
      <w:r w:rsidR="00F5392E" w:rsidRPr="00FD0484">
        <w:t>14 rehabilitated water stations, 11 were functional at the time of the visit</w:t>
      </w:r>
      <w:r w:rsidR="00F5392E" w:rsidRPr="00F5392E">
        <w:t>.</w:t>
      </w:r>
    </w:p>
    <w:p w14:paraId="0B2D4E3D" w14:textId="66FCD002" w:rsidR="009B4E19" w:rsidRPr="0009770B" w:rsidRDefault="00194372" w:rsidP="00F5392E">
      <w:pPr>
        <w:rPr>
          <w:rFonts w:ascii="Arial Narrow" w:eastAsia="Arial Narrow" w:hAnsi="Arial Narrow" w:cs="Times New Roman"/>
        </w:rPr>
      </w:pPr>
      <w:r>
        <w:rPr>
          <w:rFonts w:ascii="Arial Narrow" w:eastAsia="Arial Narrow" w:hAnsi="Arial Narrow" w:cs="Times New Roman"/>
          <w:b/>
          <w:bCs/>
          <w:lang w:val="en-US"/>
        </w:rPr>
        <w:t>PDM activities implemented at</w:t>
      </w:r>
      <w:r w:rsidR="009B4E19" w:rsidRPr="00E6169C">
        <w:rPr>
          <w:rFonts w:ascii="Arial Narrow" w:eastAsia="Arial Narrow" w:hAnsi="Arial Narrow" w:cs="Times New Roman"/>
          <w:b/>
          <w:bCs/>
          <w:lang w:val="en-US"/>
        </w:rPr>
        <w:t xml:space="preserve"> the community level</w:t>
      </w:r>
      <w:r>
        <w:rPr>
          <w:rFonts w:ascii="Arial Narrow" w:eastAsia="Arial Narrow" w:hAnsi="Arial Narrow" w:cs="Times New Roman"/>
          <w:b/>
          <w:bCs/>
          <w:lang w:val="en-US"/>
        </w:rPr>
        <w:t xml:space="preserve"> suggested that </w:t>
      </w:r>
      <w:r w:rsidR="009B4E19" w:rsidRPr="00E6169C">
        <w:rPr>
          <w:rFonts w:ascii="Arial Narrow" w:eastAsia="Arial Narrow" w:hAnsi="Arial Narrow" w:cs="Times New Roman"/>
          <w:b/>
          <w:bCs/>
          <w:lang w:val="en-US"/>
        </w:rPr>
        <w:t>all distributed WASH equipment and water-testing kits remained in storage and unused.</w:t>
      </w:r>
      <w:r w:rsidR="009B4E19" w:rsidRPr="00E6169C">
        <w:rPr>
          <w:rFonts w:ascii="Arial Narrow" w:eastAsia="Arial Narrow" w:hAnsi="Arial Narrow" w:cs="Times New Roman"/>
          <w:lang w:val="en-US"/>
        </w:rPr>
        <w:t xml:space="preserve"> </w:t>
      </w:r>
      <w:r>
        <w:rPr>
          <w:rFonts w:ascii="Arial Narrow" w:eastAsia="Arial Narrow" w:hAnsi="Arial Narrow" w:cs="Times New Roman"/>
          <w:lang w:val="en-US"/>
        </w:rPr>
        <w:t>SEDSL, obstetric and midwifery drugs and</w:t>
      </w:r>
      <w:r w:rsidR="009B4E19" w:rsidRPr="00E6169C">
        <w:rPr>
          <w:rFonts w:ascii="Arial Narrow" w:eastAsia="Arial Narrow" w:hAnsi="Arial Narrow" w:cs="Times New Roman"/>
          <w:lang w:val="en-US"/>
        </w:rPr>
        <w:t xml:space="preserve"> </w:t>
      </w:r>
      <w:r>
        <w:rPr>
          <w:rFonts w:ascii="Arial Narrow" w:eastAsia="Arial Narrow" w:hAnsi="Arial Narrow" w:cs="Times New Roman"/>
          <w:lang w:val="en-US"/>
        </w:rPr>
        <w:t xml:space="preserve">medical </w:t>
      </w:r>
      <w:r w:rsidR="009B4E19" w:rsidRPr="00E6169C">
        <w:rPr>
          <w:rFonts w:ascii="Arial Narrow" w:eastAsia="Arial Narrow" w:hAnsi="Arial Narrow" w:cs="Times New Roman"/>
          <w:lang w:val="en-US"/>
        </w:rPr>
        <w:t xml:space="preserve">equipment </w:t>
      </w:r>
      <w:r>
        <w:rPr>
          <w:rFonts w:ascii="Arial Narrow" w:eastAsia="Arial Narrow" w:hAnsi="Arial Narrow" w:cs="Times New Roman"/>
          <w:lang w:val="en-US"/>
        </w:rPr>
        <w:t>delivered</w:t>
      </w:r>
      <w:r w:rsidR="009B4E19" w:rsidRPr="00E6169C">
        <w:rPr>
          <w:rFonts w:ascii="Arial Narrow" w:eastAsia="Arial Narrow" w:hAnsi="Arial Narrow" w:cs="Times New Roman"/>
          <w:lang w:val="en-US"/>
        </w:rPr>
        <w:t xml:space="preserve"> to health facilities, however, proved much more useful. </w:t>
      </w:r>
      <w:r>
        <w:rPr>
          <w:rFonts w:ascii="Arial Narrow" w:eastAsia="Arial Narrow" w:hAnsi="Arial Narrow" w:cs="Times New Roman"/>
          <w:b/>
          <w:bCs/>
        </w:rPr>
        <w:t>Around 90%</w:t>
      </w:r>
      <w:r w:rsidR="009B4E19" w:rsidRPr="00E6169C">
        <w:rPr>
          <w:rFonts w:ascii="Arial Narrow" w:eastAsia="Arial Narrow" w:hAnsi="Arial Narrow" w:cs="Times New Roman"/>
          <w:b/>
          <w:bCs/>
        </w:rPr>
        <w:t xml:space="preserve"> health facility focal points </w:t>
      </w:r>
      <w:r>
        <w:rPr>
          <w:rFonts w:ascii="Arial Narrow" w:eastAsia="Arial Narrow" w:hAnsi="Arial Narrow" w:cs="Times New Roman"/>
          <w:b/>
          <w:bCs/>
        </w:rPr>
        <w:t>judged</w:t>
      </w:r>
      <w:r w:rsidRPr="00E6169C">
        <w:rPr>
          <w:rFonts w:ascii="Arial Narrow" w:eastAsia="Arial Narrow" w:hAnsi="Arial Narrow" w:cs="Times New Roman"/>
          <w:b/>
          <w:bCs/>
        </w:rPr>
        <w:t xml:space="preserve"> </w:t>
      </w:r>
      <w:r w:rsidR="009B4E19" w:rsidRPr="00E6169C">
        <w:rPr>
          <w:rFonts w:ascii="Arial Narrow" w:eastAsia="Arial Narrow" w:hAnsi="Arial Narrow" w:cs="Times New Roman"/>
          <w:b/>
          <w:bCs/>
        </w:rPr>
        <w:t>that all items in the kit</w:t>
      </w:r>
      <w:r>
        <w:rPr>
          <w:rFonts w:ascii="Arial Narrow" w:eastAsia="Arial Narrow" w:hAnsi="Arial Narrow" w:cs="Times New Roman"/>
          <w:b/>
          <w:bCs/>
        </w:rPr>
        <w:t>s</w:t>
      </w:r>
      <w:r w:rsidR="009B4E19" w:rsidRPr="00E6169C">
        <w:rPr>
          <w:rFonts w:ascii="Arial Narrow" w:eastAsia="Arial Narrow" w:hAnsi="Arial Narrow" w:cs="Times New Roman"/>
          <w:b/>
          <w:bCs/>
        </w:rPr>
        <w:t xml:space="preserve"> </w:t>
      </w:r>
      <w:r>
        <w:rPr>
          <w:rFonts w:ascii="Arial Narrow" w:eastAsia="Arial Narrow" w:hAnsi="Arial Narrow" w:cs="Times New Roman"/>
          <w:b/>
          <w:bCs/>
        </w:rPr>
        <w:t>distributed were</w:t>
      </w:r>
      <w:r w:rsidR="009B4E19" w:rsidRPr="00E6169C">
        <w:rPr>
          <w:rFonts w:ascii="Arial Narrow" w:eastAsia="Arial Narrow" w:hAnsi="Arial Narrow" w:cs="Times New Roman"/>
          <w:b/>
          <w:bCs/>
        </w:rPr>
        <w:t xml:space="preserve"> useful.</w:t>
      </w:r>
      <w:r w:rsidR="009B4E19" w:rsidRPr="00E6169C">
        <w:rPr>
          <w:rFonts w:ascii="Arial Narrow" w:eastAsia="Arial Narrow" w:hAnsi="Arial Narrow" w:cs="Times New Roman"/>
        </w:rPr>
        <w:t xml:space="preserve"> The</w:t>
      </w:r>
      <w:r>
        <w:rPr>
          <w:rFonts w:ascii="Arial Narrow" w:eastAsia="Arial Narrow" w:hAnsi="Arial Narrow" w:cs="Times New Roman"/>
        </w:rPr>
        <w:t xml:space="preserve"> notable</w:t>
      </w:r>
      <w:r w:rsidR="009B4E19" w:rsidRPr="00E6169C">
        <w:rPr>
          <w:rFonts w:ascii="Arial Narrow" w:eastAsia="Arial Narrow" w:hAnsi="Arial Narrow" w:cs="Times New Roman"/>
        </w:rPr>
        <w:t xml:space="preserve"> exceptions were quinine and quinine </w:t>
      </w:r>
      <w:r w:rsidR="001B48A6" w:rsidRPr="00E6169C">
        <w:rPr>
          <w:rFonts w:ascii="Arial Narrow" w:eastAsia="Arial Narrow" w:hAnsi="Arial Narrow" w:cs="Times New Roman"/>
        </w:rPr>
        <w:t>sul</w:t>
      </w:r>
      <w:r w:rsidR="001B48A6">
        <w:rPr>
          <w:rFonts w:ascii="Arial Narrow" w:eastAsia="Arial Narrow" w:hAnsi="Arial Narrow" w:cs="Times New Roman"/>
        </w:rPr>
        <w:t>p</w:t>
      </w:r>
      <w:r w:rsidR="001B48A6" w:rsidRPr="00E6169C">
        <w:rPr>
          <w:rFonts w:ascii="Arial Narrow" w:eastAsia="Arial Narrow" w:hAnsi="Arial Narrow" w:cs="Times New Roman"/>
        </w:rPr>
        <w:t>hate</w:t>
      </w:r>
      <w:r>
        <w:rPr>
          <w:rFonts w:ascii="Arial Narrow" w:eastAsia="Arial Narrow" w:hAnsi="Arial Narrow" w:cs="Times New Roman"/>
        </w:rPr>
        <w:t xml:space="preserve">, both </w:t>
      </w:r>
      <w:r w:rsidR="009B4E19" w:rsidRPr="00E6169C">
        <w:rPr>
          <w:rFonts w:ascii="Arial Narrow" w:eastAsia="Arial Narrow" w:hAnsi="Arial Narrow" w:cs="Times New Roman"/>
        </w:rPr>
        <w:t xml:space="preserve">anti-malarial </w:t>
      </w:r>
      <w:r>
        <w:rPr>
          <w:rFonts w:ascii="Arial Narrow" w:eastAsia="Arial Narrow" w:hAnsi="Arial Narrow" w:cs="Times New Roman"/>
        </w:rPr>
        <w:t>treatments</w:t>
      </w:r>
      <w:r w:rsidRPr="00E6169C">
        <w:rPr>
          <w:rFonts w:ascii="Arial Narrow" w:eastAsia="Arial Narrow" w:hAnsi="Arial Narrow" w:cs="Times New Roman"/>
        </w:rPr>
        <w:t xml:space="preserve"> </w:t>
      </w:r>
      <w:r w:rsidR="009B4E19" w:rsidRPr="00E6169C">
        <w:rPr>
          <w:rFonts w:ascii="Arial Narrow" w:eastAsia="Arial Narrow" w:hAnsi="Arial Narrow" w:cs="Times New Roman"/>
        </w:rPr>
        <w:t xml:space="preserve">that were perceived as </w:t>
      </w:r>
      <w:r w:rsidRPr="00E6169C">
        <w:rPr>
          <w:rFonts w:ascii="Arial Narrow" w:eastAsia="Arial Narrow" w:hAnsi="Arial Narrow" w:cs="Times New Roman"/>
        </w:rPr>
        <w:t>use</w:t>
      </w:r>
      <w:r>
        <w:rPr>
          <w:rFonts w:ascii="Arial Narrow" w:eastAsia="Arial Narrow" w:hAnsi="Arial Narrow" w:cs="Times New Roman"/>
        </w:rPr>
        <w:t xml:space="preserve">less in a region where malaria is not </w:t>
      </w:r>
      <w:r w:rsidR="00F5392E">
        <w:rPr>
          <w:rFonts w:ascii="Arial Narrow" w:eastAsia="Arial Narrow" w:hAnsi="Arial Narrow" w:cs="Times New Roman"/>
        </w:rPr>
        <w:t xml:space="preserve">endemic. Concerning protection activities, </w:t>
      </w:r>
      <w:r w:rsidR="00F5392E" w:rsidRPr="00FD0484">
        <w:rPr>
          <w:rFonts w:ascii="Arial Narrow" w:eastAsia="Arial Narrow" w:hAnsi="Arial Narrow" w:cs="Times New Roman"/>
        </w:rPr>
        <w:t>b</w:t>
      </w:r>
      <w:r w:rsidR="00F5392E" w:rsidRPr="00F5392E">
        <w:rPr>
          <w:rFonts w:ascii="Arial Narrow" w:eastAsia="Arial Narrow" w:hAnsi="Arial Narrow" w:cs="Times New Roman"/>
        </w:rPr>
        <w:t>oth</w:t>
      </w:r>
      <w:r w:rsidR="00F5392E" w:rsidRPr="00FD0484">
        <w:t xml:space="preserve"> mobile and fixed Child-Friendly Spaces (CFSs) attracted a large number of both girls and</w:t>
      </w:r>
      <w:r w:rsidR="00F07B58">
        <w:t xml:space="preserve"> boys </w:t>
      </w:r>
      <w:r w:rsidR="00F5392E" w:rsidRPr="00FD0484">
        <w:t>and were found clean, tidy and safe,</w:t>
      </w:r>
      <w:r w:rsidR="00442508">
        <w:t xml:space="preserve"> and</w:t>
      </w:r>
      <w:r w:rsidR="00F5392E" w:rsidRPr="00FD0484">
        <w:t xml:space="preserve"> explosive rem</w:t>
      </w:r>
      <w:r w:rsidR="00F07B58">
        <w:t>nants</w:t>
      </w:r>
      <w:r w:rsidR="00F5392E" w:rsidRPr="00FD0484">
        <w:t xml:space="preserve"> of war (ERW) awareness activities were highly appreciated by the beneficiaries.</w:t>
      </w:r>
      <w:r w:rsidR="00F5392E">
        <w:rPr>
          <w:b/>
          <w:bCs/>
        </w:rPr>
        <w:t xml:space="preserve"> </w:t>
      </w:r>
    </w:p>
    <w:p w14:paraId="641F2817" w14:textId="231882EF" w:rsidR="009B4E19" w:rsidRPr="0009770B" w:rsidRDefault="009B4E19" w:rsidP="00F5392E">
      <w:pPr>
        <w:rPr>
          <w:rFonts w:ascii="Calibri" w:eastAsia="Calibri" w:hAnsi="Calibri" w:cs="Arial"/>
          <w:lang w:val="en-US"/>
        </w:rPr>
      </w:pPr>
      <w:r w:rsidRPr="0009770B">
        <w:rPr>
          <w:rFonts w:ascii="Arial Narrow" w:eastAsia="Times New Roman" w:hAnsi="Arial Narrow" w:cs="Times New Roman"/>
          <w:b/>
          <w:iCs/>
          <w:color w:val="56B3CD"/>
        </w:rPr>
        <w:t>Implementing partners’ satisfaction with the monitoring process:</w:t>
      </w:r>
      <w:r w:rsidRPr="0009770B">
        <w:rPr>
          <w:rFonts w:ascii="Arial Narrow" w:eastAsia="Arial Narrow" w:hAnsi="Arial Narrow" w:cs="Times New Roman"/>
          <w:color w:val="56B3CD"/>
        </w:rPr>
        <w:t xml:space="preserve"> </w:t>
      </w:r>
      <w:r w:rsidR="00194372" w:rsidRPr="00393E76">
        <w:rPr>
          <w:rFonts w:ascii="Arial Narrow" w:eastAsia="Arial Narrow" w:hAnsi="Arial Narrow" w:cs="Times New Roman"/>
          <w:b/>
        </w:rPr>
        <w:t>IPs provided positive feedback on IMPACT</w:t>
      </w:r>
      <w:r w:rsidR="00194372">
        <w:rPr>
          <w:rFonts w:ascii="Arial Narrow" w:eastAsia="Arial Narrow" w:hAnsi="Arial Narrow" w:cs="Times New Roman"/>
          <w:color w:val="56B3CD"/>
        </w:rPr>
        <w:t xml:space="preserve"> </w:t>
      </w:r>
      <w:r w:rsidR="00194372">
        <w:rPr>
          <w:rFonts w:ascii="Arial Narrow" w:eastAsia="Arial Narrow" w:hAnsi="Arial Narrow" w:cs="Times New Roman"/>
          <w:b/>
        </w:rPr>
        <w:t>monitors, who</w:t>
      </w:r>
      <w:r w:rsidR="00194372" w:rsidRPr="0009770B">
        <w:rPr>
          <w:rFonts w:ascii="Arial Narrow" w:eastAsia="Arial Narrow" w:hAnsi="Arial Narrow" w:cs="Times New Roman"/>
          <w:b/>
        </w:rPr>
        <w:t xml:space="preserve"> </w:t>
      </w:r>
      <w:r w:rsidRPr="0009770B">
        <w:rPr>
          <w:rFonts w:ascii="Arial Narrow" w:eastAsia="Arial Narrow" w:hAnsi="Arial Narrow" w:cs="Times New Roman"/>
          <w:b/>
        </w:rPr>
        <w:t xml:space="preserve">were regarded as </w:t>
      </w:r>
      <w:r w:rsidR="00194372">
        <w:rPr>
          <w:rFonts w:ascii="Arial Narrow" w:eastAsia="Arial Narrow" w:hAnsi="Arial Narrow" w:cs="Times New Roman"/>
          <w:b/>
        </w:rPr>
        <w:t>very</w:t>
      </w:r>
      <w:r w:rsidR="00194372" w:rsidRPr="0009770B">
        <w:rPr>
          <w:rFonts w:ascii="Arial Narrow" w:eastAsia="Arial Narrow" w:hAnsi="Arial Narrow" w:cs="Times New Roman"/>
          <w:b/>
        </w:rPr>
        <w:t xml:space="preserve"> </w:t>
      </w:r>
      <w:r w:rsidRPr="0009770B">
        <w:rPr>
          <w:rFonts w:ascii="Arial Narrow" w:eastAsia="Arial Narrow" w:hAnsi="Arial Narrow" w:cs="Times New Roman"/>
          <w:b/>
        </w:rPr>
        <w:t>professional</w:t>
      </w:r>
      <w:r w:rsidR="00194372">
        <w:rPr>
          <w:rFonts w:ascii="Arial Narrow" w:eastAsia="Arial Narrow" w:hAnsi="Arial Narrow" w:cs="Times New Roman"/>
          <w:b/>
        </w:rPr>
        <w:t xml:space="preserve">. IPs particularly appreciated the fact that they were given </w:t>
      </w:r>
      <w:r w:rsidR="00A93B99">
        <w:rPr>
          <w:rFonts w:ascii="Arial Narrow" w:eastAsia="Arial Narrow" w:hAnsi="Arial Narrow" w:cs="Times New Roman"/>
          <w:b/>
        </w:rPr>
        <w:t>advanced</w:t>
      </w:r>
      <w:r w:rsidR="00194372">
        <w:rPr>
          <w:rFonts w:ascii="Arial Narrow" w:eastAsia="Arial Narrow" w:hAnsi="Arial Narrow" w:cs="Times New Roman"/>
          <w:b/>
        </w:rPr>
        <w:t xml:space="preserve"> notice </w:t>
      </w:r>
      <w:r w:rsidR="00A93B99">
        <w:rPr>
          <w:rFonts w:ascii="Arial Narrow" w:eastAsia="Arial Narrow" w:hAnsi="Arial Narrow" w:cs="Times New Roman"/>
          <w:b/>
        </w:rPr>
        <w:t xml:space="preserve">before </w:t>
      </w:r>
      <w:r w:rsidR="00194372">
        <w:rPr>
          <w:rFonts w:ascii="Arial Narrow" w:eastAsia="Arial Narrow" w:hAnsi="Arial Narrow" w:cs="Times New Roman"/>
          <w:b/>
        </w:rPr>
        <w:t>any monitoring activities</w:t>
      </w:r>
      <w:r w:rsidR="00A93B99">
        <w:rPr>
          <w:rFonts w:ascii="Arial Narrow" w:eastAsia="Arial Narrow" w:hAnsi="Arial Narrow" w:cs="Times New Roman"/>
          <w:b/>
        </w:rPr>
        <w:t xml:space="preserve"> and that IMPACT monitors were generally on time for the visit</w:t>
      </w:r>
      <w:r w:rsidR="00194372">
        <w:rPr>
          <w:rFonts w:ascii="Arial Narrow" w:eastAsia="Arial Narrow" w:hAnsi="Arial Narrow" w:cs="Times New Roman"/>
          <w:b/>
        </w:rPr>
        <w:t xml:space="preserve">. </w:t>
      </w:r>
      <w:r w:rsidRPr="0009770B">
        <w:rPr>
          <w:rFonts w:ascii="Arial Narrow" w:eastAsia="Arial Narrow" w:hAnsi="Arial Narrow" w:cs="Times New Roman"/>
          <w:b/>
        </w:rPr>
        <w:t xml:space="preserve"> </w:t>
      </w:r>
      <w:r w:rsidRPr="0009770B">
        <w:rPr>
          <w:rFonts w:ascii="Arial Narrow" w:eastAsia="Arial Narrow" w:hAnsi="Arial Narrow" w:cs="Times New Roman"/>
        </w:rPr>
        <w:t>However,</w:t>
      </w:r>
      <w:r w:rsidR="00A93B99">
        <w:rPr>
          <w:rFonts w:ascii="Arial Narrow" w:eastAsia="Arial Narrow" w:hAnsi="Arial Narrow" w:cs="Times New Roman"/>
        </w:rPr>
        <w:t xml:space="preserve"> </w:t>
      </w:r>
      <w:r w:rsidR="00F07B58">
        <w:rPr>
          <w:rFonts w:ascii="Arial Narrow" w:eastAsia="Arial Narrow" w:hAnsi="Arial Narrow" w:cs="Times New Roman"/>
        </w:rPr>
        <w:t xml:space="preserve">according to </w:t>
      </w:r>
      <w:r w:rsidR="00A93B99">
        <w:rPr>
          <w:rFonts w:ascii="Arial Narrow" w:eastAsia="Arial Narrow" w:hAnsi="Arial Narrow" w:cs="Times New Roman"/>
        </w:rPr>
        <w:t>the survey there is room for improvement, especially in the communication process,</w:t>
      </w:r>
      <w:r w:rsidRPr="0009770B">
        <w:rPr>
          <w:rFonts w:ascii="Arial Narrow" w:eastAsia="Arial Narrow" w:hAnsi="Arial Narrow" w:cs="Times New Roman"/>
        </w:rPr>
        <w:t xml:space="preserve"> </w:t>
      </w:r>
      <w:r w:rsidR="00A93B99">
        <w:rPr>
          <w:rFonts w:ascii="Arial Narrow" w:eastAsia="Arial Narrow" w:hAnsi="Arial Narrow" w:cs="Times New Roman"/>
        </w:rPr>
        <w:t xml:space="preserve">as </w:t>
      </w:r>
      <w:r w:rsidRPr="0009770B">
        <w:rPr>
          <w:rFonts w:ascii="Arial Narrow" w:eastAsia="Arial Narrow" w:hAnsi="Arial Narrow" w:cs="Times New Roman"/>
        </w:rPr>
        <w:t xml:space="preserve">some </w:t>
      </w:r>
      <w:r w:rsidR="00A93B99">
        <w:rPr>
          <w:rFonts w:ascii="Arial Narrow" w:eastAsia="Arial Narrow" w:hAnsi="Arial Narrow" w:cs="Times New Roman"/>
        </w:rPr>
        <w:t>IPs</w:t>
      </w:r>
      <w:r w:rsidRPr="0009770B">
        <w:rPr>
          <w:rFonts w:ascii="Arial Narrow" w:eastAsia="Arial Narrow" w:hAnsi="Arial Narrow" w:cs="Times New Roman"/>
        </w:rPr>
        <w:t xml:space="preserve"> </w:t>
      </w:r>
      <w:r w:rsidR="00A93B99">
        <w:rPr>
          <w:rFonts w:ascii="Arial Narrow" w:eastAsia="Arial Narrow" w:hAnsi="Arial Narrow" w:cs="Times New Roman"/>
        </w:rPr>
        <w:t xml:space="preserve">would prefer to </w:t>
      </w:r>
      <w:r w:rsidR="00F07B58">
        <w:rPr>
          <w:rFonts w:ascii="Arial Narrow" w:eastAsia="Arial Narrow" w:hAnsi="Arial Narrow" w:cs="Times New Roman"/>
        </w:rPr>
        <w:t>receive</w:t>
      </w:r>
      <w:r w:rsidR="00A93B99">
        <w:rPr>
          <w:rFonts w:ascii="Arial Narrow" w:eastAsia="Arial Narrow" w:hAnsi="Arial Narrow" w:cs="Times New Roman"/>
        </w:rPr>
        <w:t xml:space="preserve"> more detailed information </w:t>
      </w:r>
      <w:r w:rsidR="00F07B58">
        <w:rPr>
          <w:rFonts w:ascii="Arial Narrow" w:eastAsia="Arial Narrow" w:hAnsi="Arial Narrow" w:cs="Times New Roman"/>
        </w:rPr>
        <w:t>about</w:t>
      </w:r>
      <w:r w:rsidR="00A93B99">
        <w:rPr>
          <w:rFonts w:ascii="Arial Narrow" w:eastAsia="Arial Narrow" w:hAnsi="Arial Narrow" w:cs="Times New Roman"/>
        </w:rPr>
        <w:t xml:space="preserve"> the monitoring process.</w:t>
      </w:r>
    </w:p>
    <w:p w14:paraId="1E90C476" w14:textId="4D150CE6" w:rsidR="001C2600" w:rsidRPr="00B16627" w:rsidRDefault="001C2600" w:rsidP="00095FB2">
      <w:r w:rsidRPr="00B16627">
        <w:br w:type="page"/>
      </w:r>
    </w:p>
    <w:p w14:paraId="32CD9AB1" w14:textId="7316BD7A" w:rsidR="001C2600" w:rsidRPr="00B16627" w:rsidRDefault="00B16627" w:rsidP="00095FB2">
      <w:pPr>
        <w:pStyle w:val="Heading1"/>
        <w:tabs>
          <w:tab w:val="left" w:pos="3480"/>
        </w:tabs>
      </w:pPr>
      <w:bookmarkStart w:id="9" w:name="_Toc441678772"/>
      <w:bookmarkStart w:id="10" w:name="_Toc451158974"/>
      <w:r>
        <w:lastRenderedPageBreak/>
        <w:t>Table of C</w:t>
      </w:r>
      <w:r w:rsidR="001C2600" w:rsidRPr="00B16627">
        <w:t>ontents</w:t>
      </w:r>
      <w:bookmarkEnd w:id="9"/>
      <w:bookmarkEnd w:id="10"/>
      <w:r w:rsidR="001E079B" w:rsidRPr="00B16627">
        <w:tab/>
      </w:r>
    </w:p>
    <w:sdt>
      <w:sdtPr>
        <w:rPr>
          <w:b w:val="0"/>
          <w:bCs w:val="0"/>
          <w:caps w:val="0"/>
          <w:noProof w:val="0"/>
          <w:color w:val="auto"/>
        </w:rPr>
        <w:id w:val="672155670"/>
        <w:docPartObj>
          <w:docPartGallery w:val="Table of Contents"/>
          <w:docPartUnique/>
        </w:docPartObj>
      </w:sdtPr>
      <w:sdtEndPr/>
      <w:sdtContent>
        <w:p w14:paraId="2742A30A" w14:textId="77777777" w:rsidR="005B33B9" w:rsidRDefault="001C2600" w:rsidP="00095FB2">
          <w:pPr>
            <w:pStyle w:val="TOC1"/>
            <w:rPr>
              <w:rFonts w:eastAsiaTheme="minorEastAsia"/>
              <w:b w:val="0"/>
              <w:bCs w:val="0"/>
              <w:caps w:val="0"/>
              <w:color w:val="auto"/>
              <w:lang w:val="en-US"/>
            </w:rPr>
          </w:pPr>
          <w:r w:rsidRPr="00B16627">
            <w:fldChar w:fldCharType="begin"/>
          </w:r>
          <w:r w:rsidRPr="00B16627">
            <w:instrText xml:space="preserve"> TOC \o "1-3" \h \z \u </w:instrText>
          </w:r>
          <w:r w:rsidRPr="00B16627">
            <w:fldChar w:fldCharType="separate"/>
          </w:r>
          <w:hyperlink w:anchor="_Toc451158973" w:history="1">
            <w:r w:rsidR="005B33B9" w:rsidRPr="00CA7C26">
              <w:rPr>
                <w:rStyle w:val="Hyperlink"/>
              </w:rPr>
              <w:t>Summary</w:t>
            </w:r>
            <w:r w:rsidR="005B33B9">
              <w:rPr>
                <w:webHidden/>
              </w:rPr>
              <w:tab/>
            </w:r>
            <w:r w:rsidR="005B33B9">
              <w:rPr>
                <w:webHidden/>
              </w:rPr>
              <w:fldChar w:fldCharType="begin"/>
            </w:r>
            <w:r w:rsidR="005B33B9">
              <w:rPr>
                <w:webHidden/>
              </w:rPr>
              <w:instrText xml:space="preserve"> PAGEREF _Toc451158973 \h </w:instrText>
            </w:r>
            <w:r w:rsidR="005B33B9">
              <w:rPr>
                <w:webHidden/>
              </w:rPr>
            </w:r>
            <w:r w:rsidR="005B33B9">
              <w:rPr>
                <w:webHidden/>
              </w:rPr>
              <w:fldChar w:fldCharType="separate"/>
            </w:r>
            <w:r w:rsidR="005B33B9">
              <w:rPr>
                <w:webHidden/>
              </w:rPr>
              <w:t>3</w:t>
            </w:r>
            <w:r w:rsidR="005B33B9">
              <w:rPr>
                <w:webHidden/>
              </w:rPr>
              <w:fldChar w:fldCharType="end"/>
            </w:r>
          </w:hyperlink>
        </w:p>
        <w:p w14:paraId="42758575" w14:textId="77777777" w:rsidR="005B33B9" w:rsidRDefault="000E7742" w:rsidP="00095FB2">
          <w:pPr>
            <w:pStyle w:val="TOC1"/>
            <w:rPr>
              <w:rFonts w:eastAsiaTheme="minorEastAsia"/>
              <w:b w:val="0"/>
              <w:bCs w:val="0"/>
              <w:caps w:val="0"/>
              <w:color w:val="auto"/>
              <w:lang w:val="en-US"/>
            </w:rPr>
          </w:pPr>
          <w:hyperlink w:anchor="_Toc451158974" w:history="1">
            <w:r w:rsidR="005B33B9" w:rsidRPr="00CA7C26">
              <w:rPr>
                <w:rStyle w:val="Hyperlink"/>
              </w:rPr>
              <w:t>Table of Contents</w:t>
            </w:r>
            <w:r w:rsidR="005B33B9">
              <w:rPr>
                <w:webHidden/>
              </w:rPr>
              <w:tab/>
            </w:r>
            <w:r w:rsidR="005B33B9">
              <w:rPr>
                <w:webHidden/>
              </w:rPr>
              <w:fldChar w:fldCharType="begin"/>
            </w:r>
            <w:r w:rsidR="005B33B9">
              <w:rPr>
                <w:webHidden/>
              </w:rPr>
              <w:instrText xml:space="preserve"> PAGEREF _Toc451158974 \h </w:instrText>
            </w:r>
            <w:r w:rsidR="005B33B9">
              <w:rPr>
                <w:webHidden/>
              </w:rPr>
            </w:r>
            <w:r w:rsidR="005B33B9">
              <w:rPr>
                <w:webHidden/>
              </w:rPr>
              <w:fldChar w:fldCharType="separate"/>
            </w:r>
            <w:r w:rsidR="005B33B9">
              <w:rPr>
                <w:webHidden/>
              </w:rPr>
              <w:t>5</w:t>
            </w:r>
            <w:r w:rsidR="005B33B9">
              <w:rPr>
                <w:webHidden/>
              </w:rPr>
              <w:fldChar w:fldCharType="end"/>
            </w:r>
          </w:hyperlink>
        </w:p>
        <w:p w14:paraId="318DB6A4" w14:textId="539E101A" w:rsidR="005B33B9" w:rsidRDefault="000E7742" w:rsidP="00784007">
          <w:pPr>
            <w:pStyle w:val="TOC2"/>
            <w:rPr>
              <w:rFonts w:eastAsiaTheme="minorEastAsia"/>
              <w:noProof/>
              <w:lang w:val="en-US"/>
            </w:rPr>
          </w:pPr>
          <w:hyperlink w:anchor="_Toc451158975" w:history="1">
            <w:r w:rsidR="005B33B9" w:rsidRPr="00CA7C26">
              <w:rPr>
                <w:rStyle w:val="Hyperlink"/>
                <w:noProof/>
              </w:rPr>
              <w:t>List of Tables</w:t>
            </w:r>
            <w:r w:rsidR="005B33B9">
              <w:rPr>
                <w:noProof/>
                <w:webHidden/>
              </w:rPr>
              <w:tab/>
            </w:r>
            <w:r w:rsidR="00784007">
              <w:rPr>
                <w:noProof/>
                <w:webHidden/>
              </w:rPr>
              <w:t>6</w:t>
            </w:r>
          </w:hyperlink>
        </w:p>
        <w:p w14:paraId="24A482F4" w14:textId="1461EE4A" w:rsidR="005B33B9" w:rsidRDefault="000E7742" w:rsidP="00784007">
          <w:pPr>
            <w:pStyle w:val="TOC2"/>
            <w:rPr>
              <w:rFonts w:eastAsiaTheme="minorEastAsia"/>
              <w:noProof/>
              <w:lang w:val="en-US"/>
            </w:rPr>
          </w:pPr>
          <w:hyperlink w:anchor="_Toc451158976" w:history="1">
            <w:r w:rsidR="005B33B9" w:rsidRPr="00CA7C26">
              <w:rPr>
                <w:rStyle w:val="Hyperlink"/>
                <w:noProof/>
              </w:rPr>
              <w:t>List of Figures</w:t>
            </w:r>
            <w:r w:rsidR="005B33B9">
              <w:rPr>
                <w:noProof/>
                <w:webHidden/>
              </w:rPr>
              <w:tab/>
            </w:r>
            <w:r w:rsidR="00784007">
              <w:rPr>
                <w:noProof/>
                <w:webHidden/>
              </w:rPr>
              <w:t>6</w:t>
            </w:r>
          </w:hyperlink>
        </w:p>
        <w:p w14:paraId="56408828" w14:textId="5AA7E58A" w:rsidR="005B33B9" w:rsidRDefault="000E7742" w:rsidP="00784007">
          <w:pPr>
            <w:pStyle w:val="TOC2"/>
            <w:rPr>
              <w:rFonts w:eastAsiaTheme="minorEastAsia"/>
              <w:noProof/>
              <w:lang w:val="en-US"/>
            </w:rPr>
          </w:pPr>
          <w:hyperlink w:anchor="_Toc451158977" w:history="1">
            <w:r w:rsidR="005B33B9" w:rsidRPr="00CA7C26">
              <w:rPr>
                <w:rStyle w:val="Hyperlink"/>
                <w:noProof/>
              </w:rPr>
              <w:t>List of Maps</w:t>
            </w:r>
            <w:r w:rsidR="005B33B9">
              <w:rPr>
                <w:noProof/>
                <w:webHidden/>
              </w:rPr>
              <w:tab/>
            </w:r>
            <w:r w:rsidR="00784007">
              <w:rPr>
                <w:noProof/>
                <w:webHidden/>
              </w:rPr>
              <w:t>6</w:t>
            </w:r>
          </w:hyperlink>
        </w:p>
        <w:p w14:paraId="04B4453F" w14:textId="064E8CA2" w:rsidR="005B33B9" w:rsidRDefault="000E7742" w:rsidP="00784007">
          <w:pPr>
            <w:pStyle w:val="TOC2"/>
            <w:rPr>
              <w:rFonts w:eastAsiaTheme="minorEastAsia"/>
              <w:noProof/>
              <w:lang w:val="en-US"/>
            </w:rPr>
          </w:pPr>
          <w:hyperlink w:anchor="_Toc451158978" w:history="1">
            <w:r w:rsidR="005B33B9" w:rsidRPr="00CA7C26">
              <w:rPr>
                <w:rStyle w:val="Hyperlink"/>
                <w:noProof/>
              </w:rPr>
              <w:t>Acronyms</w:t>
            </w:r>
            <w:r w:rsidR="005B33B9">
              <w:rPr>
                <w:noProof/>
                <w:webHidden/>
              </w:rPr>
              <w:tab/>
            </w:r>
            <w:r w:rsidR="00784007">
              <w:rPr>
                <w:noProof/>
                <w:webHidden/>
              </w:rPr>
              <w:t>6</w:t>
            </w:r>
          </w:hyperlink>
        </w:p>
        <w:p w14:paraId="12D125C8" w14:textId="00B65C18" w:rsidR="005B33B9" w:rsidRDefault="000E7742" w:rsidP="00784007">
          <w:pPr>
            <w:pStyle w:val="TOC1"/>
            <w:rPr>
              <w:rFonts w:eastAsiaTheme="minorEastAsia"/>
              <w:b w:val="0"/>
              <w:bCs w:val="0"/>
              <w:caps w:val="0"/>
              <w:color w:val="auto"/>
              <w:lang w:val="en-US"/>
            </w:rPr>
          </w:pPr>
          <w:hyperlink w:anchor="_Toc451158979" w:history="1">
            <w:r w:rsidR="005B33B9" w:rsidRPr="00CA7C26">
              <w:rPr>
                <w:rStyle w:val="Hyperlink"/>
              </w:rPr>
              <w:t>Introduction</w:t>
            </w:r>
            <w:r w:rsidR="005B33B9">
              <w:rPr>
                <w:webHidden/>
              </w:rPr>
              <w:tab/>
            </w:r>
            <w:r w:rsidR="00784007">
              <w:rPr>
                <w:webHidden/>
              </w:rPr>
              <w:t>7</w:t>
            </w:r>
          </w:hyperlink>
        </w:p>
        <w:p w14:paraId="7CA31D5A" w14:textId="5B06AA54" w:rsidR="005B33B9" w:rsidRDefault="000E7742" w:rsidP="00D10A02">
          <w:pPr>
            <w:pStyle w:val="TOC1"/>
            <w:rPr>
              <w:rFonts w:eastAsiaTheme="minorEastAsia"/>
              <w:b w:val="0"/>
              <w:bCs w:val="0"/>
              <w:caps w:val="0"/>
              <w:color w:val="auto"/>
              <w:lang w:val="en-US"/>
            </w:rPr>
          </w:pPr>
          <w:hyperlink w:anchor="_Toc451158980" w:history="1">
            <w:r w:rsidR="005B33B9" w:rsidRPr="00CA7C26">
              <w:rPr>
                <w:rStyle w:val="Hyperlink"/>
              </w:rPr>
              <w:t>Methodology</w:t>
            </w:r>
            <w:r w:rsidR="005B33B9">
              <w:rPr>
                <w:webHidden/>
              </w:rPr>
              <w:tab/>
            </w:r>
            <w:r w:rsidR="00D10A02">
              <w:rPr>
                <w:webHidden/>
              </w:rPr>
              <w:t>9</w:t>
            </w:r>
          </w:hyperlink>
        </w:p>
        <w:p w14:paraId="18AA12A3" w14:textId="5860D435" w:rsidR="005B33B9" w:rsidRDefault="000E7742" w:rsidP="00D10A02">
          <w:pPr>
            <w:pStyle w:val="TOC2"/>
            <w:rPr>
              <w:rFonts w:eastAsiaTheme="minorEastAsia"/>
              <w:noProof/>
              <w:lang w:val="en-US"/>
            </w:rPr>
          </w:pPr>
          <w:hyperlink w:anchor="_Toc451158981" w:history="1">
            <w:r w:rsidR="005B33B9" w:rsidRPr="00CA7C26">
              <w:rPr>
                <w:rStyle w:val="Hyperlink"/>
                <w:noProof/>
              </w:rPr>
              <w:t>Sampling</w:t>
            </w:r>
            <w:r w:rsidR="005B33B9">
              <w:rPr>
                <w:noProof/>
                <w:webHidden/>
              </w:rPr>
              <w:tab/>
            </w:r>
            <w:r w:rsidR="00D10A02">
              <w:rPr>
                <w:noProof/>
                <w:webHidden/>
              </w:rPr>
              <w:t>9</w:t>
            </w:r>
          </w:hyperlink>
        </w:p>
        <w:p w14:paraId="4F99C451" w14:textId="59FB7F71" w:rsidR="005B33B9" w:rsidRDefault="000E7742" w:rsidP="00D10A02">
          <w:pPr>
            <w:pStyle w:val="TOC2"/>
            <w:rPr>
              <w:rFonts w:eastAsiaTheme="minorEastAsia"/>
              <w:noProof/>
              <w:lang w:val="en-US"/>
            </w:rPr>
          </w:pPr>
          <w:hyperlink w:anchor="_Toc451158982" w:history="1">
            <w:r w:rsidR="005B33B9" w:rsidRPr="00CA7C26">
              <w:rPr>
                <w:rStyle w:val="Hyperlink"/>
                <w:noProof/>
              </w:rPr>
              <w:t>Training</w:t>
            </w:r>
            <w:r w:rsidR="005B33B9">
              <w:rPr>
                <w:noProof/>
                <w:webHidden/>
              </w:rPr>
              <w:tab/>
            </w:r>
            <w:r w:rsidR="005B33B9">
              <w:rPr>
                <w:noProof/>
                <w:webHidden/>
              </w:rPr>
              <w:fldChar w:fldCharType="begin"/>
            </w:r>
            <w:r w:rsidR="005B33B9">
              <w:rPr>
                <w:noProof/>
                <w:webHidden/>
              </w:rPr>
              <w:instrText xml:space="preserve"> PAGEREF _Toc451158982 \h </w:instrText>
            </w:r>
            <w:r w:rsidR="005B33B9">
              <w:rPr>
                <w:noProof/>
                <w:webHidden/>
              </w:rPr>
            </w:r>
            <w:r w:rsidR="005B33B9">
              <w:rPr>
                <w:noProof/>
                <w:webHidden/>
              </w:rPr>
              <w:fldChar w:fldCharType="separate"/>
            </w:r>
            <w:r w:rsidR="005B33B9">
              <w:rPr>
                <w:noProof/>
                <w:webHidden/>
              </w:rPr>
              <w:t>1</w:t>
            </w:r>
            <w:r w:rsidR="00D10A02">
              <w:rPr>
                <w:noProof/>
                <w:webHidden/>
              </w:rPr>
              <w:t>0</w:t>
            </w:r>
            <w:r w:rsidR="005B33B9">
              <w:rPr>
                <w:noProof/>
                <w:webHidden/>
              </w:rPr>
              <w:fldChar w:fldCharType="end"/>
            </w:r>
          </w:hyperlink>
        </w:p>
        <w:p w14:paraId="590D2DBE" w14:textId="77777777" w:rsidR="005B33B9" w:rsidRDefault="000E7742" w:rsidP="00095FB2">
          <w:pPr>
            <w:pStyle w:val="TOC2"/>
            <w:rPr>
              <w:rFonts w:eastAsiaTheme="minorEastAsia"/>
              <w:noProof/>
              <w:lang w:val="en-US"/>
            </w:rPr>
          </w:pPr>
          <w:hyperlink w:anchor="_Toc451158983" w:history="1">
            <w:r w:rsidR="005B33B9" w:rsidRPr="00CA7C26">
              <w:rPr>
                <w:rStyle w:val="Hyperlink"/>
                <w:noProof/>
              </w:rPr>
              <w:t>Data Collection and Data Entry</w:t>
            </w:r>
            <w:r w:rsidR="005B33B9">
              <w:rPr>
                <w:noProof/>
                <w:webHidden/>
              </w:rPr>
              <w:tab/>
            </w:r>
            <w:r w:rsidR="005B33B9">
              <w:rPr>
                <w:noProof/>
                <w:webHidden/>
              </w:rPr>
              <w:fldChar w:fldCharType="begin"/>
            </w:r>
            <w:r w:rsidR="005B33B9">
              <w:rPr>
                <w:noProof/>
                <w:webHidden/>
              </w:rPr>
              <w:instrText xml:space="preserve"> PAGEREF _Toc451158983 \h </w:instrText>
            </w:r>
            <w:r w:rsidR="005B33B9">
              <w:rPr>
                <w:noProof/>
                <w:webHidden/>
              </w:rPr>
            </w:r>
            <w:r w:rsidR="005B33B9">
              <w:rPr>
                <w:noProof/>
                <w:webHidden/>
              </w:rPr>
              <w:fldChar w:fldCharType="separate"/>
            </w:r>
            <w:r w:rsidR="005B33B9">
              <w:rPr>
                <w:noProof/>
                <w:webHidden/>
              </w:rPr>
              <w:t>11</w:t>
            </w:r>
            <w:r w:rsidR="005B33B9">
              <w:rPr>
                <w:noProof/>
                <w:webHidden/>
              </w:rPr>
              <w:fldChar w:fldCharType="end"/>
            </w:r>
          </w:hyperlink>
        </w:p>
        <w:p w14:paraId="69A0B573" w14:textId="3DADACD3" w:rsidR="005B33B9" w:rsidRDefault="000E7742" w:rsidP="00D10A02">
          <w:pPr>
            <w:pStyle w:val="TOC2"/>
            <w:rPr>
              <w:rFonts w:eastAsiaTheme="minorEastAsia"/>
              <w:noProof/>
              <w:lang w:val="en-US"/>
            </w:rPr>
          </w:pPr>
          <w:hyperlink w:anchor="_Toc451158984" w:history="1">
            <w:r w:rsidR="005B33B9" w:rsidRPr="00CA7C26">
              <w:rPr>
                <w:rStyle w:val="Hyperlink"/>
                <w:noProof/>
              </w:rPr>
              <w:t>Limitations</w:t>
            </w:r>
            <w:r w:rsidR="005B33B9">
              <w:rPr>
                <w:noProof/>
                <w:webHidden/>
              </w:rPr>
              <w:tab/>
            </w:r>
            <w:r w:rsidR="005B33B9">
              <w:rPr>
                <w:noProof/>
                <w:webHidden/>
              </w:rPr>
              <w:fldChar w:fldCharType="begin"/>
            </w:r>
            <w:r w:rsidR="005B33B9">
              <w:rPr>
                <w:noProof/>
                <w:webHidden/>
              </w:rPr>
              <w:instrText xml:space="preserve"> PAGEREF _Toc451158984 \h </w:instrText>
            </w:r>
            <w:r w:rsidR="005B33B9">
              <w:rPr>
                <w:noProof/>
                <w:webHidden/>
              </w:rPr>
            </w:r>
            <w:r w:rsidR="005B33B9">
              <w:rPr>
                <w:noProof/>
                <w:webHidden/>
              </w:rPr>
              <w:fldChar w:fldCharType="separate"/>
            </w:r>
            <w:r w:rsidR="005B33B9">
              <w:rPr>
                <w:noProof/>
                <w:webHidden/>
              </w:rPr>
              <w:t>1</w:t>
            </w:r>
            <w:r w:rsidR="00D10A02">
              <w:rPr>
                <w:noProof/>
                <w:webHidden/>
              </w:rPr>
              <w:t>2</w:t>
            </w:r>
            <w:r w:rsidR="005B33B9">
              <w:rPr>
                <w:noProof/>
                <w:webHidden/>
              </w:rPr>
              <w:fldChar w:fldCharType="end"/>
            </w:r>
          </w:hyperlink>
        </w:p>
        <w:p w14:paraId="555DFE67" w14:textId="5FEAFC57" w:rsidR="005B33B9" w:rsidRDefault="000E7742" w:rsidP="00D10A02">
          <w:pPr>
            <w:pStyle w:val="TOC1"/>
            <w:rPr>
              <w:rFonts w:eastAsiaTheme="minorEastAsia"/>
              <w:b w:val="0"/>
              <w:bCs w:val="0"/>
              <w:caps w:val="0"/>
              <w:color w:val="auto"/>
              <w:lang w:val="en-US"/>
            </w:rPr>
          </w:pPr>
          <w:hyperlink w:anchor="_Toc451158985" w:history="1">
            <w:r w:rsidR="005B33B9" w:rsidRPr="00CA7C26">
              <w:rPr>
                <w:rStyle w:val="Hyperlink"/>
              </w:rPr>
              <w:t>Key findings</w:t>
            </w:r>
            <w:r w:rsidR="005B33B9">
              <w:rPr>
                <w:webHidden/>
              </w:rPr>
              <w:tab/>
            </w:r>
            <w:r w:rsidR="005B33B9">
              <w:rPr>
                <w:webHidden/>
              </w:rPr>
              <w:fldChar w:fldCharType="begin"/>
            </w:r>
            <w:r w:rsidR="005B33B9">
              <w:rPr>
                <w:webHidden/>
              </w:rPr>
              <w:instrText xml:space="preserve"> PAGEREF _Toc451158985 \h </w:instrText>
            </w:r>
            <w:r w:rsidR="005B33B9">
              <w:rPr>
                <w:webHidden/>
              </w:rPr>
            </w:r>
            <w:r w:rsidR="005B33B9">
              <w:rPr>
                <w:webHidden/>
              </w:rPr>
              <w:fldChar w:fldCharType="separate"/>
            </w:r>
            <w:r w:rsidR="005B33B9">
              <w:rPr>
                <w:webHidden/>
              </w:rPr>
              <w:t>1</w:t>
            </w:r>
            <w:r w:rsidR="00D10A02">
              <w:rPr>
                <w:webHidden/>
              </w:rPr>
              <w:t>3</w:t>
            </w:r>
            <w:r w:rsidR="005B33B9">
              <w:rPr>
                <w:webHidden/>
              </w:rPr>
              <w:fldChar w:fldCharType="end"/>
            </w:r>
          </w:hyperlink>
        </w:p>
        <w:p w14:paraId="11F59867" w14:textId="5A5B1467" w:rsidR="005B33B9" w:rsidRDefault="000E7742" w:rsidP="00D10A02">
          <w:pPr>
            <w:pStyle w:val="TOC2"/>
            <w:rPr>
              <w:rFonts w:eastAsiaTheme="minorEastAsia"/>
              <w:noProof/>
              <w:lang w:val="en-US"/>
            </w:rPr>
          </w:pPr>
          <w:hyperlink w:anchor="_Toc451158986" w:history="1">
            <w:r w:rsidR="005B33B9" w:rsidRPr="00CA7C26">
              <w:rPr>
                <w:rStyle w:val="Hyperlink"/>
                <w:noProof/>
              </w:rPr>
              <w:t>Warehouse Monitoring</w:t>
            </w:r>
            <w:r w:rsidR="005B33B9">
              <w:rPr>
                <w:noProof/>
                <w:webHidden/>
              </w:rPr>
              <w:tab/>
            </w:r>
            <w:r w:rsidR="005B33B9">
              <w:rPr>
                <w:noProof/>
                <w:webHidden/>
              </w:rPr>
              <w:fldChar w:fldCharType="begin"/>
            </w:r>
            <w:r w:rsidR="005B33B9">
              <w:rPr>
                <w:noProof/>
                <w:webHidden/>
              </w:rPr>
              <w:instrText xml:space="preserve"> PAGEREF _Toc451158986 \h </w:instrText>
            </w:r>
            <w:r w:rsidR="005B33B9">
              <w:rPr>
                <w:noProof/>
                <w:webHidden/>
              </w:rPr>
            </w:r>
            <w:r w:rsidR="005B33B9">
              <w:rPr>
                <w:noProof/>
                <w:webHidden/>
              </w:rPr>
              <w:fldChar w:fldCharType="separate"/>
            </w:r>
            <w:r w:rsidR="005B33B9">
              <w:rPr>
                <w:noProof/>
                <w:webHidden/>
              </w:rPr>
              <w:t>1</w:t>
            </w:r>
            <w:r w:rsidR="00D10A02">
              <w:rPr>
                <w:noProof/>
                <w:webHidden/>
              </w:rPr>
              <w:t>3</w:t>
            </w:r>
            <w:r w:rsidR="005B33B9">
              <w:rPr>
                <w:noProof/>
                <w:webHidden/>
              </w:rPr>
              <w:fldChar w:fldCharType="end"/>
            </w:r>
          </w:hyperlink>
        </w:p>
        <w:p w14:paraId="15E458E0" w14:textId="69D85966" w:rsidR="005B33B9" w:rsidRDefault="000E7742" w:rsidP="00D10A02">
          <w:pPr>
            <w:pStyle w:val="TOC3"/>
            <w:tabs>
              <w:tab w:val="right" w:leader="dot" w:pos="9487"/>
            </w:tabs>
            <w:rPr>
              <w:rFonts w:eastAsiaTheme="minorEastAsia"/>
              <w:noProof/>
              <w:lang w:val="en-US"/>
            </w:rPr>
          </w:pPr>
          <w:hyperlink w:anchor="_Toc451158987" w:history="1">
            <w:r w:rsidR="005B33B9" w:rsidRPr="00CA7C26">
              <w:rPr>
                <w:rStyle w:val="Hyperlink"/>
                <w:noProof/>
              </w:rPr>
              <w:t>Quality of Storage Practices</w:t>
            </w:r>
            <w:r w:rsidR="005B33B9">
              <w:rPr>
                <w:noProof/>
                <w:webHidden/>
              </w:rPr>
              <w:tab/>
            </w:r>
            <w:r w:rsidR="005B33B9">
              <w:rPr>
                <w:noProof/>
                <w:webHidden/>
              </w:rPr>
              <w:fldChar w:fldCharType="begin"/>
            </w:r>
            <w:r w:rsidR="005B33B9">
              <w:rPr>
                <w:noProof/>
                <w:webHidden/>
              </w:rPr>
              <w:instrText xml:space="preserve"> PAGEREF _Toc451158987 \h </w:instrText>
            </w:r>
            <w:r w:rsidR="005B33B9">
              <w:rPr>
                <w:noProof/>
                <w:webHidden/>
              </w:rPr>
            </w:r>
            <w:r w:rsidR="005B33B9">
              <w:rPr>
                <w:noProof/>
                <w:webHidden/>
              </w:rPr>
              <w:fldChar w:fldCharType="separate"/>
            </w:r>
            <w:r w:rsidR="005B33B9">
              <w:rPr>
                <w:noProof/>
                <w:webHidden/>
              </w:rPr>
              <w:t>1</w:t>
            </w:r>
            <w:r w:rsidR="00D10A02">
              <w:rPr>
                <w:noProof/>
                <w:webHidden/>
              </w:rPr>
              <w:t>3</w:t>
            </w:r>
            <w:r w:rsidR="005B33B9">
              <w:rPr>
                <w:noProof/>
                <w:webHidden/>
              </w:rPr>
              <w:fldChar w:fldCharType="end"/>
            </w:r>
          </w:hyperlink>
        </w:p>
        <w:p w14:paraId="7432385A" w14:textId="38D1899F" w:rsidR="005B33B9" w:rsidRDefault="000E7742" w:rsidP="00D10A02">
          <w:pPr>
            <w:pStyle w:val="TOC2"/>
            <w:rPr>
              <w:rFonts w:eastAsiaTheme="minorEastAsia"/>
              <w:noProof/>
              <w:lang w:val="en-US"/>
            </w:rPr>
          </w:pPr>
          <w:hyperlink w:anchor="_Toc451158988" w:history="1">
            <w:r w:rsidR="005B33B9" w:rsidRPr="00CA7C26">
              <w:rPr>
                <w:rStyle w:val="Hyperlink"/>
                <w:noProof/>
              </w:rPr>
              <w:t>Distribution Monitoring</w:t>
            </w:r>
            <w:r w:rsidR="005B33B9">
              <w:rPr>
                <w:noProof/>
                <w:webHidden/>
              </w:rPr>
              <w:tab/>
            </w:r>
            <w:r w:rsidR="005B33B9">
              <w:rPr>
                <w:noProof/>
                <w:webHidden/>
              </w:rPr>
              <w:fldChar w:fldCharType="begin"/>
            </w:r>
            <w:r w:rsidR="005B33B9">
              <w:rPr>
                <w:noProof/>
                <w:webHidden/>
              </w:rPr>
              <w:instrText xml:space="preserve"> PAGEREF _Toc451158988 \h </w:instrText>
            </w:r>
            <w:r w:rsidR="005B33B9">
              <w:rPr>
                <w:noProof/>
                <w:webHidden/>
              </w:rPr>
            </w:r>
            <w:r w:rsidR="005B33B9">
              <w:rPr>
                <w:noProof/>
                <w:webHidden/>
              </w:rPr>
              <w:fldChar w:fldCharType="separate"/>
            </w:r>
            <w:r w:rsidR="005B33B9">
              <w:rPr>
                <w:noProof/>
                <w:webHidden/>
              </w:rPr>
              <w:t>1</w:t>
            </w:r>
            <w:r w:rsidR="00D10A02">
              <w:rPr>
                <w:noProof/>
                <w:webHidden/>
              </w:rPr>
              <w:t>4</w:t>
            </w:r>
            <w:r w:rsidR="005B33B9">
              <w:rPr>
                <w:noProof/>
                <w:webHidden/>
              </w:rPr>
              <w:fldChar w:fldCharType="end"/>
            </w:r>
          </w:hyperlink>
        </w:p>
        <w:p w14:paraId="45A8D0A0" w14:textId="77777777" w:rsidR="005B33B9" w:rsidRDefault="000E7742" w:rsidP="00095FB2">
          <w:pPr>
            <w:pStyle w:val="TOC3"/>
            <w:tabs>
              <w:tab w:val="right" w:leader="dot" w:pos="9487"/>
            </w:tabs>
            <w:rPr>
              <w:rFonts w:eastAsiaTheme="minorEastAsia"/>
              <w:noProof/>
              <w:lang w:val="en-US"/>
            </w:rPr>
          </w:pPr>
          <w:hyperlink w:anchor="_Toc451158989" w:history="1">
            <w:r w:rsidR="005B33B9" w:rsidRPr="00CA7C26">
              <w:rPr>
                <w:rStyle w:val="Hyperlink"/>
                <w:noProof/>
              </w:rPr>
              <w:t>Household Distributions: WASH and Winter NFIs</w:t>
            </w:r>
            <w:r w:rsidR="005B33B9">
              <w:rPr>
                <w:noProof/>
                <w:webHidden/>
              </w:rPr>
              <w:tab/>
            </w:r>
            <w:r w:rsidR="005B33B9">
              <w:rPr>
                <w:noProof/>
                <w:webHidden/>
              </w:rPr>
              <w:fldChar w:fldCharType="begin"/>
            </w:r>
            <w:r w:rsidR="005B33B9">
              <w:rPr>
                <w:noProof/>
                <w:webHidden/>
              </w:rPr>
              <w:instrText xml:space="preserve"> PAGEREF _Toc451158989 \h </w:instrText>
            </w:r>
            <w:r w:rsidR="005B33B9">
              <w:rPr>
                <w:noProof/>
                <w:webHidden/>
              </w:rPr>
            </w:r>
            <w:r w:rsidR="005B33B9">
              <w:rPr>
                <w:noProof/>
                <w:webHidden/>
              </w:rPr>
              <w:fldChar w:fldCharType="separate"/>
            </w:r>
            <w:r w:rsidR="005B33B9">
              <w:rPr>
                <w:noProof/>
                <w:webHidden/>
              </w:rPr>
              <w:t>16</w:t>
            </w:r>
            <w:r w:rsidR="005B33B9">
              <w:rPr>
                <w:noProof/>
                <w:webHidden/>
              </w:rPr>
              <w:fldChar w:fldCharType="end"/>
            </w:r>
          </w:hyperlink>
        </w:p>
        <w:p w14:paraId="785874BF" w14:textId="63E9D2BA" w:rsidR="005B33B9" w:rsidRDefault="000E7742" w:rsidP="00D10A02">
          <w:pPr>
            <w:pStyle w:val="TOC3"/>
            <w:tabs>
              <w:tab w:val="right" w:leader="dot" w:pos="9487"/>
            </w:tabs>
            <w:rPr>
              <w:rFonts w:eastAsiaTheme="minorEastAsia"/>
              <w:noProof/>
              <w:lang w:val="en-US"/>
            </w:rPr>
          </w:pPr>
          <w:hyperlink w:anchor="_Toc451158990" w:history="1">
            <w:r w:rsidR="005B33B9" w:rsidRPr="00CA7C26">
              <w:rPr>
                <w:rStyle w:val="Hyperlink"/>
                <w:noProof/>
              </w:rPr>
              <w:t>Water Trucking Services</w:t>
            </w:r>
            <w:r w:rsidR="005B33B9">
              <w:rPr>
                <w:noProof/>
                <w:webHidden/>
              </w:rPr>
              <w:tab/>
            </w:r>
            <w:r w:rsidR="005B33B9">
              <w:rPr>
                <w:noProof/>
                <w:webHidden/>
              </w:rPr>
              <w:fldChar w:fldCharType="begin"/>
            </w:r>
            <w:r w:rsidR="005B33B9">
              <w:rPr>
                <w:noProof/>
                <w:webHidden/>
              </w:rPr>
              <w:instrText xml:space="preserve"> PAGEREF _Toc451158990 \h </w:instrText>
            </w:r>
            <w:r w:rsidR="005B33B9">
              <w:rPr>
                <w:noProof/>
                <w:webHidden/>
              </w:rPr>
            </w:r>
            <w:r w:rsidR="005B33B9">
              <w:rPr>
                <w:noProof/>
                <w:webHidden/>
              </w:rPr>
              <w:fldChar w:fldCharType="separate"/>
            </w:r>
            <w:r w:rsidR="005B33B9">
              <w:rPr>
                <w:noProof/>
                <w:webHidden/>
              </w:rPr>
              <w:t>1</w:t>
            </w:r>
            <w:r w:rsidR="00D10A02">
              <w:rPr>
                <w:noProof/>
                <w:webHidden/>
              </w:rPr>
              <w:t>6</w:t>
            </w:r>
            <w:r w:rsidR="005B33B9">
              <w:rPr>
                <w:noProof/>
                <w:webHidden/>
              </w:rPr>
              <w:fldChar w:fldCharType="end"/>
            </w:r>
          </w:hyperlink>
        </w:p>
        <w:p w14:paraId="7483AF6E" w14:textId="4002DBA6" w:rsidR="005B33B9" w:rsidRDefault="000E7742" w:rsidP="00D10A02">
          <w:pPr>
            <w:pStyle w:val="TOC2"/>
            <w:rPr>
              <w:rFonts w:eastAsiaTheme="minorEastAsia"/>
              <w:noProof/>
              <w:lang w:val="en-US"/>
            </w:rPr>
          </w:pPr>
          <w:hyperlink w:anchor="_Toc451158991" w:history="1">
            <w:r w:rsidR="005B33B9" w:rsidRPr="00CA7C26">
              <w:rPr>
                <w:rStyle w:val="Hyperlink"/>
                <w:noProof/>
              </w:rPr>
              <w:t>Post-Distribution Monitoring</w:t>
            </w:r>
            <w:r w:rsidR="005B33B9">
              <w:rPr>
                <w:noProof/>
                <w:webHidden/>
              </w:rPr>
              <w:tab/>
            </w:r>
            <w:r w:rsidR="005B33B9">
              <w:rPr>
                <w:noProof/>
                <w:webHidden/>
              </w:rPr>
              <w:fldChar w:fldCharType="begin"/>
            </w:r>
            <w:r w:rsidR="005B33B9">
              <w:rPr>
                <w:noProof/>
                <w:webHidden/>
              </w:rPr>
              <w:instrText xml:space="preserve"> PAGEREF _Toc451158991 \h </w:instrText>
            </w:r>
            <w:r w:rsidR="005B33B9">
              <w:rPr>
                <w:noProof/>
                <w:webHidden/>
              </w:rPr>
            </w:r>
            <w:r w:rsidR="005B33B9">
              <w:rPr>
                <w:noProof/>
                <w:webHidden/>
              </w:rPr>
              <w:fldChar w:fldCharType="separate"/>
            </w:r>
            <w:r w:rsidR="005B33B9">
              <w:rPr>
                <w:noProof/>
                <w:webHidden/>
              </w:rPr>
              <w:t>1</w:t>
            </w:r>
            <w:r w:rsidR="00D10A02">
              <w:rPr>
                <w:noProof/>
                <w:webHidden/>
              </w:rPr>
              <w:t>7</w:t>
            </w:r>
            <w:r w:rsidR="005B33B9">
              <w:rPr>
                <w:noProof/>
                <w:webHidden/>
              </w:rPr>
              <w:fldChar w:fldCharType="end"/>
            </w:r>
          </w:hyperlink>
        </w:p>
        <w:p w14:paraId="7AEE0C76" w14:textId="59F9C492" w:rsidR="005B33B9" w:rsidRDefault="000E7742" w:rsidP="00D10A02">
          <w:pPr>
            <w:pStyle w:val="TOC3"/>
            <w:tabs>
              <w:tab w:val="right" w:leader="dot" w:pos="9487"/>
            </w:tabs>
            <w:rPr>
              <w:rFonts w:eastAsiaTheme="minorEastAsia"/>
              <w:noProof/>
              <w:lang w:val="en-US"/>
            </w:rPr>
          </w:pPr>
          <w:hyperlink w:anchor="_Toc451158992" w:history="1">
            <w:r w:rsidR="005B33B9" w:rsidRPr="00CA7C26">
              <w:rPr>
                <w:rStyle w:val="Hyperlink"/>
                <w:noProof/>
              </w:rPr>
              <w:t>Household-Level PDM: WASH and Winter NFIs</w:t>
            </w:r>
            <w:r w:rsidR="005B33B9">
              <w:rPr>
                <w:noProof/>
                <w:webHidden/>
              </w:rPr>
              <w:tab/>
            </w:r>
            <w:r w:rsidR="00D10A02">
              <w:rPr>
                <w:noProof/>
                <w:webHidden/>
              </w:rPr>
              <w:t>22</w:t>
            </w:r>
          </w:hyperlink>
        </w:p>
        <w:p w14:paraId="3A1812B2" w14:textId="77777777" w:rsidR="00D07149" w:rsidRDefault="000E7742" w:rsidP="00D07149">
          <w:pPr>
            <w:pStyle w:val="TOC3"/>
            <w:tabs>
              <w:tab w:val="right" w:leader="dot" w:pos="9487"/>
            </w:tabs>
            <w:rPr>
              <w:rFonts w:eastAsiaTheme="minorEastAsia"/>
              <w:noProof/>
              <w:lang w:val="en-US"/>
            </w:rPr>
          </w:pPr>
          <w:hyperlink w:anchor="_Toc451158993" w:history="1">
            <w:r w:rsidR="00D07149" w:rsidRPr="00CA7C26">
              <w:rPr>
                <w:rStyle w:val="Hyperlink"/>
                <w:noProof/>
              </w:rPr>
              <w:t>Community-Level PDM: WASH Equipment and Water Testing Items</w:t>
            </w:r>
            <w:r w:rsidR="00D07149">
              <w:rPr>
                <w:noProof/>
                <w:webHidden/>
              </w:rPr>
              <w:tab/>
            </w:r>
            <w:r w:rsidR="00D07149">
              <w:rPr>
                <w:noProof/>
                <w:webHidden/>
              </w:rPr>
              <w:fldChar w:fldCharType="begin"/>
            </w:r>
            <w:r w:rsidR="00D07149">
              <w:rPr>
                <w:noProof/>
                <w:webHidden/>
              </w:rPr>
              <w:instrText xml:space="preserve"> PAGEREF _Toc451158993 \h </w:instrText>
            </w:r>
            <w:r w:rsidR="00D07149">
              <w:rPr>
                <w:noProof/>
                <w:webHidden/>
              </w:rPr>
            </w:r>
            <w:r w:rsidR="00D07149">
              <w:rPr>
                <w:noProof/>
                <w:webHidden/>
              </w:rPr>
              <w:fldChar w:fldCharType="separate"/>
            </w:r>
            <w:r w:rsidR="00D07149">
              <w:rPr>
                <w:noProof/>
                <w:webHidden/>
              </w:rPr>
              <w:t>20</w:t>
            </w:r>
            <w:r w:rsidR="00D07149">
              <w:rPr>
                <w:noProof/>
                <w:webHidden/>
              </w:rPr>
              <w:fldChar w:fldCharType="end"/>
            </w:r>
          </w:hyperlink>
        </w:p>
        <w:p w14:paraId="42EA18C4" w14:textId="381AA2A2" w:rsidR="001B48A6" w:rsidRDefault="001B48A6" w:rsidP="001B48A6">
          <w:pPr>
            <w:pStyle w:val="TOC3"/>
            <w:tabs>
              <w:tab w:val="right" w:leader="dot" w:pos="9487"/>
            </w:tabs>
            <w:rPr>
              <w:noProof/>
            </w:rPr>
          </w:pPr>
          <w:hyperlink w:anchor="_Toc451158993" w:history="1">
            <w:r>
              <w:rPr>
                <w:rStyle w:val="Hyperlink"/>
                <w:noProof/>
              </w:rPr>
              <w:t>Facility</w:t>
            </w:r>
            <w:r w:rsidRPr="00CA7C26">
              <w:rPr>
                <w:rStyle w:val="Hyperlink"/>
                <w:noProof/>
              </w:rPr>
              <w:t xml:space="preserve">-Level PDM: </w:t>
            </w:r>
            <w:r>
              <w:rPr>
                <w:rStyle w:val="Hyperlink"/>
                <w:noProof/>
              </w:rPr>
              <w:t>Wash Rehabilitation</w:t>
            </w:r>
            <w:r>
              <w:rPr>
                <w:noProof/>
                <w:webHidden/>
              </w:rPr>
              <w:tab/>
            </w:r>
            <w:r>
              <w:rPr>
                <w:noProof/>
                <w:webHidden/>
              </w:rPr>
              <w:fldChar w:fldCharType="begin"/>
            </w:r>
            <w:r>
              <w:rPr>
                <w:noProof/>
                <w:webHidden/>
              </w:rPr>
              <w:instrText xml:space="preserve"> PAGEREF _Toc451158993 \h </w:instrText>
            </w:r>
            <w:r>
              <w:rPr>
                <w:noProof/>
                <w:webHidden/>
              </w:rPr>
            </w:r>
            <w:r>
              <w:rPr>
                <w:noProof/>
                <w:webHidden/>
              </w:rPr>
              <w:fldChar w:fldCharType="separate"/>
            </w:r>
            <w:r>
              <w:rPr>
                <w:noProof/>
                <w:webHidden/>
              </w:rPr>
              <w:t>20</w:t>
            </w:r>
            <w:r>
              <w:rPr>
                <w:noProof/>
                <w:webHidden/>
              </w:rPr>
              <w:fldChar w:fldCharType="end"/>
            </w:r>
          </w:hyperlink>
        </w:p>
        <w:p w14:paraId="29C4E5CE" w14:textId="269A3419" w:rsidR="001B48A6" w:rsidRDefault="001B48A6" w:rsidP="001B48A6">
          <w:pPr>
            <w:pStyle w:val="TOC3"/>
            <w:tabs>
              <w:tab w:val="right" w:leader="dot" w:pos="9487"/>
            </w:tabs>
            <w:rPr>
              <w:noProof/>
            </w:rPr>
          </w:pPr>
          <w:hyperlink w:anchor="_Toc451158993" w:history="1">
            <w:r>
              <w:rPr>
                <w:rStyle w:val="Hyperlink"/>
                <w:noProof/>
              </w:rPr>
              <w:t>Household</w:t>
            </w:r>
            <w:r w:rsidRPr="00CA7C26">
              <w:rPr>
                <w:rStyle w:val="Hyperlink"/>
                <w:noProof/>
              </w:rPr>
              <w:t xml:space="preserve">-Level PDM: </w:t>
            </w:r>
            <w:r>
              <w:rPr>
                <w:rStyle w:val="Hyperlink"/>
                <w:noProof/>
              </w:rPr>
              <w:t>Wash Rehabilitation</w:t>
            </w:r>
            <w:r>
              <w:rPr>
                <w:noProof/>
                <w:webHidden/>
              </w:rPr>
              <w:tab/>
            </w:r>
            <w:r>
              <w:rPr>
                <w:noProof/>
                <w:webHidden/>
              </w:rPr>
              <w:fldChar w:fldCharType="begin"/>
            </w:r>
            <w:r>
              <w:rPr>
                <w:noProof/>
                <w:webHidden/>
              </w:rPr>
              <w:instrText xml:space="preserve"> PAGEREF _Toc451158993 \h </w:instrText>
            </w:r>
            <w:r>
              <w:rPr>
                <w:noProof/>
                <w:webHidden/>
              </w:rPr>
            </w:r>
            <w:r>
              <w:rPr>
                <w:noProof/>
                <w:webHidden/>
              </w:rPr>
              <w:fldChar w:fldCharType="separate"/>
            </w:r>
            <w:r>
              <w:rPr>
                <w:noProof/>
                <w:webHidden/>
              </w:rPr>
              <w:t>2</w:t>
            </w:r>
            <w:r>
              <w:rPr>
                <w:noProof/>
                <w:webHidden/>
              </w:rPr>
              <w:t>2</w:t>
            </w:r>
            <w:r>
              <w:rPr>
                <w:noProof/>
                <w:webHidden/>
              </w:rPr>
              <w:fldChar w:fldCharType="end"/>
            </w:r>
          </w:hyperlink>
        </w:p>
        <w:p w14:paraId="234C3917" w14:textId="77777777" w:rsidR="00D10A02" w:rsidRDefault="000E7742" w:rsidP="00D10A02">
          <w:pPr>
            <w:pStyle w:val="TOC3"/>
            <w:tabs>
              <w:tab w:val="right" w:leader="dot" w:pos="9487"/>
            </w:tabs>
            <w:rPr>
              <w:noProof/>
            </w:rPr>
          </w:pPr>
          <w:hyperlink w:anchor="_Toc451158994" w:history="1">
            <w:r w:rsidR="00D10A02" w:rsidRPr="00CA7C26">
              <w:rPr>
                <w:rStyle w:val="Hyperlink"/>
                <w:noProof/>
              </w:rPr>
              <w:t>Facility-Level PDM: Health Kits</w:t>
            </w:r>
            <w:r w:rsidR="00D10A02">
              <w:rPr>
                <w:noProof/>
                <w:webHidden/>
              </w:rPr>
              <w:tab/>
            </w:r>
            <w:r w:rsidR="00D10A02">
              <w:rPr>
                <w:noProof/>
                <w:webHidden/>
              </w:rPr>
              <w:fldChar w:fldCharType="begin"/>
            </w:r>
            <w:r w:rsidR="00D10A02">
              <w:rPr>
                <w:noProof/>
                <w:webHidden/>
              </w:rPr>
              <w:instrText xml:space="preserve"> PAGEREF _Toc451158994 \h </w:instrText>
            </w:r>
            <w:r w:rsidR="00D10A02">
              <w:rPr>
                <w:noProof/>
                <w:webHidden/>
              </w:rPr>
            </w:r>
            <w:r w:rsidR="00D10A02">
              <w:rPr>
                <w:noProof/>
                <w:webHidden/>
              </w:rPr>
              <w:fldChar w:fldCharType="separate"/>
            </w:r>
            <w:r w:rsidR="00D10A02">
              <w:rPr>
                <w:noProof/>
                <w:webHidden/>
              </w:rPr>
              <w:t>23</w:t>
            </w:r>
            <w:r w:rsidR="00D10A02">
              <w:rPr>
                <w:noProof/>
                <w:webHidden/>
              </w:rPr>
              <w:fldChar w:fldCharType="end"/>
            </w:r>
          </w:hyperlink>
        </w:p>
        <w:p w14:paraId="3E36E03A" w14:textId="37A90DF5" w:rsidR="00D10A02" w:rsidRDefault="000E7742" w:rsidP="00D10A02">
          <w:pPr>
            <w:pStyle w:val="TOC3"/>
            <w:tabs>
              <w:tab w:val="right" w:leader="dot" w:pos="9487"/>
            </w:tabs>
            <w:rPr>
              <w:noProof/>
            </w:rPr>
          </w:pPr>
          <w:hyperlink w:anchor="_Toc451158994" w:history="1">
            <w:r w:rsidR="00D10A02" w:rsidRPr="00CA7C26">
              <w:rPr>
                <w:rStyle w:val="Hyperlink"/>
                <w:noProof/>
              </w:rPr>
              <w:t xml:space="preserve">Facility-Level PDM: </w:t>
            </w:r>
            <w:r w:rsidR="00D10A02">
              <w:rPr>
                <w:rStyle w:val="Hyperlink"/>
                <w:noProof/>
              </w:rPr>
              <w:t>Chiled Protection and ERW activities</w:t>
            </w:r>
            <w:r w:rsidR="00D10A02">
              <w:rPr>
                <w:noProof/>
                <w:webHidden/>
              </w:rPr>
              <w:tab/>
            </w:r>
            <w:r w:rsidR="00D10A02">
              <w:rPr>
                <w:noProof/>
                <w:webHidden/>
              </w:rPr>
              <w:fldChar w:fldCharType="begin"/>
            </w:r>
            <w:r w:rsidR="00D10A02">
              <w:rPr>
                <w:noProof/>
                <w:webHidden/>
              </w:rPr>
              <w:instrText xml:space="preserve"> PAGEREF _Toc451158994 \h </w:instrText>
            </w:r>
            <w:r w:rsidR="00D10A02">
              <w:rPr>
                <w:noProof/>
                <w:webHidden/>
              </w:rPr>
            </w:r>
            <w:r w:rsidR="00D10A02">
              <w:rPr>
                <w:noProof/>
                <w:webHidden/>
              </w:rPr>
              <w:fldChar w:fldCharType="separate"/>
            </w:r>
            <w:r w:rsidR="00D10A02">
              <w:rPr>
                <w:noProof/>
                <w:webHidden/>
              </w:rPr>
              <w:t>24</w:t>
            </w:r>
            <w:r w:rsidR="00D10A02">
              <w:rPr>
                <w:noProof/>
                <w:webHidden/>
              </w:rPr>
              <w:fldChar w:fldCharType="end"/>
            </w:r>
          </w:hyperlink>
        </w:p>
        <w:p w14:paraId="27D859E2" w14:textId="0C8E0431" w:rsidR="005B33B9" w:rsidRDefault="000E7742" w:rsidP="00D10A02">
          <w:pPr>
            <w:pStyle w:val="TOC2"/>
            <w:rPr>
              <w:rFonts w:eastAsiaTheme="minorEastAsia"/>
              <w:noProof/>
              <w:lang w:val="en-US"/>
            </w:rPr>
          </w:pPr>
          <w:hyperlink w:anchor="_Toc451158995" w:history="1">
            <w:r w:rsidR="005B33B9" w:rsidRPr="00CA7C26">
              <w:rPr>
                <w:rStyle w:val="Hyperlink"/>
                <w:noProof/>
              </w:rPr>
              <w:t>Implementing Partner Satisfaction With the Monitoring Process</w:t>
            </w:r>
            <w:r w:rsidR="005B33B9">
              <w:rPr>
                <w:noProof/>
                <w:webHidden/>
              </w:rPr>
              <w:tab/>
            </w:r>
            <w:r w:rsidR="005B33B9">
              <w:rPr>
                <w:noProof/>
                <w:webHidden/>
              </w:rPr>
              <w:fldChar w:fldCharType="begin"/>
            </w:r>
            <w:r w:rsidR="005B33B9">
              <w:rPr>
                <w:noProof/>
                <w:webHidden/>
              </w:rPr>
              <w:instrText xml:space="preserve"> PAGEREF _Toc451158995 \h </w:instrText>
            </w:r>
            <w:r w:rsidR="005B33B9">
              <w:rPr>
                <w:noProof/>
                <w:webHidden/>
              </w:rPr>
            </w:r>
            <w:r w:rsidR="005B33B9">
              <w:rPr>
                <w:noProof/>
                <w:webHidden/>
              </w:rPr>
              <w:fldChar w:fldCharType="separate"/>
            </w:r>
            <w:r w:rsidR="005B33B9">
              <w:rPr>
                <w:noProof/>
                <w:webHidden/>
              </w:rPr>
              <w:t>2</w:t>
            </w:r>
            <w:r w:rsidR="00D10A02">
              <w:rPr>
                <w:noProof/>
                <w:webHidden/>
              </w:rPr>
              <w:t>6</w:t>
            </w:r>
            <w:r w:rsidR="005B33B9">
              <w:rPr>
                <w:noProof/>
                <w:webHidden/>
              </w:rPr>
              <w:fldChar w:fldCharType="end"/>
            </w:r>
          </w:hyperlink>
        </w:p>
        <w:p w14:paraId="31FD06CC" w14:textId="0E64A0C6" w:rsidR="005B33B9" w:rsidRDefault="000E7742" w:rsidP="00D10A02">
          <w:pPr>
            <w:pStyle w:val="TOC1"/>
            <w:rPr>
              <w:rFonts w:eastAsiaTheme="minorEastAsia"/>
              <w:b w:val="0"/>
              <w:bCs w:val="0"/>
              <w:caps w:val="0"/>
              <w:color w:val="auto"/>
              <w:lang w:val="en-US"/>
            </w:rPr>
          </w:pPr>
          <w:hyperlink w:anchor="_Toc451158996" w:history="1">
            <w:r w:rsidR="005B33B9" w:rsidRPr="00CA7C26">
              <w:rPr>
                <w:rStyle w:val="Hyperlink"/>
              </w:rPr>
              <w:t>Conclusion</w:t>
            </w:r>
            <w:r w:rsidR="005B33B9">
              <w:rPr>
                <w:webHidden/>
              </w:rPr>
              <w:tab/>
            </w:r>
            <w:r w:rsidR="005B33B9">
              <w:rPr>
                <w:webHidden/>
              </w:rPr>
              <w:fldChar w:fldCharType="begin"/>
            </w:r>
            <w:r w:rsidR="005B33B9">
              <w:rPr>
                <w:webHidden/>
              </w:rPr>
              <w:instrText xml:space="preserve"> PAGEREF _Toc451158996 \h </w:instrText>
            </w:r>
            <w:r w:rsidR="005B33B9">
              <w:rPr>
                <w:webHidden/>
              </w:rPr>
            </w:r>
            <w:r w:rsidR="005B33B9">
              <w:rPr>
                <w:webHidden/>
              </w:rPr>
              <w:fldChar w:fldCharType="separate"/>
            </w:r>
            <w:r w:rsidR="005B33B9">
              <w:rPr>
                <w:webHidden/>
              </w:rPr>
              <w:t>2</w:t>
            </w:r>
            <w:r w:rsidR="00D10A02">
              <w:rPr>
                <w:webHidden/>
              </w:rPr>
              <w:t>7</w:t>
            </w:r>
            <w:r w:rsidR="005B33B9">
              <w:rPr>
                <w:webHidden/>
              </w:rPr>
              <w:fldChar w:fldCharType="end"/>
            </w:r>
          </w:hyperlink>
        </w:p>
        <w:p w14:paraId="52FA95D4" w14:textId="51E097C7" w:rsidR="005B33B9" w:rsidRDefault="000E7742" w:rsidP="00D10A02">
          <w:pPr>
            <w:pStyle w:val="TOC1"/>
            <w:rPr>
              <w:rFonts w:eastAsiaTheme="minorEastAsia"/>
              <w:b w:val="0"/>
              <w:bCs w:val="0"/>
              <w:caps w:val="0"/>
              <w:color w:val="auto"/>
              <w:lang w:val="en-US"/>
            </w:rPr>
          </w:pPr>
          <w:hyperlink w:anchor="_Toc451158997" w:history="1">
            <w:r w:rsidR="005B33B9" w:rsidRPr="00CA7C26">
              <w:rPr>
                <w:rStyle w:val="Hyperlink"/>
              </w:rPr>
              <w:t>Annexes</w:t>
            </w:r>
            <w:r w:rsidR="005B33B9">
              <w:rPr>
                <w:webHidden/>
              </w:rPr>
              <w:tab/>
            </w:r>
            <w:r w:rsidR="005B33B9">
              <w:rPr>
                <w:webHidden/>
              </w:rPr>
              <w:fldChar w:fldCharType="begin"/>
            </w:r>
            <w:r w:rsidR="005B33B9">
              <w:rPr>
                <w:webHidden/>
              </w:rPr>
              <w:instrText xml:space="preserve"> PAGEREF _Toc451158997 \h </w:instrText>
            </w:r>
            <w:r w:rsidR="005B33B9">
              <w:rPr>
                <w:webHidden/>
              </w:rPr>
            </w:r>
            <w:r w:rsidR="005B33B9">
              <w:rPr>
                <w:webHidden/>
              </w:rPr>
              <w:fldChar w:fldCharType="separate"/>
            </w:r>
            <w:r w:rsidR="005B33B9">
              <w:rPr>
                <w:webHidden/>
              </w:rPr>
              <w:t>2</w:t>
            </w:r>
            <w:r w:rsidR="00D10A02">
              <w:rPr>
                <w:webHidden/>
              </w:rPr>
              <w:t>9</w:t>
            </w:r>
            <w:r w:rsidR="005B33B9">
              <w:rPr>
                <w:webHidden/>
              </w:rPr>
              <w:fldChar w:fldCharType="end"/>
            </w:r>
          </w:hyperlink>
        </w:p>
        <w:p w14:paraId="24A1B7B7" w14:textId="5106B8C1" w:rsidR="00D10A02" w:rsidRDefault="000E7742" w:rsidP="00D10A02">
          <w:pPr>
            <w:pStyle w:val="TOC2"/>
            <w:rPr>
              <w:rFonts w:eastAsiaTheme="minorEastAsia"/>
              <w:noProof/>
              <w:lang w:val="en-US"/>
            </w:rPr>
          </w:pPr>
          <w:hyperlink w:anchor="_Toc451158998" w:history="1">
            <w:r w:rsidR="00D10A02">
              <w:rPr>
                <w:rStyle w:val="Hyperlink"/>
                <w:noProof/>
              </w:rPr>
              <w:t>Reporting on results achieved</w:t>
            </w:r>
            <w:r w:rsidR="00D10A02">
              <w:rPr>
                <w:noProof/>
                <w:webHidden/>
              </w:rPr>
              <w:tab/>
            </w:r>
            <w:r w:rsidR="00D10A02">
              <w:rPr>
                <w:noProof/>
                <w:webHidden/>
              </w:rPr>
              <w:fldChar w:fldCharType="begin"/>
            </w:r>
            <w:r w:rsidR="00D10A02">
              <w:rPr>
                <w:noProof/>
                <w:webHidden/>
              </w:rPr>
              <w:instrText xml:space="preserve"> PAGEREF _Toc451158998 \h </w:instrText>
            </w:r>
            <w:r w:rsidR="00D10A02">
              <w:rPr>
                <w:noProof/>
                <w:webHidden/>
              </w:rPr>
            </w:r>
            <w:r w:rsidR="00D10A02">
              <w:rPr>
                <w:noProof/>
                <w:webHidden/>
              </w:rPr>
              <w:fldChar w:fldCharType="separate"/>
            </w:r>
            <w:r w:rsidR="00D10A02">
              <w:rPr>
                <w:noProof/>
                <w:webHidden/>
              </w:rPr>
              <w:t>29</w:t>
            </w:r>
            <w:r w:rsidR="00D10A02">
              <w:rPr>
                <w:noProof/>
                <w:webHidden/>
              </w:rPr>
              <w:fldChar w:fldCharType="end"/>
            </w:r>
          </w:hyperlink>
        </w:p>
        <w:p w14:paraId="6B11BBC6" w14:textId="452A0834" w:rsidR="00D10A02" w:rsidRDefault="000E7742" w:rsidP="0008011A">
          <w:pPr>
            <w:pStyle w:val="TOC2"/>
            <w:rPr>
              <w:rFonts w:eastAsiaTheme="minorEastAsia"/>
              <w:noProof/>
              <w:lang w:val="en-US"/>
            </w:rPr>
          </w:pPr>
          <w:hyperlink w:anchor="_Toc451158998" w:history="1">
            <w:r w:rsidR="00D10A02" w:rsidRPr="00CA7C26">
              <w:rPr>
                <w:rStyle w:val="Hyperlink"/>
                <w:noProof/>
              </w:rPr>
              <w:t>Sampling Formula</w:t>
            </w:r>
            <w:r w:rsidR="00D10A02">
              <w:rPr>
                <w:noProof/>
                <w:webHidden/>
              </w:rPr>
              <w:tab/>
              <w:t>3</w:t>
            </w:r>
            <w:r w:rsidR="0008011A">
              <w:rPr>
                <w:noProof/>
                <w:webHidden/>
              </w:rPr>
              <w:t>1</w:t>
            </w:r>
          </w:hyperlink>
        </w:p>
        <w:p w14:paraId="6A6C13AE" w14:textId="67F1893D" w:rsidR="005B33B9" w:rsidRDefault="000E7742" w:rsidP="0008011A">
          <w:pPr>
            <w:pStyle w:val="TOC2"/>
            <w:rPr>
              <w:rFonts w:eastAsiaTheme="minorEastAsia"/>
              <w:noProof/>
              <w:lang w:val="en-US"/>
            </w:rPr>
          </w:pPr>
          <w:hyperlink w:anchor="_Toc451158999" w:history="1">
            <w:r w:rsidR="005B33B9" w:rsidRPr="00CA7C26">
              <w:rPr>
                <w:rStyle w:val="Hyperlink"/>
                <w:noProof/>
              </w:rPr>
              <w:t>Composition of Distributed WASH Kits</w:t>
            </w:r>
            <w:r w:rsidR="005B33B9">
              <w:rPr>
                <w:noProof/>
                <w:webHidden/>
              </w:rPr>
              <w:tab/>
            </w:r>
            <w:r w:rsidR="0008011A">
              <w:rPr>
                <w:noProof/>
                <w:webHidden/>
              </w:rPr>
              <w:t>31</w:t>
            </w:r>
          </w:hyperlink>
        </w:p>
        <w:p w14:paraId="4F3BDA58" w14:textId="12817671" w:rsidR="005B33B9" w:rsidRDefault="000E7742" w:rsidP="0008011A">
          <w:pPr>
            <w:pStyle w:val="TOC2"/>
            <w:rPr>
              <w:rFonts w:eastAsiaTheme="minorEastAsia"/>
              <w:noProof/>
              <w:lang w:val="en-US"/>
            </w:rPr>
          </w:pPr>
          <w:hyperlink w:anchor="_Toc451159000" w:history="1">
            <w:r w:rsidR="005B33B9" w:rsidRPr="00CA7C26">
              <w:rPr>
                <w:rStyle w:val="Hyperlink"/>
                <w:noProof/>
              </w:rPr>
              <w:t>Composition of Distributed NFI Kits</w:t>
            </w:r>
            <w:r w:rsidR="005B33B9">
              <w:rPr>
                <w:noProof/>
                <w:webHidden/>
              </w:rPr>
              <w:tab/>
            </w:r>
            <w:r w:rsidR="0008011A">
              <w:rPr>
                <w:noProof/>
                <w:webHidden/>
              </w:rPr>
              <w:t>32</w:t>
            </w:r>
          </w:hyperlink>
        </w:p>
        <w:p w14:paraId="46343D88" w14:textId="59F908D4" w:rsidR="005B33B9" w:rsidRDefault="000E7742" w:rsidP="0008011A">
          <w:pPr>
            <w:pStyle w:val="TOC2"/>
            <w:rPr>
              <w:rFonts w:eastAsiaTheme="minorEastAsia"/>
              <w:noProof/>
              <w:lang w:val="en-US"/>
            </w:rPr>
          </w:pPr>
          <w:hyperlink w:anchor="_Toc451159001" w:history="1">
            <w:r w:rsidR="005B33B9" w:rsidRPr="00CA7C26">
              <w:rPr>
                <w:rStyle w:val="Hyperlink"/>
                <w:noProof/>
              </w:rPr>
              <w:t>Composition of Distributed Health Kits</w:t>
            </w:r>
            <w:r w:rsidR="005B33B9">
              <w:rPr>
                <w:noProof/>
                <w:webHidden/>
              </w:rPr>
              <w:tab/>
            </w:r>
            <w:r w:rsidR="0008011A">
              <w:rPr>
                <w:noProof/>
                <w:webHidden/>
              </w:rPr>
              <w:t>33</w:t>
            </w:r>
          </w:hyperlink>
        </w:p>
        <w:p w14:paraId="5D2962E5" w14:textId="70C5EA5A" w:rsidR="005B33B9" w:rsidRDefault="000E7742" w:rsidP="0008011A">
          <w:pPr>
            <w:pStyle w:val="TOC2"/>
            <w:rPr>
              <w:rFonts w:eastAsiaTheme="minorEastAsia"/>
              <w:noProof/>
              <w:lang w:val="en-US"/>
            </w:rPr>
          </w:pPr>
          <w:hyperlink w:anchor="_Toc451159002" w:history="1">
            <w:r w:rsidR="005B33B9" w:rsidRPr="00CA7C26">
              <w:rPr>
                <w:rStyle w:val="Hyperlink"/>
                <w:noProof/>
              </w:rPr>
              <w:t>Questionnaires</w:t>
            </w:r>
            <w:r w:rsidR="005B33B9">
              <w:rPr>
                <w:noProof/>
                <w:webHidden/>
              </w:rPr>
              <w:tab/>
            </w:r>
            <w:r w:rsidR="0008011A">
              <w:rPr>
                <w:noProof/>
                <w:webHidden/>
              </w:rPr>
              <w:t>35</w:t>
            </w:r>
          </w:hyperlink>
        </w:p>
        <w:p w14:paraId="17C3D8E4" w14:textId="1706E01F" w:rsidR="005B33B9" w:rsidRDefault="000E7742" w:rsidP="0008011A">
          <w:pPr>
            <w:pStyle w:val="TOC3"/>
            <w:tabs>
              <w:tab w:val="right" w:leader="dot" w:pos="9487"/>
            </w:tabs>
            <w:rPr>
              <w:rFonts w:eastAsiaTheme="minorEastAsia"/>
              <w:noProof/>
              <w:lang w:val="en-US"/>
            </w:rPr>
          </w:pPr>
          <w:hyperlink w:anchor="_Toc451159003" w:history="1">
            <w:r w:rsidR="005B33B9" w:rsidRPr="00CA7C26">
              <w:rPr>
                <w:rStyle w:val="Hyperlink"/>
                <w:noProof/>
              </w:rPr>
              <w:t>Warehouse Monitoring</w:t>
            </w:r>
            <w:r w:rsidR="005B33B9">
              <w:rPr>
                <w:noProof/>
                <w:webHidden/>
              </w:rPr>
              <w:tab/>
            </w:r>
            <w:r w:rsidR="0008011A">
              <w:rPr>
                <w:noProof/>
                <w:webHidden/>
              </w:rPr>
              <w:t>35</w:t>
            </w:r>
          </w:hyperlink>
        </w:p>
        <w:p w14:paraId="4F64534E" w14:textId="1E7FB9C4" w:rsidR="005B33B9" w:rsidRDefault="000E7742" w:rsidP="0008011A">
          <w:pPr>
            <w:pStyle w:val="TOC3"/>
            <w:tabs>
              <w:tab w:val="right" w:leader="dot" w:pos="9487"/>
            </w:tabs>
            <w:rPr>
              <w:rFonts w:eastAsiaTheme="minorEastAsia"/>
              <w:noProof/>
              <w:lang w:val="en-US"/>
            </w:rPr>
          </w:pPr>
          <w:hyperlink w:anchor="_Toc451159004" w:history="1">
            <w:r w:rsidR="005B33B9" w:rsidRPr="00CA7C26">
              <w:rPr>
                <w:rStyle w:val="Hyperlink"/>
                <w:noProof/>
              </w:rPr>
              <w:t>Distribution Monitoring</w:t>
            </w:r>
            <w:r w:rsidR="005B33B9">
              <w:rPr>
                <w:noProof/>
                <w:webHidden/>
              </w:rPr>
              <w:tab/>
            </w:r>
            <w:r w:rsidR="0008011A">
              <w:rPr>
                <w:noProof/>
                <w:webHidden/>
              </w:rPr>
              <w:t>35</w:t>
            </w:r>
          </w:hyperlink>
        </w:p>
        <w:p w14:paraId="56DCC52E" w14:textId="77777777" w:rsidR="005B33B9" w:rsidRDefault="000E7742" w:rsidP="00095FB2">
          <w:pPr>
            <w:pStyle w:val="TOC3"/>
            <w:tabs>
              <w:tab w:val="right" w:leader="dot" w:pos="9487"/>
            </w:tabs>
            <w:rPr>
              <w:rFonts w:eastAsiaTheme="minorEastAsia"/>
              <w:noProof/>
              <w:lang w:val="en-US"/>
            </w:rPr>
          </w:pPr>
          <w:hyperlink w:anchor="_Toc451159005" w:history="1">
            <w:r w:rsidR="005B33B9" w:rsidRPr="00CA7C26">
              <w:rPr>
                <w:rStyle w:val="Hyperlink"/>
                <w:noProof/>
              </w:rPr>
              <w:t>Post-Distribution Monitoring</w:t>
            </w:r>
            <w:r w:rsidR="005B33B9">
              <w:rPr>
                <w:noProof/>
                <w:webHidden/>
              </w:rPr>
              <w:tab/>
            </w:r>
            <w:r w:rsidR="005B33B9">
              <w:rPr>
                <w:noProof/>
                <w:webHidden/>
              </w:rPr>
              <w:fldChar w:fldCharType="begin"/>
            </w:r>
            <w:r w:rsidR="005B33B9">
              <w:rPr>
                <w:noProof/>
                <w:webHidden/>
              </w:rPr>
              <w:instrText xml:space="preserve"> PAGEREF _Toc451159005 \h </w:instrText>
            </w:r>
            <w:r w:rsidR="005B33B9">
              <w:rPr>
                <w:noProof/>
                <w:webHidden/>
              </w:rPr>
            </w:r>
            <w:r w:rsidR="005B33B9">
              <w:rPr>
                <w:noProof/>
                <w:webHidden/>
              </w:rPr>
              <w:fldChar w:fldCharType="separate"/>
            </w:r>
            <w:r w:rsidR="005B33B9">
              <w:rPr>
                <w:noProof/>
                <w:webHidden/>
              </w:rPr>
              <w:t>28</w:t>
            </w:r>
            <w:r w:rsidR="005B33B9">
              <w:rPr>
                <w:noProof/>
                <w:webHidden/>
              </w:rPr>
              <w:fldChar w:fldCharType="end"/>
            </w:r>
          </w:hyperlink>
        </w:p>
        <w:p w14:paraId="09D81886" w14:textId="77777777" w:rsidR="001C2600" w:rsidRPr="00B16627" w:rsidRDefault="001C2600" w:rsidP="00095FB2">
          <w:r w:rsidRPr="00B16627">
            <w:rPr>
              <w:b/>
              <w:bCs/>
              <w:noProof/>
            </w:rPr>
            <w:fldChar w:fldCharType="end"/>
          </w:r>
        </w:p>
      </w:sdtContent>
    </w:sdt>
    <w:p w14:paraId="6649496E" w14:textId="540A18A9" w:rsidR="005B33B9" w:rsidRPr="001A064B" w:rsidRDefault="001C2600" w:rsidP="001A064B">
      <w:pPr>
        <w:pStyle w:val="Heading2"/>
      </w:pPr>
      <w:bookmarkStart w:id="11" w:name="_Toc441678773"/>
      <w:bookmarkStart w:id="12" w:name="_Toc451158975"/>
      <w:r w:rsidRPr="00B16627">
        <w:t xml:space="preserve">List of </w:t>
      </w:r>
      <w:r w:rsidR="00B16627">
        <w:t>T</w:t>
      </w:r>
      <w:r w:rsidRPr="00B16627">
        <w:t>ables</w:t>
      </w:r>
      <w:bookmarkEnd w:id="11"/>
      <w:bookmarkEnd w:id="12"/>
      <w:r w:rsidRPr="00B16627">
        <w:fldChar w:fldCharType="begin"/>
      </w:r>
      <w:r w:rsidRPr="00B16627">
        <w:instrText xml:space="preserve"> TOC \h \z \c "Table" </w:instrText>
      </w:r>
      <w:r w:rsidRPr="00B16627">
        <w:fldChar w:fldCharType="separate"/>
      </w:r>
    </w:p>
    <w:p w14:paraId="2492F720" w14:textId="66DB6800" w:rsidR="005B33B9" w:rsidRDefault="000E7742" w:rsidP="003166E0">
      <w:pPr>
        <w:pStyle w:val="TableofFigures"/>
        <w:tabs>
          <w:tab w:val="right" w:leader="dot" w:pos="9487"/>
        </w:tabs>
        <w:rPr>
          <w:rFonts w:eastAsiaTheme="minorEastAsia"/>
          <w:noProof/>
          <w:lang w:val="en-US"/>
        </w:rPr>
      </w:pPr>
      <w:hyperlink w:anchor="_Toc451159007" w:history="1">
        <w:r w:rsidR="001A064B">
          <w:rPr>
            <w:rStyle w:val="Hyperlink"/>
            <w:noProof/>
          </w:rPr>
          <w:t>Table 1</w:t>
        </w:r>
        <w:r w:rsidR="005B33B9" w:rsidRPr="00AA3606">
          <w:rPr>
            <w:rStyle w:val="Hyperlink"/>
            <w:noProof/>
          </w:rPr>
          <w:t>: Total numbers of items given out at monitored household distributions, January–</w:t>
        </w:r>
        <w:r w:rsidR="003166E0">
          <w:rPr>
            <w:rStyle w:val="Hyperlink"/>
            <w:noProof/>
          </w:rPr>
          <w:t>July</w:t>
        </w:r>
        <w:r w:rsidR="005B33B9" w:rsidRPr="00AA3606">
          <w:rPr>
            <w:rStyle w:val="Hyperlink"/>
            <w:noProof/>
          </w:rPr>
          <w:t xml:space="preserve"> 2016</w:t>
        </w:r>
        <w:r w:rsidR="005B33B9">
          <w:rPr>
            <w:noProof/>
            <w:webHidden/>
          </w:rPr>
          <w:tab/>
        </w:r>
        <w:r w:rsidR="005B33B9">
          <w:rPr>
            <w:noProof/>
            <w:webHidden/>
          </w:rPr>
          <w:fldChar w:fldCharType="begin"/>
        </w:r>
        <w:r w:rsidR="005B33B9">
          <w:rPr>
            <w:noProof/>
            <w:webHidden/>
          </w:rPr>
          <w:instrText xml:space="preserve"> PAGEREF _Toc451159007 \h </w:instrText>
        </w:r>
        <w:r w:rsidR="005B33B9">
          <w:rPr>
            <w:noProof/>
            <w:webHidden/>
          </w:rPr>
        </w:r>
        <w:r w:rsidR="005B33B9">
          <w:rPr>
            <w:noProof/>
            <w:webHidden/>
          </w:rPr>
          <w:fldChar w:fldCharType="separate"/>
        </w:r>
        <w:r w:rsidR="005B33B9">
          <w:rPr>
            <w:noProof/>
            <w:webHidden/>
          </w:rPr>
          <w:t>15</w:t>
        </w:r>
        <w:r w:rsidR="005B33B9">
          <w:rPr>
            <w:noProof/>
            <w:webHidden/>
          </w:rPr>
          <w:fldChar w:fldCharType="end"/>
        </w:r>
      </w:hyperlink>
    </w:p>
    <w:p w14:paraId="351F4B43" w14:textId="1FFF63BA" w:rsidR="005B33B9" w:rsidRDefault="000E7742" w:rsidP="00D10A02">
      <w:pPr>
        <w:pStyle w:val="TableofFigures"/>
        <w:tabs>
          <w:tab w:val="right" w:leader="dot" w:pos="9487"/>
        </w:tabs>
        <w:rPr>
          <w:rFonts w:eastAsiaTheme="minorEastAsia"/>
          <w:noProof/>
          <w:lang w:val="en-US"/>
        </w:rPr>
      </w:pPr>
      <w:hyperlink w:anchor="_Toc451159008" w:history="1">
        <w:r w:rsidR="001A064B">
          <w:rPr>
            <w:rStyle w:val="Hyperlink"/>
            <w:noProof/>
          </w:rPr>
          <w:t>Table 2</w:t>
        </w:r>
        <w:r w:rsidR="005B33B9" w:rsidRPr="00AA3606">
          <w:rPr>
            <w:rStyle w:val="Hyperlink"/>
            <w:noProof/>
          </w:rPr>
          <w:t>: Total numbers of WASH equipment and water testing items monitored, January–</w:t>
        </w:r>
        <w:r w:rsidR="003166E0">
          <w:rPr>
            <w:rStyle w:val="Hyperlink"/>
            <w:noProof/>
          </w:rPr>
          <w:t>July</w:t>
        </w:r>
        <w:r w:rsidR="005B33B9" w:rsidRPr="00AA3606">
          <w:rPr>
            <w:rStyle w:val="Hyperlink"/>
            <w:noProof/>
          </w:rPr>
          <w:t xml:space="preserve"> 2016</w:t>
        </w:r>
        <w:r w:rsidR="005B33B9">
          <w:rPr>
            <w:noProof/>
            <w:webHidden/>
          </w:rPr>
          <w:tab/>
        </w:r>
        <w:r w:rsidR="00D10A02">
          <w:rPr>
            <w:noProof/>
            <w:webHidden/>
          </w:rPr>
          <w:t>23</w:t>
        </w:r>
      </w:hyperlink>
    </w:p>
    <w:p w14:paraId="19A11641" w14:textId="7F089446" w:rsidR="005B33B9" w:rsidRDefault="000E7742" w:rsidP="00D10A02">
      <w:pPr>
        <w:pStyle w:val="TableofFigures"/>
        <w:tabs>
          <w:tab w:val="right" w:leader="dot" w:pos="9487"/>
        </w:tabs>
        <w:rPr>
          <w:rFonts w:eastAsiaTheme="minorEastAsia"/>
          <w:noProof/>
          <w:lang w:val="en-US"/>
        </w:rPr>
      </w:pPr>
      <w:hyperlink w:anchor="_Toc451159010" w:history="1">
        <w:r w:rsidR="001A064B">
          <w:rPr>
            <w:rStyle w:val="Hyperlink"/>
            <w:noProof/>
          </w:rPr>
          <w:t>Table 3</w:t>
        </w:r>
        <w:r w:rsidR="005B33B9" w:rsidRPr="00AA3606">
          <w:rPr>
            <w:rStyle w:val="Hyperlink"/>
            <w:noProof/>
          </w:rPr>
          <w:t>: Feedback on the IMPACT monitoring process</w:t>
        </w:r>
        <w:r w:rsidR="005B33B9">
          <w:rPr>
            <w:noProof/>
            <w:webHidden/>
          </w:rPr>
          <w:tab/>
        </w:r>
        <w:r w:rsidR="005B33B9">
          <w:rPr>
            <w:noProof/>
            <w:webHidden/>
          </w:rPr>
          <w:fldChar w:fldCharType="begin"/>
        </w:r>
        <w:r w:rsidR="005B33B9">
          <w:rPr>
            <w:noProof/>
            <w:webHidden/>
          </w:rPr>
          <w:instrText xml:space="preserve"> PAGEREF _Toc451159010 \h </w:instrText>
        </w:r>
        <w:r w:rsidR="005B33B9">
          <w:rPr>
            <w:noProof/>
            <w:webHidden/>
          </w:rPr>
        </w:r>
        <w:r w:rsidR="005B33B9">
          <w:rPr>
            <w:noProof/>
            <w:webHidden/>
          </w:rPr>
          <w:fldChar w:fldCharType="separate"/>
        </w:r>
        <w:r w:rsidR="005B33B9">
          <w:rPr>
            <w:noProof/>
            <w:webHidden/>
          </w:rPr>
          <w:t>2</w:t>
        </w:r>
        <w:r w:rsidR="00D10A02">
          <w:rPr>
            <w:noProof/>
            <w:webHidden/>
          </w:rPr>
          <w:t>6</w:t>
        </w:r>
        <w:r w:rsidR="005B33B9">
          <w:rPr>
            <w:noProof/>
            <w:webHidden/>
          </w:rPr>
          <w:fldChar w:fldCharType="end"/>
        </w:r>
      </w:hyperlink>
    </w:p>
    <w:p w14:paraId="1D32B3AB" w14:textId="2F69C1AC" w:rsidR="001C2600" w:rsidRPr="00B16627" w:rsidRDefault="001C2600" w:rsidP="00095FB2">
      <w:r w:rsidRPr="00B16627">
        <w:fldChar w:fldCharType="end"/>
      </w:r>
    </w:p>
    <w:p w14:paraId="3D237725" w14:textId="5ED4460E" w:rsidR="001C2600" w:rsidRPr="00B16627" w:rsidRDefault="001C2600" w:rsidP="0041275A">
      <w:pPr>
        <w:pStyle w:val="Heading2"/>
        <w:spacing w:before="0"/>
      </w:pPr>
      <w:bookmarkStart w:id="13" w:name="_Toc441678774"/>
      <w:bookmarkStart w:id="14" w:name="_Toc451158976"/>
      <w:r w:rsidRPr="00B16627">
        <w:t xml:space="preserve">List of </w:t>
      </w:r>
      <w:r w:rsidR="00B16627">
        <w:t>F</w:t>
      </w:r>
      <w:r w:rsidRPr="00B16627">
        <w:t>igures</w:t>
      </w:r>
      <w:bookmarkEnd w:id="13"/>
      <w:bookmarkEnd w:id="14"/>
    </w:p>
    <w:p w14:paraId="68FDEF9F" w14:textId="200C64DB" w:rsidR="005B33B9" w:rsidRDefault="001C2600" w:rsidP="00784007">
      <w:pPr>
        <w:pStyle w:val="TableofFigures"/>
        <w:tabs>
          <w:tab w:val="right" w:leader="dot" w:pos="9487"/>
        </w:tabs>
        <w:rPr>
          <w:rFonts w:eastAsiaTheme="minorEastAsia"/>
          <w:noProof/>
          <w:lang w:val="en-US"/>
        </w:rPr>
      </w:pPr>
      <w:r w:rsidRPr="00B16627">
        <w:fldChar w:fldCharType="begin"/>
      </w:r>
      <w:r w:rsidRPr="00B16627">
        <w:instrText xml:space="preserve"> TOC \h \z \c "Figure" </w:instrText>
      </w:r>
      <w:r w:rsidRPr="00B16627">
        <w:fldChar w:fldCharType="separate"/>
      </w:r>
      <w:hyperlink w:anchor="_Toc451159011" w:history="1">
        <w:r w:rsidR="001A064B" w:rsidRPr="001A064B">
          <w:rPr>
            <w:rStyle w:val="Hyperlink"/>
            <w:noProof/>
          </w:rPr>
          <w:t>Figure 1: Number of monitoring activities completed from 1 January to 31 July 2016</w:t>
        </w:r>
        <w:r w:rsidR="005B33B9">
          <w:rPr>
            <w:noProof/>
            <w:webHidden/>
          </w:rPr>
          <w:tab/>
        </w:r>
        <w:r w:rsidR="00784007">
          <w:rPr>
            <w:noProof/>
            <w:webHidden/>
          </w:rPr>
          <w:t>8</w:t>
        </w:r>
      </w:hyperlink>
    </w:p>
    <w:p w14:paraId="70DE84B8" w14:textId="5C79D695" w:rsidR="005B33B9" w:rsidRDefault="000E7742" w:rsidP="00D10A02">
      <w:pPr>
        <w:pStyle w:val="TableofFigures"/>
        <w:tabs>
          <w:tab w:val="right" w:leader="dot" w:pos="9487"/>
        </w:tabs>
        <w:rPr>
          <w:rFonts w:eastAsiaTheme="minorEastAsia"/>
          <w:noProof/>
          <w:lang w:val="en-US"/>
        </w:rPr>
      </w:pPr>
      <w:hyperlink w:anchor="_Toc451159012" w:history="1">
        <w:r w:rsidR="001A064B" w:rsidRPr="001A064B">
          <w:rPr>
            <w:rStyle w:val="Hyperlink"/>
            <w:noProof/>
          </w:rPr>
          <w:t>Figure 2: Steps leading up to data collection</w:t>
        </w:r>
        <w:r w:rsidR="005B33B9">
          <w:rPr>
            <w:noProof/>
            <w:webHidden/>
          </w:rPr>
          <w:tab/>
        </w:r>
        <w:r w:rsidR="00D10A02">
          <w:rPr>
            <w:noProof/>
            <w:webHidden/>
          </w:rPr>
          <w:t>9</w:t>
        </w:r>
      </w:hyperlink>
    </w:p>
    <w:p w14:paraId="23967E82" w14:textId="09884D8E" w:rsidR="005B33B9" w:rsidRDefault="000E7742" w:rsidP="00D10A02">
      <w:pPr>
        <w:pStyle w:val="TableofFigures"/>
        <w:tabs>
          <w:tab w:val="right" w:leader="dot" w:pos="9487"/>
        </w:tabs>
        <w:rPr>
          <w:rFonts w:eastAsiaTheme="minorEastAsia"/>
          <w:noProof/>
          <w:lang w:val="en-US"/>
        </w:rPr>
      </w:pPr>
      <w:hyperlink w:anchor="_Toc451159013" w:history="1">
        <w:r w:rsidR="003C5674" w:rsidRPr="003C5674">
          <w:rPr>
            <w:rStyle w:val="Hyperlink"/>
            <w:noProof/>
          </w:rPr>
          <w:t>Figure 3: Steps in data processing</w:t>
        </w:r>
        <w:r w:rsidR="005B33B9">
          <w:rPr>
            <w:noProof/>
            <w:webHidden/>
          </w:rPr>
          <w:tab/>
        </w:r>
        <w:r w:rsidR="005B33B9">
          <w:rPr>
            <w:noProof/>
            <w:webHidden/>
          </w:rPr>
          <w:fldChar w:fldCharType="begin"/>
        </w:r>
        <w:r w:rsidR="005B33B9">
          <w:rPr>
            <w:noProof/>
            <w:webHidden/>
          </w:rPr>
          <w:instrText xml:space="preserve"> PAGEREF _Toc451159013 \h </w:instrText>
        </w:r>
        <w:r w:rsidR="005B33B9">
          <w:rPr>
            <w:noProof/>
            <w:webHidden/>
          </w:rPr>
        </w:r>
        <w:r w:rsidR="005B33B9">
          <w:rPr>
            <w:noProof/>
            <w:webHidden/>
          </w:rPr>
          <w:fldChar w:fldCharType="separate"/>
        </w:r>
        <w:r w:rsidR="005B33B9">
          <w:rPr>
            <w:noProof/>
            <w:webHidden/>
          </w:rPr>
          <w:t>1</w:t>
        </w:r>
        <w:r w:rsidR="00D10A02">
          <w:rPr>
            <w:noProof/>
            <w:webHidden/>
          </w:rPr>
          <w:t>2</w:t>
        </w:r>
        <w:r w:rsidR="005B33B9">
          <w:rPr>
            <w:noProof/>
            <w:webHidden/>
          </w:rPr>
          <w:fldChar w:fldCharType="end"/>
        </w:r>
      </w:hyperlink>
    </w:p>
    <w:p w14:paraId="5F7FF7D9" w14:textId="76B680C4" w:rsidR="005B33B9" w:rsidRDefault="000E7742" w:rsidP="00D10A02">
      <w:pPr>
        <w:pStyle w:val="TableofFigures"/>
        <w:tabs>
          <w:tab w:val="right" w:leader="dot" w:pos="9487"/>
        </w:tabs>
        <w:rPr>
          <w:rFonts w:eastAsiaTheme="minorEastAsia"/>
          <w:noProof/>
          <w:lang w:val="en-US"/>
        </w:rPr>
      </w:pPr>
      <w:hyperlink w:anchor="_Toc451159014" w:history="1">
        <w:r w:rsidR="003C5674" w:rsidRPr="003C5674">
          <w:t xml:space="preserve"> </w:t>
        </w:r>
        <w:r w:rsidR="003C5674" w:rsidRPr="003C5674">
          <w:rPr>
            <w:rStyle w:val="Hyperlink"/>
            <w:noProof/>
          </w:rPr>
          <w:t>Figure 4: Warehouse Qualit</w:t>
        </w:r>
        <w:r w:rsidR="003C5674">
          <w:rPr>
            <w:rStyle w:val="Hyperlink"/>
            <w:noProof/>
          </w:rPr>
          <w:t>y Index by implementing partner</w:t>
        </w:r>
        <w:r w:rsidR="005B33B9">
          <w:rPr>
            <w:noProof/>
            <w:webHidden/>
          </w:rPr>
          <w:tab/>
        </w:r>
        <w:r w:rsidR="005B33B9">
          <w:rPr>
            <w:noProof/>
            <w:webHidden/>
          </w:rPr>
          <w:fldChar w:fldCharType="begin"/>
        </w:r>
        <w:r w:rsidR="005B33B9">
          <w:rPr>
            <w:noProof/>
            <w:webHidden/>
          </w:rPr>
          <w:instrText xml:space="preserve"> PAGEREF _Toc451159014 \h </w:instrText>
        </w:r>
        <w:r w:rsidR="005B33B9">
          <w:rPr>
            <w:noProof/>
            <w:webHidden/>
          </w:rPr>
        </w:r>
        <w:r w:rsidR="005B33B9">
          <w:rPr>
            <w:noProof/>
            <w:webHidden/>
          </w:rPr>
          <w:fldChar w:fldCharType="separate"/>
        </w:r>
        <w:r w:rsidR="005B33B9">
          <w:rPr>
            <w:noProof/>
            <w:webHidden/>
          </w:rPr>
          <w:t>1</w:t>
        </w:r>
        <w:r w:rsidR="00D10A02">
          <w:rPr>
            <w:noProof/>
            <w:webHidden/>
          </w:rPr>
          <w:t>4</w:t>
        </w:r>
        <w:r w:rsidR="005B33B9">
          <w:rPr>
            <w:noProof/>
            <w:webHidden/>
          </w:rPr>
          <w:fldChar w:fldCharType="end"/>
        </w:r>
      </w:hyperlink>
    </w:p>
    <w:p w14:paraId="04E6EF7C" w14:textId="000EA809" w:rsidR="003C5674" w:rsidRDefault="000E7742" w:rsidP="003C5674">
      <w:pPr>
        <w:pStyle w:val="TableofFigures"/>
        <w:tabs>
          <w:tab w:val="right" w:leader="dot" w:pos="9487"/>
        </w:tabs>
        <w:rPr>
          <w:rFonts w:eastAsiaTheme="minorEastAsia"/>
          <w:noProof/>
          <w:lang w:val="en-US"/>
        </w:rPr>
      </w:pPr>
      <w:hyperlink w:anchor="_Toc451159015" w:history="1">
        <w:r w:rsidR="003C5674" w:rsidRPr="003C5674">
          <w:rPr>
            <w:rStyle w:val="Hyperlink"/>
            <w:noProof/>
          </w:rPr>
          <w:t>Figure 5: Selected quality of service indicators for monitored household distributions</w:t>
        </w:r>
        <w:r w:rsidR="003C5674">
          <w:rPr>
            <w:noProof/>
            <w:webHidden/>
          </w:rPr>
          <w:tab/>
        </w:r>
        <w:r w:rsidR="003C5674">
          <w:rPr>
            <w:noProof/>
            <w:webHidden/>
          </w:rPr>
          <w:fldChar w:fldCharType="begin"/>
        </w:r>
        <w:r w:rsidR="003C5674">
          <w:rPr>
            <w:noProof/>
            <w:webHidden/>
          </w:rPr>
          <w:instrText xml:space="preserve"> PAGEREF _Toc451159015 \h </w:instrText>
        </w:r>
        <w:r w:rsidR="003C5674">
          <w:rPr>
            <w:noProof/>
            <w:webHidden/>
          </w:rPr>
        </w:r>
        <w:r w:rsidR="003C5674">
          <w:rPr>
            <w:noProof/>
            <w:webHidden/>
          </w:rPr>
          <w:fldChar w:fldCharType="separate"/>
        </w:r>
        <w:r w:rsidR="003C5674">
          <w:rPr>
            <w:noProof/>
            <w:webHidden/>
          </w:rPr>
          <w:t>16</w:t>
        </w:r>
        <w:r w:rsidR="003C5674">
          <w:rPr>
            <w:noProof/>
            <w:webHidden/>
          </w:rPr>
          <w:fldChar w:fldCharType="end"/>
        </w:r>
      </w:hyperlink>
    </w:p>
    <w:p w14:paraId="2A7E2544" w14:textId="477B6731" w:rsidR="003C5674" w:rsidRDefault="000E7742" w:rsidP="00D10A02">
      <w:pPr>
        <w:pStyle w:val="TableofFigures"/>
        <w:tabs>
          <w:tab w:val="right" w:leader="dot" w:pos="9487"/>
        </w:tabs>
        <w:rPr>
          <w:rFonts w:eastAsiaTheme="minorEastAsia"/>
          <w:noProof/>
          <w:lang w:val="en-US"/>
        </w:rPr>
      </w:pPr>
      <w:hyperlink w:anchor="_Toc451159016" w:history="1">
        <w:r w:rsidR="003C5674" w:rsidRPr="003C5674">
          <w:rPr>
            <w:rStyle w:val="Hyperlink"/>
            <w:noProof/>
          </w:rPr>
          <w:t>Figure 6: Locations of IMPACT water trucking monitoring and numbers of beneficiary households in each location</w:t>
        </w:r>
        <w:r w:rsidR="003C5674">
          <w:rPr>
            <w:noProof/>
            <w:webHidden/>
          </w:rPr>
          <w:tab/>
        </w:r>
        <w:r w:rsidR="003C5674">
          <w:rPr>
            <w:noProof/>
            <w:webHidden/>
          </w:rPr>
          <w:fldChar w:fldCharType="begin"/>
        </w:r>
        <w:r w:rsidR="003C5674">
          <w:rPr>
            <w:noProof/>
            <w:webHidden/>
          </w:rPr>
          <w:instrText xml:space="preserve"> PAGEREF _Toc451159016 \h </w:instrText>
        </w:r>
        <w:r w:rsidR="003C5674">
          <w:rPr>
            <w:noProof/>
            <w:webHidden/>
          </w:rPr>
        </w:r>
        <w:r w:rsidR="003C5674">
          <w:rPr>
            <w:noProof/>
            <w:webHidden/>
          </w:rPr>
          <w:fldChar w:fldCharType="separate"/>
        </w:r>
        <w:r w:rsidR="003C5674">
          <w:rPr>
            <w:noProof/>
            <w:webHidden/>
          </w:rPr>
          <w:t>1</w:t>
        </w:r>
        <w:r w:rsidR="00D10A02">
          <w:rPr>
            <w:noProof/>
            <w:webHidden/>
          </w:rPr>
          <w:t>7</w:t>
        </w:r>
        <w:r w:rsidR="003C5674">
          <w:rPr>
            <w:noProof/>
            <w:webHidden/>
          </w:rPr>
          <w:fldChar w:fldCharType="end"/>
        </w:r>
      </w:hyperlink>
    </w:p>
    <w:p w14:paraId="4468648A" w14:textId="74F9D28F" w:rsidR="003C5674" w:rsidRDefault="000E7742" w:rsidP="00D10A02">
      <w:pPr>
        <w:pStyle w:val="TableofFigures"/>
        <w:tabs>
          <w:tab w:val="right" w:leader="dot" w:pos="9487"/>
        </w:tabs>
        <w:rPr>
          <w:rFonts w:eastAsiaTheme="minorEastAsia"/>
          <w:noProof/>
          <w:lang w:val="en-US"/>
        </w:rPr>
      </w:pPr>
      <w:hyperlink w:anchor="_Toc451159015" w:history="1">
        <w:r w:rsidR="003C5674" w:rsidRPr="003C5674">
          <w:rPr>
            <w:rStyle w:val="Hyperlink"/>
            <w:noProof/>
          </w:rPr>
          <w:t>Figure 7: Selected characteristics of households interviewed during IMPACT PDM activities</w:t>
        </w:r>
        <w:r w:rsidR="003C5674">
          <w:rPr>
            <w:noProof/>
            <w:webHidden/>
          </w:rPr>
          <w:tab/>
        </w:r>
        <w:r w:rsidR="003C5674">
          <w:rPr>
            <w:noProof/>
            <w:webHidden/>
          </w:rPr>
          <w:fldChar w:fldCharType="begin"/>
        </w:r>
        <w:r w:rsidR="003C5674">
          <w:rPr>
            <w:noProof/>
            <w:webHidden/>
          </w:rPr>
          <w:instrText xml:space="preserve"> PAGEREF _Toc451159015 \h </w:instrText>
        </w:r>
        <w:r w:rsidR="003C5674">
          <w:rPr>
            <w:noProof/>
            <w:webHidden/>
          </w:rPr>
        </w:r>
        <w:r w:rsidR="003C5674">
          <w:rPr>
            <w:noProof/>
            <w:webHidden/>
          </w:rPr>
          <w:fldChar w:fldCharType="separate"/>
        </w:r>
        <w:r w:rsidR="003C5674">
          <w:rPr>
            <w:noProof/>
            <w:webHidden/>
          </w:rPr>
          <w:t>1</w:t>
        </w:r>
        <w:r w:rsidR="00D10A02">
          <w:rPr>
            <w:noProof/>
            <w:webHidden/>
          </w:rPr>
          <w:t>8</w:t>
        </w:r>
        <w:r w:rsidR="003C5674">
          <w:rPr>
            <w:noProof/>
            <w:webHidden/>
          </w:rPr>
          <w:fldChar w:fldCharType="end"/>
        </w:r>
      </w:hyperlink>
    </w:p>
    <w:p w14:paraId="73E5DCDE" w14:textId="4ED2BBEF" w:rsidR="003C5674" w:rsidRDefault="000E7742" w:rsidP="00D10A02">
      <w:pPr>
        <w:pStyle w:val="TableofFigures"/>
        <w:tabs>
          <w:tab w:val="right" w:leader="dot" w:pos="9487"/>
        </w:tabs>
        <w:rPr>
          <w:rFonts w:eastAsiaTheme="minorEastAsia"/>
          <w:noProof/>
          <w:lang w:val="en-US"/>
        </w:rPr>
      </w:pPr>
      <w:hyperlink w:anchor="_Toc451159016" w:history="1">
        <w:r w:rsidR="003C5674" w:rsidRPr="003C5674">
          <w:rPr>
            <w:rStyle w:val="Hyperlink"/>
            <w:noProof/>
          </w:rPr>
          <w:t>Figure 8: Selected quality of service indicators provided by surveyed beneficiary households</w:t>
        </w:r>
        <w:r w:rsidR="003C5674">
          <w:rPr>
            <w:noProof/>
            <w:webHidden/>
          </w:rPr>
          <w:tab/>
        </w:r>
        <w:r w:rsidR="003C5674">
          <w:rPr>
            <w:noProof/>
            <w:webHidden/>
          </w:rPr>
          <w:fldChar w:fldCharType="begin"/>
        </w:r>
        <w:r w:rsidR="003C5674">
          <w:rPr>
            <w:noProof/>
            <w:webHidden/>
          </w:rPr>
          <w:instrText xml:space="preserve"> PAGEREF _Toc451159016 \h </w:instrText>
        </w:r>
        <w:r w:rsidR="003C5674">
          <w:rPr>
            <w:noProof/>
            <w:webHidden/>
          </w:rPr>
        </w:r>
        <w:r w:rsidR="003C5674">
          <w:rPr>
            <w:noProof/>
            <w:webHidden/>
          </w:rPr>
          <w:fldChar w:fldCharType="separate"/>
        </w:r>
        <w:r w:rsidR="003C5674">
          <w:rPr>
            <w:noProof/>
            <w:webHidden/>
          </w:rPr>
          <w:t>1</w:t>
        </w:r>
        <w:r w:rsidR="00D10A02">
          <w:rPr>
            <w:noProof/>
            <w:webHidden/>
          </w:rPr>
          <w:t>9</w:t>
        </w:r>
        <w:r w:rsidR="003C5674">
          <w:rPr>
            <w:noProof/>
            <w:webHidden/>
          </w:rPr>
          <w:fldChar w:fldCharType="end"/>
        </w:r>
      </w:hyperlink>
    </w:p>
    <w:p w14:paraId="1B02AEC8" w14:textId="0B7B841D" w:rsidR="003C5674" w:rsidRDefault="000E7742" w:rsidP="00D10A02">
      <w:pPr>
        <w:pStyle w:val="TableofFigures"/>
        <w:tabs>
          <w:tab w:val="right" w:leader="dot" w:pos="9487"/>
        </w:tabs>
        <w:rPr>
          <w:rFonts w:eastAsiaTheme="minorEastAsia"/>
          <w:noProof/>
          <w:lang w:val="en-US"/>
        </w:rPr>
      </w:pPr>
      <w:hyperlink w:anchor="_Toc451159015" w:history="1">
        <w:r w:rsidR="003C5674" w:rsidRPr="003C5674">
          <w:rPr>
            <w:rStyle w:val="Hyperlink"/>
            <w:noProof/>
          </w:rPr>
          <w:t>Figure 9: Selected quality of service indicators provided by interviewed water stations focal points</w:t>
        </w:r>
        <w:r w:rsidR="003C5674">
          <w:rPr>
            <w:noProof/>
            <w:webHidden/>
          </w:rPr>
          <w:tab/>
        </w:r>
        <w:r w:rsidR="00D10A02">
          <w:rPr>
            <w:noProof/>
            <w:webHidden/>
          </w:rPr>
          <w:t>21</w:t>
        </w:r>
      </w:hyperlink>
    </w:p>
    <w:p w14:paraId="50F7F649" w14:textId="0B629384" w:rsidR="003C5674" w:rsidRDefault="000E7742" w:rsidP="00D10A02">
      <w:pPr>
        <w:pStyle w:val="TableofFigures"/>
        <w:tabs>
          <w:tab w:val="right" w:leader="dot" w:pos="9487"/>
        </w:tabs>
        <w:rPr>
          <w:rFonts w:eastAsiaTheme="minorEastAsia"/>
          <w:noProof/>
          <w:lang w:val="en-US"/>
        </w:rPr>
      </w:pPr>
      <w:hyperlink w:anchor="_Toc451159016" w:history="1">
        <w:r w:rsidR="003C5674" w:rsidRPr="003C5674">
          <w:rPr>
            <w:rStyle w:val="Hyperlink"/>
            <w:noProof/>
          </w:rPr>
          <w:t>Figure 10: Selected quality of service indicators provided by interviewed water stations focal points</w:t>
        </w:r>
        <w:r w:rsidR="003C5674">
          <w:rPr>
            <w:noProof/>
            <w:webHidden/>
          </w:rPr>
          <w:tab/>
        </w:r>
        <w:r w:rsidR="00D10A02">
          <w:rPr>
            <w:noProof/>
            <w:webHidden/>
          </w:rPr>
          <w:t>21</w:t>
        </w:r>
      </w:hyperlink>
    </w:p>
    <w:p w14:paraId="04E57CD0" w14:textId="3EE0A7B6" w:rsidR="003C5674" w:rsidRDefault="000E7742" w:rsidP="00D07149">
      <w:pPr>
        <w:pStyle w:val="TableofFigures"/>
        <w:tabs>
          <w:tab w:val="right" w:leader="dot" w:pos="9487"/>
        </w:tabs>
        <w:rPr>
          <w:rFonts w:eastAsiaTheme="minorEastAsia"/>
          <w:noProof/>
          <w:lang w:val="en-US"/>
        </w:rPr>
      </w:pPr>
      <w:hyperlink w:anchor="_Toc451159015" w:history="1">
        <w:r w:rsidR="003C5674" w:rsidRPr="003C5674">
          <w:t>Figure 11: Selected water consumption indicators provided by water stati</w:t>
        </w:r>
        <w:r w:rsidR="003C5674">
          <w:t>ons focal points</w:t>
        </w:r>
        <w:r w:rsidR="003C5674">
          <w:rPr>
            <w:noProof/>
            <w:webHidden/>
          </w:rPr>
          <w:tab/>
        </w:r>
        <w:r w:rsidR="00D07149">
          <w:rPr>
            <w:noProof/>
            <w:webHidden/>
          </w:rPr>
          <w:t>22</w:t>
        </w:r>
      </w:hyperlink>
    </w:p>
    <w:p w14:paraId="72F1E8B6" w14:textId="1199C4D7" w:rsidR="003C5674" w:rsidRDefault="000E7742" w:rsidP="00D10A02">
      <w:pPr>
        <w:pStyle w:val="TableofFigures"/>
        <w:tabs>
          <w:tab w:val="right" w:leader="dot" w:pos="9487"/>
        </w:tabs>
        <w:rPr>
          <w:rFonts w:eastAsiaTheme="minorEastAsia"/>
          <w:noProof/>
          <w:lang w:val="en-US"/>
        </w:rPr>
      </w:pPr>
      <w:hyperlink w:anchor="_Toc451159016" w:history="1">
        <w:r w:rsidR="003C5674" w:rsidRPr="003C5674">
          <w:rPr>
            <w:rStyle w:val="Hyperlink"/>
            <w:noProof/>
          </w:rPr>
          <w:t>Figure 12: Reported usefulness of distributed health items</w:t>
        </w:r>
        <w:r w:rsidR="003C5674">
          <w:rPr>
            <w:noProof/>
            <w:webHidden/>
          </w:rPr>
          <w:tab/>
        </w:r>
        <w:r w:rsidR="00D10A02">
          <w:rPr>
            <w:noProof/>
            <w:webHidden/>
          </w:rPr>
          <w:t>25</w:t>
        </w:r>
      </w:hyperlink>
    </w:p>
    <w:p w14:paraId="55BACBA2" w14:textId="38732387" w:rsidR="005B33B9" w:rsidRDefault="000E7742" w:rsidP="00D07149">
      <w:pPr>
        <w:pStyle w:val="TableofFigures"/>
        <w:tabs>
          <w:tab w:val="right" w:leader="dot" w:pos="9487"/>
        </w:tabs>
        <w:rPr>
          <w:rFonts w:eastAsiaTheme="minorEastAsia"/>
          <w:noProof/>
          <w:lang w:val="en-US"/>
        </w:rPr>
      </w:pPr>
      <w:hyperlink w:anchor="_Toc451159017" w:history="1">
        <w:r w:rsidR="003C5674" w:rsidRPr="003C5674">
          <w:rPr>
            <w:rStyle w:val="Hyperlink"/>
            <w:noProof/>
          </w:rPr>
          <w:t>Figure 13: Selected indicators concerning fixed Child-Friendly Spaces</w:t>
        </w:r>
        <w:r w:rsidR="005B33B9">
          <w:rPr>
            <w:noProof/>
            <w:webHidden/>
          </w:rPr>
          <w:tab/>
        </w:r>
        <w:r w:rsidR="00D07149">
          <w:rPr>
            <w:noProof/>
            <w:webHidden/>
          </w:rPr>
          <w:t>25</w:t>
        </w:r>
      </w:hyperlink>
    </w:p>
    <w:p w14:paraId="00662602" w14:textId="77777777" w:rsidR="001C2600" w:rsidRPr="00B16627" w:rsidRDefault="001C2600" w:rsidP="00095FB2">
      <w:r w:rsidRPr="00B16627">
        <w:fldChar w:fldCharType="end"/>
      </w:r>
    </w:p>
    <w:p w14:paraId="69CCDC36" w14:textId="763F7FCB" w:rsidR="001C2600" w:rsidRPr="00B16627" w:rsidRDefault="00B16627" w:rsidP="0041275A">
      <w:pPr>
        <w:pStyle w:val="Heading2"/>
        <w:spacing w:before="0"/>
      </w:pPr>
      <w:bookmarkStart w:id="15" w:name="_Toc441678775"/>
      <w:bookmarkStart w:id="16" w:name="_Toc451158977"/>
      <w:r>
        <w:t>List of M</w:t>
      </w:r>
      <w:r w:rsidR="001C2600" w:rsidRPr="00B16627">
        <w:t>aps</w:t>
      </w:r>
      <w:bookmarkEnd w:id="15"/>
      <w:bookmarkEnd w:id="16"/>
      <w:r w:rsidR="001C2600" w:rsidRPr="00B16627">
        <w:t xml:space="preserve"> </w:t>
      </w:r>
    </w:p>
    <w:p w14:paraId="6089D17E" w14:textId="0E27F610" w:rsidR="005B33B9" w:rsidRDefault="001C2600" w:rsidP="00784007">
      <w:pPr>
        <w:pStyle w:val="TableofFigures"/>
        <w:tabs>
          <w:tab w:val="right" w:leader="dot" w:pos="9487"/>
        </w:tabs>
        <w:rPr>
          <w:rFonts w:eastAsiaTheme="minorEastAsia"/>
          <w:noProof/>
          <w:lang w:val="en-US"/>
        </w:rPr>
      </w:pPr>
      <w:r w:rsidRPr="00B16627">
        <w:fldChar w:fldCharType="begin"/>
      </w:r>
      <w:r w:rsidRPr="00B16627">
        <w:instrText xml:space="preserve"> TOC \h \z \c "Map " </w:instrText>
      </w:r>
      <w:r w:rsidRPr="00B16627">
        <w:fldChar w:fldCharType="separate"/>
      </w:r>
      <w:hyperlink w:anchor="_Toc451159018" w:history="1">
        <w:r w:rsidR="003C5674" w:rsidRPr="003C5674">
          <w:rPr>
            <w:rStyle w:val="Hyperlink"/>
            <w:noProof/>
          </w:rPr>
          <w:t>Map 1: Subdistricts with Third-Party Monitoring activities between 1 January and 31 July 2016</w:t>
        </w:r>
        <w:r w:rsidR="005B33B9">
          <w:rPr>
            <w:noProof/>
            <w:webHidden/>
          </w:rPr>
          <w:tab/>
        </w:r>
        <w:r w:rsidR="00784007">
          <w:rPr>
            <w:noProof/>
            <w:webHidden/>
          </w:rPr>
          <w:t>7</w:t>
        </w:r>
      </w:hyperlink>
    </w:p>
    <w:p w14:paraId="061A3FA5" w14:textId="77777777" w:rsidR="001C2600" w:rsidRPr="003C5674" w:rsidRDefault="001C2600" w:rsidP="00095FB2">
      <w:pPr>
        <w:rPr>
          <w:lang w:val="en-US"/>
        </w:rPr>
      </w:pPr>
      <w:r w:rsidRPr="00B16627">
        <w:fldChar w:fldCharType="end"/>
      </w:r>
    </w:p>
    <w:p w14:paraId="38085FB4" w14:textId="77777777" w:rsidR="001C2600" w:rsidRPr="00B16627" w:rsidRDefault="001C2600" w:rsidP="00095FB2">
      <w:pPr>
        <w:pStyle w:val="Heading2"/>
      </w:pPr>
      <w:bookmarkStart w:id="17" w:name="_Toc441678776"/>
      <w:bookmarkStart w:id="18" w:name="_Toc451158978"/>
      <w:r w:rsidRPr="00B16627">
        <w:t>Acronyms</w:t>
      </w:r>
      <w:bookmarkEnd w:id="17"/>
      <w:bookmarkEnd w:id="18"/>
    </w:p>
    <w:p w14:paraId="71B250F2" w14:textId="0E139D22" w:rsidR="00B16627" w:rsidRPr="00B16627" w:rsidRDefault="00B16627" w:rsidP="00095FB2">
      <w:pPr>
        <w:spacing w:after="0" w:line="240" w:lineRule="auto"/>
        <w:rPr>
          <w:bCs/>
        </w:rPr>
      </w:pPr>
      <w:r w:rsidRPr="00B16627">
        <w:rPr>
          <w:b/>
        </w:rPr>
        <w:t>AHF</w:t>
      </w:r>
      <w:r w:rsidRPr="00B16627">
        <w:rPr>
          <w:bCs/>
        </w:rPr>
        <w:t xml:space="preserve"> – Al-Sham Humanitarian Foundation</w:t>
      </w:r>
    </w:p>
    <w:p w14:paraId="344C5029" w14:textId="77777777" w:rsidR="001C2600" w:rsidRDefault="001C2600" w:rsidP="00095FB2">
      <w:pPr>
        <w:spacing w:after="0" w:line="240" w:lineRule="auto"/>
      </w:pPr>
      <w:r w:rsidRPr="00B16627">
        <w:rPr>
          <w:b/>
        </w:rPr>
        <w:t>DM</w:t>
      </w:r>
      <w:r w:rsidRPr="00B16627">
        <w:t xml:space="preserve"> – Distribution monitoring </w:t>
      </w:r>
    </w:p>
    <w:p w14:paraId="58AA6843" w14:textId="76B45962" w:rsidR="00EA57BE" w:rsidRDefault="00EA57BE" w:rsidP="00095FB2">
      <w:pPr>
        <w:spacing w:after="0" w:line="240" w:lineRule="auto"/>
      </w:pPr>
      <w:r>
        <w:rPr>
          <w:b/>
          <w:bCs/>
        </w:rPr>
        <w:t>DMO</w:t>
      </w:r>
      <w:r>
        <w:t xml:space="preserve"> – Data Management Officer</w:t>
      </w:r>
    </w:p>
    <w:p w14:paraId="00D4505D" w14:textId="3CC374CD" w:rsidR="008026C2" w:rsidRDefault="008026C2" w:rsidP="00095FB2">
      <w:pPr>
        <w:spacing w:after="0" w:line="240" w:lineRule="auto"/>
      </w:pPr>
      <w:r>
        <w:rPr>
          <w:b/>
          <w:bCs/>
        </w:rPr>
        <w:t>FC</w:t>
      </w:r>
      <w:r>
        <w:t xml:space="preserve"> – Field Coordinator</w:t>
      </w:r>
    </w:p>
    <w:p w14:paraId="1B343434" w14:textId="66A918C0" w:rsidR="008026C2" w:rsidRPr="008026C2" w:rsidRDefault="008026C2" w:rsidP="00095FB2">
      <w:pPr>
        <w:spacing w:after="0" w:line="240" w:lineRule="auto"/>
      </w:pPr>
      <w:r>
        <w:rPr>
          <w:b/>
          <w:bCs/>
        </w:rPr>
        <w:t>FP</w:t>
      </w:r>
      <w:r>
        <w:t xml:space="preserve"> – Focal point</w:t>
      </w:r>
    </w:p>
    <w:p w14:paraId="5A2B4F0E" w14:textId="77777777" w:rsidR="001C2600" w:rsidRPr="00B16627" w:rsidRDefault="001C2600" w:rsidP="00095FB2">
      <w:pPr>
        <w:spacing w:after="0" w:line="240" w:lineRule="auto"/>
      </w:pPr>
      <w:r w:rsidRPr="00B16627">
        <w:rPr>
          <w:b/>
        </w:rPr>
        <w:t>IP</w:t>
      </w:r>
      <w:r w:rsidRPr="00B16627">
        <w:t xml:space="preserve"> – Implementing partner </w:t>
      </w:r>
    </w:p>
    <w:p w14:paraId="0619F235" w14:textId="41A7303C" w:rsidR="001C2600" w:rsidRPr="00B16627" w:rsidRDefault="001C2600" w:rsidP="00095FB2">
      <w:pPr>
        <w:spacing w:after="0" w:line="240" w:lineRule="auto"/>
      </w:pPr>
      <w:r w:rsidRPr="00B16627">
        <w:rPr>
          <w:b/>
        </w:rPr>
        <w:t xml:space="preserve">KI </w:t>
      </w:r>
      <w:r w:rsidR="00B16627" w:rsidRPr="00B16627">
        <w:t>– Key i</w:t>
      </w:r>
      <w:r w:rsidRPr="00B16627">
        <w:t>nformant</w:t>
      </w:r>
    </w:p>
    <w:p w14:paraId="267E2051" w14:textId="7E4F2C8A" w:rsidR="00B16627" w:rsidRDefault="00B16627" w:rsidP="00095FB2">
      <w:pPr>
        <w:spacing w:after="0" w:line="240" w:lineRule="auto"/>
      </w:pPr>
      <w:r w:rsidRPr="00B16627">
        <w:rPr>
          <w:b/>
          <w:bCs/>
        </w:rPr>
        <w:t>NFIs</w:t>
      </w:r>
      <w:r w:rsidRPr="00B16627">
        <w:t xml:space="preserve"> – Non-food items</w:t>
      </w:r>
    </w:p>
    <w:p w14:paraId="00277D36" w14:textId="47FA0D6D" w:rsidR="008026C2" w:rsidRPr="008026C2" w:rsidRDefault="008026C2" w:rsidP="00095FB2">
      <w:pPr>
        <w:spacing w:after="0" w:line="240" w:lineRule="auto"/>
      </w:pPr>
      <w:r>
        <w:rPr>
          <w:b/>
          <w:bCs/>
        </w:rPr>
        <w:t>OCHA</w:t>
      </w:r>
      <w:r>
        <w:t xml:space="preserve"> – United Nations Office for the Coordination of Humanitarian Affairs</w:t>
      </w:r>
    </w:p>
    <w:p w14:paraId="0359BE7A" w14:textId="77777777" w:rsidR="001C2600" w:rsidRPr="00B16627" w:rsidRDefault="001C2600" w:rsidP="00095FB2">
      <w:pPr>
        <w:spacing w:after="0" w:line="240" w:lineRule="auto"/>
      </w:pPr>
      <w:r w:rsidRPr="00B16627">
        <w:rPr>
          <w:b/>
        </w:rPr>
        <w:t>PAC</w:t>
      </w:r>
      <w:r w:rsidRPr="00B16627">
        <w:t xml:space="preserve"> – Physicians Across Continents</w:t>
      </w:r>
    </w:p>
    <w:p w14:paraId="35D4C4FA" w14:textId="77777777" w:rsidR="001C2600" w:rsidRPr="00B16627" w:rsidRDefault="001C2600" w:rsidP="00095FB2">
      <w:pPr>
        <w:spacing w:after="0" w:line="240" w:lineRule="auto"/>
      </w:pPr>
      <w:r w:rsidRPr="00B16627">
        <w:rPr>
          <w:b/>
        </w:rPr>
        <w:t xml:space="preserve">PDM </w:t>
      </w:r>
      <w:r w:rsidRPr="00B16627">
        <w:t xml:space="preserve">– Post-distribution monitoring </w:t>
      </w:r>
    </w:p>
    <w:p w14:paraId="7220BA93" w14:textId="77777777" w:rsidR="001C2600" w:rsidRPr="00B16627" w:rsidRDefault="001C2600" w:rsidP="00095FB2">
      <w:pPr>
        <w:spacing w:after="0" w:line="240" w:lineRule="auto"/>
      </w:pPr>
      <w:r w:rsidRPr="00B16627">
        <w:rPr>
          <w:b/>
        </w:rPr>
        <w:t>SEDSL</w:t>
      </w:r>
      <w:r w:rsidRPr="00B16627">
        <w:t xml:space="preserve"> – Syrian Essential Drugs and Supplies List</w:t>
      </w:r>
    </w:p>
    <w:p w14:paraId="6CA29FBF" w14:textId="77777777" w:rsidR="001C2600" w:rsidRPr="00B16627" w:rsidRDefault="001C2600" w:rsidP="00095FB2">
      <w:pPr>
        <w:spacing w:after="0" w:line="240" w:lineRule="auto"/>
      </w:pPr>
      <w:r w:rsidRPr="00B16627">
        <w:rPr>
          <w:b/>
        </w:rPr>
        <w:t>SEMA</w:t>
      </w:r>
      <w:r w:rsidRPr="00B16627">
        <w:t xml:space="preserve"> – Syrian Expatriate Medical Association</w:t>
      </w:r>
    </w:p>
    <w:p w14:paraId="35D75674" w14:textId="77777777" w:rsidR="001C2600" w:rsidRPr="00B16627" w:rsidRDefault="001C2600" w:rsidP="00095FB2">
      <w:pPr>
        <w:spacing w:after="0" w:line="240" w:lineRule="auto"/>
      </w:pPr>
      <w:r w:rsidRPr="00B16627">
        <w:rPr>
          <w:b/>
        </w:rPr>
        <w:t>SOPs</w:t>
      </w:r>
      <w:r w:rsidRPr="00B16627">
        <w:rPr>
          <w:bCs/>
        </w:rPr>
        <w:t xml:space="preserve"> –</w:t>
      </w:r>
      <w:r w:rsidRPr="00B16627">
        <w:t xml:space="preserve"> Standard Operational Procedures </w:t>
      </w:r>
    </w:p>
    <w:p w14:paraId="211C618E" w14:textId="77777777" w:rsidR="001C2600" w:rsidRPr="00B16627" w:rsidRDefault="001C2600" w:rsidP="00095FB2">
      <w:pPr>
        <w:spacing w:after="0" w:line="240" w:lineRule="auto"/>
      </w:pPr>
      <w:r w:rsidRPr="00B16627">
        <w:rPr>
          <w:b/>
        </w:rPr>
        <w:t xml:space="preserve">UN </w:t>
      </w:r>
      <w:r w:rsidRPr="00B16627">
        <w:t>– United Nations</w:t>
      </w:r>
    </w:p>
    <w:p w14:paraId="45F2575F" w14:textId="408A40B1" w:rsidR="00B16627" w:rsidRPr="00B16627" w:rsidRDefault="00B16627" w:rsidP="00095FB2">
      <w:pPr>
        <w:spacing w:after="0" w:line="240" w:lineRule="auto"/>
      </w:pPr>
      <w:r w:rsidRPr="00B16627">
        <w:rPr>
          <w:b/>
          <w:bCs/>
        </w:rPr>
        <w:t>UNHCR</w:t>
      </w:r>
      <w:r w:rsidRPr="00B16627">
        <w:t xml:space="preserve"> – United Nations </w:t>
      </w:r>
      <w:r w:rsidR="00442508">
        <w:t>High Commissioner of Refugees</w:t>
      </w:r>
    </w:p>
    <w:p w14:paraId="58D74E04" w14:textId="77777777" w:rsidR="001C2600" w:rsidRPr="00B16627" w:rsidRDefault="001C2600" w:rsidP="00095FB2">
      <w:pPr>
        <w:spacing w:after="0" w:line="240" w:lineRule="auto"/>
      </w:pPr>
      <w:r w:rsidRPr="00B16627">
        <w:rPr>
          <w:b/>
        </w:rPr>
        <w:t>UNICEF</w:t>
      </w:r>
      <w:r w:rsidRPr="00B16627">
        <w:t xml:space="preserve"> – United Nations Children’s Fund </w:t>
      </w:r>
    </w:p>
    <w:p w14:paraId="55BA9366" w14:textId="77777777" w:rsidR="001C2600" w:rsidRPr="00B16627" w:rsidRDefault="001C2600" w:rsidP="00095FB2">
      <w:pPr>
        <w:spacing w:after="0" w:line="240" w:lineRule="auto"/>
      </w:pPr>
      <w:r w:rsidRPr="00B16627">
        <w:rPr>
          <w:b/>
        </w:rPr>
        <w:t>WASH</w:t>
      </w:r>
      <w:r w:rsidRPr="00B16627">
        <w:t xml:space="preserve"> – Water, sanitation and hygiene </w:t>
      </w:r>
    </w:p>
    <w:p w14:paraId="71B59F52" w14:textId="77777777" w:rsidR="001C2600" w:rsidRPr="00B16627" w:rsidRDefault="001C2600" w:rsidP="00095FB2">
      <w:pPr>
        <w:spacing w:after="0" w:line="240" w:lineRule="auto"/>
      </w:pPr>
      <w:r w:rsidRPr="00B16627">
        <w:rPr>
          <w:b/>
        </w:rPr>
        <w:t>WM</w:t>
      </w:r>
      <w:r w:rsidRPr="00B16627">
        <w:t xml:space="preserve"> – Warehouse monitoring </w:t>
      </w:r>
    </w:p>
    <w:p w14:paraId="3E6CABFC" w14:textId="50EB65EF" w:rsidR="00B16627" w:rsidRPr="00B16627" w:rsidRDefault="00B16627" w:rsidP="00095FB2">
      <w:pPr>
        <w:spacing w:after="0" w:line="240" w:lineRule="auto"/>
      </w:pPr>
      <w:r w:rsidRPr="00B16627">
        <w:rPr>
          <w:b/>
          <w:bCs/>
        </w:rPr>
        <w:t>WVI</w:t>
      </w:r>
      <w:r w:rsidRPr="00B16627">
        <w:t xml:space="preserve"> – World Vision International</w:t>
      </w:r>
    </w:p>
    <w:p w14:paraId="31B12F68" w14:textId="217FD342" w:rsidR="001C2600" w:rsidRPr="00B16627" w:rsidRDefault="001C2600" w:rsidP="00095FB2">
      <w:pPr>
        <w:pStyle w:val="Heading1"/>
      </w:pPr>
      <w:bookmarkStart w:id="19" w:name="_GoBack"/>
      <w:bookmarkEnd w:id="19"/>
      <w:r w:rsidRPr="00B16627">
        <w:br w:type="page"/>
      </w:r>
      <w:bookmarkStart w:id="20" w:name="_Toc451158979"/>
      <w:r w:rsidRPr="00B16627">
        <w:lastRenderedPageBreak/>
        <w:t>Introduction</w:t>
      </w:r>
      <w:bookmarkEnd w:id="0"/>
      <w:bookmarkEnd w:id="20"/>
    </w:p>
    <w:p w14:paraId="2E075371" w14:textId="5C447ED9" w:rsidR="00144654" w:rsidRDefault="00891EA1" w:rsidP="00107DC1">
      <w:r>
        <w:t>In its fifth year, the humanitarian crisis in Syria has arrived at a critical point. A</w:t>
      </w:r>
      <w:r w:rsidR="00D23257">
        <w:t>ccording to the 2016 Humanitarian Re</w:t>
      </w:r>
      <w:r w:rsidR="00AF2177">
        <w:t>s</w:t>
      </w:r>
      <w:r w:rsidR="00D23257">
        <w:t xml:space="preserve">ponse Plan </w:t>
      </w:r>
      <w:r w:rsidR="00442508">
        <w:t xml:space="preserve">(HRP) </w:t>
      </w:r>
      <w:r w:rsidR="00D23257">
        <w:t>a</w:t>
      </w:r>
      <w:r>
        <w:t>pproximately 4.8 million refugees have sought refuge outside the country, while there are 6.</w:t>
      </w:r>
      <w:r w:rsidR="00D23257">
        <w:t>5</w:t>
      </w:r>
      <w:r>
        <w:t xml:space="preserve"> million </w:t>
      </w:r>
      <w:r w:rsidR="00D23257">
        <w:t xml:space="preserve">people that remain </w:t>
      </w:r>
      <w:r>
        <w:t>internally displaced within Syria’s borders</w:t>
      </w:r>
      <w:r w:rsidR="00515BD9" w:rsidRPr="00B16627">
        <w:t>.</w:t>
      </w:r>
      <w:r w:rsidR="00B940CC" w:rsidRPr="00B16627">
        <w:rPr>
          <w:rStyle w:val="FootnoteReference"/>
        </w:rPr>
        <w:footnoteReference w:id="2"/>
      </w:r>
      <w:r w:rsidR="00515BD9" w:rsidRPr="00B16627">
        <w:t xml:space="preserve"> </w:t>
      </w:r>
      <w:r w:rsidR="00D23257">
        <w:t xml:space="preserve">Overall more than </w:t>
      </w:r>
      <w:r w:rsidR="006E39FE" w:rsidRPr="00B16627">
        <w:t>13</w:t>
      </w:r>
      <w:r w:rsidR="00D860FD" w:rsidRPr="00B16627">
        <w:t xml:space="preserve"> million people </w:t>
      </w:r>
      <w:r w:rsidR="00D23257">
        <w:t xml:space="preserve">are </w:t>
      </w:r>
      <w:r w:rsidR="00D860FD" w:rsidRPr="00B16627">
        <w:t xml:space="preserve">in need </w:t>
      </w:r>
      <w:r w:rsidR="00D23257">
        <w:t xml:space="preserve">of some sort of humanitarian protection and assistance, </w:t>
      </w:r>
      <w:r w:rsidR="00AF2177">
        <w:t xml:space="preserve">including </w:t>
      </w:r>
      <w:r w:rsidR="00F01BEE">
        <w:t>6</w:t>
      </w:r>
      <w:r w:rsidR="00D860FD" w:rsidRPr="00B16627">
        <w:t xml:space="preserve"> million children.</w:t>
      </w:r>
      <w:r w:rsidR="001C2600" w:rsidRPr="00B16627">
        <w:t xml:space="preserve"> </w:t>
      </w:r>
      <w:r>
        <w:t>As essential services, such as schools and health facilities, are no longer in operation or only operate at reduced capacity, community-le</w:t>
      </w:r>
      <w:r w:rsidR="00AF2177">
        <w:t>vel vulnerability has increased</w:t>
      </w:r>
      <w:r w:rsidR="001C2600" w:rsidRPr="00B16627">
        <w:t xml:space="preserve">. </w:t>
      </w:r>
      <w:r w:rsidR="00D23257">
        <w:t xml:space="preserve">In addition, humanitarian access has been further restricted due </w:t>
      </w:r>
      <w:r w:rsidR="00144654">
        <w:t>to a confluence of factors including a new spike in conflict resulting in widespread insecurity, as well as bureaucratic barriers and the closure of many key border points and access routes. All this pose</w:t>
      </w:r>
      <w:r w:rsidR="00AF2177">
        <w:t>s</w:t>
      </w:r>
      <w:r w:rsidR="00144654">
        <w:t xml:space="preserve"> a serious challenge to the organi</w:t>
      </w:r>
      <w:r w:rsidR="00AF2177">
        <w:t xml:space="preserve">sations </w:t>
      </w:r>
      <w:r w:rsidR="002E17AA">
        <w:t xml:space="preserve">aiming to access vulnerable communities </w:t>
      </w:r>
      <w:r w:rsidR="00144654">
        <w:t>in</w:t>
      </w:r>
      <w:r w:rsidR="002E17AA">
        <w:t xml:space="preserve"> many parts of Syria. </w:t>
      </w:r>
      <w:r w:rsidR="001C2600" w:rsidRPr="00B16627">
        <w:t xml:space="preserve">As of </w:t>
      </w:r>
      <w:r w:rsidR="00107DC1">
        <w:t xml:space="preserve">June </w:t>
      </w:r>
      <w:r w:rsidR="00B940CC" w:rsidRPr="00B16627">
        <w:t>2016</w:t>
      </w:r>
      <w:r w:rsidR="001C2600" w:rsidRPr="00B16627">
        <w:t xml:space="preserve">, </w:t>
      </w:r>
      <w:r w:rsidR="00661089" w:rsidRPr="00B16627">
        <w:t xml:space="preserve">these organisations were targeting </w:t>
      </w:r>
      <w:r w:rsidR="00107DC1">
        <w:t>5</w:t>
      </w:r>
      <w:r w:rsidR="001C2600" w:rsidRPr="00B16627">
        <w:t>.</w:t>
      </w:r>
      <w:r w:rsidR="00107DC1">
        <w:t>5</w:t>
      </w:r>
      <w:r w:rsidR="001C2600" w:rsidRPr="00B16627">
        <w:t xml:space="preserve"> million people in need </w:t>
      </w:r>
      <w:r w:rsidR="00661089" w:rsidRPr="00B16627">
        <w:t xml:space="preserve">living in hard-to-reach </w:t>
      </w:r>
      <w:r w:rsidR="00107DC1">
        <w:t>areas</w:t>
      </w:r>
      <w:r w:rsidR="001C2600" w:rsidRPr="00B16627">
        <w:t xml:space="preserve">, including </w:t>
      </w:r>
      <w:r w:rsidR="00107DC1">
        <w:t>590</w:t>
      </w:r>
      <w:r w:rsidR="00144654">
        <w:t>,000 people</w:t>
      </w:r>
      <w:r w:rsidR="001C2600" w:rsidRPr="00B16627">
        <w:t xml:space="preserve"> living in </w:t>
      </w:r>
      <w:r w:rsidR="00661089" w:rsidRPr="00B16627">
        <w:t>besieged</w:t>
      </w:r>
      <w:r w:rsidR="00107DC1">
        <w:t xml:space="preserve"> locations</w:t>
      </w:r>
      <w:r w:rsidR="001C2600" w:rsidRPr="00B16627">
        <w:t>.</w:t>
      </w:r>
      <w:r w:rsidR="001C2600" w:rsidRPr="00B16627">
        <w:rPr>
          <w:rStyle w:val="FootnoteReference"/>
        </w:rPr>
        <w:footnoteReference w:id="3"/>
      </w:r>
      <w:r w:rsidR="001C2600" w:rsidRPr="00B16627">
        <w:t xml:space="preserve"> </w:t>
      </w:r>
      <w:r w:rsidR="00144654">
        <w:t xml:space="preserve"> </w:t>
      </w:r>
    </w:p>
    <w:p w14:paraId="0ED5A131" w14:textId="6D70DE07" w:rsidR="001C2600" w:rsidRPr="00B16627" w:rsidRDefault="002E17AA" w:rsidP="00C26290">
      <w:r>
        <w:t xml:space="preserve">Given the challenging environment and difficulties of access, since the implementation of United Nations Security Council Resolution (UNSC) 2165 which allowed cross-border operations, UNICEF has operated its humanitarian response, which includes the distribution of health supplies, WASH items and winter NFIs at the household, community and institutional levels, through cross-border shipments from Turkey into Syria.  </w:t>
      </w:r>
      <w:r w:rsidR="00107DC1">
        <w:t>Humanitarian aid is therefore</w:t>
      </w:r>
      <w:r w:rsidR="001C2600" w:rsidRPr="00B16627">
        <w:t xml:space="preserve"> </w:t>
      </w:r>
      <w:r w:rsidR="00000597">
        <w:t>received</w:t>
      </w:r>
      <w:r w:rsidR="00CD707F">
        <w:t xml:space="preserve"> and distributed to </w:t>
      </w:r>
      <w:r w:rsidR="00107DC1">
        <w:t>the</w:t>
      </w:r>
      <w:r w:rsidR="00CD707F">
        <w:t xml:space="preserve"> target facilities, communities and households</w:t>
      </w:r>
      <w:r w:rsidR="00000597">
        <w:t xml:space="preserve"> by</w:t>
      </w:r>
      <w:r w:rsidR="00107DC1">
        <w:t xml:space="preserve"> UNICEF’s IPs that operate</w:t>
      </w:r>
      <w:r w:rsidR="001C2600" w:rsidRPr="00B16627">
        <w:t xml:space="preserve"> in-country. </w:t>
      </w:r>
      <w:r w:rsidR="00273242">
        <w:t>Thanks to these partnerships</w:t>
      </w:r>
      <w:r>
        <w:t xml:space="preserve">, </w:t>
      </w:r>
      <w:r w:rsidR="00273242">
        <w:t>between January and July 2016</w:t>
      </w:r>
      <w:r w:rsidR="00AF2177">
        <w:t xml:space="preserve"> </w:t>
      </w:r>
      <w:r w:rsidR="00273242">
        <w:t>UNICEF was able to reach</w:t>
      </w:r>
      <w:r w:rsidR="00584246" w:rsidRPr="00B16627">
        <w:t xml:space="preserve"> </w:t>
      </w:r>
      <w:r w:rsidR="00273242">
        <w:t>445,000</w:t>
      </w:r>
      <w:r w:rsidR="00AF2177">
        <w:t xml:space="preserve"> people </w:t>
      </w:r>
      <w:r w:rsidR="00273242">
        <w:t xml:space="preserve">with essential WASH supplies, 127,000 </w:t>
      </w:r>
      <w:r w:rsidR="00AF2177">
        <w:t xml:space="preserve">people </w:t>
      </w:r>
      <w:r w:rsidR="00273242">
        <w:t>with essential education supplies; 407,000</w:t>
      </w:r>
      <w:r w:rsidR="00AF2177">
        <w:t xml:space="preserve"> people </w:t>
      </w:r>
      <w:r w:rsidR="00273242">
        <w:t xml:space="preserve">with </w:t>
      </w:r>
      <w:r w:rsidR="001C2600" w:rsidRPr="00B16627">
        <w:t>health distributions</w:t>
      </w:r>
      <w:r w:rsidR="00273242" w:rsidRPr="00273242">
        <w:t xml:space="preserve"> </w:t>
      </w:r>
      <w:r w:rsidR="00273242">
        <w:t>in besieged and hard to reach areas alone</w:t>
      </w:r>
      <w:r w:rsidR="001C2600" w:rsidRPr="00B16627">
        <w:t>.</w:t>
      </w:r>
      <w:r w:rsidR="001C2600" w:rsidRPr="00B16627">
        <w:rPr>
          <w:rStyle w:val="FootnoteReference"/>
        </w:rPr>
        <w:footnoteReference w:id="4"/>
      </w:r>
      <w:r w:rsidR="001C2600" w:rsidRPr="00B16627">
        <w:t xml:space="preserve"> </w:t>
      </w:r>
    </w:p>
    <w:p w14:paraId="32082ECF" w14:textId="14D4AF05" w:rsidR="00C4526D" w:rsidRPr="00AD2AE5" w:rsidRDefault="00CD707F">
      <w:r>
        <w:t xml:space="preserve">Backed by </w:t>
      </w:r>
      <w:r w:rsidR="00C4526D">
        <w:t xml:space="preserve">the </w:t>
      </w:r>
      <w:r>
        <w:t xml:space="preserve">operational support </w:t>
      </w:r>
      <w:r w:rsidR="00C4526D">
        <w:t>provided by</w:t>
      </w:r>
      <w:r>
        <w:t xml:space="preserve"> ACTED</w:t>
      </w:r>
      <w:r w:rsidR="00442508">
        <w:t xml:space="preserve"> in Turkey </w:t>
      </w:r>
      <w:r w:rsidR="001C2600" w:rsidRPr="00B16627">
        <w:t xml:space="preserve">IMPACT Initiatives has </w:t>
      </w:r>
      <w:r w:rsidR="00442508">
        <w:t>implemented</w:t>
      </w:r>
      <w:r w:rsidR="001C2600" w:rsidRPr="00B16627">
        <w:t xml:space="preserve"> third-party monitoring of UNICEF’s </w:t>
      </w:r>
      <w:r w:rsidR="001473B0">
        <w:t>IPs</w:t>
      </w:r>
      <w:r w:rsidR="001C2600" w:rsidRPr="00B16627">
        <w:t xml:space="preserve"> </w:t>
      </w:r>
      <w:r w:rsidR="00797458" w:rsidRPr="00B16627">
        <w:t xml:space="preserve">across </w:t>
      </w:r>
      <w:r w:rsidR="00C4526D">
        <w:t>multiple</w:t>
      </w:r>
      <w:r w:rsidR="00C4526D" w:rsidRPr="00B16627">
        <w:t xml:space="preserve"> </w:t>
      </w:r>
      <w:r w:rsidR="00797458" w:rsidRPr="00B16627">
        <w:t xml:space="preserve">sectors </w:t>
      </w:r>
      <w:r w:rsidR="00C4526D">
        <w:t>at</w:t>
      </w:r>
      <w:r w:rsidR="00C4526D" w:rsidRPr="00B16627">
        <w:t xml:space="preserve"> </w:t>
      </w:r>
      <w:r w:rsidR="00797458" w:rsidRPr="00B16627">
        <w:t xml:space="preserve">the </w:t>
      </w:r>
      <w:r w:rsidR="002002EB">
        <w:t>pre</w:t>
      </w:r>
      <w:r w:rsidR="0037038A">
        <w:t>-</w:t>
      </w:r>
      <w:r w:rsidR="002002EB">
        <w:t>distribution</w:t>
      </w:r>
      <w:r w:rsidR="0037038A">
        <w:t xml:space="preserve"> </w:t>
      </w:r>
      <w:r w:rsidR="002002EB">
        <w:t>(</w:t>
      </w:r>
      <w:r w:rsidR="00797458" w:rsidRPr="00B16627">
        <w:t>warehouse</w:t>
      </w:r>
      <w:r w:rsidR="002002EB">
        <w:t>)</w:t>
      </w:r>
      <w:r w:rsidR="00797458" w:rsidRPr="00B16627">
        <w:t>, distribution and post-distribution stages</w:t>
      </w:r>
      <w:r>
        <w:t xml:space="preserve"> since April 2015</w:t>
      </w:r>
      <w:r w:rsidR="001C2600" w:rsidRPr="00B16627">
        <w:t>.</w:t>
      </w:r>
      <w:r w:rsidR="000E03EE" w:rsidRPr="00B16627">
        <w:t xml:space="preserve"> </w:t>
      </w:r>
      <w:r w:rsidR="002E17AA">
        <w:t>Communities, camps and medical facilities covered in this program are</w:t>
      </w:r>
      <w:r w:rsidR="00AF2177">
        <w:t xml:space="preserve"> located</w:t>
      </w:r>
      <w:r w:rsidR="002E17AA">
        <w:t xml:space="preserve"> in the northern Syria governorates of Lattakia, Idleb, Aleppo and Hama. </w:t>
      </w:r>
      <w:bookmarkStart w:id="21" w:name="_Toc451159018"/>
    </w:p>
    <w:p w14:paraId="09F36AC8" w14:textId="0EA57192" w:rsidR="002002EB" w:rsidRPr="002002EB" w:rsidRDefault="001C2600" w:rsidP="00095FB2">
      <w:pPr>
        <w:pStyle w:val="Caption"/>
        <w:keepNext/>
      </w:pPr>
      <w:r w:rsidRPr="00AD2AE5">
        <w:t xml:space="preserve">Map </w:t>
      </w:r>
      <w:fldSimple w:instr=" SEQ Map_ \* ARABIC ">
        <w:r w:rsidR="001744A6">
          <w:t>1</w:t>
        </w:r>
      </w:fldSimple>
      <w:r w:rsidR="00E541F1" w:rsidRPr="00AD2AE5">
        <w:t>: Sub</w:t>
      </w:r>
      <w:r w:rsidRPr="00AD2AE5">
        <w:t xml:space="preserve">districts </w:t>
      </w:r>
      <w:r w:rsidR="00E541F1" w:rsidRPr="00AD2AE5">
        <w:t>with Third-Party Monitoring activities</w:t>
      </w:r>
      <w:r w:rsidRPr="00AD2AE5">
        <w:t xml:space="preserve"> between </w:t>
      </w:r>
      <w:r w:rsidR="00E541F1" w:rsidRPr="00AD2AE5">
        <w:t xml:space="preserve">1 January and 31 </w:t>
      </w:r>
      <w:r w:rsidR="00C41189">
        <w:t>July</w:t>
      </w:r>
      <w:r w:rsidR="00E541F1" w:rsidRPr="00AD2AE5">
        <w:t xml:space="preserve"> 2016</w:t>
      </w:r>
      <w:bookmarkEnd w:id="21"/>
    </w:p>
    <w:p w14:paraId="1CABC217" w14:textId="6CA6C475" w:rsidR="001C2600" w:rsidRPr="00FD0484" w:rsidRDefault="001B48A6" w:rsidP="00095FB2">
      <w:pPr>
        <w:jc w:val="center"/>
        <w:rPr>
          <w:lang w:val="en-US"/>
        </w:rPr>
      </w:pPr>
      <w:r>
        <w:rPr>
          <w:noProof/>
          <w:lang w:val="en-US"/>
        </w:rPr>
        <w:pict w14:anchorId="44FCF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65pt;height:263.05pt">
            <v:imagedata r:id="rId11" o:title="^3715CBBAC3AE986FE37A6F1D1DCEE0175A09C7A107E64F375F^pimgpsh_fullsize_distr"/>
          </v:shape>
        </w:pict>
      </w:r>
    </w:p>
    <w:p w14:paraId="595AA64C" w14:textId="77777777" w:rsidR="00C4526D" w:rsidRDefault="00C4526D" w:rsidP="00095FB2"/>
    <w:p w14:paraId="5A2785AE" w14:textId="5CC911EC" w:rsidR="001A064B" w:rsidRDefault="00CD707F" w:rsidP="00495F16">
      <w:r>
        <w:t>The</w:t>
      </w:r>
      <w:r w:rsidR="001C2600" w:rsidRPr="00B16627">
        <w:t xml:space="preserve"> </w:t>
      </w:r>
      <w:r w:rsidR="00584246" w:rsidRPr="0037038A">
        <w:rPr>
          <w:b/>
        </w:rPr>
        <w:t>key</w:t>
      </w:r>
      <w:r w:rsidR="001C2600" w:rsidRPr="0037038A">
        <w:rPr>
          <w:b/>
        </w:rPr>
        <w:t xml:space="preserve"> findings from </w:t>
      </w:r>
      <w:r w:rsidR="00F90909">
        <w:rPr>
          <w:b/>
        </w:rPr>
        <w:t>the</w:t>
      </w:r>
      <w:r w:rsidR="0037038A">
        <w:rPr>
          <w:b/>
        </w:rPr>
        <w:t xml:space="preserve"> </w:t>
      </w:r>
      <w:r w:rsidR="001C2600" w:rsidRPr="0037038A">
        <w:rPr>
          <w:b/>
        </w:rPr>
        <w:t>third-party monitoring completed</w:t>
      </w:r>
      <w:r w:rsidR="00F90909">
        <w:rPr>
          <w:b/>
        </w:rPr>
        <w:t xml:space="preserve"> </w:t>
      </w:r>
      <w:r w:rsidR="001C2600" w:rsidRPr="0037038A">
        <w:rPr>
          <w:b/>
        </w:rPr>
        <w:t xml:space="preserve">between </w:t>
      </w:r>
      <w:r w:rsidR="00584246" w:rsidRPr="0037038A">
        <w:rPr>
          <w:b/>
        </w:rPr>
        <w:t xml:space="preserve">January and </w:t>
      </w:r>
      <w:r w:rsidR="00C41189">
        <w:rPr>
          <w:b/>
        </w:rPr>
        <w:t>July</w:t>
      </w:r>
      <w:r w:rsidR="00584246" w:rsidRPr="0037038A">
        <w:rPr>
          <w:b/>
        </w:rPr>
        <w:t xml:space="preserve"> 2016</w:t>
      </w:r>
      <w:r w:rsidR="00495F16">
        <w:rPr>
          <w:b/>
        </w:rPr>
        <w:t xml:space="preserve"> covering 20 </w:t>
      </w:r>
      <w:r w:rsidR="00AF2177">
        <w:rPr>
          <w:b/>
        </w:rPr>
        <w:t xml:space="preserve">of </w:t>
      </w:r>
      <w:r w:rsidR="00495F16">
        <w:rPr>
          <w:b/>
        </w:rPr>
        <w:t>UNICEF’s IPs</w:t>
      </w:r>
      <w:r>
        <w:rPr>
          <w:b/>
        </w:rPr>
        <w:t xml:space="preserve"> are summarised in this report</w:t>
      </w:r>
      <w:r w:rsidR="001C2600" w:rsidRPr="00B16627">
        <w:t xml:space="preserve">. </w:t>
      </w:r>
      <w:r w:rsidR="004666A4">
        <w:t>Divided into</w:t>
      </w:r>
      <w:r>
        <w:t xml:space="preserve"> three sections on warehouse, distribution and post-distribution monitoring, these findings are based on 7</w:t>
      </w:r>
      <w:r w:rsidR="004666A4">
        <w:t xml:space="preserve">04 completed monitoring events. </w:t>
      </w:r>
      <w:r>
        <w:t xml:space="preserve">Although data is disaggregated by partner where feasible, in many cases one partner has been responsible for a particular type of monitoring during </w:t>
      </w:r>
      <w:r w:rsidR="00C4526D">
        <w:t>the monitoring period</w:t>
      </w:r>
      <w:r w:rsidR="004666A4">
        <w:t xml:space="preserve">. </w:t>
      </w:r>
      <w:r w:rsidR="00114D4E">
        <w:t xml:space="preserve">Using feedback from beneficiaries and implementing partners, this report provides </w:t>
      </w:r>
      <w:r w:rsidR="00442508">
        <w:t>information</w:t>
      </w:r>
      <w:r w:rsidR="00114D4E">
        <w:t xml:space="preserve"> of UNICEF</w:t>
      </w:r>
      <w:r w:rsidR="00495F16">
        <w:t>-IPs partnerships and</w:t>
      </w:r>
      <w:r w:rsidR="00114D4E">
        <w:t xml:space="preserve"> identifies areas for </w:t>
      </w:r>
      <w:r w:rsidR="00442508">
        <w:t xml:space="preserve">potential </w:t>
      </w:r>
      <w:r w:rsidR="00114D4E">
        <w:t xml:space="preserve">improvement. </w:t>
      </w:r>
    </w:p>
    <w:p w14:paraId="6ECD70D6" w14:textId="7FA478C9" w:rsidR="001C2600" w:rsidRPr="00B16627" w:rsidRDefault="001C2600" w:rsidP="00495F16"/>
    <w:p w14:paraId="11ED44CD" w14:textId="30AF5E06" w:rsidR="00C4526D" w:rsidRPr="000A3162" w:rsidRDefault="001A064B" w:rsidP="001A064B">
      <w:pPr>
        <w:pStyle w:val="Caption"/>
        <w:keepNext/>
        <w:spacing w:after="240"/>
      </w:pPr>
      <w:bookmarkStart w:id="22" w:name="_Toc451159006"/>
      <w:r>
        <w:t>Figure</w:t>
      </w:r>
      <w:r w:rsidR="00C4526D" w:rsidRPr="00B16627">
        <w:t xml:space="preserve"> </w:t>
      </w:r>
      <w:fldSimple w:instr=" SEQ Table \* ARABIC ">
        <w:r w:rsidR="00C4526D">
          <w:rPr>
            <w:noProof/>
          </w:rPr>
          <w:t>1</w:t>
        </w:r>
      </w:fldSimple>
      <w:r w:rsidR="00C4526D" w:rsidRPr="00B16627">
        <w:t xml:space="preserve">: </w:t>
      </w:r>
      <w:r w:rsidR="00C4526D">
        <w:t>Number of m</w:t>
      </w:r>
      <w:r w:rsidR="00C4526D" w:rsidRPr="00B16627">
        <w:t xml:space="preserve">onitoring activities </w:t>
      </w:r>
      <w:r w:rsidR="00C4526D">
        <w:t xml:space="preserve">completed from 1 January to </w:t>
      </w:r>
      <w:r w:rsidR="00C4526D" w:rsidRPr="00B16627">
        <w:t xml:space="preserve">31 </w:t>
      </w:r>
      <w:r w:rsidR="00C4526D">
        <w:t>July</w:t>
      </w:r>
      <w:r w:rsidR="00C4526D" w:rsidRPr="00B16627">
        <w:t xml:space="preserve"> 2016</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866"/>
      </w:tblGrid>
      <w:tr w:rsidR="00C4526D" w14:paraId="5B3567E7" w14:textId="77777777" w:rsidTr="008408FB">
        <w:tc>
          <w:tcPr>
            <w:tcW w:w="4743" w:type="dxa"/>
          </w:tcPr>
          <w:p w14:paraId="56752544" w14:textId="333D8E9E" w:rsidR="00C4526D" w:rsidRDefault="008408FB" w:rsidP="008408FB">
            <w:pPr>
              <w:jc w:val="left"/>
              <w:rPr>
                <w:b/>
                <w:iCs/>
                <w:color w:val="595959" w:themeColor="text1" w:themeTint="A6"/>
                <w:sz w:val="18"/>
                <w:szCs w:val="18"/>
              </w:rPr>
            </w:pPr>
            <w:r>
              <w:rPr>
                <w:b/>
                <w:iCs/>
                <w:noProof/>
                <w:color w:val="595959" w:themeColor="text1" w:themeTint="A6"/>
                <w:sz w:val="18"/>
                <w:szCs w:val="18"/>
                <w:lang w:val="en-US"/>
              </w:rPr>
              <w:drawing>
                <wp:inline distT="0" distB="0" distL="0" distR="0" wp14:anchorId="4877D50C" wp14:editId="55FAA409">
                  <wp:extent cx="2766060" cy="2789555"/>
                  <wp:effectExtent l="0" t="0" r="0" b="0"/>
                  <wp:docPr id="2" name="Picture 2" descr="C:\Users\REACH GIS 1\AppData\Local\Microsoft\Windows\INetCache\Content.Word\Monitoring activities completed by implementing partn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REACH GIS 1\AppData\Local\Microsoft\Windows\INetCache\Content.Word\Monitoring activities completed by implementing partner.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6060" cy="2789555"/>
                          </a:xfrm>
                          <a:prstGeom prst="rect">
                            <a:avLst/>
                          </a:prstGeom>
                          <a:noFill/>
                          <a:ln>
                            <a:noFill/>
                          </a:ln>
                        </pic:spPr>
                      </pic:pic>
                    </a:graphicData>
                  </a:graphic>
                </wp:inline>
              </w:drawing>
            </w:r>
          </w:p>
        </w:tc>
        <w:tc>
          <w:tcPr>
            <w:tcW w:w="4744" w:type="dxa"/>
          </w:tcPr>
          <w:p w14:paraId="672395C4" w14:textId="37AE3069" w:rsidR="00C4526D" w:rsidRDefault="008408FB" w:rsidP="004B5F50">
            <w:pPr>
              <w:jc w:val="left"/>
              <w:rPr>
                <w:b/>
                <w:iCs/>
                <w:color w:val="595959" w:themeColor="text1" w:themeTint="A6"/>
                <w:sz w:val="18"/>
                <w:szCs w:val="18"/>
              </w:rPr>
            </w:pPr>
            <w:r>
              <w:rPr>
                <w:b/>
                <w:iCs/>
                <w:noProof/>
                <w:color w:val="595959" w:themeColor="text1" w:themeTint="A6"/>
                <w:sz w:val="18"/>
                <w:szCs w:val="18"/>
                <w:lang w:val="en-US"/>
              </w:rPr>
              <w:drawing>
                <wp:inline distT="0" distB="0" distL="0" distR="0" wp14:anchorId="5B951D9C" wp14:editId="71C8994E">
                  <wp:extent cx="2951480" cy="2789555"/>
                  <wp:effectExtent l="0" t="0" r="1270" b="0"/>
                  <wp:docPr id="11" name="Picture 11" descr="C:\Users\REACH GIS 1\AppData\Local\Microsoft\Windows\INetCache\Content.Word\Monitoring activities completed by type of activit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REACH GIS 1\AppData\Local\Microsoft\Windows\INetCache\Content.Word\Monitoring activities completed by type of activity.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1480" cy="2789555"/>
                          </a:xfrm>
                          <a:prstGeom prst="rect">
                            <a:avLst/>
                          </a:prstGeom>
                          <a:noFill/>
                          <a:ln>
                            <a:noFill/>
                          </a:ln>
                        </pic:spPr>
                      </pic:pic>
                    </a:graphicData>
                  </a:graphic>
                </wp:inline>
              </w:drawing>
            </w:r>
          </w:p>
        </w:tc>
      </w:tr>
    </w:tbl>
    <w:p w14:paraId="7E3658C4" w14:textId="657EB1CC" w:rsidR="00520E06" w:rsidRPr="00B16627" w:rsidRDefault="00520E06" w:rsidP="00095FB2">
      <w:pPr>
        <w:jc w:val="left"/>
        <w:rPr>
          <w:rFonts w:asciiTheme="majorHAnsi" w:eastAsiaTheme="majorEastAsia" w:hAnsiTheme="majorHAnsi" w:cstheme="majorBidi"/>
          <w:color w:val="2E74B5" w:themeColor="accent1" w:themeShade="BF"/>
          <w:sz w:val="32"/>
          <w:szCs w:val="32"/>
        </w:rPr>
      </w:pPr>
    </w:p>
    <w:p w14:paraId="13DB2BAF" w14:textId="77777777" w:rsidR="001A064B" w:rsidRDefault="001A064B">
      <w:pPr>
        <w:jc w:val="left"/>
        <w:rPr>
          <w:rFonts w:asciiTheme="majorHAnsi" w:eastAsiaTheme="majorEastAsia" w:hAnsiTheme="majorHAnsi" w:cstheme="majorBidi"/>
          <w:color w:val="0067A9"/>
          <w:sz w:val="32"/>
          <w:szCs w:val="32"/>
        </w:rPr>
      </w:pPr>
      <w:bookmarkStart w:id="23" w:name="_Toc451158980"/>
      <w:r>
        <w:br w:type="page"/>
      </w:r>
    </w:p>
    <w:p w14:paraId="5A6EB0B6" w14:textId="2900842B" w:rsidR="001C2600" w:rsidRPr="00B16627" w:rsidRDefault="001C2600" w:rsidP="00095FB2">
      <w:pPr>
        <w:pStyle w:val="Heading1"/>
      </w:pPr>
      <w:r w:rsidRPr="00B16627">
        <w:lastRenderedPageBreak/>
        <w:t>Methodology</w:t>
      </w:r>
      <w:bookmarkEnd w:id="23"/>
    </w:p>
    <w:p w14:paraId="637E2755" w14:textId="28C16B52" w:rsidR="001C2600" w:rsidRPr="00B16627" w:rsidRDefault="001C2600" w:rsidP="00095FB2">
      <w:r w:rsidRPr="00B16627">
        <w:t xml:space="preserve">The purpose of this </w:t>
      </w:r>
      <w:r w:rsidR="000E569A">
        <w:t>program</w:t>
      </w:r>
      <w:r w:rsidR="000E569A" w:rsidRPr="00B16627">
        <w:t xml:space="preserve"> </w:t>
      </w:r>
      <w:r w:rsidRPr="00B16627">
        <w:t xml:space="preserve">was to monitor UNICEF implementing partners’ distributions of WASH and health items in northern Syria. </w:t>
      </w:r>
      <w:r w:rsidR="00B347FD" w:rsidRPr="00B16627">
        <w:t xml:space="preserve">In order to cover the distribution process from beginning to end, </w:t>
      </w:r>
      <w:r w:rsidRPr="00B16627">
        <w:t>IMPACT used three monitoring methods:</w:t>
      </w:r>
    </w:p>
    <w:p w14:paraId="79B7D353" w14:textId="773EF17A" w:rsidR="001C2600" w:rsidRPr="00C64C82" w:rsidRDefault="00301C18" w:rsidP="00095FB2">
      <w:pPr>
        <w:pStyle w:val="ListParagraph"/>
        <w:numPr>
          <w:ilvl w:val="0"/>
          <w:numId w:val="20"/>
        </w:numPr>
        <w:rPr>
          <w:b/>
          <w:bCs/>
        </w:rPr>
      </w:pPr>
      <w:r w:rsidRPr="00C64C82">
        <w:rPr>
          <w:b/>
          <w:bCs/>
        </w:rPr>
        <w:t>Warehouse</w:t>
      </w:r>
      <w:r w:rsidR="001C2600" w:rsidRPr="00C64C82">
        <w:rPr>
          <w:b/>
          <w:bCs/>
        </w:rPr>
        <w:t xml:space="preserve"> monitoring </w:t>
      </w:r>
    </w:p>
    <w:p w14:paraId="1C330320" w14:textId="1D7F77FA" w:rsidR="001C2600" w:rsidRPr="00C64C82" w:rsidRDefault="001C2600" w:rsidP="00095FB2">
      <w:pPr>
        <w:pStyle w:val="ListParagraph"/>
        <w:numPr>
          <w:ilvl w:val="0"/>
          <w:numId w:val="20"/>
        </w:numPr>
        <w:rPr>
          <w:b/>
          <w:bCs/>
        </w:rPr>
      </w:pPr>
      <w:r w:rsidRPr="00C64C82">
        <w:rPr>
          <w:b/>
          <w:bCs/>
        </w:rPr>
        <w:t xml:space="preserve">Distribution monitoring </w:t>
      </w:r>
      <w:r w:rsidR="00301C18" w:rsidRPr="00C64C82">
        <w:rPr>
          <w:b/>
          <w:bCs/>
        </w:rPr>
        <w:t>(DM)</w:t>
      </w:r>
    </w:p>
    <w:p w14:paraId="6C0BB2B9" w14:textId="0B001703" w:rsidR="001C2600" w:rsidRPr="00C64C82" w:rsidRDefault="001C2600" w:rsidP="00095FB2">
      <w:pPr>
        <w:pStyle w:val="ListParagraph"/>
        <w:numPr>
          <w:ilvl w:val="0"/>
          <w:numId w:val="20"/>
        </w:numPr>
        <w:rPr>
          <w:b/>
          <w:bCs/>
        </w:rPr>
      </w:pPr>
      <w:r w:rsidRPr="00C64C82">
        <w:rPr>
          <w:b/>
          <w:bCs/>
        </w:rPr>
        <w:t xml:space="preserve">Post-distribution monitoring </w:t>
      </w:r>
      <w:r w:rsidR="00301C18" w:rsidRPr="00C64C82">
        <w:rPr>
          <w:b/>
          <w:bCs/>
        </w:rPr>
        <w:t>(PDM)</w:t>
      </w:r>
    </w:p>
    <w:p w14:paraId="3F59E65E" w14:textId="06518130" w:rsidR="00B347FD" w:rsidRPr="00B16627" w:rsidRDefault="00DA0D65" w:rsidP="00095FB2">
      <w:r w:rsidRPr="00B16627">
        <w:t>IMPACT developed the i</w:t>
      </w:r>
      <w:r w:rsidR="001C2600" w:rsidRPr="00B16627">
        <w:t>ndicators in close consultation with UNICEF, based on criteria included in the agreement</w:t>
      </w:r>
      <w:r w:rsidR="00301C18" w:rsidRPr="00B16627">
        <w:t>s</w:t>
      </w:r>
      <w:r w:rsidR="001C2600" w:rsidRPr="00B16627">
        <w:t xml:space="preserve"> signed between UNICEF and each of </w:t>
      </w:r>
      <w:r w:rsidR="00301C18" w:rsidRPr="00B16627">
        <w:t>its</w:t>
      </w:r>
      <w:r w:rsidR="001C2600" w:rsidRPr="00B16627">
        <w:t xml:space="preserve"> partners. Depending on the type of distribution, monitoring was done at an institutional, household and/or community level. </w:t>
      </w:r>
    </w:p>
    <w:p w14:paraId="396D0244" w14:textId="3BBD2A17" w:rsidR="00B347FD" w:rsidRPr="00B16627" w:rsidRDefault="001C2600" w:rsidP="00095FB2">
      <w:pPr>
        <w:pStyle w:val="ListParagraph"/>
        <w:numPr>
          <w:ilvl w:val="0"/>
          <w:numId w:val="21"/>
        </w:numPr>
      </w:pPr>
      <w:r w:rsidRPr="00B16627">
        <w:t xml:space="preserve">For the purposes of </w:t>
      </w:r>
      <w:r w:rsidRPr="00B16627">
        <w:rPr>
          <w:b/>
        </w:rPr>
        <w:t>warehouse monitoring,</w:t>
      </w:r>
      <w:r w:rsidRPr="00B16627">
        <w:t xml:space="preserve"> an IMPACT monitor accompanied a UNICEF implementing partner (IP) representative to a warehouse in which UNICEF materials, delivered previously to the partner, were stored. Based on direct observation and interactions with the IP staff, monitors filled the warehouse monitoring forms to check both the conditions of the warehouse, as well as verifying the arrival of the items to the warehouse. </w:t>
      </w:r>
    </w:p>
    <w:p w14:paraId="698642C6" w14:textId="53262F7C" w:rsidR="00B347FD" w:rsidRPr="00B16627" w:rsidRDefault="001C2600" w:rsidP="00095FB2">
      <w:pPr>
        <w:pStyle w:val="ListParagraph"/>
        <w:numPr>
          <w:ilvl w:val="0"/>
          <w:numId w:val="21"/>
        </w:numPr>
      </w:pPr>
      <w:r w:rsidRPr="00B16627">
        <w:t xml:space="preserve">During </w:t>
      </w:r>
      <w:r w:rsidRPr="00B16627">
        <w:rPr>
          <w:bCs/>
        </w:rPr>
        <w:t>the</w:t>
      </w:r>
      <w:r w:rsidRPr="00B16627">
        <w:rPr>
          <w:b/>
        </w:rPr>
        <w:t xml:space="preserve"> distribution monitoring </w:t>
      </w:r>
      <w:r w:rsidRPr="00B16627">
        <w:rPr>
          <w:bCs/>
        </w:rPr>
        <w:t>process</w:t>
      </w:r>
      <w:r w:rsidRPr="00B16627">
        <w:rPr>
          <w:b/>
        </w:rPr>
        <w:t xml:space="preserve">, </w:t>
      </w:r>
      <w:r w:rsidRPr="00B16627">
        <w:t xml:space="preserve">IMPACT monitors accompanied IP staff </w:t>
      </w:r>
      <w:r w:rsidR="00B347FD" w:rsidRPr="00B16627">
        <w:t>conducting</w:t>
      </w:r>
      <w:r w:rsidRPr="00B16627">
        <w:t xml:space="preserve"> </w:t>
      </w:r>
      <w:r w:rsidRPr="00B16627">
        <w:rPr>
          <w:i/>
        </w:rPr>
        <w:t>in situ</w:t>
      </w:r>
      <w:r w:rsidRPr="00B16627">
        <w:t xml:space="preserve"> distributions</w:t>
      </w:r>
      <w:r w:rsidR="008A31B7" w:rsidRPr="00B16627">
        <w:t xml:space="preserve">, observing </w:t>
      </w:r>
      <w:r w:rsidRPr="00B16627">
        <w:t>the</w:t>
      </w:r>
      <w:r w:rsidR="00B347FD" w:rsidRPr="00B16627">
        <w:t xml:space="preserve"> </w:t>
      </w:r>
      <w:r w:rsidRPr="00B16627">
        <w:t xml:space="preserve">moment </w:t>
      </w:r>
      <w:r w:rsidR="00B347FD" w:rsidRPr="00B16627">
        <w:t xml:space="preserve">at which goods </w:t>
      </w:r>
      <w:r w:rsidR="008A31B7" w:rsidRPr="00B16627">
        <w:t>were</w:t>
      </w:r>
      <w:r w:rsidR="00B347FD" w:rsidRPr="00B16627">
        <w:t xml:space="preserve"> delivered </w:t>
      </w:r>
      <w:r w:rsidRPr="00B16627">
        <w:t>to beneficiaries</w:t>
      </w:r>
      <w:r w:rsidR="008A31B7" w:rsidRPr="00B16627">
        <w:t xml:space="preserve"> by an implementing partner</w:t>
      </w:r>
      <w:r w:rsidRPr="00B16627">
        <w:t xml:space="preserve">. </w:t>
      </w:r>
    </w:p>
    <w:p w14:paraId="17D443B8" w14:textId="664FF1FA" w:rsidR="001C2600" w:rsidRPr="00B16627" w:rsidRDefault="001C2600" w:rsidP="003166E0">
      <w:pPr>
        <w:pStyle w:val="ListParagraph"/>
        <w:numPr>
          <w:ilvl w:val="0"/>
          <w:numId w:val="21"/>
        </w:numPr>
      </w:pPr>
      <w:r w:rsidRPr="00B16627">
        <w:t xml:space="preserve">Finally, </w:t>
      </w:r>
      <w:r w:rsidRPr="00B16627">
        <w:rPr>
          <w:bCs/>
        </w:rPr>
        <w:t>during</w:t>
      </w:r>
      <w:r w:rsidRPr="00B16627">
        <w:rPr>
          <w:b/>
        </w:rPr>
        <w:t xml:space="preserve"> post-distribution monitoring</w:t>
      </w:r>
      <w:r w:rsidRPr="00B16627">
        <w:rPr>
          <w:bCs/>
        </w:rPr>
        <w:t xml:space="preserve">, </w:t>
      </w:r>
      <w:r w:rsidRPr="00B16627">
        <w:t>IMPACT monitors conducted site visits to health</w:t>
      </w:r>
      <w:r w:rsidR="003166E0">
        <w:t>/water/education</w:t>
      </w:r>
      <w:r w:rsidRPr="00B16627">
        <w:t xml:space="preserve"> facilities and beneficiaries’ homes to assess the quantity and quality of distributions. See the figure below for an outline of steps taken up to the point of site visits or interviews. </w:t>
      </w:r>
    </w:p>
    <w:p w14:paraId="45369B85" w14:textId="22DC8DB6" w:rsidR="001C2600" w:rsidRDefault="001C2600" w:rsidP="001A064B">
      <w:pPr>
        <w:pStyle w:val="Caption"/>
      </w:pPr>
      <w:bookmarkStart w:id="24" w:name="_Toc451159011"/>
      <w:r w:rsidRPr="00B16627">
        <w:t xml:space="preserve">Figure </w:t>
      </w:r>
      <w:r w:rsidR="001A064B">
        <w:t>2</w:t>
      </w:r>
      <w:r w:rsidRPr="00B16627">
        <w:t>: Steps leading up to data collection</w:t>
      </w:r>
      <w:bookmarkEnd w:id="24"/>
    </w:p>
    <w:p w14:paraId="4FABB59F" w14:textId="1B87C6B7" w:rsidR="00276628" w:rsidRPr="00276628" w:rsidRDefault="00733684" w:rsidP="00095FB2">
      <w:r>
        <w:rPr>
          <w:noProof/>
          <w:lang w:val="en-US"/>
        </w:rPr>
        <mc:AlternateContent>
          <mc:Choice Requires="wps">
            <w:drawing>
              <wp:anchor distT="0" distB="0" distL="114300" distR="114300" simplePos="0" relativeHeight="251667456" behindDoc="0" locked="0" layoutInCell="1" allowOverlap="1" wp14:anchorId="645693F5" wp14:editId="6632F064">
                <wp:simplePos x="0" y="0"/>
                <wp:positionH relativeFrom="margin">
                  <wp:posOffset>-635</wp:posOffset>
                </wp:positionH>
                <wp:positionV relativeFrom="paragraph">
                  <wp:posOffset>501015</wp:posOffset>
                </wp:positionV>
                <wp:extent cx="1171575" cy="2457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57450"/>
                        </a:xfrm>
                        <a:prstGeom prst="rect">
                          <a:avLst/>
                        </a:prstGeom>
                        <a:noFill/>
                        <a:ln w="9525">
                          <a:noFill/>
                          <a:miter lim="800000"/>
                          <a:headEnd/>
                          <a:tailEnd/>
                        </a:ln>
                      </wps:spPr>
                      <wps:txbx>
                        <w:txbxContent>
                          <w:p w14:paraId="3B0CE385" w14:textId="34EBD861" w:rsidR="00F24045" w:rsidRDefault="00F24045" w:rsidP="00733684">
                            <w:pPr>
                              <w:rPr>
                                <w:b/>
                                <w:bCs/>
                                <w:lang w:val="en-US"/>
                              </w:rPr>
                            </w:pPr>
                            <w:r>
                              <w:rPr>
                                <w:b/>
                                <w:bCs/>
                                <w:lang w:val="en-US"/>
                              </w:rPr>
                              <w:t>Warehouse</w:t>
                            </w:r>
                            <w:r>
                              <w:rPr>
                                <w:b/>
                                <w:bCs/>
                                <w:lang w:val="en-US"/>
                              </w:rPr>
                              <w:br/>
                              <w:t>Monitoring</w:t>
                            </w:r>
                          </w:p>
                          <w:p w14:paraId="6AE3817F" w14:textId="77777777" w:rsidR="00F24045" w:rsidRDefault="00F24045" w:rsidP="00733684">
                            <w:pPr>
                              <w:rPr>
                                <w:b/>
                                <w:bCs/>
                                <w:lang w:val="en-US"/>
                              </w:rPr>
                            </w:pPr>
                          </w:p>
                          <w:p w14:paraId="56D8C2CD" w14:textId="77777777" w:rsidR="00F24045" w:rsidRDefault="00F24045" w:rsidP="00733684">
                            <w:pPr>
                              <w:rPr>
                                <w:b/>
                                <w:bCs/>
                                <w:lang w:val="en-US"/>
                              </w:rPr>
                            </w:pPr>
                          </w:p>
                          <w:p w14:paraId="54B609D7" w14:textId="5F2CC8D5" w:rsidR="00F24045" w:rsidRDefault="00F24045" w:rsidP="00733684">
                            <w:pPr>
                              <w:rPr>
                                <w:b/>
                                <w:bCs/>
                                <w:lang w:val="en-US"/>
                              </w:rPr>
                            </w:pPr>
                            <w:r>
                              <w:rPr>
                                <w:b/>
                                <w:bCs/>
                                <w:lang w:val="en-US"/>
                              </w:rPr>
                              <w:t>Distribution</w:t>
                            </w:r>
                            <w:r>
                              <w:rPr>
                                <w:b/>
                                <w:bCs/>
                                <w:lang w:val="en-US"/>
                              </w:rPr>
                              <w:br/>
                              <w:t>Monitoring</w:t>
                            </w:r>
                          </w:p>
                          <w:p w14:paraId="3073A279" w14:textId="77777777" w:rsidR="00F24045" w:rsidRDefault="00F24045" w:rsidP="00733684">
                            <w:pPr>
                              <w:rPr>
                                <w:b/>
                                <w:bCs/>
                                <w:lang w:val="en-US"/>
                              </w:rPr>
                            </w:pPr>
                          </w:p>
                          <w:p w14:paraId="54217B27" w14:textId="77777777" w:rsidR="00F24045" w:rsidRDefault="00F24045" w:rsidP="00733684">
                            <w:pPr>
                              <w:rPr>
                                <w:b/>
                                <w:bCs/>
                                <w:lang w:val="en-US"/>
                              </w:rPr>
                            </w:pPr>
                          </w:p>
                          <w:p w14:paraId="5ADFCE72" w14:textId="7593E9F2" w:rsidR="00F24045" w:rsidRPr="00733684" w:rsidRDefault="00F24045" w:rsidP="00733684">
                            <w:pPr>
                              <w:rPr>
                                <w:b/>
                                <w:bCs/>
                                <w:lang w:val="en-US"/>
                              </w:rPr>
                            </w:pPr>
                            <w:r>
                              <w:rPr>
                                <w:b/>
                                <w:bCs/>
                                <w:lang w:val="en-US"/>
                              </w:rPr>
                              <w:t>Post-Distribution</w:t>
                            </w:r>
                            <w:r>
                              <w:rPr>
                                <w:b/>
                                <w:bCs/>
                                <w:lang w:val="en-US"/>
                              </w:rPr>
                              <w:br/>
                              <w:t>Monitoring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45693F5" id="_x0000_s1029" type="#_x0000_t202" style="position:absolute;left:0;text-align:left;margin-left:-.05pt;margin-top:39.45pt;width:92.25pt;height:19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" filled="f" stroked="f">
                <v:textbox>
                  <w:txbxContent>
                    <w:p w14:paraId="3B0CE385" w14:textId="34EBD861" w:rsidR="00F24045" w:rsidRDefault="00F24045" w:rsidP="00733684">
                      <w:pPr>
                        <w:rPr>
                          <w:b/>
                          <w:bCs/>
                          <w:lang w:val="en-US"/>
                        </w:rPr>
                      </w:pPr>
                      <w:r>
                        <w:rPr>
                          <w:b/>
                          <w:bCs/>
                          <w:lang w:val="en-US"/>
                        </w:rPr>
                        <w:t>Warehouse</w:t>
                      </w:r>
                      <w:r>
                        <w:rPr>
                          <w:b/>
                          <w:bCs/>
                          <w:lang w:val="en-US"/>
                        </w:rPr>
                        <w:br/>
                        <w:t>Monitoring</w:t>
                      </w:r>
                    </w:p>
                    <w:p w14:paraId="6AE3817F" w14:textId="77777777" w:rsidR="00F24045" w:rsidRDefault="00F24045" w:rsidP="00733684">
                      <w:pPr>
                        <w:rPr>
                          <w:b/>
                          <w:bCs/>
                          <w:lang w:val="en-US"/>
                        </w:rPr>
                      </w:pPr>
                    </w:p>
                    <w:p w14:paraId="56D8C2CD" w14:textId="77777777" w:rsidR="00F24045" w:rsidRDefault="00F24045" w:rsidP="00733684">
                      <w:pPr>
                        <w:rPr>
                          <w:b/>
                          <w:bCs/>
                          <w:lang w:val="en-US"/>
                        </w:rPr>
                      </w:pPr>
                    </w:p>
                    <w:p w14:paraId="54B609D7" w14:textId="5F2CC8D5" w:rsidR="00F24045" w:rsidRDefault="00F24045" w:rsidP="00733684">
                      <w:pPr>
                        <w:rPr>
                          <w:b/>
                          <w:bCs/>
                          <w:lang w:val="en-US"/>
                        </w:rPr>
                      </w:pPr>
                      <w:r>
                        <w:rPr>
                          <w:b/>
                          <w:bCs/>
                          <w:lang w:val="en-US"/>
                        </w:rPr>
                        <w:t>Distribution</w:t>
                      </w:r>
                      <w:r>
                        <w:rPr>
                          <w:b/>
                          <w:bCs/>
                          <w:lang w:val="en-US"/>
                        </w:rPr>
                        <w:br/>
                        <w:t>Monitoring</w:t>
                      </w:r>
                    </w:p>
                    <w:p w14:paraId="3073A279" w14:textId="77777777" w:rsidR="00F24045" w:rsidRDefault="00F24045" w:rsidP="00733684">
                      <w:pPr>
                        <w:rPr>
                          <w:b/>
                          <w:bCs/>
                          <w:lang w:val="en-US"/>
                        </w:rPr>
                      </w:pPr>
                    </w:p>
                    <w:p w14:paraId="54217B27" w14:textId="77777777" w:rsidR="00F24045" w:rsidRDefault="00F24045" w:rsidP="00733684">
                      <w:pPr>
                        <w:rPr>
                          <w:b/>
                          <w:bCs/>
                          <w:lang w:val="en-US"/>
                        </w:rPr>
                      </w:pPr>
                    </w:p>
                    <w:p w14:paraId="5ADFCE72" w14:textId="7593E9F2" w:rsidR="00F24045" w:rsidRPr="00733684" w:rsidRDefault="00F24045" w:rsidP="00733684">
                      <w:pPr>
                        <w:rPr>
                          <w:b/>
                          <w:bCs/>
                          <w:lang w:val="en-US"/>
                        </w:rPr>
                      </w:pPr>
                      <w:r>
                        <w:rPr>
                          <w:b/>
                          <w:bCs/>
                          <w:lang w:val="en-US"/>
                        </w:rPr>
                        <w:t>Post-Distribution</w:t>
                      </w:r>
                      <w:r>
                        <w:rPr>
                          <w:b/>
                          <w:bCs/>
                          <w:lang w:val="en-US"/>
                        </w:rPr>
                        <w:br/>
                        <w:t>Monitoring</w:t>
                      </w:r>
                    </w:p>
                  </w:txbxContent>
                </v:textbox>
                <w10:wrap anchorx="margin"/>
              </v:shape>
            </w:pict>
          </mc:Fallback>
        </mc:AlternateContent>
      </w:r>
      <w:r>
        <w:t xml:space="preserve">        </w:t>
      </w:r>
      <w:r w:rsidR="00276628">
        <w:rPr>
          <w:noProof/>
          <w:lang w:val="en-US"/>
        </w:rPr>
        <w:drawing>
          <wp:inline distT="0" distB="0" distL="0" distR="0" wp14:anchorId="1A560FF0" wp14:editId="53159EE0">
            <wp:extent cx="5657850" cy="3438525"/>
            <wp:effectExtent l="0" t="0" r="381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2998C2B" w14:textId="77777777" w:rsidR="001C2600" w:rsidRPr="00B16627" w:rsidRDefault="001C2600" w:rsidP="00095FB2">
      <w:pPr>
        <w:pStyle w:val="Heading2"/>
      </w:pPr>
      <w:bookmarkStart w:id="25" w:name="_Toc451158981"/>
      <w:r w:rsidRPr="00B16627">
        <w:t>Sampling</w:t>
      </w:r>
      <w:bookmarkEnd w:id="25"/>
    </w:p>
    <w:p w14:paraId="57A301B2" w14:textId="58EED940" w:rsidR="001C2600" w:rsidRPr="00B16627" w:rsidRDefault="001C2600" w:rsidP="00095FB2">
      <w:r w:rsidRPr="00B16627">
        <w:t>S</w:t>
      </w:r>
      <w:r w:rsidR="00301C18" w:rsidRPr="00B16627">
        <w:t>tandard s</w:t>
      </w:r>
      <w:r w:rsidRPr="00B16627">
        <w:t xml:space="preserve">ampling techniques were used in household post-distribution monitoring (PDM) activities in order to select </w:t>
      </w:r>
      <w:r w:rsidR="00301C18" w:rsidRPr="00B16627">
        <w:t xml:space="preserve">the </w:t>
      </w:r>
      <w:r w:rsidRPr="00B16627">
        <w:t xml:space="preserve">beneficiary households </w:t>
      </w:r>
      <w:r w:rsidR="00301C18" w:rsidRPr="00B16627">
        <w:t>at which monitors would conduct interviews</w:t>
      </w:r>
      <w:r w:rsidRPr="00B16627">
        <w:t xml:space="preserve">. </w:t>
      </w:r>
    </w:p>
    <w:p w14:paraId="3D7A44A2" w14:textId="72A49383" w:rsidR="001C2600" w:rsidRDefault="003166E0" w:rsidP="00095FB2">
      <w:r w:rsidRPr="003166E0">
        <w:rPr>
          <w:b/>
          <w:bCs/>
        </w:rPr>
        <w:t>For WASH and Winterisation Household PDM</w:t>
      </w:r>
      <w:r>
        <w:t>, a</w:t>
      </w:r>
      <w:r w:rsidR="001C2600" w:rsidRPr="00B16627">
        <w:t xml:space="preserve"> random sample was drawn up</w:t>
      </w:r>
      <w:r w:rsidR="00301C18" w:rsidRPr="00B16627">
        <w:t xml:space="preserve"> based on the beneficiary lists</w:t>
      </w:r>
      <w:r w:rsidR="001C2600" w:rsidRPr="00B16627">
        <w:t xml:space="preserve"> </w:t>
      </w:r>
      <w:r w:rsidR="00301C18" w:rsidRPr="00B16627">
        <w:t>for each</w:t>
      </w:r>
      <w:r w:rsidR="001C2600" w:rsidRPr="00B16627">
        <w:t xml:space="preserve"> distribution, </w:t>
      </w:r>
      <w:r w:rsidR="00736BDC">
        <w:t xml:space="preserve">obtained from the implementing partners, </w:t>
      </w:r>
      <w:r w:rsidR="001C2600" w:rsidRPr="00B16627">
        <w:t xml:space="preserve">with the target number of households to be interviewed determined </w:t>
      </w:r>
      <w:r w:rsidR="001C2600" w:rsidRPr="00B16627">
        <w:lastRenderedPageBreak/>
        <w:t xml:space="preserve">by the total number of beneficiaries </w:t>
      </w:r>
      <w:r w:rsidR="00DE2E70">
        <w:t>that had received</w:t>
      </w:r>
      <w:r w:rsidR="001C2600" w:rsidRPr="00B16627">
        <w:t xml:space="preserve"> </w:t>
      </w:r>
      <w:r w:rsidR="00DE2E70">
        <w:t>aid</w:t>
      </w:r>
      <w:r w:rsidR="001C2600" w:rsidRPr="00B16627">
        <w:t xml:space="preserve">. The sample per distribution was proportionally divided across communities/camps in order to reflect the total number of beneficiaries in each site. </w:t>
      </w:r>
      <w:r w:rsidR="00C55DA2" w:rsidRPr="00B16627">
        <w:t xml:space="preserve">Findings </w:t>
      </w:r>
      <w:r w:rsidR="00301C18" w:rsidRPr="00B16627">
        <w:t>on</w:t>
      </w:r>
      <w:r w:rsidR="00C55DA2" w:rsidRPr="00B16627">
        <w:t xml:space="preserve"> the performance of each </w:t>
      </w:r>
      <w:r w:rsidR="001C2600" w:rsidRPr="00B16627">
        <w:t>implementing partner</w:t>
      </w:r>
      <w:r w:rsidR="00C55DA2" w:rsidRPr="00B16627">
        <w:t xml:space="preserve"> can be compared</w:t>
      </w:r>
      <w:r w:rsidR="001C2600" w:rsidRPr="00B16627">
        <w:t xml:space="preserve"> with a confidence interval of 90% and a margin of error of +/- 10%. For more information on the formula used to calculate sample size</w:t>
      </w:r>
      <w:r w:rsidR="00301C18" w:rsidRPr="00B16627">
        <w:t>s</w:t>
      </w:r>
      <w:r w:rsidR="001C2600" w:rsidRPr="00B16627">
        <w:t xml:space="preserve">, please see Annex 1. </w:t>
      </w:r>
    </w:p>
    <w:p w14:paraId="55E74701" w14:textId="7E23C95C" w:rsidR="00A244C5" w:rsidRPr="00355FCD" w:rsidRDefault="00A244C5" w:rsidP="00A244C5">
      <w:r w:rsidRPr="00355FCD">
        <w:rPr>
          <w:b/>
          <w:bCs/>
        </w:rPr>
        <w:t>For WASH Rehabilitation Household PDM</w:t>
      </w:r>
      <w:r>
        <w:t>, IMPACT used as population of reference the population figures provided by Local Councils</w:t>
      </w:r>
      <w:r w:rsidR="00CB7E69">
        <w:t>, cross checked with the information provided by the implementing partners</w:t>
      </w:r>
      <w:r>
        <w:t xml:space="preserve">. Based on these figures, IMPACT designed the sample group for each target community ensuring a level of confidence of 90% and margin of error of 10%.  </w:t>
      </w:r>
    </w:p>
    <w:p w14:paraId="249BCCC7" w14:textId="5928D71D" w:rsidR="00A244C5" w:rsidRPr="00355FCD" w:rsidRDefault="00A244C5" w:rsidP="00A244C5">
      <w:pPr>
        <w:rPr>
          <w:rFonts w:ascii="Arial Narrow" w:hAnsi="Arial Narrow"/>
        </w:rPr>
      </w:pPr>
      <w:r w:rsidRPr="00355FCD">
        <w:rPr>
          <w:rFonts w:ascii="Arial Narrow" w:hAnsi="Arial Narrow"/>
        </w:rPr>
        <w:t xml:space="preserve">To determine the randomization in the selection </w:t>
      </w:r>
      <w:r>
        <w:rPr>
          <w:rFonts w:ascii="Arial Narrow" w:hAnsi="Arial Narrow"/>
        </w:rPr>
        <w:t>of the households, IMPACT</w:t>
      </w:r>
      <w:r w:rsidRPr="00355FCD">
        <w:rPr>
          <w:rFonts w:ascii="Arial Narrow" w:hAnsi="Arial Narrow"/>
        </w:rPr>
        <w:t xml:space="preserve"> generate</w:t>
      </w:r>
      <w:r>
        <w:rPr>
          <w:rFonts w:ascii="Arial Narrow" w:hAnsi="Arial Narrow"/>
        </w:rPr>
        <w:t>d</w:t>
      </w:r>
      <w:r w:rsidRPr="00355FCD">
        <w:rPr>
          <w:rFonts w:ascii="Arial Narrow" w:hAnsi="Arial Narrow"/>
        </w:rPr>
        <w:t xml:space="preserve"> random points via GIS in the</w:t>
      </w:r>
      <w:r>
        <w:rPr>
          <w:rFonts w:ascii="Arial Narrow" w:hAnsi="Arial Narrow"/>
        </w:rPr>
        <w:t xml:space="preserve"> areas in which the interviews </w:t>
      </w:r>
      <w:r w:rsidR="00CB7E69">
        <w:rPr>
          <w:rFonts w:ascii="Arial Narrow" w:hAnsi="Arial Narrow"/>
        </w:rPr>
        <w:t xml:space="preserve">approximately </w:t>
      </w:r>
      <w:r>
        <w:rPr>
          <w:rFonts w:ascii="Arial Narrow" w:hAnsi="Arial Narrow"/>
        </w:rPr>
        <w:t>would</w:t>
      </w:r>
      <w:r w:rsidRPr="00355FCD">
        <w:rPr>
          <w:rFonts w:ascii="Arial Narrow" w:hAnsi="Arial Narrow"/>
        </w:rPr>
        <w:t xml:space="preserve"> need to take place. The number of random points in each location</w:t>
      </w:r>
      <w:r>
        <w:rPr>
          <w:rFonts w:ascii="Arial Narrow" w:hAnsi="Arial Narrow"/>
        </w:rPr>
        <w:t xml:space="preserve"> were e</w:t>
      </w:r>
      <w:r w:rsidRPr="00355FCD">
        <w:rPr>
          <w:rFonts w:ascii="Arial Narrow" w:hAnsi="Arial Narrow"/>
        </w:rPr>
        <w:t xml:space="preserve">qual to the number of interviews that </w:t>
      </w:r>
      <w:r>
        <w:rPr>
          <w:rFonts w:ascii="Arial Narrow" w:hAnsi="Arial Narrow"/>
        </w:rPr>
        <w:t>had</w:t>
      </w:r>
      <w:r w:rsidRPr="00355FCD">
        <w:rPr>
          <w:rFonts w:ascii="Arial Narrow" w:hAnsi="Arial Narrow"/>
        </w:rPr>
        <w:t xml:space="preserve"> to be implemented in the location, plus an additional 15% of points to account for potential unpopulated and insecure areas</w:t>
      </w:r>
      <w:r>
        <w:rPr>
          <w:rFonts w:ascii="Arial Narrow" w:hAnsi="Arial Narrow"/>
        </w:rPr>
        <w:t>.</w:t>
      </w:r>
    </w:p>
    <w:p w14:paraId="080BB8DA" w14:textId="77777777" w:rsidR="00A244C5" w:rsidRPr="00355FCD" w:rsidRDefault="00A244C5" w:rsidP="00A244C5">
      <w:pPr>
        <w:rPr>
          <w:rFonts w:ascii="Arial Narrow" w:hAnsi="Arial Narrow"/>
        </w:rPr>
      </w:pPr>
      <w:r>
        <w:rPr>
          <w:rFonts w:ascii="Arial Narrow" w:hAnsi="Arial Narrow"/>
        </w:rPr>
        <w:t>M</w:t>
      </w:r>
      <w:r w:rsidRPr="00355FCD">
        <w:rPr>
          <w:rFonts w:ascii="Arial Narrow" w:hAnsi="Arial Narrow"/>
        </w:rPr>
        <w:t xml:space="preserve">onitors </w:t>
      </w:r>
      <w:r>
        <w:rPr>
          <w:rFonts w:ascii="Arial Narrow" w:hAnsi="Arial Narrow"/>
        </w:rPr>
        <w:t>were then</w:t>
      </w:r>
      <w:r w:rsidRPr="00355FCD">
        <w:rPr>
          <w:rFonts w:ascii="Arial Narrow" w:hAnsi="Arial Narrow"/>
        </w:rPr>
        <w:t xml:space="preserve"> given the maps with the selection </w:t>
      </w:r>
      <w:r>
        <w:rPr>
          <w:rFonts w:ascii="Arial Narrow" w:hAnsi="Arial Narrow"/>
        </w:rPr>
        <w:t xml:space="preserve">of random points to identify the </w:t>
      </w:r>
      <w:r w:rsidRPr="00355FCD">
        <w:rPr>
          <w:rFonts w:ascii="Arial Narrow" w:hAnsi="Arial Narrow"/>
        </w:rPr>
        <w:t>household</w:t>
      </w:r>
      <w:r>
        <w:rPr>
          <w:rFonts w:ascii="Arial Narrow" w:hAnsi="Arial Narrow"/>
        </w:rPr>
        <w:t>s’</w:t>
      </w:r>
      <w:r w:rsidRPr="00355FCD">
        <w:rPr>
          <w:rFonts w:ascii="Arial Narrow" w:hAnsi="Arial Narrow"/>
        </w:rPr>
        <w:t xml:space="preserve"> location. </w:t>
      </w:r>
      <w:r>
        <w:rPr>
          <w:rFonts w:ascii="Arial Narrow" w:hAnsi="Arial Narrow"/>
        </w:rPr>
        <w:t>The monitor were instructed to identify</w:t>
      </w:r>
      <w:r w:rsidRPr="00355FCD">
        <w:rPr>
          <w:rFonts w:ascii="Arial Narrow" w:hAnsi="Arial Narrow"/>
        </w:rPr>
        <w:t xml:space="preserve"> households to interview by first traveling to the location of each random point and then finding the </w:t>
      </w:r>
      <w:r w:rsidRPr="00355FCD">
        <w:rPr>
          <w:rFonts w:ascii="Arial Narrow" w:hAnsi="Arial Narrow"/>
          <w:b/>
          <w:bCs/>
        </w:rPr>
        <w:t>inhabited residential building</w:t>
      </w:r>
      <w:r w:rsidRPr="00355FCD">
        <w:rPr>
          <w:rFonts w:ascii="Arial Narrow" w:hAnsi="Arial Narrow"/>
        </w:rPr>
        <w:t xml:space="preserve"> whose front door is closest to that point. Once the monitor has found that building, they will choose a specific household to interview based on the following criteria, which will have to be maintained constant throughout the exercise: </w:t>
      </w:r>
    </w:p>
    <w:p w14:paraId="44BF2C68" w14:textId="77777777" w:rsidR="00A244C5" w:rsidRPr="00355FCD" w:rsidRDefault="00A244C5" w:rsidP="00A244C5">
      <w:pPr>
        <w:pStyle w:val="ListParagraph"/>
        <w:numPr>
          <w:ilvl w:val="0"/>
          <w:numId w:val="27"/>
        </w:numPr>
        <w:spacing w:after="0" w:line="240" w:lineRule="auto"/>
        <w:contextualSpacing w:val="0"/>
        <w:rPr>
          <w:rFonts w:ascii="Arial Narrow" w:hAnsi="Arial Narrow"/>
        </w:rPr>
      </w:pPr>
      <w:r w:rsidRPr="00355FCD">
        <w:rPr>
          <w:rFonts w:ascii="Arial Narrow" w:hAnsi="Arial Narrow"/>
        </w:rPr>
        <w:t>If a standalone house, interview</w:t>
      </w:r>
      <w:r>
        <w:rPr>
          <w:rFonts w:ascii="Arial Narrow" w:hAnsi="Arial Narrow"/>
        </w:rPr>
        <w:t>ing</w:t>
      </w:r>
      <w:r w:rsidRPr="00355FCD">
        <w:rPr>
          <w:rFonts w:ascii="Arial Narrow" w:hAnsi="Arial Narrow"/>
        </w:rPr>
        <w:t xml:space="preserve"> the household living in that house. </w:t>
      </w:r>
    </w:p>
    <w:p w14:paraId="751767DF" w14:textId="77777777" w:rsidR="00A244C5" w:rsidRPr="00355FCD" w:rsidRDefault="00A244C5" w:rsidP="00A244C5">
      <w:pPr>
        <w:pStyle w:val="ListParagraph"/>
        <w:rPr>
          <w:rFonts w:ascii="Arial Narrow" w:hAnsi="Arial Narrow"/>
        </w:rPr>
      </w:pPr>
    </w:p>
    <w:p w14:paraId="1DF8CAE7" w14:textId="77777777" w:rsidR="00A244C5" w:rsidRPr="00355FCD" w:rsidRDefault="00A244C5" w:rsidP="00A244C5">
      <w:pPr>
        <w:pStyle w:val="ListParagraph"/>
        <w:numPr>
          <w:ilvl w:val="0"/>
          <w:numId w:val="27"/>
        </w:numPr>
        <w:spacing w:after="0" w:line="240" w:lineRule="auto"/>
        <w:contextualSpacing w:val="0"/>
        <w:rPr>
          <w:rFonts w:ascii="Arial Narrow" w:hAnsi="Arial Narrow"/>
        </w:rPr>
      </w:pPr>
      <w:r w:rsidRPr="00355FCD">
        <w:rPr>
          <w:rFonts w:ascii="Arial Narrow" w:hAnsi="Arial Narrow"/>
        </w:rPr>
        <w:t>If a store building count</w:t>
      </w:r>
      <w:r>
        <w:rPr>
          <w:rFonts w:ascii="Arial Narrow" w:hAnsi="Arial Narrow"/>
        </w:rPr>
        <w:t>ing</w:t>
      </w:r>
      <w:r w:rsidRPr="00355FCD">
        <w:rPr>
          <w:rFonts w:ascii="Arial Narrow" w:hAnsi="Arial Narrow"/>
        </w:rPr>
        <w:t xml:space="preserve"> the total number of floors in the building. A random generator mobile application </w:t>
      </w:r>
      <w:r>
        <w:rPr>
          <w:rFonts w:ascii="Arial Narrow" w:hAnsi="Arial Narrow"/>
        </w:rPr>
        <w:t>were</w:t>
      </w:r>
      <w:r w:rsidRPr="00355FCD">
        <w:rPr>
          <w:rFonts w:ascii="Arial Narrow" w:hAnsi="Arial Narrow"/>
        </w:rPr>
        <w:t xml:space="preserve"> used to generate the floors which will be subject to the selection of households. </w:t>
      </w:r>
    </w:p>
    <w:p w14:paraId="6C8CC12E" w14:textId="77777777" w:rsidR="00A244C5" w:rsidRPr="00355FCD" w:rsidRDefault="00A244C5" w:rsidP="00A244C5">
      <w:pPr>
        <w:pStyle w:val="ListParagraph"/>
        <w:rPr>
          <w:rFonts w:ascii="Arial Narrow" w:hAnsi="Arial Narrow"/>
        </w:rPr>
      </w:pPr>
    </w:p>
    <w:p w14:paraId="6EDBE391" w14:textId="77777777" w:rsidR="00A244C5" w:rsidRPr="00355FCD" w:rsidRDefault="00A244C5" w:rsidP="00A244C5">
      <w:pPr>
        <w:pStyle w:val="ListParagraph"/>
        <w:numPr>
          <w:ilvl w:val="1"/>
          <w:numId w:val="27"/>
        </w:numPr>
        <w:spacing w:after="0" w:line="240" w:lineRule="auto"/>
        <w:contextualSpacing w:val="0"/>
        <w:rPr>
          <w:rFonts w:ascii="Arial Narrow" w:hAnsi="Arial Narrow"/>
        </w:rPr>
      </w:pPr>
      <w:r>
        <w:rPr>
          <w:rFonts w:ascii="Arial Narrow" w:hAnsi="Arial Narrow"/>
        </w:rPr>
        <w:t>If the interview was</w:t>
      </w:r>
      <w:r w:rsidRPr="00355FCD">
        <w:rPr>
          <w:rFonts w:ascii="Arial Narrow" w:hAnsi="Arial Narrow"/>
        </w:rPr>
        <w:t xml:space="preserve"> successful, monitors </w:t>
      </w:r>
      <w:r>
        <w:rPr>
          <w:rFonts w:ascii="Arial Narrow" w:hAnsi="Arial Narrow"/>
        </w:rPr>
        <w:t xml:space="preserve">would go </w:t>
      </w:r>
      <w:r w:rsidRPr="00355FCD">
        <w:rPr>
          <w:rFonts w:ascii="Arial Narrow" w:hAnsi="Arial Narrow"/>
        </w:rPr>
        <w:t xml:space="preserve">to </w:t>
      </w:r>
      <w:r>
        <w:rPr>
          <w:rFonts w:ascii="Arial Narrow" w:hAnsi="Arial Narrow"/>
        </w:rPr>
        <w:t>the</w:t>
      </w:r>
      <w:r w:rsidRPr="00355FCD">
        <w:rPr>
          <w:rFonts w:ascii="Arial Narrow" w:hAnsi="Arial Narrow"/>
        </w:rPr>
        <w:t xml:space="preserve"> next household point in the map. </w:t>
      </w:r>
    </w:p>
    <w:p w14:paraId="04B61436" w14:textId="77777777" w:rsidR="00A244C5" w:rsidRPr="00355FCD" w:rsidRDefault="00A244C5" w:rsidP="00A244C5">
      <w:pPr>
        <w:pStyle w:val="ListParagraph"/>
        <w:ind w:left="1440"/>
        <w:rPr>
          <w:rFonts w:ascii="Arial Narrow" w:hAnsi="Arial Narrow"/>
        </w:rPr>
      </w:pPr>
    </w:p>
    <w:p w14:paraId="583209B2" w14:textId="77777777" w:rsidR="00A244C5" w:rsidRDefault="00A244C5" w:rsidP="00A244C5">
      <w:pPr>
        <w:pStyle w:val="ListParagraph"/>
        <w:numPr>
          <w:ilvl w:val="1"/>
          <w:numId w:val="27"/>
        </w:numPr>
        <w:spacing w:after="0" w:line="240" w:lineRule="auto"/>
        <w:contextualSpacing w:val="0"/>
        <w:rPr>
          <w:rFonts w:ascii="Arial Narrow" w:hAnsi="Arial Narrow"/>
        </w:rPr>
      </w:pPr>
      <w:r>
        <w:rPr>
          <w:rFonts w:ascii="Arial Narrow" w:hAnsi="Arial Narrow"/>
        </w:rPr>
        <w:t>If the interview was</w:t>
      </w:r>
      <w:r w:rsidRPr="00355FCD">
        <w:rPr>
          <w:rFonts w:ascii="Arial Narrow" w:hAnsi="Arial Narrow"/>
        </w:rPr>
        <w:t xml:space="preserve"> not successful – absence of people in the house, rejection to participate in the interview –</w:t>
      </w:r>
      <w:r>
        <w:rPr>
          <w:rFonts w:ascii="Arial Narrow" w:hAnsi="Arial Narrow"/>
        </w:rPr>
        <w:t xml:space="preserve"> the monitor would</w:t>
      </w:r>
      <w:r w:rsidRPr="00355FCD">
        <w:rPr>
          <w:rFonts w:ascii="Arial Narrow" w:hAnsi="Arial Narrow"/>
        </w:rPr>
        <w:t xml:space="preserve"> move to the closest door on their right. If there are no households available for an interview on this floor, the monitor will go down one floor and repeat the same procedure.</w:t>
      </w:r>
    </w:p>
    <w:p w14:paraId="12AAE6B5" w14:textId="77777777" w:rsidR="00A244C5" w:rsidRPr="00425158" w:rsidRDefault="00A244C5" w:rsidP="00A244C5">
      <w:pPr>
        <w:spacing w:after="0" w:line="240" w:lineRule="auto"/>
        <w:rPr>
          <w:rFonts w:ascii="Arial Narrow" w:hAnsi="Arial Narrow"/>
        </w:rPr>
      </w:pPr>
    </w:p>
    <w:p w14:paraId="1708B6BA" w14:textId="1F3EE170" w:rsidR="00A244C5" w:rsidRPr="00AB2F52" w:rsidRDefault="00A244C5" w:rsidP="00A244C5">
      <w:pPr>
        <w:rPr>
          <w:rFonts w:ascii="Arial Narrow" w:hAnsi="Arial Narrow"/>
        </w:rPr>
      </w:pPr>
      <w:r w:rsidRPr="00355FCD">
        <w:rPr>
          <w:rFonts w:ascii="Arial Narrow" w:hAnsi="Arial Narrow"/>
        </w:rPr>
        <w:t>In e</w:t>
      </w:r>
      <w:r>
        <w:rPr>
          <w:rFonts w:ascii="Arial Narrow" w:hAnsi="Arial Narrow"/>
        </w:rPr>
        <w:t>ach household, the monitor aimed at</w:t>
      </w:r>
      <w:r w:rsidRPr="00355FCD">
        <w:rPr>
          <w:rFonts w:ascii="Arial Narrow" w:hAnsi="Arial Narrow"/>
        </w:rPr>
        <w:t xml:space="preserve"> interview</w:t>
      </w:r>
      <w:r>
        <w:rPr>
          <w:rFonts w:ascii="Arial Narrow" w:hAnsi="Arial Narrow"/>
        </w:rPr>
        <w:t>ing</w:t>
      </w:r>
      <w:r w:rsidRPr="00355FCD">
        <w:rPr>
          <w:rFonts w:ascii="Arial Narrow" w:hAnsi="Arial Narrow"/>
        </w:rPr>
        <w:t xml:space="preserve"> the head of the household. </w:t>
      </w:r>
      <w:r>
        <w:rPr>
          <w:rFonts w:ascii="Arial Narrow" w:hAnsi="Arial Narrow"/>
        </w:rPr>
        <w:t>In his/her absence</w:t>
      </w:r>
      <w:r w:rsidRPr="00355FCD">
        <w:rPr>
          <w:rFonts w:ascii="Arial Narrow" w:hAnsi="Arial Narrow"/>
        </w:rPr>
        <w:t>, the monitor interview</w:t>
      </w:r>
      <w:r>
        <w:rPr>
          <w:rFonts w:ascii="Arial Narrow" w:hAnsi="Arial Narrow"/>
        </w:rPr>
        <w:t>ed</w:t>
      </w:r>
      <w:r w:rsidRPr="00355FCD">
        <w:rPr>
          <w:rFonts w:ascii="Arial Narrow" w:hAnsi="Arial Narrow"/>
        </w:rPr>
        <w:t xml:space="preserve"> the oldest adult in the household present at that moment, and available for the interview. </w:t>
      </w:r>
    </w:p>
    <w:p w14:paraId="03C69AA7" w14:textId="77777777" w:rsidR="001C2600" w:rsidRPr="00B16627" w:rsidRDefault="001C2600" w:rsidP="00095FB2">
      <w:pPr>
        <w:pStyle w:val="Heading2"/>
      </w:pPr>
      <w:bookmarkStart w:id="26" w:name="_Toc441130744"/>
      <w:bookmarkStart w:id="27" w:name="_Toc451158982"/>
      <w:r w:rsidRPr="00B16627">
        <w:t>Training</w:t>
      </w:r>
      <w:bookmarkEnd w:id="26"/>
      <w:bookmarkEnd w:id="27"/>
    </w:p>
    <w:p w14:paraId="2156973D" w14:textId="4A5B4574" w:rsidR="00A244C5" w:rsidRDefault="00A244C5" w:rsidP="00A244C5">
      <w:bookmarkStart w:id="28" w:name="_Toc441130745"/>
      <w:bookmarkStart w:id="29" w:name="_Toc451158983"/>
      <w:r>
        <w:rPr>
          <w:rFonts w:ascii="Arial Narrow" w:hAnsi="Arial Narrow" w:cs="Arial"/>
          <w:iCs/>
          <w:color w:val="262626"/>
        </w:rPr>
        <w:t xml:space="preserve">Since the beginning of this program, IMPACT has implemented two rounds of trainings with the team of monitors, in addition to several remote managed refreshers. In 2015, at the early stages of the program, IMPACT and UNICEF trained the team of monitors in Gaziantep (Turkey) for the first time. This training, which lasted three days, provided a basic overview of the program, its objectives, as well as the initial data collection tools that would be used during the first few months of </w:t>
      </w:r>
      <w:r w:rsidR="00CB7E69">
        <w:rPr>
          <w:rFonts w:ascii="Arial Narrow" w:hAnsi="Arial Narrow" w:cs="Arial"/>
          <w:iCs/>
          <w:color w:val="262626"/>
        </w:rPr>
        <w:t>the program</w:t>
      </w:r>
      <w:r>
        <w:rPr>
          <w:rFonts w:ascii="Arial Narrow" w:hAnsi="Arial Narrow" w:cs="Arial"/>
          <w:iCs/>
          <w:color w:val="262626"/>
        </w:rPr>
        <w:t xml:space="preserve">. </w:t>
      </w:r>
      <w:r w:rsidRPr="00B16627">
        <w:t>IMPACT and UNICEF staff covered the following topics: methodology; safety and security in the field; WASH, health and warehouse monitoring activitie</w:t>
      </w:r>
      <w:r>
        <w:t>s; and humanitarian principles.</w:t>
      </w:r>
    </w:p>
    <w:p w14:paraId="11F4B543" w14:textId="77777777" w:rsidR="00A244C5" w:rsidRDefault="00A244C5" w:rsidP="00A244C5">
      <w:r w:rsidRPr="00B16627">
        <w:t xml:space="preserve">During a second round of online training in November 2015, all 40 monitors received a refresher training on the first round of tools developed (WASH and health), and were trained on new tools (midwifery, obstetric and child protection). This training also included a session based on lessons learned and common data collection mistakes identified by the field coordinators during the first part of the monitoring process. The training was conducted </w:t>
      </w:r>
      <w:r>
        <w:t>using a</w:t>
      </w:r>
      <w:r w:rsidRPr="00B16627">
        <w:t xml:space="preserve"> cascade modality: first, IMPACT field coordinators based in Turkey trained the monitor team leaders in each governorate, and then each team leader trained their assigned group of monitors in each governorate.</w:t>
      </w:r>
      <w:bookmarkEnd w:id="28"/>
    </w:p>
    <w:p w14:paraId="73DA845C" w14:textId="77777777" w:rsidR="00A244C5" w:rsidRDefault="00A244C5" w:rsidP="00A244C5">
      <w:pPr>
        <w:rPr>
          <w:rFonts w:ascii="Arial Narrow" w:hAnsi="Arial Narrow" w:cs="Arial"/>
          <w:iCs/>
          <w:color w:val="262626"/>
        </w:rPr>
      </w:pPr>
      <w:r>
        <w:rPr>
          <w:rFonts w:ascii="Arial Narrow" w:hAnsi="Arial Narrow" w:cs="Arial"/>
          <w:iCs/>
          <w:color w:val="262626"/>
        </w:rPr>
        <w:t xml:space="preserve">During 2016, the difficulties of the cross border operations, as well as the changes in the Syrian context to assure pass for Syrian staff into Turkey, made IMPACT change its strategy for the implementation of trainings. This time, IMPACT </w:t>
      </w:r>
      <w:r>
        <w:rPr>
          <w:rFonts w:ascii="Arial Narrow" w:hAnsi="Arial Narrow" w:cs="Arial"/>
          <w:iCs/>
          <w:color w:val="262626"/>
        </w:rPr>
        <w:lastRenderedPageBreak/>
        <w:t xml:space="preserve">arranged a cascading training on remote management with the team leaders, to then organize a full three day session with all the monitors inside Syria in a training facility. </w:t>
      </w:r>
    </w:p>
    <w:p w14:paraId="2114A008" w14:textId="2A843CB9" w:rsidR="00A244C5" w:rsidRDefault="00A244C5" w:rsidP="00A244C5">
      <w:pPr>
        <w:spacing w:after="0" w:line="276" w:lineRule="auto"/>
        <w:rPr>
          <w:rFonts w:ascii="Arial Narrow" w:hAnsi="Arial Narrow" w:cs="Arial"/>
          <w:iCs/>
          <w:color w:val="262626"/>
          <w:lang w:val="en-US"/>
        </w:rPr>
      </w:pPr>
      <w:r>
        <w:rPr>
          <w:rFonts w:ascii="Arial Narrow" w:hAnsi="Arial Narrow" w:cs="Arial"/>
          <w:iCs/>
          <w:color w:val="262626"/>
          <w:lang w:val="en-US"/>
        </w:rPr>
        <w:t>The training covered 18 modules and aimed at r</w:t>
      </w:r>
      <w:r w:rsidRPr="00FF3DF6">
        <w:rPr>
          <w:rFonts w:ascii="Arial Narrow" w:hAnsi="Arial Narrow" w:cs="Arial"/>
          <w:iCs/>
          <w:color w:val="262626"/>
          <w:lang w:val="en-US"/>
        </w:rPr>
        <w:t>efresh</w:t>
      </w:r>
      <w:r>
        <w:rPr>
          <w:rFonts w:ascii="Arial Narrow" w:hAnsi="Arial Narrow" w:cs="Arial"/>
          <w:iCs/>
          <w:color w:val="262626"/>
          <w:lang w:val="en-US"/>
        </w:rPr>
        <w:t>ing</w:t>
      </w:r>
      <w:r w:rsidRPr="00FF3DF6">
        <w:rPr>
          <w:rFonts w:ascii="Arial Narrow" w:hAnsi="Arial Narrow" w:cs="Arial"/>
          <w:iCs/>
          <w:color w:val="262626"/>
          <w:lang w:val="en-US"/>
        </w:rPr>
        <w:t xml:space="preserve"> main concepts, process and monitoring tools</w:t>
      </w:r>
      <w:r>
        <w:rPr>
          <w:rFonts w:ascii="Arial Narrow" w:hAnsi="Arial Narrow" w:cs="Arial"/>
          <w:iCs/>
          <w:color w:val="262626"/>
          <w:lang w:val="en-US"/>
        </w:rPr>
        <w:t>; r</w:t>
      </w:r>
      <w:r w:rsidRPr="00FF3DF6">
        <w:rPr>
          <w:rFonts w:ascii="Arial Narrow" w:hAnsi="Arial Narrow" w:cs="Arial"/>
          <w:iCs/>
          <w:color w:val="262626"/>
          <w:lang w:val="en-US"/>
        </w:rPr>
        <w:t>eview</w:t>
      </w:r>
      <w:r>
        <w:rPr>
          <w:rFonts w:ascii="Arial Narrow" w:hAnsi="Arial Narrow" w:cs="Arial"/>
          <w:iCs/>
          <w:color w:val="262626"/>
          <w:lang w:val="en-US"/>
        </w:rPr>
        <w:t>ing</w:t>
      </w:r>
      <w:r w:rsidRPr="00FF3DF6">
        <w:rPr>
          <w:rFonts w:ascii="Arial Narrow" w:hAnsi="Arial Narrow" w:cs="Arial"/>
          <w:iCs/>
          <w:color w:val="262626"/>
          <w:lang w:val="en-US"/>
        </w:rPr>
        <w:t xml:space="preserve"> less</w:t>
      </w:r>
      <w:r>
        <w:rPr>
          <w:rFonts w:ascii="Arial Narrow" w:hAnsi="Arial Narrow" w:cs="Arial"/>
          <w:iCs/>
          <w:color w:val="262626"/>
          <w:lang w:val="en-US"/>
        </w:rPr>
        <w:t>ons learned, best practices, as well as</w:t>
      </w:r>
      <w:r w:rsidRPr="00FF3DF6">
        <w:rPr>
          <w:rFonts w:ascii="Arial Narrow" w:hAnsi="Arial Narrow" w:cs="Arial"/>
          <w:iCs/>
          <w:color w:val="262626"/>
          <w:lang w:val="en-US"/>
        </w:rPr>
        <w:t xml:space="preserve"> </w:t>
      </w:r>
      <w:r>
        <w:rPr>
          <w:rFonts w:ascii="Arial Narrow" w:hAnsi="Arial Narrow" w:cs="Arial"/>
          <w:iCs/>
          <w:color w:val="262626"/>
          <w:lang w:val="en-US"/>
        </w:rPr>
        <w:t>the code of conduct as well as at l</w:t>
      </w:r>
      <w:r w:rsidRPr="00FF3DF6">
        <w:rPr>
          <w:rFonts w:ascii="Arial Narrow" w:hAnsi="Arial Narrow" w:cs="Arial"/>
          <w:iCs/>
          <w:color w:val="262626"/>
          <w:lang w:val="en-US"/>
        </w:rPr>
        <w:t>earn</w:t>
      </w:r>
      <w:r>
        <w:rPr>
          <w:rFonts w:ascii="Arial Narrow" w:hAnsi="Arial Narrow" w:cs="Arial"/>
          <w:iCs/>
          <w:color w:val="262626"/>
          <w:lang w:val="en-US"/>
        </w:rPr>
        <w:t>ing</w:t>
      </w:r>
      <w:r w:rsidRPr="00FF3DF6">
        <w:rPr>
          <w:rFonts w:ascii="Arial Narrow" w:hAnsi="Arial Narrow" w:cs="Arial"/>
          <w:iCs/>
          <w:color w:val="262626"/>
          <w:lang w:val="en-US"/>
        </w:rPr>
        <w:t xml:space="preserve"> new concepts, process</w:t>
      </w:r>
      <w:r>
        <w:rPr>
          <w:rFonts w:ascii="Arial Narrow" w:hAnsi="Arial Narrow" w:cs="Arial"/>
          <w:iCs/>
          <w:color w:val="262626"/>
          <w:lang w:val="en-US"/>
        </w:rPr>
        <w:t>es</w:t>
      </w:r>
      <w:r w:rsidRPr="00FF3DF6">
        <w:rPr>
          <w:rFonts w:ascii="Arial Narrow" w:hAnsi="Arial Narrow" w:cs="Arial"/>
          <w:iCs/>
          <w:color w:val="262626"/>
          <w:lang w:val="en-US"/>
        </w:rPr>
        <w:t xml:space="preserve"> and monitoring </w:t>
      </w:r>
      <w:r>
        <w:rPr>
          <w:rFonts w:ascii="Arial Narrow" w:hAnsi="Arial Narrow" w:cs="Arial"/>
          <w:iCs/>
          <w:color w:val="262626"/>
          <w:lang w:val="en-US"/>
        </w:rPr>
        <w:t>tools</w:t>
      </w:r>
      <w:r w:rsidR="00CB7E69">
        <w:rPr>
          <w:rFonts w:ascii="Arial Narrow" w:hAnsi="Arial Narrow" w:cs="Arial"/>
          <w:iCs/>
          <w:color w:val="262626"/>
          <w:lang w:val="en-US"/>
        </w:rPr>
        <w:t>, including a module in safety and security.</w:t>
      </w:r>
    </w:p>
    <w:p w14:paraId="2F4C07E2" w14:textId="77777777" w:rsidR="00A244C5" w:rsidRPr="00832693" w:rsidRDefault="00A244C5" w:rsidP="00A244C5">
      <w:pPr>
        <w:spacing w:after="0" w:line="276" w:lineRule="auto"/>
        <w:rPr>
          <w:rFonts w:ascii="Arial Narrow" w:hAnsi="Arial Narrow" w:cs="Arial"/>
          <w:iCs/>
          <w:color w:val="262626"/>
          <w:lang w:val="en-US"/>
        </w:rPr>
      </w:pPr>
    </w:p>
    <w:p w14:paraId="12D72CB1" w14:textId="2E1A46EC" w:rsidR="00A244C5" w:rsidRDefault="00CB7E69" w:rsidP="00AF7D67">
      <w:pPr>
        <w:rPr>
          <w:rFonts w:ascii="Arial Narrow" w:hAnsi="Arial Narrow" w:cs="Arial"/>
          <w:iCs/>
          <w:color w:val="262626"/>
        </w:rPr>
      </w:pPr>
      <w:r>
        <w:rPr>
          <w:rFonts w:ascii="Arial Narrow" w:hAnsi="Arial Narrow" w:cs="Arial"/>
          <w:iCs/>
          <w:color w:val="262626"/>
        </w:rPr>
        <w:t xml:space="preserve">At the end of the training, </w:t>
      </w:r>
      <w:r w:rsidR="00A244C5">
        <w:rPr>
          <w:rFonts w:ascii="Arial Narrow" w:hAnsi="Arial Narrow" w:cs="Arial"/>
          <w:iCs/>
          <w:color w:val="262626"/>
        </w:rPr>
        <w:t>IMPACT run a</w:t>
      </w:r>
      <w:r>
        <w:rPr>
          <w:rFonts w:ascii="Arial Narrow" w:hAnsi="Arial Narrow" w:cs="Arial"/>
          <w:iCs/>
          <w:color w:val="262626"/>
        </w:rPr>
        <w:t xml:space="preserve"> questionnaire </w:t>
      </w:r>
      <w:r w:rsidR="00A244C5">
        <w:rPr>
          <w:rFonts w:ascii="Arial Narrow" w:hAnsi="Arial Narrow" w:cs="Arial"/>
          <w:iCs/>
          <w:color w:val="262626"/>
        </w:rPr>
        <w:t>to provide</w:t>
      </w:r>
      <w:r w:rsidR="00A244C5" w:rsidRPr="00FF3DF6">
        <w:rPr>
          <w:rFonts w:ascii="Arial Narrow" w:hAnsi="Arial Narrow" w:cs="Arial"/>
          <w:iCs/>
          <w:color w:val="262626"/>
        </w:rPr>
        <w:t xml:space="preserve"> an </w:t>
      </w:r>
      <w:r w:rsidR="00A244C5">
        <w:rPr>
          <w:rFonts w:ascii="Arial Narrow" w:hAnsi="Arial Narrow" w:cs="Arial"/>
          <w:iCs/>
          <w:color w:val="262626"/>
        </w:rPr>
        <w:t>account of the monitors’ view on</w:t>
      </w:r>
      <w:r w:rsidR="00A244C5" w:rsidRPr="00FF3DF6">
        <w:rPr>
          <w:rFonts w:ascii="Arial Narrow" w:hAnsi="Arial Narrow" w:cs="Arial"/>
          <w:iCs/>
          <w:color w:val="262626"/>
        </w:rPr>
        <w:t xml:space="preserve"> va</w:t>
      </w:r>
      <w:r w:rsidR="00A244C5">
        <w:rPr>
          <w:rFonts w:ascii="Arial Narrow" w:hAnsi="Arial Narrow" w:cs="Arial"/>
          <w:iCs/>
          <w:color w:val="262626"/>
        </w:rPr>
        <w:t>rious aspects of the training</w:t>
      </w:r>
      <w:r w:rsidR="00A244C5" w:rsidRPr="00FF3DF6">
        <w:rPr>
          <w:rFonts w:ascii="Arial Narrow" w:hAnsi="Arial Narrow" w:cs="Arial"/>
          <w:iCs/>
          <w:color w:val="262626"/>
        </w:rPr>
        <w:t>.</w:t>
      </w:r>
      <w:r w:rsidR="00A244C5">
        <w:rPr>
          <w:rFonts w:ascii="Arial Narrow" w:hAnsi="Arial Narrow" w:cs="Arial"/>
          <w:iCs/>
          <w:color w:val="262626"/>
        </w:rPr>
        <w:t xml:space="preserve"> </w:t>
      </w:r>
      <w:r w:rsidR="00A244C5" w:rsidRPr="00832693">
        <w:rPr>
          <w:rFonts w:ascii="Arial Narrow" w:eastAsia="Arial Narrow" w:hAnsi="Arial Narrow"/>
          <w:b/>
          <w:bCs/>
        </w:rPr>
        <w:t>Overall, the findings of the evaluation suggest that the training was largely appreciated by the monitors</w:t>
      </w:r>
      <w:r w:rsidR="00A244C5" w:rsidRPr="00832693">
        <w:rPr>
          <w:rFonts w:ascii="Arial Narrow" w:eastAsia="Arial Narrow" w:hAnsi="Arial Narrow"/>
        </w:rPr>
        <w:t xml:space="preserve">. </w:t>
      </w:r>
      <w:r w:rsidR="00A244C5" w:rsidRPr="00832693">
        <w:rPr>
          <w:rFonts w:ascii="Arial Narrow" w:hAnsi="Arial Narrow" w:cs="Arial"/>
          <w:b/>
          <w:bCs/>
          <w:iCs/>
          <w:color w:val="262626"/>
        </w:rPr>
        <w:t xml:space="preserve">The grand majority believe that the training was relevant </w:t>
      </w:r>
      <w:r w:rsidR="00A244C5">
        <w:rPr>
          <w:rFonts w:ascii="Arial Narrow" w:hAnsi="Arial Narrow" w:cs="Arial"/>
          <w:b/>
          <w:bCs/>
          <w:iCs/>
          <w:color w:val="262626"/>
        </w:rPr>
        <w:t xml:space="preserve">(92%) </w:t>
      </w:r>
      <w:r w:rsidR="00A244C5" w:rsidRPr="00832693">
        <w:rPr>
          <w:rFonts w:ascii="Arial Narrow" w:hAnsi="Arial Narrow" w:cs="Arial"/>
          <w:b/>
          <w:bCs/>
          <w:iCs/>
          <w:color w:val="262626"/>
        </w:rPr>
        <w:t>and useful for their work in the field</w:t>
      </w:r>
      <w:r w:rsidR="00A244C5">
        <w:rPr>
          <w:rFonts w:ascii="Arial Narrow" w:hAnsi="Arial Narrow" w:cs="Arial"/>
          <w:b/>
          <w:bCs/>
          <w:iCs/>
          <w:color w:val="262626"/>
        </w:rPr>
        <w:t xml:space="preserve"> (88%)</w:t>
      </w:r>
      <w:r w:rsidR="00A244C5" w:rsidRPr="00832693">
        <w:rPr>
          <w:rFonts w:ascii="Arial Narrow" w:hAnsi="Arial Narrow" w:cs="Arial"/>
          <w:iCs/>
          <w:color w:val="262626"/>
        </w:rPr>
        <w:t xml:space="preserve">. </w:t>
      </w:r>
    </w:p>
    <w:p w14:paraId="08670AF2" w14:textId="77777777" w:rsidR="00AF7D67" w:rsidRPr="00832693" w:rsidRDefault="00AF7D67" w:rsidP="00AF7D67">
      <w:pPr>
        <w:rPr>
          <w:rFonts w:ascii="Arial Narrow" w:hAnsi="Arial Narrow" w:cs="Arial"/>
        </w:rPr>
      </w:pPr>
    </w:p>
    <w:p w14:paraId="10459F1F" w14:textId="378BF9CB" w:rsidR="001C2600" w:rsidRPr="00B16627" w:rsidRDefault="001C2600" w:rsidP="00095FB2">
      <w:pPr>
        <w:pStyle w:val="Heading2"/>
      </w:pPr>
      <w:r w:rsidRPr="00B16627">
        <w:t xml:space="preserve">Data </w:t>
      </w:r>
      <w:r w:rsidR="007528CF" w:rsidRPr="00B16627">
        <w:t>Collection and Data Entry</w:t>
      </w:r>
      <w:bookmarkEnd w:id="29"/>
    </w:p>
    <w:p w14:paraId="59F62B06" w14:textId="0533C0A1" w:rsidR="001C2600" w:rsidRPr="00B16627" w:rsidRDefault="001C2600" w:rsidP="00095FB2">
      <w:bookmarkStart w:id="30" w:name="_Toc407002913"/>
      <w:bookmarkStart w:id="31" w:name="_Toc407614332"/>
      <w:r w:rsidRPr="00B16627">
        <w:t xml:space="preserve">Data collection </w:t>
      </w:r>
      <w:r w:rsidR="00F1166C" w:rsidRPr="00B16627">
        <w:t>has taken</w:t>
      </w:r>
      <w:r w:rsidRPr="00B16627">
        <w:t xml:space="preserve"> place on a rolling basis </w:t>
      </w:r>
      <w:r w:rsidR="00F1166C" w:rsidRPr="00B16627">
        <w:t>since</w:t>
      </w:r>
      <w:r w:rsidRPr="00B16627">
        <w:t xml:space="preserve"> 23</w:t>
      </w:r>
      <w:r w:rsidR="00D41325" w:rsidRPr="00393E76">
        <w:rPr>
          <w:vertAlign w:val="superscript"/>
        </w:rPr>
        <w:t>rd</w:t>
      </w:r>
      <w:r w:rsidRPr="00B16627">
        <w:t xml:space="preserve"> April 2015</w:t>
      </w:r>
      <w:r w:rsidR="00AB638D">
        <w:t>. Between January and July</w:t>
      </w:r>
      <w:r w:rsidR="00F1166C" w:rsidRPr="00B16627">
        <w:t xml:space="preserve"> 2016,</w:t>
      </w:r>
      <w:r w:rsidR="001544DB" w:rsidRPr="00B16627">
        <w:t xml:space="preserve"> the activities of</w:t>
      </w:r>
      <w:r w:rsidRPr="00B16627">
        <w:t xml:space="preserve"> </w:t>
      </w:r>
      <w:r w:rsidR="00AB638D">
        <w:t>20</w:t>
      </w:r>
      <w:r w:rsidRPr="00B16627">
        <w:t xml:space="preserve"> UNICEF </w:t>
      </w:r>
      <w:r w:rsidR="001544DB" w:rsidRPr="00B16627">
        <w:t>IPs</w:t>
      </w:r>
      <w:r w:rsidRPr="00B16627">
        <w:t xml:space="preserve"> were monitored in </w:t>
      </w:r>
      <w:r w:rsidR="00966DFB">
        <w:t>38</w:t>
      </w:r>
      <w:r w:rsidR="00F1166C" w:rsidRPr="00B16627">
        <w:t xml:space="preserve"> sub</w:t>
      </w:r>
      <w:r w:rsidRPr="00B16627">
        <w:t>districts</w:t>
      </w:r>
      <w:r w:rsidR="00966DFB">
        <w:t xml:space="preserve"> and 134</w:t>
      </w:r>
      <w:r w:rsidR="00F1166C" w:rsidRPr="00B16627">
        <w:t xml:space="preserve"> communities</w:t>
      </w:r>
      <w:r w:rsidRPr="00B16627">
        <w:t xml:space="preserve"> spanning the northern Syrian governorates of Aleppo, Lattakia, Idleb and Hama. IMPACT monitors collected data in person. They were required to explain the purpose of the monitoring assessment</w:t>
      </w:r>
      <w:r w:rsidR="00F1166C" w:rsidRPr="00B16627">
        <w:t xml:space="preserve"> fully to all interviewees</w:t>
      </w:r>
      <w:r w:rsidRPr="00B16627">
        <w:t xml:space="preserve"> and review all materials</w:t>
      </w:r>
      <w:r w:rsidR="00F1166C" w:rsidRPr="00B16627">
        <w:t xml:space="preserve"> provided in advance by UNICEF.</w:t>
      </w:r>
    </w:p>
    <w:p w14:paraId="53DD58F3" w14:textId="231FAEC3" w:rsidR="001C2600" w:rsidRPr="00B16627" w:rsidRDefault="00D41325" w:rsidP="00095FB2">
      <w:pPr>
        <w:rPr>
          <w:rFonts w:ascii="Arial Narrow" w:hAnsi="Arial Narrow" w:cstheme="minorHAnsi"/>
          <w:lang w:eastAsia="fr-FR"/>
        </w:rPr>
      </w:pPr>
      <w:r>
        <w:t>During most of the program duration,</w:t>
      </w:r>
      <w:r w:rsidR="00EA57BE">
        <w:t xml:space="preserve"> survey d</w:t>
      </w:r>
      <w:r w:rsidR="001C2600" w:rsidRPr="00B16627">
        <w:t xml:space="preserve">ata was </w:t>
      </w:r>
      <w:r w:rsidR="00EA6409" w:rsidRPr="00B16627">
        <w:t>recorded</w:t>
      </w:r>
      <w:r w:rsidR="00EA57BE">
        <w:t xml:space="preserve"> using paper </w:t>
      </w:r>
      <w:r w:rsidR="001C2600" w:rsidRPr="00B16627">
        <w:t xml:space="preserve">forms. </w:t>
      </w:r>
      <w:r w:rsidR="001C2600" w:rsidRPr="00B16627">
        <w:rPr>
          <w:rFonts w:ascii="Arial Narrow" w:hAnsi="Arial Narrow" w:cstheme="minorHAnsi"/>
          <w:lang w:eastAsia="fr-FR"/>
        </w:rPr>
        <w:t xml:space="preserve">Once the monitoring </w:t>
      </w:r>
      <w:r w:rsidR="00EA57BE">
        <w:rPr>
          <w:rFonts w:ascii="Arial Narrow" w:hAnsi="Arial Narrow" w:cstheme="minorHAnsi"/>
          <w:lang w:eastAsia="fr-FR"/>
        </w:rPr>
        <w:t>was</w:t>
      </w:r>
      <w:r w:rsidR="001C2600" w:rsidRPr="00B16627">
        <w:rPr>
          <w:rFonts w:ascii="Arial Narrow" w:hAnsi="Arial Narrow" w:cstheme="minorHAnsi"/>
          <w:lang w:eastAsia="fr-FR"/>
        </w:rPr>
        <w:t xml:space="preserve"> carried out, each monitor sent all forms to their team leader inside Syria, who scanned and sent them electronically to the IMPACT Field Coordinator and Database </w:t>
      </w:r>
      <w:r w:rsidR="00652784" w:rsidRPr="00B16627">
        <w:rPr>
          <w:rFonts w:ascii="Arial Narrow" w:hAnsi="Arial Narrow" w:cstheme="minorHAnsi"/>
          <w:lang w:eastAsia="fr-FR"/>
        </w:rPr>
        <w:t xml:space="preserve">Management </w:t>
      </w:r>
      <w:r w:rsidR="001C2600" w:rsidRPr="00B16627">
        <w:rPr>
          <w:rFonts w:ascii="Arial Narrow" w:hAnsi="Arial Narrow" w:cstheme="minorHAnsi"/>
          <w:lang w:eastAsia="fr-FR"/>
        </w:rPr>
        <w:t>Officer</w:t>
      </w:r>
      <w:r w:rsidR="00EA57BE">
        <w:rPr>
          <w:rFonts w:ascii="Arial Narrow" w:hAnsi="Arial Narrow" w:cstheme="minorHAnsi"/>
          <w:lang w:eastAsia="fr-FR"/>
        </w:rPr>
        <w:t xml:space="preserve"> (DMO)</w:t>
      </w:r>
      <w:r w:rsidR="001C2600" w:rsidRPr="00B16627">
        <w:rPr>
          <w:rFonts w:ascii="Arial Narrow" w:hAnsi="Arial Narrow" w:cstheme="minorHAnsi"/>
          <w:lang w:eastAsia="fr-FR"/>
        </w:rPr>
        <w:t xml:space="preserve"> in Turkey. A debriefing session was held with each team leader to review each questionnaire and correct any issues, mainly missing or contradictory information, after which the </w:t>
      </w:r>
      <w:r w:rsidR="006C7246" w:rsidRPr="00B16627">
        <w:rPr>
          <w:rFonts w:ascii="Arial Narrow" w:hAnsi="Arial Narrow" w:cstheme="minorHAnsi"/>
          <w:lang w:eastAsia="fr-FR"/>
        </w:rPr>
        <w:t xml:space="preserve">clean </w:t>
      </w:r>
      <w:r w:rsidR="001C2600" w:rsidRPr="00B16627">
        <w:rPr>
          <w:rFonts w:ascii="Arial Narrow" w:hAnsi="Arial Narrow" w:cstheme="minorHAnsi"/>
          <w:lang w:eastAsia="fr-FR"/>
        </w:rPr>
        <w:t xml:space="preserve">data was entered into a KoBo database. </w:t>
      </w:r>
    </w:p>
    <w:p w14:paraId="6DAA3EF6" w14:textId="77777777" w:rsidR="001C2600" w:rsidRPr="00B16627" w:rsidRDefault="001C2600" w:rsidP="00095FB2">
      <w:pPr>
        <w:rPr>
          <w:rFonts w:ascii="Arial Narrow" w:hAnsi="Arial Narrow" w:cstheme="minorHAnsi"/>
          <w:lang w:eastAsia="fr-FR"/>
        </w:rPr>
      </w:pPr>
      <w:r w:rsidRPr="00B16627">
        <w:rPr>
          <w:rFonts w:ascii="Arial Narrow" w:hAnsi="Arial Narrow" w:cstheme="minorHAnsi"/>
          <w:lang w:eastAsia="fr-FR"/>
        </w:rPr>
        <w:t>All paper forms were printed out for easier reference and classified into four categories:</w:t>
      </w:r>
    </w:p>
    <w:p w14:paraId="373E57A8" w14:textId="77777777" w:rsidR="001C2600" w:rsidRPr="00B16627" w:rsidRDefault="001C2600" w:rsidP="00095FB2">
      <w:pPr>
        <w:pStyle w:val="ListParagraph"/>
        <w:numPr>
          <w:ilvl w:val="0"/>
          <w:numId w:val="18"/>
        </w:numPr>
        <w:rPr>
          <w:rFonts w:ascii="Arial Narrow" w:hAnsi="Arial Narrow" w:cstheme="minorHAnsi"/>
          <w:lang w:eastAsia="fr-FR"/>
        </w:rPr>
      </w:pPr>
      <w:r w:rsidRPr="00B16627">
        <w:rPr>
          <w:rFonts w:ascii="Arial Narrow" w:hAnsi="Arial Narrow" w:cstheme="minorHAnsi"/>
          <w:b/>
          <w:lang w:eastAsia="fr-FR"/>
        </w:rPr>
        <w:t>To enter:</w:t>
      </w:r>
      <w:r w:rsidRPr="00B16627">
        <w:rPr>
          <w:rFonts w:ascii="Arial Narrow" w:hAnsi="Arial Narrow" w:cstheme="minorHAnsi"/>
          <w:lang w:eastAsia="fr-FR"/>
        </w:rPr>
        <w:t xml:space="preserve"> filled data forms that need to be entered into KoBo;</w:t>
      </w:r>
    </w:p>
    <w:p w14:paraId="6DB59E45" w14:textId="6854ACB7" w:rsidR="001C2600" w:rsidRPr="00B16627" w:rsidRDefault="001C2600" w:rsidP="00095FB2">
      <w:pPr>
        <w:pStyle w:val="ListParagraph"/>
        <w:numPr>
          <w:ilvl w:val="0"/>
          <w:numId w:val="18"/>
        </w:numPr>
        <w:rPr>
          <w:rFonts w:ascii="Arial Narrow" w:hAnsi="Arial Narrow" w:cstheme="minorHAnsi"/>
          <w:lang w:eastAsia="fr-FR"/>
        </w:rPr>
      </w:pPr>
      <w:r w:rsidRPr="00B16627">
        <w:rPr>
          <w:rFonts w:ascii="Arial Narrow" w:hAnsi="Arial Narrow" w:cstheme="minorHAnsi"/>
          <w:b/>
          <w:lang w:eastAsia="fr-FR"/>
        </w:rPr>
        <w:t>Debriefing:</w:t>
      </w:r>
      <w:r w:rsidRPr="00B16627">
        <w:rPr>
          <w:rFonts w:ascii="Arial Narrow" w:hAnsi="Arial Narrow" w:cstheme="minorHAnsi"/>
          <w:lang w:eastAsia="fr-FR"/>
        </w:rPr>
        <w:t xml:space="preserve"> </w:t>
      </w:r>
      <w:r w:rsidR="00EA6409" w:rsidRPr="00B16627">
        <w:rPr>
          <w:rFonts w:ascii="Arial Narrow" w:hAnsi="Arial Narrow" w:cstheme="minorHAnsi"/>
          <w:lang w:eastAsia="fr-FR"/>
        </w:rPr>
        <w:t>forms that need to be debriefed with monitors</w:t>
      </w:r>
      <w:r w:rsidRPr="00B16627">
        <w:rPr>
          <w:rFonts w:ascii="Arial Narrow" w:hAnsi="Arial Narrow" w:cstheme="minorHAnsi"/>
          <w:lang w:eastAsia="fr-FR"/>
        </w:rPr>
        <w:t>;</w:t>
      </w:r>
    </w:p>
    <w:p w14:paraId="6B85BFE4" w14:textId="77777777" w:rsidR="001C2600" w:rsidRPr="00B16627" w:rsidRDefault="001C2600" w:rsidP="00095FB2">
      <w:pPr>
        <w:pStyle w:val="ListParagraph"/>
        <w:numPr>
          <w:ilvl w:val="0"/>
          <w:numId w:val="18"/>
        </w:numPr>
        <w:rPr>
          <w:rFonts w:ascii="Arial Narrow" w:hAnsi="Arial Narrow" w:cstheme="minorHAnsi"/>
          <w:lang w:eastAsia="fr-FR"/>
        </w:rPr>
      </w:pPr>
      <w:r w:rsidRPr="00B16627">
        <w:rPr>
          <w:rFonts w:ascii="Arial Narrow" w:hAnsi="Arial Narrow" w:cstheme="minorHAnsi"/>
          <w:b/>
          <w:lang w:eastAsia="fr-FR"/>
        </w:rPr>
        <w:t xml:space="preserve">Scanning: </w:t>
      </w:r>
      <w:r w:rsidRPr="00B16627">
        <w:rPr>
          <w:rFonts w:ascii="Arial Narrow" w:hAnsi="Arial Narrow" w:cstheme="minorHAnsi"/>
          <w:lang w:eastAsia="fr-FR"/>
        </w:rPr>
        <w:t>forms filled and debriefed that need to be scanned and archived;</w:t>
      </w:r>
    </w:p>
    <w:p w14:paraId="051F6D5E" w14:textId="77777777" w:rsidR="001C2600" w:rsidRPr="00B16627" w:rsidRDefault="001C2600" w:rsidP="00095FB2">
      <w:pPr>
        <w:pStyle w:val="ListParagraph"/>
        <w:numPr>
          <w:ilvl w:val="0"/>
          <w:numId w:val="18"/>
        </w:numPr>
        <w:rPr>
          <w:rFonts w:ascii="Arial Narrow" w:hAnsi="Arial Narrow" w:cstheme="minorHAnsi"/>
          <w:lang w:eastAsia="fr-FR"/>
        </w:rPr>
      </w:pPr>
      <w:r w:rsidRPr="00B16627">
        <w:rPr>
          <w:rFonts w:ascii="Arial Narrow" w:hAnsi="Arial Narrow" w:cstheme="minorHAnsi"/>
          <w:b/>
          <w:lang w:eastAsia="fr-FR"/>
        </w:rPr>
        <w:t xml:space="preserve">Done: </w:t>
      </w:r>
      <w:r w:rsidRPr="00B16627">
        <w:rPr>
          <w:rFonts w:ascii="Arial Narrow" w:hAnsi="Arial Narrow" w:cstheme="minorHAnsi"/>
          <w:lang w:eastAsia="fr-FR"/>
        </w:rPr>
        <w:t>forms</w:t>
      </w:r>
      <w:r w:rsidRPr="00B16627">
        <w:rPr>
          <w:rFonts w:ascii="Arial Narrow" w:hAnsi="Arial Narrow" w:cstheme="minorHAnsi"/>
          <w:b/>
          <w:lang w:eastAsia="fr-FR"/>
        </w:rPr>
        <w:t xml:space="preserve"> </w:t>
      </w:r>
      <w:r w:rsidRPr="00B16627">
        <w:rPr>
          <w:rFonts w:ascii="Arial Narrow" w:hAnsi="Arial Narrow" w:cstheme="minorHAnsi"/>
          <w:lang w:eastAsia="fr-FR"/>
        </w:rPr>
        <w:t>that have been debriefed and archived digitally.</w:t>
      </w:r>
    </w:p>
    <w:p w14:paraId="6C4E2819" w14:textId="57461FF1" w:rsidR="001A064B" w:rsidRDefault="006C7246" w:rsidP="001A064B">
      <w:r w:rsidRPr="00B16627">
        <w:t>In late March</w:t>
      </w:r>
      <w:r w:rsidR="00073470">
        <w:t xml:space="preserve"> 2016</w:t>
      </w:r>
      <w:r w:rsidRPr="00B16627">
        <w:t xml:space="preserve">, IMPACT piloted a new data entry system </w:t>
      </w:r>
      <w:r w:rsidR="00EA6409" w:rsidRPr="00B16627">
        <w:t>for household post-distribution monitoring in which monitors entered their data directly into KoBo. The IM</w:t>
      </w:r>
      <w:r w:rsidR="00966DFB">
        <w:t>PACT DMO</w:t>
      </w:r>
      <w:r w:rsidR="00EA6409" w:rsidRPr="00B16627">
        <w:t xml:space="preserve"> then reviewed the KoBo spreadsheets in detail to ensure data quality, conducting debriefs with monitors when any missing or contradictory data points were found. The DMO also translated all notes and clarifying information provided by the monitors from Arabic into English.</w:t>
      </w:r>
      <w:r w:rsidR="00685E54" w:rsidRPr="00B16627">
        <w:t xml:space="preserve"> During March</w:t>
      </w:r>
      <w:r w:rsidR="00736BDC">
        <w:t xml:space="preserve"> 2016</w:t>
      </w:r>
      <w:r w:rsidR="00685E54" w:rsidRPr="00B16627">
        <w:t xml:space="preserve">, this system was only used for Winter NFI Household PDM; </w:t>
      </w:r>
      <w:r w:rsidR="00597A59">
        <w:t xml:space="preserve">afterwards </w:t>
      </w:r>
      <w:r w:rsidR="00F77DC6" w:rsidRPr="00B16627">
        <w:t xml:space="preserve">it </w:t>
      </w:r>
      <w:r w:rsidR="00F77DC6">
        <w:t>was</w:t>
      </w:r>
      <w:r w:rsidR="00F77DC6" w:rsidRPr="00B16627">
        <w:t xml:space="preserve"> extended to WASH Household PDM</w:t>
      </w:r>
      <w:r w:rsidR="00F77DC6">
        <w:t xml:space="preserve"> and WASH Rehabilitation Household PDM</w:t>
      </w:r>
      <w:r w:rsidR="00F77DC6" w:rsidRPr="00B16627">
        <w:t>.</w:t>
      </w:r>
    </w:p>
    <w:p w14:paraId="4AB37EC0" w14:textId="13B13333" w:rsidR="001A064B" w:rsidRDefault="006C7246" w:rsidP="001B48A6">
      <w:r w:rsidRPr="00B16627">
        <w:t>Da</w:t>
      </w:r>
      <w:r w:rsidR="00105A33" w:rsidRPr="00B16627">
        <w:t xml:space="preserve">ta was analysed using Microsoft Excel. </w:t>
      </w:r>
      <w:r w:rsidR="00652784" w:rsidRPr="00B16627">
        <w:t xml:space="preserve">All </w:t>
      </w:r>
      <w:r w:rsidRPr="00B16627">
        <w:t xml:space="preserve">hard copies of </w:t>
      </w:r>
      <w:r w:rsidR="00652784" w:rsidRPr="00B16627">
        <w:t>p</w:t>
      </w:r>
      <w:r w:rsidR="001544DB" w:rsidRPr="00B16627">
        <w:t xml:space="preserve">aper forms will be </w:t>
      </w:r>
      <w:r w:rsidRPr="00B16627">
        <w:t>transferred</w:t>
      </w:r>
      <w:r w:rsidR="001544DB" w:rsidRPr="00B16627">
        <w:t xml:space="preserve"> to UNICEF</w:t>
      </w:r>
      <w:r w:rsidR="00652784" w:rsidRPr="00B16627">
        <w:t xml:space="preserve"> </w:t>
      </w:r>
      <w:r w:rsidR="00415673" w:rsidRPr="00B16627">
        <w:t>when storage space is available. B</w:t>
      </w:r>
      <w:r w:rsidR="001544DB" w:rsidRPr="00B16627">
        <w:t xml:space="preserve">ackups of the soft copies </w:t>
      </w:r>
      <w:r w:rsidR="00415673" w:rsidRPr="00B16627">
        <w:t xml:space="preserve">and compiled data sets </w:t>
      </w:r>
      <w:r w:rsidR="00736BDC">
        <w:t>are</w:t>
      </w:r>
      <w:r w:rsidR="00736BDC" w:rsidRPr="00B16627">
        <w:t xml:space="preserve"> </w:t>
      </w:r>
      <w:r w:rsidR="00415673" w:rsidRPr="00B16627">
        <w:t>also</w:t>
      </w:r>
      <w:r w:rsidR="001544DB" w:rsidRPr="00B16627">
        <w:t xml:space="preserve"> given to the</w:t>
      </w:r>
      <w:r w:rsidR="00415673" w:rsidRPr="00B16627">
        <w:t xml:space="preserve"> UNICEF M&amp;E team on a regular basis.</w:t>
      </w:r>
      <w:r w:rsidR="00AF7D67" w:rsidRPr="00B16627" w:rsidDel="00AF7D67">
        <w:t xml:space="preserve"> </w:t>
      </w:r>
    </w:p>
    <w:p w14:paraId="631279BE" w14:textId="1005DA83" w:rsidR="001A064B" w:rsidRPr="00AD2AE5" w:rsidRDefault="001A064B" w:rsidP="001B48A6">
      <w:pPr>
        <w:pStyle w:val="Caption"/>
      </w:pPr>
      <w:r w:rsidRPr="00B16627">
        <w:t xml:space="preserve">Figure </w:t>
      </w:r>
      <w:r>
        <w:t>3</w:t>
      </w:r>
      <w:r w:rsidRPr="00B16627">
        <w:t xml:space="preserve">: Steps </w:t>
      </w:r>
      <w:r>
        <w:t>in data processing</w:t>
      </w:r>
    </w:p>
    <w:p w14:paraId="262A8FB5" w14:textId="77777777" w:rsidR="00AF7D67" w:rsidRPr="00B14954" w:rsidRDefault="00AF7D67" w:rsidP="001B48A6">
      <w:pPr>
        <w:spacing w:after="0"/>
        <w:rPr>
          <w:b/>
          <w:bCs/>
          <w:noProof/>
        </w:rPr>
      </w:pPr>
      <w:r w:rsidRPr="00B14954">
        <w:rPr>
          <w:b/>
          <w:bCs/>
          <w:sz w:val="20"/>
          <w:szCs w:val="20"/>
        </w:rPr>
        <w:t>Paper forms:</w:t>
      </w:r>
      <w:r w:rsidRPr="00B14954">
        <w:rPr>
          <w:b/>
          <w:bCs/>
          <w:noProof/>
        </w:rPr>
        <w:t xml:space="preserve"> </w:t>
      </w:r>
    </w:p>
    <w:p w14:paraId="49D7E181" w14:textId="77777777" w:rsidR="00AF7D67" w:rsidRPr="00B14954" w:rsidRDefault="00AF7D67" w:rsidP="001B48A6">
      <w:pPr>
        <w:spacing w:after="0"/>
        <w:rPr>
          <w:b/>
          <w:bCs/>
          <w:sz w:val="20"/>
          <w:szCs w:val="20"/>
        </w:rPr>
      </w:pPr>
      <w:r w:rsidRPr="00B16627">
        <w:rPr>
          <w:noProof/>
          <w:lang w:val="en-US"/>
        </w:rPr>
        <w:drawing>
          <wp:inline distT="0" distB="0" distL="0" distR="0" wp14:anchorId="76BC5065" wp14:editId="1A84410D">
            <wp:extent cx="5328285" cy="351790"/>
            <wp:effectExtent l="19050" t="38100" r="24765" b="48260"/>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B16627">
        <w:br/>
      </w:r>
      <w:r>
        <w:rPr>
          <w:b/>
          <w:bCs/>
          <w:sz w:val="20"/>
          <w:szCs w:val="20"/>
        </w:rPr>
        <w:br/>
      </w:r>
      <w:r w:rsidRPr="00B14954">
        <w:rPr>
          <w:b/>
          <w:bCs/>
          <w:sz w:val="20"/>
          <w:szCs w:val="20"/>
        </w:rPr>
        <w:t>KoBo:</w:t>
      </w:r>
    </w:p>
    <w:p w14:paraId="4BD94321" w14:textId="77777777" w:rsidR="00AF7D67" w:rsidRDefault="00AF7D67" w:rsidP="00AF7D67">
      <w:r w:rsidRPr="00B16627">
        <w:rPr>
          <w:noProof/>
          <w:lang w:val="en-US"/>
        </w:rPr>
        <w:drawing>
          <wp:inline distT="0" distB="0" distL="0" distR="0" wp14:anchorId="13D3FC21" wp14:editId="64470A37">
            <wp:extent cx="5328285" cy="386862"/>
            <wp:effectExtent l="19050" t="38100" r="24765" b="51435"/>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bookmarkStart w:id="32" w:name="_Toc451158984"/>
    </w:p>
    <w:p w14:paraId="0547F6E6" w14:textId="77777777" w:rsidR="00AF7D67" w:rsidRDefault="00AF7D67" w:rsidP="00AF7D67"/>
    <w:p w14:paraId="61B98260" w14:textId="68F11F3B" w:rsidR="001C2600" w:rsidRPr="00B16627" w:rsidRDefault="001C2600" w:rsidP="00AF7D67">
      <w:pPr>
        <w:pStyle w:val="Heading2"/>
      </w:pPr>
      <w:r w:rsidRPr="00B16627">
        <w:t>Limitations</w:t>
      </w:r>
      <w:bookmarkEnd w:id="32"/>
    </w:p>
    <w:p w14:paraId="6F086812" w14:textId="491FDCB7" w:rsidR="009972C9" w:rsidRPr="009972C9" w:rsidRDefault="00114D4E" w:rsidP="00DF4A02">
      <w:r>
        <w:t xml:space="preserve">The fighting throughout northern Syria has significantly intensified in early 2016. </w:t>
      </w:r>
      <w:r w:rsidR="00DF4A02">
        <w:t>As a result, s</w:t>
      </w:r>
      <w:r>
        <w:t xml:space="preserve">ignificant shifts in the dynamics of the conflict have influenced IMAPCT’s coverage area, as </w:t>
      </w:r>
      <w:r w:rsidR="00E125EE" w:rsidRPr="00B16627">
        <w:t>some new subdistricts bec</w:t>
      </w:r>
      <w:r w:rsidR="00F5452B">
        <w:t>ame</w:t>
      </w:r>
      <w:r w:rsidR="00E125EE" w:rsidRPr="00B16627">
        <w:t xml:space="preserve"> accessible and several others bec</w:t>
      </w:r>
      <w:r w:rsidR="00F5452B">
        <w:t>ame</w:t>
      </w:r>
      <w:r w:rsidR="00E125EE" w:rsidRPr="00B16627">
        <w:t xml:space="preserve"> </w:t>
      </w:r>
      <w:r w:rsidR="00DF4A02">
        <w:t>out-of-reach due to widespread insecurity</w:t>
      </w:r>
      <w:r w:rsidR="00E125EE" w:rsidRPr="00B16627">
        <w:t xml:space="preserve">. </w:t>
      </w:r>
      <w:r w:rsidR="00DF4A02">
        <w:t>As a result</w:t>
      </w:r>
      <w:r w:rsidR="009972C9">
        <w:t>, 52</w:t>
      </w:r>
      <w:r w:rsidR="00E125EE" w:rsidRPr="00B16627">
        <w:t xml:space="preserve"> monitoring activities </w:t>
      </w:r>
      <w:r w:rsidR="00DF4A02">
        <w:t>remained suspended for</w:t>
      </w:r>
      <w:r w:rsidR="009972C9">
        <w:t xml:space="preserve"> security reasons, mainly in Aleppo City, as </w:t>
      </w:r>
      <w:r w:rsidR="009972C9" w:rsidRPr="009972C9">
        <w:rPr>
          <w:lang w:val="en-US"/>
        </w:rPr>
        <w:t>IMPACT monitors evacuated Eastern Aleppo on July 5</w:t>
      </w:r>
      <w:r w:rsidR="009972C9" w:rsidRPr="00393E76">
        <w:rPr>
          <w:vertAlign w:val="superscript"/>
          <w:lang w:val="en-US"/>
        </w:rPr>
        <w:t>th</w:t>
      </w:r>
      <w:r w:rsidR="009972C9" w:rsidRPr="009972C9">
        <w:rPr>
          <w:lang w:val="en-US"/>
        </w:rPr>
        <w:t xml:space="preserve">. </w:t>
      </w:r>
    </w:p>
    <w:p w14:paraId="06F1DD3D" w14:textId="051B7626" w:rsidR="00DE60A7" w:rsidRPr="00B16627" w:rsidRDefault="000B47C6" w:rsidP="00DF4A02">
      <w:r>
        <w:t>Monitoring activities</w:t>
      </w:r>
      <w:r w:rsidR="00DF4A02">
        <w:t>, and in particular</w:t>
      </w:r>
      <w:r w:rsidR="00597A59">
        <w:t xml:space="preserve"> </w:t>
      </w:r>
      <w:r>
        <w:t xml:space="preserve">household PDM </w:t>
      </w:r>
      <w:r w:rsidR="00DF4A02">
        <w:t>surveys</w:t>
      </w:r>
      <w:r>
        <w:t xml:space="preserve"> were affected by th</w:t>
      </w:r>
      <w:r w:rsidR="00DF4A02">
        <w:t>is</w:t>
      </w:r>
      <w:r>
        <w:t xml:space="preserve"> challenging security context.</w:t>
      </w:r>
      <w:r w:rsidR="004B37DF">
        <w:t xml:space="preserve"> </w:t>
      </w:r>
      <w:r>
        <w:t xml:space="preserve">Whenever the situation allowed, </w:t>
      </w:r>
      <w:r w:rsidR="004B37DF">
        <w:t xml:space="preserve">random sampling techniques were used to select household </w:t>
      </w:r>
      <w:r w:rsidR="00DF4A02">
        <w:t>respondents to interview</w:t>
      </w:r>
      <w:r>
        <w:t xml:space="preserve">. However, in order to guarantee monitor safety, </w:t>
      </w:r>
      <w:r w:rsidR="00597A59">
        <w:t>sometimes</w:t>
      </w:r>
      <w:r w:rsidR="004B37DF">
        <w:t xml:space="preserve"> beneficiaries </w:t>
      </w:r>
      <w:r>
        <w:t>living</w:t>
      </w:r>
      <w:r w:rsidR="004B37DF">
        <w:t xml:space="preserve"> in areas </w:t>
      </w:r>
      <w:r w:rsidR="00DF4A02">
        <w:t>too risky for the monitors to operate</w:t>
      </w:r>
      <w:r w:rsidR="00597A59">
        <w:t xml:space="preserve"> in,</w:t>
      </w:r>
      <w:r w:rsidR="004B37DF">
        <w:t xml:space="preserve"> </w:t>
      </w:r>
      <w:r w:rsidR="007D7012">
        <w:t xml:space="preserve">were </w:t>
      </w:r>
      <w:r w:rsidR="004B37DF">
        <w:t>excluded from the sample.</w:t>
      </w:r>
    </w:p>
    <w:p w14:paraId="0BE311EC" w14:textId="44768D6A" w:rsidR="001C2600" w:rsidRDefault="00AD067D" w:rsidP="00DF4A02">
      <w:r>
        <w:t xml:space="preserve">. </w:t>
      </w:r>
    </w:p>
    <w:p w14:paraId="1D50FD12" w14:textId="744D471F" w:rsidR="009972C9" w:rsidRPr="009972C9" w:rsidRDefault="009972C9" w:rsidP="008408FB">
      <w:pPr>
        <w:rPr>
          <w:rFonts w:ascii="Arial Narrow" w:hAnsi="Arial Narrow" w:cs="Arial"/>
          <w:iCs/>
          <w:lang w:val="en-US"/>
        </w:rPr>
      </w:pPr>
      <w:r>
        <w:rPr>
          <w:rFonts w:ascii="Arial Narrow" w:eastAsia="Times New Roman" w:hAnsi="Arial Narrow" w:cs="Arial"/>
          <w:b/>
          <w:bCs/>
          <w:color w:val="000000"/>
        </w:rPr>
        <w:t>In addition 3</w:t>
      </w:r>
      <w:r>
        <w:rPr>
          <w:rFonts w:ascii="Arial Narrow" w:hAnsi="Arial Narrow" w:cs="Arial"/>
          <w:b/>
          <w:bCs/>
          <w:iCs/>
          <w:lang w:val="en-US"/>
        </w:rPr>
        <w:t>4</w:t>
      </w:r>
      <w:r w:rsidRPr="00C52DF8">
        <w:rPr>
          <w:rFonts w:ascii="Arial Narrow" w:hAnsi="Arial Narrow" w:cs="Arial"/>
          <w:iCs/>
          <w:lang w:val="en-US"/>
        </w:rPr>
        <w:t xml:space="preserve"> </w:t>
      </w:r>
      <w:r w:rsidRPr="0071111E">
        <w:rPr>
          <w:rFonts w:ascii="Arial Narrow" w:hAnsi="Arial Narrow" w:cs="Arial"/>
          <w:b/>
          <w:bCs/>
          <w:iCs/>
          <w:lang w:val="en-US"/>
        </w:rPr>
        <w:t>activities</w:t>
      </w:r>
      <w:r w:rsidRPr="00074467">
        <w:rPr>
          <w:rFonts w:ascii="Arial Narrow" w:hAnsi="Arial Narrow" w:cs="Arial"/>
          <w:iCs/>
          <w:lang w:val="en-US"/>
        </w:rPr>
        <w:t xml:space="preserve"> </w:t>
      </w:r>
      <w:r>
        <w:rPr>
          <w:rFonts w:ascii="Arial Narrow" w:hAnsi="Arial Narrow" w:cs="Arial"/>
          <w:iCs/>
          <w:lang w:val="en-US"/>
        </w:rPr>
        <w:t>remained</w:t>
      </w:r>
      <w:r w:rsidRPr="00074467">
        <w:rPr>
          <w:rFonts w:ascii="Arial Narrow" w:hAnsi="Arial Narrow" w:cs="Arial"/>
          <w:iCs/>
          <w:lang w:val="en-US"/>
        </w:rPr>
        <w:t xml:space="preserve"> classified as </w:t>
      </w:r>
      <w:r w:rsidRPr="0071111E">
        <w:rPr>
          <w:rFonts w:ascii="Arial Narrow" w:hAnsi="Arial Narrow" w:cs="Arial"/>
          <w:b/>
          <w:bCs/>
          <w:iCs/>
          <w:lang w:val="en-US"/>
        </w:rPr>
        <w:t>On Hold</w:t>
      </w:r>
      <w:r>
        <w:rPr>
          <w:rFonts w:ascii="Arial Narrow" w:hAnsi="Arial Narrow" w:cs="Arial"/>
          <w:b/>
          <w:bCs/>
          <w:iCs/>
          <w:lang w:val="en-US"/>
        </w:rPr>
        <w:t>,</w:t>
      </w:r>
      <w:r w:rsidR="00594B53">
        <w:rPr>
          <w:rFonts w:ascii="Arial Narrow" w:hAnsi="Arial Narrow" w:cs="Arial"/>
          <w:iCs/>
          <w:lang w:val="en-US"/>
        </w:rPr>
        <w:t xml:space="preserve"> which indicates that the monitoring </w:t>
      </w:r>
      <w:r w:rsidR="00671A42">
        <w:rPr>
          <w:rFonts w:ascii="Arial Narrow" w:hAnsi="Arial Narrow" w:cs="Arial"/>
          <w:iCs/>
          <w:lang w:val="en-US"/>
        </w:rPr>
        <w:t>was</w:t>
      </w:r>
      <w:r w:rsidR="00594B53">
        <w:rPr>
          <w:rFonts w:ascii="Arial Narrow" w:hAnsi="Arial Narrow" w:cs="Arial"/>
          <w:iCs/>
          <w:lang w:val="en-US"/>
        </w:rPr>
        <w:t xml:space="preserve"> planned but has not yet been executed.</w:t>
      </w:r>
      <w:r>
        <w:rPr>
          <w:rFonts w:ascii="Arial Narrow" w:hAnsi="Arial Narrow" w:cs="Arial"/>
          <w:iCs/>
          <w:lang w:val="en-US"/>
        </w:rPr>
        <w:t xml:space="preserve"> This number includes all the WASH Rehabilitation</w:t>
      </w:r>
      <w:r w:rsidR="008408FB">
        <w:rPr>
          <w:rFonts w:ascii="Arial Narrow" w:hAnsi="Arial Narrow" w:cs="Arial"/>
          <w:iCs/>
          <w:lang w:val="en-US"/>
        </w:rPr>
        <w:t xml:space="preserve"> (</w:t>
      </w:r>
      <w:r w:rsidR="008408FB" w:rsidRPr="008408FB">
        <w:rPr>
          <w:rFonts w:ascii="Arial Narrow" w:hAnsi="Arial Narrow" w:cs="Arial"/>
          <w:iCs/>
          <w:lang w:val="en-US"/>
        </w:rPr>
        <w:t>IHSAN</w:t>
      </w:r>
      <w:r w:rsidR="008408FB">
        <w:rPr>
          <w:rFonts w:ascii="Arial Narrow" w:hAnsi="Arial Narrow" w:cs="Arial"/>
          <w:iCs/>
          <w:lang w:val="en-US"/>
        </w:rPr>
        <w:t xml:space="preserve">, </w:t>
      </w:r>
      <w:r w:rsidR="008408FB" w:rsidRPr="008408FB">
        <w:rPr>
          <w:rFonts w:ascii="Arial Narrow" w:hAnsi="Arial Narrow" w:cs="Arial"/>
          <w:iCs/>
          <w:lang w:val="en-US"/>
        </w:rPr>
        <w:t>IHR/IYD</w:t>
      </w:r>
      <w:r w:rsidR="008408FB">
        <w:rPr>
          <w:rFonts w:ascii="Arial Narrow" w:hAnsi="Arial Narrow" w:cs="Arial"/>
          <w:iCs/>
          <w:lang w:val="en-US"/>
        </w:rPr>
        <w:t xml:space="preserve"> </w:t>
      </w:r>
      <w:r w:rsidR="00AD6D1C">
        <w:rPr>
          <w:rFonts w:ascii="Arial Narrow" w:hAnsi="Arial Narrow" w:cs="Arial"/>
          <w:iCs/>
          <w:lang w:val="en-US"/>
        </w:rPr>
        <w:t>and SECD</w:t>
      </w:r>
      <w:r w:rsidR="008408FB">
        <w:rPr>
          <w:rFonts w:ascii="Arial Narrow" w:hAnsi="Arial Narrow" w:cs="Arial"/>
          <w:iCs/>
          <w:lang w:val="en-US"/>
        </w:rPr>
        <w:t>)</w:t>
      </w:r>
      <w:r>
        <w:rPr>
          <w:rFonts w:ascii="Arial Narrow" w:hAnsi="Arial Narrow" w:cs="Arial"/>
          <w:iCs/>
          <w:lang w:val="en-US"/>
        </w:rPr>
        <w:t xml:space="preserve"> and Cold Room interventions that have not yet been implemented by </w:t>
      </w:r>
      <w:r w:rsidR="00DF4A02">
        <w:rPr>
          <w:rFonts w:ascii="Arial Narrow" w:hAnsi="Arial Narrow" w:cs="Arial"/>
          <w:iCs/>
          <w:lang w:val="en-US"/>
        </w:rPr>
        <w:t>the IPs during the reporting period</w:t>
      </w:r>
      <w:r>
        <w:rPr>
          <w:rFonts w:ascii="Arial Narrow" w:hAnsi="Arial Narrow" w:cs="Arial"/>
          <w:iCs/>
          <w:lang w:val="en-US"/>
        </w:rPr>
        <w:t>.</w:t>
      </w:r>
    </w:p>
    <w:p w14:paraId="50C4CE69" w14:textId="77777777" w:rsidR="009972C9" w:rsidRPr="009972C9" w:rsidRDefault="009972C9" w:rsidP="00095FB2">
      <w:pPr>
        <w:rPr>
          <w:lang w:val="en-US"/>
        </w:rPr>
      </w:pPr>
    </w:p>
    <w:p w14:paraId="21333838" w14:textId="77777777" w:rsidR="001C2600" w:rsidRPr="00B16627" w:rsidRDefault="001C2600" w:rsidP="00095FB2">
      <w:pPr>
        <w:pStyle w:val="Heading1"/>
      </w:pPr>
      <w:r w:rsidRPr="00B16627">
        <w:br w:type="page"/>
      </w:r>
      <w:bookmarkStart w:id="33" w:name="_Toc451158985"/>
      <w:r w:rsidRPr="00B16627">
        <w:lastRenderedPageBreak/>
        <w:t>Key findings</w:t>
      </w:r>
      <w:bookmarkEnd w:id="30"/>
      <w:bookmarkEnd w:id="31"/>
      <w:bookmarkEnd w:id="33"/>
    </w:p>
    <w:p w14:paraId="450079A3" w14:textId="6103EA26" w:rsidR="001C2600" w:rsidRPr="00B16627" w:rsidRDefault="007528CF" w:rsidP="00095FB2">
      <w:pPr>
        <w:pStyle w:val="Heading2"/>
      </w:pPr>
      <w:bookmarkStart w:id="34" w:name="_Toc451158986"/>
      <w:bookmarkStart w:id="35" w:name="_Toc407614333"/>
      <w:r w:rsidRPr="00B16627">
        <w:t>Warehouse M</w:t>
      </w:r>
      <w:r w:rsidR="001C2600" w:rsidRPr="00B16627">
        <w:t>onitoring</w:t>
      </w:r>
      <w:bookmarkEnd w:id="34"/>
      <w:r w:rsidR="001C2600" w:rsidRPr="00B16627">
        <w:t xml:space="preserve"> </w:t>
      </w:r>
    </w:p>
    <w:p w14:paraId="0BBA03E8" w14:textId="74C195CA" w:rsidR="00A531B1" w:rsidRPr="0067369A" w:rsidRDefault="0067369A" w:rsidP="009E53EC">
      <w:pPr>
        <w:rPr>
          <w:b/>
          <w:bCs/>
        </w:rPr>
      </w:pPr>
      <w:r>
        <w:t xml:space="preserve">IMPACT monitored </w:t>
      </w:r>
      <w:r>
        <w:rPr>
          <w:b/>
          <w:bCs/>
        </w:rPr>
        <w:t>23</w:t>
      </w:r>
      <w:r w:rsidRPr="00B16627">
        <w:rPr>
          <w:b/>
          <w:bCs/>
        </w:rPr>
        <w:t xml:space="preserve"> w</w:t>
      </w:r>
      <w:r>
        <w:rPr>
          <w:b/>
          <w:bCs/>
        </w:rPr>
        <w:t>arehouses from 10</w:t>
      </w:r>
      <w:r w:rsidRPr="00B16627">
        <w:rPr>
          <w:b/>
          <w:bCs/>
        </w:rPr>
        <w:t xml:space="preserve"> </w:t>
      </w:r>
      <w:r>
        <w:rPr>
          <w:b/>
          <w:bCs/>
        </w:rPr>
        <w:t>different</w:t>
      </w:r>
      <w:r w:rsidR="009E53EC">
        <w:rPr>
          <w:b/>
          <w:bCs/>
        </w:rPr>
        <w:t xml:space="preserve"> UNICEF</w:t>
      </w:r>
      <w:r>
        <w:rPr>
          <w:b/>
          <w:bCs/>
        </w:rPr>
        <w:t xml:space="preserve"> IPs between January and July 2016.</w:t>
      </w:r>
      <w:r>
        <w:t xml:space="preserve"> The monitoring focused on four main aspects of warehouse management</w:t>
      </w:r>
      <w:r w:rsidR="007C4F0E">
        <w:t>:</w:t>
      </w:r>
      <w:r>
        <w:t xml:space="preserve"> general storage, dispatch and receipt systems </w:t>
      </w:r>
      <w:r w:rsidR="007C4F0E">
        <w:t>and</w:t>
      </w:r>
      <w:r w:rsidR="009E53EC">
        <w:t xml:space="preserve"> </w:t>
      </w:r>
      <w:r>
        <w:t>medical storage system for</w:t>
      </w:r>
      <w:r w:rsidR="001C2600" w:rsidRPr="00B16627">
        <w:t xml:space="preserve"> </w:t>
      </w:r>
      <w:r w:rsidR="00C47DD1" w:rsidRPr="00B16627">
        <w:t>those</w:t>
      </w:r>
      <w:r w:rsidR="009E53EC">
        <w:t xml:space="preserve"> warehouses</w:t>
      </w:r>
      <w:r w:rsidR="001C2600" w:rsidRPr="00B16627">
        <w:t xml:space="preserve"> </w:t>
      </w:r>
      <w:r>
        <w:t>equipped with refrigerated areas for drugs supplies</w:t>
      </w:r>
      <w:r w:rsidR="007C4F0E">
        <w:t>.</w:t>
      </w:r>
    </w:p>
    <w:p w14:paraId="5CF28D51" w14:textId="419C60E4" w:rsidR="001C2600" w:rsidRPr="00B16627" w:rsidRDefault="006F4503" w:rsidP="00592CD4">
      <w:r>
        <w:rPr>
          <w:b/>
          <w:bCs/>
        </w:rPr>
        <w:t>Overall the w</w:t>
      </w:r>
      <w:r w:rsidRPr="00B16627">
        <w:rPr>
          <w:b/>
          <w:bCs/>
        </w:rPr>
        <w:t xml:space="preserve">arehouses </w:t>
      </w:r>
      <w:r w:rsidR="007C4F0E">
        <w:rPr>
          <w:b/>
          <w:bCs/>
        </w:rPr>
        <w:t>monitored</w:t>
      </w:r>
      <w:r w:rsidR="007C4F0E" w:rsidRPr="00B16627">
        <w:rPr>
          <w:b/>
          <w:bCs/>
        </w:rPr>
        <w:t xml:space="preserve"> </w:t>
      </w:r>
      <w:r w:rsidR="00921AEE" w:rsidRPr="00B16627">
        <w:rPr>
          <w:b/>
          <w:bCs/>
        </w:rPr>
        <w:t xml:space="preserve">were </w:t>
      </w:r>
      <w:r>
        <w:rPr>
          <w:b/>
          <w:bCs/>
        </w:rPr>
        <w:t>found</w:t>
      </w:r>
      <w:r w:rsidRPr="00B16627">
        <w:rPr>
          <w:b/>
          <w:bCs/>
        </w:rPr>
        <w:t xml:space="preserve"> </w:t>
      </w:r>
      <w:r w:rsidR="00921AEE" w:rsidRPr="00B16627">
        <w:rPr>
          <w:b/>
          <w:bCs/>
        </w:rPr>
        <w:t>in good condition</w:t>
      </w:r>
      <w:r>
        <w:rPr>
          <w:b/>
          <w:bCs/>
        </w:rPr>
        <w:t>s</w:t>
      </w:r>
      <w:r w:rsidR="00921AEE" w:rsidRPr="00B16627">
        <w:rPr>
          <w:b/>
          <w:bCs/>
        </w:rPr>
        <w:t xml:space="preserve"> and </w:t>
      </w:r>
      <w:r>
        <w:rPr>
          <w:b/>
          <w:bCs/>
        </w:rPr>
        <w:t>complying</w:t>
      </w:r>
      <w:r w:rsidRPr="00B16627">
        <w:rPr>
          <w:b/>
          <w:bCs/>
        </w:rPr>
        <w:t xml:space="preserve"> </w:t>
      </w:r>
      <w:r>
        <w:rPr>
          <w:b/>
          <w:bCs/>
        </w:rPr>
        <w:t>with the</w:t>
      </w:r>
      <w:r w:rsidR="00921AEE" w:rsidRPr="00B16627">
        <w:rPr>
          <w:b/>
          <w:bCs/>
        </w:rPr>
        <w:t xml:space="preserve"> majority of UNICEF’s quality </w:t>
      </w:r>
      <w:r>
        <w:rPr>
          <w:b/>
          <w:bCs/>
        </w:rPr>
        <w:t>standards</w:t>
      </w:r>
      <w:r w:rsidR="00921AEE" w:rsidRPr="00B16627">
        <w:rPr>
          <w:b/>
          <w:bCs/>
        </w:rPr>
        <w:t xml:space="preserve">. </w:t>
      </w:r>
      <w:r>
        <w:rPr>
          <w:b/>
          <w:bCs/>
        </w:rPr>
        <w:t>Despite this</w:t>
      </w:r>
      <w:r w:rsidR="00921AEE" w:rsidRPr="00B16627">
        <w:rPr>
          <w:b/>
          <w:bCs/>
        </w:rPr>
        <w:t xml:space="preserve">, there </w:t>
      </w:r>
      <w:r w:rsidR="00592CD4">
        <w:rPr>
          <w:b/>
          <w:bCs/>
        </w:rPr>
        <w:t xml:space="preserve">opportunities </w:t>
      </w:r>
      <w:r w:rsidR="00921AEE" w:rsidRPr="00B16627">
        <w:rPr>
          <w:b/>
          <w:bCs/>
        </w:rPr>
        <w:t xml:space="preserve">for improvement, particularly </w:t>
      </w:r>
      <w:r>
        <w:rPr>
          <w:b/>
          <w:bCs/>
        </w:rPr>
        <w:t xml:space="preserve">for the </w:t>
      </w:r>
      <w:r w:rsidR="001C19AE" w:rsidRPr="00B16627">
        <w:rPr>
          <w:b/>
          <w:bCs/>
        </w:rPr>
        <w:t>receipt and medical storage systems</w:t>
      </w:r>
      <w:r>
        <w:rPr>
          <w:b/>
          <w:bCs/>
        </w:rPr>
        <w:t xml:space="preserve"> that appeared to be the weakest point in warehouse management</w:t>
      </w:r>
      <w:r w:rsidR="001C19AE" w:rsidRPr="00B16627">
        <w:rPr>
          <w:b/>
          <w:bCs/>
        </w:rPr>
        <w:t>.</w:t>
      </w:r>
      <w:r w:rsidR="001C19AE" w:rsidRPr="00B16627">
        <w:t xml:space="preserve"> </w:t>
      </w:r>
      <w:r w:rsidR="00592CD4">
        <w:t xml:space="preserve">The 23 </w:t>
      </w:r>
      <w:r w:rsidR="00277F22">
        <w:t>warehouses</w:t>
      </w:r>
      <w:r w:rsidR="00592CD4">
        <w:t xml:space="preserve"> monitored met </w:t>
      </w:r>
      <w:r w:rsidR="00277F22">
        <w:t>only 74% of receipt standards and 66</w:t>
      </w:r>
      <w:r w:rsidR="001C19AE" w:rsidRPr="00B16627">
        <w:t>% of medical storage standards</w:t>
      </w:r>
      <w:r w:rsidR="00592CD4">
        <w:t xml:space="preserve"> on average</w:t>
      </w:r>
      <w:r w:rsidR="001C19AE" w:rsidRPr="00B16627">
        <w:t xml:space="preserve">. </w:t>
      </w:r>
      <w:r w:rsidR="00592CD4">
        <w:t>By contrast, s</w:t>
      </w:r>
      <w:r w:rsidR="00592CD4" w:rsidRPr="00B16627">
        <w:t>torage</w:t>
      </w:r>
      <w:r w:rsidR="00592CD4">
        <w:t xml:space="preserve"> </w:t>
      </w:r>
      <w:r w:rsidR="00277F22">
        <w:t>systems (85</w:t>
      </w:r>
      <w:r w:rsidR="001C19AE" w:rsidRPr="00B16627">
        <w:t>% of standar</w:t>
      </w:r>
      <w:r w:rsidR="00277F22">
        <w:t>ds met) and dispatch systems (88</w:t>
      </w:r>
      <w:r w:rsidR="001C19AE" w:rsidRPr="00B16627">
        <w:t>% of standards met) were generally more successful</w:t>
      </w:r>
      <w:r w:rsidR="00592CD4">
        <w:t>. Still, those scores suggest that room</w:t>
      </w:r>
      <w:r w:rsidR="001C19AE" w:rsidRPr="00B16627">
        <w:t xml:space="preserve"> for improvement and standardisation still exist</w:t>
      </w:r>
      <w:r w:rsidR="00592CD4">
        <w:t>s</w:t>
      </w:r>
      <w:r w:rsidR="001C19AE" w:rsidRPr="00B16627">
        <w:t>.</w:t>
      </w:r>
    </w:p>
    <w:p w14:paraId="602455E2" w14:textId="6BD6C81B" w:rsidR="001C2600" w:rsidRPr="00B16627" w:rsidRDefault="001C2600" w:rsidP="00095FB2">
      <w:pPr>
        <w:pStyle w:val="Heading3"/>
      </w:pPr>
      <w:bookmarkStart w:id="36" w:name="_Toc451158987"/>
      <w:r w:rsidRPr="00B16627">
        <w:t xml:space="preserve">Quality of </w:t>
      </w:r>
      <w:r w:rsidR="007528CF" w:rsidRPr="00B16627">
        <w:t>Storage P</w:t>
      </w:r>
      <w:r w:rsidRPr="00B16627">
        <w:t>ractices</w:t>
      </w:r>
      <w:bookmarkEnd w:id="36"/>
    </w:p>
    <w:p w14:paraId="6E6338EA" w14:textId="273DE412" w:rsidR="00F658C4" w:rsidRPr="00AB2F52" w:rsidRDefault="00F658C4" w:rsidP="001B50AA">
      <w:pPr>
        <w:rPr>
          <w:b/>
        </w:rPr>
      </w:pPr>
      <w:r w:rsidRPr="00B16627">
        <w:rPr>
          <w:b/>
        </w:rPr>
        <w:t xml:space="preserve">Receipt systems </w:t>
      </w:r>
      <w:r w:rsidR="003F2B93" w:rsidRPr="00B16627">
        <w:rPr>
          <w:b/>
        </w:rPr>
        <w:t xml:space="preserve">and record-keeping standards </w:t>
      </w:r>
      <w:r w:rsidRPr="00B16627">
        <w:rPr>
          <w:b/>
        </w:rPr>
        <w:t xml:space="preserve">were </w:t>
      </w:r>
      <w:r w:rsidR="003F2B93" w:rsidRPr="00B16627">
        <w:rPr>
          <w:b/>
        </w:rPr>
        <w:t>problematic in several warehouses monitored.</w:t>
      </w:r>
      <w:r w:rsidR="003F2B93" w:rsidRPr="00B16627">
        <w:rPr>
          <w:bCs/>
        </w:rPr>
        <w:t xml:space="preserve"> </w:t>
      </w:r>
      <w:r w:rsidR="00F24BAD">
        <w:rPr>
          <w:bCs/>
        </w:rPr>
        <w:t>In particular, only 43% of the 23 warehouses use</w:t>
      </w:r>
      <w:r w:rsidR="001B50AA">
        <w:rPr>
          <w:bCs/>
        </w:rPr>
        <w:t>d</w:t>
      </w:r>
      <w:r w:rsidR="00F24BAD">
        <w:rPr>
          <w:bCs/>
        </w:rPr>
        <w:t xml:space="preserve"> bin cards, 61% filled correctly stock cards and 70% used receipt notes and filled copies of incoming waybills. This structural issues may </w:t>
      </w:r>
      <w:r w:rsidR="00A45C59">
        <w:rPr>
          <w:bCs/>
        </w:rPr>
        <w:t>result in</w:t>
      </w:r>
      <w:r w:rsidR="00F24BAD">
        <w:rPr>
          <w:bCs/>
        </w:rPr>
        <w:t>to</w:t>
      </w:r>
      <w:r w:rsidR="00A45C59">
        <w:rPr>
          <w:bCs/>
        </w:rPr>
        <w:t xml:space="preserve"> a</w:t>
      </w:r>
      <w:r w:rsidR="008F0669" w:rsidRPr="004B37DF">
        <w:rPr>
          <w:b/>
          <w:bCs/>
        </w:rPr>
        <w:t xml:space="preserve"> limited capacity to track the movement of goods into and within the facility</w:t>
      </w:r>
      <w:r w:rsidR="008F0669" w:rsidRPr="00B16627">
        <w:rPr>
          <w:bCs/>
        </w:rPr>
        <w:t xml:space="preserve">. </w:t>
      </w:r>
      <w:r w:rsidR="00A05919">
        <w:rPr>
          <w:bCs/>
        </w:rPr>
        <w:t>Waybills for received stock</w:t>
      </w:r>
      <w:r w:rsidR="00C0762A">
        <w:rPr>
          <w:bCs/>
        </w:rPr>
        <w:t xml:space="preserve">, meanwhile, were </w:t>
      </w:r>
      <w:r w:rsidR="00A05919">
        <w:rPr>
          <w:bCs/>
        </w:rPr>
        <w:t xml:space="preserve">checked </w:t>
      </w:r>
      <w:r w:rsidR="00C0762A">
        <w:rPr>
          <w:bCs/>
        </w:rPr>
        <w:t>in 7</w:t>
      </w:r>
      <w:r w:rsidR="00A05919">
        <w:rPr>
          <w:bCs/>
        </w:rPr>
        <w:t>4</w:t>
      </w:r>
      <w:r w:rsidR="008F0669" w:rsidRPr="00B16627">
        <w:rPr>
          <w:bCs/>
        </w:rPr>
        <w:t xml:space="preserve">% of warehouses. </w:t>
      </w:r>
      <w:r w:rsidR="00A05919">
        <w:rPr>
          <w:bCs/>
        </w:rPr>
        <w:t>In addition 78% of the</w:t>
      </w:r>
      <w:r w:rsidR="00A05919" w:rsidRPr="00B16627">
        <w:rPr>
          <w:bCs/>
        </w:rPr>
        <w:t xml:space="preserve"> </w:t>
      </w:r>
      <w:r w:rsidRPr="00B16627">
        <w:rPr>
          <w:bCs/>
        </w:rPr>
        <w:t>monitored</w:t>
      </w:r>
      <w:r w:rsidR="003F2B93" w:rsidRPr="00B16627">
        <w:rPr>
          <w:bCs/>
        </w:rPr>
        <w:t xml:space="preserve"> </w:t>
      </w:r>
      <w:r w:rsidR="008F0669" w:rsidRPr="00B16627">
        <w:rPr>
          <w:bCs/>
        </w:rPr>
        <w:t>facilities</w:t>
      </w:r>
      <w:r w:rsidR="003F2B93" w:rsidRPr="00B16627">
        <w:rPr>
          <w:bCs/>
        </w:rPr>
        <w:t xml:space="preserve">, however, </w:t>
      </w:r>
      <w:r w:rsidR="00A05919">
        <w:rPr>
          <w:bCs/>
        </w:rPr>
        <w:t>opened and checke</w:t>
      </w:r>
      <w:r w:rsidR="003F2B93" w:rsidRPr="00B16627">
        <w:rPr>
          <w:bCs/>
        </w:rPr>
        <w:t xml:space="preserve">d random </w:t>
      </w:r>
      <w:r w:rsidR="00A05919">
        <w:rPr>
          <w:bCs/>
        </w:rPr>
        <w:t xml:space="preserve">boxes to make sure no item </w:t>
      </w:r>
      <w:r w:rsidR="007C4F0E">
        <w:rPr>
          <w:bCs/>
        </w:rPr>
        <w:t xml:space="preserve">was </w:t>
      </w:r>
      <w:r w:rsidR="003F2B93" w:rsidRPr="00B16627">
        <w:rPr>
          <w:bCs/>
        </w:rPr>
        <w:t>damage</w:t>
      </w:r>
      <w:r w:rsidR="00A05919">
        <w:rPr>
          <w:bCs/>
        </w:rPr>
        <w:t>d</w:t>
      </w:r>
      <w:r w:rsidR="007C4F0E">
        <w:rPr>
          <w:bCs/>
        </w:rPr>
        <w:t xml:space="preserve"> from the transhipment point into Syria</w:t>
      </w:r>
      <w:r w:rsidR="00A05919">
        <w:rPr>
          <w:bCs/>
        </w:rPr>
        <w:t xml:space="preserve">. The most positive results were achieved in goods stacking, with 87% of the warehouses organising goods according to reference and donors. </w:t>
      </w:r>
    </w:p>
    <w:p w14:paraId="5547B07C" w14:textId="4A31E160" w:rsidR="000A1BFD" w:rsidRDefault="00490D59" w:rsidP="00A041C4">
      <w:pPr>
        <w:rPr>
          <w:bCs/>
        </w:rPr>
      </w:pPr>
      <w:r w:rsidRPr="00B16627">
        <w:rPr>
          <w:b/>
        </w:rPr>
        <w:t xml:space="preserve">General storage systems </w:t>
      </w:r>
      <w:r w:rsidR="00A041C4">
        <w:rPr>
          <w:b/>
        </w:rPr>
        <w:t xml:space="preserve">were implemented well in nearly all cases, </w:t>
      </w:r>
      <w:r w:rsidRPr="00B16627">
        <w:rPr>
          <w:b/>
        </w:rPr>
        <w:t>with the majority of quality assurance criteria</w:t>
      </w:r>
      <w:r w:rsidR="00A041C4">
        <w:rPr>
          <w:b/>
        </w:rPr>
        <w:t xml:space="preserve"> being met </w:t>
      </w:r>
      <w:r w:rsidR="00EF0A6D">
        <w:rPr>
          <w:b/>
        </w:rPr>
        <w:t xml:space="preserve">by </w:t>
      </w:r>
      <w:r w:rsidRPr="00B16627">
        <w:rPr>
          <w:b/>
        </w:rPr>
        <w:t>nearly all monitored warehouses.</w:t>
      </w:r>
      <w:r w:rsidRPr="00B16627">
        <w:rPr>
          <w:bCs/>
        </w:rPr>
        <w:t xml:space="preserve"> </w:t>
      </w:r>
      <w:r w:rsidR="00A041C4">
        <w:rPr>
          <w:bCs/>
        </w:rPr>
        <w:t>All</w:t>
      </w:r>
      <w:r w:rsidRPr="00B16627">
        <w:rPr>
          <w:bCs/>
        </w:rPr>
        <w:t xml:space="preserve"> warehouses</w:t>
      </w:r>
      <w:r w:rsidR="00A041C4">
        <w:rPr>
          <w:bCs/>
        </w:rPr>
        <w:t xml:space="preserve"> with no exception</w:t>
      </w:r>
      <w:r w:rsidRPr="00B16627">
        <w:rPr>
          <w:bCs/>
        </w:rPr>
        <w:t xml:space="preserve"> </w:t>
      </w:r>
      <w:r w:rsidR="00C0762A">
        <w:rPr>
          <w:bCs/>
        </w:rPr>
        <w:t xml:space="preserve">allowed </w:t>
      </w:r>
      <w:r w:rsidR="00A041C4">
        <w:rPr>
          <w:bCs/>
        </w:rPr>
        <w:t xml:space="preserve">only </w:t>
      </w:r>
      <w:r w:rsidR="00C0762A">
        <w:rPr>
          <w:bCs/>
        </w:rPr>
        <w:t xml:space="preserve">authorised personnel </w:t>
      </w:r>
      <w:r w:rsidR="00237637">
        <w:rPr>
          <w:bCs/>
        </w:rPr>
        <w:t>and there was no</w:t>
      </w:r>
      <w:r w:rsidR="00C0762A" w:rsidRPr="00B16627">
        <w:rPr>
          <w:bCs/>
        </w:rPr>
        <w:t xml:space="preserve"> evidence </w:t>
      </w:r>
      <w:r w:rsidR="00C0762A">
        <w:rPr>
          <w:bCs/>
        </w:rPr>
        <w:t>of i</w:t>
      </w:r>
      <w:r w:rsidR="00C0762A" w:rsidRPr="00B16627">
        <w:rPr>
          <w:bCs/>
        </w:rPr>
        <w:t>nfestation</w:t>
      </w:r>
      <w:r w:rsidR="00237637">
        <w:rPr>
          <w:bCs/>
        </w:rPr>
        <w:t xml:space="preserve"> present</w:t>
      </w:r>
      <w:r w:rsidR="00C0762A">
        <w:rPr>
          <w:bCs/>
        </w:rPr>
        <w:t xml:space="preserve">. </w:t>
      </w:r>
      <w:r w:rsidR="00112725">
        <w:rPr>
          <w:bCs/>
        </w:rPr>
        <w:t>In more than</w:t>
      </w:r>
      <w:r w:rsidR="00C0762A">
        <w:rPr>
          <w:bCs/>
        </w:rPr>
        <w:t xml:space="preserve"> 90% of the</w:t>
      </w:r>
      <w:r w:rsidR="00184082">
        <w:rPr>
          <w:bCs/>
        </w:rPr>
        <w:t xml:space="preserve"> visited</w:t>
      </w:r>
      <w:r w:rsidR="00C0762A">
        <w:rPr>
          <w:bCs/>
        </w:rPr>
        <w:t xml:space="preserve"> warehouses physical stock checks are carried out at least once every 30 days, goods are stored on pallets </w:t>
      </w:r>
      <w:r w:rsidR="00C0762A" w:rsidRPr="00B16627">
        <w:rPr>
          <w:bCs/>
        </w:rPr>
        <w:t>to protect them from damage</w:t>
      </w:r>
      <w:r w:rsidR="00C0762A">
        <w:rPr>
          <w:bCs/>
        </w:rPr>
        <w:t xml:space="preserve">, and have security rules in place. </w:t>
      </w:r>
    </w:p>
    <w:p w14:paraId="4F18CF76" w14:textId="56FC0A11" w:rsidR="00F658C4" w:rsidRPr="00B16627" w:rsidRDefault="000A1BFD" w:rsidP="00335665">
      <w:pPr>
        <w:rPr>
          <w:bCs/>
        </w:rPr>
      </w:pPr>
      <w:r>
        <w:rPr>
          <w:bCs/>
        </w:rPr>
        <w:t>As only 3</w:t>
      </w:r>
      <w:r w:rsidR="00A041C4">
        <w:rPr>
          <w:bCs/>
        </w:rPr>
        <w:t>5</w:t>
      </w:r>
      <w:r>
        <w:rPr>
          <w:bCs/>
        </w:rPr>
        <w:t xml:space="preserve">% of warehouses stored good on racks or shelves, it would be beneficial to </w:t>
      </w:r>
      <w:r w:rsidR="008408FB">
        <w:rPr>
          <w:bCs/>
        </w:rPr>
        <w:t xml:space="preserve">encourage them to adopt this storage practice and </w:t>
      </w:r>
      <w:r>
        <w:rPr>
          <w:bCs/>
        </w:rPr>
        <w:t>supply all warehouses</w:t>
      </w:r>
      <w:r w:rsidR="008408FB">
        <w:rPr>
          <w:bCs/>
        </w:rPr>
        <w:t xml:space="preserve"> </w:t>
      </w:r>
      <w:r>
        <w:rPr>
          <w:bCs/>
        </w:rPr>
        <w:t>with h</w:t>
      </w:r>
      <w:r w:rsidR="00184082">
        <w:rPr>
          <w:bCs/>
        </w:rPr>
        <w:t>andling equipment to lift boxes</w:t>
      </w:r>
      <w:r w:rsidR="008408FB">
        <w:rPr>
          <w:bCs/>
        </w:rPr>
        <w:t xml:space="preserve">, as 26% of them do not </w:t>
      </w:r>
      <w:r>
        <w:rPr>
          <w:bCs/>
        </w:rPr>
        <w:t>c</w:t>
      </w:r>
      <w:r w:rsidR="008408FB">
        <w:rPr>
          <w:bCs/>
        </w:rPr>
        <w:t>urrently have this kind of equipment. T</w:t>
      </w:r>
      <w:r>
        <w:rPr>
          <w:bCs/>
        </w:rPr>
        <w:t>his would allow IPs to utilise their warehous</w:t>
      </w:r>
      <w:r w:rsidR="00335665">
        <w:rPr>
          <w:bCs/>
        </w:rPr>
        <w:t>e space more efficiently, enable</w:t>
      </w:r>
      <w:r>
        <w:rPr>
          <w:bCs/>
        </w:rPr>
        <w:t xml:space="preserve"> a more sophisticated or</w:t>
      </w:r>
      <w:r w:rsidR="00335665">
        <w:rPr>
          <w:bCs/>
        </w:rPr>
        <w:t>ganisational system and increase</w:t>
      </w:r>
      <w:r>
        <w:rPr>
          <w:bCs/>
        </w:rPr>
        <w:t xml:space="preserve"> safety for staff due to a reduced risk of injury. </w:t>
      </w:r>
    </w:p>
    <w:p w14:paraId="05DBAF7F" w14:textId="21E18FEE" w:rsidR="00F658C4" w:rsidRPr="00B16627" w:rsidRDefault="00FC1A2E" w:rsidP="00AD5C2B">
      <w:pPr>
        <w:rPr>
          <w:bCs/>
        </w:rPr>
      </w:pPr>
      <w:r w:rsidRPr="00B16627">
        <w:rPr>
          <w:b/>
        </w:rPr>
        <w:t>Dispatch systems</w:t>
      </w:r>
      <w:r w:rsidR="00AD5C2B">
        <w:rPr>
          <w:b/>
        </w:rPr>
        <w:t xml:space="preserve"> </w:t>
      </w:r>
      <w:r w:rsidRPr="00B16627">
        <w:rPr>
          <w:b/>
        </w:rPr>
        <w:t>were</w:t>
      </w:r>
      <w:r w:rsidR="00AD5C2B">
        <w:rPr>
          <w:b/>
        </w:rPr>
        <w:t xml:space="preserve"> also in</w:t>
      </w:r>
      <w:r w:rsidRPr="00B16627">
        <w:rPr>
          <w:b/>
        </w:rPr>
        <w:t xml:space="preserve"> </w:t>
      </w:r>
      <w:r w:rsidR="00A041C4">
        <w:rPr>
          <w:b/>
        </w:rPr>
        <w:t>good shape</w:t>
      </w:r>
      <w:r w:rsidR="000D66D8" w:rsidRPr="00B16627">
        <w:rPr>
          <w:b/>
        </w:rPr>
        <w:t xml:space="preserve">. </w:t>
      </w:r>
      <w:r w:rsidR="000D66D8" w:rsidRPr="00B16627">
        <w:rPr>
          <w:bCs/>
        </w:rPr>
        <w:t xml:space="preserve">Loading </w:t>
      </w:r>
      <w:r w:rsidR="00A041C4">
        <w:rPr>
          <w:bCs/>
        </w:rPr>
        <w:t xml:space="preserve">of goods </w:t>
      </w:r>
      <w:r w:rsidR="000D66D8" w:rsidRPr="00B16627">
        <w:rPr>
          <w:bCs/>
        </w:rPr>
        <w:t xml:space="preserve">was </w:t>
      </w:r>
      <w:r w:rsidR="00AD5C2B">
        <w:rPr>
          <w:bCs/>
        </w:rPr>
        <w:t xml:space="preserve">systematically </w:t>
      </w:r>
      <w:r w:rsidR="000D66D8" w:rsidRPr="00B16627">
        <w:rPr>
          <w:bCs/>
        </w:rPr>
        <w:t>supervised by</w:t>
      </w:r>
      <w:r w:rsidR="00AF3921">
        <w:rPr>
          <w:bCs/>
        </w:rPr>
        <w:t xml:space="preserve"> </w:t>
      </w:r>
      <w:r w:rsidR="00AD5C2B">
        <w:rPr>
          <w:bCs/>
        </w:rPr>
        <w:t xml:space="preserve">specific </w:t>
      </w:r>
      <w:r w:rsidR="00AF3921">
        <w:rPr>
          <w:bCs/>
        </w:rPr>
        <w:t>staff in 96</w:t>
      </w:r>
      <w:r w:rsidR="000D66D8" w:rsidRPr="00B16627">
        <w:rPr>
          <w:bCs/>
        </w:rPr>
        <w:t>% of</w:t>
      </w:r>
      <w:r w:rsidR="00AF3921">
        <w:rPr>
          <w:bCs/>
        </w:rPr>
        <w:t xml:space="preserve"> monitored warehouses, and in 91</w:t>
      </w:r>
      <w:r w:rsidR="000D66D8" w:rsidRPr="00B16627">
        <w:rPr>
          <w:bCs/>
        </w:rPr>
        <w:t>%</w:t>
      </w:r>
      <w:r w:rsidR="00AF3921">
        <w:rPr>
          <w:bCs/>
        </w:rPr>
        <w:t xml:space="preserve"> and 87% respectively</w:t>
      </w:r>
      <w:r w:rsidR="000D66D8" w:rsidRPr="00B16627">
        <w:rPr>
          <w:bCs/>
        </w:rPr>
        <w:t xml:space="preserve">, </w:t>
      </w:r>
      <w:r w:rsidR="00AF3921" w:rsidRPr="00B16627">
        <w:rPr>
          <w:bCs/>
        </w:rPr>
        <w:t xml:space="preserve">requisitions </w:t>
      </w:r>
      <w:r w:rsidR="00AF3921">
        <w:rPr>
          <w:bCs/>
        </w:rPr>
        <w:t xml:space="preserve">and </w:t>
      </w:r>
      <w:r w:rsidR="000D66D8" w:rsidRPr="00B16627">
        <w:rPr>
          <w:bCs/>
        </w:rPr>
        <w:t>gate passes were required for the release and loading of goods. Again, waybills</w:t>
      </w:r>
      <w:r w:rsidR="00AD5C2B">
        <w:rPr>
          <w:bCs/>
        </w:rPr>
        <w:t xml:space="preserve"> appeared to be the weakest point in the dispatch system too as they were filled</w:t>
      </w:r>
      <w:r w:rsidR="000D66D8" w:rsidRPr="00B16627">
        <w:rPr>
          <w:bCs/>
        </w:rPr>
        <w:t xml:space="preserve"> for outgoing stock</w:t>
      </w:r>
      <w:r w:rsidR="00AF3921">
        <w:rPr>
          <w:bCs/>
        </w:rPr>
        <w:t xml:space="preserve"> in only 78</w:t>
      </w:r>
      <w:r w:rsidR="000D66D8" w:rsidRPr="00B16627">
        <w:rPr>
          <w:bCs/>
        </w:rPr>
        <w:t xml:space="preserve">% of </w:t>
      </w:r>
      <w:r w:rsidR="00AD5C2B">
        <w:rPr>
          <w:bCs/>
        </w:rPr>
        <w:t>facilities</w:t>
      </w:r>
      <w:r w:rsidR="000D66D8" w:rsidRPr="00B16627">
        <w:rPr>
          <w:bCs/>
        </w:rPr>
        <w:t>.</w:t>
      </w:r>
    </w:p>
    <w:p w14:paraId="7F58860C" w14:textId="0C6346D5" w:rsidR="00B37F91" w:rsidRPr="00B16627" w:rsidRDefault="00D27611" w:rsidP="00D27611">
      <w:pPr>
        <w:rPr>
          <w:bCs/>
        </w:rPr>
      </w:pPr>
      <w:r>
        <w:rPr>
          <w:bCs/>
        </w:rPr>
        <w:t xml:space="preserve">Out of the 23 warehouses, 13 </w:t>
      </w:r>
      <w:r w:rsidR="000D66D8" w:rsidRPr="00B16627">
        <w:rPr>
          <w:bCs/>
        </w:rPr>
        <w:t xml:space="preserve">were </w:t>
      </w:r>
      <w:r>
        <w:rPr>
          <w:bCs/>
        </w:rPr>
        <w:t>equipped with refrigerated spaces to store</w:t>
      </w:r>
      <w:r w:rsidR="000D66D8" w:rsidRPr="00B16627">
        <w:rPr>
          <w:bCs/>
        </w:rPr>
        <w:t xml:space="preserve"> </w:t>
      </w:r>
      <w:r>
        <w:rPr>
          <w:bCs/>
        </w:rPr>
        <w:t>drugs</w:t>
      </w:r>
      <w:r w:rsidR="000D66D8" w:rsidRPr="00B16627">
        <w:rPr>
          <w:bCs/>
        </w:rPr>
        <w:t xml:space="preserve"> supplies</w:t>
      </w:r>
      <w:r w:rsidR="00B37F91" w:rsidRPr="00B16627">
        <w:rPr>
          <w:bCs/>
        </w:rPr>
        <w:t xml:space="preserve">. Among these, </w:t>
      </w:r>
      <w:r>
        <w:rPr>
          <w:b/>
        </w:rPr>
        <w:t>compliance with</w:t>
      </w:r>
      <w:r w:rsidR="00B37F91" w:rsidRPr="00B16627">
        <w:rPr>
          <w:b/>
        </w:rPr>
        <w:t xml:space="preserve"> UNICEF’s medical storage </w:t>
      </w:r>
      <w:r>
        <w:rPr>
          <w:b/>
        </w:rPr>
        <w:t>standards</w:t>
      </w:r>
      <w:r w:rsidRPr="00B16627">
        <w:rPr>
          <w:b/>
        </w:rPr>
        <w:t xml:space="preserve"> </w:t>
      </w:r>
      <w:r w:rsidR="00B37F91" w:rsidRPr="00B16627">
        <w:rPr>
          <w:b/>
        </w:rPr>
        <w:t xml:space="preserve">was </w:t>
      </w:r>
      <w:r>
        <w:rPr>
          <w:b/>
        </w:rPr>
        <w:t>less consistent</w:t>
      </w:r>
      <w:r w:rsidR="00B37F91" w:rsidRPr="00B16627">
        <w:rPr>
          <w:b/>
        </w:rPr>
        <w:t>.</w:t>
      </w:r>
      <w:r w:rsidR="00B37F91" w:rsidRPr="00B16627">
        <w:rPr>
          <w:bCs/>
        </w:rPr>
        <w:t xml:space="preserve"> </w:t>
      </w:r>
      <w:r>
        <w:rPr>
          <w:bCs/>
        </w:rPr>
        <w:t>More than t</w:t>
      </w:r>
      <w:r w:rsidR="00AF3921">
        <w:rPr>
          <w:bCs/>
        </w:rPr>
        <w:t xml:space="preserve">wo-third of the </w:t>
      </w:r>
      <w:r w:rsidR="00B37F91" w:rsidRPr="00B16627">
        <w:rPr>
          <w:bCs/>
        </w:rPr>
        <w:t xml:space="preserve">warehouses </w:t>
      </w:r>
      <w:r w:rsidRPr="00B16627">
        <w:rPr>
          <w:bCs/>
        </w:rPr>
        <w:t>recurrently</w:t>
      </w:r>
      <w:r w:rsidR="00B37F91" w:rsidRPr="00B16627">
        <w:rPr>
          <w:bCs/>
        </w:rPr>
        <w:t xml:space="preserve"> recorded temperatures in t</w:t>
      </w:r>
      <w:r w:rsidR="00AF3921">
        <w:rPr>
          <w:bCs/>
        </w:rPr>
        <w:t>he main medical storage area (21</w:t>
      </w:r>
      <w:r w:rsidR="00B37F91" w:rsidRPr="00B16627">
        <w:rPr>
          <w:bCs/>
        </w:rPr>
        <w:t xml:space="preserve">°C on average), but </w:t>
      </w:r>
      <w:r w:rsidR="00B37F91" w:rsidRPr="004B37DF">
        <w:rPr>
          <w:b/>
          <w:bCs/>
        </w:rPr>
        <w:t xml:space="preserve">only </w:t>
      </w:r>
      <w:r>
        <w:rPr>
          <w:b/>
          <w:bCs/>
        </w:rPr>
        <w:t>54% of them</w:t>
      </w:r>
      <w:r w:rsidRPr="004B37DF">
        <w:rPr>
          <w:b/>
          <w:bCs/>
        </w:rPr>
        <w:t xml:space="preserve"> </w:t>
      </w:r>
      <w:r w:rsidR="00B37F91" w:rsidRPr="004B37DF">
        <w:rPr>
          <w:b/>
          <w:bCs/>
        </w:rPr>
        <w:t xml:space="preserve">regularly recorded temperatures in their </w:t>
      </w:r>
      <w:r>
        <w:rPr>
          <w:b/>
          <w:bCs/>
        </w:rPr>
        <w:t>cold rooms</w:t>
      </w:r>
      <w:r w:rsidR="00AF3921">
        <w:rPr>
          <w:bCs/>
        </w:rPr>
        <w:t xml:space="preserve"> (3</w:t>
      </w:r>
      <w:r w:rsidR="00B37F91" w:rsidRPr="00B16627">
        <w:rPr>
          <w:bCs/>
        </w:rPr>
        <w:t xml:space="preserve">°C on average). </w:t>
      </w:r>
      <w:r w:rsidR="00AF3921">
        <w:rPr>
          <w:bCs/>
        </w:rPr>
        <w:t xml:space="preserve">Among the </w:t>
      </w:r>
      <w:r>
        <w:rPr>
          <w:bCs/>
        </w:rPr>
        <w:t xml:space="preserve">five </w:t>
      </w:r>
      <w:r w:rsidR="00B37F91" w:rsidRPr="00B16627">
        <w:rPr>
          <w:bCs/>
        </w:rPr>
        <w:t xml:space="preserve">warehouses that stored psychotropic and narcotic drugs, </w:t>
      </w:r>
      <w:r w:rsidR="00AF3921">
        <w:rPr>
          <w:bCs/>
        </w:rPr>
        <w:t xml:space="preserve">80% of them </w:t>
      </w:r>
      <w:r w:rsidR="00B37F91" w:rsidRPr="00B16627">
        <w:rPr>
          <w:bCs/>
        </w:rPr>
        <w:t xml:space="preserve">correctly locked these away to prevent unauthorised access. </w:t>
      </w:r>
      <w:r>
        <w:rPr>
          <w:bCs/>
        </w:rPr>
        <w:t>Concerning the</w:t>
      </w:r>
      <w:r w:rsidR="001E5A24">
        <w:rPr>
          <w:bCs/>
        </w:rPr>
        <w:t xml:space="preserve"> storage systems, all but one warehouse</w:t>
      </w:r>
      <w:r w:rsidR="00B37F91" w:rsidRPr="001E5A24">
        <w:rPr>
          <w:bCs/>
        </w:rPr>
        <w:t xml:space="preserve"> </w:t>
      </w:r>
      <w:r>
        <w:rPr>
          <w:bCs/>
        </w:rPr>
        <w:t>organised</w:t>
      </w:r>
      <w:r w:rsidRPr="001E5A24">
        <w:rPr>
          <w:bCs/>
        </w:rPr>
        <w:t xml:space="preserve"> </w:t>
      </w:r>
      <w:r w:rsidR="00B37F91" w:rsidRPr="001E5A24">
        <w:rPr>
          <w:bCs/>
        </w:rPr>
        <w:t xml:space="preserve">their medical </w:t>
      </w:r>
      <w:r>
        <w:rPr>
          <w:bCs/>
        </w:rPr>
        <w:t>stocks</w:t>
      </w:r>
      <w:r w:rsidRPr="001E5A24">
        <w:rPr>
          <w:bCs/>
        </w:rPr>
        <w:t xml:space="preserve"> </w:t>
      </w:r>
      <w:r w:rsidR="00B37F91" w:rsidRPr="001E5A24">
        <w:rPr>
          <w:bCs/>
        </w:rPr>
        <w:t>by</w:t>
      </w:r>
      <w:r w:rsidR="001E5A24">
        <w:rPr>
          <w:bCs/>
        </w:rPr>
        <w:t xml:space="preserve"> donor and 83%</w:t>
      </w:r>
      <w:r w:rsidR="00B37F91" w:rsidRPr="001E5A24">
        <w:rPr>
          <w:bCs/>
        </w:rPr>
        <w:t xml:space="preserve"> </w:t>
      </w:r>
      <w:r w:rsidR="001E5A24">
        <w:rPr>
          <w:bCs/>
        </w:rPr>
        <w:t xml:space="preserve">by </w:t>
      </w:r>
      <w:r w:rsidR="00B37F91" w:rsidRPr="001E5A24">
        <w:rPr>
          <w:bCs/>
        </w:rPr>
        <w:t>type</w:t>
      </w:r>
      <w:r w:rsidR="001E5A24">
        <w:rPr>
          <w:bCs/>
        </w:rPr>
        <w:t xml:space="preserve"> of drugs</w:t>
      </w:r>
      <w:r>
        <w:rPr>
          <w:bCs/>
        </w:rPr>
        <w:t>/equipment</w:t>
      </w:r>
      <w:r w:rsidR="00B37F91" w:rsidRPr="001E5A24">
        <w:rPr>
          <w:bCs/>
        </w:rPr>
        <w:t xml:space="preserve">; </w:t>
      </w:r>
      <w:r>
        <w:rPr>
          <w:bCs/>
        </w:rPr>
        <w:t xml:space="preserve">yet, </w:t>
      </w:r>
      <w:r w:rsidR="00D769C0">
        <w:rPr>
          <w:bCs/>
        </w:rPr>
        <w:t>only a third</w:t>
      </w:r>
      <w:r w:rsidR="00B37F91" w:rsidRPr="001E5A24">
        <w:rPr>
          <w:bCs/>
        </w:rPr>
        <w:t xml:space="preserve"> </w:t>
      </w:r>
      <w:r>
        <w:rPr>
          <w:bCs/>
        </w:rPr>
        <w:t>stored</w:t>
      </w:r>
      <w:r w:rsidRPr="001E5A24">
        <w:rPr>
          <w:bCs/>
        </w:rPr>
        <w:t xml:space="preserve"> </w:t>
      </w:r>
      <w:r w:rsidR="00B37F91" w:rsidRPr="001E5A24">
        <w:rPr>
          <w:bCs/>
        </w:rPr>
        <w:t>them in alphabetical order for easier retrieval.</w:t>
      </w:r>
      <w:r w:rsidR="007C4F0E">
        <w:rPr>
          <w:bCs/>
        </w:rPr>
        <w:t xml:space="preserve"> </w:t>
      </w:r>
    </w:p>
    <w:p w14:paraId="51FA5A1B" w14:textId="139D6026" w:rsidR="005E7DB5" w:rsidRPr="00B16627" w:rsidRDefault="00AD067D" w:rsidP="00D27611">
      <w:r>
        <w:t xml:space="preserve">In order to allow for comparison between the conditions of warehouses of different implementing </w:t>
      </w:r>
      <w:r w:rsidR="000A1BFD">
        <w:t xml:space="preserve">partners, </w:t>
      </w:r>
      <w:r w:rsidR="005236AA">
        <w:t>a Warehouse Quality Index</w:t>
      </w:r>
      <w:r w:rsidR="00546637" w:rsidRPr="00B16627">
        <w:t xml:space="preserve"> ha</w:t>
      </w:r>
      <w:r w:rsidR="005236AA">
        <w:t>s</w:t>
      </w:r>
      <w:r w:rsidR="00546637" w:rsidRPr="00B16627">
        <w:t xml:space="preserve"> been calculated for each </w:t>
      </w:r>
      <w:r w:rsidR="00D27611">
        <w:t>IP</w:t>
      </w:r>
      <w:r w:rsidR="00546637" w:rsidRPr="00B16627">
        <w:t xml:space="preserve">. The </w:t>
      </w:r>
      <w:r w:rsidR="005236AA">
        <w:rPr>
          <w:b/>
        </w:rPr>
        <w:t>index</w:t>
      </w:r>
      <w:r w:rsidR="005236AA">
        <w:t xml:space="preserve">, which </w:t>
      </w:r>
      <w:r w:rsidR="00546637" w:rsidRPr="00B16627">
        <w:t>range</w:t>
      </w:r>
      <w:r w:rsidR="005236AA">
        <w:t>s</w:t>
      </w:r>
      <w:r w:rsidR="00546637" w:rsidRPr="00B16627">
        <w:t xml:space="preserve"> from 0 to </w:t>
      </w:r>
      <w:r w:rsidR="005236AA">
        <w:t>1</w:t>
      </w:r>
      <w:r w:rsidR="00546637" w:rsidRPr="00B16627">
        <w:t>,</w:t>
      </w:r>
      <w:r w:rsidR="000A1BFD">
        <w:t xml:space="preserve"> is an indicat</w:t>
      </w:r>
      <w:r w:rsidR="005236AA">
        <w:t>or</w:t>
      </w:r>
      <w:r w:rsidR="000A1BFD">
        <w:t xml:space="preserve"> of </w:t>
      </w:r>
      <w:r w:rsidR="00117011" w:rsidRPr="00B16627">
        <w:t xml:space="preserve">each partner’s average adherence to </w:t>
      </w:r>
      <w:r w:rsidR="00FE4D06">
        <w:t xml:space="preserve">UNICEF’s </w:t>
      </w:r>
      <w:r w:rsidR="00117011" w:rsidRPr="00B16627">
        <w:t>receipt, dispatch and storage</w:t>
      </w:r>
      <w:r w:rsidR="005236AA">
        <w:t xml:space="preserve"> (including medical storage)</w:t>
      </w:r>
      <w:r w:rsidR="00117011" w:rsidRPr="00B16627">
        <w:t xml:space="preserve"> standards across all of its warehouses. </w:t>
      </w:r>
    </w:p>
    <w:p w14:paraId="6B4677AB" w14:textId="177E4941" w:rsidR="001B50AA" w:rsidRPr="00B16627" w:rsidRDefault="001B50AA" w:rsidP="001B50AA">
      <w:pPr>
        <w:tabs>
          <w:tab w:val="left" w:pos="2340"/>
        </w:tabs>
      </w:pPr>
      <w:bookmarkStart w:id="37" w:name="_Toc451159013"/>
      <w:r>
        <w:lastRenderedPageBreak/>
        <w:t>The average score – all implementing partners included,</w:t>
      </w:r>
      <w:r w:rsidRPr="00B16627">
        <w:t xml:space="preserve"> </w:t>
      </w:r>
      <w:r>
        <w:t>is 0.79 thanks to high storage (0.85) and dispatch (0.88) systems</w:t>
      </w:r>
      <w:r w:rsidRPr="00B16627">
        <w:t>.</w:t>
      </w:r>
      <w:r>
        <w:t xml:space="preserve"> This figure was dragged down both by a receipt system (0.74) that still has room for improvement and a week medical storage system (0.67).</w:t>
      </w:r>
      <w:r w:rsidRPr="00B16627">
        <w:t xml:space="preserve"> </w:t>
      </w:r>
      <w:r>
        <w:t xml:space="preserve">The breakdown by implementing partners (see graph below) shows a substantial difference in the way the implementing partners manage their warehouses, the index ranging from 0.93 – the highest score registered, to 0.65 – the lowest. </w:t>
      </w:r>
      <w:r w:rsidRPr="00B16627">
        <w:rPr>
          <w:b/>
          <w:bCs/>
        </w:rPr>
        <w:t>The warehouses for PAC</w:t>
      </w:r>
      <w:r>
        <w:rPr>
          <w:b/>
          <w:bCs/>
        </w:rPr>
        <w:t>, Ataa, SEMA, Violet, HAI and UOSSM</w:t>
      </w:r>
      <w:r w:rsidRPr="00B16627">
        <w:rPr>
          <w:b/>
          <w:bCs/>
        </w:rPr>
        <w:t xml:space="preserve"> </w:t>
      </w:r>
      <w:r>
        <w:rPr>
          <w:b/>
          <w:bCs/>
        </w:rPr>
        <w:t xml:space="preserve">were operated to </w:t>
      </w:r>
      <w:r w:rsidRPr="00B16627">
        <w:rPr>
          <w:b/>
          <w:bCs/>
        </w:rPr>
        <w:t>high standards</w:t>
      </w:r>
      <w:r w:rsidRPr="00B16627">
        <w:t xml:space="preserve">, with </w:t>
      </w:r>
      <w:r>
        <w:t>a Warehouse Quality Index of 0.8 or higher. QRC, HIH and AHF scored between 0.7 and 0.75, showing</w:t>
      </w:r>
      <w:r w:rsidRPr="00B16627">
        <w:rPr>
          <w:b/>
          <w:bCs/>
        </w:rPr>
        <w:t xml:space="preserve"> </w:t>
      </w:r>
      <w:r>
        <w:rPr>
          <w:b/>
          <w:bCs/>
        </w:rPr>
        <w:t>displayed more issues mostly related to their week receipt system scoring systematically above the 0.7 barrier</w:t>
      </w:r>
      <w:r w:rsidRPr="00B16627">
        <w:rPr>
          <w:b/>
          <w:bCs/>
        </w:rPr>
        <w:t>.</w:t>
      </w:r>
      <w:r>
        <w:t xml:space="preserve"> Out of all the implementing partners, only SAMS had a score lower than 0.7 mostly because poor receipt (0.3) and medical storage system (0.5). </w:t>
      </w:r>
    </w:p>
    <w:p w14:paraId="1A0D6E88" w14:textId="3B6A8D8B" w:rsidR="005E7DB5" w:rsidRDefault="005E7DB5" w:rsidP="001A064B">
      <w:pPr>
        <w:pStyle w:val="Caption"/>
        <w:tabs>
          <w:tab w:val="left" w:pos="2340"/>
        </w:tabs>
        <w:spacing w:after="240"/>
      </w:pPr>
      <w:r w:rsidRPr="00AD2AE5">
        <w:t xml:space="preserve">Figure </w:t>
      </w:r>
      <w:r w:rsidR="001A064B">
        <w:t>4</w:t>
      </w:r>
      <w:r w:rsidRPr="00AD2AE5">
        <w:t xml:space="preserve">: </w:t>
      </w:r>
      <w:bookmarkEnd w:id="37"/>
      <w:r w:rsidR="005236AA">
        <w:t>Warehouse Quality Index by implementing partner</w:t>
      </w:r>
      <w:r w:rsidRPr="00AD2AE5">
        <w:t xml:space="preserve"> </w: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tblGrid>
      <w:tr w:rsidR="005236AA" w14:paraId="7A8DCF34" w14:textId="77777777" w:rsidTr="005236AA">
        <w:trPr>
          <w:jc w:val="center"/>
        </w:trPr>
        <w:tc>
          <w:tcPr>
            <w:tcW w:w="8995" w:type="dxa"/>
          </w:tcPr>
          <w:p w14:paraId="07559DA7" w14:textId="00C067A8" w:rsidR="005236AA" w:rsidRDefault="001B48A6" w:rsidP="005236AA">
            <w:r>
              <w:pict w14:anchorId="40225F34">
                <v:shape id="_x0000_i1026" type="#_x0000_t75" style="width:410.6pt;height:172.5pt">
                  <v:imagedata r:id="rId29" o:title="Warehouse Quality Index by implementing partners"/>
                </v:shape>
              </w:pict>
            </w:r>
          </w:p>
        </w:tc>
      </w:tr>
    </w:tbl>
    <w:p w14:paraId="244C793D" w14:textId="77777777" w:rsidR="005236AA" w:rsidRDefault="005236AA" w:rsidP="005236AA"/>
    <w:p w14:paraId="24D3CC1D" w14:textId="77777777" w:rsidR="005236AA" w:rsidRPr="005236AA" w:rsidRDefault="005236AA" w:rsidP="005236AA"/>
    <w:p w14:paraId="321F81E7" w14:textId="34EA1AFB" w:rsidR="001C2600" w:rsidRPr="00B16627" w:rsidRDefault="001C2600" w:rsidP="00095FB2">
      <w:pPr>
        <w:pStyle w:val="Heading2"/>
      </w:pPr>
      <w:bookmarkStart w:id="38" w:name="_Toc451158988"/>
      <w:r w:rsidRPr="00B16627">
        <w:t>D</w:t>
      </w:r>
      <w:r w:rsidR="007528CF" w:rsidRPr="00B16627">
        <w:t>istribution M</w:t>
      </w:r>
      <w:r w:rsidRPr="00B16627">
        <w:t>onitoring</w:t>
      </w:r>
      <w:bookmarkEnd w:id="38"/>
    </w:p>
    <w:p w14:paraId="06926460" w14:textId="4E77963F" w:rsidR="00BA1594" w:rsidRPr="00B16627" w:rsidRDefault="00BA1594" w:rsidP="00095FB2">
      <w:r w:rsidRPr="00B16627">
        <w:t xml:space="preserve">IMPACT monitors conducted three types of distribution monitoring between January and </w:t>
      </w:r>
      <w:r w:rsidR="00554988">
        <w:t>July</w:t>
      </w:r>
      <w:r w:rsidR="009346EC" w:rsidRPr="00B16627">
        <w:t xml:space="preserve"> 2016, encompassing </w:t>
      </w:r>
      <w:r w:rsidR="00554988">
        <w:rPr>
          <w:b/>
        </w:rPr>
        <w:t>223</w:t>
      </w:r>
      <w:r w:rsidR="009346EC" w:rsidRPr="00FE4D06">
        <w:rPr>
          <w:b/>
        </w:rPr>
        <w:t xml:space="preserve"> monitoring activities with </w:t>
      </w:r>
      <w:r w:rsidR="00D97C47" w:rsidRPr="00FE4D06">
        <w:rPr>
          <w:b/>
        </w:rPr>
        <w:t>two</w:t>
      </w:r>
      <w:r w:rsidR="00643C3C" w:rsidRPr="00FE4D06">
        <w:rPr>
          <w:b/>
        </w:rPr>
        <w:t xml:space="preserve"> UNICEF implementing partners</w:t>
      </w:r>
      <w:r w:rsidR="00AD6D1C">
        <w:t xml:space="preserve"> (</w:t>
      </w:r>
      <w:r w:rsidR="00643C3C" w:rsidRPr="00B16627">
        <w:t xml:space="preserve">AHF and </w:t>
      </w:r>
      <w:r w:rsidR="00554988">
        <w:t>WVI</w:t>
      </w:r>
      <w:r w:rsidR="00AD6D1C">
        <w:t>):</w:t>
      </w:r>
    </w:p>
    <w:p w14:paraId="7C67F1B2" w14:textId="36AA80DE" w:rsidR="00643C3C" w:rsidRPr="00B16627" w:rsidRDefault="00643C3C" w:rsidP="00095FB2">
      <w:pPr>
        <w:pStyle w:val="ListParagraph"/>
        <w:numPr>
          <w:ilvl w:val="0"/>
          <w:numId w:val="22"/>
        </w:numPr>
      </w:pPr>
      <w:r w:rsidRPr="00B16627">
        <w:rPr>
          <w:b/>
          <w:bCs/>
        </w:rPr>
        <w:t>Household WASH distributions</w:t>
      </w:r>
      <w:r w:rsidRPr="00B16627">
        <w:t xml:space="preserve"> (hygiene kits, water containers, water purification tablets, etc.)</w:t>
      </w:r>
    </w:p>
    <w:p w14:paraId="516B8CFB" w14:textId="714BC499" w:rsidR="00643C3C" w:rsidRPr="00B16627" w:rsidRDefault="00643C3C" w:rsidP="00095FB2">
      <w:pPr>
        <w:pStyle w:val="ListParagraph"/>
        <w:numPr>
          <w:ilvl w:val="0"/>
          <w:numId w:val="22"/>
        </w:numPr>
      </w:pPr>
      <w:r w:rsidRPr="00B16627">
        <w:rPr>
          <w:b/>
          <w:bCs/>
        </w:rPr>
        <w:t>Household winter NFI distributions</w:t>
      </w:r>
      <w:r w:rsidRPr="00B16627">
        <w:t xml:space="preserve"> (thermal blankets, children’s winter clothing)</w:t>
      </w:r>
    </w:p>
    <w:p w14:paraId="6647F340" w14:textId="68E4E640" w:rsidR="00643C3C" w:rsidRPr="00B16627" w:rsidRDefault="00643C3C" w:rsidP="00095FB2">
      <w:pPr>
        <w:pStyle w:val="ListParagraph"/>
        <w:numPr>
          <w:ilvl w:val="0"/>
          <w:numId w:val="22"/>
        </w:numPr>
      </w:pPr>
      <w:r w:rsidRPr="00B16627">
        <w:rPr>
          <w:b/>
          <w:bCs/>
        </w:rPr>
        <w:t>Water trucking services</w:t>
      </w:r>
      <w:r w:rsidRPr="00B16627">
        <w:t xml:space="preserve"> targeting households in camps and communities</w:t>
      </w:r>
    </w:p>
    <w:p w14:paraId="1357E08C" w14:textId="0EAA1AB9" w:rsidR="009346EC" w:rsidRPr="00B16627" w:rsidRDefault="00E665C8" w:rsidP="00E665C8">
      <w:r>
        <w:t>Out of the</w:t>
      </w:r>
      <w:r w:rsidR="009346EC" w:rsidRPr="00B16627">
        <w:t xml:space="preserve"> </w:t>
      </w:r>
      <w:r w:rsidR="00554988">
        <w:t xml:space="preserve">213 </w:t>
      </w:r>
      <w:r w:rsidR="009346EC" w:rsidRPr="00B16627">
        <w:t>househ</w:t>
      </w:r>
      <w:r w:rsidR="00554988">
        <w:t>old distribution monitoring</w:t>
      </w:r>
      <w:r>
        <w:t xml:space="preserve"> activities,</w:t>
      </w:r>
      <w:r w:rsidR="00554988">
        <w:t xml:space="preserve"> </w:t>
      </w:r>
      <w:r w:rsidR="00D24C15">
        <w:t xml:space="preserve">209 </w:t>
      </w:r>
      <w:r w:rsidR="00554988">
        <w:t>were</w:t>
      </w:r>
      <w:r w:rsidR="00D24C15">
        <w:t xml:space="preserve"> conducted with AHF</w:t>
      </w:r>
      <w:r>
        <w:t xml:space="preserve"> and</w:t>
      </w:r>
      <w:r w:rsidR="00D24C15">
        <w:t xml:space="preserve"> 4</w:t>
      </w:r>
      <w:r w:rsidR="00554988">
        <w:t xml:space="preserve"> with WVI</w:t>
      </w:r>
      <w:r w:rsidR="00643C3C" w:rsidRPr="00B16627">
        <w:t>;</w:t>
      </w:r>
      <w:r w:rsidR="009346EC" w:rsidRPr="00B16627">
        <w:t xml:space="preserve"> </w:t>
      </w:r>
      <w:r>
        <w:t xml:space="preserve">while </w:t>
      </w:r>
      <w:r w:rsidR="009346EC" w:rsidRPr="00B16627">
        <w:t xml:space="preserve">all </w:t>
      </w:r>
      <w:r>
        <w:t xml:space="preserve">the 10 </w:t>
      </w:r>
      <w:r w:rsidR="009346EC" w:rsidRPr="00B16627">
        <w:t>water tru</w:t>
      </w:r>
      <w:r w:rsidR="00D24C15">
        <w:t xml:space="preserve">cking distribution monitoring </w:t>
      </w:r>
      <w:r w:rsidR="009346EC" w:rsidRPr="00B16627">
        <w:t xml:space="preserve">activities </w:t>
      </w:r>
      <w:r>
        <w:t>were</w:t>
      </w:r>
      <w:r w:rsidRPr="00B16627">
        <w:t xml:space="preserve"> </w:t>
      </w:r>
      <w:r w:rsidR="009346EC" w:rsidRPr="00B16627">
        <w:t xml:space="preserve">conducted with </w:t>
      </w:r>
      <w:r w:rsidR="00D97C47" w:rsidRPr="00B16627">
        <w:t>WVI</w:t>
      </w:r>
      <w:r w:rsidR="009346EC" w:rsidRPr="00B16627">
        <w:t>.</w:t>
      </w:r>
    </w:p>
    <w:p w14:paraId="7DC756C7" w14:textId="4EB6105A" w:rsidR="001C2600" w:rsidRPr="00B16627" w:rsidRDefault="00B05B0E" w:rsidP="00E665C8">
      <w:pPr>
        <w:rPr>
          <w:b/>
        </w:rPr>
      </w:pPr>
      <w:r>
        <w:t xml:space="preserve">Various aspects of the distribution process were assessed by the monitors, </w:t>
      </w:r>
      <w:r w:rsidR="00E665C8">
        <w:t>including</w:t>
      </w:r>
      <w:r>
        <w:t xml:space="preserve"> </w:t>
      </w:r>
      <w:r w:rsidR="00643C3C" w:rsidRPr="00B16627">
        <w:t>the list of items distributed to each household</w:t>
      </w:r>
      <w:r w:rsidR="00F40D55" w:rsidRPr="00B16627">
        <w:t>, the average waiting time, whether the distribution site was perceived to be safe, and whether information concerning the distribution had been communicated</w:t>
      </w:r>
      <w:r w:rsidR="00643C3C" w:rsidRPr="00B16627">
        <w:t xml:space="preserve"> to beneficiaries ahead of time</w:t>
      </w:r>
      <w:r w:rsidR="00D97C47" w:rsidRPr="00B16627">
        <w:rPr>
          <w:b/>
          <w:bCs/>
        </w:rPr>
        <w:t>.</w:t>
      </w:r>
      <w:r>
        <w:rPr>
          <w:b/>
          <w:bCs/>
        </w:rPr>
        <w:t xml:space="preserve"> The IPs monitored consistently meet almost all of UNICEF’s quality assurance standards and </w:t>
      </w:r>
      <w:r w:rsidR="006A1627">
        <w:rPr>
          <w:b/>
          <w:bCs/>
        </w:rPr>
        <w:t xml:space="preserve">the </w:t>
      </w:r>
      <w:r>
        <w:rPr>
          <w:b/>
          <w:bCs/>
        </w:rPr>
        <w:t xml:space="preserve">services provided by </w:t>
      </w:r>
      <w:r w:rsidR="000B44B6">
        <w:rPr>
          <w:b/>
          <w:bCs/>
        </w:rPr>
        <w:t xml:space="preserve">the </w:t>
      </w:r>
      <w:r>
        <w:rPr>
          <w:b/>
          <w:bCs/>
        </w:rPr>
        <w:t xml:space="preserve">IPs were satisfactory for all types of distributions. </w:t>
      </w:r>
      <w:r w:rsidR="00D97C47" w:rsidRPr="00B16627">
        <w:rPr>
          <w:b/>
          <w:bCs/>
        </w:rPr>
        <w:t xml:space="preserve"> </w:t>
      </w:r>
    </w:p>
    <w:p w14:paraId="288381E4" w14:textId="3399C29B" w:rsidR="001C2600" w:rsidRPr="00B16627" w:rsidRDefault="007528CF" w:rsidP="00095FB2">
      <w:pPr>
        <w:pStyle w:val="Heading3"/>
      </w:pPr>
      <w:bookmarkStart w:id="39" w:name="_Toc451158989"/>
      <w:r w:rsidRPr="00B16627">
        <w:t>Household D</w:t>
      </w:r>
      <w:r w:rsidR="00D97C47" w:rsidRPr="00B16627">
        <w:t>istributions</w:t>
      </w:r>
      <w:r w:rsidRPr="00B16627">
        <w:t>: WASH and Winter NFIs</w:t>
      </w:r>
      <w:bookmarkEnd w:id="39"/>
    </w:p>
    <w:p w14:paraId="1C4A9D89" w14:textId="399E2410" w:rsidR="00B77AD8" w:rsidRDefault="00A45C59" w:rsidP="000B44B6">
      <w:pPr>
        <w:rPr>
          <w:bCs/>
        </w:rPr>
      </w:pPr>
      <w:r>
        <w:rPr>
          <w:bCs/>
        </w:rPr>
        <w:t xml:space="preserve">AHF implemented </w:t>
      </w:r>
      <w:r w:rsidR="000B44B6">
        <w:rPr>
          <w:bCs/>
        </w:rPr>
        <w:t xml:space="preserve">the grand majority of the </w:t>
      </w:r>
      <w:r>
        <w:rPr>
          <w:bCs/>
        </w:rPr>
        <w:t xml:space="preserve">monitored WASH and winter NFI household </w:t>
      </w:r>
      <w:r w:rsidR="00ED691C" w:rsidRPr="00B16627">
        <w:rPr>
          <w:bCs/>
        </w:rPr>
        <w:t xml:space="preserve">distributions. </w:t>
      </w:r>
      <w:r w:rsidRPr="00E665C8">
        <w:rPr>
          <w:b/>
          <w:bCs/>
        </w:rPr>
        <w:t xml:space="preserve">UNICEF guidelines were followed </w:t>
      </w:r>
      <w:r w:rsidR="006A1627">
        <w:rPr>
          <w:b/>
          <w:bCs/>
        </w:rPr>
        <w:t>in almost</w:t>
      </w:r>
      <w:r w:rsidRPr="00E665C8">
        <w:rPr>
          <w:b/>
          <w:bCs/>
        </w:rPr>
        <w:t xml:space="preserve"> all cases and the quality of service provided was high. </w:t>
      </w:r>
      <w:r w:rsidR="00CF409C" w:rsidRPr="00B16627">
        <w:rPr>
          <w:bCs/>
        </w:rPr>
        <w:t xml:space="preserve">The table below shows the total numbers of </w:t>
      </w:r>
      <w:r w:rsidR="00E67134" w:rsidRPr="00B16627">
        <w:rPr>
          <w:bCs/>
        </w:rPr>
        <w:t xml:space="preserve">items distributed between January and </w:t>
      </w:r>
      <w:r w:rsidR="000B44B6">
        <w:rPr>
          <w:bCs/>
        </w:rPr>
        <w:t xml:space="preserve">July 2016 </w:t>
      </w:r>
      <w:r w:rsidR="00F02C72">
        <w:rPr>
          <w:bCs/>
        </w:rPr>
        <w:t>in all locations</w:t>
      </w:r>
      <w:r w:rsidR="00E67134" w:rsidRPr="00B16627">
        <w:rPr>
          <w:bCs/>
        </w:rPr>
        <w:t>.</w:t>
      </w:r>
    </w:p>
    <w:p w14:paraId="7E639FE8" w14:textId="77777777" w:rsidR="00F8357F" w:rsidRPr="00B16627" w:rsidRDefault="00F8357F" w:rsidP="000B44B6">
      <w:pPr>
        <w:rPr>
          <w:bCs/>
        </w:rPr>
      </w:pPr>
    </w:p>
    <w:p w14:paraId="00804FCB" w14:textId="3F993F0F" w:rsidR="00B77AD8" w:rsidRPr="00B16627" w:rsidRDefault="00B77AD8" w:rsidP="00571590">
      <w:pPr>
        <w:pStyle w:val="Caption"/>
        <w:keepNext/>
        <w:spacing w:after="240"/>
      </w:pPr>
      <w:bookmarkStart w:id="40" w:name="_Toc451159007"/>
      <w:r w:rsidRPr="00B16627">
        <w:lastRenderedPageBreak/>
        <w:t xml:space="preserve">Table </w:t>
      </w:r>
      <w:r w:rsidR="001A064B">
        <w:t>1</w:t>
      </w:r>
      <w:r w:rsidRPr="00B16627">
        <w:t>: Total numbers of items given out at monitored</w:t>
      </w:r>
      <w:r w:rsidR="00236BF6" w:rsidRPr="00B16627">
        <w:t xml:space="preserve"> household</w:t>
      </w:r>
      <w:r w:rsidRPr="00B16627">
        <w:t xml:space="preserve"> distributions, January–</w:t>
      </w:r>
      <w:r w:rsidR="000378E9">
        <w:t>July</w:t>
      </w:r>
      <w:r w:rsidRPr="00B16627">
        <w:t xml:space="preserve"> 2016</w:t>
      </w:r>
      <w:bookmarkEnd w:id="40"/>
    </w:p>
    <w:tbl>
      <w:tblPr>
        <w:tblW w:w="9066" w:type="dxa"/>
        <w:jc w:val="center"/>
        <w:tblLook w:val="04A0" w:firstRow="1" w:lastRow="0" w:firstColumn="1" w:lastColumn="0" w:noHBand="0" w:noVBand="1"/>
      </w:tblPr>
      <w:tblGrid>
        <w:gridCol w:w="262"/>
        <w:gridCol w:w="3220"/>
        <w:gridCol w:w="920"/>
        <w:gridCol w:w="262"/>
        <w:gridCol w:w="3220"/>
        <w:gridCol w:w="920"/>
        <w:gridCol w:w="262"/>
      </w:tblGrid>
      <w:tr w:rsidR="00B77AD8" w:rsidRPr="00B16627" w14:paraId="03C705AD" w14:textId="77777777" w:rsidTr="000378E9">
        <w:trPr>
          <w:trHeight w:val="199"/>
          <w:jc w:val="center"/>
        </w:trPr>
        <w:tc>
          <w:tcPr>
            <w:tcW w:w="262" w:type="dxa"/>
            <w:tcBorders>
              <w:top w:val="nil"/>
              <w:left w:val="nil"/>
              <w:bottom w:val="nil"/>
              <w:right w:val="nil"/>
            </w:tcBorders>
            <w:shd w:val="clear" w:color="000000" w:fill="0067A9"/>
            <w:noWrap/>
            <w:vAlign w:val="center"/>
            <w:hideMark/>
          </w:tcPr>
          <w:p w14:paraId="65366FAF"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74677CE4"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412F1B62"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262" w:type="dxa"/>
            <w:tcBorders>
              <w:top w:val="nil"/>
              <w:left w:val="nil"/>
              <w:bottom w:val="nil"/>
              <w:right w:val="nil"/>
            </w:tcBorders>
            <w:shd w:val="clear" w:color="000000" w:fill="0067A9"/>
            <w:noWrap/>
            <w:vAlign w:val="center"/>
            <w:hideMark/>
          </w:tcPr>
          <w:p w14:paraId="473A4F73"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2306C83E"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563CC7B7"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262" w:type="dxa"/>
            <w:tcBorders>
              <w:top w:val="nil"/>
              <w:left w:val="nil"/>
              <w:bottom w:val="nil"/>
              <w:right w:val="nil"/>
            </w:tcBorders>
            <w:shd w:val="clear" w:color="000000" w:fill="0067A9"/>
            <w:noWrap/>
            <w:vAlign w:val="center"/>
            <w:hideMark/>
          </w:tcPr>
          <w:p w14:paraId="74C6A579"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B77AD8" w:rsidRPr="00B16627" w14:paraId="27F15E6E" w14:textId="77777777" w:rsidTr="000378E9">
        <w:trPr>
          <w:trHeight w:val="255"/>
          <w:jc w:val="center"/>
        </w:trPr>
        <w:tc>
          <w:tcPr>
            <w:tcW w:w="262" w:type="dxa"/>
            <w:tcBorders>
              <w:top w:val="nil"/>
              <w:left w:val="nil"/>
              <w:bottom w:val="nil"/>
              <w:right w:val="nil"/>
            </w:tcBorders>
            <w:shd w:val="clear" w:color="000000" w:fill="0067A9"/>
            <w:noWrap/>
            <w:vAlign w:val="center"/>
            <w:hideMark/>
          </w:tcPr>
          <w:p w14:paraId="053174ED"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4140" w:type="dxa"/>
            <w:gridSpan w:val="2"/>
            <w:tcBorders>
              <w:top w:val="nil"/>
              <w:left w:val="nil"/>
              <w:bottom w:val="nil"/>
              <w:right w:val="nil"/>
            </w:tcBorders>
            <w:shd w:val="clear" w:color="000000" w:fill="56B3CD"/>
            <w:noWrap/>
            <w:vAlign w:val="center"/>
            <w:hideMark/>
          </w:tcPr>
          <w:p w14:paraId="555F489E" w14:textId="77777777" w:rsidR="00B77AD8" w:rsidRPr="00B16627" w:rsidRDefault="00B77AD8" w:rsidP="00095FB2">
            <w:pPr>
              <w:spacing w:after="0" w:line="240" w:lineRule="auto"/>
              <w:jc w:val="center"/>
              <w:rPr>
                <w:rFonts w:ascii="Arial Narrow" w:eastAsia="Times New Roman" w:hAnsi="Arial Narrow" w:cs="Times New Roman"/>
                <w:b/>
                <w:bCs/>
                <w:color w:val="FFFFFF"/>
                <w:sz w:val="20"/>
                <w:szCs w:val="20"/>
              </w:rPr>
            </w:pPr>
            <w:r w:rsidRPr="00B16627">
              <w:rPr>
                <w:rFonts w:ascii="Arial Narrow" w:eastAsia="Times New Roman" w:hAnsi="Arial Narrow" w:cs="Times New Roman"/>
                <w:b/>
                <w:bCs/>
                <w:color w:val="FFFFFF"/>
                <w:sz w:val="20"/>
                <w:szCs w:val="20"/>
              </w:rPr>
              <w:t>WASH Items</w:t>
            </w:r>
          </w:p>
        </w:tc>
        <w:tc>
          <w:tcPr>
            <w:tcW w:w="262" w:type="dxa"/>
            <w:tcBorders>
              <w:top w:val="nil"/>
              <w:left w:val="nil"/>
              <w:bottom w:val="nil"/>
              <w:right w:val="nil"/>
            </w:tcBorders>
            <w:shd w:val="clear" w:color="000000" w:fill="0067A9"/>
            <w:noWrap/>
            <w:vAlign w:val="center"/>
            <w:hideMark/>
          </w:tcPr>
          <w:p w14:paraId="4371A8CB"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4140" w:type="dxa"/>
            <w:gridSpan w:val="2"/>
            <w:tcBorders>
              <w:top w:val="nil"/>
              <w:left w:val="nil"/>
              <w:bottom w:val="nil"/>
              <w:right w:val="nil"/>
            </w:tcBorders>
            <w:shd w:val="clear" w:color="000000" w:fill="56B3CD"/>
            <w:noWrap/>
            <w:vAlign w:val="center"/>
            <w:hideMark/>
          </w:tcPr>
          <w:p w14:paraId="7A6553F3" w14:textId="77777777" w:rsidR="00B77AD8" w:rsidRPr="00B16627" w:rsidRDefault="00B77AD8" w:rsidP="00095FB2">
            <w:pPr>
              <w:spacing w:after="0" w:line="240" w:lineRule="auto"/>
              <w:jc w:val="center"/>
              <w:rPr>
                <w:rFonts w:ascii="Arial Narrow" w:eastAsia="Times New Roman" w:hAnsi="Arial Narrow" w:cs="Times New Roman"/>
                <w:b/>
                <w:bCs/>
                <w:color w:val="FFFFFF"/>
                <w:sz w:val="20"/>
                <w:szCs w:val="20"/>
              </w:rPr>
            </w:pPr>
            <w:r w:rsidRPr="00B16627">
              <w:rPr>
                <w:rFonts w:ascii="Arial Narrow" w:eastAsia="Times New Roman" w:hAnsi="Arial Narrow" w:cs="Times New Roman"/>
                <w:b/>
                <w:bCs/>
                <w:color w:val="FFFFFF"/>
                <w:sz w:val="20"/>
                <w:szCs w:val="20"/>
              </w:rPr>
              <w:t>Winter NFI Kits</w:t>
            </w:r>
          </w:p>
        </w:tc>
        <w:tc>
          <w:tcPr>
            <w:tcW w:w="262" w:type="dxa"/>
            <w:tcBorders>
              <w:top w:val="nil"/>
              <w:left w:val="nil"/>
              <w:bottom w:val="nil"/>
              <w:right w:val="nil"/>
            </w:tcBorders>
            <w:shd w:val="clear" w:color="000000" w:fill="0067A9"/>
            <w:noWrap/>
            <w:vAlign w:val="center"/>
            <w:hideMark/>
          </w:tcPr>
          <w:p w14:paraId="1C529A2D"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72A25D28"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71C070A2"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7EADEC69" w14:textId="32AB9513"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Basic family water kit, 10 families</w:t>
            </w:r>
          </w:p>
        </w:tc>
        <w:tc>
          <w:tcPr>
            <w:tcW w:w="920" w:type="dxa"/>
            <w:tcBorders>
              <w:top w:val="nil"/>
              <w:left w:val="nil"/>
              <w:bottom w:val="nil"/>
              <w:right w:val="nil"/>
            </w:tcBorders>
            <w:shd w:val="clear" w:color="000000" w:fill="FFFFFF"/>
            <w:noWrap/>
            <w:hideMark/>
          </w:tcPr>
          <w:p w14:paraId="71537832" w14:textId="49E861F0"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19</w:t>
            </w:r>
            <w:r>
              <w:rPr>
                <w:b/>
                <w:bCs/>
                <w:sz w:val="20"/>
                <w:szCs w:val="20"/>
              </w:rPr>
              <w:t>,</w:t>
            </w:r>
            <w:r w:rsidRPr="000378E9">
              <w:rPr>
                <w:b/>
                <w:bCs/>
                <w:sz w:val="20"/>
                <w:szCs w:val="20"/>
              </w:rPr>
              <w:t>070</w:t>
            </w:r>
          </w:p>
        </w:tc>
        <w:tc>
          <w:tcPr>
            <w:tcW w:w="262" w:type="dxa"/>
            <w:tcBorders>
              <w:top w:val="nil"/>
              <w:left w:val="nil"/>
              <w:bottom w:val="nil"/>
              <w:right w:val="nil"/>
            </w:tcBorders>
            <w:shd w:val="clear" w:color="000000" w:fill="0067A9"/>
            <w:noWrap/>
            <w:vAlign w:val="center"/>
            <w:hideMark/>
          </w:tcPr>
          <w:p w14:paraId="2A370057"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1B14CBEB" w14:textId="73400DFA"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12 months</w:t>
            </w:r>
          </w:p>
        </w:tc>
        <w:tc>
          <w:tcPr>
            <w:tcW w:w="920" w:type="dxa"/>
            <w:tcBorders>
              <w:top w:val="nil"/>
              <w:left w:val="nil"/>
              <w:bottom w:val="nil"/>
              <w:right w:val="nil"/>
            </w:tcBorders>
            <w:shd w:val="clear" w:color="000000" w:fill="FFFFFF"/>
            <w:noWrap/>
            <w:hideMark/>
          </w:tcPr>
          <w:p w14:paraId="07DFC6B3" w14:textId="11D068DE"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4</w:t>
            </w:r>
            <w:r>
              <w:rPr>
                <w:b/>
                <w:bCs/>
                <w:sz w:val="20"/>
                <w:szCs w:val="20"/>
              </w:rPr>
              <w:t>,</w:t>
            </w:r>
            <w:r w:rsidRPr="000378E9">
              <w:rPr>
                <w:b/>
                <w:bCs/>
                <w:sz w:val="20"/>
                <w:szCs w:val="20"/>
              </w:rPr>
              <w:t>567</w:t>
            </w:r>
          </w:p>
        </w:tc>
        <w:tc>
          <w:tcPr>
            <w:tcW w:w="262" w:type="dxa"/>
            <w:tcBorders>
              <w:top w:val="nil"/>
              <w:left w:val="nil"/>
              <w:bottom w:val="nil"/>
              <w:right w:val="nil"/>
            </w:tcBorders>
            <w:shd w:val="clear" w:color="000000" w:fill="0067A9"/>
            <w:noWrap/>
            <w:vAlign w:val="center"/>
            <w:hideMark/>
          </w:tcPr>
          <w:p w14:paraId="2ED669B7"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4142B99C"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59DCB2E7"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02C82D00" w14:textId="2F6E334A"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Family hygiene kit</w:t>
            </w:r>
          </w:p>
        </w:tc>
        <w:tc>
          <w:tcPr>
            <w:tcW w:w="920" w:type="dxa"/>
            <w:tcBorders>
              <w:top w:val="nil"/>
              <w:left w:val="nil"/>
              <w:bottom w:val="nil"/>
              <w:right w:val="nil"/>
            </w:tcBorders>
            <w:shd w:val="clear" w:color="000000" w:fill="FFFFFF"/>
            <w:noWrap/>
            <w:hideMark/>
          </w:tcPr>
          <w:p w14:paraId="54730DC0" w14:textId="73020269"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2</w:t>
            </w:r>
            <w:r>
              <w:rPr>
                <w:b/>
                <w:bCs/>
                <w:sz w:val="20"/>
                <w:szCs w:val="20"/>
              </w:rPr>
              <w:t>,</w:t>
            </w:r>
            <w:r w:rsidRPr="000378E9">
              <w:rPr>
                <w:b/>
                <w:bCs/>
                <w:sz w:val="20"/>
                <w:szCs w:val="20"/>
              </w:rPr>
              <w:t>000</w:t>
            </w:r>
          </w:p>
        </w:tc>
        <w:tc>
          <w:tcPr>
            <w:tcW w:w="262" w:type="dxa"/>
            <w:tcBorders>
              <w:top w:val="nil"/>
              <w:left w:val="nil"/>
              <w:bottom w:val="nil"/>
              <w:right w:val="nil"/>
            </w:tcBorders>
            <w:shd w:val="clear" w:color="000000" w:fill="0067A9"/>
            <w:noWrap/>
            <w:vAlign w:val="center"/>
            <w:hideMark/>
          </w:tcPr>
          <w:p w14:paraId="5CE353CB"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181289CF" w14:textId="4CB09385"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1-2 year</w:t>
            </w:r>
          </w:p>
        </w:tc>
        <w:tc>
          <w:tcPr>
            <w:tcW w:w="920" w:type="dxa"/>
            <w:tcBorders>
              <w:top w:val="nil"/>
              <w:left w:val="nil"/>
              <w:bottom w:val="nil"/>
              <w:right w:val="nil"/>
            </w:tcBorders>
            <w:shd w:val="clear" w:color="000000" w:fill="FFFFFF"/>
            <w:noWrap/>
            <w:hideMark/>
          </w:tcPr>
          <w:p w14:paraId="1A3D95BB" w14:textId="0353C440"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4</w:t>
            </w:r>
            <w:r>
              <w:rPr>
                <w:b/>
                <w:bCs/>
                <w:sz w:val="20"/>
                <w:szCs w:val="20"/>
              </w:rPr>
              <w:t>,</w:t>
            </w:r>
            <w:r w:rsidRPr="000378E9">
              <w:rPr>
                <w:b/>
                <w:bCs/>
                <w:sz w:val="20"/>
                <w:szCs w:val="20"/>
              </w:rPr>
              <w:t>909</w:t>
            </w:r>
          </w:p>
        </w:tc>
        <w:tc>
          <w:tcPr>
            <w:tcW w:w="262" w:type="dxa"/>
            <w:tcBorders>
              <w:top w:val="nil"/>
              <w:left w:val="nil"/>
              <w:bottom w:val="nil"/>
              <w:right w:val="nil"/>
            </w:tcBorders>
            <w:shd w:val="clear" w:color="000000" w:fill="0067A9"/>
            <w:noWrap/>
            <w:vAlign w:val="center"/>
            <w:hideMark/>
          </w:tcPr>
          <w:p w14:paraId="47A5DE01"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75DA492B"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37D76911"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5DE69162" w14:textId="04BA89F5"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Baby hygiene kit</w:t>
            </w:r>
          </w:p>
        </w:tc>
        <w:tc>
          <w:tcPr>
            <w:tcW w:w="920" w:type="dxa"/>
            <w:tcBorders>
              <w:top w:val="nil"/>
              <w:left w:val="nil"/>
              <w:bottom w:val="nil"/>
              <w:right w:val="nil"/>
            </w:tcBorders>
            <w:shd w:val="clear" w:color="000000" w:fill="FFFFFF"/>
            <w:noWrap/>
            <w:hideMark/>
          </w:tcPr>
          <w:p w14:paraId="71643F21" w14:textId="2F236843"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2</w:t>
            </w:r>
            <w:r>
              <w:rPr>
                <w:b/>
                <w:bCs/>
                <w:sz w:val="20"/>
                <w:szCs w:val="20"/>
              </w:rPr>
              <w:t>,</w:t>
            </w:r>
            <w:r w:rsidRPr="000378E9">
              <w:rPr>
                <w:b/>
                <w:bCs/>
                <w:sz w:val="20"/>
                <w:szCs w:val="20"/>
              </w:rPr>
              <w:t>000</w:t>
            </w:r>
          </w:p>
        </w:tc>
        <w:tc>
          <w:tcPr>
            <w:tcW w:w="262" w:type="dxa"/>
            <w:tcBorders>
              <w:top w:val="nil"/>
              <w:left w:val="nil"/>
              <w:bottom w:val="nil"/>
              <w:right w:val="nil"/>
            </w:tcBorders>
            <w:shd w:val="clear" w:color="000000" w:fill="0067A9"/>
            <w:noWrap/>
            <w:vAlign w:val="center"/>
            <w:hideMark/>
          </w:tcPr>
          <w:p w14:paraId="2DD6CFB9"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24EBB411" w14:textId="784F71DE"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3 year</w:t>
            </w:r>
          </w:p>
        </w:tc>
        <w:tc>
          <w:tcPr>
            <w:tcW w:w="920" w:type="dxa"/>
            <w:tcBorders>
              <w:top w:val="nil"/>
              <w:left w:val="nil"/>
              <w:bottom w:val="nil"/>
              <w:right w:val="nil"/>
            </w:tcBorders>
            <w:shd w:val="clear" w:color="000000" w:fill="FFFFFF"/>
            <w:noWrap/>
            <w:hideMark/>
          </w:tcPr>
          <w:p w14:paraId="0167AB13" w14:textId="3F9C762F"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4</w:t>
            </w:r>
            <w:r>
              <w:rPr>
                <w:b/>
                <w:bCs/>
                <w:sz w:val="20"/>
                <w:szCs w:val="20"/>
              </w:rPr>
              <w:t>,</w:t>
            </w:r>
            <w:r w:rsidRPr="000378E9">
              <w:rPr>
                <w:b/>
                <w:bCs/>
                <w:sz w:val="20"/>
                <w:szCs w:val="20"/>
              </w:rPr>
              <w:t>660</w:t>
            </w:r>
          </w:p>
        </w:tc>
        <w:tc>
          <w:tcPr>
            <w:tcW w:w="262" w:type="dxa"/>
            <w:tcBorders>
              <w:top w:val="nil"/>
              <w:left w:val="nil"/>
              <w:bottom w:val="nil"/>
              <w:right w:val="nil"/>
            </w:tcBorders>
            <w:shd w:val="clear" w:color="000000" w:fill="0067A9"/>
            <w:noWrap/>
            <w:vAlign w:val="center"/>
            <w:hideMark/>
          </w:tcPr>
          <w:p w14:paraId="011AA28A"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78502A08"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5235F56F"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7B1589BF" w14:textId="357369E3"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Water container, PVC/PE, 10L</w:t>
            </w:r>
          </w:p>
        </w:tc>
        <w:tc>
          <w:tcPr>
            <w:tcW w:w="920" w:type="dxa"/>
            <w:tcBorders>
              <w:top w:val="nil"/>
              <w:left w:val="nil"/>
              <w:bottom w:val="nil"/>
              <w:right w:val="nil"/>
            </w:tcBorders>
            <w:shd w:val="clear" w:color="000000" w:fill="FFFFFF"/>
            <w:noWrap/>
            <w:hideMark/>
          </w:tcPr>
          <w:p w14:paraId="04527035" w14:textId="7C639E64"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12</w:t>
            </w:r>
            <w:r>
              <w:rPr>
                <w:b/>
                <w:bCs/>
                <w:sz w:val="20"/>
                <w:szCs w:val="20"/>
              </w:rPr>
              <w:t>,</w:t>
            </w:r>
            <w:r w:rsidRPr="000378E9">
              <w:rPr>
                <w:b/>
                <w:bCs/>
                <w:sz w:val="20"/>
                <w:szCs w:val="20"/>
              </w:rPr>
              <w:t>140</w:t>
            </w:r>
          </w:p>
        </w:tc>
        <w:tc>
          <w:tcPr>
            <w:tcW w:w="262" w:type="dxa"/>
            <w:tcBorders>
              <w:top w:val="nil"/>
              <w:left w:val="nil"/>
              <w:bottom w:val="nil"/>
              <w:right w:val="nil"/>
            </w:tcBorders>
            <w:shd w:val="clear" w:color="000000" w:fill="0067A9"/>
            <w:noWrap/>
            <w:vAlign w:val="center"/>
            <w:hideMark/>
          </w:tcPr>
          <w:p w14:paraId="69A752A1"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5319DF3A" w14:textId="1DB240B2"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5 year</w:t>
            </w:r>
          </w:p>
        </w:tc>
        <w:tc>
          <w:tcPr>
            <w:tcW w:w="920" w:type="dxa"/>
            <w:tcBorders>
              <w:top w:val="nil"/>
              <w:left w:val="nil"/>
              <w:bottom w:val="nil"/>
              <w:right w:val="nil"/>
            </w:tcBorders>
            <w:shd w:val="clear" w:color="000000" w:fill="FFFFFF"/>
            <w:noWrap/>
            <w:hideMark/>
          </w:tcPr>
          <w:p w14:paraId="22958DC3" w14:textId="706EC5FC"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4</w:t>
            </w:r>
            <w:r>
              <w:rPr>
                <w:b/>
                <w:bCs/>
                <w:sz w:val="20"/>
                <w:szCs w:val="20"/>
              </w:rPr>
              <w:t>,</w:t>
            </w:r>
            <w:r w:rsidRPr="000378E9">
              <w:rPr>
                <w:b/>
                <w:bCs/>
                <w:sz w:val="20"/>
                <w:szCs w:val="20"/>
              </w:rPr>
              <w:t>693</w:t>
            </w:r>
          </w:p>
        </w:tc>
        <w:tc>
          <w:tcPr>
            <w:tcW w:w="262" w:type="dxa"/>
            <w:tcBorders>
              <w:top w:val="nil"/>
              <w:left w:val="nil"/>
              <w:bottom w:val="nil"/>
              <w:right w:val="nil"/>
            </w:tcBorders>
            <w:shd w:val="clear" w:color="000000" w:fill="0067A9"/>
            <w:noWrap/>
            <w:vAlign w:val="center"/>
            <w:hideMark/>
          </w:tcPr>
          <w:p w14:paraId="5E6C3593"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7AC978B2"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366968BF"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04E43A56" w14:textId="57347902"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Water container, LDPE, 10L</w:t>
            </w:r>
          </w:p>
        </w:tc>
        <w:tc>
          <w:tcPr>
            <w:tcW w:w="920" w:type="dxa"/>
            <w:tcBorders>
              <w:top w:val="nil"/>
              <w:left w:val="nil"/>
              <w:bottom w:val="nil"/>
              <w:right w:val="nil"/>
            </w:tcBorders>
            <w:shd w:val="clear" w:color="000000" w:fill="FFFFFF"/>
            <w:noWrap/>
            <w:hideMark/>
          </w:tcPr>
          <w:p w14:paraId="429EABA4" w14:textId="63372BC1"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0</w:t>
            </w:r>
          </w:p>
        </w:tc>
        <w:tc>
          <w:tcPr>
            <w:tcW w:w="262" w:type="dxa"/>
            <w:tcBorders>
              <w:top w:val="nil"/>
              <w:left w:val="nil"/>
              <w:bottom w:val="nil"/>
              <w:right w:val="nil"/>
            </w:tcBorders>
            <w:shd w:val="clear" w:color="000000" w:fill="0067A9"/>
            <w:noWrap/>
            <w:vAlign w:val="center"/>
            <w:hideMark/>
          </w:tcPr>
          <w:p w14:paraId="5C2B8778"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0CF8FF15" w14:textId="606298E5"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7 year</w:t>
            </w:r>
          </w:p>
        </w:tc>
        <w:tc>
          <w:tcPr>
            <w:tcW w:w="920" w:type="dxa"/>
            <w:tcBorders>
              <w:top w:val="nil"/>
              <w:left w:val="nil"/>
              <w:bottom w:val="nil"/>
              <w:right w:val="nil"/>
            </w:tcBorders>
            <w:shd w:val="clear" w:color="000000" w:fill="FFFFFF"/>
            <w:noWrap/>
            <w:hideMark/>
          </w:tcPr>
          <w:p w14:paraId="475E7F1A" w14:textId="64AE4E61"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5</w:t>
            </w:r>
            <w:r>
              <w:rPr>
                <w:b/>
                <w:bCs/>
                <w:sz w:val="20"/>
                <w:szCs w:val="20"/>
              </w:rPr>
              <w:t>,</w:t>
            </w:r>
            <w:r w:rsidRPr="000378E9">
              <w:rPr>
                <w:b/>
                <w:bCs/>
                <w:sz w:val="20"/>
                <w:szCs w:val="20"/>
              </w:rPr>
              <w:t>647</w:t>
            </w:r>
          </w:p>
        </w:tc>
        <w:tc>
          <w:tcPr>
            <w:tcW w:w="262" w:type="dxa"/>
            <w:tcBorders>
              <w:top w:val="nil"/>
              <w:left w:val="nil"/>
              <w:bottom w:val="nil"/>
              <w:right w:val="nil"/>
            </w:tcBorders>
            <w:shd w:val="clear" w:color="000000" w:fill="0067A9"/>
            <w:noWrap/>
            <w:vAlign w:val="center"/>
            <w:hideMark/>
          </w:tcPr>
          <w:p w14:paraId="0F3EE450"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6F429B06"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1E28483E"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0A682481" w14:textId="654C580C"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Water purification 33mg tabs/PAC-50</w:t>
            </w:r>
          </w:p>
        </w:tc>
        <w:tc>
          <w:tcPr>
            <w:tcW w:w="920" w:type="dxa"/>
            <w:tcBorders>
              <w:top w:val="nil"/>
              <w:left w:val="nil"/>
              <w:bottom w:val="nil"/>
              <w:right w:val="nil"/>
            </w:tcBorders>
            <w:shd w:val="clear" w:color="000000" w:fill="FFFFFF"/>
            <w:noWrap/>
            <w:hideMark/>
          </w:tcPr>
          <w:p w14:paraId="584D2242" w14:textId="14C04A2F"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20</w:t>
            </w:r>
            <w:r>
              <w:rPr>
                <w:b/>
                <w:bCs/>
                <w:sz w:val="20"/>
                <w:szCs w:val="20"/>
              </w:rPr>
              <w:t>,</w:t>
            </w:r>
            <w:r w:rsidRPr="000378E9">
              <w:rPr>
                <w:b/>
                <w:bCs/>
                <w:sz w:val="20"/>
                <w:szCs w:val="20"/>
              </w:rPr>
              <w:t>370</w:t>
            </w:r>
          </w:p>
        </w:tc>
        <w:tc>
          <w:tcPr>
            <w:tcW w:w="262" w:type="dxa"/>
            <w:tcBorders>
              <w:top w:val="nil"/>
              <w:left w:val="nil"/>
              <w:bottom w:val="nil"/>
              <w:right w:val="nil"/>
            </w:tcBorders>
            <w:shd w:val="clear" w:color="000000" w:fill="0067A9"/>
            <w:noWrap/>
            <w:vAlign w:val="center"/>
            <w:hideMark/>
          </w:tcPr>
          <w:p w14:paraId="22281D10"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77EFB58B" w14:textId="7B47C31B"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9 year</w:t>
            </w:r>
          </w:p>
        </w:tc>
        <w:tc>
          <w:tcPr>
            <w:tcW w:w="920" w:type="dxa"/>
            <w:tcBorders>
              <w:top w:val="nil"/>
              <w:left w:val="nil"/>
              <w:bottom w:val="nil"/>
              <w:right w:val="nil"/>
            </w:tcBorders>
            <w:shd w:val="clear" w:color="000000" w:fill="FFFFFF"/>
            <w:noWrap/>
            <w:hideMark/>
          </w:tcPr>
          <w:p w14:paraId="42148151" w14:textId="0E01C691"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5</w:t>
            </w:r>
            <w:r>
              <w:rPr>
                <w:b/>
                <w:bCs/>
                <w:sz w:val="20"/>
                <w:szCs w:val="20"/>
              </w:rPr>
              <w:t>,</w:t>
            </w:r>
            <w:r w:rsidRPr="000378E9">
              <w:rPr>
                <w:b/>
                <w:bCs/>
                <w:sz w:val="20"/>
                <w:szCs w:val="20"/>
              </w:rPr>
              <w:t>088</w:t>
            </w:r>
          </w:p>
        </w:tc>
        <w:tc>
          <w:tcPr>
            <w:tcW w:w="262" w:type="dxa"/>
            <w:tcBorders>
              <w:top w:val="nil"/>
              <w:left w:val="nil"/>
              <w:bottom w:val="nil"/>
              <w:right w:val="nil"/>
            </w:tcBorders>
            <w:shd w:val="clear" w:color="000000" w:fill="0067A9"/>
            <w:noWrap/>
            <w:vAlign w:val="center"/>
            <w:hideMark/>
          </w:tcPr>
          <w:p w14:paraId="27B1E8F4"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5423E56B"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694232D5"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2BA506BF" w14:textId="380BC301"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Water purification 33mg tabs/BOX-10000</w:t>
            </w:r>
          </w:p>
        </w:tc>
        <w:tc>
          <w:tcPr>
            <w:tcW w:w="920" w:type="dxa"/>
            <w:tcBorders>
              <w:top w:val="nil"/>
              <w:left w:val="nil"/>
              <w:bottom w:val="nil"/>
              <w:right w:val="nil"/>
            </w:tcBorders>
            <w:shd w:val="clear" w:color="000000" w:fill="FFFFFF"/>
            <w:noWrap/>
            <w:hideMark/>
          </w:tcPr>
          <w:p w14:paraId="7500A068" w14:textId="07C1D16E"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0</w:t>
            </w:r>
          </w:p>
        </w:tc>
        <w:tc>
          <w:tcPr>
            <w:tcW w:w="262" w:type="dxa"/>
            <w:tcBorders>
              <w:top w:val="nil"/>
              <w:left w:val="nil"/>
              <w:bottom w:val="nil"/>
              <w:right w:val="nil"/>
            </w:tcBorders>
            <w:shd w:val="clear" w:color="000000" w:fill="0067A9"/>
            <w:noWrap/>
            <w:vAlign w:val="center"/>
            <w:hideMark/>
          </w:tcPr>
          <w:p w14:paraId="34169983"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620C0770" w14:textId="4B14048A"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12 year</w:t>
            </w:r>
          </w:p>
        </w:tc>
        <w:tc>
          <w:tcPr>
            <w:tcW w:w="920" w:type="dxa"/>
            <w:tcBorders>
              <w:top w:val="nil"/>
              <w:left w:val="nil"/>
              <w:bottom w:val="nil"/>
              <w:right w:val="nil"/>
            </w:tcBorders>
            <w:shd w:val="clear" w:color="000000" w:fill="FFFFFF"/>
            <w:noWrap/>
            <w:hideMark/>
          </w:tcPr>
          <w:p w14:paraId="02862D28" w14:textId="752B6EA8"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3</w:t>
            </w:r>
            <w:r>
              <w:rPr>
                <w:b/>
                <w:bCs/>
                <w:sz w:val="20"/>
                <w:szCs w:val="20"/>
              </w:rPr>
              <w:t>,</w:t>
            </w:r>
            <w:r w:rsidRPr="000378E9">
              <w:rPr>
                <w:b/>
                <w:bCs/>
                <w:sz w:val="20"/>
                <w:szCs w:val="20"/>
              </w:rPr>
              <w:t>293</w:t>
            </w:r>
          </w:p>
        </w:tc>
        <w:tc>
          <w:tcPr>
            <w:tcW w:w="262" w:type="dxa"/>
            <w:tcBorders>
              <w:top w:val="nil"/>
              <w:left w:val="nil"/>
              <w:bottom w:val="nil"/>
              <w:right w:val="nil"/>
            </w:tcBorders>
            <w:shd w:val="clear" w:color="000000" w:fill="0067A9"/>
            <w:noWrap/>
            <w:vAlign w:val="center"/>
            <w:hideMark/>
          </w:tcPr>
          <w:p w14:paraId="707F065C"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4F87F257"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00251D4E"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2AE1EE3D" w14:textId="69E3670F"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Tarpaulin</w:t>
            </w:r>
          </w:p>
        </w:tc>
        <w:tc>
          <w:tcPr>
            <w:tcW w:w="920" w:type="dxa"/>
            <w:tcBorders>
              <w:top w:val="nil"/>
              <w:left w:val="nil"/>
              <w:bottom w:val="nil"/>
              <w:right w:val="nil"/>
            </w:tcBorders>
            <w:shd w:val="clear" w:color="000000" w:fill="FFFFFF"/>
            <w:noWrap/>
            <w:hideMark/>
          </w:tcPr>
          <w:p w14:paraId="387D56C8" w14:textId="12951ADC"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0</w:t>
            </w:r>
          </w:p>
        </w:tc>
        <w:tc>
          <w:tcPr>
            <w:tcW w:w="262" w:type="dxa"/>
            <w:tcBorders>
              <w:top w:val="nil"/>
              <w:left w:val="nil"/>
              <w:bottom w:val="nil"/>
              <w:right w:val="nil"/>
            </w:tcBorders>
            <w:shd w:val="clear" w:color="000000" w:fill="0067A9"/>
            <w:noWrap/>
            <w:vAlign w:val="center"/>
            <w:hideMark/>
          </w:tcPr>
          <w:p w14:paraId="3B76F67F"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5DDB36AF" w14:textId="5C77B1F3"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Winter clothing, child 14 year</w:t>
            </w:r>
          </w:p>
        </w:tc>
        <w:tc>
          <w:tcPr>
            <w:tcW w:w="920" w:type="dxa"/>
            <w:tcBorders>
              <w:top w:val="nil"/>
              <w:left w:val="nil"/>
              <w:bottom w:val="nil"/>
              <w:right w:val="nil"/>
            </w:tcBorders>
            <w:shd w:val="clear" w:color="000000" w:fill="FFFFFF"/>
            <w:noWrap/>
            <w:hideMark/>
          </w:tcPr>
          <w:p w14:paraId="3DCDBB87" w14:textId="1E4115E6"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2</w:t>
            </w:r>
            <w:r>
              <w:rPr>
                <w:b/>
                <w:bCs/>
                <w:sz w:val="20"/>
                <w:szCs w:val="20"/>
              </w:rPr>
              <w:t>,</w:t>
            </w:r>
            <w:r w:rsidRPr="000378E9">
              <w:rPr>
                <w:b/>
                <w:bCs/>
                <w:sz w:val="20"/>
                <w:szCs w:val="20"/>
              </w:rPr>
              <w:t>624</w:t>
            </w:r>
          </w:p>
        </w:tc>
        <w:tc>
          <w:tcPr>
            <w:tcW w:w="262" w:type="dxa"/>
            <w:tcBorders>
              <w:top w:val="nil"/>
              <w:left w:val="nil"/>
              <w:bottom w:val="nil"/>
              <w:right w:val="nil"/>
            </w:tcBorders>
            <w:shd w:val="clear" w:color="000000" w:fill="0067A9"/>
            <w:noWrap/>
            <w:vAlign w:val="center"/>
            <w:hideMark/>
          </w:tcPr>
          <w:p w14:paraId="18A00FB9"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0378E9" w:rsidRPr="00B16627" w14:paraId="3E6C9D25" w14:textId="77777777" w:rsidTr="004B7774">
        <w:trPr>
          <w:trHeight w:val="255"/>
          <w:jc w:val="center"/>
        </w:trPr>
        <w:tc>
          <w:tcPr>
            <w:tcW w:w="262" w:type="dxa"/>
            <w:tcBorders>
              <w:top w:val="nil"/>
              <w:left w:val="nil"/>
              <w:bottom w:val="nil"/>
              <w:right w:val="nil"/>
            </w:tcBorders>
            <w:shd w:val="clear" w:color="000000" w:fill="0067A9"/>
            <w:noWrap/>
            <w:vAlign w:val="center"/>
            <w:hideMark/>
          </w:tcPr>
          <w:p w14:paraId="2D68CE0C"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28B55F0E" w14:textId="55BFC80D"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Thermal blankets</w:t>
            </w:r>
          </w:p>
        </w:tc>
        <w:tc>
          <w:tcPr>
            <w:tcW w:w="920" w:type="dxa"/>
            <w:tcBorders>
              <w:top w:val="nil"/>
              <w:left w:val="nil"/>
              <w:bottom w:val="nil"/>
              <w:right w:val="nil"/>
            </w:tcBorders>
            <w:shd w:val="clear" w:color="000000" w:fill="FFFFFF"/>
            <w:noWrap/>
            <w:hideMark/>
          </w:tcPr>
          <w:p w14:paraId="510C5482" w14:textId="2FEA9743"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8</w:t>
            </w:r>
            <w:r>
              <w:rPr>
                <w:b/>
                <w:bCs/>
                <w:sz w:val="20"/>
                <w:szCs w:val="20"/>
              </w:rPr>
              <w:t>,</w:t>
            </w:r>
            <w:r w:rsidRPr="000378E9">
              <w:rPr>
                <w:b/>
                <w:bCs/>
                <w:sz w:val="20"/>
                <w:szCs w:val="20"/>
              </w:rPr>
              <w:t>122</w:t>
            </w:r>
          </w:p>
        </w:tc>
        <w:tc>
          <w:tcPr>
            <w:tcW w:w="262" w:type="dxa"/>
            <w:tcBorders>
              <w:top w:val="nil"/>
              <w:left w:val="nil"/>
              <w:bottom w:val="nil"/>
              <w:right w:val="nil"/>
            </w:tcBorders>
            <w:shd w:val="clear" w:color="000000" w:fill="0067A9"/>
            <w:noWrap/>
            <w:vAlign w:val="center"/>
            <w:hideMark/>
          </w:tcPr>
          <w:p w14:paraId="6112D072"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hideMark/>
          </w:tcPr>
          <w:p w14:paraId="29D3A1B9" w14:textId="4B5EC18E" w:rsidR="000378E9" w:rsidRPr="000378E9" w:rsidRDefault="000378E9" w:rsidP="00095FB2">
            <w:pPr>
              <w:spacing w:after="0" w:line="240" w:lineRule="auto"/>
              <w:jc w:val="left"/>
              <w:rPr>
                <w:rFonts w:ascii="Arial Narrow" w:eastAsia="Times New Roman" w:hAnsi="Arial Narrow" w:cs="Times New Roman"/>
                <w:color w:val="000000"/>
                <w:sz w:val="20"/>
                <w:szCs w:val="20"/>
              </w:rPr>
            </w:pPr>
            <w:r w:rsidRPr="000378E9">
              <w:rPr>
                <w:sz w:val="20"/>
                <w:szCs w:val="20"/>
              </w:rPr>
              <w:t>Thermal blankets</w:t>
            </w:r>
          </w:p>
        </w:tc>
        <w:tc>
          <w:tcPr>
            <w:tcW w:w="920" w:type="dxa"/>
            <w:tcBorders>
              <w:top w:val="nil"/>
              <w:left w:val="nil"/>
              <w:bottom w:val="nil"/>
              <w:right w:val="nil"/>
            </w:tcBorders>
            <w:shd w:val="clear" w:color="000000" w:fill="FFFFFF"/>
            <w:noWrap/>
            <w:hideMark/>
          </w:tcPr>
          <w:p w14:paraId="36EFF6CC" w14:textId="41F1DD90" w:rsidR="000378E9" w:rsidRPr="000378E9" w:rsidRDefault="000378E9" w:rsidP="00095FB2">
            <w:pPr>
              <w:spacing w:after="0" w:line="240" w:lineRule="auto"/>
              <w:jc w:val="center"/>
              <w:rPr>
                <w:rFonts w:ascii="Arial Narrow" w:eastAsia="Times New Roman" w:hAnsi="Arial Narrow" w:cs="Times New Roman"/>
                <w:b/>
                <w:bCs/>
                <w:color w:val="000000"/>
                <w:sz w:val="20"/>
                <w:szCs w:val="20"/>
              </w:rPr>
            </w:pPr>
            <w:r w:rsidRPr="000378E9">
              <w:rPr>
                <w:b/>
                <w:bCs/>
                <w:sz w:val="20"/>
                <w:szCs w:val="20"/>
              </w:rPr>
              <w:t>56</w:t>
            </w:r>
            <w:r>
              <w:rPr>
                <w:b/>
                <w:bCs/>
                <w:sz w:val="20"/>
                <w:szCs w:val="20"/>
              </w:rPr>
              <w:t>,</w:t>
            </w:r>
            <w:r w:rsidRPr="000378E9">
              <w:rPr>
                <w:b/>
                <w:bCs/>
                <w:sz w:val="20"/>
                <w:szCs w:val="20"/>
              </w:rPr>
              <w:t>525</w:t>
            </w:r>
          </w:p>
        </w:tc>
        <w:tc>
          <w:tcPr>
            <w:tcW w:w="262" w:type="dxa"/>
            <w:tcBorders>
              <w:top w:val="nil"/>
              <w:left w:val="nil"/>
              <w:bottom w:val="nil"/>
              <w:right w:val="nil"/>
            </w:tcBorders>
            <w:shd w:val="clear" w:color="000000" w:fill="0067A9"/>
            <w:noWrap/>
            <w:vAlign w:val="center"/>
            <w:hideMark/>
          </w:tcPr>
          <w:p w14:paraId="2EDBB99E" w14:textId="77777777" w:rsidR="000378E9" w:rsidRPr="00B16627" w:rsidRDefault="000378E9"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B77AD8" w:rsidRPr="00B16627" w14:paraId="4B7DF035" w14:textId="77777777" w:rsidTr="000378E9">
        <w:trPr>
          <w:trHeight w:val="199"/>
          <w:jc w:val="center"/>
        </w:trPr>
        <w:tc>
          <w:tcPr>
            <w:tcW w:w="262" w:type="dxa"/>
            <w:tcBorders>
              <w:top w:val="nil"/>
              <w:left w:val="nil"/>
              <w:bottom w:val="nil"/>
              <w:right w:val="nil"/>
            </w:tcBorders>
            <w:shd w:val="clear" w:color="000000" w:fill="0067A9"/>
            <w:noWrap/>
            <w:vAlign w:val="center"/>
            <w:hideMark/>
          </w:tcPr>
          <w:p w14:paraId="67D55780"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7E8AB924"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2AED8CA5"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262" w:type="dxa"/>
            <w:tcBorders>
              <w:top w:val="nil"/>
              <w:left w:val="nil"/>
              <w:bottom w:val="nil"/>
              <w:right w:val="nil"/>
            </w:tcBorders>
            <w:shd w:val="clear" w:color="000000" w:fill="0067A9"/>
            <w:noWrap/>
            <w:vAlign w:val="center"/>
            <w:hideMark/>
          </w:tcPr>
          <w:p w14:paraId="76396570"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12F56F2E"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6CB6E3FE"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262" w:type="dxa"/>
            <w:tcBorders>
              <w:top w:val="nil"/>
              <w:left w:val="nil"/>
              <w:bottom w:val="nil"/>
              <w:right w:val="nil"/>
            </w:tcBorders>
            <w:shd w:val="clear" w:color="000000" w:fill="0067A9"/>
            <w:noWrap/>
            <w:vAlign w:val="center"/>
            <w:hideMark/>
          </w:tcPr>
          <w:p w14:paraId="3F556E86" w14:textId="77777777" w:rsidR="00B77AD8" w:rsidRPr="00B16627" w:rsidRDefault="00B77AD8"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bl>
    <w:p w14:paraId="40C71D7C" w14:textId="77777777" w:rsidR="00E67134" w:rsidRPr="00B16627" w:rsidRDefault="00E67134" w:rsidP="00095FB2">
      <w:pPr>
        <w:rPr>
          <w:bCs/>
        </w:rPr>
      </w:pPr>
    </w:p>
    <w:p w14:paraId="13104082" w14:textId="7A4BC1B9" w:rsidR="00106C70" w:rsidRPr="00106C70" w:rsidRDefault="00C95805" w:rsidP="00AD6D1C">
      <w:r w:rsidRPr="00AB2F52">
        <w:rPr>
          <w:b/>
        </w:rPr>
        <w:t>IMPACT monitors reported that</w:t>
      </w:r>
      <w:r w:rsidR="00CF409C" w:rsidRPr="00AB2F52">
        <w:rPr>
          <w:b/>
        </w:rPr>
        <w:t xml:space="preserve"> </w:t>
      </w:r>
      <w:r w:rsidRPr="00AB2F52">
        <w:rPr>
          <w:b/>
        </w:rPr>
        <w:t>all sites where distributions took place</w:t>
      </w:r>
      <w:r w:rsidR="00E67134" w:rsidRPr="00AB2F52">
        <w:rPr>
          <w:b/>
        </w:rPr>
        <w:t xml:space="preserve"> were </w:t>
      </w:r>
      <w:r w:rsidRPr="00AB2F52">
        <w:rPr>
          <w:b/>
        </w:rPr>
        <w:t xml:space="preserve">easily </w:t>
      </w:r>
      <w:r w:rsidR="00E67134" w:rsidRPr="00AB2F52">
        <w:rPr>
          <w:b/>
        </w:rPr>
        <w:t xml:space="preserve">accessible </w:t>
      </w:r>
      <w:r w:rsidRPr="00AB2F52">
        <w:rPr>
          <w:b/>
        </w:rPr>
        <w:t xml:space="preserve">by </w:t>
      </w:r>
      <w:r w:rsidR="000B44B6" w:rsidRPr="00AB2F52">
        <w:rPr>
          <w:b/>
        </w:rPr>
        <w:t>the beneficiaries</w:t>
      </w:r>
      <w:r w:rsidR="00E67134" w:rsidRPr="00B16627">
        <w:rPr>
          <w:bCs/>
        </w:rPr>
        <w:t xml:space="preserve"> </w:t>
      </w:r>
      <w:r w:rsidR="00F02C72" w:rsidRPr="00B16627">
        <w:rPr>
          <w:bCs/>
        </w:rPr>
        <w:t xml:space="preserve"> </w:t>
      </w:r>
      <w:r w:rsidR="000B44B6">
        <w:rPr>
          <w:bCs/>
        </w:rPr>
        <w:t xml:space="preserve">and </w:t>
      </w:r>
      <w:r w:rsidR="00480349">
        <w:rPr>
          <w:bCs/>
        </w:rPr>
        <w:t>93</w:t>
      </w:r>
      <w:r w:rsidR="00E67134" w:rsidRPr="00B16627">
        <w:rPr>
          <w:bCs/>
        </w:rPr>
        <w:t>%</w:t>
      </w:r>
      <w:r w:rsidR="000B44B6">
        <w:rPr>
          <w:bCs/>
        </w:rPr>
        <w:t xml:space="preserve"> of them</w:t>
      </w:r>
      <w:r w:rsidR="00E67134" w:rsidRPr="00B16627">
        <w:rPr>
          <w:bCs/>
        </w:rPr>
        <w:t xml:space="preserve"> were considered </w:t>
      </w:r>
      <w:r>
        <w:rPr>
          <w:bCs/>
        </w:rPr>
        <w:t xml:space="preserve">to be </w:t>
      </w:r>
      <w:r w:rsidR="00E67134" w:rsidRPr="00B16627">
        <w:rPr>
          <w:bCs/>
        </w:rPr>
        <w:t xml:space="preserve">safe. </w:t>
      </w:r>
      <w:r w:rsidR="00A45C59">
        <w:rPr>
          <w:bCs/>
        </w:rPr>
        <w:t xml:space="preserve"> The remaining </w:t>
      </w:r>
      <w:r w:rsidR="000B44B6">
        <w:rPr>
          <w:bCs/>
        </w:rPr>
        <w:t xml:space="preserve">7% </w:t>
      </w:r>
      <w:r w:rsidR="00A45C59">
        <w:rPr>
          <w:bCs/>
        </w:rPr>
        <w:t xml:space="preserve">were considered unsafe, mostly because of </w:t>
      </w:r>
      <w:r w:rsidR="00E67134" w:rsidRPr="00B16627">
        <w:rPr>
          <w:bCs/>
        </w:rPr>
        <w:t xml:space="preserve">widespread airstrikes that affected public spaces in the communities </w:t>
      </w:r>
      <w:r>
        <w:rPr>
          <w:bCs/>
        </w:rPr>
        <w:t>targeted by the</w:t>
      </w:r>
      <w:r w:rsidRPr="00B16627">
        <w:rPr>
          <w:bCs/>
        </w:rPr>
        <w:t xml:space="preserve"> </w:t>
      </w:r>
      <w:r w:rsidR="00E67134" w:rsidRPr="00B16627">
        <w:rPr>
          <w:bCs/>
        </w:rPr>
        <w:t>distribution</w:t>
      </w:r>
      <w:r>
        <w:rPr>
          <w:bCs/>
        </w:rPr>
        <w:t>s</w:t>
      </w:r>
      <w:r w:rsidR="00E67134" w:rsidRPr="00B16627">
        <w:rPr>
          <w:bCs/>
        </w:rPr>
        <w:t xml:space="preserve">. At 98% of </w:t>
      </w:r>
      <w:r>
        <w:rPr>
          <w:bCs/>
        </w:rPr>
        <w:t xml:space="preserve">the </w:t>
      </w:r>
      <w:r w:rsidR="00E67134" w:rsidRPr="00B16627">
        <w:rPr>
          <w:bCs/>
        </w:rPr>
        <w:t>distribution</w:t>
      </w:r>
      <w:r>
        <w:rPr>
          <w:bCs/>
        </w:rPr>
        <w:t xml:space="preserve"> locations</w:t>
      </w:r>
      <w:r w:rsidR="00E67134" w:rsidRPr="00B16627">
        <w:rPr>
          <w:bCs/>
        </w:rPr>
        <w:t xml:space="preserve">, monitors judged that the </w:t>
      </w:r>
      <w:r>
        <w:rPr>
          <w:bCs/>
        </w:rPr>
        <w:t xml:space="preserve">IPs </w:t>
      </w:r>
      <w:r w:rsidR="00E67134" w:rsidRPr="00B16627">
        <w:rPr>
          <w:bCs/>
        </w:rPr>
        <w:t xml:space="preserve">field staff had </w:t>
      </w:r>
      <w:r>
        <w:rPr>
          <w:bCs/>
        </w:rPr>
        <w:t>shared enough information with the</w:t>
      </w:r>
      <w:r w:rsidRPr="00B16627">
        <w:rPr>
          <w:bCs/>
        </w:rPr>
        <w:t xml:space="preserve"> </w:t>
      </w:r>
      <w:r w:rsidR="00E67134" w:rsidRPr="00B16627">
        <w:rPr>
          <w:bCs/>
        </w:rPr>
        <w:t xml:space="preserve">beneficiaries </w:t>
      </w:r>
      <w:r>
        <w:rPr>
          <w:bCs/>
        </w:rPr>
        <w:t>concerning</w:t>
      </w:r>
      <w:r w:rsidR="00E67134" w:rsidRPr="00B16627">
        <w:rPr>
          <w:bCs/>
        </w:rPr>
        <w:t xml:space="preserve"> </w:t>
      </w:r>
      <w:r w:rsidR="00D8000E" w:rsidRPr="00B16627">
        <w:rPr>
          <w:bCs/>
        </w:rPr>
        <w:t xml:space="preserve">the processes they needed to follow to receive their items. </w:t>
      </w:r>
      <w:r>
        <w:rPr>
          <w:bCs/>
        </w:rPr>
        <w:t>The distribution process was carried</w:t>
      </w:r>
      <w:r w:rsidR="0017040F">
        <w:rPr>
          <w:bCs/>
        </w:rPr>
        <w:t xml:space="preserve"> out in a</w:t>
      </w:r>
      <w:r>
        <w:rPr>
          <w:bCs/>
        </w:rPr>
        <w:t xml:space="preserve"> time-efficient way, as</w:t>
      </w:r>
      <w:r>
        <w:rPr>
          <w:b/>
        </w:rPr>
        <w:t xml:space="preserve"> at</w:t>
      </w:r>
      <w:r w:rsidR="003E27F9">
        <w:rPr>
          <w:b/>
        </w:rPr>
        <w:t xml:space="preserve"> </w:t>
      </w:r>
      <w:r w:rsidR="0017040F">
        <w:rPr>
          <w:b/>
        </w:rPr>
        <w:t>29</w:t>
      </w:r>
      <w:r w:rsidR="00D8000E" w:rsidRPr="00B16627">
        <w:rPr>
          <w:b/>
        </w:rPr>
        <w:t>% of distribution</w:t>
      </w:r>
      <w:r>
        <w:rPr>
          <w:b/>
        </w:rPr>
        <w:t xml:space="preserve"> sites</w:t>
      </w:r>
      <w:r w:rsidR="00D8000E" w:rsidRPr="00B16627">
        <w:rPr>
          <w:b/>
        </w:rPr>
        <w:t xml:space="preserve">, beneficiaries received </w:t>
      </w:r>
      <w:r>
        <w:rPr>
          <w:b/>
        </w:rPr>
        <w:t>humanitarian assistance within</w:t>
      </w:r>
      <w:r w:rsidR="003E27F9">
        <w:rPr>
          <w:b/>
        </w:rPr>
        <w:t xml:space="preserve"> 60</w:t>
      </w:r>
      <w:r w:rsidR="00D8000E" w:rsidRPr="00B16627">
        <w:rPr>
          <w:b/>
        </w:rPr>
        <w:t xml:space="preserve"> minutes</w:t>
      </w:r>
      <w:r w:rsidR="003E27F9">
        <w:rPr>
          <w:b/>
        </w:rPr>
        <w:t>, while 70</w:t>
      </w:r>
      <w:r w:rsidR="000D15C4">
        <w:rPr>
          <w:b/>
        </w:rPr>
        <w:t>%</w:t>
      </w:r>
      <w:r w:rsidR="003E27F9">
        <w:rPr>
          <w:b/>
        </w:rPr>
        <w:t xml:space="preserve"> in 30 minutes of less</w:t>
      </w:r>
      <w:r w:rsidR="00D8000E" w:rsidRPr="00B16627">
        <w:rPr>
          <w:b/>
        </w:rPr>
        <w:t>.</w:t>
      </w:r>
      <w:r w:rsidR="003E27F9">
        <w:rPr>
          <w:b/>
        </w:rPr>
        <w:t xml:space="preserve"> </w:t>
      </w:r>
      <w:r w:rsidR="003E27F9" w:rsidRPr="00AB2F52">
        <w:rPr>
          <w:bCs/>
        </w:rPr>
        <w:t xml:space="preserve">Only 1% of the beneficiaries </w:t>
      </w:r>
      <w:r w:rsidR="0017040F">
        <w:rPr>
          <w:bCs/>
        </w:rPr>
        <w:t xml:space="preserve">had to </w:t>
      </w:r>
      <w:r w:rsidR="003E27F9" w:rsidRPr="00AB2F52">
        <w:rPr>
          <w:bCs/>
        </w:rPr>
        <w:t>wait more than one hour.</w:t>
      </w:r>
      <w:r w:rsidR="00D8000E" w:rsidRPr="00B16627">
        <w:rPr>
          <w:bCs/>
        </w:rPr>
        <w:t xml:space="preserve"> </w:t>
      </w:r>
      <w:r w:rsidR="0017040F">
        <w:rPr>
          <w:bCs/>
        </w:rPr>
        <w:t>At all distribution sites, with no exception, b</w:t>
      </w:r>
      <w:r w:rsidR="0017040F" w:rsidRPr="00B16627">
        <w:rPr>
          <w:bCs/>
        </w:rPr>
        <w:t xml:space="preserve">eneficiaries </w:t>
      </w:r>
      <w:r w:rsidR="00D8000E" w:rsidRPr="00B16627">
        <w:rPr>
          <w:bCs/>
        </w:rPr>
        <w:t xml:space="preserve">were </w:t>
      </w:r>
      <w:r w:rsidR="0017040F">
        <w:rPr>
          <w:bCs/>
        </w:rPr>
        <w:t xml:space="preserve">requested </w:t>
      </w:r>
      <w:r w:rsidR="00D8000E" w:rsidRPr="00B16627">
        <w:rPr>
          <w:bCs/>
        </w:rPr>
        <w:t xml:space="preserve">to </w:t>
      </w:r>
      <w:r w:rsidR="00A45C59">
        <w:rPr>
          <w:bCs/>
        </w:rPr>
        <w:t>provide</w:t>
      </w:r>
      <w:r w:rsidR="00D8000E" w:rsidRPr="00B16627">
        <w:rPr>
          <w:bCs/>
        </w:rPr>
        <w:t xml:space="preserve"> their registration card</w:t>
      </w:r>
      <w:r w:rsidR="001E33E6" w:rsidRPr="00B16627">
        <w:rPr>
          <w:bCs/>
        </w:rPr>
        <w:t xml:space="preserve">s </w:t>
      </w:r>
      <w:r w:rsidR="00D8000E" w:rsidRPr="00B16627">
        <w:rPr>
          <w:bCs/>
        </w:rPr>
        <w:t>and</w:t>
      </w:r>
      <w:r w:rsidR="001E33E6" w:rsidRPr="00B16627">
        <w:rPr>
          <w:bCs/>
        </w:rPr>
        <w:t>,</w:t>
      </w:r>
      <w:r w:rsidR="00D8000E" w:rsidRPr="00B16627">
        <w:rPr>
          <w:bCs/>
        </w:rPr>
        <w:t xml:space="preserve"> according to</w:t>
      </w:r>
      <w:r w:rsidR="0017040F">
        <w:rPr>
          <w:bCs/>
        </w:rPr>
        <w:t xml:space="preserve"> the</w:t>
      </w:r>
      <w:r w:rsidR="00D8000E" w:rsidRPr="00B16627">
        <w:rPr>
          <w:bCs/>
        </w:rPr>
        <w:t xml:space="preserve"> monitors, </w:t>
      </w:r>
      <w:r w:rsidR="0017040F">
        <w:rPr>
          <w:b/>
        </w:rPr>
        <w:t>IP field</w:t>
      </w:r>
      <w:r w:rsidR="00F02C72" w:rsidRPr="00FE4D06">
        <w:rPr>
          <w:b/>
        </w:rPr>
        <w:t xml:space="preserve"> staff </w:t>
      </w:r>
      <w:r w:rsidR="0017040F">
        <w:rPr>
          <w:b/>
        </w:rPr>
        <w:t xml:space="preserve">always </w:t>
      </w:r>
      <w:r w:rsidR="00F02C72" w:rsidRPr="00FE4D06">
        <w:rPr>
          <w:b/>
        </w:rPr>
        <w:t xml:space="preserve">treated beneficiaries with </w:t>
      </w:r>
      <w:r w:rsidR="0017040F">
        <w:rPr>
          <w:b/>
        </w:rPr>
        <w:t>due</w:t>
      </w:r>
      <w:r w:rsidR="0017040F" w:rsidRPr="00B16627">
        <w:rPr>
          <w:b/>
        </w:rPr>
        <w:t xml:space="preserve"> </w:t>
      </w:r>
      <w:r w:rsidR="00D8000E" w:rsidRPr="00B16627">
        <w:rPr>
          <w:b/>
        </w:rPr>
        <w:t>respect</w:t>
      </w:r>
      <w:r w:rsidR="00D8000E" w:rsidRPr="00B16627">
        <w:rPr>
          <w:bCs/>
        </w:rPr>
        <w:t xml:space="preserve">. </w:t>
      </w:r>
      <w:r w:rsidR="00A45C59">
        <w:rPr>
          <w:b/>
          <w:bCs/>
        </w:rPr>
        <w:t xml:space="preserve">As </w:t>
      </w:r>
      <w:r w:rsidR="00A45C59">
        <w:rPr>
          <w:b/>
        </w:rPr>
        <w:t>m</w:t>
      </w:r>
      <w:r w:rsidR="00F02C72" w:rsidRPr="00B16627">
        <w:rPr>
          <w:b/>
        </w:rPr>
        <w:t xml:space="preserve">onitors </w:t>
      </w:r>
      <w:r w:rsidR="003E27F9">
        <w:rPr>
          <w:b/>
        </w:rPr>
        <w:t xml:space="preserve">reported that only 29% of the distributions areas </w:t>
      </w:r>
      <w:r w:rsidR="0017040F">
        <w:rPr>
          <w:b/>
        </w:rPr>
        <w:t>were equipped with</w:t>
      </w:r>
      <w:r w:rsidR="003E27F9">
        <w:rPr>
          <w:b/>
        </w:rPr>
        <w:t xml:space="preserve"> </w:t>
      </w:r>
      <w:r w:rsidR="00F93CB8">
        <w:rPr>
          <w:b/>
        </w:rPr>
        <w:t xml:space="preserve">enough seating for </w:t>
      </w:r>
      <w:r w:rsidR="0017040F">
        <w:rPr>
          <w:b/>
        </w:rPr>
        <w:t xml:space="preserve">the beneficiaries </w:t>
      </w:r>
      <w:r w:rsidR="001A244C">
        <w:rPr>
          <w:b/>
        </w:rPr>
        <w:t>waiting in</w:t>
      </w:r>
      <w:r w:rsidR="00F93CB8">
        <w:rPr>
          <w:b/>
        </w:rPr>
        <w:t xml:space="preserve"> line</w:t>
      </w:r>
      <w:r w:rsidR="00A45C59">
        <w:rPr>
          <w:b/>
        </w:rPr>
        <w:t>, the amount of seating provided has been identified as the main area for improvement</w:t>
      </w:r>
      <w:r w:rsidR="001E33E6" w:rsidRPr="00B16627">
        <w:rPr>
          <w:bCs/>
        </w:rPr>
        <w:t xml:space="preserve">. </w:t>
      </w:r>
      <w:r w:rsidR="00AD6D1C">
        <w:rPr>
          <w:bCs/>
        </w:rPr>
        <w:t xml:space="preserve">This issue is particularly concerning for WVI, where monitors reported no seating in all the distribution sites. </w:t>
      </w:r>
      <w:r w:rsidR="0017040F">
        <w:rPr>
          <w:bCs/>
        </w:rPr>
        <w:t xml:space="preserve">Even though the distributions were always implemented quickly, </w:t>
      </w:r>
      <w:r w:rsidR="0017040F">
        <w:t>a</w:t>
      </w:r>
      <w:r w:rsidR="0017040F" w:rsidRPr="00B16627">
        <w:t xml:space="preserve"> </w:t>
      </w:r>
      <w:r w:rsidR="001C2600" w:rsidRPr="00B16627">
        <w:t xml:space="preserve">lack of seating can have </w:t>
      </w:r>
      <w:r w:rsidR="0017040F">
        <w:t xml:space="preserve">a negative impact </w:t>
      </w:r>
      <w:r w:rsidR="001C2600" w:rsidRPr="00B16627">
        <w:t>on the ability of pregnant, ill or disabled people, or those carrying young children</w:t>
      </w:r>
      <w:r w:rsidR="009A6C4B">
        <w:t>,</w:t>
      </w:r>
      <w:r w:rsidR="001C2600" w:rsidRPr="00B16627">
        <w:t xml:space="preserve"> to </w:t>
      </w:r>
      <w:r w:rsidR="0017040F">
        <w:t>attend</w:t>
      </w:r>
      <w:r w:rsidR="001C2600" w:rsidRPr="00B16627">
        <w:t xml:space="preserve"> the distribution</w:t>
      </w:r>
      <w:r w:rsidR="0017040F">
        <w:t>.</w:t>
      </w:r>
    </w:p>
    <w:p w14:paraId="7BF77B84" w14:textId="31E15332" w:rsidR="00A50012" w:rsidRDefault="00106C70" w:rsidP="00AB2F52">
      <w:r>
        <w:t>A</w:t>
      </w:r>
      <w:r w:rsidRPr="00B16627">
        <w:t xml:space="preserve">ll </w:t>
      </w:r>
      <w:r w:rsidR="00A50012" w:rsidRPr="00B16627">
        <w:t xml:space="preserve">monitored distributions </w:t>
      </w:r>
      <w:r w:rsidR="006D437E" w:rsidRPr="00B16627">
        <w:t>were</w:t>
      </w:r>
      <w:r w:rsidR="001C2600" w:rsidRPr="00B16627">
        <w:t xml:space="preserve"> assigned a score out of six points reflecting their adherence to UNICEF’s best practices.</w:t>
      </w:r>
      <w:r w:rsidR="001C2600" w:rsidRPr="00B16627">
        <w:rPr>
          <w:rStyle w:val="FootnoteReference"/>
        </w:rPr>
        <w:footnoteReference w:id="5"/>
      </w:r>
      <w:r w:rsidR="001C2600" w:rsidRPr="00B16627">
        <w:t xml:space="preserve"> </w:t>
      </w:r>
      <w:r w:rsidRPr="00B16627">
        <w:t xml:space="preserve">Based on monitors’ assessment of the quality of service at the distributions they attended, </w:t>
      </w:r>
      <w:r>
        <w:rPr>
          <w:b/>
          <w:bCs/>
        </w:rPr>
        <w:t>t</w:t>
      </w:r>
      <w:r w:rsidRPr="00B16627">
        <w:rPr>
          <w:b/>
          <w:bCs/>
        </w:rPr>
        <w:t xml:space="preserve">he </w:t>
      </w:r>
      <w:r w:rsidR="00A50012" w:rsidRPr="00B16627">
        <w:rPr>
          <w:b/>
          <w:bCs/>
        </w:rPr>
        <w:t>average Quality of Service scor</w:t>
      </w:r>
      <w:r w:rsidR="00A816D5">
        <w:rPr>
          <w:b/>
          <w:bCs/>
        </w:rPr>
        <w:t xml:space="preserve">e </w:t>
      </w:r>
      <w:r w:rsidR="000D15C4">
        <w:rPr>
          <w:b/>
          <w:bCs/>
        </w:rPr>
        <w:t>for the total number of the</w:t>
      </w:r>
      <w:r w:rsidR="00A816D5">
        <w:rPr>
          <w:b/>
          <w:bCs/>
        </w:rPr>
        <w:t xml:space="preserve"> distributions was</w:t>
      </w:r>
      <w:r>
        <w:rPr>
          <w:b/>
          <w:bCs/>
        </w:rPr>
        <w:t xml:space="preserve"> as high as</w:t>
      </w:r>
      <w:r w:rsidR="00A816D5">
        <w:rPr>
          <w:b/>
          <w:bCs/>
        </w:rPr>
        <w:t xml:space="preserve"> 5.19</w:t>
      </w:r>
      <w:r w:rsidR="000D15C4">
        <w:rPr>
          <w:b/>
          <w:bCs/>
        </w:rPr>
        <w:t xml:space="preserve"> out of 6 (5.20/6</w:t>
      </w:r>
      <w:r w:rsidR="000D15C4" w:rsidRPr="00B16627">
        <w:rPr>
          <w:b/>
          <w:bCs/>
        </w:rPr>
        <w:t xml:space="preserve"> </w:t>
      </w:r>
      <w:r w:rsidR="000D15C4">
        <w:rPr>
          <w:b/>
          <w:bCs/>
        </w:rPr>
        <w:t>for AHF and 5/6 for WVI),</w:t>
      </w:r>
      <w:r w:rsidR="00A816D5">
        <w:rPr>
          <w:b/>
          <w:bCs/>
        </w:rPr>
        <w:t xml:space="preserve"> </w:t>
      </w:r>
      <w:r w:rsidR="000D15C4" w:rsidRPr="00B16627">
        <w:rPr>
          <w:b/>
          <w:bCs/>
        </w:rPr>
        <w:t>suggesting well-organised distributions and competent field staff</w:t>
      </w:r>
      <w:r w:rsidR="000D15C4">
        <w:rPr>
          <w:b/>
          <w:bCs/>
        </w:rPr>
        <w:t>.</w:t>
      </w:r>
      <w:r w:rsidR="00A50012" w:rsidRPr="00B16627">
        <w:rPr>
          <w:b/>
          <w:bCs/>
        </w:rPr>
        <w:t xml:space="preserve"> </w:t>
      </w:r>
      <w:r>
        <w:t>The most problematic points were generally related to the above-mentioned</w:t>
      </w:r>
      <w:r w:rsidRPr="00B16627">
        <w:t xml:space="preserve"> lack</w:t>
      </w:r>
      <w:r w:rsidR="00236BF6" w:rsidRPr="00B16627">
        <w:t xml:space="preserve"> of seating</w:t>
      </w:r>
      <w:r w:rsidR="00FE4D06">
        <w:t>, which</w:t>
      </w:r>
      <w:r w:rsidR="00F02C72">
        <w:t xml:space="preserve"> can be easily addressed when</w:t>
      </w:r>
      <w:r w:rsidR="00FE4D06">
        <w:t xml:space="preserve"> delivering</w:t>
      </w:r>
      <w:r w:rsidR="00F02C72">
        <w:t xml:space="preserve"> feedback </w:t>
      </w:r>
      <w:r w:rsidR="00FE4D06">
        <w:t>to</w:t>
      </w:r>
      <w:r w:rsidR="00F02C72">
        <w:t xml:space="preserve"> </w:t>
      </w:r>
      <w:r>
        <w:t>the IPs</w:t>
      </w:r>
      <w:r w:rsidR="00F02C72">
        <w:t xml:space="preserve">. </w:t>
      </w:r>
    </w:p>
    <w:p w14:paraId="2044DC59" w14:textId="77777777" w:rsidR="001A244C" w:rsidRDefault="001A244C" w:rsidP="00AB2F52"/>
    <w:p w14:paraId="0CC6185A" w14:textId="77777777" w:rsidR="001A244C" w:rsidRDefault="001A244C" w:rsidP="00AB2F52"/>
    <w:p w14:paraId="0527C782" w14:textId="77777777" w:rsidR="00571590" w:rsidRDefault="00571590" w:rsidP="00AB2F52"/>
    <w:p w14:paraId="26A0FC41" w14:textId="77777777" w:rsidR="001A244C" w:rsidRPr="00B16627" w:rsidRDefault="001A244C" w:rsidP="00AB2F52">
      <w:pPr>
        <w:rPr>
          <w:b/>
          <w:iCs/>
          <w:color w:val="595959" w:themeColor="text1" w:themeTint="A6"/>
          <w:sz w:val="18"/>
          <w:szCs w:val="18"/>
        </w:rPr>
      </w:pPr>
    </w:p>
    <w:p w14:paraId="5D32DD40" w14:textId="621D7282" w:rsidR="00BA4CFD" w:rsidRDefault="001C2600" w:rsidP="00571590">
      <w:pPr>
        <w:pStyle w:val="Caption"/>
        <w:keepNext/>
        <w:spacing w:after="240"/>
      </w:pPr>
      <w:bookmarkStart w:id="41" w:name="_Toc451159014"/>
      <w:r w:rsidRPr="00B16627">
        <w:lastRenderedPageBreak/>
        <w:t xml:space="preserve">Figure </w:t>
      </w:r>
      <w:r w:rsidR="001A064B">
        <w:rPr>
          <w:iCs w:val="0"/>
        </w:rPr>
        <w:t>5</w:t>
      </w:r>
      <w:r w:rsidRPr="00B16627">
        <w:t>:</w:t>
      </w:r>
      <w:r w:rsidR="006D437E" w:rsidRPr="00B16627">
        <w:t xml:space="preserve"> Selected quality of service indicators for monitored household distributions, January–</w:t>
      </w:r>
      <w:r w:rsidR="00F73383">
        <w:t>July</w:t>
      </w:r>
      <w:r w:rsidR="006D437E" w:rsidRPr="00B16627">
        <w:t xml:space="preserve"> 2016</w:t>
      </w:r>
      <w:bookmarkEnd w:id="41"/>
    </w:p>
    <w:tbl>
      <w:tblPr>
        <w:tblStyle w:val="TableGrid"/>
        <w:tblW w:w="9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4969"/>
      </w:tblGrid>
      <w:tr w:rsidR="00BA4CFD" w14:paraId="3F18CFE9" w14:textId="77777777" w:rsidTr="00571590">
        <w:trPr>
          <w:trHeight w:val="3910"/>
        </w:trPr>
        <w:tc>
          <w:tcPr>
            <w:tcW w:w="4855" w:type="dxa"/>
          </w:tcPr>
          <w:p w14:paraId="5E5D9666" w14:textId="1F3D4DEE" w:rsidR="00BA4CFD" w:rsidRDefault="000E7742" w:rsidP="00095FB2">
            <w:r>
              <w:rPr>
                <w:noProof/>
                <w:lang w:val="en-US"/>
              </w:rPr>
              <w:pict w14:anchorId="0DE35FB5">
                <v:shape id="_x0000_i1027" type="#_x0000_t75" style="width:203.5pt;height:224.5pt">
                  <v:imagedata r:id="rId30" o:title="Was the distribution site safe for everyone"/>
                </v:shape>
              </w:pict>
            </w:r>
          </w:p>
        </w:tc>
        <w:tc>
          <w:tcPr>
            <w:tcW w:w="4969" w:type="dxa"/>
          </w:tcPr>
          <w:p w14:paraId="475FBE6A" w14:textId="4C6B46CF" w:rsidR="00BA4CFD" w:rsidRDefault="000E7742" w:rsidP="00095FB2">
            <w:r>
              <w:rPr>
                <w:noProof/>
                <w:lang w:val="en-US"/>
              </w:rPr>
              <w:pict w14:anchorId="4A88453F">
                <v:shape id="_x0000_i1028" type="#_x0000_t75" style="width:203.5pt;height:224.5pt">
                  <v:imagedata r:id="rId31" o:title="Was enough  information to beneficiaries"/>
                </v:shape>
              </w:pict>
            </w:r>
          </w:p>
        </w:tc>
      </w:tr>
      <w:tr w:rsidR="003B344E" w14:paraId="4F50F507" w14:textId="77777777" w:rsidTr="00571590">
        <w:trPr>
          <w:trHeight w:val="144"/>
        </w:trPr>
        <w:tc>
          <w:tcPr>
            <w:tcW w:w="4855" w:type="dxa"/>
          </w:tcPr>
          <w:p w14:paraId="52D45964" w14:textId="77777777" w:rsidR="003B344E" w:rsidRDefault="003B344E" w:rsidP="00095FB2">
            <w:pPr>
              <w:rPr>
                <w:noProof/>
                <w:lang w:val="en-US"/>
              </w:rPr>
            </w:pPr>
          </w:p>
        </w:tc>
        <w:tc>
          <w:tcPr>
            <w:tcW w:w="4969" w:type="dxa"/>
          </w:tcPr>
          <w:p w14:paraId="37764565" w14:textId="77777777" w:rsidR="003B344E" w:rsidRDefault="003B344E" w:rsidP="00095FB2">
            <w:pPr>
              <w:rPr>
                <w:noProof/>
                <w:lang w:val="en-US"/>
              </w:rPr>
            </w:pPr>
          </w:p>
        </w:tc>
      </w:tr>
      <w:tr w:rsidR="00BA4CFD" w14:paraId="19CE440B" w14:textId="77777777" w:rsidTr="00571590">
        <w:trPr>
          <w:trHeight w:val="4076"/>
        </w:trPr>
        <w:tc>
          <w:tcPr>
            <w:tcW w:w="4855" w:type="dxa"/>
          </w:tcPr>
          <w:p w14:paraId="35ECEA99" w14:textId="3582BB7D" w:rsidR="00BA4CFD" w:rsidRDefault="000E7742" w:rsidP="00095FB2">
            <w:r>
              <w:rPr>
                <w:noProof/>
                <w:lang w:val="en-US"/>
              </w:rPr>
              <w:pict w14:anchorId="735F70FD">
                <v:shape id="_x0000_i1029" type="#_x0000_t75" style="width:203.5pt;height:235pt">
                  <v:imagedata r:id="rId32" o:title="Was there enough seating"/>
                </v:shape>
              </w:pict>
            </w:r>
          </w:p>
        </w:tc>
        <w:tc>
          <w:tcPr>
            <w:tcW w:w="4969" w:type="dxa"/>
          </w:tcPr>
          <w:p w14:paraId="5CF0B7F6" w14:textId="2E533B02" w:rsidR="00BA4CFD" w:rsidRDefault="000E7742" w:rsidP="00095FB2">
            <w:r>
              <w:rPr>
                <w:noProof/>
                <w:lang w:val="en-US"/>
              </w:rPr>
              <w:pict w14:anchorId="4A0B8980">
                <v:shape id="_x0000_i1030" type="#_x0000_t75" style="width:203.5pt;height:235pt">
                  <v:imagedata r:id="rId33" o:title="How long on did beneficiaries have to wait"/>
                </v:shape>
              </w:pict>
            </w:r>
          </w:p>
        </w:tc>
      </w:tr>
    </w:tbl>
    <w:p w14:paraId="1B84A7EE" w14:textId="77777777" w:rsidR="003B344E" w:rsidRDefault="003B344E" w:rsidP="00095FB2">
      <w:pPr>
        <w:pStyle w:val="Heading3"/>
      </w:pPr>
      <w:bookmarkStart w:id="42" w:name="_Toc451158990"/>
      <w:bookmarkEnd w:id="35"/>
    </w:p>
    <w:p w14:paraId="4B2B1B98" w14:textId="77777777" w:rsidR="003B344E" w:rsidRDefault="003B344E" w:rsidP="00095FB2">
      <w:pPr>
        <w:pStyle w:val="Heading3"/>
      </w:pPr>
    </w:p>
    <w:p w14:paraId="7A020208" w14:textId="77777777" w:rsidR="00571590" w:rsidRDefault="00571590" w:rsidP="00095FB2">
      <w:pPr>
        <w:pStyle w:val="Heading3"/>
      </w:pPr>
    </w:p>
    <w:p w14:paraId="3A14F3ED" w14:textId="77777777" w:rsidR="00571590" w:rsidRDefault="00571590" w:rsidP="00095FB2">
      <w:pPr>
        <w:pStyle w:val="Heading3"/>
      </w:pPr>
    </w:p>
    <w:p w14:paraId="38104371" w14:textId="06F2EFEA" w:rsidR="00ED691C" w:rsidRPr="00B16627" w:rsidRDefault="00ED691C" w:rsidP="00095FB2">
      <w:pPr>
        <w:pStyle w:val="Heading3"/>
      </w:pPr>
      <w:r w:rsidRPr="00B16627">
        <w:t xml:space="preserve">Water </w:t>
      </w:r>
      <w:r w:rsidR="007528CF" w:rsidRPr="00B16627">
        <w:t>Trucking Services</w:t>
      </w:r>
      <w:bookmarkEnd w:id="42"/>
    </w:p>
    <w:p w14:paraId="62F82129" w14:textId="354BD045" w:rsidR="00ED691C" w:rsidRDefault="00B05B0E" w:rsidP="00095FB2">
      <w:pPr>
        <w:rPr>
          <w:bCs/>
        </w:rPr>
      </w:pPr>
      <w:r>
        <w:rPr>
          <w:bCs/>
        </w:rPr>
        <w:t xml:space="preserve">IMPACT monitored 10 water tracking </w:t>
      </w:r>
      <w:r w:rsidR="0038647E">
        <w:rPr>
          <w:bCs/>
        </w:rPr>
        <w:t xml:space="preserve">activities </w:t>
      </w:r>
      <w:r>
        <w:rPr>
          <w:bCs/>
        </w:rPr>
        <w:t>between February and March 2016. These were executed</w:t>
      </w:r>
      <w:r w:rsidR="0038647E">
        <w:rPr>
          <w:bCs/>
        </w:rPr>
        <w:t xml:space="preserve"> by WVI </w:t>
      </w:r>
      <w:r w:rsidR="0038647E" w:rsidRPr="00B16627">
        <w:rPr>
          <w:bCs/>
        </w:rPr>
        <w:t xml:space="preserve">in </w:t>
      </w:r>
      <w:r w:rsidR="0038647E" w:rsidRPr="0038647E">
        <w:rPr>
          <w:bCs/>
        </w:rPr>
        <w:t xml:space="preserve">A'zaz city </w:t>
      </w:r>
      <w:r w:rsidR="0038647E" w:rsidRPr="00B16627">
        <w:rPr>
          <w:bCs/>
        </w:rPr>
        <w:t>and surrounding IDP camps</w:t>
      </w:r>
      <w:r w:rsidR="0038647E">
        <w:rPr>
          <w:bCs/>
        </w:rPr>
        <w:t xml:space="preserve">. The implementing partner </w:t>
      </w:r>
      <w:r w:rsidR="00F02C72">
        <w:rPr>
          <w:bCs/>
        </w:rPr>
        <w:t>served a</w:t>
      </w:r>
      <w:r w:rsidR="00EB2040" w:rsidRPr="00B16627">
        <w:rPr>
          <w:bCs/>
        </w:rPr>
        <w:t xml:space="preserve"> total of</w:t>
      </w:r>
      <w:r w:rsidR="0038647E">
        <w:rPr>
          <w:bCs/>
        </w:rPr>
        <w:t xml:space="preserve"> </w:t>
      </w:r>
      <w:r w:rsidR="0038647E" w:rsidRPr="0038647E">
        <w:rPr>
          <w:bCs/>
        </w:rPr>
        <w:t>1420</w:t>
      </w:r>
      <w:r w:rsidR="0038647E">
        <w:rPr>
          <w:bCs/>
        </w:rPr>
        <w:t xml:space="preserve"> </w:t>
      </w:r>
      <w:r w:rsidR="00EB2040" w:rsidRPr="00B16627">
        <w:rPr>
          <w:bCs/>
        </w:rPr>
        <w:t>households</w:t>
      </w:r>
      <w:r w:rsidR="00FE4D06">
        <w:rPr>
          <w:bCs/>
        </w:rPr>
        <w:t>,</w:t>
      </w:r>
      <w:r w:rsidR="00EB2040" w:rsidRPr="00B16627">
        <w:rPr>
          <w:bCs/>
        </w:rPr>
        <w:t xml:space="preserve"> </w:t>
      </w:r>
      <w:r w:rsidR="004908FA" w:rsidRPr="00B16627">
        <w:rPr>
          <w:bCs/>
        </w:rPr>
        <w:t>divided as below:</w:t>
      </w:r>
    </w:p>
    <w:p w14:paraId="0708DC8F" w14:textId="77777777" w:rsidR="00571590" w:rsidRDefault="00571590" w:rsidP="00095FB2">
      <w:pPr>
        <w:rPr>
          <w:bCs/>
        </w:rPr>
      </w:pPr>
    </w:p>
    <w:p w14:paraId="50DEB139" w14:textId="77777777" w:rsidR="00571590" w:rsidRDefault="00571590" w:rsidP="00095FB2">
      <w:pPr>
        <w:rPr>
          <w:bCs/>
        </w:rPr>
      </w:pPr>
    </w:p>
    <w:p w14:paraId="0A41C7A7" w14:textId="77777777" w:rsidR="00571590" w:rsidRDefault="00571590" w:rsidP="00095FB2">
      <w:pPr>
        <w:rPr>
          <w:bCs/>
        </w:rPr>
      </w:pPr>
    </w:p>
    <w:p w14:paraId="4EFA88C2" w14:textId="77777777" w:rsidR="00F8357F" w:rsidRPr="00B16627" w:rsidRDefault="00F8357F" w:rsidP="00095FB2">
      <w:pPr>
        <w:rPr>
          <w:bCs/>
        </w:rPr>
      </w:pPr>
    </w:p>
    <w:p w14:paraId="10A9DC07" w14:textId="18951362" w:rsidR="00926434" w:rsidRDefault="004908FA" w:rsidP="00571590">
      <w:pPr>
        <w:pStyle w:val="Caption"/>
        <w:spacing w:after="240"/>
      </w:pPr>
      <w:bookmarkStart w:id="43" w:name="_Toc451159015"/>
      <w:r w:rsidRPr="00AD2AE5">
        <w:lastRenderedPageBreak/>
        <w:t xml:space="preserve">Figure </w:t>
      </w:r>
      <w:r w:rsidR="001A064B">
        <w:t>6</w:t>
      </w:r>
      <w:r w:rsidRPr="00AD2AE5">
        <w:t>: Locations of IMPACT water trucking monitoring and numbers of beneficiary households in each location</w:t>
      </w:r>
      <w:bookmarkEnd w:id="43"/>
    </w:p>
    <w:tbl>
      <w:tblPr>
        <w:tblStyle w:val="TableGrid"/>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926434" w14:paraId="74701505" w14:textId="77777777" w:rsidTr="007F5347">
        <w:trPr>
          <w:trHeight w:val="1813"/>
        </w:trPr>
        <w:tc>
          <w:tcPr>
            <w:tcW w:w="10042" w:type="dxa"/>
          </w:tcPr>
          <w:p w14:paraId="09CF655B" w14:textId="3C196E44" w:rsidR="00926434" w:rsidRDefault="001B48A6" w:rsidP="00095FB2">
            <w:r>
              <w:pict w14:anchorId="2F535045">
                <v:shape id="_x0000_i1031" type="#_x0000_t75" style="width:474.55pt;height:115.85pt">
                  <v:imagedata r:id="rId34" o:title="B"/>
                </v:shape>
              </w:pict>
            </w:r>
          </w:p>
        </w:tc>
      </w:tr>
    </w:tbl>
    <w:p w14:paraId="2912ACCF" w14:textId="77777777" w:rsidR="00A45FA1" w:rsidRDefault="00A45FA1" w:rsidP="00095FB2">
      <w:pPr>
        <w:rPr>
          <w:bCs/>
        </w:rPr>
      </w:pPr>
    </w:p>
    <w:p w14:paraId="4EED4E80" w14:textId="418F3D04" w:rsidR="00ED691C" w:rsidRPr="00B16627" w:rsidRDefault="004035C9" w:rsidP="003D5741">
      <w:pPr>
        <w:rPr>
          <w:bCs/>
        </w:rPr>
      </w:pPr>
      <w:r>
        <w:rPr>
          <w:bCs/>
        </w:rPr>
        <w:t>According to</w:t>
      </w:r>
      <w:r w:rsidR="00917C73" w:rsidRPr="00B16627">
        <w:rPr>
          <w:bCs/>
        </w:rPr>
        <w:t xml:space="preserve"> data collected by IMPACT monitors, </w:t>
      </w:r>
      <w:r w:rsidR="00917C73" w:rsidRPr="00B16627">
        <w:rPr>
          <w:b/>
        </w:rPr>
        <w:t xml:space="preserve">WVI </w:t>
      </w:r>
      <w:r w:rsidR="003D5741">
        <w:rPr>
          <w:b/>
        </w:rPr>
        <w:t xml:space="preserve">was able to supply water to </w:t>
      </w:r>
      <w:r w:rsidR="002B7E7C">
        <w:rPr>
          <w:b/>
        </w:rPr>
        <w:t>an average of 142</w:t>
      </w:r>
      <w:r w:rsidR="00917C73" w:rsidRPr="00B16627">
        <w:rPr>
          <w:b/>
        </w:rPr>
        <w:t xml:space="preserve"> households</w:t>
      </w:r>
      <w:r w:rsidR="002B7E7C">
        <w:rPr>
          <w:b/>
        </w:rPr>
        <w:t xml:space="preserve"> </w:t>
      </w:r>
      <w:r w:rsidR="0022651B">
        <w:rPr>
          <w:b/>
        </w:rPr>
        <w:t>each track</w:t>
      </w:r>
      <w:r w:rsidR="002B7E7C">
        <w:rPr>
          <w:b/>
        </w:rPr>
        <w:t xml:space="preserve"> delivery. </w:t>
      </w:r>
      <w:r w:rsidR="003D5741">
        <w:rPr>
          <w:b/>
        </w:rPr>
        <w:t>The water trackers interviewed affirmed that w</w:t>
      </w:r>
      <w:r w:rsidR="002B7E7C">
        <w:rPr>
          <w:b/>
        </w:rPr>
        <w:t xml:space="preserve">ater </w:t>
      </w:r>
      <w:r w:rsidR="003D5741">
        <w:rPr>
          <w:b/>
        </w:rPr>
        <w:t xml:space="preserve">tracking </w:t>
      </w:r>
      <w:r w:rsidR="002B7E7C">
        <w:rPr>
          <w:b/>
        </w:rPr>
        <w:t xml:space="preserve">services are provided </w:t>
      </w:r>
      <w:r w:rsidR="003D5741">
        <w:rPr>
          <w:b/>
        </w:rPr>
        <w:t>on a daily basis</w:t>
      </w:r>
      <w:r w:rsidR="002B7E7C">
        <w:rPr>
          <w:b/>
        </w:rPr>
        <w:t xml:space="preserve"> in 40% of the sites and every three day in 60% of the sites</w:t>
      </w:r>
      <w:r w:rsidR="00917C73" w:rsidRPr="00B16627">
        <w:rPr>
          <w:b/>
        </w:rPr>
        <w:t>.</w:t>
      </w:r>
      <w:r w:rsidR="00917C73" w:rsidRPr="00B16627">
        <w:rPr>
          <w:bCs/>
        </w:rPr>
        <w:t xml:space="preserve"> </w:t>
      </w:r>
      <w:r>
        <w:rPr>
          <w:bCs/>
        </w:rPr>
        <w:t xml:space="preserve">All monitored water trucks </w:t>
      </w:r>
      <w:r w:rsidR="003D5741">
        <w:rPr>
          <w:bCs/>
        </w:rPr>
        <w:t>delivered</w:t>
      </w:r>
      <w:r>
        <w:rPr>
          <w:bCs/>
        </w:rPr>
        <w:t xml:space="preserve"> water </w:t>
      </w:r>
      <w:r w:rsidR="003D5741">
        <w:rPr>
          <w:bCs/>
        </w:rPr>
        <w:t>dr</w:t>
      </w:r>
      <w:r w:rsidR="006A1627">
        <w:rPr>
          <w:bCs/>
        </w:rPr>
        <w:t>awn</w:t>
      </w:r>
      <w:r w:rsidR="003D5741">
        <w:rPr>
          <w:bCs/>
        </w:rPr>
        <w:t xml:space="preserve"> </w:t>
      </w:r>
      <w:r>
        <w:rPr>
          <w:bCs/>
        </w:rPr>
        <w:t xml:space="preserve">from public sources, not from privately owned boreholes or wells, and the water was chlorinated in all cases before distribution. However, </w:t>
      </w:r>
      <w:r w:rsidR="003D5741">
        <w:rPr>
          <w:bCs/>
        </w:rPr>
        <w:t xml:space="preserve">the water supply points were not always clean as in 20% of the locations monitored </w:t>
      </w:r>
      <w:r w:rsidR="00571590">
        <w:rPr>
          <w:bCs/>
        </w:rPr>
        <w:t>found trash</w:t>
      </w:r>
      <w:r>
        <w:rPr>
          <w:bCs/>
        </w:rPr>
        <w:t xml:space="preserve">. Additional limitations were found at Bab al-Salame camp, as the local water source </w:t>
      </w:r>
      <w:r w:rsidR="00917C73" w:rsidRPr="00B16627">
        <w:rPr>
          <w:bCs/>
        </w:rPr>
        <w:t>could not be reliably accessed every day due to occasional insecurity</w:t>
      </w:r>
      <w:r>
        <w:rPr>
          <w:bCs/>
        </w:rPr>
        <w:t>. A</w:t>
      </w:r>
      <w:r w:rsidR="00917C73" w:rsidRPr="00B16627">
        <w:rPr>
          <w:bCs/>
        </w:rPr>
        <w:t xml:space="preserve">ll other water sources were consistently accessible. </w:t>
      </w:r>
      <w:r>
        <w:rPr>
          <w:bCs/>
        </w:rPr>
        <w:t xml:space="preserve">Records of the number of households visited and the number of trips completed were </w:t>
      </w:r>
      <w:r w:rsidR="003D5741">
        <w:rPr>
          <w:bCs/>
        </w:rPr>
        <w:t xml:space="preserve">always </w:t>
      </w:r>
      <w:r>
        <w:rPr>
          <w:bCs/>
        </w:rPr>
        <w:t xml:space="preserve">recorded by the drivers of the monitored water trucks. </w:t>
      </w:r>
    </w:p>
    <w:p w14:paraId="64BF23D1" w14:textId="69BDB799" w:rsidR="001C2600" w:rsidRPr="00B16627" w:rsidRDefault="007528CF" w:rsidP="00095FB2">
      <w:pPr>
        <w:pStyle w:val="Heading2"/>
      </w:pPr>
      <w:bookmarkStart w:id="44" w:name="_Toc451158991"/>
      <w:r w:rsidRPr="00B16627">
        <w:t>Post-Distribution M</w:t>
      </w:r>
      <w:r w:rsidR="001C2600" w:rsidRPr="00B16627">
        <w:t>onitoring</w:t>
      </w:r>
      <w:bookmarkEnd w:id="44"/>
      <w:r w:rsidR="001C2600" w:rsidRPr="00B16627">
        <w:t xml:space="preserve"> </w:t>
      </w:r>
    </w:p>
    <w:p w14:paraId="1D35F028" w14:textId="6F996B7D" w:rsidR="00CF1894" w:rsidRPr="00B16627" w:rsidRDefault="00CF1894" w:rsidP="004B5F50">
      <w:r w:rsidRPr="00B16627">
        <w:t xml:space="preserve">IMPACT </w:t>
      </w:r>
      <w:r w:rsidR="004B5F50">
        <w:t>monitors implemented a wide range of</w:t>
      </w:r>
      <w:r w:rsidR="007133AC" w:rsidRPr="00B16627">
        <w:t xml:space="preserve"> </w:t>
      </w:r>
      <w:r w:rsidR="00C20BEA" w:rsidRPr="00B16627">
        <w:t xml:space="preserve">PDM </w:t>
      </w:r>
      <w:r w:rsidR="007133AC" w:rsidRPr="00B16627">
        <w:t xml:space="preserve">activities with UNICEF’s </w:t>
      </w:r>
      <w:r w:rsidR="004B5F50">
        <w:t>IP</w:t>
      </w:r>
      <w:r w:rsidR="007133AC" w:rsidRPr="00B16627">
        <w:t xml:space="preserve"> in Syria</w:t>
      </w:r>
      <w:r w:rsidR="004D0688" w:rsidRPr="00B16627">
        <w:t xml:space="preserve">. These activities </w:t>
      </w:r>
      <w:r w:rsidR="004B5F50">
        <w:t>covered sectors as different as</w:t>
      </w:r>
      <w:r w:rsidR="004D0688" w:rsidRPr="00B16627">
        <w:t xml:space="preserve"> WASH, NFI, health and protection and </w:t>
      </w:r>
      <w:r w:rsidR="004B5F50">
        <w:t>took</w:t>
      </w:r>
      <w:r w:rsidR="004D0688" w:rsidRPr="00B16627">
        <w:t xml:space="preserve"> place on the household, facility or community levels, depending on the indicators that need to be measured. Between January </w:t>
      </w:r>
      <w:r w:rsidR="00AB6C35">
        <w:t>and July</w:t>
      </w:r>
      <w:r w:rsidR="004D0688" w:rsidRPr="00B16627">
        <w:t xml:space="preserve"> 2016, IMPACT conducted </w:t>
      </w:r>
      <w:r w:rsidR="004B5F50">
        <w:t>the following nine</w:t>
      </w:r>
      <w:r w:rsidR="004B5F50" w:rsidRPr="00B16627">
        <w:t xml:space="preserve"> </w:t>
      </w:r>
      <w:r w:rsidR="004D0688" w:rsidRPr="00B16627">
        <w:t xml:space="preserve">types of post-distribution monitoring </w:t>
      </w:r>
      <w:r w:rsidR="004B5F50">
        <w:t>activities</w:t>
      </w:r>
      <w:r w:rsidR="004D0688" w:rsidRPr="00B16627">
        <w:t>:</w:t>
      </w:r>
    </w:p>
    <w:p w14:paraId="5964741A" w14:textId="5A9CCD8C" w:rsidR="004D0688" w:rsidRPr="00B16627" w:rsidRDefault="004D0688" w:rsidP="00095FB2">
      <w:pPr>
        <w:pStyle w:val="ListParagraph"/>
        <w:numPr>
          <w:ilvl w:val="0"/>
          <w:numId w:val="23"/>
        </w:numPr>
      </w:pPr>
      <w:r w:rsidRPr="00B16627">
        <w:rPr>
          <w:b/>
          <w:bCs/>
        </w:rPr>
        <w:t>Household</w:t>
      </w:r>
      <w:r w:rsidR="00C20BEA" w:rsidRPr="00B16627">
        <w:rPr>
          <w:b/>
          <w:bCs/>
        </w:rPr>
        <w:t>-level</w:t>
      </w:r>
      <w:r w:rsidRPr="00B16627">
        <w:rPr>
          <w:b/>
          <w:bCs/>
        </w:rPr>
        <w:t xml:space="preserve"> WASH </w:t>
      </w:r>
      <w:r w:rsidR="00C20BEA" w:rsidRPr="00B16627">
        <w:rPr>
          <w:b/>
          <w:bCs/>
        </w:rPr>
        <w:t>PDM</w:t>
      </w:r>
    </w:p>
    <w:p w14:paraId="7DC6EA66" w14:textId="5A1E3A29" w:rsidR="004D0688" w:rsidRPr="00B16627" w:rsidRDefault="004D0688" w:rsidP="00095FB2">
      <w:pPr>
        <w:pStyle w:val="ListParagraph"/>
        <w:numPr>
          <w:ilvl w:val="0"/>
          <w:numId w:val="23"/>
        </w:numPr>
      </w:pPr>
      <w:r w:rsidRPr="00B16627">
        <w:rPr>
          <w:b/>
          <w:bCs/>
        </w:rPr>
        <w:t>Household</w:t>
      </w:r>
      <w:r w:rsidR="00C20BEA" w:rsidRPr="00B16627">
        <w:rPr>
          <w:b/>
          <w:bCs/>
        </w:rPr>
        <w:t>-level</w:t>
      </w:r>
      <w:r w:rsidRPr="00B16627">
        <w:rPr>
          <w:b/>
          <w:bCs/>
        </w:rPr>
        <w:t xml:space="preserve"> winter NFI </w:t>
      </w:r>
      <w:r w:rsidR="00C20BEA" w:rsidRPr="00B16627">
        <w:rPr>
          <w:b/>
          <w:bCs/>
        </w:rPr>
        <w:t>PDM</w:t>
      </w:r>
    </w:p>
    <w:p w14:paraId="531B4CE8" w14:textId="0BAF28AE" w:rsidR="004D0688" w:rsidRPr="00C47DC1" w:rsidRDefault="00C20BEA" w:rsidP="00095FB2">
      <w:pPr>
        <w:pStyle w:val="ListParagraph"/>
        <w:numPr>
          <w:ilvl w:val="0"/>
          <w:numId w:val="23"/>
        </w:numPr>
      </w:pPr>
      <w:r w:rsidRPr="00B16627">
        <w:rPr>
          <w:b/>
          <w:bCs/>
        </w:rPr>
        <w:t>Community-</w:t>
      </w:r>
      <w:r w:rsidRPr="00C47DC1">
        <w:rPr>
          <w:b/>
          <w:bCs/>
        </w:rPr>
        <w:t>level WASH PDM</w:t>
      </w:r>
    </w:p>
    <w:p w14:paraId="0AC0BA04" w14:textId="0D42780A" w:rsidR="00C20BEA" w:rsidRPr="00C47DC1" w:rsidRDefault="00C20BEA" w:rsidP="00095FB2">
      <w:pPr>
        <w:pStyle w:val="ListParagraph"/>
        <w:numPr>
          <w:ilvl w:val="0"/>
          <w:numId w:val="23"/>
        </w:numPr>
      </w:pPr>
      <w:r w:rsidRPr="00C47DC1">
        <w:rPr>
          <w:b/>
          <w:bCs/>
        </w:rPr>
        <w:t>Facility-level health PDM: SEDSL kits</w:t>
      </w:r>
    </w:p>
    <w:p w14:paraId="59B8452B" w14:textId="6BAA8485" w:rsidR="00C20BEA" w:rsidRPr="00C47DC1" w:rsidRDefault="00C20BEA" w:rsidP="00095FB2">
      <w:pPr>
        <w:pStyle w:val="ListParagraph"/>
        <w:numPr>
          <w:ilvl w:val="0"/>
          <w:numId w:val="23"/>
        </w:numPr>
      </w:pPr>
      <w:r w:rsidRPr="00C47DC1">
        <w:rPr>
          <w:b/>
          <w:bCs/>
        </w:rPr>
        <w:t>Facility-level health PDM: Midwifery kits</w:t>
      </w:r>
    </w:p>
    <w:p w14:paraId="0C747B4A" w14:textId="32F091E1" w:rsidR="00C20BEA" w:rsidRPr="00C47DC1" w:rsidRDefault="00C20BEA" w:rsidP="00095FB2">
      <w:pPr>
        <w:pStyle w:val="ListParagraph"/>
        <w:numPr>
          <w:ilvl w:val="0"/>
          <w:numId w:val="23"/>
        </w:numPr>
      </w:pPr>
      <w:r w:rsidRPr="00C47DC1">
        <w:rPr>
          <w:b/>
          <w:bCs/>
        </w:rPr>
        <w:t>Facility-level health PDM: Obstetric surgery kits</w:t>
      </w:r>
      <w:r w:rsidR="008B604E" w:rsidRPr="00C47DC1">
        <w:rPr>
          <w:b/>
          <w:bCs/>
        </w:rPr>
        <w:t xml:space="preserve"> </w:t>
      </w:r>
    </w:p>
    <w:p w14:paraId="5CD1687F" w14:textId="3448DE3A" w:rsidR="002C2508" w:rsidRPr="00C47DC1" w:rsidRDefault="002C2508" w:rsidP="00095FB2">
      <w:pPr>
        <w:pStyle w:val="ListParagraph"/>
        <w:numPr>
          <w:ilvl w:val="0"/>
          <w:numId w:val="23"/>
        </w:numPr>
      </w:pPr>
      <w:r w:rsidRPr="00C47DC1">
        <w:rPr>
          <w:b/>
          <w:bCs/>
        </w:rPr>
        <w:t xml:space="preserve">Household-level WASH Rehabilitation </w:t>
      </w:r>
    </w:p>
    <w:p w14:paraId="477FFC5B" w14:textId="5E3E582C" w:rsidR="002C2508" w:rsidRPr="00C47DC1" w:rsidRDefault="00C47DC1" w:rsidP="00095FB2">
      <w:pPr>
        <w:pStyle w:val="ListParagraph"/>
        <w:numPr>
          <w:ilvl w:val="0"/>
          <w:numId w:val="23"/>
        </w:numPr>
      </w:pPr>
      <w:r w:rsidRPr="00C47DC1">
        <w:rPr>
          <w:b/>
          <w:bCs/>
        </w:rPr>
        <w:t>Facility</w:t>
      </w:r>
      <w:r w:rsidR="002C2508" w:rsidRPr="00C47DC1">
        <w:rPr>
          <w:b/>
          <w:bCs/>
        </w:rPr>
        <w:t>-level WASH Rehabilitation</w:t>
      </w:r>
    </w:p>
    <w:p w14:paraId="5D9D35B5" w14:textId="0F1EF2F4" w:rsidR="002C2508" w:rsidRPr="00C47DC1" w:rsidRDefault="002C2508" w:rsidP="00095FB2">
      <w:pPr>
        <w:pStyle w:val="ListParagraph"/>
        <w:numPr>
          <w:ilvl w:val="0"/>
          <w:numId w:val="23"/>
        </w:numPr>
      </w:pPr>
      <w:r w:rsidRPr="00C47DC1">
        <w:rPr>
          <w:b/>
          <w:bCs/>
        </w:rPr>
        <w:t xml:space="preserve">Facility-level </w:t>
      </w:r>
      <w:r w:rsidR="00C47DC1" w:rsidRPr="00C47DC1">
        <w:rPr>
          <w:b/>
          <w:bCs/>
        </w:rPr>
        <w:t>Child Friendly Space PDM</w:t>
      </w:r>
    </w:p>
    <w:p w14:paraId="5E8D4C8B" w14:textId="6A6E24F4" w:rsidR="007528CF" w:rsidRPr="00B16627" w:rsidRDefault="00A67F95" w:rsidP="00A67F95">
      <w:r>
        <w:rPr>
          <w:b/>
          <w:bCs/>
        </w:rPr>
        <w:t>Out of the</w:t>
      </w:r>
      <w:r w:rsidR="00C47DC1" w:rsidRPr="00AB2F52">
        <w:rPr>
          <w:b/>
          <w:bCs/>
        </w:rPr>
        <w:t xml:space="preserve"> 478</w:t>
      </w:r>
      <w:r w:rsidR="008B604E" w:rsidRPr="00AB2F52">
        <w:rPr>
          <w:b/>
          <w:bCs/>
        </w:rPr>
        <w:t xml:space="preserve"> PDM activi</w:t>
      </w:r>
      <w:r w:rsidR="0052785B" w:rsidRPr="00AB2F52">
        <w:rPr>
          <w:b/>
          <w:bCs/>
        </w:rPr>
        <w:t xml:space="preserve">ties </w:t>
      </w:r>
      <w:r>
        <w:rPr>
          <w:b/>
          <w:bCs/>
        </w:rPr>
        <w:t xml:space="preserve">that </w:t>
      </w:r>
      <w:r w:rsidR="0052785B" w:rsidRPr="00AB2F52">
        <w:rPr>
          <w:b/>
          <w:bCs/>
        </w:rPr>
        <w:t xml:space="preserve">were </w:t>
      </w:r>
      <w:r>
        <w:rPr>
          <w:b/>
          <w:bCs/>
        </w:rPr>
        <w:t>carried out,</w:t>
      </w:r>
      <w:r w:rsidR="0052785B" w:rsidRPr="00AB2F52">
        <w:rPr>
          <w:b/>
          <w:bCs/>
        </w:rPr>
        <w:t xml:space="preserve"> 235</w:t>
      </w:r>
      <w:r w:rsidR="008B604E" w:rsidRPr="00AB2F52">
        <w:rPr>
          <w:b/>
          <w:bCs/>
        </w:rPr>
        <w:t xml:space="preserve"> were </w:t>
      </w:r>
      <w:r w:rsidR="00FE4D06" w:rsidRPr="00AB2F52">
        <w:rPr>
          <w:b/>
          <w:bCs/>
        </w:rPr>
        <w:t xml:space="preserve">conducted at the </w:t>
      </w:r>
      <w:r w:rsidR="008B604E" w:rsidRPr="00AB2F52">
        <w:rPr>
          <w:b/>
          <w:bCs/>
        </w:rPr>
        <w:t>household-level</w:t>
      </w:r>
      <w:r w:rsidR="0052785B" w:rsidRPr="00AB2F52">
        <w:rPr>
          <w:b/>
          <w:bCs/>
        </w:rPr>
        <w:t>, 241</w:t>
      </w:r>
      <w:r w:rsidR="006D7529" w:rsidRPr="00AB2F52">
        <w:rPr>
          <w:b/>
          <w:bCs/>
        </w:rPr>
        <w:t xml:space="preserve"> </w:t>
      </w:r>
      <w:r w:rsidR="00A45FA1" w:rsidRPr="00AB2F52">
        <w:rPr>
          <w:b/>
          <w:bCs/>
        </w:rPr>
        <w:t>at</w:t>
      </w:r>
      <w:r w:rsidR="006D7529" w:rsidRPr="00AB2F52">
        <w:rPr>
          <w:b/>
          <w:bCs/>
        </w:rPr>
        <w:t xml:space="preserve"> the</w:t>
      </w:r>
      <w:r w:rsidR="00A45FA1" w:rsidRPr="00AB2F52">
        <w:rPr>
          <w:b/>
          <w:bCs/>
        </w:rPr>
        <w:t xml:space="preserve"> facility level</w:t>
      </w:r>
      <w:r w:rsidR="006D7529" w:rsidRPr="00AB2F52">
        <w:rPr>
          <w:b/>
          <w:bCs/>
        </w:rPr>
        <w:t xml:space="preserve"> and 2 at the community level</w:t>
      </w:r>
      <w:r w:rsidR="008B604E" w:rsidRPr="00AB2F52">
        <w:rPr>
          <w:b/>
          <w:bCs/>
        </w:rPr>
        <w:t>.</w:t>
      </w:r>
      <w:r w:rsidR="008B604E" w:rsidRPr="00B16627">
        <w:t xml:space="preserve"> </w:t>
      </w:r>
      <w:r w:rsidR="006D7529">
        <w:t>Each</w:t>
      </w:r>
      <w:r w:rsidR="008B604E" w:rsidRPr="00B16627">
        <w:t xml:space="preserve"> </w:t>
      </w:r>
      <w:r w:rsidR="006D7529">
        <w:t xml:space="preserve">household PDM activity </w:t>
      </w:r>
      <w:r w:rsidR="008B604E" w:rsidRPr="00B16627">
        <w:t>requir</w:t>
      </w:r>
      <w:r w:rsidR="007528CF" w:rsidRPr="00B16627">
        <w:t xml:space="preserve">ed monitors to interview up to 68 randomly sampled </w:t>
      </w:r>
      <w:r>
        <w:t>respondents</w:t>
      </w:r>
      <w:r w:rsidR="007528CF" w:rsidRPr="00B16627">
        <w:t>, depending on the size of the distribution</w:t>
      </w:r>
      <w:r>
        <w:t xml:space="preserve"> to ensure a level of confidence of 90% and margin of error of 10%</w:t>
      </w:r>
      <w:r w:rsidR="007528CF" w:rsidRPr="00B16627">
        <w:t xml:space="preserve">. </w:t>
      </w:r>
      <w:r w:rsidR="0052785B">
        <w:rPr>
          <w:b/>
          <w:bCs/>
        </w:rPr>
        <w:t>Between January and July</w:t>
      </w:r>
      <w:r w:rsidR="007528CF" w:rsidRPr="00B16627">
        <w:rPr>
          <w:b/>
          <w:bCs/>
        </w:rPr>
        <w:t xml:space="preserve">, monitors conducted </w:t>
      </w:r>
      <w:r w:rsidR="00CD02F5" w:rsidRPr="00CD02F5">
        <w:rPr>
          <w:b/>
          <w:bCs/>
        </w:rPr>
        <w:t>11</w:t>
      </w:r>
      <w:r w:rsidR="00CD02F5">
        <w:rPr>
          <w:b/>
          <w:bCs/>
        </w:rPr>
        <w:t>,</w:t>
      </w:r>
      <w:r w:rsidR="00CD02F5" w:rsidRPr="00CD02F5">
        <w:rPr>
          <w:b/>
          <w:bCs/>
        </w:rPr>
        <w:t>107</w:t>
      </w:r>
      <w:r w:rsidR="007528CF" w:rsidRPr="00B16627">
        <w:rPr>
          <w:b/>
          <w:bCs/>
        </w:rPr>
        <w:t xml:space="preserve"> household</w:t>
      </w:r>
      <w:r w:rsidR="008B604E" w:rsidRPr="00B16627">
        <w:rPr>
          <w:b/>
          <w:bCs/>
        </w:rPr>
        <w:t xml:space="preserve"> interviews </w:t>
      </w:r>
      <w:r>
        <w:rPr>
          <w:b/>
          <w:bCs/>
        </w:rPr>
        <w:t>in the framework of</w:t>
      </w:r>
      <w:r w:rsidR="006D7529">
        <w:rPr>
          <w:b/>
          <w:bCs/>
        </w:rPr>
        <w:t xml:space="preserve"> </w:t>
      </w:r>
      <w:r w:rsidR="007528CF" w:rsidRPr="00B16627">
        <w:rPr>
          <w:b/>
          <w:bCs/>
        </w:rPr>
        <w:t xml:space="preserve">PDM </w:t>
      </w:r>
      <w:r w:rsidR="008B604E" w:rsidRPr="00B16627">
        <w:rPr>
          <w:b/>
          <w:bCs/>
        </w:rPr>
        <w:t>activities</w:t>
      </w:r>
      <w:r w:rsidR="007528CF" w:rsidRPr="00B16627">
        <w:rPr>
          <w:b/>
          <w:bCs/>
        </w:rPr>
        <w:t>.</w:t>
      </w:r>
      <w:r w:rsidR="007528CF" w:rsidRPr="00B16627">
        <w:t xml:space="preserve"> </w:t>
      </w:r>
    </w:p>
    <w:p w14:paraId="3458FAAA" w14:textId="664B0D23" w:rsidR="00543751" w:rsidRDefault="004035C9" w:rsidP="00A67F95">
      <w:pPr>
        <w:rPr>
          <w:b/>
        </w:rPr>
      </w:pPr>
      <w:r>
        <w:rPr>
          <w:b/>
        </w:rPr>
        <w:t>T</w:t>
      </w:r>
      <w:r w:rsidR="001C2600" w:rsidRPr="004634AF">
        <w:rPr>
          <w:b/>
        </w:rPr>
        <w:t xml:space="preserve">he findings from IMPACT’s post-distribution monitoring (PDM) </w:t>
      </w:r>
      <w:r w:rsidR="0022651B">
        <w:rPr>
          <w:b/>
        </w:rPr>
        <w:t>are</w:t>
      </w:r>
      <w:r w:rsidR="00963A74">
        <w:rPr>
          <w:b/>
        </w:rPr>
        <w:t xml:space="preserve"> overall positive regarding </w:t>
      </w:r>
      <w:r w:rsidR="001C2600" w:rsidRPr="004634AF">
        <w:rPr>
          <w:b/>
        </w:rPr>
        <w:t>the distribution process</w:t>
      </w:r>
      <w:r w:rsidR="00E627F6" w:rsidRPr="004634AF">
        <w:rPr>
          <w:b/>
        </w:rPr>
        <w:t>es</w:t>
      </w:r>
      <w:r w:rsidR="001C2600" w:rsidRPr="004634AF">
        <w:rPr>
          <w:b/>
        </w:rPr>
        <w:t xml:space="preserve"> for </w:t>
      </w:r>
      <w:r w:rsidR="00E627F6" w:rsidRPr="004634AF">
        <w:rPr>
          <w:b/>
        </w:rPr>
        <w:t>WASH items, winter NFIs and health kits</w:t>
      </w:r>
      <w:r w:rsidR="001C2600" w:rsidRPr="004634AF">
        <w:rPr>
          <w:b/>
        </w:rPr>
        <w:t xml:space="preserve">. </w:t>
      </w:r>
      <w:r w:rsidR="00E627F6" w:rsidRPr="004634AF">
        <w:rPr>
          <w:bCs/>
        </w:rPr>
        <w:t xml:space="preserve">In the household distributions for WASH items and winter NFIs, </w:t>
      </w:r>
      <w:r w:rsidR="00835A23">
        <w:rPr>
          <w:bCs/>
        </w:rPr>
        <w:t>98</w:t>
      </w:r>
      <w:r w:rsidR="004634AF" w:rsidRPr="004634AF">
        <w:rPr>
          <w:bCs/>
        </w:rPr>
        <w:t>% of surveyed beneficiaries reported</w:t>
      </w:r>
      <w:r>
        <w:rPr>
          <w:bCs/>
        </w:rPr>
        <w:t xml:space="preserve"> no difficulties regarding access of the distribution sites</w:t>
      </w:r>
      <w:r w:rsidR="00E627F6" w:rsidRPr="004634AF">
        <w:rPr>
          <w:bCs/>
        </w:rPr>
        <w:t>.</w:t>
      </w:r>
      <w:r w:rsidR="00E627F6" w:rsidRPr="004634AF">
        <w:t xml:space="preserve"> </w:t>
      </w:r>
      <w:r w:rsidR="00963A74">
        <w:t xml:space="preserve">However, most beneficiaries only received information about </w:t>
      </w:r>
      <w:r w:rsidR="00A67F95">
        <w:t xml:space="preserve">the </w:t>
      </w:r>
      <w:r w:rsidR="00963A74">
        <w:t>distribution</w:t>
      </w:r>
      <w:r w:rsidR="00A67F95">
        <w:t xml:space="preserve"> process</w:t>
      </w:r>
      <w:r w:rsidR="00963A74">
        <w:t xml:space="preserve"> on the same day or the day before with little information regarding the nature of the items distributed.  </w:t>
      </w:r>
      <w:r w:rsidR="008441E3">
        <w:t xml:space="preserve">Although the distribution of all WASH items on the community level was well received, they were obviously not being used. </w:t>
      </w:r>
      <w:r w:rsidR="00042D75">
        <w:t>Fin</w:t>
      </w:r>
      <w:r w:rsidR="00584DA2">
        <w:t xml:space="preserve">ally, 90% of the </w:t>
      </w:r>
      <w:r w:rsidR="00A67F95">
        <w:t>of health facility focal points</w:t>
      </w:r>
      <w:r w:rsidR="00584DA2">
        <w:t xml:space="preserve"> considered all the </w:t>
      </w:r>
      <w:r w:rsidR="00A67F95">
        <w:t xml:space="preserve">medical </w:t>
      </w:r>
      <w:r w:rsidR="00584DA2">
        <w:t xml:space="preserve">items received </w:t>
      </w:r>
      <w:r w:rsidR="00A67F95">
        <w:t xml:space="preserve">in the kits </w:t>
      </w:r>
      <w:r w:rsidR="00584DA2">
        <w:t>useful</w:t>
      </w:r>
      <w:r w:rsidR="00042D75">
        <w:t xml:space="preserve">. </w:t>
      </w:r>
      <w:r w:rsidR="008441E3">
        <w:t xml:space="preserve">Record-keeping systems in the monitored health facilities were very accurate, and only minimal discrepancies </w:t>
      </w:r>
      <w:r w:rsidR="00042D75">
        <w:t>between the number of items observed by IMPACT monitors and the number that were expected according to facility records</w:t>
      </w:r>
      <w:r w:rsidR="008441E3">
        <w:t xml:space="preserve"> were detected</w:t>
      </w:r>
      <w:r w:rsidR="00042D75">
        <w:t xml:space="preserve">. </w:t>
      </w:r>
      <w:r w:rsidR="001C2600" w:rsidRPr="00B16627">
        <w:rPr>
          <w:b/>
          <w:highlight w:val="yellow"/>
        </w:rPr>
        <w:t xml:space="preserve"> </w:t>
      </w:r>
    </w:p>
    <w:p w14:paraId="70FF4C82" w14:textId="77777777" w:rsidR="00543751" w:rsidRPr="00543751" w:rsidRDefault="00543751" w:rsidP="00543751">
      <w:pPr>
        <w:rPr>
          <w:b/>
        </w:rPr>
      </w:pPr>
    </w:p>
    <w:p w14:paraId="579D2F87" w14:textId="3274A372" w:rsidR="007528CF" w:rsidRPr="00C76D0E" w:rsidRDefault="007528CF" w:rsidP="00095FB2">
      <w:pPr>
        <w:pStyle w:val="Heading3"/>
      </w:pPr>
      <w:bookmarkStart w:id="45" w:name="_Toc451158992"/>
      <w:r w:rsidRPr="00C76D0E">
        <w:t>Household-Level PDM: WASH and Winter NFIs</w:t>
      </w:r>
      <w:bookmarkEnd w:id="45"/>
    </w:p>
    <w:p w14:paraId="33080490" w14:textId="7199BA3E" w:rsidR="00B40A10" w:rsidRPr="00B16627" w:rsidRDefault="008441E3" w:rsidP="004F63B7">
      <w:r>
        <w:t xml:space="preserve">IMPACT not only directly monitored IP distribution sites as </w:t>
      </w:r>
      <w:r w:rsidR="006D7529">
        <w:t xml:space="preserve">detailed in the “Distribution Monitoring” section above, </w:t>
      </w:r>
      <w:r w:rsidR="004358C8">
        <w:t xml:space="preserve">but also conducted </w:t>
      </w:r>
      <w:r w:rsidR="004F63B7">
        <w:t>PDM activities at</w:t>
      </w:r>
      <w:r w:rsidR="004F63B7" w:rsidRPr="00B16627">
        <w:t xml:space="preserve"> </w:t>
      </w:r>
      <w:r w:rsidR="00C96E24" w:rsidRPr="00B16627">
        <w:t xml:space="preserve">the household level to </w:t>
      </w:r>
      <w:r w:rsidR="004F63B7">
        <w:t>assess the</w:t>
      </w:r>
      <w:r w:rsidR="004F63B7" w:rsidRPr="00B16627">
        <w:t xml:space="preserve"> </w:t>
      </w:r>
      <w:r w:rsidR="00C96E24" w:rsidRPr="00B16627">
        <w:t>beneficiary satisfaction with the distribution</w:t>
      </w:r>
      <w:r w:rsidR="004F63B7">
        <w:t xml:space="preserve"> process</w:t>
      </w:r>
      <w:r w:rsidR="00C96E24" w:rsidRPr="00B16627">
        <w:t xml:space="preserve"> of WASH items, children’s winter clothing and thermal blankets</w:t>
      </w:r>
      <w:r w:rsidR="007528CF" w:rsidRPr="00B16627">
        <w:t xml:space="preserve">. </w:t>
      </w:r>
      <w:r w:rsidR="004358C8">
        <w:t xml:space="preserve">The majority of all household-level PDM </w:t>
      </w:r>
      <w:r w:rsidR="0004731C" w:rsidRPr="00B16627">
        <w:t>was conducted</w:t>
      </w:r>
      <w:r w:rsidR="004358C8">
        <w:t xml:space="preserve"> </w:t>
      </w:r>
      <w:r w:rsidR="004F63B7">
        <w:t>over distributions managed by</w:t>
      </w:r>
      <w:r w:rsidR="0004731C" w:rsidRPr="00B16627">
        <w:t xml:space="preserve"> </w:t>
      </w:r>
      <w:r w:rsidR="00E309CA" w:rsidRPr="00B16627">
        <w:t>A</w:t>
      </w:r>
      <w:r w:rsidR="00855D4C">
        <w:t xml:space="preserve">HF – with some limited number of surveys conducted with WVI. </w:t>
      </w:r>
      <w:r w:rsidR="006C2EB5" w:rsidRPr="00B16627">
        <w:t xml:space="preserve"> .</w:t>
      </w:r>
    </w:p>
    <w:p w14:paraId="283327ED" w14:textId="295BCEA9" w:rsidR="00C96E24" w:rsidRDefault="00426979" w:rsidP="00B34438">
      <w:pPr>
        <w:rPr>
          <w:b/>
          <w:bCs/>
        </w:rPr>
      </w:pPr>
      <w:r>
        <w:t xml:space="preserve">Individual beneficiary households were </w:t>
      </w:r>
      <w:r w:rsidR="004F63B7">
        <w:t xml:space="preserve">interviewed </w:t>
      </w:r>
      <w:r>
        <w:t>by</w:t>
      </w:r>
      <w:r w:rsidR="004F63B7">
        <w:t xml:space="preserve"> IMPACT</w:t>
      </w:r>
      <w:r>
        <w:t xml:space="preserve"> monitors </w:t>
      </w:r>
      <w:r w:rsidR="004F63B7">
        <w:t>on</w:t>
      </w:r>
      <w:r>
        <w:t xml:space="preserve"> the nature of the items </w:t>
      </w:r>
      <w:r w:rsidR="004F63B7">
        <w:t xml:space="preserve">they had </w:t>
      </w:r>
      <w:r>
        <w:t xml:space="preserve">received as well as to </w:t>
      </w:r>
      <w:r w:rsidR="004F63B7">
        <w:t>collect</w:t>
      </w:r>
      <w:r>
        <w:t xml:space="preserve"> their views </w:t>
      </w:r>
      <w:r w:rsidR="004F63B7">
        <w:t>on</w:t>
      </w:r>
      <w:r>
        <w:t xml:space="preserve"> the organisation of the distribution </w:t>
      </w:r>
      <w:r w:rsidR="004F63B7">
        <w:t xml:space="preserve">itself </w:t>
      </w:r>
      <w:r>
        <w:t xml:space="preserve">and </w:t>
      </w:r>
      <w:r w:rsidR="004F63B7">
        <w:t xml:space="preserve">on how </w:t>
      </w:r>
      <w:r>
        <w:t>the</w:t>
      </w:r>
      <w:r w:rsidR="004F63B7">
        <w:t xml:space="preserve">y were treated by the IP field staff in charge of the </w:t>
      </w:r>
      <w:r>
        <w:t xml:space="preserve">process. </w:t>
      </w:r>
      <w:r w:rsidR="004F63B7">
        <w:t>The overwhelming majority of the</w:t>
      </w:r>
      <w:r w:rsidR="004F63B7" w:rsidRPr="00B16627">
        <w:t xml:space="preserve"> </w:t>
      </w:r>
      <w:r w:rsidR="004F63B7">
        <w:t>respondents</w:t>
      </w:r>
      <w:r w:rsidR="00B40A10" w:rsidRPr="00B16627">
        <w:t xml:space="preserve"> were male heads</w:t>
      </w:r>
      <w:r w:rsidR="00BB5D40" w:rsidRPr="00B16627">
        <w:t xml:space="preserve"> of household </w:t>
      </w:r>
      <w:r w:rsidR="004F63B7">
        <w:t>in their 40s</w:t>
      </w:r>
      <w:r w:rsidR="001D6092">
        <w:t>; in 85</w:t>
      </w:r>
      <w:r w:rsidR="00BB5D40" w:rsidRPr="00B16627">
        <w:t xml:space="preserve">% of cases, the primary breadwinner was currently living with the rest of the household. </w:t>
      </w:r>
      <w:r w:rsidR="00B34438">
        <w:t xml:space="preserve">A large number of </w:t>
      </w:r>
      <w:r w:rsidR="00E309CA" w:rsidRPr="00B16627">
        <w:rPr>
          <w:b/>
          <w:bCs/>
        </w:rPr>
        <w:t xml:space="preserve">the interviewed </w:t>
      </w:r>
      <w:r w:rsidR="00BF41E2" w:rsidRPr="00B16627">
        <w:rPr>
          <w:b/>
          <w:bCs/>
        </w:rPr>
        <w:t xml:space="preserve">beneficiary </w:t>
      </w:r>
      <w:r w:rsidR="00B34438">
        <w:rPr>
          <w:b/>
          <w:bCs/>
        </w:rPr>
        <w:t>households (</w:t>
      </w:r>
      <w:r w:rsidR="001D6092">
        <w:rPr>
          <w:b/>
          <w:bCs/>
        </w:rPr>
        <w:t>67</w:t>
      </w:r>
      <w:r w:rsidR="00E309CA" w:rsidRPr="00B16627">
        <w:rPr>
          <w:b/>
          <w:bCs/>
        </w:rPr>
        <w:t>%</w:t>
      </w:r>
      <w:r w:rsidR="00B34438">
        <w:rPr>
          <w:b/>
          <w:bCs/>
        </w:rPr>
        <w:t xml:space="preserve"> of the total) identified themselves</w:t>
      </w:r>
      <w:r w:rsidR="001D6092">
        <w:rPr>
          <w:b/>
          <w:bCs/>
        </w:rPr>
        <w:t xml:space="preserve"> as </w:t>
      </w:r>
      <w:r w:rsidR="00B34438">
        <w:rPr>
          <w:b/>
          <w:bCs/>
        </w:rPr>
        <w:t>internally displaced</w:t>
      </w:r>
      <w:r w:rsidR="001D6092">
        <w:rPr>
          <w:b/>
          <w:bCs/>
        </w:rPr>
        <w:t>, and 11% of respondents</w:t>
      </w:r>
      <w:r w:rsidR="00B34438">
        <w:rPr>
          <w:b/>
          <w:bCs/>
        </w:rPr>
        <w:t xml:space="preserve"> </w:t>
      </w:r>
      <w:r w:rsidR="001D6092">
        <w:rPr>
          <w:b/>
          <w:bCs/>
        </w:rPr>
        <w:t>—</w:t>
      </w:r>
      <w:r w:rsidR="00B34438">
        <w:rPr>
          <w:b/>
          <w:bCs/>
        </w:rPr>
        <w:t xml:space="preserve"> </w:t>
      </w:r>
      <w:r w:rsidR="001D6092">
        <w:rPr>
          <w:b/>
          <w:bCs/>
        </w:rPr>
        <w:t>including 33</w:t>
      </w:r>
      <w:r w:rsidR="00E309CA" w:rsidRPr="00B16627">
        <w:rPr>
          <w:b/>
          <w:bCs/>
        </w:rPr>
        <w:t>% of all non-IDP households</w:t>
      </w:r>
      <w:r w:rsidR="00B34438">
        <w:rPr>
          <w:b/>
          <w:bCs/>
        </w:rPr>
        <w:t xml:space="preserve"> </w:t>
      </w:r>
      <w:r w:rsidR="00E309CA" w:rsidRPr="00B16627">
        <w:rPr>
          <w:b/>
          <w:bCs/>
        </w:rPr>
        <w:t>—</w:t>
      </w:r>
      <w:r w:rsidR="00B34438">
        <w:rPr>
          <w:b/>
          <w:bCs/>
        </w:rPr>
        <w:t xml:space="preserve"> affirmed that</w:t>
      </w:r>
      <w:r w:rsidR="00E309CA" w:rsidRPr="00B16627">
        <w:rPr>
          <w:b/>
          <w:bCs/>
        </w:rPr>
        <w:t xml:space="preserve"> they were hosting IDPs</w:t>
      </w:r>
      <w:r w:rsidR="00B34438">
        <w:rPr>
          <w:b/>
          <w:bCs/>
        </w:rPr>
        <w:t xml:space="preserve"> at the time the distribution were carried out</w:t>
      </w:r>
      <w:r w:rsidR="007B525C">
        <w:rPr>
          <w:b/>
          <w:bCs/>
        </w:rPr>
        <w:t xml:space="preserve">. </w:t>
      </w:r>
      <w:r w:rsidR="00B34438">
        <w:rPr>
          <w:b/>
          <w:bCs/>
        </w:rPr>
        <w:t xml:space="preserve">In addition, </w:t>
      </w:r>
      <w:r w:rsidR="007B525C">
        <w:rPr>
          <w:b/>
          <w:bCs/>
        </w:rPr>
        <w:t xml:space="preserve">every </w:t>
      </w:r>
      <w:r w:rsidR="00E309CA" w:rsidRPr="00B16627">
        <w:rPr>
          <w:b/>
          <w:bCs/>
        </w:rPr>
        <w:t>hou</w:t>
      </w:r>
      <w:r w:rsidR="007B525C">
        <w:rPr>
          <w:b/>
          <w:bCs/>
        </w:rPr>
        <w:t xml:space="preserve">sehold has </w:t>
      </w:r>
      <w:r w:rsidR="004B7774">
        <w:rPr>
          <w:b/>
          <w:bCs/>
        </w:rPr>
        <w:t xml:space="preserve">an average of 0.4 family </w:t>
      </w:r>
      <w:r w:rsidR="00E309CA" w:rsidRPr="00B16627">
        <w:rPr>
          <w:b/>
          <w:bCs/>
        </w:rPr>
        <w:t xml:space="preserve">member who was </w:t>
      </w:r>
      <w:r w:rsidR="00A22BA5" w:rsidRPr="00B16627">
        <w:rPr>
          <w:b/>
          <w:bCs/>
        </w:rPr>
        <w:t>injured, disabled, chronically ill and/or 60</w:t>
      </w:r>
      <w:r w:rsidR="00B34438">
        <w:rPr>
          <w:b/>
          <w:bCs/>
        </w:rPr>
        <w:t xml:space="preserve"> years old</w:t>
      </w:r>
      <w:r w:rsidR="00A22BA5" w:rsidRPr="00B16627">
        <w:rPr>
          <w:b/>
          <w:bCs/>
        </w:rPr>
        <w:t xml:space="preserve"> or older.</w:t>
      </w:r>
    </w:p>
    <w:p w14:paraId="7BE46054" w14:textId="77777777" w:rsidR="00C76D0E" w:rsidRPr="00B16627" w:rsidRDefault="00C76D0E" w:rsidP="00095FB2">
      <w:pPr>
        <w:rPr>
          <w:b/>
          <w:bCs/>
        </w:rPr>
      </w:pPr>
    </w:p>
    <w:p w14:paraId="67318C97" w14:textId="18689213" w:rsidR="004A7096" w:rsidRPr="004A7096" w:rsidRDefault="00A22BA5" w:rsidP="00571590">
      <w:pPr>
        <w:pStyle w:val="Caption"/>
        <w:spacing w:after="240"/>
      </w:pPr>
      <w:bookmarkStart w:id="46" w:name="_Toc451159016"/>
      <w:r w:rsidRPr="00B16627">
        <w:t xml:space="preserve">Figure </w:t>
      </w:r>
      <w:r w:rsidR="001A064B">
        <w:t>7</w:t>
      </w:r>
      <w:r w:rsidRPr="00B16627">
        <w:t xml:space="preserve">: </w:t>
      </w:r>
      <w:r w:rsidR="00C647EE" w:rsidRPr="00B16627">
        <w:t>Selected characteristics of households interviewed during IMPACT PDM activities</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F35076" w14:paraId="68D33DE8" w14:textId="77777777" w:rsidTr="00A80738">
        <w:tc>
          <w:tcPr>
            <w:tcW w:w="4743" w:type="dxa"/>
          </w:tcPr>
          <w:p w14:paraId="223869FF" w14:textId="1A946640" w:rsidR="00F35076" w:rsidRDefault="001B48A6" w:rsidP="00095FB2">
            <w:pPr>
              <w:jc w:val="center"/>
              <w:rPr>
                <w:noProof/>
                <w:lang w:val="en-US"/>
              </w:rPr>
            </w:pPr>
            <w:r>
              <w:rPr>
                <w:noProof/>
                <w:lang w:val="en-US"/>
              </w:rPr>
              <w:pict w14:anchorId="4A23756C">
                <v:shape id="_x0000_i1032" type="#_x0000_t75" style="width:200.35pt;height:229.15pt">
                  <v:imagedata r:id="rId35" o:title="What is the household's displacement status"/>
                </v:shape>
              </w:pict>
            </w:r>
          </w:p>
        </w:tc>
        <w:tc>
          <w:tcPr>
            <w:tcW w:w="4744" w:type="dxa"/>
          </w:tcPr>
          <w:p w14:paraId="6947213E" w14:textId="2EC4CAF3" w:rsidR="00F35076" w:rsidRDefault="001B48A6" w:rsidP="00095FB2">
            <w:pPr>
              <w:jc w:val="center"/>
              <w:rPr>
                <w:noProof/>
                <w:lang w:val="en-US"/>
              </w:rPr>
            </w:pPr>
            <w:r>
              <w:rPr>
                <w:noProof/>
                <w:lang w:val="en-US"/>
              </w:rPr>
              <w:pict w14:anchorId="4EAAAA3D">
                <v:shape id="_x0000_i1033" type="#_x0000_t75" style="width:200.35pt;height:229.15pt">
                  <v:imagedata r:id="rId36" o:title="Is the household hosting IDPs"/>
                </v:shape>
              </w:pict>
            </w:r>
          </w:p>
        </w:tc>
      </w:tr>
    </w:tbl>
    <w:p w14:paraId="13172ABF" w14:textId="77777777" w:rsidR="00F35076" w:rsidRPr="00B16627" w:rsidRDefault="00F35076" w:rsidP="00095FB2"/>
    <w:p w14:paraId="714C2F88" w14:textId="780CBC20" w:rsidR="00C76D0E" w:rsidRDefault="00FB07CC" w:rsidP="002655C6">
      <w:r>
        <w:rPr>
          <w:b/>
          <w:bCs/>
        </w:rPr>
        <w:t>Approximately 98</w:t>
      </w:r>
      <w:r w:rsidR="005B099D" w:rsidRPr="00B16627">
        <w:rPr>
          <w:b/>
          <w:bCs/>
        </w:rPr>
        <w:t xml:space="preserve">% of households </w:t>
      </w:r>
      <w:r w:rsidR="00DB2669">
        <w:rPr>
          <w:b/>
          <w:bCs/>
        </w:rPr>
        <w:t>judged that the distribution sites were easily accessible</w:t>
      </w:r>
      <w:r w:rsidR="005B099D" w:rsidRPr="00B16627">
        <w:rPr>
          <w:b/>
          <w:bCs/>
        </w:rPr>
        <w:t>.</w:t>
      </w:r>
      <w:r w:rsidR="005B099D" w:rsidRPr="00B16627">
        <w:t xml:space="preserve"> </w:t>
      </w:r>
      <w:r w:rsidR="00DB2669">
        <w:t xml:space="preserve">Only </w:t>
      </w:r>
      <w:r w:rsidR="005338AA">
        <w:t xml:space="preserve">2% of households experienced difficulties with the distribution, half of those </w:t>
      </w:r>
      <w:r w:rsidR="00DB2669">
        <w:t>finding</w:t>
      </w:r>
      <w:r w:rsidR="005338AA">
        <w:t xml:space="preserve"> the distance between the distribution point and their homes too far while the other half consider</w:t>
      </w:r>
      <w:r w:rsidR="00DB2669">
        <w:t>ing</w:t>
      </w:r>
      <w:r w:rsidR="005338AA">
        <w:t xml:space="preserve"> the distribution site unsafe. These findings relate broadly to the findings of the distribution monitoring, where all distribution sites were evaluated as accessible and 93% as safe. Discrepancies could likely be the result of different framing of questions in the DM and PDM questions or an increased awareness of households regarding the distribution process</w:t>
      </w:r>
      <w:r w:rsidR="00DB2669">
        <w:t xml:space="preserve"> and the security situation of the areas where it took place</w:t>
      </w:r>
      <w:r w:rsidR="005338AA">
        <w:t xml:space="preserve">. </w:t>
      </w:r>
    </w:p>
    <w:p w14:paraId="4E30149E" w14:textId="77777777" w:rsidR="00F8357F" w:rsidRDefault="00F8357F" w:rsidP="002655C6"/>
    <w:p w14:paraId="56C46663" w14:textId="77777777" w:rsidR="00F8357F" w:rsidRDefault="00F8357F" w:rsidP="002655C6"/>
    <w:p w14:paraId="4798B902" w14:textId="77777777" w:rsidR="00F8357F" w:rsidRDefault="00F8357F" w:rsidP="002655C6"/>
    <w:p w14:paraId="48FE61C9" w14:textId="77777777" w:rsidR="00F8357F" w:rsidRPr="00B16627" w:rsidRDefault="00F8357F" w:rsidP="002655C6"/>
    <w:p w14:paraId="1A2E2063" w14:textId="51E85796" w:rsidR="00E132B5" w:rsidRPr="00B16627" w:rsidRDefault="00E132B5" w:rsidP="001A064B">
      <w:pPr>
        <w:pStyle w:val="Caption"/>
        <w:keepNext/>
      </w:pPr>
      <w:bookmarkStart w:id="47" w:name="_Toc451159017"/>
      <w:r w:rsidRPr="00B16627">
        <w:lastRenderedPageBreak/>
        <w:t xml:space="preserve">Figure </w:t>
      </w:r>
      <w:r w:rsidR="001A064B">
        <w:t>8</w:t>
      </w:r>
      <w:r w:rsidRPr="00B16627">
        <w:t xml:space="preserve">: Selected </w:t>
      </w:r>
      <w:r w:rsidR="002069CE" w:rsidRPr="00B16627">
        <w:t>quality of service indicators provided by surveyed benef</w:t>
      </w:r>
      <w:r w:rsidR="001A064B">
        <w:t>iciary households, January–July</w:t>
      </w:r>
      <w:r w:rsidR="002069CE" w:rsidRPr="00B16627">
        <w:t xml:space="preserve"> 2016</w:t>
      </w:r>
      <w:bookmarkEnd w:id="47"/>
    </w:p>
    <w:p w14:paraId="0855F522" w14:textId="6E8AFDA4" w:rsidR="007528CF" w:rsidRPr="00C76D0E" w:rsidRDefault="007528CF" w:rsidP="00095FB2">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4A7096" w14:paraId="6AEEC41F" w14:textId="77777777" w:rsidTr="00A80738">
        <w:tc>
          <w:tcPr>
            <w:tcW w:w="4743" w:type="dxa"/>
          </w:tcPr>
          <w:p w14:paraId="23FE4E80" w14:textId="1C2DC63A" w:rsidR="004A7096" w:rsidRDefault="001B48A6" w:rsidP="00095FB2">
            <w:pPr>
              <w:jc w:val="center"/>
            </w:pPr>
            <w:r>
              <w:rPr>
                <w:noProof/>
                <w:lang w:val="en-US"/>
              </w:rPr>
              <w:pict w14:anchorId="231A52EA">
                <v:shape id="_x0000_i1034" type="#_x0000_t75" style="width:200.35pt;height:251.7pt">
                  <v:imagedata r:id="rId37" o:title="How long in advance were you informed of the distribution"/>
                </v:shape>
              </w:pict>
            </w:r>
          </w:p>
        </w:tc>
        <w:tc>
          <w:tcPr>
            <w:tcW w:w="4744" w:type="dxa"/>
          </w:tcPr>
          <w:p w14:paraId="6E165CB0" w14:textId="2D0B87DA" w:rsidR="004A7096" w:rsidRDefault="001B48A6" w:rsidP="00095FB2">
            <w:pPr>
              <w:jc w:val="center"/>
            </w:pPr>
            <w:r>
              <w:rPr>
                <w:noProof/>
                <w:lang w:val="en-US"/>
              </w:rPr>
              <w:pict w14:anchorId="2E6771D7">
                <v:shape id="_x0000_i1035" type="#_x0000_t75" style="width:200.35pt;height:251.7pt">
                  <v:imagedata r:id="rId38" o:title="How do you feel you were treated by the staff in charge of the distribution"/>
                </v:shape>
              </w:pict>
            </w:r>
          </w:p>
        </w:tc>
      </w:tr>
    </w:tbl>
    <w:p w14:paraId="5FFCC16C" w14:textId="77777777" w:rsidR="00E132B5" w:rsidRPr="00B16627" w:rsidRDefault="00E132B5" w:rsidP="00095F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4A7096" w14:paraId="76EBAA8C" w14:textId="77777777" w:rsidTr="00884DEE">
        <w:tc>
          <w:tcPr>
            <w:tcW w:w="4743" w:type="dxa"/>
          </w:tcPr>
          <w:p w14:paraId="6712DEFA" w14:textId="24F326C6" w:rsidR="004A7096" w:rsidRDefault="001B48A6" w:rsidP="00095FB2">
            <w:r>
              <w:rPr>
                <w:noProof/>
                <w:lang w:val="en-US"/>
              </w:rPr>
              <w:pict w14:anchorId="1F233B58">
                <v:shape id="_x0000_i1036" type="#_x0000_t75" style="width:200.35pt;height:240.4pt">
                  <v:imagedata r:id="rId39" o:title="Did you have any problems accessing the distribution location"/>
                </v:shape>
              </w:pict>
            </w:r>
          </w:p>
        </w:tc>
        <w:tc>
          <w:tcPr>
            <w:tcW w:w="4744" w:type="dxa"/>
          </w:tcPr>
          <w:p w14:paraId="5A011767" w14:textId="10A4A58A" w:rsidR="004A7096" w:rsidRDefault="001B48A6" w:rsidP="00095FB2">
            <w:r>
              <w:rPr>
                <w:noProof/>
                <w:lang w:val="en-US"/>
              </w:rPr>
              <w:pict w14:anchorId="176F6B0A">
                <v:shape id="_x0000_i1037" type="#_x0000_t75" style="width:200.35pt;height:240.4pt">
                  <v:imagedata r:id="rId40" o:title="Do you know if any selection criteria were used to decide who would receive items"/>
                </v:shape>
              </w:pict>
            </w:r>
          </w:p>
        </w:tc>
      </w:tr>
    </w:tbl>
    <w:p w14:paraId="4227953D" w14:textId="77777777" w:rsidR="004A7096" w:rsidRDefault="004A7096" w:rsidP="00095FB2"/>
    <w:p w14:paraId="36B3A9F8" w14:textId="258C53A8" w:rsidR="00884DEE" w:rsidRDefault="005722F6" w:rsidP="00884DEE">
      <w:r>
        <w:t>Beside</w:t>
      </w:r>
      <w:r w:rsidR="00CC30BC">
        <w:t>s</w:t>
      </w:r>
      <w:r>
        <w:t xml:space="preserve"> that, o</w:t>
      </w:r>
      <w:r w:rsidRPr="003425FA">
        <w:t xml:space="preserve">ther </w:t>
      </w:r>
      <w:r w:rsidR="006E216C" w:rsidRPr="003425FA">
        <w:t xml:space="preserve">potential access issues were </w:t>
      </w:r>
      <w:r w:rsidR="00871180">
        <w:t xml:space="preserve">also </w:t>
      </w:r>
      <w:r w:rsidR="006E216C" w:rsidRPr="003425FA">
        <w:t xml:space="preserve">avoided, as </w:t>
      </w:r>
      <w:r w:rsidR="00E46474" w:rsidRPr="003425FA">
        <w:rPr>
          <w:b/>
        </w:rPr>
        <w:t>only 6</w:t>
      </w:r>
      <w:r w:rsidR="006E216C" w:rsidRPr="003425FA">
        <w:rPr>
          <w:b/>
        </w:rPr>
        <w:t xml:space="preserve"> household</w:t>
      </w:r>
      <w:r w:rsidR="00E46474" w:rsidRPr="003425FA">
        <w:rPr>
          <w:b/>
        </w:rPr>
        <w:t>s</w:t>
      </w:r>
      <w:r w:rsidR="006E216C" w:rsidRPr="003425FA">
        <w:rPr>
          <w:b/>
        </w:rPr>
        <w:t xml:space="preserve"> out of </w:t>
      </w:r>
      <w:r w:rsidR="00E46474" w:rsidRPr="003425FA">
        <w:rPr>
          <w:b/>
          <w:bCs/>
        </w:rPr>
        <w:t xml:space="preserve">11,107 </w:t>
      </w:r>
      <w:r w:rsidR="006E216C" w:rsidRPr="003425FA">
        <w:rPr>
          <w:b/>
        </w:rPr>
        <w:t>reported having to pay to access the distribution</w:t>
      </w:r>
      <w:r w:rsidR="00AF4B3A" w:rsidRPr="003425FA">
        <w:rPr>
          <w:b/>
        </w:rPr>
        <w:t>.</w:t>
      </w:r>
      <w:r w:rsidR="006E216C" w:rsidRPr="003425FA">
        <w:t xml:space="preserve"> </w:t>
      </w:r>
    </w:p>
    <w:p w14:paraId="13720F3A" w14:textId="77777777" w:rsidR="00884DEE" w:rsidRDefault="0022651B" w:rsidP="00871180">
      <w:r>
        <w:t>T</w:t>
      </w:r>
      <w:r w:rsidR="00871180">
        <w:t xml:space="preserve">imely information sharing seemed to be the most serious concern, as only </w:t>
      </w:r>
      <w:r w:rsidR="00BD675C" w:rsidRPr="003425FA">
        <w:t>35</w:t>
      </w:r>
      <w:r w:rsidR="003126E0" w:rsidRPr="003425FA">
        <w:t xml:space="preserve">% of respondents </w:t>
      </w:r>
      <w:r w:rsidR="002E1626">
        <w:t xml:space="preserve">indicated that they were informed about selection criteria </w:t>
      </w:r>
      <w:r w:rsidR="003126E0" w:rsidRPr="003425FA">
        <w:t>rest</w:t>
      </w:r>
      <w:r w:rsidR="003425FA">
        <w:t>ricting unchecked access to aid.</w:t>
      </w:r>
      <w:r w:rsidR="002E1626">
        <w:t xml:space="preserve"> </w:t>
      </w:r>
      <w:r w:rsidR="00871180">
        <w:t>In this respect</w:t>
      </w:r>
      <w:r w:rsidR="002E1626">
        <w:t xml:space="preserve">, the two monitored implementing partners differ significantly. </w:t>
      </w:r>
      <w:r w:rsidR="00871180" w:rsidRPr="003425FA">
        <w:t>While for AHF only 34% of beneficiaries were informed about the criteria, this percentage rises as high as 90% for the WVI-organised distributions.</w:t>
      </w:r>
      <w:r w:rsidR="00871180">
        <w:t xml:space="preserve"> </w:t>
      </w:r>
    </w:p>
    <w:p w14:paraId="2C0F8828" w14:textId="19BEEA95" w:rsidR="00322B7C" w:rsidRPr="00B16627" w:rsidRDefault="002E1626" w:rsidP="00871180">
      <w:r>
        <w:t>However, even</w:t>
      </w:r>
      <w:r w:rsidR="00871180">
        <w:t xml:space="preserve"> when</w:t>
      </w:r>
      <w:r>
        <w:t xml:space="preserve"> the beneficiaries were </w:t>
      </w:r>
      <w:r w:rsidR="00871180">
        <w:t>aware of</w:t>
      </w:r>
      <w:r>
        <w:t xml:space="preserve"> the existence of distribution criteria, there was a lack of</w:t>
      </w:r>
      <w:r w:rsidR="00871180">
        <w:t xml:space="preserve"> common understanding</w:t>
      </w:r>
      <w:r>
        <w:t xml:space="preserve"> </w:t>
      </w:r>
      <w:r w:rsidR="00871180">
        <w:t>on</w:t>
      </w:r>
      <w:r>
        <w:t xml:space="preserve"> what those criteria were. </w:t>
      </w:r>
      <w:r w:rsidR="00871180">
        <w:t>Respondent</w:t>
      </w:r>
      <w:r w:rsidR="00871180" w:rsidRPr="003425FA">
        <w:t xml:space="preserve">s </w:t>
      </w:r>
      <w:r w:rsidR="003126E0" w:rsidRPr="003425FA">
        <w:t xml:space="preserve">generally </w:t>
      </w:r>
      <w:r w:rsidR="00871180">
        <w:t>mentioned</w:t>
      </w:r>
      <w:r w:rsidR="00871180" w:rsidRPr="003425FA">
        <w:t xml:space="preserve"> </w:t>
      </w:r>
      <w:r w:rsidR="00871180">
        <w:t>a</w:t>
      </w:r>
      <w:r w:rsidR="00871180" w:rsidRPr="003425FA">
        <w:t xml:space="preserve"> </w:t>
      </w:r>
      <w:r w:rsidR="003126E0" w:rsidRPr="003425FA">
        <w:t>combination of</w:t>
      </w:r>
      <w:r w:rsidR="00536B42" w:rsidRPr="003425FA">
        <w:t xml:space="preserve"> </w:t>
      </w:r>
      <w:r w:rsidR="00871180">
        <w:t xml:space="preserve">beneficiary </w:t>
      </w:r>
      <w:r w:rsidR="00536B42" w:rsidRPr="003425FA">
        <w:t>status</w:t>
      </w:r>
      <w:r w:rsidR="00871180">
        <w:t xml:space="preserve"> </w:t>
      </w:r>
      <w:r w:rsidR="00871180">
        <w:lastRenderedPageBreak/>
        <w:t>(IDP/non-IDP)</w:t>
      </w:r>
      <w:r w:rsidR="00536B42" w:rsidRPr="003425FA">
        <w:t>, camp residency, poverty</w:t>
      </w:r>
      <w:r w:rsidR="00322B7C" w:rsidRPr="003425FA">
        <w:t xml:space="preserve"> </w:t>
      </w:r>
      <w:r w:rsidR="00AF4B3A" w:rsidRPr="003425FA">
        <w:t xml:space="preserve">level </w:t>
      </w:r>
      <w:r w:rsidR="00322B7C" w:rsidRPr="003425FA">
        <w:t xml:space="preserve">and age (as many assumed the children’s winter clothing distributions were only open to children, though thermal blankets were also distributed). </w:t>
      </w:r>
      <w:r>
        <w:rPr>
          <w:b/>
        </w:rPr>
        <w:t xml:space="preserve">Considering how common the disagreement about the criteria was, it seems highly likely that either there is a lack of standardisation of </w:t>
      </w:r>
      <w:r w:rsidR="003425FA">
        <w:rPr>
          <w:b/>
          <w:bCs/>
        </w:rPr>
        <w:t xml:space="preserve">the </w:t>
      </w:r>
      <w:r w:rsidR="00322B7C" w:rsidRPr="003425FA">
        <w:rPr>
          <w:b/>
          <w:bCs/>
        </w:rPr>
        <w:t>beneficiary</w:t>
      </w:r>
      <w:r w:rsidR="00322B7C" w:rsidRPr="00B16627">
        <w:rPr>
          <w:b/>
          <w:bCs/>
        </w:rPr>
        <w:t xml:space="preserve"> selection criteria across communities or</w:t>
      </w:r>
      <w:r w:rsidR="00871180">
        <w:rPr>
          <w:b/>
          <w:bCs/>
        </w:rPr>
        <w:t xml:space="preserve"> </w:t>
      </w:r>
      <w:r w:rsidR="00322B7C" w:rsidRPr="00B16627">
        <w:rPr>
          <w:b/>
          <w:bCs/>
        </w:rPr>
        <w:t xml:space="preserve">that </w:t>
      </w:r>
      <w:r w:rsidR="00871180">
        <w:rPr>
          <w:b/>
          <w:bCs/>
        </w:rPr>
        <w:t>IPs</w:t>
      </w:r>
      <w:r w:rsidR="00322B7C" w:rsidRPr="00B16627">
        <w:rPr>
          <w:b/>
          <w:bCs/>
        </w:rPr>
        <w:t xml:space="preserve"> field staff </w:t>
      </w:r>
      <w:r w:rsidR="00871180">
        <w:rPr>
          <w:b/>
          <w:bCs/>
        </w:rPr>
        <w:t>did not communicate</w:t>
      </w:r>
      <w:r w:rsidR="004D3F65">
        <w:rPr>
          <w:b/>
          <w:bCs/>
        </w:rPr>
        <w:t xml:space="preserve"> the criteria</w:t>
      </w:r>
      <w:r w:rsidR="00871180">
        <w:rPr>
          <w:b/>
          <w:bCs/>
        </w:rPr>
        <w:t xml:space="preserve"> effectively with the </w:t>
      </w:r>
      <w:r w:rsidR="00322B7C" w:rsidRPr="00B16627">
        <w:rPr>
          <w:b/>
          <w:bCs/>
        </w:rPr>
        <w:t>beneficiaries.</w:t>
      </w:r>
    </w:p>
    <w:p w14:paraId="4C3A06AF" w14:textId="77777777" w:rsidR="00884DEE" w:rsidRDefault="00871180" w:rsidP="00B8180C">
      <w:r>
        <w:rPr>
          <w:b/>
          <w:bCs/>
        </w:rPr>
        <w:t>In addition, h</w:t>
      </w:r>
      <w:r w:rsidRPr="00B16627">
        <w:rPr>
          <w:b/>
          <w:bCs/>
        </w:rPr>
        <w:t xml:space="preserve">ouseholds </w:t>
      </w:r>
      <w:r w:rsidR="00B53DA1">
        <w:rPr>
          <w:b/>
          <w:bCs/>
        </w:rPr>
        <w:t xml:space="preserve">received </w:t>
      </w:r>
      <w:r w:rsidR="006577F5" w:rsidRPr="00B16627">
        <w:rPr>
          <w:b/>
          <w:bCs/>
        </w:rPr>
        <w:t xml:space="preserve">only </w:t>
      </w:r>
      <w:r w:rsidR="00B53DA1">
        <w:rPr>
          <w:b/>
          <w:bCs/>
        </w:rPr>
        <w:t>basic</w:t>
      </w:r>
      <w:r w:rsidR="006577F5" w:rsidRPr="00B16627">
        <w:rPr>
          <w:b/>
          <w:bCs/>
        </w:rPr>
        <w:t xml:space="preserve"> information</w:t>
      </w:r>
      <w:r>
        <w:rPr>
          <w:b/>
          <w:bCs/>
        </w:rPr>
        <w:t>, most of the time shortly before the distribution</w:t>
      </w:r>
      <w:r w:rsidR="006577F5" w:rsidRPr="00B16627">
        <w:rPr>
          <w:b/>
          <w:bCs/>
        </w:rPr>
        <w:t>.</w:t>
      </w:r>
      <w:r w:rsidR="00D72600">
        <w:t xml:space="preserve"> </w:t>
      </w:r>
      <w:r w:rsidR="003B2151">
        <w:t>While n</w:t>
      </w:r>
      <w:r w:rsidR="00D72600">
        <w:t>early 70</w:t>
      </w:r>
      <w:r w:rsidR="006577F5" w:rsidRPr="00B16627">
        <w:t xml:space="preserve">% </w:t>
      </w:r>
      <w:r w:rsidR="001D6ACF" w:rsidRPr="00B16627">
        <w:t xml:space="preserve">were </w:t>
      </w:r>
      <w:r w:rsidR="003B2151">
        <w:t xml:space="preserve">informed about the </w:t>
      </w:r>
      <w:r w:rsidR="00D72600">
        <w:t xml:space="preserve">time of distribution and 62% </w:t>
      </w:r>
      <w:r>
        <w:t xml:space="preserve">about </w:t>
      </w:r>
      <w:r w:rsidR="00D72600">
        <w:t>the location</w:t>
      </w:r>
      <w:r>
        <w:t xml:space="preserve"> where the distribution would take place</w:t>
      </w:r>
      <w:r w:rsidR="00D72600">
        <w:t>, only 21% and 13</w:t>
      </w:r>
      <w:r w:rsidR="001D6ACF" w:rsidRPr="00B16627">
        <w:t xml:space="preserve">%, respectively, </w:t>
      </w:r>
      <w:r w:rsidR="003B2151">
        <w:t xml:space="preserve">received information about the nature or </w:t>
      </w:r>
      <w:r>
        <w:t xml:space="preserve">the </w:t>
      </w:r>
      <w:r w:rsidR="003B2151">
        <w:t>amount of items to be distributed</w:t>
      </w:r>
      <w:r w:rsidR="001D6ACF" w:rsidRPr="00B16627">
        <w:t xml:space="preserve">. </w:t>
      </w:r>
    </w:p>
    <w:p w14:paraId="3BF2B3ED" w14:textId="77777777" w:rsidR="00884DEE" w:rsidRDefault="001D6ACF" w:rsidP="00B8180C">
      <w:r w:rsidRPr="00B16627">
        <w:rPr>
          <w:b/>
          <w:bCs/>
        </w:rPr>
        <w:t>In addition, h</w:t>
      </w:r>
      <w:r w:rsidR="006577F5" w:rsidRPr="00B16627">
        <w:rPr>
          <w:b/>
          <w:bCs/>
        </w:rPr>
        <w:t>ouseholds were gener</w:t>
      </w:r>
      <w:r w:rsidRPr="00B16627">
        <w:rPr>
          <w:b/>
          <w:bCs/>
        </w:rPr>
        <w:t>ally not informed of distributio</w:t>
      </w:r>
      <w:r w:rsidR="006577F5" w:rsidRPr="00B16627">
        <w:rPr>
          <w:b/>
          <w:bCs/>
        </w:rPr>
        <w:t>ns very far in advance.</w:t>
      </w:r>
      <w:r w:rsidR="006D2569">
        <w:t xml:space="preserve"> Approximately 55</w:t>
      </w:r>
      <w:r w:rsidR="006577F5" w:rsidRPr="00B16627">
        <w:t xml:space="preserve">% </w:t>
      </w:r>
      <w:r w:rsidR="003B2151">
        <w:t xml:space="preserve">indicated only having found </w:t>
      </w:r>
      <w:r w:rsidR="006577F5" w:rsidRPr="00B16627">
        <w:t>out about the distribution the day before it was</w:t>
      </w:r>
      <w:r w:rsidR="006D2569">
        <w:t xml:space="preserve"> scheduled, and 24%</w:t>
      </w:r>
      <w:r w:rsidR="006577F5" w:rsidRPr="00B16627">
        <w:t xml:space="preserve"> found out on the </w:t>
      </w:r>
      <w:r w:rsidR="00B8180C">
        <w:t xml:space="preserve">very </w:t>
      </w:r>
      <w:r w:rsidR="006D2569">
        <w:t xml:space="preserve">same </w:t>
      </w:r>
      <w:r w:rsidR="006577F5" w:rsidRPr="00B16627">
        <w:t>day.</w:t>
      </w:r>
      <w:r w:rsidR="006D2569">
        <w:t xml:space="preserve"> Only </w:t>
      </w:r>
      <w:r w:rsidR="00B8180C">
        <w:t xml:space="preserve">a quarter </w:t>
      </w:r>
      <w:r w:rsidR="006D2569">
        <w:t xml:space="preserve">of the </w:t>
      </w:r>
      <w:r w:rsidR="00B8180C">
        <w:t xml:space="preserve">interviewed beneficiaries </w:t>
      </w:r>
      <w:r w:rsidR="006D2569">
        <w:t xml:space="preserve">affirmed </w:t>
      </w:r>
      <w:r w:rsidR="00B8180C">
        <w:t>having</w:t>
      </w:r>
      <w:r w:rsidR="006D2569">
        <w:t xml:space="preserve"> received the information at least two days before</w:t>
      </w:r>
      <w:r w:rsidR="00B8180C">
        <w:t xml:space="preserve"> the distribution</w:t>
      </w:r>
      <w:r w:rsidR="006D2569">
        <w:t>.</w:t>
      </w:r>
      <w:r w:rsidR="006577F5" w:rsidRPr="00B16627">
        <w:t xml:space="preserve"> </w:t>
      </w:r>
    </w:p>
    <w:p w14:paraId="4CB835A4" w14:textId="68ED5C05" w:rsidR="007955C3" w:rsidRPr="00B16627" w:rsidRDefault="003B2151" w:rsidP="00B8180C">
      <w:r>
        <w:t xml:space="preserve">The short-notice information regarding distribution may have played a role in terms of </w:t>
      </w:r>
      <w:r w:rsidR="006577F5" w:rsidRPr="00B16627">
        <w:t xml:space="preserve"> the number of </w:t>
      </w:r>
      <w:r w:rsidR="00B8180C">
        <w:t>people</w:t>
      </w:r>
      <w:r w:rsidR="00B8180C" w:rsidRPr="00B16627">
        <w:t xml:space="preserve"> </w:t>
      </w:r>
      <w:r w:rsidR="006577F5" w:rsidRPr="00B16627">
        <w:t xml:space="preserve">that were able to </w:t>
      </w:r>
      <w:r w:rsidR="00B8180C">
        <w:t>access</w:t>
      </w:r>
      <w:r w:rsidR="00B8180C" w:rsidRPr="00B16627">
        <w:t xml:space="preserve"> </w:t>
      </w:r>
      <w:r w:rsidR="00B8180C">
        <w:t>humanitarian assistance</w:t>
      </w:r>
      <w:r w:rsidR="006577F5" w:rsidRPr="00B16627">
        <w:t xml:space="preserve">, as </w:t>
      </w:r>
      <w:r w:rsidR="00B8180C">
        <w:t xml:space="preserve">potential </w:t>
      </w:r>
      <w:r w:rsidR="006577F5" w:rsidRPr="00B16627">
        <w:t xml:space="preserve">beneficiaries may not have been able to plan ahead to ensure that at least one household member was able to </w:t>
      </w:r>
      <w:r w:rsidR="00B8180C">
        <w:t xml:space="preserve">attend </w:t>
      </w:r>
      <w:r w:rsidR="006577F5" w:rsidRPr="00B16627">
        <w:t>the distribution. However,</w:t>
      </w:r>
      <w:r>
        <w:t xml:space="preserve"> context-specific limitations have to be taken into consideration</w:t>
      </w:r>
      <w:r w:rsidR="00B8180C">
        <w:t xml:space="preserve">: </w:t>
      </w:r>
      <w:r w:rsidR="006577F5" w:rsidRPr="00B16627">
        <w:t>the unpredictability of humanitarian access in northern Syria</w:t>
      </w:r>
      <w:r>
        <w:t xml:space="preserve"> may create compelling reasons for </w:t>
      </w:r>
      <w:r w:rsidR="006577F5" w:rsidRPr="00B16627">
        <w:t>these quickly planned distributions.</w:t>
      </w:r>
    </w:p>
    <w:p w14:paraId="039943E3" w14:textId="687A65F1" w:rsidR="007528CF" w:rsidRDefault="003B2151" w:rsidP="00095FB2">
      <w:r>
        <w:t xml:space="preserve">Lastly, beneficiaries were asked about their feelings regarding </w:t>
      </w:r>
      <w:r w:rsidR="00402FC5">
        <w:t xml:space="preserve">the kind of treatment they received from the staff during the distribution. </w:t>
      </w:r>
      <w:r w:rsidR="007528CF" w:rsidRPr="00B16627">
        <w:rPr>
          <w:b/>
        </w:rPr>
        <w:t xml:space="preserve">The results reflect </w:t>
      </w:r>
      <w:r w:rsidR="001D6ACF" w:rsidRPr="00B16627">
        <w:rPr>
          <w:b/>
        </w:rPr>
        <w:t xml:space="preserve">very </w:t>
      </w:r>
      <w:r w:rsidR="007528CF" w:rsidRPr="00B16627">
        <w:rPr>
          <w:b/>
        </w:rPr>
        <w:t xml:space="preserve">positively on </w:t>
      </w:r>
      <w:r w:rsidR="006D2569">
        <w:rPr>
          <w:b/>
        </w:rPr>
        <w:t xml:space="preserve">both </w:t>
      </w:r>
      <w:r w:rsidR="001D6ACF" w:rsidRPr="00B16627">
        <w:rPr>
          <w:b/>
        </w:rPr>
        <w:t>AHF</w:t>
      </w:r>
      <w:r w:rsidR="006D2569">
        <w:rPr>
          <w:b/>
        </w:rPr>
        <w:t xml:space="preserve"> and WVI</w:t>
      </w:r>
      <w:r w:rsidR="001D6ACF" w:rsidRPr="00B16627">
        <w:rPr>
          <w:b/>
        </w:rPr>
        <w:t xml:space="preserve"> </w:t>
      </w:r>
      <w:r w:rsidR="007528CF" w:rsidRPr="00B16627">
        <w:rPr>
          <w:b/>
        </w:rPr>
        <w:t xml:space="preserve">staff, with </w:t>
      </w:r>
      <w:r w:rsidR="001D6ACF" w:rsidRPr="00B16627">
        <w:rPr>
          <w:b/>
        </w:rPr>
        <w:t xml:space="preserve">all surveyed </w:t>
      </w:r>
      <w:r w:rsidR="007528CF" w:rsidRPr="00B16627">
        <w:rPr>
          <w:b/>
        </w:rPr>
        <w:t xml:space="preserve">beneficiaries reporting </w:t>
      </w:r>
      <w:r w:rsidR="001D6ACF" w:rsidRPr="00B16627">
        <w:rPr>
          <w:b/>
        </w:rPr>
        <w:t>that they were</w:t>
      </w:r>
      <w:r w:rsidR="007528CF" w:rsidRPr="00B16627">
        <w:rPr>
          <w:b/>
        </w:rPr>
        <w:t xml:space="preserve"> treated </w:t>
      </w:r>
      <w:r w:rsidR="006D2569">
        <w:rPr>
          <w:b/>
        </w:rPr>
        <w:t>very well (44%), well (43%) or extremely well (13</w:t>
      </w:r>
      <w:r w:rsidR="007528CF" w:rsidRPr="00B16627">
        <w:rPr>
          <w:b/>
        </w:rPr>
        <w:t>%).</w:t>
      </w:r>
      <w:r w:rsidR="007528CF" w:rsidRPr="00B16627">
        <w:t xml:space="preserve"> </w:t>
      </w:r>
    </w:p>
    <w:p w14:paraId="4C4D0472" w14:textId="77777777" w:rsidR="009A0D4F" w:rsidRDefault="009A0D4F" w:rsidP="00095FB2"/>
    <w:p w14:paraId="2068D16F" w14:textId="77777777" w:rsidR="00FC7481" w:rsidRPr="00B16627" w:rsidRDefault="00FC7481" w:rsidP="00FC7481">
      <w:pPr>
        <w:pStyle w:val="Heading3"/>
      </w:pPr>
      <w:r>
        <w:t>Facility-level</w:t>
      </w:r>
      <w:r w:rsidRPr="00B16627">
        <w:t xml:space="preserve"> PDM: WASH </w:t>
      </w:r>
      <w:r>
        <w:t xml:space="preserve">Rehabilitation </w:t>
      </w:r>
    </w:p>
    <w:p w14:paraId="6D6864D6" w14:textId="77777777" w:rsidR="00884DEE" w:rsidRDefault="00FC7481" w:rsidP="00884DEE">
      <w:r>
        <w:t xml:space="preserve">IMPACT </w:t>
      </w:r>
      <w:r w:rsidR="0022651B">
        <w:t xml:space="preserve">monitors </w:t>
      </w:r>
      <w:r>
        <w:t xml:space="preserve">monitored 14 water stations rehabilitated by </w:t>
      </w:r>
      <w:r w:rsidR="00F5599F">
        <w:t>four</w:t>
      </w:r>
      <w:r>
        <w:t xml:space="preserve"> different implementing partners – WVI, Bina, IHSAN and PAH. </w:t>
      </w:r>
      <w:r w:rsidRPr="00FC7481">
        <w:rPr>
          <w:b/>
          <w:bCs/>
        </w:rPr>
        <w:t>At the time of the visit, out of 11 water systems – including both the pumping stations and the water network</w:t>
      </w:r>
      <w:r w:rsidR="004D3F65">
        <w:rPr>
          <w:b/>
          <w:bCs/>
        </w:rPr>
        <w:t xml:space="preserve"> -</w:t>
      </w:r>
      <w:r w:rsidRPr="00FC7481">
        <w:rPr>
          <w:b/>
          <w:bCs/>
        </w:rPr>
        <w:t xml:space="preserve"> were functional and able to deliver water to the community.</w:t>
      </w:r>
      <w:r>
        <w:t xml:space="preserve"> The three non-functional water stations were located in Owejil (Bina), Banin (WVI) and Maharim (WVI</w:t>
      </w:r>
      <w:r w:rsidRPr="00FC7481">
        <w:t xml:space="preserve">). </w:t>
      </w:r>
    </w:p>
    <w:p w14:paraId="5692E01D" w14:textId="77777777" w:rsidR="00884DEE" w:rsidRDefault="00FC7481" w:rsidP="00884DEE">
      <w:r w:rsidRPr="00FC7481">
        <w:rPr>
          <w:b/>
          <w:bCs/>
        </w:rPr>
        <w:t xml:space="preserve">Almost half of the water stations’ focal points anticipated immediate technical and non-technical problems that could prevent the water system from continuing to function in </w:t>
      </w:r>
      <w:r w:rsidR="0022651B">
        <w:rPr>
          <w:b/>
          <w:bCs/>
        </w:rPr>
        <w:t>the following</w:t>
      </w:r>
      <w:r w:rsidRPr="00FC7481">
        <w:rPr>
          <w:b/>
          <w:bCs/>
        </w:rPr>
        <w:t xml:space="preserve"> weeks</w:t>
      </w:r>
      <w:r w:rsidR="0022651B">
        <w:rPr>
          <w:b/>
          <w:bCs/>
        </w:rPr>
        <w:t xml:space="preserve"> after the monitoring</w:t>
      </w:r>
      <w:r w:rsidRPr="00FC7481">
        <w:rPr>
          <w:b/>
          <w:bCs/>
        </w:rPr>
        <w:t>.</w:t>
      </w:r>
      <w:r>
        <w:t xml:space="preserve"> In addition, 6 water stations did not </w:t>
      </w:r>
      <w:r w:rsidR="0063244B">
        <w:t xml:space="preserve">neither </w:t>
      </w:r>
      <w:r>
        <w:t xml:space="preserve">have enough chlorine to treat the water </w:t>
      </w:r>
      <w:r w:rsidR="0063244B">
        <w:t xml:space="preserve">nor enough </w:t>
      </w:r>
      <w:r>
        <w:t xml:space="preserve">fuel to </w:t>
      </w:r>
      <w:r w:rsidR="0063244B">
        <w:t xml:space="preserve">allow </w:t>
      </w:r>
      <w:r>
        <w:t xml:space="preserve">the station </w:t>
      </w:r>
      <w:r w:rsidR="0063244B">
        <w:t xml:space="preserve">to </w:t>
      </w:r>
      <w:r>
        <w:t>work full-time in th</w:t>
      </w:r>
      <w:r w:rsidR="0063244B">
        <w:t>e</w:t>
      </w:r>
      <w:r>
        <w:t xml:space="preserve"> two weeks </w:t>
      </w:r>
      <w:r w:rsidR="0063244B">
        <w:t>following</w:t>
      </w:r>
      <w:r>
        <w:t xml:space="preserve"> the monitoring date.</w:t>
      </w:r>
      <w:r w:rsidR="00884DEE">
        <w:t xml:space="preserve"> </w:t>
      </w:r>
    </w:p>
    <w:p w14:paraId="04FF5B4B" w14:textId="7134BE3C" w:rsidR="00884DEE" w:rsidRDefault="00884DEE" w:rsidP="003B2AB0">
      <w:r>
        <w:t xml:space="preserve">As for the institutional framework, water committees were established in all but one location – Owejil. These bodies had an average of 5 permanent members, among whom the presence of females was very rare. Only in one location – Karfuma, females were represented in the water committee. Cost recovery systems and cost recovery tariffs were established in </w:t>
      </w:r>
      <w:r w:rsidR="003B2AB0">
        <w:t>8</w:t>
      </w:r>
      <w:r>
        <w:t xml:space="preserve"> locations monitored, however only in two locations water stations’ focal points affirmed that the cost recovery system was actually covering the operational costs.   </w:t>
      </w:r>
    </w:p>
    <w:p w14:paraId="7FD8F1B9" w14:textId="58F14BB8" w:rsidR="0022651B" w:rsidRDefault="0022651B" w:rsidP="00884DEE"/>
    <w:p w14:paraId="073E95A1" w14:textId="77777777" w:rsidR="00884DEE" w:rsidRDefault="00884DEE" w:rsidP="00884DEE"/>
    <w:p w14:paraId="06FEE4B5" w14:textId="77777777" w:rsidR="00884DEE" w:rsidRDefault="00884DEE" w:rsidP="00884DEE"/>
    <w:p w14:paraId="58E3D23F" w14:textId="78B61D87" w:rsidR="00D072D1" w:rsidRPr="0024450E" w:rsidRDefault="00D072D1" w:rsidP="00884DEE">
      <w:pPr>
        <w:pStyle w:val="Caption"/>
        <w:keepNext/>
        <w:spacing w:after="240"/>
      </w:pPr>
      <w:r w:rsidRPr="00B16627">
        <w:lastRenderedPageBreak/>
        <w:t>Figure</w:t>
      </w:r>
      <w:r w:rsidR="001A064B">
        <w:t xml:space="preserve"> 9</w:t>
      </w:r>
      <w:r w:rsidRPr="00B16627">
        <w:t xml:space="preserve">: Selected </w:t>
      </w:r>
      <w:r>
        <w:t xml:space="preserve">quality of service </w:t>
      </w:r>
      <w:r w:rsidRPr="00B16627">
        <w:t xml:space="preserve">indicators provided by </w:t>
      </w:r>
      <w:r>
        <w:t>interviewed water stations focal points</w:t>
      </w:r>
      <w:r w:rsidRPr="00B16627">
        <w:t xml:space="preserve">, </w:t>
      </w:r>
      <w:r>
        <w:t>June-July</w:t>
      </w:r>
      <w:r w:rsidRPr="00B16627">
        <w:t xml:space="preserve">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D072D1" w14:paraId="28DEEE30" w14:textId="77777777" w:rsidTr="00D13144">
        <w:trPr>
          <w:trHeight w:val="4775"/>
        </w:trPr>
        <w:tc>
          <w:tcPr>
            <w:tcW w:w="4743" w:type="dxa"/>
          </w:tcPr>
          <w:p w14:paraId="3705A031" w14:textId="3434477B" w:rsidR="00D072D1" w:rsidRDefault="000E7742" w:rsidP="00095FB2">
            <w:r>
              <w:rPr>
                <w:noProof/>
                <w:lang w:val="en-US"/>
              </w:rPr>
              <w:pict w14:anchorId="54A70CB4">
                <v:shape id="_x0000_i1038" type="#_x0000_t75" style="width:201.6pt;height:240.4pt">
                  <v:imagedata r:id="rId41" o:title="Is the water system functional and delivering water to the community"/>
                </v:shape>
              </w:pict>
            </w:r>
          </w:p>
        </w:tc>
        <w:tc>
          <w:tcPr>
            <w:tcW w:w="4744" w:type="dxa"/>
          </w:tcPr>
          <w:p w14:paraId="6DDF4174" w14:textId="7E2D2BD5" w:rsidR="00D072D1" w:rsidRDefault="001B48A6" w:rsidP="00095FB2">
            <w:r>
              <w:rPr>
                <w:noProof/>
                <w:lang w:val="en-US"/>
              </w:rPr>
              <w:pict w14:anchorId="25F791A0">
                <v:shape id="_x0000_i1039" type="#_x0000_t75" style="width:201.6pt;height:251.7pt">
                  <v:imagedata r:id="rId42" o:title="Are there any problems that could prevent the water system from functioning in the coming weeks"/>
                </v:shape>
              </w:pict>
            </w:r>
          </w:p>
        </w:tc>
      </w:tr>
    </w:tbl>
    <w:p w14:paraId="44D6998B" w14:textId="77777777" w:rsidR="00884DEE" w:rsidRDefault="00884DEE" w:rsidP="00884DEE"/>
    <w:p w14:paraId="58D60DAA" w14:textId="1C89A9C2" w:rsidR="00D072D1" w:rsidRDefault="00884DEE" w:rsidP="00884DEE">
      <w:r>
        <w:t>Concerning maintenance and construction, 78% of the 91 tasks (from water network repairing to facility restructuration) were completed at the time of the visit. However, some discrepancy was recorded between the number of items/equipment that was supposed to be delivered according the program document IMPACT received from UNICEF and the quantity that was actually delivered. Out the 28 pumps (including boosting, centrifugal, horizontal, submersible and vertical pumps) only a total of 17 were received, 13 were installed and 10 were functional at the time of the monitoring visit. Out of the 13 generators that were supposed to be deliver</w:t>
      </w:r>
      <w:r w:rsidR="003B2AB0">
        <w:t>ed</w:t>
      </w:r>
      <w:r>
        <w:t xml:space="preserve">, only 6 were received and installed and 5 functional. </w:t>
      </w:r>
    </w:p>
    <w:p w14:paraId="26EACEA3" w14:textId="424D35A4" w:rsidR="00D072D1" w:rsidRPr="009B22F8" w:rsidRDefault="00D072D1" w:rsidP="00C53278">
      <w:pPr>
        <w:pStyle w:val="Caption"/>
        <w:keepNext/>
        <w:spacing w:after="240"/>
      </w:pPr>
      <w:r w:rsidRPr="00B16627">
        <w:t>Figure</w:t>
      </w:r>
      <w:r w:rsidR="001A064B">
        <w:t xml:space="preserve"> 10</w:t>
      </w:r>
      <w:r w:rsidRPr="00B16627">
        <w:t xml:space="preserve">: Selected </w:t>
      </w:r>
      <w:r>
        <w:t xml:space="preserve">quality of service </w:t>
      </w:r>
      <w:r w:rsidRPr="00B16627">
        <w:t xml:space="preserve">indicators provided by </w:t>
      </w:r>
      <w:r>
        <w:t>interviewed water stations focal points</w:t>
      </w:r>
      <w:r w:rsidRPr="00B16627">
        <w:t xml:space="preserve">, </w:t>
      </w:r>
      <w:r>
        <w:t>June-July</w:t>
      </w:r>
      <w:r w:rsidRPr="00B16627">
        <w:t xml:space="preserve">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D072D1" w14:paraId="025964EA" w14:textId="77777777" w:rsidTr="001B320A">
        <w:tc>
          <w:tcPr>
            <w:tcW w:w="4743" w:type="dxa"/>
          </w:tcPr>
          <w:p w14:paraId="19061A49" w14:textId="28821548" w:rsidR="00D072D1" w:rsidRDefault="000E7742" w:rsidP="00095FB2">
            <w:r>
              <w:rPr>
                <w:noProof/>
                <w:lang w:val="en-US"/>
              </w:rPr>
              <w:pict w14:anchorId="21772BAD">
                <v:shape id="_x0000_i1040" type="#_x0000_t75" style="width:201.6pt;height:240.4pt">
                  <v:imagedata r:id="rId43" o:title="Is there an established water committee in the camp  community "/>
                </v:shape>
              </w:pict>
            </w:r>
          </w:p>
        </w:tc>
        <w:tc>
          <w:tcPr>
            <w:tcW w:w="4744" w:type="dxa"/>
          </w:tcPr>
          <w:p w14:paraId="1A2B188C" w14:textId="50CF0626" w:rsidR="00D072D1" w:rsidRDefault="001B48A6" w:rsidP="00095FB2">
            <w:r>
              <w:rPr>
                <w:noProof/>
                <w:lang w:val="en-US"/>
              </w:rPr>
              <w:pict w14:anchorId="312BB034">
                <v:shape id="_x0000_i1041" type="#_x0000_t75" style="width:201.6pt;height:251.7pt">
                  <v:imagedata r:id="rId44" o:title="Is there an established cost recovery system with a tariff system "/>
                </v:shape>
              </w:pict>
            </w:r>
          </w:p>
        </w:tc>
      </w:tr>
    </w:tbl>
    <w:p w14:paraId="3A81255F" w14:textId="77777777" w:rsidR="00D072D1" w:rsidRPr="00B16627" w:rsidRDefault="00D072D1" w:rsidP="00095FB2"/>
    <w:p w14:paraId="5C178E6E" w14:textId="77777777" w:rsidR="00D072D1" w:rsidRDefault="00D072D1" w:rsidP="00095FB2"/>
    <w:p w14:paraId="796A7F55" w14:textId="77777777" w:rsidR="001224F3" w:rsidRDefault="001224F3" w:rsidP="001224F3">
      <w:pPr>
        <w:pStyle w:val="Heading3"/>
      </w:pPr>
      <w:r>
        <w:lastRenderedPageBreak/>
        <w:t>Household-level</w:t>
      </w:r>
      <w:r w:rsidRPr="00B16627">
        <w:t xml:space="preserve"> PDM: WASH </w:t>
      </w:r>
      <w:r>
        <w:t xml:space="preserve">Rehabilitation </w:t>
      </w:r>
    </w:p>
    <w:p w14:paraId="05A3E28F" w14:textId="2CEA3928" w:rsidR="001224F3" w:rsidRDefault="001224F3" w:rsidP="001224F3">
      <w:r>
        <w:t xml:space="preserve">For 94% of the households in the two communities - </w:t>
      </w:r>
      <w:r w:rsidRPr="00042A3B">
        <w:t>Owejil Kafer</w:t>
      </w:r>
      <w:r>
        <w:t xml:space="preserve"> </w:t>
      </w:r>
      <w:r w:rsidRPr="00042A3B">
        <w:t>Nasih</w:t>
      </w:r>
      <w:r>
        <w:t>, the primary source of drinking water was the community centre water point and water was delivered directly to the house every 1.2 day a week for 4-8 hours a day on average. Despite that, 98% of the households affirmed to have access to over 50 litres of water a day for the entire household consumption, thanks to good storage capacity. During the days in which water is not pumped, households use the water they store in steel tanks of a capacity from 1 to 3 m</w:t>
      </w:r>
      <w:r w:rsidR="007A6E9F">
        <w:t>³</w:t>
      </w:r>
      <w:r>
        <w:t xml:space="preserve">. As a whole, for 82% of the households access to safe drinking water had not been an issue over the </w:t>
      </w:r>
      <w:r w:rsidRPr="00454107">
        <w:t>30 days</w:t>
      </w:r>
      <w:r>
        <w:t xml:space="preserve"> before the interview. The 18% of respondents affirming that access to water was problematic mentioned the demographic pressure over old water systems that cannot provide enough water for the community, as well as </w:t>
      </w:r>
      <w:r w:rsidR="007A6E9F">
        <w:t xml:space="preserve">a </w:t>
      </w:r>
      <w:r>
        <w:t xml:space="preserve">lack of fuel for the system to pump. </w:t>
      </w:r>
    </w:p>
    <w:p w14:paraId="7B373308" w14:textId="5B57283E" w:rsidR="001224F3" w:rsidRDefault="001224F3" w:rsidP="001224F3">
      <w:r>
        <w:t>Data suggest that there is no evidence that the WASH rehabilitation interventions had an impact on access to water in the communities monitored by IMPACT</w:t>
      </w:r>
      <w:r w:rsidR="00F5599F">
        <w:t xml:space="preserve"> during this reporting period</w:t>
      </w:r>
      <w:r>
        <w:t xml:space="preserve">. More than 99% of the households believe that the number of days when water is pumped through the network had not changed in the two months before the interview, nor had the number of hours </w:t>
      </w:r>
      <w:r w:rsidR="007A6E9F">
        <w:t>of water ability per day on</w:t>
      </w:r>
      <w:r>
        <w:t xml:space="preserve"> those days when water is pumped. No respondent affirmed the amount of litres its household has access on a daily basis had changed in the last two months. In addition 96% of households declared that the amount they spend on water every month (SYP 1,800 on average) remained the same over the past two months before the interview. </w:t>
      </w:r>
    </w:p>
    <w:p w14:paraId="139308F2" w14:textId="77777777" w:rsidR="00D072D1" w:rsidRDefault="00D072D1" w:rsidP="00095FB2"/>
    <w:p w14:paraId="27FC420E" w14:textId="18426422" w:rsidR="00D072D1" w:rsidRPr="00CB20E7" w:rsidRDefault="00D072D1" w:rsidP="007365D7">
      <w:pPr>
        <w:pStyle w:val="Caption"/>
        <w:keepNext/>
        <w:spacing w:after="240"/>
      </w:pPr>
      <w:r w:rsidRPr="00B16627">
        <w:t>Figure</w:t>
      </w:r>
      <w:r w:rsidR="001A064B">
        <w:t xml:space="preserve"> 11</w:t>
      </w:r>
      <w:r w:rsidRPr="00B16627">
        <w:t xml:space="preserve">: Selected </w:t>
      </w:r>
      <w:r>
        <w:t xml:space="preserve">water consumption </w:t>
      </w:r>
      <w:r w:rsidRPr="00B16627">
        <w:t xml:space="preserve">indicators provided by </w:t>
      </w:r>
      <w:r>
        <w:t>interviewed water stations focal points</w:t>
      </w:r>
      <w:r w:rsidRPr="00B16627">
        <w:t xml:space="preserve">, </w:t>
      </w:r>
      <w:r>
        <w:t>June-July</w:t>
      </w:r>
      <w:r w:rsidRPr="00B16627">
        <w:t xml:space="preserve">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D072D1" w14:paraId="74674E48" w14:textId="77777777" w:rsidTr="00D13144">
        <w:tc>
          <w:tcPr>
            <w:tcW w:w="4743" w:type="dxa"/>
          </w:tcPr>
          <w:p w14:paraId="137EECB4" w14:textId="353A0E00" w:rsidR="00D072D1" w:rsidRDefault="001B48A6" w:rsidP="00095FB2">
            <w:r>
              <w:rPr>
                <w:noProof/>
                <w:lang w:val="en-US"/>
              </w:rPr>
              <w:pict w14:anchorId="5E437A70">
                <v:shape id="_x0000_i1042" type="#_x0000_t75" style="width:204.75pt;height:222.9pt">
                  <v:imagedata r:id="rId45" o:title="Has the amount of litres of water your household has access to changed over the last two months"/>
                </v:shape>
              </w:pict>
            </w:r>
          </w:p>
        </w:tc>
        <w:tc>
          <w:tcPr>
            <w:tcW w:w="4744" w:type="dxa"/>
          </w:tcPr>
          <w:p w14:paraId="074B7229" w14:textId="516B1D2E" w:rsidR="00D072D1" w:rsidRDefault="001B48A6" w:rsidP="00095FB2">
            <w:r>
              <w:rPr>
                <w:noProof/>
                <w:lang w:val="en-US"/>
              </w:rPr>
              <w:pict w14:anchorId="10CB5CAD">
                <v:shape id="_x0000_i1043" type="#_x0000_t75" style="width:202.25pt;height:229.15pt">
                  <v:imagedata r:id="rId46" o:title="Has the number of days a week during which water get pumped changed over the last two months"/>
                </v:shape>
              </w:pict>
            </w:r>
          </w:p>
        </w:tc>
      </w:tr>
    </w:tbl>
    <w:p w14:paraId="5FCD5773" w14:textId="77777777" w:rsidR="00671DED" w:rsidRDefault="00671DED" w:rsidP="00095FB2"/>
    <w:p w14:paraId="30524928" w14:textId="77777777" w:rsidR="00671DED" w:rsidRPr="00B16627" w:rsidRDefault="00671DED" w:rsidP="00095FB2"/>
    <w:p w14:paraId="2179D841" w14:textId="36A6024A" w:rsidR="00AE49C1" w:rsidRDefault="007528CF" w:rsidP="00EF0A6D">
      <w:bookmarkStart w:id="48" w:name="_Toc451158993"/>
      <w:r w:rsidRPr="00393E76">
        <w:rPr>
          <w:b/>
        </w:rPr>
        <w:t xml:space="preserve">Community-Level PDM: </w:t>
      </w:r>
      <w:bookmarkEnd w:id="48"/>
      <w:r w:rsidR="00402FC5">
        <w:t xml:space="preserve">IMPACT </w:t>
      </w:r>
      <w:r w:rsidR="001224F3">
        <w:t>implemented PDM activities at the community level to assess the</w:t>
      </w:r>
      <w:r w:rsidR="00402FC5">
        <w:t xml:space="preserve"> distributions of WASH equipment and water testing kits to various communities</w:t>
      </w:r>
      <w:r w:rsidR="001224F3">
        <w:t>. The monitoring involved interviews with the</w:t>
      </w:r>
      <w:r w:rsidR="00402FC5">
        <w:t xml:space="preserve"> community focal point in charge of maintenance of the WASH equipment or conducting testing at local water sources. </w:t>
      </w:r>
      <w:r w:rsidR="00054783" w:rsidRPr="00B16627">
        <w:t>The WASH items distributed on a community level are detailed in the table below.</w:t>
      </w:r>
      <w:r w:rsidR="00AE49C1" w:rsidRPr="00B16627">
        <w:t xml:space="preserve"> </w:t>
      </w:r>
    </w:p>
    <w:p w14:paraId="61FA309D" w14:textId="77777777" w:rsidR="00F8357F" w:rsidRDefault="00F8357F" w:rsidP="00EF0A6D"/>
    <w:p w14:paraId="079A3AB5" w14:textId="77777777" w:rsidR="00F8357F" w:rsidRDefault="00F8357F" w:rsidP="00EF0A6D"/>
    <w:p w14:paraId="42CAE77A" w14:textId="77777777" w:rsidR="00F8357F" w:rsidRDefault="00F8357F" w:rsidP="00EF0A6D"/>
    <w:p w14:paraId="7D1F1639" w14:textId="77777777" w:rsidR="00F8357F" w:rsidRPr="00B16627" w:rsidRDefault="00F8357F" w:rsidP="00EF0A6D"/>
    <w:p w14:paraId="62FECFF7" w14:textId="50EE2CA9" w:rsidR="007528CF" w:rsidRPr="00747E9E" w:rsidRDefault="00AE49C1" w:rsidP="001A064B">
      <w:pPr>
        <w:pStyle w:val="Caption"/>
        <w:spacing w:after="240"/>
      </w:pPr>
      <w:bookmarkStart w:id="49" w:name="_Toc451159008"/>
      <w:r w:rsidRPr="00747E9E">
        <w:lastRenderedPageBreak/>
        <w:t xml:space="preserve">Table </w:t>
      </w:r>
      <w:r w:rsidR="001A064B">
        <w:t>2</w:t>
      </w:r>
      <w:r w:rsidRPr="00747E9E">
        <w:t>: Total numbers of WASH equipment and water testing items monitored, January–March 2016</w:t>
      </w:r>
      <w:bookmarkEnd w:id="49"/>
    </w:p>
    <w:tbl>
      <w:tblPr>
        <w:tblW w:w="8820" w:type="dxa"/>
        <w:jc w:val="center"/>
        <w:tblLook w:val="04A0" w:firstRow="1" w:lastRow="0" w:firstColumn="1" w:lastColumn="0" w:noHBand="0" w:noVBand="1"/>
      </w:tblPr>
      <w:tblGrid>
        <w:gridCol w:w="262"/>
        <w:gridCol w:w="3220"/>
        <w:gridCol w:w="920"/>
        <w:gridCol w:w="262"/>
        <w:gridCol w:w="3220"/>
        <w:gridCol w:w="920"/>
        <w:gridCol w:w="262"/>
      </w:tblGrid>
      <w:tr w:rsidR="00AE49C1" w:rsidRPr="00B16627" w14:paraId="3369FB53" w14:textId="77777777" w:rsidTr="00AE49C1">
        <w:trPr>
          <w:trHeight w:val="199"/>
          <w:jc w:val="center"/>
        </w:trPr>
        <w:tc>
          <w:tcPr>
            <w:tcW w:w="180" w:type="dxa"/>
            <w:tcBorders>
              <w:top w:val="nil"/>
              <w:left w:val="nil"/>
              <w:bottom w:val="nil"/>
              <w:right w:val="nil"/>
            </w:tcBorders>
            <w:shd w:val="clear" w:color="000000" w:fill="0067A9"/>
            <w:noWrap/>
            <w:vAlign w:val="center"/>
            <w:hideMark/>
          </w:tcPr>
          <w:p w14:paraId="7824D6B2"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384D5B95"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0ABF32C8"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180" w:type="dxa"/>
            <w:tcBorders>
              <w:top w:val="nil"/>
              <w:left w:val="nil"/>
              <w:bottom w:val="nil"/>
              <w:right w:val="nil"/>
            </w:tcBorders>
            <w:shd w:val="clear" w:color="000000" w:fill="0067A9"/>
            <w:noWrap/>
            <w:vAlign w:val="center"/>
            <w:hideMark/>
          </w:tcPr>
          <w:p w14:paraId="640BD95A"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359E4277"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136890DF"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180" w:type="dxa"/>
            <w:tcBorders>
              <w:top w:val="nil"/>
              <w:left w:val="nil"/>
              <w:bottom w:val="nil"/>
              <w:right w:val="nil"/>
            </w:tcBorders>
            <w:shd w:val="clear" w:color="000000" w:fill="0067A9"/>
            <w:noWrap/>
            <w:vAlign w:val="center"/>
            <w:hideMark/>
          </w:tcPr>
          <w:p w14:paraId="2D8A72FC"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AE49C1" w:rsidRPr="00B16627" w14:paraId="2990581F" w14:textId="77777777" w:rsidTr="00AE49C1">
        <w:trPr>
          <w:trHeight w:val="255"/>
          <w:jc w:val="center"/>
        </w:trPr>
        <w:tc>
          <w:tcPr>
            <w:tcW w:w="180" w:type="dxa"/>
            <w:tcBorders>
              <w:top w:val="nil"/>
              <w:left w:val="nil"/>
              <w:bottom w:val="nil"/>
              <w:right w:val="nil"/>
            </w:tcBorders>
            <w:shd w:val="clear" w:color="000000" w:fill="0067A9"/>
            <w:noWrap/>
            <w:vAlign w:val="center"/>
            <w:hideMark/>
          </w:tcPr>
          <w:p w14:paraId="03DB6776"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4140" w:type="dxa"/>
            <w:gridSpan w:val="2"/>
            <w:tcBorders>
              <w:top w:val="nil"/>
              <w:left w:val="nil"/>
              <w:bottom w:val="nil"/>
              <w:right w:val="nil"/>
            </w:tcBorders>
            <w:shd w:val="clear" w:color="000000" w:fill="56B3CD"/>
            <w:noWrap/>
            <w:vAlign w:val="center"/>
            <w:hideMark/>
          </w:tcPr>
          <w:p w14:paraId="131CD836" w14:textId="77777777" w:rsidR="00AE49C1" w:rsidRPr="00B16627" w:rsidRDefault="00AE49C1" w:rsidP="00095FB2">
            <w:pPr>
              <w:spacing w:after="0" w:line="240" w:lineRule="auto"/>
              <w:jc w:val="center"/>
              <w:rPr>
                <w:rFonts w:ascii="Arial Narrow" w:eastAsia="Times New Roman" w:hAnsi="Arial Narrow" w:cs="Times New Roman"/>
                <w:b/>
                <w:bCs/>
                <w:color w:val="FFFFFF"/>
                <w:sz w:val="20"/>
                <w:szCs w:val="20"/>
              </w:rPr>
            </w:pPr>
            <w:r w:rsidRPr="00B16627">
              <w:rPr>
                <w:rFonts w:ascii="Arial Narrow" w:eastAsia="Times New Roman" w:hAnsi="Arial Narrow" w:cs="Times New Roman"/>
                <w:b/>
                <w:bCs/>
                <w:color w:val="FFFFFF"/>
                <w:sz w:val="20"/>
                <w:szCs w:val="20"/>
              </w:rPr>
              <w:t>WASH Equipment</w:t>
            </w:r>
          </w:p>
        </w:tc>
        <w:tc>
          <w:tcPr>
            <w:tcW w:w="180" w:type="dxa"/>
            <w:tcBorders>
              <w:top w:val="nil"/>
              <w:left w:val="nil"/>
              <w:bottom w:val="nil"/>
              <w:right w:val="nil"/>
            </w:tcBorders>
            <w:shd w:val="clear" w:color="000000" w:fill="0067A9"/>
            <w:noWrap/>
            <w:vAlign w:val="center"/>
            <w:hideMark/>
          </w:tcPr>
          <w:p w14:paraId="549F47E3"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4140" w:type="dxa"/>
            <w:gridSpan w:val="2"/>
            <w:tcBorders>
              <w:top w:val="nil"/>
              <w:left w:val="nil"/>
              <w:bottom w:val="nil"/>
              <w:right w:val="nil"/>
            </w:tcBorders>
            <w:shd w:val="clear" w:color="000000" w:fill="56B3CD"/>
            <w:noWrap/>
            <w:vAlign w:val="center"/>
            <w:hideMark/>
          </w:tcPr>
          <w:p w14:paraId="7D95B91C" w14:textId="77777777" w:rsidR="00AE49C1" w:rsidRPr="00B16627" w:rsidRDefault="00AE49C1" w:rsidP="00095FB2">
            <w:pPr>
              <w:spacing w:after="0" w:line="240" w:lineRule="auto"/>
              <w:jc w:val="center"/>
              <w:rPr>
                <w:rFonts w:ascii="Arial Narrow" w:eastAsia="Times New Roman" w:hAnsi="Arial Narrow" w:cs="Times New Roman"/>
                <w:b/>
                <w:bCs/>
                <w:color w:val="FFFFFF"/>
                <w:sz w:val="20"/>
                <w:szCs w:val="20"/>
              </w:rPr>
            </w:pPr>
            <w:r w:rsidRPr="00B16627">
              <w:rPr>
                <w:rFonts w:ascii="Arial Narrow" w:eastAsia="Times New Roman" w:hAnsi="Arial Narrow" w:cs="Times New Roman"/>
                <w:b/>
                <w:bCs/>
                <w:color w:val="FFFFFF"/>
                <w:sz w:val="20"/>
                <w:szCs w:val="20"/>
              </w:rPr>
              <w:t>Water Testing Items</w:t>
            </w:r>
          </w:p>
        </w:tc>
        <w:tc>
          <w:tcPr>
            <w:tcW w:w="180" w:type="dxa"/>
            <w:tcBorders>
              <w:top w:val="nil"/>
              <w:left w:val="nil"/>
              <w:bottom w:val="nil"/>
              <w:right w:val="nil"/>
            </w:tcBorders>
            <w:shd w:val="clear" w:color="000000" w:fill="0067A9"/>
            <w:noWrap/>
            <w:vAlign w:val="center"/>
            <w:hideMark/>
          </w:tcPr>
          <w:p w14:paraId="73EB6BB8"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AE49C1" w:rsidRPr="00B16627" w14:paraId="69C9B4D8" w14:textId="77777777" w:rsidTr="00AE49C1">
        <w:trPr>
          <w:trHeight w:val="255"/>
          <w:jc w:val="center"/>
        </w:trPr>
        <w:tc>
          <w:tcPr>
            <w:tcW w:w="180" w:type="dxa"/>
            <w:tcBorders>
              <w:top w:val="nil"/>
              <w:left w:val="nil"/>
              <w:bottom w:val="nil"/>
              <w:right w:val="nil"/>
            </w:tcBorders>
            <w:shd w:val="clear" w:color="000000" w:fill="0067A9"/>
            <w:noWrap/>
            <w:vAlign w:val="center"/>
            <w:hideMark/>
          </w:tcPr>
          <w:p w14:paraId="219174DB"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vAlign w:val="center"/>
            <w:hideMark/>
          </w:tcPr>
          <w:p w14:paraId="643CB5FF"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5000-litre water tanks</w:t>
            </w:r>
          </w:p>
        </w:tc>
        <w:tc>
          <w:tcPr>
            <w:tcW w:w="920" w:type="dxa"/>
            <w:tcBorders>
              <w:top w:val="nil"/>
              <w:left w:val="nil"/>
              <w:bottom w:val="nil"/>
              <w:right w:val="nil"/>
            </w:tcBorders>
            <w:shd w:val="clear" w:color="000000" w:fill="FFFFFF"/>
            <w:noWrap/>
            <w:vAlign w:val="center"/>
            <w:hideMark/>
          </w:tcPr>
          <w:p w14:paraId="081ED992" w14:textId="77777777" w:rsidR="00AE49C1" w:rsidRPr="00B16627" w:rsidRDefault="00AE49C1" w:rsidP="00095FB2">
            <w:pPr>
              <w:spacing w:after="0" w:line="240" w:lineRule="auto"/>
              <w:jc w:val="center"/>
              <w:rPr>
                <w:rFonts w:ascii="Arial Narrow" w:eastAsia="Times New Roman" w:hAnsi="Arial Narrow" w:cs="Times New Roman"/>
                <w:b/>
                <w:bCs/>
                <w:color w:val="000000"/>
                <w:sz w:val="20"/>
                <w:szCs w:val="20"/>
              </w:rPr>
            </w:pPr>
            <w:r w:rsidRPr="00B16627">
              <w:rPr>
                <w:rFonts w:ascii="Arial Narrow" w:eastAsia="Times New Roman" w:hAnsi="Arial Narrow" w:cs="Times New Roman"/>
                <w:b/>
                <w:bCs/>
                <w:color w:val="000000"/>
                <w:sz w:val="20"/>
                <w:szCs w:val="20"/>
              </w:rPr>
              <w:t>0</w:t>
            </w:r>
          </w:p>
        </w:tc>
        <w:tc>
          <w:tcPr>
            <w:tcW w:w="180" w:type="dxa"/>
            <w:tcBorders>
              <w:top w:val="nil"/>
              <w:left w:val="nil"/>
              <w:bottom w:val="nil"/>
              <w:right w:val="nil"/>
            </w:tcBorders>
            <w:shd w:val="clear" w:color="000000" w:fill="0067A9"/>
            <w:noWrap/>
            <w:vAlign w:val="center"/>
            <w:hideMark/>
          </w:tcPr>
          <w:p w14:paraId="228D7907"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vAlign w:val="center"/>
            <w:hideMark/>
          </w:tcPr>
          <w:p w14:paraId="2868C3DB"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Chlorine/pH pool tester kit</w:t>
            </w:r>
          </w:p>
        </w:tc>
        <w:tc>
          <w:tcPr>
            <w:tcW w:w="920" w:type="dxa"/>
            <w:tcBorders>
              <w:top w:val="nil"/>
              <w:left w:val="nil"/>
              <w:bottom w:val="nil"/>
              <w:right w:val="nil"/>
            </w:tcBorders>
            <w:shd w:val="clear" w:color="000000" w:fill="FFFFFF"/>
            <w:noWrap/>
            <w:vAlign w:val="center"/>
            <w:hideMark/>
          </w:tcPr>
          <w:p w14:paraId="562E78E1" w14:textId="77777777" w:rsidR="00AE49C1" w:rsidRPr="00B16627" w:rsidRDefault="00AE49C1" w:rsidP="00095FB2">
            <w:pPr>
              <w:spacing w:after="0" w:line="240" w:lineRule="auto"/>
              <w:jc w:val="center"/>
              <w:rPr>
                <w:rFonts w:ascii="Arial Narrow" w:eastAsia="Times New Roman" w:hAnsi="Arial Narrow" w:cs="Times New Roman"/>
                <w:b/>
                <w:bCs/>
                <w:color w:val="000000"/>
                <w:sz w:val="20"/>
                <w:szCs w:val="20"/>
              </w:rPr>
            </w:pPr>
            <w:r w:rsidRPr="00B16627">
              <w:rPr>
                <w:rFonts w:ascii="Arial Narrow" w:eastAsia="Times New Roman" w:hAnsi="Arial Narrow" w:cs="Times New Roman"/>
                <w:b/>
                <w:bCs/>
                <w:color w:val="000000"/>
                <w:sz w:val="20"/>
                <w:szCs w:val="20"/>
              </w:rPr>
              <w:t>0</w:t>
            </w:r>
          </w:p>
        </w:tc>
        <w:tc>
          <w:tcPr>
            <w:tcW w:w="180" w:type="dxa"/>
            <w:tcBorders>
              <w:top w:val="nil"/>
              <w:left w:val="nil"/>
              <w:bottom w:val="nil"/>
              <w:right w:val="nil"/>
            </w:tcBorders>
            <w:shd w:val="clear" w:color="000000" w:fill="0067A9"/>
            <w:noWrap/>
            <w:vAlign w:val="center"/>
            <w:hideMark/>
          </w:tcPr>
          <w:p w14:paraId="4FE04526"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AE49C1" w:rsidRPr="00B16627" w14:paraId="49819877" w14:textId="77777777" w:rsidTr="00AE49C1">
        <w:trPr>
          <w:trHeight w:val="255"/>
          <w:jc w:val="center"/>
        </w:trPr>
        <w:tc>
          <w:tcPr>
            <w:tcW w:w="180" w:type="dxa"/>
            <w:tcBorders>
              <w:top w:val="nil"/>
              <w:left w:val="nil"/>
              <w:bottom w:val="nil"/>
              <w:right w:val="nil"/>
            </w:tcBorders>
            <w:shd w:val="clear" w:color="000000" w:fill="0067A9"/>
            <w:noWrap/>
            <w:vAlign w:val="center"/>
            <w:hideMark/>
          </w:tcPr>
          <w:p w14:paraId="7A2BADD6"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vAlign w:val="center"/>
            <w:hideMark/>
          </w:tcPr>
          <w:p w14:paraId="78B8F61B"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Collapsible water tanks for trucking</w:t>
            </w:r>
          </w:p>
        </w:tc>
        <w:tc>
          <w:tcPr>
            <w:tcW w:w="920" w:type="dxa"/>
            <w:tcBorders>
              <w:top w:val="nil"/>
              <w:left w:val="nil"/>
              <w:bottom w:val="nil"/>
              <w:right w:val="nil"/>
            </w:tcBorders>
            <w:shd w:val="clear" w:color="000000" w:fill="FFFFFF"/>
            <w:noWrap/>
            <w:vAlign w:val="center"/>
            <w:hideMark/>
          </w:tcPr>
          <w:p w14:paraId="6AC66450" w14:textId="77777777" w:rsidR="00AE49C1" w:rsidRPr="00B16627" w:rsidRDefault="00AE49C1" w:rsidP="00095FB2">
            <w:pPr>
              <w:spacing w:after="0" w:line="240" w:lineRule="auto"/>
              <w:jc w:val="center"/>
              <w:rPr>
                <w:rFonts w:ascii="Arial Narrow" w:eastAsia="Times New Roman" w:hAnsi="Arial Narrow" w:cs="Times New Roman"/>
                <w:b/>
                <w:bCs/>
                <w:color w:val="000000"/>
                <w:sz w:val="20"/>
                <w:szCs w:val="20"/>
              </w:rPr>
            </w:pPr>
            <w:r w:rsidRPr="00B16627">
              <w:rPr>
                <w:rFonts w:ascii="Arial Narrow" w:eastAsia="Times New Roman" w:hAnsi="Arial Narrow" w:cs="Times New Roman"/>
                <w:b/>
                <w:bCs/>
                <w:color w:val="000000"/>
                <w:sz w:val="20"/>
                <w:szCs w:val="20"/>
              </w:rPr>
              <w:t>0</w:t>
            </w:r>
          </w:p>
        </w:tc>
        <w:tc>
          <w:tcPr>
            <w:tcW w:w="180" w:type="dxa"/>
            <w:tcBorders>
              <w:top w:val="nil"/>
              <w:left w:val="nil"/>
              <w:bottom w:val="nil"/>
              <w:right w:val="nil"/>
            </w:tcBorders>
            <w:shd w:val="clear" w:color="000000" w:fill="0067A9"/>
            <w:noWrap/>
            <w:vAlign w:val="center"/>
            <w:hideMark/>
          </w:tcPr>
          <w:p w14:paraId="580350AA"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vAlign w:val="center"/>
            <w:hideMark/>
          </w:tcPr>
          <w:p w14:paraId="123A707D"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Portable bacteriological field kit</w:t>
            </w:r>
          </w:p>
        </w:tc>
        <w:tc>
          <w:tcPr>
            <w:tcW w:w="920" w:type="dxa"/>
            <w:tcBorders>
              <w:top w:val="nil"/>
              <w:left w:val="nil"/>
              <w:bottom w:val="nil"/>
              <w:right w:val="nil"/>
            </w:tcBorders>
            <w:shd w:val="clear" w:color="000000" w:fill="FFFFFF"/>
            <w:noWrap/>
            <w:vAlign w:val="center"/>
            <w:hideMark/>
          </w:tcPr>
          <w:p w14:paraId="66FA2002" w14:textId="77777777" w:rsidR="00AE49C1" w:rsidRPr="00B16627" w:rsidRDefault="00AE49C1" w:rsidP="00095FB2">
            <w:pPr>
              <w:spacing w:after="0" w:line="240" w:lineRule="auto"/>
              <w:jc w:val="center"/>
              <w:rPr>
                <w:rFonts w:ascii="Arial Narrow" w:eastAsia="Times New Roman" w:hAnsi="Arial Narrow" w:cs="Times New Roman"/>
                <w:b/>
                <w:bCs/>
                <w:color w:val="000000"/>
                <w:sz w:val="20"/>
                <w:szCs w:val="20"/>
              </w:rPr>
            </w:pPr>
            <w:r w:rsidRPr="00B16627">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24AADA33"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AE49C1" w:rsidRPr="00B16627" w14:paraId="6C55A608" w14:textId="77777777" w:rsidTr="00AE49C1">
        <w:trPr>
          <w:trHeight w:val="255"/>
          <w:jc w:val="center"/>
        </w:trPr>
        <w:tc>
          <w:tcPr>
            <w:tcW w:w="180" w:type="dxa"/>
            <w:tcBorders>
              <w:top w:val="nil"/>
              <w:left w:val="nil"/>
              <w:bottom w:val="nil"/>
              <w:right w:val="nil"/>
            </w:tcBorders>
            <w:shd w:val="clear" w:color="000000" w:fill="0067A9"/>
            <w:noWrap/>
            <w:vAlign w:val="center"/>
            <w:hideMark/>
          </w:tcPr>
          <w:p w14:paraId="0BC2E114"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vAlign w:val="center"/>
            <w:hideMark/>
          </w:tcPr>
          <w:p w14:paraId="4E41798E"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Centrifugal diesel-run water pump</w:t>
            </w:r>
          </w:p>
        </w:tc>
        <w:tc>
          <w:tcPr>
            <w:tcW w:w="920" w:type="dxa"/>
            <w:tcBorders>
              <w:top w:val="nil"/>
              <w:left w:val="nil"/>
              <w:bottom w:val="nil"/>
              <w:right w:val="nil"/>
            </w:tcBorders>
            <w:shd w:val="clear" w:color="000000" w:fill="FFFFFF"/>
            <w:noWrap/>
            <w:vAlign w:val="center"/>
            <w:hideMark/>
          </w:tcPr>
          <w:p w14:paraId="40E12CC1" w14:textId="77777777" w:rsidR="00AE49C1" w:rsidRPr="00B16627" w:rsidRDefault="00AE49C1" w:rsidP="00095FB2">
            <w:pPr>
              <w:spacing w:after="0" w:line="240" w:lineRule="auto"/>
              <w:jc w:val="center"/>
              <w:rPr>
                <w:rFonts w:ascii="Arial Narrow" w:eastAsia="Times New Roman" w:hAnsi="Arial Narrow" w:cs="Times New Roman"/>
                <w:b/>
                <w:bCs/>
                <w:color w:val="000000"/>
                <w:sz w:val="20"/>
                <w:szCs w:val="20"/>
              </w:rPr>
            </w:pPr>
            <w:r w:rsidRPr="00B16627">
              <w:rPr>
                <w:rFonts w:ascii="Arial Narrow" w:eastAsia="Times New Roman" w:hAnsi="Arial Narrow" w:cs="Times New Roman"/>
                <w:b/>
                <w:bCs/>
                <w:color w:val="000000"/>
                <w:sz w:val="20"/>
                <w:szCs w:val="20"/>
              </w:rPr>
              <w:t>2</w:t>
            </w:r>
          </w:p>
        </w:tc>
        <w:tc>
          <w:tcPr>
            <w:tcW w:w="180" w:type="dxa"/>
            <w:tcBorders>
              <w:top w:val="nil"/>
              <w:left w:val="nil"/>
              <w:bottom w:val="nil"/>
              <w:right w:val="nil"/>
            </w:tcBorders>
            <w:shd w:val="clear" w:color="000000" w:fill="0067A9"/>
            <w:noWrap/>
            <w:vAlign w:val="center"/>
            <w:hideMark/>
          </w:tcPr>
          <w:p w14:paraId="197EBEBC"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FFFFFF"/>
            <w:noWrap/>
            <w:vAlign w:val="center"/>
            <w:hideMark/>
          </w:tcPr>
          <w:p w14:paraId="2E67E4E0"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Bacteriological H</w:t>
            </w:r>
            <w:r w:rsidRPr="00B16627">
              <w:rPr>
                <w:rFonts w:ascii="Arial Narrow" w:eastAsia="Times New Roman" w:hAnsi="Arial Narrow" w:cs="Times New Roman"/>
                <w:color w:val="000000"/>
                <w:sz w:val="20"/>
                <w:szCs w:val="20"/>
                <w:vertAlign w:val="subscript"/>
              </w:rPr>
              <w:t>2</w:t>
            </w:r>
            <w:r w:rsidRPr="00B16627">
              <w:rPr>
                <w:rFonts w:ascii="Arial Narrow" w:eastAsia="Times New Roman" w:hAnsi="Arial Narrow" w:cs="Times New Roman"/>
                <w:color w:val="000000"/>
                <w:sz w:val="20"/>
                <w:szCs w:val="20"/>
              </w:rPr>
              <w:t>S field test kit, bottle</w:t>
            </w:r>
          </w:p>
        </w:tc>
        <w:tc>
          <w:tcPr>
            <w:tcW w:w="920" w:type="dxa"/>
            <w:tcBorders>
              <w:top w:val="nil"/>
              <w:left w:val="nil"/>
              <w:bottom w:val="nil"/>
              <w:right w:val="nil"/>
            </w:tcBorders>
            <w:shd w:val="clear" w:color="000000" w:fill="FFFFFF"/>
            <w:noWrap/>
            <w:vAlign w:val="center"/>
            <w:hideMark/>
          </w:tcPr>
          <w:p w14:paraId="62C43027" w14:textId="77777777" w:rsidR="00AE49C1" w:rsidRPr="00B16627" w:rsidRDefault="00AE49C1" w:rsidP="00095FB2">
            <w:pPr>
              <w:spacing w:after="0" w:line="240" w:lineRule="auto"/>
              <w:jc w:val="center"/>
              <w:rPr>
                <w:rFonts w:ascii="Arial Narrow" w:eastAsia="Times New Roman" w:hAnsi="Arial Narrow" w:cs="Times New Roman"/>
                <w:b/>
                <w:bCs/>
                <w:color w:val="000000"/>
                <w:sz w:val="20"/>
                <w:szCs w:val="20"/>
              </w:rPr>
            </w:pPr>
            <w:r w:rsidRPr="00B16627">
              <w:rPr>
                <w:rFonts w:ascii="Arial Narrow" w:eastAsia="Times New Roman" w:hAnsi="Arial Narrow" w:cs="Times New Roman"/>
                <w:b/>
                <w:bCs/>
                <w:color w:val="000000"/>
                <w:sz w:val="20"/>
                <w:szCs w:val="20"/>
              </w:rPr>
              <w:t>0</w:t>
            </w:r>
          </w:p>
        </w:tc>
        <w:tc>
          <w:tcPr>
            <w:tcW w:w="180" w:type="dxa"/>
            <w:tcBorders>
              <w:top w:val="nil"/>
              <w:left w:val="nil"/>
              <w:bottom w:val="nil"/>
              <w:right w:val="nil"/>
            </w:tcBorders>
            <w:shd w:val="clear" w:color="000000" w:fill="0067A9"/>
            <w:noWrap/>
            <w:vAlign w:val="center"/>
            <w:hideMark/>
          </w:tcPr>
          <w:p w14:paraId="1B782CA6"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r w:rsidR="00AE49C1" w:rsidRPr="00B16627" w14:paraId="1CA3AB98" w14:textId="77777777" w:rsidTr="00AE49C1">
        <w:trPr>
          <w:trHeight w:val="199"/>
          <w:jc w:val="center"/>
        </w:trPr>
        <w:tc>
          <w:tcPr>
            <w:tcW w:w="180" w:type="dxa"/>
            <w:tcBorders>
              <w:top w:val="nil"/>
              <w:left w:val="nil"/>
              <w:bottom w:val="nil"/>
              <w:right w:val="nil"/>
            </w:tcBorders>
            <w:shd w:val="clear" w:color="000000" w:fill="0067A9"/>
            <w:noWrap/>
            <w:vAlign w:val="center"/>
            <w:hideMark/>
          </w:tcPr>
          <w:p w14:paraId="2CCF76EB"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2E11F282"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0191369A"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180" w:type="dxa"/>
            <w:tcBorders>
              <w:top w:val="nil"/>
              <w:left w:val="nil"/>
              <w:bottom w:val="nil"/>
              <w:right w:val="nil"/>
            </w:tcBorders>
            <w:shd w:val="clear" w:color="000000" w:fill="0067A9"/>
            <w:noWrap/>
            <w:vAlign w:val="center"/>
            <w:hideMark/>
          </w:tcPr>
          <w:p w14:paraId="3AE86F76"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3220" w:type="dxa"/>
            <w:tcBorders>
              <w:top w:val="nil"/>
              <w:left w:val="nil"/>
              <w:bottom w:val="nil"/>
              <w:right w:val="nil"/>
            </w:tcBorders>
            <w:shd w:val="clear" w:color="000000" w:fill="0067A9"/>
            <w:noWrap/>
            <w:vAlign w:val="center"/>
            <w:hideMark/>
          </w:tcPr>
          <w:p w14:paraId="0208E095"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920" w:type="dxa"/>
            <w:tcBorders>
              <w:top w:val="nil"/>
              <w:left w:val="nil"/>
              <w:bottom w:val="nil"/>
              <w:right w:val="nil"/>
            </w:tcBorders>
            <w:shd w:val="clear" w:color="000000" w:fill="0067A9"/>
            <w:noWrap/>
            <w:vAlign w:val="center"/>
            <w:hideMark/>
          </w:tcPr>
          <w:p w14:paraId="299C637C"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c>
          <w:tcPr>
            <w:tcW w:w="180" w:type="dxa"/>
            <w:tcBorders>
              <w:top w:val="nil"/>
              <w:left w:val="nil"/>
              <w:bottom w:val="nil"/>
              <w:right w:val="nil"/>
            </w:tcBorders>
            <w:shd w:val="clear" w:color="000000" w:fill="0067A9"/>
            <w:noWrap/>
            <w:vAlign w:val="center"/>
            <w:hideMark/>
          </w:tcPr>
          <w:p w14:paraId="6FA15E18" w14:textId="77777777" w:rsidR="00AE49C1" w:rsidRPr="00B16627" w:rsidRDefault="00AE49C1" w:rsidP="00095FB2">
            <w:pPr>
              <w:spacing w:after="0" w:line="240" w:lineRule="auto"/>
              <w:jc w:val="left"/>
              <w:rPr>
                <w:rFonts w:ascii="Arial Narrow" w:eastAsia="Times New Roman" w:hAnsi="Arial Narrow" w:cs="Times New Roman"/>
                <w:color w:val="000000"/>
                <w:sz w:val="20"/>
                <w:szCs w:val="20"/>
              </w:rPr>
            </w:pPr>
            <w:r w:rsidRPr="00B16627">
              <w:rPr>
                <w:rFonts w:ascii="Arial Narrow" w:eastAsia="Times New Roman" w:hAnsi="Arial Narrow" w:cs="Times New Roman"/>
                <w:color w:val="000000"/>
                <w:sz w:val="20"/>
                <w:szCs w:val="20"/>
              </w:rPr>
              <w:t> </w:t>
            </w:r>
          </w:p>
        </w:tc>
      </w:tr>
    </w:tbl>
    <w:p w14:paraId="5431FE71" w14:textId="35F8BEB6" w:rsidR="007528CF" w:rsidRPr="00B16627" w:rsidRDefault="00AE49C1" w:rsidP="00747A56">
      <w:r w:rsidRPr="00B16627">
        <w:br/>
      </w:r>
      <w:r w:rsidR="00402FC5">
        <w:t>As only v</w:t>
      </w:r>
      <w:r w:rsidRPr="00B16627">
        <w:t xml:space="preserve">ery few community-level WASH distributions were conducted between January and </w:t>
      </w:r>
      <w:r w:rsidR="001224F3">
        <w:t>July</w:t>
      </w:r>
      <w:r w:rsidR="001224F3" w:rsidRPr="00B16627">
        <w:t xml:space="preserve"> </w:t>
      </w:r>
      <w:r w:rsidRPr="00B16627">
        <w:t xml:space="preserve">2016, </w:t>
      </w:r>
      <w:r w:rsidR="00054783" w:rsidRPr="00B16627">
        <w:t xml:space="preserve">IMPACT monitors only followed up on the provision of </w:t>
      </w:r>
      <w:r w:rsidRPr="00B16627">
        <w:t xml:space="preserve">three items: two diesel-run water pumps and a portable bacteriological field </w:t>
      </w:r>
      <w:r w:rsidR="00054783" w:rsidRPr="00B16627">
        <w:t xml:space="preserve">kit, all of which had been provided </w:t>
      </w:r>
      <w:r w:rsidR="006D7529">
        <w:t>to</w:t>
      </w:r>
      <w:r w:rsidR="00054783" w:rsidRPr="00B16627">
        <w:t xml:space="preserve"> Bihar </w:t>
      </w:r>
      <w:r w:rsidR="006D7529">
        <w:t xml:space="preserve">for distribution in the city of </w:t>
      </w:r>
      <w:r w:rsidR="00054783" w:rsidRPr="00B16627">
        <w:t xml:space="preserve">Afrin. </w:t>
      </w:r>
      <w:r w:rsidR="00EA0728">
        <w:t xml:space="preserve">Although according to reports all three items were appreciated, at the time of monitoring they were still in storage in a warehouse and had neither been used nor installed. </w:t>
      </w:r>
    </w:p>
    <w:p w14:paraId="216829C0" w14:textId="32C0B948" w:rsidR="001C2600" w:rsidRPr="00B16627" w:rsidRDefault="007528CF" w:rsidP="00095FB2">
      <w:pPr>
        <w:pStyle w:val="Heading3"/>
      </w:pPr>
      <w:bookmarkStart w:id="50" w:name="_Toc451158994"/>
      <w:r w:rsidRPr="00B16627">
        <w:t>Facility-Level PDM: Health Kits</w:t>
      </w:r>
      <w:bookmarkEnd w:id="50"/>
    </w:p>
    <w:p w14:paraId="0994BDA1" w14:textId="5E7EF566" w:rsidR="00DB740E" w:rsidRDefault="00854888" w:rsidP="00095FB2">
      <w:r>
        <w:t>IMPACT accomplished 211 monitoring activities covering</w:t>
      </w:r>
      <w:r w:rsidR="006F40B6">
        <w:t xml:space="preserve"> </w:t>
      </w:r>
      <w:r w:rsidR="001C2600" w:rsidRPr="00B16627">
        <w:t xml:space="preserve">distributions </w:t>
      </w:r>
      <w:r w:rsidR="006F40B6">
        <w:t>of</w:t>
      </w:r>
      <w:r w:rsidR="001C2600" w:rsidRPr="00B16627">
        <w:t xml:space="preserve"> </w:t>
      </w:r>
      <w:r>
        <w:t>medical supplies falling under</w:t>
      </w:r>
      <w:r w:rsidR="0089731D">
        <w:t xml:space="preserve"> the Syrian Essential Drugs and Supplies List (</w:t>
      </w:r>
      <w:r w:rsidR="001C2600" w:rsidRPr="00B16627">
        <w:t>SEDSL</w:t>
      </w:r>
      <w:r w:rsidR="0089731D">
        <w:t>)</w:t>
      </w:r>
      <w:r w:rsidR="001C2600" w:rsidRPr="00B16627">
        <w:t xml:space="preserve">, </w:t>
      </w:r>
      <w:r w:rsidR="00550D22">
        <w:t>and including</w:t>
      </w:r>
      <w:r w:rsidR="00DB740E">
        <w:t xml:space="preserve"> supplementary medicines and equipment for </w:t>
      </w:r>
      <w:r w:rsidR="001C2600" w:rsidRPr="00B16627">
        <w:t>midwifery and obstetric</w:t>
      </w:r>
      <w:r w:rsidR="00DB740E">
        <w:t xml:space="preserve"> surgery</w:t>
      </w:r>
      <w:r w:rsidR="00550D22">
        <w:t xml:space="preserve"> (s</w:t>
      </w:r>
      <w:r w:rsidR="00EE0781">
        <w:t>ee Annex for a list of items included in each kit</w:t>
      </w:r>
      <w:r w:rsidR="00550D22">
        <w:t>)</w:t>
      </w:r>
      <w:r w:rsidR="00EE0781">
        <w:t xml:space="preserve">. </w:t>
      </w:r>
      <w:r w:rsidR="006C5518">
        <w:t>As part of the</w:t>
      </w:r>
      <w:r w:rsidR="00550D22">
        <w:t xml:space="preserve"> monitoring, IMPACT visited health facilities supplied by 13 different UNICEF implementing partners b</w:t>
      </w:r>
      <w:r w:rsidR="00DB740E">
        <w:t xml:space="preserve">etween January and </w:t>
      </w:r>
      <w:r>
        <w:t>July</w:t>
      </w:r>
      <w:r w:rsidR="00DB740E">
        <w:t xml:space="preserve"> 2016</w:t>
      </w:r>
      <w:r w:rsidR="00DB740E" w:rsidRPr="00B16627">
        <w:t>.</w:t>
      </w:r>
    </w:p>
    <w:p w14:paraId="78D73358" w14:textId="43F1BBEC" w:rsidR="00B53F27" w:rsidRDefault="00B64E25" w:rsidP="00747A56">
      <w:r>
        <w:rPr>
          <w:b/>
          <w:bCs/>
        </w:rPr>
        <w:t>Overall</w:t>
      </w:r>
      <w:r w:rsidR="00B53F27">
        <w:rPr>
          <w:b/>
          <w:bCs/>
        </w:rPr>
        <w:t>,</w:t>
      </w:r>
      <w:r>
        <w:rPr>
          <w:b/>
          <w:bCs/>
        </w:rPr>
        <w:t xml:space="preserve"> </w:t>
      </w:r>
      <w:r w:rsidR="00B53F27">
        <w:rPr>
          <w:b/>
          <w:bCs/>
        </w:rPr>
        <w:t xml:space="preserve">90% </w:t>
      </w:r>
      <w:r w:rsidR="00AD2AE5" w:rsidRPr="00AD2AE5">
        <w:rPr>
          <w:b/>
          <w:bCs/>
        </w:rPr>
        <w:t>h</w:t>
      </w:r>
      <w:r w:rsidR="004C1ADD" w:rsidRPr="00AD2AE5">
        <w:rPr>
          <w:b/>
          <w:bCs/>
        </w:rPr>
        <w:t>ealth faci</w:t>
      </w:r>
      <w:r w:rsidR="00AD2AE5" w:rsidRPr="00AD2AE5">
        <w:rPr>
          <w:b/>
          <w:bCs/>
        </w:rPr>
        <w:t>lity focal points considered al</w:t>
      </w:r>
      <w:r w:rsidR="00B53F27">
        <w:rPr>
          <w:b/>
          <w:bCs/>
        </w:rPr>
        <w:t xml:space="preserve">l items in the kit to be useful, though the level of usefulness vary depending on the specific kit distributed. </w:t>
      </w:r>
      <w:r w:rsidR="00B53F27">
        <w:t>If 98% of the respondents affirm that all the items delivered as part of the Midwifery kits</w:t>
      </w:r>
      <w:r w:rsidR="00747A56">
        <w:t xml:space="preserve"> were useful</w:t>
      </w:r>
      <w:r w:rsidR="00B53F27">
        <w:t xml:space="preserve">, </w:t>
      </w:r>
      <w:r w:rsidR="00747A56">
        <w:t>this rate</w:t>
      </w:r>
      <w:r w:rsidR="00B53F27">
        <w:t xml:space="preserve"> falls to 91% and 88% for SEDSL and Obstetric respectfully. </w:t>
      </w:r>
    </w:p>
    <w:p w14:paraId="0C17DEBF" w14:textId="2BC33257" w:rsidR="00B53F27" w:rsidRDefault="008061B1" w:rsidP="00747A56">
      <w:r>
        <w:rPr>
          <w:b/>
        </w:rPr>
        <w:t>Medical staff often questioned</w:t>
      </w:r>
      <w:r w:rsidR="00EE0781" w:rsidRPr="006D7529">
        <w:rPr>
          <w:b/>
        </w:rPr>
        <w:t xml:space="preserve"> the </w:t>
      </w:r>
      <w:r>
        <w:rPr>
          <w:b/>
        </w:rPr>
        <w:t>relevance</w:t>
      </w:r>
      <w:r w:rsidR="00EE0781" w:rsidRPr="006D7529">
        <w:rPr>
          <w:b/>
        </w:rPr>
        <w:t xml:space="preserve"> of quinine and quinine</w:t>
      </w:r>
      <w:r w:rsidR="004659D4">
        <w:rPr>
          <w:b/>
        </w:rPr>
        <w:t xml:space="preserve"> sulphate</w:t>
      </w:r>
      <w:r w:rsidR="00EE0781" w:rsidRPr="006D7529">
        <w:rPr>
          <w:b/>
        </w:rPr>
        <w:t xml:space="preserve"> </w:t>
      </w:r>
      <w:r w:rsidR="00747A56">
        <w:rPr>
          <w:b/>
        </w:rPr>
        <w:t xml:space="preserve">– both anti-malaria drugs, </w:t>
      </w:r>
      <w:r>
        <w:rPr>
          <w:b/>
        </w:rPr>
        <w:t>as</w:t>
      </w:r>
      <w:r w:rsidR="00747A56">
        <w:rPr>
          <w:b/>
        </w:rPr>
        <w:t xml:space="preserve"> this</w:t>
      </w:r>
      <w:r>
        <w:rPr>
          <w:b/>
        </w:rPr>
        <w:t xml:space="preserve"> </w:t>
      </w:r>
      <w:r w:rsidR="00747A56" w:rsidRPr="00747A56">
        <w:rPr>
          <w:b/>
        </w:rPr>
        <w:t>infectious disease</w:t>
      </w:r>
      <w:r w:rsidR="00747A56">
        <w:rPr>
          <w:b/>
        </w:rPr>
        <w:t xml:space="preserve"> is not endemic in the region</w:t>
      </w:r>
      <w:r w:rsidR="00EE0781" w:rsidRPr="006D7529">
        <w:rPr>
          <w:b/>
        </w:rPr>
        <w:t>.</w:t>
      </w:r>
      <w:r w:rsidR="00EE0781">
        <w:t xml:space="preserve"> </w:t>
      </w:r>
      <w:r>
        <w:t xml:space="preserve">In addition, the focal point in Tramla, Kafr Nobol, stated that the renewable materials in the Midwifery Supplement 3 kit, which includes catheters, blankets and syringes, were inappropriate because the hospital there was for women and children only. </w:t>
      </w:r>
      <w:r w:rsidR="00EE0781">
        <w:t>One focal point felt there was an excessive amount of atropin</w:t>
      </w:r>
      <w:r w:rsidR="00B53F27">
        <w:t>e in the SEDSL Supplement 1 kit as well as</w:t>
      </w:r>
      <w:r w:rsidR="00747A56">
        <w:t xml:space="preserve"> of Salbutamol and Doxycycline. In most of the cases, medical staff requested to increase the amount of certain drugs, notably Povidone, Oxytocin, Atropine</w:t>
      </w:r>
      <w:r w:rsidR="00747A56" w:rsidRPr="00B53F27">
        <w:t>, Erythromycin, Lidocaine</w:t>
      </w:r>
      <w:r w:rsidR="00747A56">
        <w:t xml:space="preserve">, Vitamin K, </w:t>
      </w:r>
      <w:r w:rsidR="00747A56" w:rsidRPr="00B53F27">
        <w:rPr>
          <w:lang w:val="en-US"/>
        </w:rPr>
        <w:t>Betadine</w:t>
      </w:r>
      <w:r w:rsidR="00747A56">
        <w:rPr>
          <w:lang w:val="en-US"/>
        </w:rPr>
        <w:t xml:space="preserve">, </w:t>
      </w:r>
      <w:r w:rsidR="00747A56" w:rsidRPr="00B53F27">
        <w:rPr>
          <w:lang w:val="en-US"/>
        </w:rPr>
        <w:t>Diclofena</w:t>
      </w:r>
      <w:r w:rsidR="00747A56">
        <w:rPr>
          <w:lang w:val="en-US"/>
        </w:rPr>
        <w:t>c and</w:t>
      </w:r>
      <w:r w:rsidR="00747A56" w:rsidRPr="00B53F27">
        <w:rPr>
          <w:lang w:val="en-US"/>
        </w:rPr>
        <w:t xml:space="preserve"> Clotrimazole</w:t>
      </w:r>
      <w:r w:rsidR="00747A56">
        <w:rPr>
          <w:lang w:val="en-US"/>
        </w:rPr>
        <w:t>.</w:t>
      </w:r>
    </w:p>
    <w:p w14:paraId="2B078448" w14:textId="4CB05942" w:rsidR="001C2600" w:rsidRDefault="001A064B" w:rsidP="007365D7">
      <w:pPr>
        <w:pStyle w:val="Caption"/>
        <w:keepNext/>
        <w:spacing w:after="240"/>
        <w:rPr>
          <w:rFonts w:ascii="Arial Narrow" w:eastAsia="Times New Roman" w:hAnsi="Arial Narrow" w:cs="Times New Roman"/>
          <w:bCs/>
          <w:iCs w:val="0"/>
          <w:color w:val="FFFFFF"/>
        </w:rPr>
      </w:pPr>
      <w:bookmarkStart w:id="51" w:name="_Toc451159009"/>
      <w:r>
        <w:t>Figure 12</w:t>
      </w:r>
      <w:r w:rsidR="001C2600" w:rsidRPr="00B16627">
        <w:t>: Reported usefulness of distributed health items</w:t>
      </w:r>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8061B1" w14:paraId="47CB6FA9" w14:textId="77777777" w:rsidTr="008061B1">
        <w:tc>
          <w:tcPr>
            <w:tcW w:w="4743" w:type="dxa"/>
          </w:tcPr>
          <w:p w14:paraId="77025552" w14:textId="7F9AAF66" w:rsidR="008061B1" w:rsidRDefault="000E7742" w:rsidP="00095FB2">
            <w:r>
              <w:pict w14:anchorId="6C47DB95">
                <v:shape id="_x0000_i1044" type="#_x0000_t75" style="width:206pt;height:224.75pt">
                  <v:imagedata r:id="rId47" o:title="Were all the items distributed in the Obstetric kit useful"/>
                </v:shape>
              </w:pict>
            </w:r>
          </w:p>
        </w:tc>
        <w:tc>
          <w:tcPr>
            <w:tcW w:w="4744" w:type="dxa"/>
          </w:tcPr>
          <w:p w14:paraId="2F902440" w14:textId="0315268F" w:rsidR="008061B1" w:rsidRDefault="001B48A6" w:rsidP="00095FB2">
            <w:r>
              <w:rPr>
                <w:noProof/>
                <w:lang w:val="en-US"/>
              </w:rPr>
              <w:pict w14:anchorId="5D74FAF6">
                <v:shape id="_x0000_i1045" type="#_x0000_t75" style="width:205.35pt;height:221pt">
                  <v:imagedata r:id="rId48" o:title="Were all the items distributed in the Midwifery kit useful"/>
                </v:shape>
              </w:pict>
            </w:r>
          </w:p>
        </w:tc>
      </w:tr>
      <w:tr w:rsidR="008061B1" w14:paraId="53D4330F" w14:textId="77777777" w:rsidTr="008061B1">
        <w:tc>
          <w:tcPr>
            <w:tcW w:w="4743" w:type="dxa"/>
          </w:tcPr>
          <w:p w14:paraId="62877A03" w14:textId="5C82C003" w:rsidR="008061B1" w:rsidRDefault="008061B1" w:rsidP="00095FB2"/>
        </w:tc>
        <w:tc>
          <w:tcPr>
            <w:tcW w:w="4744" w:type="dxa"/>
          </w:tcPr>
          <w:p w14:paraId="0260BA35" w14:textId="74D363BB" w:rsidR="008061B1" w:rsidRDefault="008061B1" w:rsidP="00095FB2"/>
        </w:tc>
      </w:tr>
      <w:tr w:rsidR="008061B1" w14:paraId="060C839E" w14:textId="77777777" w:rsidTr="008061B1">
        <w:tc>
          <w:tcPr>
            <w:tcW w:w="4743" w:type="dxa"/>
          </w:tcPr>
          <w:p w14:paraId="0EB79BF3" w14:textId="1078ECB1" w:rsidR="008061B1" w:rsidRDefault="001B48A6" w:rsidP="00095FB2">
            <w:r>
              <w:rPr>
                <w:noProof/>
                <w:lang w:val="en-US"/>
              </w:rPr>
              <w:lastRenderedPageBreak/>
              <w:pict w14:anchorId="0A1CEAB1">
                <v:shape id="_x0000_i1046" type="#_x0000_t75" style="width:206.6pt;height:232.9pt">
                  <v:imagedata r:id="rId49" o:title="Were all the items distributed in the Syrian Essential Drugs and Supplies List (SEDSL) kit useful"/>
                </v:shape>
              </w:pict>
            </w:r>
          </w:p>
        </w:tc>
        <w:tc>
          <w:tcPr>
            <w:tcW w:w="4744" w:type="dxa"/>
          </w:tcPr>
          <w:p w14:paraId="34E6670F" w14:textId="783F848C" w:rsidR="008061B1" w:rsidRDefault="001B48A6" w:rsidP="00095FB2">
            <w:r>
              <w:rPr>
                <w:noProof/>
                <w:lang w:val="en-US"/>
              </w:rPr>
              <w:pict w14:anchorId="37CCF415">
                <v:shape id="_x0000_i1047" type="#_x0000_t75" style="width:207.25pt;height:235.4pt">
                  <v:imagedata r:id="rId50" o:title="Were all the items distributed in the health kit useful (consolidated data)"/>
                </v:shape>
              </w:pict>
            </w:r>
          </w:p>
        </w:tc>
      </w:tr>
    </w:tbl>
    <w:p w14:paraId="4B1CEFFE" w14:textId="77777777" w:rsidR="008061B1" w:rsidRDefault="008061B1" w:rsidP="00095FB2"/>
    <w:p w14:paraId="779D18FE" w14:textId="7A6EF2C4" w:rsidR="007365D7" w:rsidRDefault="002926C5" w:rsidP="007365D7">
      <w:pPr>
        <w:rPr>
          <w:bCs/>
        </w:rPr>
      </w:pPr>
      <w:r>
        <w:br/>
      </w:r>
      <w:r w:rsidR="006C5518">
        <w:t>In the framework of the monitoring, IMPACT calculated the gap</w:t>
      </w:r>
      <w:r w:rsidR="001C2600" w:rsidRPr="00B16627">
        <w:t xml:space="preserve"> between the amount of each</w:t>
      </w:r>
      <w:r w:rsidR="006C5518">
        <w:t xml:space="preserve"> health supply</w:t>
      </w:r>
      <w:r w:rsidR="001C2600" w:rsidRPr="00B16627">
        <w:t xml:space="preserve"> </w:t>
      </w:r>
      <w:r w:rsidR="008478C7" w:rsidRPr="00B16627">
        <w:t xml:space="preserve">observed </w:t>
      </w:r>
      <w:r w:rsidR="001C2600" w:rsidRPr="00B16627">
        <w:t>in a facility and the amount that should have been present according to facility records.</w:t>
      </w:r>
      <w:r w:rsidR="00852618">
        <w:t xml:space="preserve"> In the monitoring con</w:t>
      </w:r>
      <w:r w:rsidR="006C5518">
        <w:t>ducted between January and July</w:t>
      </w:r>
      <w:r w:rsidR="00852618">
        <w:t>,</w:t>
      </w:r>
      <w:r w:rsidR="001C2600" w:rsidRPr="00B16627">
        <w:t xml:space="preserve"> </w:t>
      </w:r>
      <w:r w:rsidR="00EE0781" w:rsidRPr="009C40D0">
        <w:rPr>
          <w:bCs/>
        </w:rPr>
        <w:t xml:space="preserve">IMPACT found </w:t>
      </w:r>
      <w:r w:rsidR="006C5518" w:rsidRPr="009C40D0">
        <w:rPr>
          <w:bCs/>
        </w:rPr>
        <w:t>negligible</w:t>
      </w:r>
      <w:r w:rsidR="00EE0781" w:rsidRPr="009C40D0">
        <w:rPr>
          <w:bCs/>
        </w:rPr>
        <w:t xml:space="preserve"> </w:t>
      </w:r>
      <w:r w:rsidR="00852618" w:rsidRPr="009C40D0">
        <w:rPr>
          <w:bCs/>
        </w:rPr>
        <w:t xml:space="preserve">discrepancies between </w:t>
      </w:r>
      <w:r w:rsidR="00747A56">
        <w:rPr>
          <w:bCs/>
        </w:rPr>
        <w:t>the</w:t>
      </w:r>
      <w:r w:rsidRPr="009C40D0">
        <w:rPr>
          <w:bCs/>
        </w:rPr>
        <w:t xml:space="preserve"> facility’s </w:t>
      </w:r>
      <w:r w:rsidR="00852618" w:rsidRPr="009C40D0">
        <w:rPr>
          <w:bCs/>
        </w:rPr>
        <w:t xml:space="preserve">records and the </w:t>
      </w:r>
      <w:r w:rsidRPr="009C40D0">
        <w:rPr>
          <w:bCs/>
        </w:rPr>
        <w:t>actual amounts of each commodity observed</w:t>
      </w:r>
      <w:r w:rsidR="009C40D0">
        <w:rPr>
          <w:bCs/>
        </w:rPr>
        <w:t>, confirming the good storage procedures of the health facilities.</w:t>
      </w:r>
    </w:p>
    <w:p w14:paraId="7F7B24A3" w14:textId="77777777" w:rsidR="007365D7" w:rsidRDefault="007365D7" w:rsidP="00E05C4E">
      <w:pPr>
        <w:pStyle w:val="Heading3"/>
        <w:rPr>
          <w:rFonts w:eastAsiaTheme="minorHAnsi" w:cstheme="minorBidi"/>
          <w:b w:val="0"/>
          <w:bCs/>
          <w:smallCaps w:val="0"/>
          <w:color w:val="auto"/>
          <w:szCs w:val="22"/>
        </w:rPr>
      </w:pPr>
    </w:p>
    <w:p w14:paraId="637F184B" w14:textId="77777777" w:rsidR="001224F3" w:rsidRDefault="001224F3" w:rsidP="001224F3">
      <w:pPr>
        <w:pStyle w:val="Heading3"/>
      </w:pPr>
      <w:r>
        <w:t>Facility-level</w:t>
      </w:r>
      <w:r w:rsidRPr="00B16627">
        <w:t xml:space="preserve"> PDM: </w:t>
      </w:r>
      <w:r>
        <w:t>Child protection and ERW activities</w:t>
      </w:r>
    </w:p>
    <w:p w14:paraId="1DD3E56B" w14:textId="34B965D0" w:rsidR="001224F3" w:rsidRPr="00055C99" w:rsidRDefault="001224F3" w:rsidP="009F02EF">
      <w:r>
        <w:t xml:space="preserve">Between May and July 2016 IMPACT monitored different </w:t>
      </w:r>
      <w:r w:rsidR="00F5599F">
        <w:t xml:space="preserve">types </w:t>
      </w:r>
      <w:r>
        <w:t>of Child Protection interventions visiting seven fixed child-friendly spaces (CFS) and five mobile CFSs</w:t>
      </w:r>
      <w:r w:rsidR="00034801">
        <w:t xml:space="preserve"> implemented by Shafak, Ghiras and SOH</w:t>
      </w:r>
      <w:r w:rsidRPr="00034801">
        <w:rPr>
          <w:lang w:val="en-US"/>
        </w:rPr>
        <w:t xml:space="preserve">. </w:t>
      </w:r>
      <w:r>
        <w:t>In addition IMPACT monitored four explosive rem</w:t>
      </w:r>
      <w:r w:rsidR="00F82D0D">
        <w:t>nants</w:t>
      </w:r>
      <w:r>
        <w:t xml:space="preserve"> of war (ERW) awareness sessions implemented</w:t>
      </w:r>
      <w:r w:rsidR="00034801">
        <w:t xml:space="preserve"> by Shafak</w:t>
      </w:r>
      <w:r>
        <w:t xml:space="preserve"> </w:t>
      </w:r>
      <w:r w:rsidR="00034801">
        <w:t>in schools located in Sarmin, Aqrabat, Bennsh and Ariha</w:t>
      </w:r>
      <w:r>
        <w:t xml:space="preserve">. </w:t>
      </w:r>
    </w:p>
    <w:p w14:paraId="77B0FFC1" w14:textId="50981F56" w:rsidR="007D2ED2" w:rsidRDefault="001224F3" w:rsidP="007D2ED2">
      <w:r w:rsidRPr="007365D7">
        <w:rPr>
          <w:b/>
          <w:bCs/>
        </w:rPr>
        <w:t>Both mobile and fixed CFSs had a high rate of participation.</w:t>
      </w:r>
      <w:r>
        <w:t xml:space="preserve"> On average,</w:t>
      </w:r>
      <w:r w:rsidRPr="00372F87">
        <w:t xml:space="preserve"> 88 boys and girls attend</w:t>
      </w:r>
      <w:r>
        <w:t>ed</w:t>
      </w:r>
      <w:r w:rsidRPr="00372F87">
        <w:t xml:space="preserve"> activities </w:t>
      </w:r>
      <w:r>
        <w:t xml:space="preserve">in mobile CFSs </w:t>
      </w:r>
      <w:r w:rsidRPr="00372F87">
        <w:t xml:space="preserve">at the </w:t>
      </w:r>
      <w:r>
        <w:t>time</w:t>
      </w:r>
      <w:r w:rsidR="00034801">
        <w:t xml:space="preserve"> of the</w:t>
      </w:r>
      <w:r w:rsidRPr="00372F87">
        <w:t xml:space="preserve"> visit</w:t>
      </w:r>
      <w:r w:rsidR="007D2ED2">
        <w:t xml:space="preserve"> (</w:t>
      </w:r>
      <w:r w:rsidR="007D2ED2" w:rsidRPr="00372F87">
        <w:t>47 boys and 41 girls</w:t>
      </w:r>
      <w:r w:rsidR="007D2ED2">
        <w:t>)</w:t>
      </w:r>
      <w:r w:rsidR="00034801">
        <w:t xml:space="preserve">. The mobile CFS with the highest number of children (149) was the one run by Shafak in Idleb, while the CFS with the lowest number </w:t>
      </w:r>
      <w:r w:rsidR="007D2ED2">
        <w:t xml:space="preserve">(20) was the one in </w:t>
      </w:r>
      <w:r w:rsidR="007D2ED2" w:rsidRPr="007D2ED2">
        <w:t>Atmaa Camp</w:t>
      </w:r>
      <w:r w:rsidR="007D2ED2">
        <w:t>, also run by Shafak. Concerning fixed CFSs,</w:t>
      </w:r>
      <w:r>
        <w:t xml:space="preserve"> 586 children were registered </w:t>
      </w:r>
      <w:r w:rsidR="007D2ED2">
        <w:t xml:space="preserve">on average </w:t>
      </w:r>
      <w:r>
        <w:t>in each of the</w:t>
      </w:r>
      <w:r w:rsidR="007D2ED2">
        <w:t xml:space="preserve"> centres (313 girls and 270 boys). The biggest CFS was run by SOH in Bustan and had 1,698 registered children at the time of the visit, while the smallest was run by Ghiras in Dana with 270 children registered.</w:t>
      </w:r>
    </w:p>
    <w:p w14:paraId="6E66A690" w14:textId="53B5C662" w:rsidR="001224F3" w:rsidRDefault="001224F3" w:rsidP="00012909">
      <w:r>
        <w:t>On average children were taken care by 7.4 facilitators in mobile CFS</w:t>
      </w:r>
      <w:r w:rsidR="00F82D0D">
        <w:t>s</w:t>
      </w:r>
      <w:r>
        <w:t xml:space="preserve"> and 10 in fixed CFS</w:t>
      </w:r>
      <w:r w:rsidR="00F82D0D">
        <w:t>s</w:t>
      </w:r>
      <w:r>
        <w:t xml:space="preserve">. All </w:t>
      </w:r>
      <w:r w:rsidR="00012909">
        <w:t>MCFS</w:t>
      </w:r>
      <w:r w:rsidR="00F82D0D">
        <w:t>s</w:t>
      </w:r>
      <w:r w:rsidR="00012909">
        <w:t xml:space="preserve"> were active</w:t>
      </w:r>
      <w:r>
        <w:t xml:space="preserve"> at the time of</w:t>
      </w:r>
      <w:r w:rsidR="00012909">
        <w:t xml:space="preserve"> the visit with ongoing</w:t>
      </w:r>
      <w:r>
        <w:t xml:space="preserve"> psychosocial activities </w:t>
      </w:r>
      <w:r w:rsidR="00012909">
        <w:t xml:space="preserve">in </w:t>
      </w:r>
      <w:r>
        <w:t xml:space="preserve">60% of </w:t>
      </w:r>
      <w:r w:rsidR="00012909">
        <w:t xml:space="preserve">cases, and </w:t>
      </w:r>
      <w:r>
        <w:t>literacy activities in 20% of the cases.</w:t>
      </w:r>
      <w:r w:rsidR="00F82D0D">
        <w:t xml:space="preserve"> </w:t>
      </w:r>
      <w:r>
        <w:t>In no</w:t>
      </w:r>
      <w:r w:rsidR="00F82D0D">
        <w:t>ne of the</w:t>
      </w:r>
      <w:r>
        <w:t xml:space="preserve"> mobile CFS</w:t>
      </w:r>
      <w:r w:rsidR="00F82D0D">
        <w:t>s</w:t>
      </w:r>
      <w:r>
        <w:t xml:space="preserve"> outreach activities were implemented at the time of the visit. Concerning CFSs, over 85% of </w:t>
      </w:r>
      <w:r w:rsidR="00012909">
        <w:t>the facilities</w:t>
      </w:r>
      <w:r>
        <w:t xml:space="preserve"> were active at the time of the monitoring visit and the activities were always structured by the facilitators that provided guidance and instructions to the participants. On average 243 people participated in recreational activities during the week prior to the mo</w:t>
      </w:r>
      <w:r w:rsidR="00012909">
        <w:t xml:space="preserve">nitoring visit, </w:t>
      </w:r>
      <w:r>
        <w:t>272 people participating in psychosocial support activities, 236 in outreach activities and</w:t>
      </w:r>
      <w:r w:rsidRPr="004B0839">
        <w:t xml:space="preserve"> </w:t>
      </w:r>
      <w:r>
        <w:t>209 in literacy and numeracy activities</w:t>
      </w:r>
    </w:p>
    <w:p w14:paraId="7310D374" w14:textId="31EAB542" w:rsidR="001224F3" w:rsidRDefault="001224F3" w:rsidP="001224F3">
      <w:r w:rsidRPr="007365D7">
        <w:rPr>
          <w:b/>
          <w:bCs/>
        </w:rPr>
        <w:t xml:space="preserve">The recreation kits were properly delivered. No evidence was found </w:t>
      </w:r>
      <w:r w:rsidR="003E5E4F">
        <w:rPr>
          <w:b/>
          <w:bCs/>
        </w:rPr>
        <w:t>regarding</w:t>
      </w:r>
      <w:r w:rsidRPr="007365D7">
        <w:rPr>
          <w:b/>
          <w:bCs/>
        </w:rPr>
        <w:t xml:space="preserve"> damage to the kit boxes or to the items themselves,</w:t>
      </w:r>
      <w:r>
        <w:t xml:space="preserve"> except from one case in the fixed CFS located in </w:t>
      </w:r>
      <w:r w:rsidRPr="0030507A">
        <w:t>Teftnaz</w:t>
      </w:r>
      <w:r>
        <w:t xml:space="preserve"> village. In all mobile CFSs visited</w:t>
      </w:r>
      <w:r w:rsidR="003E5E4F">
        <w:t>,</w:t>
      </w:r>
      <w:r>
        <w:t xml:space="preserve"> the kits were being used at the time of the monitoring while </w:t>
      </w:r>
      <w:r w:rsidR="003E5E4F">
        <w:t xml:space="preserve">this was the case </w:t>
      </w:r>
      <w:r>
        <w:t xml:space="preserve">in four out of seven fixed CFSs. </w:t>
      </w:r>
    </w:p>
    <w:p w14:paraId="678CEDC4" w14:textId="77777777" w:rsidR="001224F3" w:rsidRDefault="001224F3" w:rsidP="001224F3">
      <w:r w:rsidRPr="007365D7">
        <w:rPr>
          <w:b/>
          <w:bCs/>
        </w:rPr>
        <w:t xml:space="preserve">In all the CFSs activities took place in clean, tidy and safe spaces </w:t>
      </w:r>
      <w:r>
        <w:t>clear of</w:t>
      </w:r>
      <w:r w:rsidRPr="0030507A">
        <w:t xml:space="preserve"> </w:t>
      </w:r>
      <w:r>
        <w:t>dangerous</w:t>
      </w:r>
      <w:r w:rsidRPr="0030507A">
        <w:t xml:space="preserve"> objects </w:t>
      </w:r>
      <w:r>
        <w:t>(</w:t>
      </w:r>
      <w:r w:rsidRPr="0030507A">
        <w:t xml:space="preserve">such as electrical cables, knives, deep holes </w:t>
      </w:r>
      <w:r>
        <w:t xml:space="preserve">in the ground, or flooded areas) and equipped with first aid kits. The building were all properly </w:t>
      </w:r>
      <w:r>
        <w:lastRenderedPageBreak/>
        <w:t xml:space="preserve">isolated from the outside by windows and doors, though two CFSs had the main access entrance to the building located on a main traffic-congested road. </w:t>
      </w:r>
    </w:p>
    <w:p w14:paraId="248A764F" w14:textId="2AFF5435" w:rsidR="001224F3" w:rsidRDefault="001224F3" w:rsidP="001224F3">
      <w:r w:rsidRPr="007365D7">
        <w:rPr>
          <w:b/>
          <w:bCs/>
        </w:rPr>
        <w:t>The main issue affecting the fixed CFSs to function seemed to be security.</w:t>
      </w:r>
      <w:r>
        <w:t xml:space="preserve"> When asked if </w:t>
      </w:r>
      <w:r w:rsidRPr="0030507A">
        <w:t xml:space="preserve">there </w:t>
      </w:r>
      <w:r>
        <w:t xml:space="preserve">were </w:t>
      </w:r>
      <w:r w:rsidRPr="0030507A">
        <w:t xml:space="preserve">any problems during the last 30 days that prevented the centre from running activities </w:t>
      </w:r>
      <w:r>
        <w:t>according to the planned</w:t>
      </w:r>
      <w:r w:rsidRPr="0030507A">
        <w:t xml:space="preserve"> schedule</w:t>
      </w:r>
      <w:r>
        <w:t xml:space="preserve">, three out of seven facilitators/supervisors </w:t>
      </w:r>
      <w:r w:rsidRPr="007365D7">
        <w:t xml:space="preserve">mentioned </w:t>
      </w:r>
      <w:r w:rsidR="00012909">
        <w:t>security concerns linked to air</w:t>
      </w:r>
      <w:r w:rsidRPr="007365D7">
        <w:t>strikes.</w:t>
      </w:r>
      <w:r>
        <w:t xml:space="preserve"> </w:t>
      </w:r>
    </w:p>
    <w:p w14:paraId="26A3E39C" w14:textId="67F576C5" w:rsidR="007365D7" w:rsidRPr="007365D7" w:rsidRDefault="007365D7" w:rsidP="007365D7">
      <w:pPr>
        <w:pStyle w:val="Caption"/>
        <w:keepNext/>
        <w:spacing w:after="240"/>
      </w:pPr>
      <w:r w:rsidRPr="00B16627">
        <w:t>Figure</w:t>
      </w:r>
      <w:r w:rsidR="001A064B">
        <w:t xml:space="preserve"> 13</w:t>
      </w:r>
      <w:r w:rsidRPr="00B16627">
        <w:t xml:space="preserve">: Selected indicators </w:t>
      </w:r>
      <w:r>
        <w:t xml:space="preserve">concerning fixed Child-Friendly Spaces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7365D7" w14:paraId="1031D1BC" w14:textId="77777777" w:rsidTr="007365D7">
        <w:tc>
          <w:tcPr>
            <w:tcW w:w="4743" w:type="dxa"/>
          </w:tcPr>
          <w:p w14:paraId="777852DA" w14:textId="5B5ABF51" w:rsidR="007365D7" w:rsidRDefault="007365D7" w:rsidP="007365D7">
            <w:r>
              <w:rPr>
                <w:noProof/>
                <w:lang w:val="en-US"/>
              </w:rPr>
              <w:drawing>
                <wp:inline distT="0" distB="0" distL="0" distR="0" wp14:anchorId="5D173A38" wp14:editId="5F215D38">
                  <wp:extent cx="2720340" cy="3246755"/>
                  <wp:effectExtent l="0" t="0" r="3810" b="0"/>
                  <wp:docPr id="30" name="Picture 30" descr="C:\Users\REACH GIS 1\AppData\Local\Microsoft\Windows\INetCache\Content.Word\Are there activities occurring at the fixed Child-Friendly Space at the time of the monitoring visit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EACH GIS 1\AppData\Local\Microsoft\Windows\INetCache\Content.Word\Are there activities occurring at the fixed Child-Friendly Space at the time of the monitoring visit .em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20340" cy="3246755"/>
                          </a:xfrm>
                          <a:prstGeom prst="rect">
                            <a:avLst/>
                          </a:prstGeom>
                          <a:noFill/>
                          <a:ln>
                            <a:noFill/>
                          </a:ln>
                        </pic:spPr>
                      </pic:pic>
                    </a:graphicData>
                  </a:graphic>
                </wp:inline>
              </w:drawing>
            </w:r>
          </w:p>
        </w:tc>
        <w:tc>
          <w:tcPr>
            <w:tcW w:w="4744" w:type="dxa"/>
          </w:tcPr>
          <w:p w14:paraId="5E0F68BC" w14:textId="32BFDC9B" w:rsidR="007365D7" w:rsidRDefault="007365D7" w:rsidP="00007EEE">
            <w:r>
              <w:rPr>
                <w:noProof/>
                <w:lang w:val="en-US"/>
              </w:rPr>
              <w:drawing>
                <wp:inline distT="0" distB="0" distL="0" distR="0" wp14:anchorId="436A7672" wp14:editId="4DFE6044">
                  <wp:extent cx="2720340" cy="3246755"/>
                  <wp:effectExtent l="0" t="0" r="3810" b="0"/>
                  <wp:docPr id="31" name="Picture 31" descr="C:\Users\REACH GIS 1\AppData\Local\Microsoft\Windows\INetCache\Content.Word\If any, what were the problems that prevented the centre from running activities during the last 30 day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ACH GIS 1\AppData\Local\Microsoft\Windows\INetCache\Content.Word\If any, what were the problems that prevented the centre from running activities during the last 30 days.em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20340" cy="3246755"/>
                          </a:xfrm>
                          <a:prstGeom prst="rect">
                            <a:avLst/>
                          </a:prstGeom>
                          <a:noFill/>
                          <a:ln>
                            <a:noFill/>
                          </a:ln>
                        </pic:spPr>
                      </pic:pic>
                    </a:graphicData>
                  </a:graphic>
                </wp:inline>
              </w:drawing>
            </w:r>
          </w:p>
        </w:tc>
      </w:tr>
    </w:tbl>
    <w:p w14:paraId="2CB9E916" w14:textId="77777777" w:rsidR="007365D7" w:rsidRDefault="007365D7" w:rsidP="00007EEE"/>
    <w:p w14:paraId="27340160" w14:textId="77777777" w:rsidR="007365D7" w:rsidRDefault="007365D7" w:rsidP="00007EEE"/>
    <w:p w14:paraId="2F092FC7" w14:textId="68FDC617" w:rsidR="001224F3" w:rsidRDefault="001224F3" w:rsidP="001224F3">
      <w:r>
        <w:t xml:space="preserve">The ERW awareness sessions were implemented </w:t>
      </w:r>
      <w:r w:rsidR="007D2ED2">
        <w:t xml:space="preserve">by Shafak </w:t>
      </w:r>
      <w:r>
        <w:t xml:space="preserve">in 4 different schools </w:t>
      </w:r>
      <w:r w:rsidR="007D2ED2">
        <w:t xml:space="preserve">in Sarmin, Aqrabat, Bennsh and Ariha </w:t>
      </w:r>
      <w:r>
        <w:t>and were followed on average by 30 children (19 girls and 11 boys) between 5 and 13 years old. The sessions last between one and two hours and were always introduced by ice breaking activities and closed by entertaining and wrap-up activities. The core subjects of the ERW session, including psychosocial activities as well as awareness raising activities concerning the dangers of explosive devices, were</w:t>
      </w:r>
      <w:r w:rsidR="009F02EF">
        <w:t xml:space="preserve"> always addressed, though in the</w:t>
      </w:r>
      <w:r>
        <w:t xml:space="preserve"> school</w:t>
      </w:r>
      <w:r w:rsidR="009F02EF">
        <w:t xml:space="preserve"> in </w:t>
      </w:r>
      <w:r w:rsidR="009F02EF" w:rsidRPr="009F02EF">
        <w:t>Aqrabat</w:t>
      </w:r>
      <w:r>
        <w:t xml:space="preserve"> the ERW team did not ask preliminary questions to test the initial knowledge of the participants, and skipped the part on how to identify explosive devices and how to behave in their presence.</w:t>
      </w:r>
    </w:p>
    <w:p w14:paraId="0E7AAD74" w14:textId="64E51E21" w:rsidR="001224F3" w:rsidRDefault="001224F3" w:rsidP="001224F3">
      <w:r w:rsidRPr="007365D7">
        <w:rPr>
          <w:b/>
          <w:bCs/>
        </w:rPr>
        <w:t>Overall the ERW sessions were professionally /delivered and highly appreciated by the participants.</w:t>
      </w:r>
      <w:r>
        <w:t xml:space="preserve"> All the respondents agreed or strongly agreed that the </w:t>
      </w:r>
      <w:r w:rsidRPr="00545FFC">
        <w:t>objectives of the E</w:t>
      </w:r>
      <w:r>
        <w:t xml:space="preserve">RW session were clearly defined, the </w:t>
      </w:r>
      <w:r w:rsidRPr="00545FFC">
        <w:t>content was organized, easy to follow</w:t>
      </w:r>
      <w:r>
        <w:t xml:space="preserve"> and relevant, and that p</w:t>
      </w:r>
      <w:r w:rsidRPr="00545FFC">
        <w:t>articipants’ participation and interaction were encouraged</w:t>
      </w:r>
      <w:r>
        <w:t>.</w:t>
      </w:r>
      <w:r w:rsidRPr="00545FFC">
        <w:t xml:space="preserve"> The ERW team</w:t>
      </w:r>
      <w:r>
        <w:t>s were appreciated by the participants that found them</w:t>
      </w:r>
      <w:r w:rsidRPr="00545FFC">
        <w:t xml:space="preserve"> knowledgeable about the training topics</w:t>
      </w:r>
      <w:r>
        <w:t>,</w:t>
      </w:r>
      <w:r w:rsidRPr="00545FFC">
        <w:t xml:space="preserve"> well prepared for the sessions</w:t>
      </w:r>
      <w:r>
        <w:t xml:space="preserve"> and always treating</w:t>
      </w:r>
      <w:r w:rsidRPr="00545FFC">
        <w:t xml:space="preserve"> participants with </w:t>
      </w:r>
      <w:r>
        <w:t xml:space="preserve">due </w:t>
      </w:r>
      <w:r w:rsidRPr="00545FFC">
        <w:t>dignity and respect.</w:t>
      </w:r>
    </w:p>
    <w:p w14:paraId="5BE3A6CA" w14:textId="77777777" w:rsidR="008C52B7" w:rsidRPr="00B16627" w:rsidRDefault="008C52B7" w:rsidP="008C52B7"/>
    <w:p w14:paraId="2144F398" w14:textId="77777777" w:rsidR="00F5599F" w:rsidRDefault="00F5599F" w:rsidP="00095FB2">
      <w:pPr>
        <w:pStyle w:val="Heading2"/>
      </w:pPr>
      <w:bookmarkStart w:id="52" w:name="_Toc451158995"/>
    </w:p>
    <w:p w14:paraId="66E5C1B5" w14:textId="77777777" w:rsidR="00F8357F" w:rsidRPr="00F8357F" w:rsidRDefault="00F8357F" w:rsidP="00F8357F"/>
    <w:p w14:paraId="5D9018F6" w14:textId="5ADFEBD5" w:rsidR="001C2600" w:rsidRPr="00B16627" w:rsidRDefault="001C2600" w:rsidP="00095FB2">
      <w:pPr>
        <w:pStyle w:val="Heading2"/>
      </w:pPr>
      <w:r w:rsidRPr="00B16627">
        <w:lastRenderedPageBreak/>
        <w:t xml:space="preserve">Implementing </w:t>
      </w:r>
      <w:r w:rsidR="002069CE" w:rsidRPr="00B16627">
        <w:t>Partner Satisfaction With the Monitoring P</w:t>
      </w:r>
      <w:r w:rsidRPr="00B16627">
        <w:t>rocess</w:t>
      </w:r>
      <w:bookmarkEnd w:id="52"/>
      <w:r w:rsidRPr="00B16627">
        <w:t xml:space="preserve"> </w:t>
      </w:r>
    </w:p>
    <w:p w14:paraId="7C1A8C6D" w14:textId="1715C050" w:rsidR="001C2600" w:rsidRPr="00B16627" w:rsidRDefault="00852618" w:rsidP="00554B4D">
      <w:r>
        <w:t>In April 2016</w:t>
      </w:r>
      <w:r w:rsidR="001C2600" w:rsidRPr="00B16627">
        <w:t xml:space="preserve">, </w:t>
      </w:r>
      <w:r w:rsidR="006567FC">
        <w:t xml:space="preserve">IMPACT </w:t>
      </w:r>
      <w:r w:rsidR="00012909">
        <w:t>r</w:t>
      </w:r>
      <w:r w:rsidR="00C71BFA">
        <w:t>a</w:t>
      </w:r>
      <w:r w:rsidR="00012909">
        <w:t xml:space="preserve">n a survey among the IPs to collect their feedback on the </w:t>
      </w:r>
      <w:r w:rsidR="006567FC">
        <w:t>monitoring process</w:t>
      </w:r>
      <w:r w:rsidR="00012909">
        <w:t xml:space="preserve">. </w:t>
      </w:r>
      <w:r w:rsidR="001C2600" w:rsidRPr="00B16627">
        <w:t xml:space="preserve">IP focal points were </w:t>
      </w:r>
      <w:r>
        <w:t xml:space="preserve">given a set of seven questions about the monitoring process and were asked to rank their agreement with each </w:t>
      </w:r>
      <w:r w:rsidR="00012909">
        <w:t xml:space="preserve">of them </w:t>
      </w:r>
      <w:r>
        <w:t>on</w:t>
      </w:r>
      <w:r w:rsidR="001C2600" w:rsidRPr="00B16627">
        <w:t xml:space="preserve"> a scale </w:t>
      </w:r>
      <w:r w:rsidR="00012909">
        <w:t>from</w:t>
      </w:r>
      <w:r w:rsidR="001C2600" w:rsidRPr="00B16627">
        <w:t xml:space="preserve"> 1 (strongly disagree) to 5 (strongly agree). </w:t>
      </w:r>
      <w:r w:rsidR="00663361" w:rsidRPr="00554B4D">
        <w:t xml:space="preserve">Responses were received from AHF, SEMA and PAC; no feedback was </w:t>
      </w:r>
      <w:r w:rsidR="0089122C" w:rsidRPr="00554B4D">
        <w:t>received from</w:t>
      </w:r>
      <w:r w:rsidR="00663361" w:rsidRPr="00554B4D">
        <w:t xml:space="preserve"> Bihar or World Vision</w:t>
      </w:r>
      <w:r w:rsidR="002926C5" w:rsidRPr="00554B4D">
        <w:t>.</w:t>
      </w:r>
    </w:p>
    <w:p w14:paraId="6C5A8208" w14:textId="64534879" w:rsidR="00663361" w:rsidRPr="00B16627" w:rsidRDefault="00663361" w:rsidP="00012909">
      <w:r>
        <w:rPr>
          <w:b/>
          <w:bCs/>
        </w:rPr>
        <w:t>T</w:t>
      </w:r>
      <w:r w:rsidR="001C2600" w:rsidRPr="00663361">
        <w:rPr>
          <w:b/>
          <w:bCs/>
        </w:rPr>
        <w:t xml:space="preserve">he IMPACT monitoring process was given an average score of </w:t>
      </w:r>
      <w:r w:rsidRPr="00663361">
        <w:rPr>
          <w:b/>
          <w:bCs/>
        </w:rPr>
        <w:t>4.07</w:t>
      </w:r>
      <w:r>
        <w:rPr>
          <w:b/>
          <w:bCs/>
        </w:rPr>
        <w:t xml:space="preserve"> out of 5</w:t>
      </w:r>
      <w:r w:rsidR="000F4F19">
        <w:rPr>
          <w:b/>
          <w:bCs/>
        </w:rPr>
        <w:t>, receiving scores that were more than satisfactory in all areas</w:t>
      </w:r>
      <w:r w:rsidR="001C2600" w:rsidRPr="00663361">
        <w:rPr>
          <w:b/>
          <w:bCs/>
        </w:rPr>
        <w:t>.</w:t>
      </w:r>
      <w:r w:rsidR="002926C5">
        <w:t xml:space="preserve"> Monitoring staff</w:t>
      </w:r>
      <w:r w:rsidR="00080E5E">
        <w:t xml:space="preserve"> were highly regarded for their professionalism and the consistency with which they notified focal points of their monitoring visits in advance</w:t>
      </w:r>
      <w:r w:rsidR="00883C17">
        <w:t xml:space="preserve">; </w:t>
      </w:r>
      <w:r w:rsidR="00D42AF9">
        <w:t xml:space="preserve">especially the notifications in advance to monitoring </w:t>
      </w:r>
      <w:r w:rsidR="00012909">
        <w:t>visits</w:t>
      </w:r>
      <w:r w:rsidR="00883C17">
        <w:t xml:space="preserve"> had been a key area of improvement identified during IMPACT’s 2015 monitoring</w:t>
      </w:r>
      <w:r w:rsidR="00080E5E">
        <w:t xml:space="preserve">. </w:t>
      </w:r>
      <w:r w:rsidR="00D42AF9">
        <w:t xml:space="preserve">Furthermore monitoring staff was in general punctual and provided clear communication on all aspects of the monitoring process. Nevertheless, focal points felt that the communication of information regarding the </w:t>
      </w:r>
      <w:r w:rsidR="00012909">
        <w:t xml:space="preserve">scope and the process </w:t>
      </w:r>
      <w:r w:rsidR="00D42AF9">
        <w:t xml:space="preserve">of </w:t>
      </w:r>
      <w:r w:rsidR="00012909">
        <w:t xml:space="preserve">the </w:t>
      </w:r>
      <w:r w:rsidR="00D42AF9">
        <w:t xml:space="preserve">monitoring could be improved. In conclusion, IP </w:t>
      </w:r>
      <w:r>
        <w:t xml:space="preserve">focal points strongly believed that </w:t>
      </w:r>
      <w:r w:rsidR="002926C5">
        <w:t>IMPACT’s third-party monitoring efforts had the potential to improve the implementation of aid programs.</w:t>
      </w:r>
    </w:p>
    <w:p w14:paraId="272C5F8E" w14:textId="05767758" w:rsidR="00663361" w:rsidRDefault="00663361" w:rsidP="00095FB2">
      <w:pPr>
        <w:jc w:val="left"/>
        <w:rPr>
          <w:b/>
          <w:iCs/>
          <w:color w:val="595959" w:themeColor="text1" w:themeTint="A6"/>
          <w:sz w:val="18"/>
          <w:szCs w:val="18"/>
        </w:rPr>
      </w:pPr>
    </w:p>
    <w:p w14:paraId="4B804FD8" w14:textId="38C2AE3F" w:rsidR="001C2600" w:rsidRPr="00B16627" w:rsidRDefault="001C2600" w:rsidP="001A064B">
      <w:pPr>
        <w:pStyle w:val="Caption"/>
        <w:keepNext/>
        <w:spacing w:after="240"/>
      </w:pPr>
      <w:bookmarkStart w:id="53" w:name="_Toc451159010"/>
      <w:r w:rsidRPr="00B16627">
        <w:t xml:space="preserve">Table </w:t>
      </w:r>
      <w:r w:rsidR="001A064B">
        <w:t>3</w:t>
      </w:r>
      <w:r w:rsidRPr="00B16627">
        <w:t>: Feedback on the IMPACT monitoring process</w:t>
      </w:r>
      <w:bookmarkEnd w:id="53"/>
    </w:p>
    <w:tbl>
      <w:tblPr>
        <w:tblW w:w="8460" w:type="dxa"/>
        <w:jc w:val="center"/>
        <w:tblLook w:val="04A0" w:firstRow="1" w:lastRow="0" w:firstColumn="1" w:lastColumn="0" w:noHBand="0" w:noVBand="1"/>
      </w:tblPr>
      <w:tblGrid>
        <w:gridCol w:w="262"/>
        <w:gridCol w:w="7000"/>
        <w:gridCol w:w="1100"/>
        <w:gridCol w:w="262"/>
      </w:tblGrid>
      <w:tr w:rsidR="00663361" w:rsidRPr="00663361" w14:paraId="3C8969E4" w14:textId="77777777" w:rsidTr="002926C5">
        <w:trPr>
          <w:trHeight w:val="199"/>
          <w:jc w:val="center"/>
        </w:trPr>
        <w:tc>
          <w:tcPr>
            <w:tcW w:w="180" w:type="dxa"/>
            <w:tcBorders>
              <w:top w:val="nil"/>
              <w:left w:val="nil"/>
              <w:bottom w:val="nil"/>
              <w:right w:val="nil"/>
            </w:tcBorders>
            <w:shd w:val="clear" w:color="000000" w:fill="0067A9"/>
            <w:noWrap/>
            <w:vAlign w:val="center"/>
            <w:hideMark/>
          </w:tcPr>
          <w:p w14:paraId="33450DAB"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0067A9"/>
            <w:noWrap/>
            <w:vAlign w:val="center"/>
            <w:hideMark/>
          </w:tcPr>
          <w:p w14:paraId="7B2A38BA"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1100" w:type="dxa"/>
            <w:tcBorders>
              <w:top w:val="nil"/>
              <w:left w:val="nil"/>
              <w:bottom w:val="nil"/>
              <w:right w:val="nil"/>
            </w:tcBorders>
            <w:shd w:val="clear" w:color="000000" w:fill="0067A9"/>
            <w:noWrap/>
            <w:vAlign w:val="center"/>
            <w:hideMark/>
          </w:tcPr>
          <w:p w14:paraId="1DCF2F15"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center"/>
            <w:hideMark/>
          </w:tcPr>
          <w:p w14:paraId="304E07AE"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4F203FB9"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7EB014D5"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56B3CD"/>
            <w:noWrap/>
            <w:vAlign w:val="center"/>
            <w:hideMark/>
          </w:tcPr>
          <w:p w14:paraId="441C3ABF" w14:textId="77777777" w:rsidR="00663361" w:rsidRPr="00663361" w:rsidRDefault="00663361" w:rsidP="00095FB2">
            <w:pPr>
              <w:spacing w:after="0" w:line="240" w:lineRule="auto"/>
              <w:jc w:val="left"/>
              <w:rPr>
                <w:rFonts w:ascii="Arial Narrow" w:eastAsia="Times New Roman" w:hAnsi="Arial Narrow" w:cs="Times New Roman"/>
                <w:b/>
                <w:bCs/>
                <w:color w:val="FFFFFF"/>
                <w:sz w:val="20"/>
                <w:szCs w:val="20"/>
                <w:lang w:val="en-US"/>
              </w:rPr>
            </w:pPr>
            <w:r w:rsidRPr="00663361">
              <w:rPr>
                <w:rFonts w:ascii="Arial Narrow" w:eastAsia="Times New Roman" w:hAnsi="Arial Narrow" w:cs="Times New Roman"/>
                <w:b/>
                <w:bCs/>
                <w:color w:val="FFFFFF"/>
                <w:sz w:val="20"/>
                <w:szCs w:val="20"/>
                <w:lang w:val="en-US"/>
              </w:rPr>
              <w:t>Feedback Statement</w:t>
            </w:r>
          </w:p>
        </w:tc>
        <w:tc>
          <w:tcPr>
            <w:tcW w:w="1100" w:type="dxa"/>
            <w:tcBorders>
              <w:top w:val="nil"/>
              <w:left w:val="nil"/>
              <w:bottom w:val="nil"/>
              <w:right w:val="nil"/>
            </w:tcBorders>
            <w:shd w:val="clear" w:color="000000" w:fill="56B3CD"/>
            <w:noWrap/>
            <w:vAlign w:val="center"/>
            <w:hideMark/>
          </w:tcPr>
          <w:p w14:paraId="0A068589" w14:textId="77777777" w:rsidR="00663361" w:rsidRPr="00663361" w:rsidRDefault="00663361" w:rsidP="00095FB2">
            <w:pPr>
              <w:spacing w:after="0" w:line="240" w:lineRule="auto"/>
              <w:jc w:val="center"/>
              <w:rPr>
                <w:rFonts w:ascii="Arial Narrow" w:eastAsia="Times New Roman" w:hAnsi="Arial Narrow" w:cs="Times New Roman"/>
                <w:b/>
                <w:bCs/>
                <w:color w:val="FFFFFF"/>
                <w:sz w:val="20"/>
                <w:szCs w:val="20"/>
                <w:lang w:val="en-US"/>
              </w:rPr>
            </w:pPr>
            <w:r w:rsidRPr="00663361">
              <w:rPr>
                <w:rFonts w:ascii="Arial Narrow" w:eastAsia="Times New Roman" w:hAnsi="Arial Narrow" w:cs="Times New Roman"/>
                <w:b/>
                <w:bCs/>
                <w:color w:val="FFFFFF"/>
                <w:sz w:val="20"/>
                <w:szCs w:val="20"/>
                <w:lang w:val="en-US"/>
              </w:rPr>
              <w:t>Score</w:t>
            </w:r>
          </w:p>
        </w:tc>
        <w:tc>
          <w:tcPr>
            <w:tcW w:w="180" w:type="dxa"/>
            <w:tcBorders>
              <w:top w:val="nil"/>
              <w:left w:val="nil"/>
              <w:bottom w:val="nil"/>
              <w:right w:val="nil"/>
            </w:tcBorders>
            <w:shd w:val="clear" w:color="000000" w:fill="0067A9"/>
            <w:noWrap/>
            <w:vAlign w:val="center"/>
            <w:hideMark/>
          </w:tcPr>
          <w:p w14:paraId="373D8B92"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4FCEE8C0"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23397453"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6E305F01"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1. Monitoring staff were knowledgeable about the distribution process.</w:t>
            </w:r>
          </w:p>
        </w:tc>
        <w:tc>
          <w:tcPr>
            <w:tcW w:w="1100" w:type="dxa"/>
            <w:tcBorders>
              <w:top w:val="nil"/>
              <w:left w:val="nil"/>
              <w:bottom w:val="nil"/>
              <w:right w:val="nil"/>
            </w:tcBorders>
            <w:shd w:val="clear" w:color="000000" w:fill="F8F8F8"/>
            <w:noWrap/>
            <w:vAlign w:val="center"/>
            <w:hideMark/>
          </w:tcPr>
          <w:p w14:paraId="50B994CF"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3.5</w:t>
            </w:r>
          </w:p>
        </w:tc>
        <w:tc>
          <w:tcPr>
            <w:tcW w:w="180" w:type="dxa"/>
            <w:tcBorders>
              <w:top w:val="nil"/>
              <w:left w:val="nil"/>
              <w:bottom w:val="nil"/>
              <w:right w:val="nil"/>
            </w:tcBorders>
            <w:shd w:val="clear" w:color="000000" w:fill="0067A9"/>
            <w:noWrap/>
            <w:vAlign w:val="center"/>
            <w:hideMark/>
          </w:tcPr>
          <w:p w14:paraId="7A8EB551"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1173E8A7"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4FC3DF32"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28566C03"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2. Monitoring staff conducted themselves politely and professionally.</w:t>
            </w:r>
          </w:p>
        </w:tc>
        <w:tc>
          <w:tcPr>
            <w:tcW w:w="1100" w:type="dxa"/>
            <w:tcBorders>
              <w:top w:val="nil"/>
              <w:left w:val="nil"/>
              <w:bottom w:val="nil"/>
              <w:right w:val="nil"/>
            </w:tcBorders>
            <w:shd w:val="clear" w:color="000000" w:fill="D9DBDC"/>
            <w:noWrap/>
            <w:vAlign w:val="center"/>
            <w:hideMark/>
          </w:tcPr>
          <w:p w14:paraId="167A89AE"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4.5</w:t>
            </w:r>
          </w:p>
        </w:tc>
        <w:tc>
          <w:tcPr>
            <w:tcW w:w="180" w:type="dxa"/>
            <w:tcBorders>
              <w:top w:val="nil"/>
              <w:left w:val="nil"/>
              <w:bottom w:val="nil"/>
              <w:right w:val="nil"/>
            </w:tcBorders>
            <w:shd w:val="clear" w:color="000000" w:fill="0067A9"/>
            <w:noWrap/>
            <w:vAlign w:val="center"/>
            <w:hideMark/>
          </w:tcPr>
          <w:p w14:paraId="7600A2D6"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0C7F537A"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26B0FA5A"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6E812490"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3. Monitoring staff arrived on time for their scheduled monitoring visits.</w:t>
            </w:r>
          </w:p>
        </w:tc>
        <w:tc>
          <w:tcPr>
            <w:tcW w:w="1100" w:type="dxa"/>
            <w:tcBorders>
              <w:top w:val="nil"/>
              <w:left w:val="nil"/>
              <w:bottom w:val="nil"/>
              <w:right w:val="nil"/>
            </w:tcBorders>
            <w:shd w:val="clear" w:color="000000" w:fill="E8E9EA"/>
            <w:noWrap/>
            <w:vAlign w:val="center"/>
            <w:hideMark/>
          </w:tcPr>
          <w:p w14:paraId="6B64884B"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4</w:t>
            </w:r>
          </w:p>
        </w:tc>
        <w:tc>
          <w:tcPr>
            <w:tcW w:w="180" w:type="dxa"/>
            <w:tcBorders>
              <w:top w:val="nil"/>
              <w:left w:val="nil"/>
              <w:bottom w:val="nil"/>
              <w:right w:val="nil"/>
            </w:tcBorders>
            <w:shd w:val="clear" w:color="000000" w:fill="0067A9"/>
            <w:noWrap/>
            <w:vAlign w:val="center"/>
            <w:hideMark/>
          </w:tcPr>
          <w:p w14:paraId="0ACD9950"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4E594A5C"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0BB238C1"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4F37F7E3"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4. The monitoring process was clearly communicated to me.</w:t>
            </w:r>
          </w:p>
        </w:tc>
        <w:tc>
          <w:tcPr>
            <w:tcW w:w="1100" w:type="dxa"/>
            <w:tcBorders>
              <w:top w:val="nil"/>
              <w:left w:val="nil"/>
              <w:bottom w:val="nil"/>
              <w:right w:val="nil"/>
            </w:tcBorders>
            <w:shd w:val="clear" w:color="000000" w:fill="E8E9EA"/>
            <w:noWrap/>
            <w:vAlign w:val="center"/>
            <w:hideMark/>
          </w:tcPr>
          <w:p w14:paraId="312DAD03"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4</w:t>
            </w:r>
          </w:p>
        </w:tc>
        <w:tc>
          <w:tcPr>
            <w:tcW w:w="180" w:type="dxa"/>
            <w:tcBorders>
              <w:top w:val="nil"/>
              <w:left w:val="nil"/>
              <w:bottom w:val="nil"/>
              <w:right w:val="nil"/>
            </w:tcBorders>
            <w:shd w:val="clear" w:color="000000" w:fill="0067A9"/>
            <w:noWrap/>
            <w:vAlign w:val="center"/>
            <w:hideMark/>
          </w:tcPr>
          <w:p w14:paraId="405314FF"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37177995"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52868F73"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0F3A1B6D"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5. I received all the information I needed about the monitoring process.</w:t>
            </w:r>
          </w:p>
        </w:tc>
        <w:tc>
          <w:tcPr>
            <w:tcW w:w="1100" w:type="dxa"/>
            <w:tcBorders>
              <w:top w:val="nil"/>
              <w:left w:val="nil"/>
              <w:bottom w:val="nil"/>
              <w:right w:val="nil"/>
            </w:tcBorders>
            <w:shd w:val="clear" w:color="000000" w:fill="FFFFFF"/>
            <w:noWrap/>
            <w:vAlign w:val="center"/>
            <w:hideMark/>
          </w:tcPr>
          <w:p w14:paraId="433AE69C"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3.25</w:t>
            </w:r>
          </w:p>
        </w:tc>
        <w:tc>
          <w:tcPr>
            <w:tcW w:w="180" w:type="dxa"/>
            <w:tcBorders>
              <w:top w:val="nil"/>
              <w:left w:val="nil"/>
              <w:bottom w:val="nil"/>
              <w:right w:val="nil"/>
            </w:tcBorders>
            <w:shd w:val="clear" w:color="000000" w:fill="0067A9"/>
            <w:noWrap/>
            <w:vAlign w:val="center"/>
            <w:hideMark/>
          </w:tcPr>
          <w:p w14:paraId="45ADC97C"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7CD2CF0B"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1AA0134F"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0A1190CC"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6. I was notified about the monitoring visit in advance.</w:t>
            </w:r>
          </w:p>
        </w:tc>
        <w:tc>
          <w:tcPr>
            <w:tcW w:w="1100" w:type="dxa"/>
            <w:tcBorders>
              <w:top w:val="nil"/>
              <w:left w:val="nil"/>
              <w:bottom w:val="nil"/>
              <w:right w:val="nil"/>
            </w:tcBorders>
            <w:shd w:val="clear" w:color="000000" w:fill="D9DBDC"/>
            <w:noWrap/>
            <w:vAlign w:val="center"/>
            <w:hideMark/>
          </w:tcPr>
          <w:p w14:paraId="5EECA671"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4.5</w:t>
            </w:r>
          </w:p>
        </w:tc>
        <w:tc>
          <w:tcPr>
            <w:tcW w:w="180" w:type="dxa"/>
            <w:tcBorders>
              <w:top w:val="nil"/>
              <w:left w:val="nil"/>
              <w:bottom w:val="nil"/>
              <w:right w:val="nil"/>
            </w:tcBorders>
            <w:shd w:val="clear" w:color="000000" w:fill="0067A9"/>
            <w:noWrap/>
            <w:vAlign w:val="center"/>
            <w:hideMark/>
          </w:tcPr>
          <w:p w14:paraId="37BA3011"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7295089C"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3E5DD527"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FFFFFF"/>
            <w:noWrap/>
            <w:vAlign w:val="center"/>
            <w:hideMark/>
          </w:tcPr>
          <w:p w14:paraId="30C71242"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rPr>
              <w:t>7. I believe data gathered through the monitoring process can help improve implementation.</w:t>
            </w:r>
          </w:p>
        </w:tc>
        <w:tc>
          <w:tcPr>
            <w:tcW w:w="1100" w:type="dxa"/>
            <w:tcBorders>
              <w:top w:val="nil"/>
              <w:left w:val="nil"/>
              <w:bottom w:val="nil"/>
              <w:right w:val="nil"/>
            </w:tcBorders>
            <w:shd w:val="clear" w:color="000000" w:fill="D1D3D4"/>
            <w:noWrap/>
            <w:vAlign w:val="center"/>
            <w:hideMark/>
          </w:tcPr>
          <w:p w14:paraId="601446B1" w14:textId="77777777" w:rsidR="00663361" w:rsidRPr="00663361" w:rsidRDefault="00663361" w:rsidP="00095FB2">
            <w:pPr>
              <w:spacing w:after="0" w:line="240" w:lineRule="auto"/>
              <w:jc w:val="center"/>
              <w:rPr>
                <w:rFonts w:ascii="Arial Narrow" w:eastAsia="Times New Roman" w:hAnsi="Arial Narrow" w:cs="Times New Roman"/>
                <w:b/>
                <w:bCs/>
                <w:color w:val="000000"/>
                <w:sz w:val="20"/>
                <w:szCs w:val="20"/>
                <w:lang w:val="en-US"/>
              </w:rPr>
            </w:pPr>
            <w:r w:rsidRPr="00663361">
              <w:rPr>
                <w:rFonts w:ascii="Arial Narrow" w:eastAsia="Times New Roman" w:hAnsi="Arial Narrow" w:cs="Times New Roman"/>
                <w:b/>
                <w:bCs/>
                <w:color w:val="000000"/>
                <w:sz w:val="20"/>
                <w:szCs w:val="20"/>
                <w:lang w:val="en-US"/>
              </w:rPr>
              <w:t>4.75</w:t>
            </w:r>
          </w:p>
        </w:tc>
        <w:tc>
          <w:tcPr>
            <w:tcW w:w="180" w:type="dxa"/>
            <w:tcBorders>
              <w:top w:val="nil"/>
              <w:left w:val="nil"/>
              <w:bottom w:val="nil"/>
              <w:right w:val="nil"/>
            </w:tcBorders>
            <w:shd w:val="clear" w:color="000000" w:fill="0067A9"/>
            <w:noWrap/>
            <w:vAlign w:val="center"/>
            <w:hideMark/>
          </w:tcPr>
          <w:p w14:paraId="04E8D08B"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7CA4BEE7"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5A7837A4"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56B3CD"/>
            <w:noWrap/>
            <w:vAlign w:val="center"/>
            <w:hideMark/>
          </w:tcPr>
          <w:p w14:paraId="50FB68DE" w14:textId="77777777" w:rsidR="00663361" w:rsidRPr="00663361" w:rsidRDefault="00663361" w:rsidP="00095FB2">
            <w:pPr>
              <w:spacing w:after="0" w:line="240" w:lineRule="auto"/>
              <w:jc w:val="left"/>
              <w:rPr>
                <w:rFonts w:ascii="Arial Narrow" w:eastAsia="Times New Roman" w:hAnsi="Arial Narrow" w:cs="Times New Roman"/>
                <w:b/>
                <w:bCs/>
                <w:color w:val="FFFFFF"/>
                <w:sz w:val="20"/>
                <w:szCs w:val="20"/>
                <w:lang w:val="en-US"/>
              </w:rPr>
            </w:pPr>
            <w:r w:rsidRPr="00663361">
              <w:rPr>
                <w:rFonts w:ascii="Arial Narrow" w:eastAsia="Times New Roman" w:hAnsi="Arial Narrow" w:cs="Times New Roman"/>
                <w:b/>
                <w:bCs/>
                <w:color w:val="FFFFFF"/>
                <w:sz w:val="20"/>
                <w:szCs w:val="20"/>
              </w:rPr>
              <w:t>Average</w:t>
            </w:r>
          </w:p>
        </w:tc>
        <w:tc>
          <w:tcPr>
            <w:tcW w:w="1100" w:type="dxa"/>
            <w:tcBorders>
              <w:top w:val="nil"/>
              <w:left w:val="nil"/>
              <w:bottom w:val="nil"/>
              <w:right w:val="nil"/>
            </w:tcBorders>
            <w:shd w:val="clear" w:color="000000" w:fill="56B3CD"/>
            <w:noWrap/>
            <w:vAlign w:val="center"/>
            <w:hideMark/>
          </w:tcPr>
          <w:p w14:paraId="57F2E1C4" w14:textId="77777777" w:rsidR="00663361" w:rsidRPr="00663361" w:rsidRDefault="00663361" w:rsidP="00095FB2">
            <w:pPr>
              <w:spacing w:after="0" w:line="240" w:lineRule="auto"/>
              <w:jc w:val="center"/>
              <w:rPr>
                <w:rFonts w:ascii="Arial Narrow" w:eastAsia="Times New Roman" w:hAnsi="Arial Narrow" w:cs="Times New Roman"/>
                <w:b/>
                <w:bCs/>
                <w:color w:val="FFFFFF"/>
                <w:sz w:val="20"/>
                <w:szCs w:val="20"/>
                <w:lang w:val="en-US"/>
              </w:rPr>
            </w:pPr>
            <w:r w:rsidRPr="00663361">
              <w:rPr>
                <w:rFonts w:ascii="Arial Narrow" w:eastAsia="Times New Roman" w:hAnsi="Arial Narrow" w:cs="Times New Roman"/>
                <w:b/>
                <w:bCs/>
                <w:color w:val="FFFFFF"/>
                <w:sz w:val="20"/>
                <w:szCs w:val="20"/>
                <w:lang w:val="en-US"/>
              </w:rPr>
              <w:t>4.07</w:t>
            </w:r>
          </w:p>
        </w:tc>
        <w:tc>
          <w:tcPr>
            <w:tcW w:w="180" w:type="dxa"/>
            <w:tcBorders>
              <w:top w:val="nil"/>
              <w:left w:val="nil"/>
              <w:bottom w:val="nil"/>
              <w:right w:val="nil"/>
            </w:tcBorders>
            <w:shd w:val="clear" w:color="000000" w:fill="0067A9"/>
            <w:noWrap/>
            <w:vAlign w:val="center"/>
            <w:hideMark/>
          </w:tcPr>
          <w:p w14:paraId="1BCC033B"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1CED3A9D" w14:textId="77777777" w:rsidTr="002926C5">
        <w:trPr>
          <w:trHeight w:val="300"/>
          <w:jc w:val="center"/>
        </w:trPr>
        <w:tc>
          <w:tcPr>
            <w:tcW w:w="180" w:type="dxa"/>
            <w:tcBorders>
              <w:top w:val="nil"/>
              <w:left w:val="nil"/>
              <w:bottom w:val="nil"/>
              <w:right w:val="nil"/>
            </w:tcBorders>
            <w:shd w:val="clear" w:color="000000" w:fill="0067A9"/>
            <w:noWrap/>
            <w:vAlign w:val="center"/>
            <w:hideMark/>
          </w:tcPr>
          <w:p w14:paraId="573CA744"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8100" w:type="dxa"/>
            <w:gridSpan w:val="2"/>
            <w:tcBorders>
              <w:top w:val="nil"/>
              <w:left w:val="nil"/>
              <w:bottom w:val="nil"/>
              <w:right w:val="nil"/>
            </w:tcBorders>
            <w:shd w:val="clear" w:color="000000" w:fill="E4E6E8"/>
            <w:noWrap/>
            <w:vAlign w:val="center"/>
            <w:hideMark/>
          </w:tcPr>
          <w:p w14:paraId="4CE9C594" w14:textId="77777777" w:rsidR="00663361" w:rsidRPr="00663361" w:rsidRDefault="00663361" w:rsidP="00095FB2">
            <w:pPr>
              <w:spacing w:after="0" w:line="240" w:lineRule="auto"/>
              <w:jc w:val="center"/>
              <w:rPr>
                <w:rFonts w:ascii="Arial Narrow" w:eastAsia="Times New Roman" w:hAnsi="Arial Narrow" w:cs="Times New Roman"/>
                <w:i/>
                <w:iCs/>
                <w:sz w:val="20"/>
                <w:szCs w:val="20"/>
                <w:lang w:val="en-US"/>
              </w:rPr>
            </w:pPr>
            <w:r w:rsidRPr="00663361">
              <w:rPr>
                <w:rFonts w:ascii="Arial Narrow" w:eastAsia="Times New Roman" w:hAnsi="Arial Narrow" w:cs="Times New Roman"/>
                <w:i/>
                <w:iCs/>
                <w:sz w:val="20"/>
                <w:szCs w:val="20"/>
                <w:lang w:val="en-US"/>
              </w:rPr>
              <w:t>Scores are on a scale from 1 (strongly disagree) to 5 (strongly agree).</w:t>
            </w:r>
          </w:p>
        </w:tc>
        <w:tc>
          <w:tcPr>
            <w:tcW w:w="180" w:type="dxa"/>
            <w:tcBorders>
              <w:top w:val="nil"/>
              <w:left w:val="nil"/>
              <w:bottom w:val="nil"/>
              <w:right w:val="nil"/>
            </w:tcBorders>
            <w:shd w:val="clear" w:color="000000" w:fill="0067A9"/>
            <w:noWrap/>
            <w:vAlign w:val="center"/>
            <w:hideMark/>
          </w:tcPr>
          <w:p w14:paraId="3F4D8B7E"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r w:rsidR="00663361" w:rsidRPr="00663361" w14:paraId="0FBC845B" w14:textId="77777777" w:rsidTr="002926C5">
        <w:trPr>
          <w:trHeight w:val="199"/>
          <w:jc w:val="center"/>
        </w:trPr>
        <w:tc>
          <w:tcPr>
            <w:tcW w:w="180" w:type="dxa"/>
            <w:tcBorders>
              <w:top w:val="nil"/>
              <w:left w:val="nil"/>
              <w:bottom w:val="nil"/>
              <w:right w:val="nil"/>
            </w:tcBorders>
            <w:shd w:val="clear" w:color="000000" w:fill="0067A9"/>
            <w:noWrap/>
            <w:vAlign w:val="center"/>
            <w:hideMark/>
          </w:tcPr>
          <w:p w14:paraId="53EE6AB5"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7000" w:type="dxa"/>
            <w:tcBorders>
              <w:top w:val="nil"/>
              <w:left w:val="nil"/>
              <w:bottom w:val="nil"/>
              <w:right w:val="nil"/>
            </w:tcBorders>
            <w:shd w:val="clear" w:color="000000" w:fill="0067A9"/>
            <w:noWrap/>
            <w:vAlign w:val="center"/>
            <w:hideMark/>
          </w:tcPr>
          <w:p w14:paraId="7C807B24"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1100" w:type="dxa"/>
            <w:tcBorders>
              <w:top w:val="nil"/>
              <w:left w:val="nil"/>
              <w:bottom w:val="nil"/>
              <w:right w:val="nil"/>
            </w:tcBorders>
            <w:shd w:val="clear" w:color="000000" w:fill="0067A9"/>
            <w:noWrap/>
            <w:vAlign w:val="center"/>
            <w:hideMark/>
          </w:tcPr>
          <w:p w14:paraId="680108AA"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center"/>
            <w:hideMark/>
          </w:tcPr>
          <w:p w14:paraId="0AB653E1" w14:textId="77777777" w:rsidR="00663361" w:rsidRPr="00663361" w:rsidRDefault="00663361" w:rsidP="00095FB2">
            <w:pPr>
              <w:spacing w:after="0" w:line="240" w:lineRule="auto"/>
              <w:jc w:val="left"/>
              <w:rPr>
                <w:rFonts w:ascii="Arial Narrow" w:eastAsia="Times New Roman" w:hAnsi="Arial Narrow" w:cs="Times New Roman"/>
                <w:color w:val="000000"/>
                <w:sz w:val="20"/>
                <w:szCs w:val="20"/>
                <w:lang w:val="en-US"/>
              </w:rPr>
            </w:pPr>
            <w:r w:rsidRPr="00663361">
              <w:rPr>
                <w:rFonts w:ascii="Arial Narrow" w:eastAsia="Times New Roman" w:hAnsi="Arial Narrow" w:cs="Times New Roman"/>
                <w:color w:val="000000"/>
                <w:sz w:val="20"/>
                <w:szCs w:val="20"/>
                <w:lang w:val="en-US"/>
              </w:rPr>
              <w:t> </w:t>
            </w:r>
          </w:p>
        </w:tc>
      </w:tr>
    </w:tbl>
    <w:p w14:paraId="58ED60E9" w14:textId="77777777" w:rsidR="001C2600" w:rsidRPr="00663361" w:rsidRDefault="001C2600" w:rsidP="00095FB2">
      <w:pPr>
        <w:rPr>
          <w:lang w:val="en-US"/>
        </w:rPr>
      </w:pPr>
    </w:p>
    <w:p w14:paraId="25ABB51F" w14:textId="77777777" w:rsidR="001C2600" w:rsidRPr="00B16627" w:rsidRDefault="001C2600" w:rsidP="00095FB2">
      <w:pPr>
        <w:pStyle w:val="Heading1"/>
      </w:pPr>
      <w:r w:rsidRPr="00B16627">
        <w:br w:type="page"/>
      </w:r>
    </w:p>
    <w:p w14:paraId="47501E02" w14:textId="77777777" w:rsidR="001C2600" w:rsidRPr="00B16627" w:rsidRDefault="001C2600" w:rsidP="00095FB2">
      <w:pPr>
        <w:pStyle w:val="Heading1"/>
      </w:pPr>
      <w:bookmarkStart w:id="54" w:name="_Toc451158996"/>
      <w:r w:rsidRPr="00B16627">
        <w:lastRenderedPageBreak/>
        <w:t>Conclusion</w:t>
      </w:r>
      <w:bookmarkEnd w:id="54"/>
      <w:r w:rsidRPr="00B16627">
        <w:t xml:space="preserve"> </w:t>
      </w:r>
    </w:p>
    <w:p w14:paraId="206C9175" w14:textId="6A10376D" w:rsidR="001A3D1D" w:rsidRPr="00AB2F52" w:rsidRDefault="00D42AF9" w:rsidP="005F7652">
      <w:pPr>
        <w:rPr>
          <w:rFonts w:ascii="Arial Narrow" w:eastAsia="Arial Narrow" w:hAnsi="Arial Narrow" w:cs="Times New Roman"/>
        </w:rPr>
      </w:pPr>
      <w:r>
        <w:rPr>
          <w:rFonts w:ascii="Arial Narrow" w:eastAsia="Arial Narrow" w:hAnsi="Arial Narrow" w:cs="Times New Roman"/>
        </w:rPr>
        <w:t xml:space="preserve">IMPACT’s Third-Party Monitoring program has yielded positive results, </w:t>
      </w:r>
      <w:r w:rsidR="007D52E2">
        <w:rPr>
          <w:rFonts w:ascii="Arial Narrow" w:eastAsia="Arial Narrow" w:hAnsi="Arial Narrow" w:cs="Times New Roman"/>
        </w:rPr>
        <w:t>indicating</w:t>
      </w:r>
      <w:r>
        <w:rPr>
          <w:rFonts w:ascii="Arial Narrow" w:eastAsia="Arial Narrow" w:hAnsi="Arial Narrow" w:cs="Times New Roman"/>
        </w:rPr>
        <w:t xml:space="preserve"> that the partnership between UNICEF and its </w:t>
      </w:r>
      <w:r w:rsidR="007D52E2">
        <w:rPr>
          <w:rFonts w:ascii="Arial Narrow" w:eastAsia="Arial Narrow" w:hAnsi="Arial Narrow" w:cs="Times New Roman"/>
        </w:rPr>
        <w:t xml:space="preserve">IPs </w:t>
      </w:r>
      <w:r w:rsidR="001A3D1D" w:rsidRPr="00883C17">
        <w:rPr>
          <w:rFonts w:ascii="Arial Narrow" w:eastAsia="Arial Narrow" w:hAnsi="Arial Narrow" w:cs="Times New Roman"/>
        </w:rPr>
        <w:t xml:space="preserve">has been largely </w:t>
      </w:r>
      <w:r w:rsidR="00A2634F">
        <w:rPr>
          <w:rFonts w:ascii="Arial Narrow" w:eastAsia="Arial Narrow" w:hAnsi="Arial Narrow" w:cs="Times New Roman"/>
        </w:rPr>
        <w:t>successful</w:t>
      </w:r>
      <w:r w:rsidR="00A2634F" w:rsidRPr="00883C17">
        <w:rPr>
          <w:rFonts w:ascii="Arial Narrow" w:eastAsia="Arial Narrow" w:hAnsi="Arial Narrow" w:cs="Times New Roman"/>
        </w:rPr>
        <w:t xml:space="preserve"> </w:t>
      </w:r>
      <w:r w:rsidR="001A3D1D" w:rsidRPr="00883C17">
        <w:rPr>
          <w:rFonts w:ascii="Arial Narrow" w:eastAsia="Arial Narrow" w:hAnsi="Arial Narrow" w:cs="Times New Roman"/>
        </w:rPr>
        <w:t xml:space="preserve">in delivering </w:t>
      </w:r>
      <w:r w:rsidR="005F7652">
        <w:rPr>
          <w:rFonts w:ascii="Arial Narrow" w:eastAsia="Arial Narrow" w:hAnsi="Arial Narrow" w:cs="Times New Roman"/>
        </w:rPr>
        <w:t xml:space="preserve">quality </w:t>
      </w:r>
      <w:r w:rsidR="001A3D1D" w:rsidRPr="00883C17">
        <w:rPr>
          <w:rFonts w:ascii="Arial Narrow" w:eastAsia="Arial Narrow" w:hAnsi="Arial Narrow" w:cs="Times New Roman"/>
        </w:rPr>
        <w:t xml:space="preserve">humanitarian assistance to beneficiaries. </w:t>
      </w:r>
      <w:r w:rsidR="009B01CD">
        <w:rPr>
          <w:rFonts w:ascii="Arial Narrow" w:eastAsia="Arial Narrow" w:hAnsi="Arial Narrow" w:cs="Times New Roman"/>
        </w:rPr>
        <w:t xml:space="preserve">Feedback from IP focal points has </w:t>
      </w:r>
      <w:r w:rsidR="005F7652">
        <w:rPr>
          <w:rFonts w:ascii="Arial Narrow" w:eastAsia="Arial Narrow" w:hAnsi="Arial Narrow" w:cs="Times New Roman"/>
        </w:rPr>
        <w:t xml:space="preserve">also </w:t>
      </w:r>
      <w:r w:rsidR="009B01CD">
        <w:rPr>
          <w:rFonts w:ascii="Arial Narrow" w:eastAsia="Arial Narrow" w:hAnsi="Arial Narrow" w:cs="Times New Roman"/>
        </w:rPr>
        <w:t>provided evidence that IMPACT’s monitoring process is in general seen as positive and instrumental in improv</w:t>
      </w:r>
      <w:r w:rsidR="005F7652">
        <w:rPr>
          <w:rFonts w:ascii="Arial Narrow" w:eastAsia="Arial Narrow" w:hAnsi="Arial Narrow" w:cs="Times New Roman"/>
        </w:rPr>
        <w:t>ing</w:t>
      </w:r>
      <w:r w:rsidR="009B01CD">
        <w:rPr>
          <w:rFonts w:ascii="Arial Narrow" w:eastAsia="Arial Narrow" w:hAnsi="Arial Narrow" w:cs="Times New Roman"/>
        </w:rPr>
        <w:t xml:space="preserve"> </w:t>
      </w:r>
      <w:r w:rsidR="005F7652">
        <w:rPr>
          <w:rFonts w:ascii="Arial Narrow" w:eastAsia="Arial Narrow" w:hAnsi="Arial Narrow" w:cs="Times New Roman"/>
        </w:rPr>
        <w:t>aid delivery standards</w:t>
      </w:r>
      <w:r w:rsidR="009B01CD">
        <w:rPr>
          <w:rFonts w:ascii="Arial Narrow" w:eastAsia="Arial Narrow" w:hAnsi="Arial Narrow" w:cs="Times New Roman"/>
        </w:rPr>
        <w:t xml:space="preserve">. However, </w:t>
      </w:r>
      <w:r w:rsidR="009B01CD">
        <w:rPr>
          <w:rFonts w:ascii="Arial Narrow" w:eastAsia="Arial Narrow" w:hAnsi="Arial Narrow" w:cs="Times New Roman"/>
          <w:b/>
        </w:rPr>
        <w:t xml:space="preserve">communication </w:t>
      </w:r>
      <w:r w:rsidR="005F7652">
        <w:rPr>
          <w:rFonts w:ascii="Arial Narrow" w:eastAsia="Arial Narrow" w:hAnsi="Arial Narrow" w:cs="Times New Roman"/>
          <w:b/>
        </w:rPr>
        <w:t>between IMPACT</w:t>
      </w:r>
      <w:r w:rsidR="009B01CD">
        <w:rPr>
          <w:rFonts w:ascii="Arial Narrow" w:eastAsia="Arial Narrow" w:hAnsi="Arial Narrow" w:cs="Times New Roman"/>
          <w:b/>
        </w:rPr>
        <w:t xml:space="preserve"> </w:t>
      </w:r>
      <w:r w:rsidR="005F7652">
        <w:rPr>
          <w:rFonts w:ascii="Arial Narrow" w:eastAsia="Arial Narrow" w:hAnsi="Arial Narrow" w:cs="Times New Roman"/>
          <w:b/>
        </w:rPr>
        <w:t>and the</w:t>
      </w:r>
      <w:r w:rsidR="009B01CD">
        <w:rPr>
          <w:rFonts w:ascii="Arial Narrow" w:eastAsia="Arial Narrow" w:hAnsi="Arial Narrow" w:cs="Times New Roman"/>
          <w:b/>
        </w:rPr>
        <w:t xml:space="preserve"> IP staff should be </w:t>
      </w:r>
      <w:r w:rsidR="005F7652">
        <w:rPr>
          <w:rFonts w:ascii="Arial Narrow" w:eastAsia="Arial Narrow" w:hAnsi="Arial Narrow" w:cs="Times New Roman"/>
          <w:b/>
        </w:rPr>
        <w:t xml:space="preserve">strengthened further in order to improve the monitoring process. </w:t>
      </w:r>
      <w:r w:rsidR="009B01CD">
        <w:rPr>
          <w:rFonts w:ascii="Arial Narrow" w:eastAsia="Arial Narrow" w:hAnsi="Arial Narrow" w:cs="Times New Roman"/>
          <w:b/>
        </w:rPr>
        <w:t xml:space="preserve"> </w:t>
      </w:r>
    </w:p>
    <w:p w14:paraId="13842644" w14:textId="7E0506EB" w:rsidR="00883C17" w:rsidRPr="00883C17" w:rsidRDefault="009B01CD" w:rsidP="00EF0A6D">
      <w:pPr>
        <w:rPr>
          <w:rFonts w:ascii="Arial Narrow" w:eastAsia="Arial Narrow" w:hAnsi="Arial Narrow" w:cs="Times New Roman"/>
        </w:rPr>
      </w:pPr>
      <w:r>
        <w:rPr>
          <w:rFonts w:ascii="Arial Narrow" w:eastAsia="Arial Narrow" w:hAnsi="Arial Narrow" w:cs="Times New Roman"/>
        </w:rPr>
        <w:t>The condition</w:t>
      </w:r>
      <w:r w:rsidR="005F7652">
        <w:rPr>
          <w:rFonts w:ascii="Arial Narrow" w:eastAsia="Arial Narrow" w:hAnsi="Arial Narrow" w:cs="Times New Roman"/>
        </w:rPr>
        <w:t>s</w:t>
      </w:r>
      <w:r>
        <w:rPr>
          <w:rFonts w:ascii="Arial Narrow" w:eastAsia="Arial Narrow" w:hAnsi="Arial Narrow" w:cs="Times New Roman"/>
        </w:rPr>
        <w:t xml:space="preserve"> of the monitored </w:t>
      </w:r>
      <w:r w:rsidRPr="009B01CD">
        <w:rPr>
          <w:rFonts w:ascii="Arial Narrow" w:eastAsia="Arial Narrow" w:hAnsi="Arial Narrow" w:cs="Times New Roman"/>
          <w:b/>
        </w:rPr>
        <w:t>warehouses</w:t>
      </w:r>
      <w:r>
        <w:rPr>
          <w:rFonts w:ascii="Arial Narrow" w:eastAsia="Arial Narrow" w:hAnsi="Arial Narrow" w:cs="Times New Roman"/>
          <w:b/>
        </w:rPr>
        <w:t xml:space="preserve"> </w:t>
      </w:r>
      <w:r>
        <w:rPr>
          <w:rFonts w:ascii="Arial Narrow" w:eastAsia="Arial Narrow" w:hAnsi="Arial Narrow" w:cs="Times New Roman"/>
        </w:rPr>
        <w:t xml:space="preserve">was good, however, </w:t>
      </w:r>
      <w:r w:rsidR="00EF0A6D">
        <w:rPr>
          <w:rFonts w:ascii="Arial Narrow" w:eastAsia="Arial Narrow" w:hAnsi="Arial Narrow" w:cs="Times New Roman"/>
        </w:rPr>
        <w:t>the</w:t>
      </w:r>
      <w:r>
        <w:rPr>
          <w:rFonts w:ascii="Arial Narrow" w:eastAsia="Arial Narrow" w:hAnsi="Arial Narrow" w:cs="Times New Roman"/>
        </w:rPr>
        <w:t xml:space="preserve"> </w:t>
      </w:r>
      <w:r w:rsidR="005F7652">
        <w:rPr>
          <w:rFonts w:ascii="Arial Narrow" w:eastAsia="Arial Narrow" w:hAnsi="Arial Narrow" w:cs="Times New Roman"/>
        </w:rPr>
        <w:t>level of c</w:t>
      </w:r>
      <w:r w:rsidR="00EF0A6D">
        <w:rPr>
          <w:rFonts w:ascii="Arial Narrow" w:eastAsia="Arial Narrow" w:hAnsi="Arial Narrow" w:cs="Times New Roman"/>
        </w:rPr>
        <w:t>ompliance</w:t>
      </w:r>
      <w:r w:rsidR="005F7652">
        <w:rPr>
          <w:rFonts w:ascii="Arial Narrow" w:eastAsia="Arial Narrow" w:hAnsi="Arial Narrow" w:cs="Times New Roman"/>
        </w:rPr>
        <w:t xml:space="preserve"> with</w:t>
      </w:r>
      <w:r>
        <w:rPr>
          <w:rFonts w:ascii="Arial Narrow" w:eastAsia="Arial Narrow" w:hAnsi="Arial Narrow" w:cs="Times New Roman"/>
        </w:rPr>
        <w:t xml:space="preserve"> </w:t>
      </w:r>
      <w:r w:rsidR="00883C17" w:rsidRPr="00883C17">
        <w:rPr>
          <w:rFonts w:ascii="Arial Narrow" w:eastAsia="Arial Narrow" w:hAnsi="Arial Narrow" w:cs="Times New Roman"/>
        </w:rPr>
        <w:t xml:space="preserve">UNICEF’s </w:t>
      </w:r>
      <w:r w:rsidR="00EF0A6D">
        <w:rPr>
          <w:rFonts w:ascii="Arial Narrow" w:eastAsia="Arial Narrow" w:hAnsi="Arial Narrow" w:cs="Times New Roman"/>
        </w:rPr>
        <w:t>warehouse management</w:t>
      </w:r>
      <w:r w:rsidR="00883C17" w:rsidRPr="00883C17">
        <w:rPr>
          <w:rFonts w:ascii="Arial Narrow" w:eastAsia="Arial Narrow" w:hAnsi="Arial Narrow" w:cs="Times New Roman"/>
        </w:rPr>
        <w:t xml:space="preserve"> </w:t>
      </w:r>
      <w:r w:rsidR="00EF0A6D">
        <w:rPr>
          <w:rFonts w:ascii="Arial Narrow" w:eastAsia="Arial Narrow" w:hAnsi="Arial Narrow" w:cs="Times New Roman"/>
        </w:rPr>
        <w:t>differs from partner to partner</w:t>
      </w:r>
      <w:r w:rsidR="00883C17" w:rsidRPr="00883C17">
        <w:rPr>
          <w:rFonts w:ascii="Arial Narrow" w:eastAsia="Arial Narrow" w:hAnsi="Arial Narrow" w:cs="Times New Roman"/>
        </w:rPr>
        <w:t xml:space="preserve">. </w:t>
      </w:r>
      <w:r w:rsidR="00EF0A6D">
        <w:rPr>
          <w:rFonts w:ascii="Arial Narrow" w:eastAsia="Arial Narrow" w:hAnsi="Arial Narrow" w:cs="Times New Roman"/>
        </w:rPr>
        <w:t>Overall,</w:t>
      </w:r>
      <w:r w:rsidR="005F7652">
        <w:rPr>
          <w:rFonts w:ascii="Arial Narrow" w:eastAsia="Arial Narrow" w:hAnsi="Arial Narrow" w:cs="Times New Roman"/>
        </w:rPr>
        <w:t xml:space="preserve"> general storage and dispatch systems had a good organisation, as </w:t>
      </w:r>
      <w:r w:rsidR="005F7652" w:rsidRPr="00883C17">
        <w:rPr>
          <w:rFonts w:ascii="Arial Narrow" w:eastAsia="Arial Narrow" w:hAnsi="Arial Narrow" w:cs="Times New Roman"/>
        </w:rPr>
        <w:t>nearly all</w:t>
      </w:r>
      <w:r w:rsidR="005F7652">
        <w:rPr>
          <w:rFonts w:ascii="Arial Narrow" w:eastAsia="Arial Narrow" w:hAnsi="Arial Narrow" w:cs="Times New Roman"/>
        </w:rPr>
        <w:t xml:space="preserve"> IPs</w:t>
      </w:r>
      <w:r w:rsidR="005F7652" w:rsidRPr="00883C17">
        <w:rPr>
          <w:rFonts w:ascii="Arial Narrow" w:eastAsia="Arial Narrow" w:hAnsi="Arial Narrow" w:cs="Times New Roman"/>
        </w:rPr>
        <w:t xml:space="preserve"> had implemented </w:t>
      </w:r>
      <w:r w:rsidR="00EF0A6D">
        <w:rPr>
          <w:rFonts w:ascii="Arial Narrow" w:eastAsia="Arial Narrow" w:hAnsi="Arial Narrow" w:cs="Times New Roman"/>
        </w:rPr>
        <w:t>strong</w:t>
      </w:r>
      <w:r w:rsidR="005F7652" w:rsidRPr="00883C17">
        <w:rPr>
          <w:rFonts w:ascii="Arial Narrow" w:eastAsia="Arial Narrow" w:hAnsi="Arial Narrow" w:cs="Times New Roman"/>
        </w:rPr>
        <w:t xml:space="preserve"> safety and security procedures</w:t>
      </w:r>
      <w:r w:rsidR="005F7652">
        <w:rPr>
          <w:rFonts w:ascii="Arial Narrow" w:eastAsia="Arial Narrow" w:hAnsi="Arial Narrow" w:cs="Times New Roman"/>
        </w:rPr>
        <w:t xml:space="preserve"> and organize</w:t>
      </w:r>
      <w:r w:rsidR="00EF0A6D">
        <w:rPr>
          <w:rFonts w:ascii="Arial Narrow" w:eastAsia="Arial Narrow" w:hAnsi="Arial Narrow" w:cs="Times New Roman"/>
        </w:rPr>
        <w:t>d</w:t>
      </w:r>
      <w:r w:rsidR="005F7652">
        <w:rPr>
          <w:rFonts w:ascii="Arial Narrow" w:eastAsia="Arial Narrow" w:hAnsi="Arial Narrow" w:cs="Times New Roman"/>
        </w:rPr>
        <w:t xml:space="preserve"> their goods in an effective way. However, the installation of racks/shelves and proper filing of both incoming and outgoing waybills could be helpful in </w:t>
      </w:r>
      <w:r w:rsidR="00EF0A6D">
        <w:rPr>
          <w:rFonts w:ascii="Arial Narrow" w:eastAsia="Arial Narrow" w:hAnsi="Arial Narrow" w:cs="Times New Roman"/>
        </w:rPr>
        <w:t xml:space="preserve">further </w:t>
      </w:r>
      <w:r w:rsidR="005F7652">
        <w:rPr>
          <w:rFonts w:ascii="Arial Narrow" w:eastAsia="Arial Narrow" w:hAnsi="Arial Narrow" w:cs="Times New Roman"/>
        </w:rPr>
        <w:t>consolidating these positive results.</w:t>
      </w:r>
      <w:r w:rsidR="005F7652" w:rsidRPr="00883C17">
        <w:rPr>
          <w:rFonts w:ascii="Arial Narrow" w:eastAsia="Arial Narrow" w:hAnsi="Arial Narrow" w:cs="Times New Roman"/>
        </w:rPr>
        <w:t xml:space="preserve"> </w:t>
      </w:r>
      <w:r w:rsidR="005F7652">
        <w:rPr>
          <w:rFonts w:ascii="Arial Narrow" w:eastAsia="Arial Narrow" w:hAnsi="Arial Narrow" w:cs="Times New Roman"/>
        </w:rPr>
        <w:t>Yet,</w:t>
      </w:r>
      <w:r>
        <w:rPr>
          <w:rFonts w:ascii="Arial Narrow" w:eastAsia="Arial Narrow" w:hAnsi="Arial Narrow" w:cs="Times New Roman"/>
        </w:rPr>
        <w:t xml:space="preserve"> record-keeping standards and receipt systems </w:t>
      </w:r>
      <w:r w:rsidR="005F7652">
        <w:rPr>
          <w:rFonts w:ascii="Arial Narrow" w:eastAsia="Arial Narrow" w:hAnsi="Arial Narrow" w:cs="Times New Roman"/>
        </w:rPr>
        <w:t xml:space="preserve">still have </w:t>
      </w:r>
      <w:r w:rsidR="00EF0A6D">
        <w:rPr>
          <w:rFonts w:ascii="Arial Narrow" w:eastAsia="Arial Narrow" w:hAnsi="Arial Narrow" w:cs="Times New Roman"/>
        </w:rPr>
        <w:t xml:space="preserve">large </w:t>
      </w:r>
      <w:r w:rsidR="005F7652">
        <w:rPr>
          <w:rFonts w:ascii="Arial Narrow" w:eastAsia="Arial Narrow" w:hAnsi="Arial Narrow" w:cs="Times New Roman"/>
        </w:rPr>
        <w:t>room for improvement,</w:t>
      </w:r>
      <w:r w:rsidR="00EF0A6D">
        <w:rPr>
          <w:rFonts w:ascii="Arial Narrow" w:eastAsia="Arial Narrow" w:hAnsi="Arial Narrow" w:cs="Times New Roman"/>
        </w:rPr>
        <w:t xml:space="preserve"> </w:t>
      </w:r>
      <w:r w:rsidR="005F7652">
        <w:rPr>
          <w:rFonts w:ascii="Arial Narrow" w:eastAsia="Arial Narrow" w:hAnsi="Arial Narrow" w:cs="Times New Roman"/>
        </w:rPr>
        <w:t>while</w:t>
      </w:r>
      <w:r>
        <w:rPr>
          <w:rFonts w:ascii="Arial Narrow" w:eastAsia="Arial Narrow" w:hAnsi="Arial Narrow" w:cs="Times New Roman"/>
        </w:rPr>
        <w:t xml:space="preserve"> </w:t>
      </w:r>
      <w:r w:rsidR="00883C17" w:rsidRPr="00883C17">
        <w:rPr>
          <w:rFonts w:ascii="Arial Narrow" w:eastAsia="Arial Narrow" w:hAnsi="Arial Narrow" w:cs="Times New Roman"/>
        </w:rPr>
        <w:t xml:space="preserve">medical storage </w:t>
      </w:r>
      <w:r w:rsidR="005F7652">
        <w:rPr>
          <w:rFonts w:ascii="Arial Narrow" w:eastAsia="Arial Narrow" w:hAnsi="Arial Narrow" w:cs="Times New Roman"/>
        </w:rPr>
        <w:t xml:space="preserve">quality remains poor in most of the warehouses monitored. </w:t>
      </w:r>
      <w:r w:rsidR="00883C17" w:rsidRPr="00883C17">
        <w:rPr>
          <w:rFonts w:ascii="Arial Narrow" w:eastAsia="Arial Narrow" w:hAnsi="Arial Narrow" w:cs="Times New Roman"/>
        </w:rPr>
        <w:t xml:space="preserve"> </w:t>
      </w:r>
      <w:r w:rsidR="00EF0A6D">
        <w:rPr>
          <w:rFonts w:ascii="Arial Narrow" w:eastAsia="Arial Narrow" w:hAnsi="Arial Narrow" w:cs="Times New Roman"/>
          <w:b/>
          <w:bCs/>
        </w:rPr>
        <w:t>Renew</w:t>
      </w:r>
      <w:r w:rsidR="00C71BFA">
        <w:rPr>
          <w:rFonts w:ascii="Arial Narrow" w:eastAsia="Arial Narrow" w:hAnsi="Arial Narrow" w:cs="Times New Roman"/>
          <w:b/>
          <w:bCs/>
        </w:rPr>
        <w:t>ed</w:t>
      </w:r>
      <w:r w:rsidR="00EF0A6D">
        <w:rPr>
          <w:rFonts w:ascii="Arial Narrow" w:eastAsia="Arial Narrow" w:hAnsi="Arial Narrow" w:cs="Times New Roman"/>
          <w:b/>
          <w:bCs/>
        </w:rPr>
        <w:t xml:space="preserve"> efforts should therefore be addressed </w:t>
      </w:r>
      <w:r w:rsidR="00127E8A">
        <w:rPr>
          <w:rFonts w:ascii="Arial Narrow" w:eastAsia="Arial Narrow" w:hAnsi="Arial Narrow" w:cs="Times New Roman"/>
          <w:b/>
          <w:bCs/>
        </w:rPr>
        <w:t>to work with</w:t>
      </w:r>
      <w:r w:rsidR="00EF0A6D">
        <w:rPr>
          <w:rFonts w:ascii="Arial Narrow" w:eastAsia="Arial Narrow" w:hAnsi="Arial Narrow" w:cs="Times New Roman"/>
          <w:b/>
          <w:bCs/>
        </w:rPr>
        <w:t xml:space="preserve"> IPs to adopt </w:t>
      </w:r>
      <w:r w:rsidR="00883C17" w:rsidRPr="00883C17">
        <w:rPr>
          <w:rFonts w:ascii="Arial Narrow" w:eastAsia="Arial Narrow" w:hAnsi="Arial Narrow" w:cs="Times New Roman"/>
          <w:b/>
          <w:bCs/>
        </w:rPr>
        <w:t xml:space="preserve">more rigorous record-keeping systems, including </w:t>
      </w:r>
      <w:r w:rsidR="00EF0A6D">
        <w:rPr>
          <w:rFonts w:ascii="Arial Narrow" w:eastAsia="Arial Narrow" w:hAnsi="Arial Narrow" w:cs="Times New Roman"/>
          <w:b/>
          <w:bCs/>
        </w:rPr>
        <w:t xml:space="preserve">the use of </w:t>
      </w:r>
      <w:r w:rsidR="00883C17" w:rsidRPr="00883C17">
        <w:rPr>
          <w:rFonts w:ascii="Arial Narrow" w:eastAsia="Arial Narrow" w:hAnsi="Arial Narrow" w:cs="Times New Roman"/>
          <w:b/>
          <w:bCs/>
        </w:rPr>
        <w:t>waybills, stock cards, bin cards and goods receipt notes,</w:t>
      </w:r>
      <w:r w:rsidR="00EF0A6D">
        <w:rPr>
          <w:rFonts w:ascii="Arial Narrow" w:eastAsia="Arial Narrow" w:hAnsi="Arial Narrow" w:cs="Times New Roman"/>
          <w:b/>
          <w:bCs/>
        </w:rPr>
        <w:t xml:space="preserve"> as well as to pay more attention to good practices concerning the temperature recording both in the medical storage areas and the cool rooms. </w:t>
      </w:r>
    </w:p>
    <w:p w14:paraId="4FBCA9C9" w14:textId="1E3BC9B3" w:rsidR="00883C17" w:rsidRPr="00883C17" w:rsidRDefault="00F17FB9" w:rsidP="00F17FB9">
      <w:pPr>
        <w:rPr>
          <w:rFonts w:ascii="Arial Narrow" w:eastAsia="Arial Narrow" w:hAnsi="Arial Narrow" w:cs="Times New Roman"/>
        </w:rPr>
      </w:pPr>
      <w:r>
        <w:rPr>
          <w:rFonts w:ascii="Arial Narrow" w:eastAsia="Arial Narrow" w:hAnsi="Arial Narrow" w:cs="Times New Roman"/>
          <w:b/>
          <w:bCs/>
        </w:rPr>
        <w:t>IMPACT monitors reported that h</w:t>
      </w:r>
      <w:r w:rsidRPr="00883C17">
        <w:rPr>
          <w:rFonts w:ascii="Arial Narrow" w:eastAsia="Arial Narrow" w:hAnsi="Arial Narrow" w:cs="Times New Roman"/>
          <w:b/>
          <w:bCs/>
        </w:rPr>
        <w:t xml:space="preserve">ousehold </w:t>
      </w:r>
      <w:r w:rsidR="00883C17" w:rsidRPr="00883C17">
        <w:rPr>
          <w:rFonts w:ascii="Arial Narrow" w:eastAsia="Arial Narrow" w:hAnsi="Arial Narrow" w:cs="Times New Roman"/>
          <w:b/>
          <w:bCs/>
        </w:rPr>
        <w:t>distributions</w:t>
      </w:r>
      <w:r w:rsidR="00883C17" w:rsidRPr="00883C17">
        <w:rPr>
          <w:rFonts w:ascii="Arial Narrow" w:eastAsia="Arial Narrow" w:hAnsi="Arial Narrow" w:cs="Times New Roman"/>
        </w:rPr>
        <w:t xml:space="preserve"> of</w:t>
      </w:r>
      <w:r>
        <w:rPr>
          <w:rFonts w:ascii="Arial Narrow" w:eastAsia="Arial Narrow" w:hAnsi="Arial Narrow" w:cs="Times New Roman"/>
        </w:rPr>
        <w:t xml:space="preserve"> both</w:t>
      </w:r>
      <w:r w:rsidR="00883C17" w:rsidRPr="00883C17">
        <w:rPr>
          <w:rFonts w:ascii="Arial Narrow" w:eastAsia="Arial Narrow" w:hAnsi="Arial Narrow" w:cs="Times New Roman"/>
        </w:rPr>
        <w:t xml:space="preserve"> WASH </w:t>
      </w:r>
      <w:r>
        <w:rPr>
          <w:rFonts w:ascii="Arial Narrow" w:eastAsia="Arial Narrow" w:hAnsi="Arial Narrow" w:cs="Times New Roman"/>
        </w:rPr>
        <w:t xml:space="preserve">and </w:t>
      </w:r>
      <w:r w:rsidR="00883C17" w:rsidRPr="00883C17">
        <w:rPr>
          <w:rFonts w:ascii="Arial Narrow" w:eastAsia="Arial Narrow" w:hAnsi="Arial Narrow" w:cs="Times New Roman"/>
        </w:rPr>
        <w:t>NFI</w:t>
      </w:r>
      <w:r>
        <w:rPr>
          <w:rFonts w:ascii="Arial Narrow" w:eastAsia="Arial Narrow" w:hAnsi="Arial Narrow" w:cs="Times New Roman"/>
        </w:rPr>
        <w:t xml:space="preserve"> items</w:t>
      </w:r>
      <w:r w:rsidR="00883C17" w:rsidRPr="00883C17">
        <w:rPr>
          <w:rFonts w:ascii="Arial Narrow" w:eastAsia="Arial Narrow" w:hAnsi="Arial Narrow" w:cs="Times New Roman"/>
        </w:rPr>
        <w:t xml:space="preserve"> were </w:t>
      </w:r>
      <w:r>
        <w:rPr>
          <w:rFonts w:ascii="Arial Narrow" w:eastAsia="Arial Narrow" w:hAnsi="Arial Narrow" w:cs="Times New Roman"/>
        </w:rPr>
        <w:t>largely</w:t>
      </w:r>
      <w:r w:rsidR="00883C17" w:rsidRPr="00883C17">
        <w:rPr>
          <w:rFonts w:ascii="Arial Narrow" w:eastAsia="Arial Narrow" w:hAnsi="Arial Narrow" w:cs="Times New Roman"/>
        </w:rPr>
        <w:t xml:space="preserve"> successful, </w:t>
      </w:r>
      <w:r>
        <w:rPr>
          <w:rFonts w:ascii="Arial Narrow" w:eastAsia="Arial Narrow" w:hAnsi="Arial Narrow" w:cs="Times New Roman"/>
        </w:rPr>
        <w:t>thanks to</w:t>
      </w:r>
      <w:r w:rsidR="00883C17" w:rsidRPr="00883C17">
        <w:rPr>
          <w:rFonts w:ascii="Arial Narrow" w:eastAsia="Arial Narrow" w:hAnsi="Arial Narrow" w:cs="Times New Roman"/>
        </w:rPr>
        <w:t xml:space="preserve"> a high degree of</w:t>
      </w:r>
      <w:r>
        <w:rPr>
          <w:rFonts w:ascii="Arial Narrow" w:eastAsia="Arial Narrow" w:hAnsi="Arial Narrow" w:cs="Times New Roman"/>
        </w:rPr>
        <w:t xml:space="preserve"> IP</w:t>
      </w:r>
      <w:r w:rsidR="00883C17" w:rsidRPr="00883C17">
        <w:rPr>
          <w:rFonts w:ascii="Arial Narrow" w:eastAsia="Arial Narrow" w:hAnsi="Arial Narrow" w:cs="Times New Roman"/>
        </w:rPr>
        <w:t xml:space="preserve"> organisation and competent</w:t>
      </w:r>
      <w:r>
        <w:rPr>
          <w:rFonts w:ascii="Arial Narrow" w:eastAsia="Arial Narrow" w:hAnsi="Arial Narrow" w:cs="Times New Roman"/>
        </w:rPr>
        <w:t xml:space="preserve"> and devoted field</w:t>
      </w:r>
      <w:r w:rsidR="00883C17" w:rsidRPr="00883C17">
        <w:rPr>
          <w:rFonts w:ascii="Arial Narrow" w:eastAsia="Arial Narrow" w:hAnsi="Arial Narrow" w:cs="Times New Roman"/>
        </w:rPr>
        <w:t xml:space="preserve"> staff. </w:t>
      </w:r>
      <w:r w:rsidR="00D9651A">
        <w:rPr>
          <w:rFonts w:ascii="Arial Narrow" w:eastAsia="Arial Narrow" w:hAnsi="Arial Narrow" w:cs="Times New Roman"/>
        </w:rPr>
        <w:t>Almost all distribution sites were evaluated by the beneficiaries as accessible and safe and they felt treated with</w:t>
      </w:r>
      <w:r>
        <w:rPr>
          <w:rFonts w:ascii="Arial Narrow" w:eastAsia="Arial Narrow" w:hAnsi="Arial Narrow" w:cs="Times New Roman"/>
        </w:rPr>
        <w:t xml:space="preserve"> due</w:t>
      </w:r>
      <w:r w:rsidR="00D9651A">
        <w:rPr>
          <w:rFonts w:ascii="Arial Narrow" w:eastAsia="Arial Narrow" w:hAnsi="Arial Narrow" w:cs="Times New Roman"/>
        </w:rPr>
        <w:t xml:space="preserve"> respect by </w:t>
      </w:r>
      <w:r>
        <w:rPr>
          <w:rFonts w:ascii="Arial Narrow" w:eastAsia="Arial Narrow" w:hAnsi="Arial Narrow" w:cs="Times New Roman"/>
        </w:rPr>
        <w:t>IP</w:t>
      </w:r>
      <w:r w:rsidR="00D9651A">
        <w:rPr>
          <w:rFonts w:ascii="Arial Narrow" w:eastAsia="Arial Narrow" w:hAnsi="Arial Narrow" w:cs="Times New Roman"/>
        </w:rPr>
        <w:t xml:space="preserve"> field staff. A potential area of improvement would be the provision of </w:t>
      </w:r>
      <w:r w:rsidR="00D9651A">
        <w:rPr>
          <w:rFonts w:ascii="Arial Narrow" w:eastAsia="Arial Narrow" w:hAnsi="Arial Narrow" w:cs="Times New Roman"/>
          <w:b/>
        </w:rPr>
        <w:t xml:space="preserve">adequate seating, which would </w:t>
      </w:r>
      <w:r w:rsidR="00883C17" w:rsidRPr="00883C17">
        <w:rPr>
          <w:rFonts w:ascii="Arial Narrow" w:eastAsia="Arial Narrow" w:hAnsi="Arial Narrow" w:cs="Times New Roman"/>
          <w:b/>
          <w:bCs/>
        </w:rPr>
        <w:t xml:space="preserve">help to make the distribution more accessible to physically disabled </w:t>
      </w:r>
      <w:r>
        <w:rPr>
          <w:rFonts w:ascii="Arial Narrow" w:eastAsia="Arial Narrow" w:hAnsi="Arial Narrow" w:cs="Times New Roman"/>
          <w:b/>
          <w:bCs/>
        </w:rPr>
        <w:t>people, who are often among the most vulnerable</w:t>
      </w:r>
      <w:r w:rsidR="00883C17" w:rsidRPr="00883C17">
        <w:rPr>
          <w:rFonts w:ascii="Arial Narrow" w:eastAsia="Arial Narrow" w:hAnsi="Arial Narrow" w:cs="Times New Roman"/>
          <w:b/>
          <w:bCs/>
        </w:rPr>
        <w:t>.</w:t>
      </w:r>
      <w:r w:rsidR="00883C17" w:rsidRPr="00883C17">
        <w:rPr>
          <w:rFonts w:ascii="Arial Narrow" w:eastAsia="Arial Narrow" w:hAnsi="Arial Narrow" w:cs="Times New Roman"/>
        </w:rPr>
        <w:t xml:space="preserve"> </w:t>
      </w:r>
    </w:p>
    <w:p w14:paraId="13CA6EDF" w14:textId="18E55B6B" w:rsidR="00883C17" w:rsidRPr="00883C17" w:rsidRDefault="00883C17" w:rsidP="00F17FB9">
      <w:pPr>
        <w:rPr>
          <w:rFonts w:ascii="Arial Narrow" w:eastAsia="Arial Narrow" w:hAnsi="Arial Narrow" w:cs="Times New Roman"/>
        </w:rPr>
      </w:pPr>
      <w:r w:rsidRPr="00883C17">
        <w:rPr>
          <w:rFonts w:ascii="Arial Narrow" w:eastAsia="Arial Narrow" w:hAnsi="Arial Narrow" w:cs="Times New Roman"/>
        </w:rPr>
        <w:t xml:space="preserve">Distribution monitoring of </w:t>
      </w:r>
      <w:r w:rsidRPr="00883C17">
        <w:rPr>
          <w:rFonts w:ascii="Arial Narrow" w:eastAsia="Arial Narrow" w:hAnsi="Arial Narrow" w:cs="Times New Roman"/>
          <w:b/>
          <w:bCs/>
        </w:rPr>
        <w:t>water trucking services</w:t>
      </w:r>
      <w:r w:rsidRPr="00883C17">
        <w:rPr>
          <w:rFonts w:ascii="Arial Narrow" w:eastAsia="Arial Narrow" w:hAnsi="Arial Narrow" w:cs="Times New Roman"/>
        </w:rPr>
        <w:t xml:space="preserve"> produced similarly positive results. Water sources were for the most part public, </w:t>
      </w:r>
      <w:r w:rsidR="00F17FB9">
        <w:rPr>
          <w:rFonts w:ascii="Arial Narrow" w:eastAsia="Arial Narrow" w:hAnsi="Arial Narrow" w:cs="Times New Roman"/>
        </w:rPr>
        <w:t xml:space="preserve">water points were </w:t>
      </w:r>
      <w:r w:rsidRPr="00883C17">
        <w:rPr>
          <w:rFonts w:ascii="Arial Narrow" w:eastAsia="Arial Narrow" w:hAnsi="Arial Narrow" w:cs="Times New Roman"/>
        </w:rPr>
        <w:t>accessible</w:t>
      </w:r>
      <w:r w:rsidR="00F17FB9">
        <w:rPr>
          <w:rFonts w:ascii="Arial Narrow" w:eastAsia="Arial Narrow" w:hAnsi="Arial Narrow" w:cs="Times New Roman"/>
        </w:rPr>
        <w:t xml:space="preserve"> even though not always free of trash</w:t>
      </w:r>
      <w:r w:rsidRPr="00883C17">
        <w:rPr>
          <w:rFonts w:ascii="Arial Narrow" w:eastAsia="Arial Narrow" w:hAnsi="Arial Narrow" w:cs="Times New Roman"/>
        </w:rPr>
        <w:t xml:space="preserve">, and the water was always chlorinated before distribution. </w:t>
      </w:r>
      <w:r w:rsidR="00D9651A">
        <w:rPr>
          <w:rFonts w:ascii="Arial Narrow" w:eastAsia="Arial Narrow" w:hAnsi="Arial Narrow" w:cs="Times New Roman"/>
          <w:b/>
          <w:bCs/>
        </w:rPr>
        <w:t>A</w:t>
      </w:r>
      <w:r w:rsidRPr="00883C17">
        <w:rPr>
          <w:rFonts w:ascii="Arial Narrow" w:eastAsia="Arial Narrow" w:hAnsi="Arial Narrow" w:cs="Times New Roman"/>
          <w:b/>
          <w:bCs/>
        </w:rPr>
        <w:t xml:space="preserve"> </w:t>
      </w:r>
      <w:r w:rsidR="00F17FB9">
        <w:rPr>
          <w:rFonts w:ascii="Arial Narrow" w:eastAsia="Arial Narrow" w:hAnsi="Arial Narrow" w:cs="Times New Roman"/>
          <w:b/>
          <w:bCs/>
        </w:rPr>
        <w:t>challenge</w:t>
      </w:r>
      <w:r w:rsidRPr="00883C17">
        <w:rPr>
          <w:rFonts w:ascii="Arial Narrow" w:eastAsia="Arial Narrow" w:hAnsi="Arial Narrow" w:cs="Times New Roman"/>
          <w:b/>
          <w:bCs/>
        </w:rPr>
        <w:t xml:space="preserve"> </w:t>
      </w:r>
      <w:r w:rsidR="00F17FB9">
        <w:rPr>
          <w:rFonts w:ascii="Arial Narrow" w:eastAsia="Arial Narrow" w:hAnsi="Arial Narrow" w:cs="Times New Roman"/>
          <w:b/>
          <w:bCs/>
        </w:rPr>
        <w:t xml:space="preserve">would </w:t>
      </w:r>
      <w:r w:rsidRPr="00883C17">
        <w:rPr>
          <w:rFonts w:ascii="Arial Narrow" w:eastAsia="Arial Narrow" w:hAnsi="Arial Narrow" w:cs="Times New Roman"/>
          <w:b/>
          <w:bCs/>
        </w:rPr>
        <w:t xml:space="preserve">be to ensure that the IPs </w:t>
      </w:r>
      <w:r w:rsidR="00127E8A">
        <w:rPr>
          <w:rFonts w:ascii="Arial Narrow" w:eastAsia="Arial Narrow" w:hAnsi="Arial Narrow" w:cs="Times New Roman"/>
          <w:b/>
          <w:bCs/>
        </w:rPr>
        <w:t>implement</w:t>
      </w:r>
      <w:r w:rsidR="00F17FB9">
        <w:rPr>
          <w:rFonts w:ascii="Arial Narrow" w:eastAsia="Arial Narrow" w:hAnsi="Arial Narrow" w:cs="Times New Roman"/>
          <w:b/>
          <w:bCs/>
        </w:rPr>
        <w:t xml:space="preserve"> good practices</w:t>
      </w:r>
      <w:r w:rsidRPr="00883C17">
        <w:rPr>
          <w:rFonts w:ascii="Arial Narrow" w:eastAsia="Arial Narrow" w:hAnsi="Arial Narrow" w:cs="Times New Roman"/>
          <w:b/>
          <w:bCs/>
        </w:rPr>
        <w:t xml:space="preserve"> and that </w:t>
      </w:r>
      <w:r w:rsidR="00F17FB9">
        <w:rPr>
          <w:rFonts w:ascii="Arial Narrow" w:eastAsia="Arial Narrow" w:hAnsi="Arial Narrow" w:cs="Times New Roman"/>
          <w:b/>
          <w:bCs/>
        </w:rPr>
        <w:t xml:space="preserve">the presence of </w:t>
      </w:r>
      <w:r w:rsidR="00127E8A">
        <w:rPr>
          <w:rFonts w:ascii="Arial Narrow" w:eastAsia="Arial Narrow" w:hAnsi="Arial Narrow" w:cs="Times New Roman"/>
          <w:b/>
          <w:bCs/>
        </w:rPr>
        <w:t xml:space="preserve">trash </w:t>
      </w:r>
      <w:r w:rsidR="00F17FB9">
        <w:rPr>
          <w:rFonts w:ascii="Arial Narrow" w:eastAsia="Arial Narrow" w:hAnsi="Arial Narrow" w:cs="Times New Roman"/>
          <w:b/>
          <w:bCs/>
        </w:rPr>
        <w:t>in the proximity of the water points</w:t>
      </w:r>
      <w:r w:rsidR="00127E8A">
        <w:rPr>
          <w:rFonts w:ascii="Arial Narrow" w:eastAsia="Arial Narrow" w:hAnsi="Arial Narrow" w:cs="Times New Roman"/>
          <w:b/>
          <w:bCs/>
        </w:rPr>
        <w:t xml:space="preserve"> is addressed</w:t>
      </w:r>
      <w:r w:rsidRPr="00883C17">
        <w:rPr>
          <w:rFonts w:ascii="Arial Narrow" w:eastAsia="Arial Narrow" w:hAnsi="Arial Narrow" w:cs="Times New Roman"/>
          <w:b/>
          <w:bCs/>
        </w:rPr>
        <w:t>.</w:t>
      </w:r>
      <w:r w:rsidRPr="00883C17">
        <w:rPr>
          <w:rFonts w:ascii="Arial Narrow" w:eastAsia="Arial Narrow" w:hAnsi="Arial Narrow" w:cs="Times New Roman"/>
        </w:rPr>
        <w:t xml:space="preserve"> </w:t>
      </w:r>
    </w:p>
    <w:p w14:paraId="580C153C" w14:textId="7E512004" w:rsidR="00883C17" w:rsidRPr="00883C17" w:rsidRDefault="00883C17" w:rsidP="000F6FEB">
      <w:pPr>
        <w:rPr>
          <w:rFonts w:ascii="Arial Narrow" w:eastAsia="Arial Narrow" w:hAnsi="Arial Narrow" w:cs="Times New Roman"/>
        </w:rPr>
      </w:pPr>
      <w:r w:rsidRPr="00883C17">
        <w:rPr>
          <w:rFonts w:ascii="Arial Narrow" w:eastAsia="Arial Narrow" w:hAnsi="Arial Narrow" w:cs="Times New Roman"/>
        </w:rPr>
        <w:t xml:space="preserve">The </w:t>
      </w:r>
      <w:r w:rsidR="008D52A7">
        <w:rPr>
          <w:rFonts w:ascii="Arial Narrow" w:eastAsia="Arial Narrow" w:hAnsi="Arial Narrow" w:cs="Times New Roman"/>
        </w:rPr>
        <w:t>data collected during</w:t>
      </w:r>
      <w:r w:rsidR="008D52A7" w:rsidRPr="00883C17">
        <w:rPr>
          <w:rFonts w:ascii="Arial Narrow" w:eastAsia="Arial Narrow" w:hAnsi="Arial Narrow" w:cs="Times New Roman"/>
        </w:rPr>
        <w:t xml:space="preserve"> </w:t>
      </w:r>
      <w:r w:rsidRPr="00883C17">
        <w:rPr>
          <w:rFonts w:ascii="Arial Narrow" w:eastAsia="Arial Narrow" w:hAnsi="Arial Narrow" w:cs="Times New Roman"/>
        </w:rPr>
        <w:t xml:space="preserve">IMPACT’s extensive </w:t>
      </w:r>
      <w:r w:rsidRPr="00883C17">
        <w:rPr>
          <w:rFonts w:ascii="Arial Narrow" w:eastAsia="Arial Narrow" w:hAnsi="Arial Narrow" w:cs="Times New Roman"/>
          <w:b/>
          <w:bCs/>
        </w:rPr>
        <w:t xml:space="preserve">household post-distribution </w:t>
      </w:r>
      <w:r w:rsidR="008D52A7">
        <w:rPr>
          <w:rFonts w:ascii="Arial Narrow" w:eastAsia="Arial Narrow" w:hAnsi="Arial Narrow" w:cs="Times New Roman"/>
          <w:b/>
          <w:bCs/>
        </w:rPr>
        <w:t>surveys</w:t>
      </w:r>
      <w:r w:rsidRPr="00883C17">
        <w:rPr>
          <w:rFonts w:ascii="Arial Narrow" w:eastAsia="Arial Narrow" w:hAnsi="Arial Narrow" w:cs="Times New Roman"/>
        </w:rPr>
        <w:t xml:space="preserve"> </w:t>
      </w:r>
      <w:r w:rsidR="006527AE">
        <w:rPr>
          <w:rFonts w:ascii="Arial Narrow" w:eastAsia="Arial Narrow" w:hAnsi="Arial Narrow" w:cs="Times New Roman"/>
        </w:rPr>
        <w:t>supported the findings of</w:t>
      </w:r>
      <w:r w:rsidRPr="00883C17">
        <w:rPr>
          <w:rFonts w:ascii="Arial Narrow" w:eastAsia="Arial Narrow" w:hAnsi="Arial Narrow" w:cs="Times New Roman"/>
        </w:rPr>
        <w:t xml:space="preserve"> the distribution monitoring, </w:t>
      </w:r>
      <w:r w:rsidR="006527AE">
        <w:rPr>
          <w:rFonts w:ascii="Arial Narrow" w:eastAsia="Arial Narrow" w:hAnsi="Arial Narrow" w:cs="Times New Roman"/>
        </w:rPr>
        <w:t xml:space="preserve">and provided evidence </w:t>
      </w:r>
      <w:r w:rsidR="00127E8A">
        <w:rPr>
          <w:rFonts w:ascii="Arial Narrow" w:eastAsia="Arial Narrow" w:hAnsi="Arial Narrow" w:cs="Times New Roman"/>
        </w:rPr>
        <w:t xml:space="preserve">that </w:t>
      </w:r>
      <w:r w:rsidR="00127E8A" w:rsidRPr="00883C17">
        <w:rPr>
          <w:rFonts w:ascii="Arial Narrow" w:eastAsia="Arial Narrow" w:hAnsi="Arial Narrow" w:cs="Times New Roman"/>
        </w:rPr>
        <w:t>nearly</w:t>
      </w:r>
      <w:r w:rsidRPr="00883C17">
        <w:rPr>
          <w:rFonts w:ascii="Arial Narrow" w:eastAsia="Arial Narrow" w:hAnsi="Arial Narrow" w:cs="Times New Roman"/>
        </w:rPr>
        <w:t xml:space="preserve"> all interviewees judged the distribution sites to be both safe and accessible and felt they had been treated </w:t>
      </w:r>
      <w:r w:rsidR="000F6FEB">
        <w:rPr>
          <w:rFonts w:ascii="Arial Narrow" w:eastAsia="Arial Narrow" w:hAnsi="Arial Narrow" w:cs="Times New Roman"/>
        </w:rPr>
        <w:t>respectfully by the IP staff in charge of the distribution</w:t>
      </w:r>
      <w:r w:rsidRPr="00883C17">
        <w:rPr>
          <w:rFonts w:ascii="Arial Narrow" w:eastAsia="Arial Narrow" w:hAnsi="Arial Narrow" w:cs="Times New Roman"/>
        </w:rPr>
        <w:t xml:space="preserve">. </w:t>
      </w:r>
      <w:r w:rsidR="000F6FEB">
        <w:rPr>
          <w:rFonts w:ascii="Arial Narrow" w:eastAsia="Arial Narrow" w:hAnsi="Arial Narrow" w:cs="Times New Roman"/>
        </w:rPr>
        <w:t xml:space="preserve">The weakest point in the distribution process was again information sharing. The interviewed households </w:t>
      </w:r>
      <w:r w:rsidRPr="00883C17">
        <w:rPr>
          <w:rFonts w:ascii="Arial Narrow" w:eastAsia="Arial Narrow" w:hAnsi="Arial Narrow" w:cs="Times New Roman"/>
        </w:rPr>
        <w:t xml:space="preserve">received minimal information in advance usually finding out about </w:t>
      </w:r>
      <w:r w:rsidR="000F6FEB">
        <w:rPr>
          <w:rFonts w:ascii="Arial Narrow" w:eastAsia="Arial Narrow" w:hAnsi="Arial Narrow" w:cs="Times New Roman"/>
        </w:rPr>
        <w:t>that a distribution would happen</w:t>
      </w:r>
      <w:r w:rsidR="000F6FEB" w:rsidRPr="00883C17">
        <w:rPr>
          <w:rFonts w:ascii="Arial Narrow" w:eastAsia="Arial Narrow" w:hAnsi="Arial Narrow" w:cs="Times New Roman"/>
        </w:rPr>
        <w:t xml:space="preserve"> </w:t>
      </w:r>
      <w:r w:rsidRPr="00883C17">
        <w:rPr>
          <w:rFonts w:ascii="Arial Narrow" w:eastAsia="Arial Narrow" w:hAnsi="Arial Narrow" w:cs="Times New Roman"/>
        </w:rPr>
        <w:t xml:space="preserve">either on the same day or the day before. </w:t>
      </w:r>
      <w:r w:rsidR="006527AE">
        <w:rPr>
          <w:rFonts w:ascii="Arial Narrow" w:eastAsia="Arial Narrow" w:hAnsi="Arial Narrow" w:cs="Times New Roman"/>
        </w:rPr>
        <w:t>The selection criteria that control eligibility for aid could</w:t>
      </w:r>
      <w:r w:rsidR="000F6FEB">
        <w:rPr>
          <w:rFonts w:ascii="Arial Narrow" w:eastAsia="Arial Narrow" w:hAnsi="Arial Narrow" w:cs="Times New Roman"/>
        </w:rPr>
        <w:t xml:space="preserve"> also</w:t>
      </w:r>
      <w:r w:rsidR="006527AE">
        <w:rPr>
          <w:rFonts w:ascii="Arial Narrow" w:eastAsia="Arial Narrow" w:hAnsi="Arial Narrow" w:cs="Times New Roman"/>
        </w:rPr>
        <w:t xml:space="preserve"> be communicated in a clearer manner. </w:t>
      </w:r>
      <w:r w:rsidR="006527AE" w:rsidRPr="00AB2F52">
        <w:rPr>
          <w:rFonts w:ascii="Arial Narrow" w:eastAsia="Arial Narrow" w:hAnsi="Arial Narrow" w:cs="Times New Roman"/>
          <w:b/>
        </w:rPr>
        <w:t>Information</w:t>
      </w:r>
      <w:r w:rsidR="000F6FEB">
        <w:rPr>
          <w:rFonts w:ascii="Arial Narrow" w:eastAsia="Arial Narrow" w:hAnsi="Arial Narrow" w:cs="Times New Roman"/>
          <w:b/>
        </w:rPr>
        <w:t xml:space="preserve"> sharing and</w:t>
      </w:r>
      <w:r w:rsidR="006527AE" w:rsidRPr="00AB2F52">
        <w:rPr>
          <w:rFonts w:ascii="Arial Narrow" w:eastAsia="Arial Narrow" w:hAnsi="Arial Narrow" w:cs="Times New Roman"/>
          <w:b/>
        </w:rPr>
        <w:t xml:space="preserve"> communication should be improved in future distributions in order to make the accessibility of aid as </w:t>
      </w:r>
      <w:r w:rsidR="000F6FEB">
        <w:rPr>
          <w:rFonts w:ascii="Arial Narrow" w:eastAsia="Arial Narrow" w:hAnsi="Arial Narrow" w:cs="Times New Roman"/>
          <w:b/>
        </w:rPr>
        <w:t>broad</w:t>
      </w:r>
      <w:r w:rsidR="006527AE" w:rsidRPr="00AB2F52">
        <w:rPr>
          <w:rFonts w:ascii="Arial Narrow" w:eastAsia="Arial Narrow" w:hAnsi="Arial Narrow" w:cs="Times New Roman"/>
          <w:b/>
        </w:rPr>
        <w:t xml:space="preserve"> as possible.</w:t>
      </w:r>
      <w:r w:rsidR="006527AE">
        <w:rPr>
          <w:rFonts w:ascii="Arial Narrow" w:eastAsia="Arial Narrow" w:hAnsi="Arial Narrow" w:cs="Times New Roman"/>
        </w:rPr>
        <w:t xml:space="preserve"> </w:t>
      </w:r>
    </w:p>
    <w:p w14:paraId="31B4A6DB" w14:textId="66FD7B62" w:rsidR="00F5392E" w:rsidRDefault="00883C17" w:rsidP="00B377EB">
      <w:pPr>
        <w:rPr>
          <w:rFonts w:ascii="Arial Narrow" w:eastAsia="Arial Narrow" w:hAnsi="Arial Narrow" w:cs="Times New Roman"/>
          <w:b/>
          <w:bCs/>
        </w:rPr>
      </w:pPr>
      <w:r w:rsidRPr="00883C17">
        <w:rPr>
          <w:rFonts w:ascii="Arial Narrow" w:eastAsia="Arial Narrow" w:hAnsi="Arial Narrow" w:cs="Times New Roman"/>
        </w:rPr>
        <w:t xml:space="preserve">IMPACT’s </w:t>
      </w:r>
      <w:r w:rsidRPr="00883C17">
        <w:rPr>
          <w:rFonts w:ascii="Arial Narrow" w:eastAsia="Arial Narrow" w:hAnsi="Arial Narrow" w:cs="Times New Roman"/>
          <w:b/>
          <w:bCs/>
        </w:rPr>
        <w:t>community-level post-distribution monitoring</w:t>
      </w:r>
      <w:r w:rsidRPr="00883C17">
        <w:rPr>
          <w:rFonts w:ascii="Arial Narrow" w:eastAsia="Arial Narrow" w:hAnsi="Arial Narrow" w:cs="Times New Roman"/>
        </w:rPr>
        <w:t xml:space="preserve"> in the WASH sector revealed </w:t>
      </w:r>
      <w:r w:rsidR="008D35FB">
        <w:rPr>
          <w:rFonts w:ascii="Arial Narrow" w:eastAsia="Arial Narrow" w:hAnsi="Arial Narrow" w:cs="Times New Roman"/>
        </w:rPr>
        <w:t>a number of issues</w:t>
      </w:r>
      <w:r w:rsidR="000F6FEB">
        <w:rPr>
          <w:rFonts w:ascii="Arial Narrow" w:eastAsia="Arial Narrow" w:hAnsi="Arial Narrow" w:cs="Times New Roman"/>
        </w:rPr>
        <w:t xml:space="preserve"> pertaining to the relevance of the equipment provided</w:t>
      </w:r>
      <w:r w:rsidRPr="00883C17">
        <w:rPr>
          <w:rFonts w:ascii="Arial Narrow" w:eastAsia="Arial Narrow" w:hAnsi="Arial Narrow" w:cs="Times New Roman"/>
        </w:rPr>
        <w:t xml:space="preserve">, as all distributed WASH items were found to be still in storage and unused at the time of monitoring. </w:t>
      </w:r>
      <w:r w:rsidR="000F6FEB">
        <w:rPr>
          <w:rFonts w:ascii="Arial Narrow" w:eastAsia="Arial Narrow" w:hAnsi="Arial Narrow" w:cs="Times New Roman"/>
        </w:rPr>
        <w:t>On the contrary</w:t>
      </w:r>
      <w:r w:rsidR="000F6FEB" w:rsidRPr="00883C17">
        <w:rPr>
          <w:rFonts w:ascii="Arial Narrow" w:eastAsia="Arial Narrow" w:hAnsi="Arial Narrow" w:cs="Times New Roman"/>
        </w:rPr>
        <w:t xml:space="preserve"> </w:t>
      </w:r>
      <w:r w:rsidRPr="00883C17">
        <w:rPr>
          <w:rFonts w:ascii="Arial Narrow" w:eastAsia="Arial Narrow" w:hAnsi="Arial Narrow" w:cs="Times New Roman"/>
          <w:b/>
          <w:bCs/>
        </w:rPr>
        <w:t>facility-level post-distribution monitoring</w:t>
      </w:r>
      <w:r w:rsidRPr="00883C17">
        <w:rPr>
          <w:rFonts w:ascii="Arial Narrow" w:eastAsia="Arial Narrow" w:hAnsi="Arial Narrow" w:cs="Times New Roman"/>
        </w:rPr>
        <w:t xml:space="preserve"> in the health sector, showed </w:t>
      </w:r>
      <w:r w:rsidR="000F6FEB">
        <w:rPr>
          <w:rFonts w:ascii="Arial Narrow" w:eastAsia="Arial Narrow" w:hAnsi="Arial Narrow" w:cs="Times New Roman"/>
        </w:rPr>
        <w:t>to be more relevant</w:t>
      </w:r>
      <w:r w:rsidRPr="00883C17">
        <w:rPr>
          <w:rFonts w:ascii="Arial Narrow" w:eastAsia="Arial Narrow" w:hAnsi="Arial Narrow" w:cs="Times New Roman"/>
        </w:rPr>
        <w:t xml:space="preserve"> the interviewed health facility focal points found nearly all provided items to be useful with the exception of anti-malarial drugs.</w:t>
      </w:r>
      <w:r w:rsidR="000F6FEB">
        <w:rPr>
          <w:rFonts w:ascii="Arial Narrow" w:eastAsia="Arial Narrow" w:hAnsi="Arial Narrow" w:cs="Times New Roman"/>
        </w:rPr>
        <w:t xml:space="preserve"> The overwhelming majority of them request</w:t>
      </w:r>
      <w:r w:rsidR="00E070AD">
        <w:rPr>
          <w:rFonts w:ascii="Arial Narrow" w:eastAsia="Arial Narrow" w:hAnsi="Arial Narrow" w:cs="Times New Roman"/>
        </w:rPr>
        <w:t>ed</w:t>
      </w:r>
      <w:r w:rsidR="000F6FEB">
        <w:rPr>
          <w:rFonts w:ascii="Arial Narrow" w:eastAsia="Arial Narrow" w:hAnsi="Arial Narrow" w:cs="Times New Roman"/>
        </w:rPr>
        <w:t xml:space="preserve"> to increase the amount of the drugs delivered. </w:t>
      </w:r>
      <w:r w:rsidR="00127E8A" w:rsidRPr="00393E76">
        <w:rPr>
          <w:rFonts w:ascii="Arial Narrow" w:eastAsia="Arial Narrow" w:hAnsi="Arial Narrow" w:cs="Times New Roman"/>
          <w:b/>
        </w:rPr>
        <w:t xml:space="preserve">As good practise and with the intention to improve future programs, feedback in relation to the </w:t>
      </w:r>
      <w:r w:rsidR="00127E8A" w:rsidRPr="00127E8A">
        <w:rPr>
          <w:rFonts w:ascii="Arial Narrow" w:eastAsia="Arial Narrow" w:hAnsi="Arial Narrow" w:cs="Times New Roman"/>
          <w:b/>
        </w:rPr>
        <w:t>usefulness</w:t>
      </w:r>
      <w:r w:rsidR="00127E8A" w:rsidRPr="00393E76">
        <w:rPr>
          <w:rFonts w:ascii="Arial Narrow" w:eastAsia="Arial Narrow" w:hAnsi="Arial Narrow" w:cs="Times New Roman"/>
          <w:b/>
        </w:rPr>
        <w:t xml:space="preserve"> of the medical items and drugs needs to be taken into account in order to better respond to needs. </w:t>
      </w:r>
    </w:p>
    <w:p w14:paraId="2EBAAE2F" w14:textId="52D46001" w:rsidR="00F5392E" w:rsidRDefault="00F5392E" w:rsidP="00F5392E">
      <w:pPr>
        <w:rPr>
          <w:b/>
          <w:bCs/>
        </w:rPr>
      </w:pPr>
      <w:r>
        <w:rPr>
          <w:b/>
          <w:bCs/>
        </w:rPr>
        <w:t>Most of the</w:t>
      </w:r>
      <w:r w:rsidRPr="00AB1159">
        <w:rPr>
          <w:b/>
          <w:bCs/>
        </w:rPr>
        <w:t xml:space="preserve"> water stations targeted by rehabilitation intervention</w:t>
      </w:r>
      <w:r>
        <w:rPr>
          <w:b/>
          <w:bCs/>
        </w:rPr>
        <w:t xml:space="preserve"> </w:t>
      </w:r>
      <w:r w:rsidRPr="00AB1159">
        <w:rPr>
          <w:b/>
          <w:bCs/>
        </w:rPr>
        <w:t xml:space="preserve">were functional and able to </w:t>
      </w:r>
      <w:r>
        <w:rPr>
          <w:b/>
          <w:bCs/>
        </w:rPr>
        <w:t>deliver water to the community.</w:t>
      </w:r>
      <w:r w:rsidRPr="00AB1159">
        <w:rPr>
          <w:b/>
          <w:bCs/>
        </w:rPr>
        <w:t xml:space="preserve"> Yet, these positive results may not be sustainable without further support.</w:t>
      </w:r>
      <w:r w:rsidRPr="00FC7481">
        <w:rPr>
          <w:b/>
          <w:bCs/>
        </w:rPr>
        <w:t xml:space="preserve"> </w:t>
      </w:r>
      <w:r w:rsidRPr="00AB1159">
        <w:t xml:space="preserve">Almost half of the water stations’ focal points anticipated immediate </w:t>
      </w:r>
      <w:r>
        <w:t>issues</w:t>
      </w:r>
      <w:r w:rsidRPr="00AB1159">
        <w:t xml:space="preserve"> that could prevent the systems from pumping water in the coming weeks. </w:t>
      </w:r>
      <w:r>
        <w:rPr>
          <w:b/>
          <w:bCs/>
        </w:rPr>
        <w:t>In addition, very little</w:t>
      </w:r>
      <w:r w:rsidRPr="00AB1159">
        <w:rPr>
          <w:b/>
          <w:bCs/>
        </w:rPr>
        <w:t xml:space="preserve"> evidence was found about the WASH rehabilitation interventions having an impact on access to water in the communities</w:t>
      </w:r>
      <w:r>
        <w:t>, as only a negligible number of respondent affirmed that the frequency at which water is the pumped or the quantity of water available to their household had changed in the two months prior to the interview.</w:t>
      </w:r>
    </w:p>
    <w:p w14:paraId="71D2FE18" w14:textId="0C91C211" w:rsidR="00F5392E" w:rsidRDefault="00F5392E" w:rsidP="00F5392E">
      <w:r w:rsidRPr="007365D7">
        <w:rPr>
          <w:b/>
          <w:bCs/>
        </w:rPr>
        <w:lastRenderedPageBreak/>
        <w:t xml:space="preserve">Both mobile and fixed </w:t>
      </w:r>
      <w:r>
        <w:rPr>
          <w:b/>
          <w:bCs/>
        </w:rPr>
        <w:t>Child-Friendly Spaces (</w:t>
      </w:r>
      <w:r w:rsidRPr="007365D7">
        <w:rPr>
          <w:b/>
          <w:bCs/>
        </w:rPr>
        <w:t>CFSs</w:t>
      </w:r>
      <w:r>
        <w:rPr>
          <w:b/>
          <w:bCs/>
        </w:rPr>
        <w:t>)</w:t>
      </w:r>
      <w:r w:rsidRPr="007365D7">
        <w:rPr>
          <w:b/>
          <w:bCs/>
        </w:rPr>
        <w:t xml:space="preserve"> </w:t>
      </w:r>
      <w:r>
        <w:rPr>
          <w:b/>
          <w:bCs/>
        </w:rPr>
        <w:t xml:space="preserve">attracted a large number of both girls and </w:t>
      </w:r>
      <w:r w:rsidR="00504215">
        <w:rPr>
          <w:b/>
          <w:bCs/>
        </w:rPr>
        <w:t>boys</w:t>
      </w:r>
      <w:r>
        <w:rPr>
          <w:b/>
          <w:bCs/>
        </w:rPr>
        <w:t>.</w:t>
      </w:r>
      <w:r>
        <w:t xml:space="preserve"> </w:t>
      </w:r>
      <w:r w:rsidRPr="00107CB7">
        <w:t>The recreation kits delivered in the framework of the program were not damaged and were being used</w:t>
      </w:r>
      <w:r>
        <w:t xml:space="preserve"> by children at the time of the monitoring. </w:t>
      </w:r>
      <w:r>
        <w:rPr>
          <w:b/>
          <w:bCs/>
        </w:rPr>
        <w:t>All the</w:t>
      </w:r>
      <w:r w:rsidRPr="007365D7">
        <w:rPr>
          <w:b/>
          <w:bCs/>
        </w:rPr>
        <w:t xml:space="preserve"> CFSs </w:t>
      </w:r>
      <w:r>
        <w:rPr>
          <w:b/>
          <w:bCs/>
        </w:rPr>
        <w:t>facilities were found by the monitors to be clean, tidy and safe. The</w:t>
      </w:r>
      <w:r w:rsidRPr="007365D7">
        <w:rPr>
          <w:b/>
          <w:bCs/>
        </w:rPr>
        <w:t xml:space="preserve"> </w:t>
      </w:r>
      <w:r>
        <w:rPr>
          <w:b/>
          <w:bCs/>
        </w:rPr>
        <w:t>only</w:t>
      </w:r>
      <w:r w:rsidRPr="007365D7">
        <w:rPr>
          <w:b/>
          <w:bCs/>
        </w:rPr>
        <w:t xml:space="preserve"> issue affecting the fixed CFSs to function seemed to be security.</w:t>
      </w:r>
      <w:r>
        <w:t xml:space="preserve"> </w:t>
      </w:r>
      <w:r w:rsidRPr="00107CB7">
        <w:t>Overall the ERW sessions were highly appreciated by the participants.</w:t>
      </w:r>
      <w:r>
        <w:rPr>
          <w:b/>
          <w:bCs/>
        </w:rPr>
        <w:t xml:space="preserve"> </w:t>
      </w:r>
      <w:r w:rsidRPr="00545FFC">
        <w:t>The ERW team</w:t>
      </w:r>
      <w:r>
        <w:t>s were judged to be</w:t>
      </w:r>
      <w:r w:rsidRPr="00545FFC">
        <w:t xml:space="preserve"> knowledgeable about the topics</w:t>
      </w:r>
      <w:r>
        <w:t>,</w:t>
      </w:r>
      <w:r w:rsidRPr="00545FFC">
        <w:t xml:space="preserve"> well prepared for the sessions</w:t>
      </w:r>
      <w:r>
        <w:t xml:space="preserve"> and always treating children with respect.</w:t>
      </w:r>
    </w:p>
    <w:p w14:paraId="2130F21C" w14:textId="4ECEC929" w:rsidR="00F5392E" w:rsidRPr="00AB2F52" w:rsidRDefault="00F5392E" w:rsidP="00F5392E">
      <w:pPr>
        <w:rPr>
          <w:b/>
          <w:bCs/>
        </w:rPr>
      </w:pPr>
    </w:p>
    <w:p w14:paraId="192F3B21" w14:textId="77777777" w:rsidR="00992AE8" w:rsidRDefault="00992AE8" w:rsidP="00D13144">
      <w:pPr>
        <w:pStyle w:val="Heading1"/>
        <w:sectPr w:rsidR="00992AE8" w:rsidSect="001B48A6">
          <w:headerReference w:type="default" r:id="rId53"/>
          <w:footerReference w:type="default" r:id="rId54"/>
          <w:pgSz w:w="11907" w:h="16839" w:code="9"/>
          <w:pgMar w:top="1620" w:right="1138" w:bottom="1260" w:left="1282" w:header="619" w:footer="0" w:gutter="0"/>
          <w:cols w:space="709"/>
          <w:titlePg/>
          <w:docGrid w:linePitch="360"/>
        </w:sectPr>
      </w:pPr>
      <w:bookmarkStart w:id="55" w:name="_Toc451158997"/>
    </w:p>
    <w:p w14:paraId="15EF209C" w14:textId="5167E0FD" w:rsidR="00D13144" w:rsidRDefault="00D13144" w:rsidP="00D13144">
      <w:pPr>
        <w:pStyle w:val="Heading1"/>
      </w:pPr>
      <w:r w:rsidRPr="00533434">
        <w:lastRenderedPageBreak/>
        <w:t>Annexes</w:t>
      </w:r>
    </w:p>
    <w:tbl>
      <w:tblPr>
        <w:tblStyle w:val="TableGrid10"/>
        <w:tblW w:w="13459"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171"/>
        <w:gridCol w:w="1828"/>
        <w:gridCol w:w="1210"/>
        <w:gridCol w:w="1480"/>
        <w:gridCol w:w="1479"/>
        <w:gridCol w:w="1354"/>
        <w:gridCol w:w="3937"/>
      </w:tblGrid>
      <w:tr w:rsidR="00D13144" w:rsidRPr="00533434" w14:paraId="731F790C" w14:textId="77777777" w:rsidTr="00F24045">
        <w:trPr>
          <w:tblHeader/>
          <w:tblCellSpacing w:w="11" w:type="dxa"/>
        </w:trPr>
        <w:tc>
          <w:tcPr>
            <w:tcW w:w="13415" w:type="dxa"/>
            <w:gridSpan w:val="7"/>
            <w:shd w:val="clear" w:color="auto" w:fill="002060"/>
          </w:tcPr>
          <w:p w14:paraId="5FFC74F3" w14:textId="77777777" w:rsidR="00D13144" w:rsidRPr="00393E76" w:rsidRDefault="00D13144" w:rsidP="00F24045">
            <w:pPr>
              <w:rPr>
                <w:rFonts w:asciiTheme="majorHAnsi" w:hAnsiTheme="majorHAnsi"/>
                <w:b/>
                <w:sz w:val="24"/>
                <w:lang w:val="en-GB"/>
              </w:rPr>
            </w:pPr>
            <w:r w:rsidRPr="00393E76">
              <w:rPr>
                <w:rFonts w:asciiTheme="majorHAnsi" w:hAnsiTheme="majorHAnsi"/>
                <w:b/>
                <w:sz w:val="24"/>
              </w:rPr>
              <w:t>Reporting on results achieved</w:t>
            </w:r>
          </w:p>
        </w:tc>
      </w:tr>
      <w:tr w:rsidR="00D13144" w:rsidRPr="00533434" w14:paraId="07E6EDB9" w14:textId="77777777" w:rsidTr="00F24045">
        <w:trPr>
          <w:tblHeader/>
          <w:tblCellSpacing w:w="11" w:type="dxa"/>
        </w:trPr>
        <w:tc>
          <w:tcPr>
            <w:tcW w:w="13415" w:type="dxa"/>
            <w:gridSpan w:val="7"/>
            <w:shd w:val="clear" w:color="auto" w:fill="auto"/>
          </w:tcPr>
          <w:p w14:paraId="1973BB58"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 xml:space="preserve">The table below provides an overview of results achieved during the reporting period and cumulatively since the onset of the programme. </w:t>
            </w:r>
          </w:p>
        </w:tc>
      </w:tr>
      <w:tr w:rsidR="00D13144" w:rsidRPr="00533434" w14:paraId="4507F57E" w14:textId="77777777" w:rsidTr="00F24045">
        <w:trPr>
          <w:trHeight w:val="194"/>
          <w:tblCellSpacing w:w="11" w:type="dxa"/>
        </w:trPr>
        <w:tc>
          <w:tcPr>
            <w:tcW w:w="2138" w:type="dxa"/>
            <w:shd w:val="clear" w:color="auto" w:fill="D9D9D9" w:themeFill="background1" w:themeFillShade="D9"/>
            <w:vAlign w:val="center"/>
          </w:tcPr>
          <w:p w14:paraId="02F382D5"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Programme Outputs*</w:t>
            </w:r>
          </w:p>
        </w:tc>
        <w:tc>
          <w:tcPr>
            <w:tcW w:w="1806" w:type="dxa"/>
            <w:shd w:val="clear" w:color="auto" w:fill="D9D9D9" w:themeFill="background1" w:themeFillShade="D9"/>
            <w:vAlign w:val="center"/>
          </w:tcPr>
          <w:p w14:paraId="52EEDD80"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Performance indicator*</w:t>
            </w:r>
          </w:p>
        </w:tc>
        <w:tc>
          <w:tcPr>
            <w:tcW w:w="1188" w:type="dxa"/>
            <w:shd w:val="clear" w:color="auto" w:fill="D9D9D9" w:themeFill="background1" w:themeFillShade="D9"/>
            <w:vAlign w:val="center"/>
          </w:tcPr>
          <w:p w14:paraId="30B45337"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Targets*</w:t>
            </w:r>
          </w:p>
        </w:tc>
        <w:tc>
          <w:tcPr>
            <w:tcW w:w="1458" w:type="dxa"/>
            <w:shd w:val="clear" w:color="auto" w:fill="D9D9D9" w:themeFill="background1" w:themeFillShade="D9"/>
            <w:vAlign w:val="center"/>
          </w:tcPr>
          <w:p w14:paraId="10E93C0D"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Achievement in reporting period**</w:t>
            </w:r>
          </w:p>
        </w:tc>
        <w:tc>
          <w:tcPr>
            <w:tcW w:w="1457" w:type="dxa"/>
            <w:shd w:val="clear" w:color="auto" w:fill="D9D9D9" w:themeFill="background1" w:themeFillShade="D9"/>
            <w:vAlign w:val="center"/>
          </w:tcPr>
          <w:p w14:paraId="5EB174BF"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Cumulative progress to date**</w:t>
            </w:r>
          </w:p>
        </w:tc>
        <w:tc>
          <w:tcPr>
            <w:tcW w:w="1332" w:type="dxa"/>
            <w:shd w:val="clear" w:color="auto" w:fill="D9D9D9" w:themeFill="background1" w:themeFillShade="D9"/>
            <w:vAlign w:val="center"/>
          </w:tcPr>
          <w:p w14:paraId="58D89BCD"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Overall Status</w:t>
            </w:r>
            <w:r w:rsidRPr="00393E76">
              <w:rPr>
                <w:rFonts w:asciiTheme="majorHAnsi" w:hAnsiTheme="majorHAnsi"/>
                <w:sz w:val="20"/>
                <w:szCs w:val="20"/>
                <w:vertAlign w:val="superscript"/>
              </w:rPr>
              <w:footnoteReference w:id="6"/>
            </w:r>
            <w:r w:rsidRPr="00393E76">
              <w:rPr>
                <w:rFonts w:asciiTheme="majorHAnsi" w:hAnsiTheme="majorHAnsi"/>
                <w:sz w:val="20"/>
                <w:szCs w:val="20"/>
              </w:rPr>
              <w:t xml:space="preserve"> (select)</w:t>
            </w:r>
          </w:p>
        </w:tc>
        <w:tc>
          <w:tcPr>
            <w:tcW w:w="3904" w:type="dxa"/>
            <w:shd w:val="clear" w:color="auto" w:fill="D9D9D9" w:themeFill="background1" w:themeFillShade="D9"/>
            <w:vAlign w:val="center"/>
          </w:tcPr>
          <w:p w14:paraId="08DDEE34"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Narrative assessment/ summary of progress**</w:t>
            </w:r>
          </w:p>
        </w:tc>
      </w:tr>
      <w:tr w:rsidR="00D13144" w:rsidRPr="00533434" w14:paraId="632212E6" w14:textId="77777777" w:rsidTr="00F24045">
        <w:trPr>
          <w:trHeight w:val="194"/>
          <w:tblCellSpacing w:w="11" w:type="dxa"/>
        </w:trPr>
        <w:tc>
          <w:tcPr>
            <w:tcW w:w="2138" w:type="dxa"/>
            <w:vMerge w:val="restart"/>
            <w:shd w:val="clear" w:color="auto" w:fill="D9D9D9" w:themeFill="background1" w:themeFillShade="D9"/>
          </w:tcPr>
          <w:p w14:paraId="5D61A9E1"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 xml:space="preserve">Progr. Output 1 </w:t>
            </w:r>
            <w:r>
              <w:rPr>
                <w:rFonts w:asciiTheme="majorHAnsi" w:hAnsiTheme="majorHAnsi"/>
                <w:sz w:val="20"/>
                <w:szCs w:val="20"/>
                <w:lang w:val="en-GB"/>
              </w:rPr>
              <w:t xml:space="preserve">: Training of Trainers and Monitors </w:t>
            </w:r>
          </w:p>
        </w:tc>
        <w:tc>
          <w:tcPr>
            <w:tcW w:w="1806" w:type="dxa"/>
            <w:shd w:val="clear" w:color="auto" w:fill="D9D9D9" w:themeFill="background1" w:themeFillShade="D9"/>
          </w:tcPr>
          <w:p w14:paraId="06BF050B"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 xml:space="preserve">Number of trainings conducted for monitors and trainings </w:t>
            </w:r>
          </w:p>
        </w:tc>
        <w:tc>
          <w:tcPr>
            <w:tcW w:w="1188" w:type="dxa"/>
            <w:shd w:val="clear" w:color="auto" w:fill="D9D9D9" w:themeFill="background1" w:themeFillShade="D9"/>
          </w:tcPr>
          <w:p w14:paraId="6931247A"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2</w:t>
            </w:r>
          </w:p>
        </w:tc>
        <w:tc>
          <w:tcPr>
            <w:tcW w:w="1458" w:type="dxa"/>
            <w:shd w:val="clear" w:color="auto" w:fill="auto"/>
          </w:tcPr>
          <w:p w14:paraId="1D513FFA"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0</w:t>
            </w:r>
          </w:p>
        </w:tc>
        <w:tc>
          <w:tcPr>
            <w:tcW w:w="1457" w:type="dxa"/>
            <w:shd w:val="clear" w:color="auto" w:fill="auto"/>
          </w:tcPr>
          <w:p w14:paraId="511023A0"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3</w:t>
            </w:r>
          </w:p>
        </w:tc>
        <w:tc>
          <w:tcPr>
            <w:tcW w:w="1332" w:type="dxa"/>
            <w:vMerge w:val="restart"/>
            <w:shd w:val="clear" w:color="auto" w:fill="auto"/>
          </w:tcPr>
          <w:p w14:paraId="733387BD" w14:textId="77777777" w:rsidR="00D13144" w:rsidRDefault="00D13144" w:rsidP="00F24045">
            <w:pPr>
              <w:jc w:val="center"/>
              <w:rPr>
                <w:rFonts w:asciiTheme="majorHAnsi" w:hAnsiTheme="majorHAnsi"/>
                <w:sz w:val="20"/>
                <w:szCs w:val="20"/>
                <w:lang w:val="en-GB"/>
              </w:rPr>
            </w:pPr>
          </w:p>
          <w:p w14:paraId="1AEB5CF7" w14:textId="77777777" w:rsidR="00D13144" w:rsidRDefault="00D13144" w:rsidP="00F24045">
            <w:pPr>
              <w:jc w:val="center"/>
              <w:rPr>
                <w:rFonts w:asciiTheme="majorHAnsi" w:hAnsiTheme="majorHAnsi"/>
                <w:sz w:val="20"/>
                <w:szCs w:val="20"/>
                <w:lang w:val="en-GB"/>
              </w:rPr>
            </w:pPr>
          </w:p>
          <w:p w14:paraId="525A3A95" w14:textId="77777777" w:rsidR="00D13144" w:rsidRDefault="00D13144" w:rsidP="00F24045">
            <w:pPr>
              <w:jc w:val="center"/>
              <w:rPr>
                <w:rFonts w:asciiTheme="majorHAnsi" w:hAnsiTheme="majorHAnsi"/>
                <w:sz w:val="20"/>
                <w:szCs w:val="20"/>
                <w:lang w:val="en-GB"/>
              </w:rPr>
            </w:pPr>
          </w:p>
          <w:p w14:paraId="6A865193"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Met</w:t>
            </w:r>
          </w:p>
        </w:tc>
        <w:tc>
          <w:tcPr>
            <w:tcW w:w="3904" w:type="dxa"/>
            <w:vMerge w:val="restart"/>
            <w:shd w:val="clear" w:color="auto" w:fill="auto"/>
          </w:tcPr>
          <w:p w14:paraId="3DF46060"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There were no trainings conducted during the last reporting period. One monitor left the team, therefore the total number of monitors that currently were trained and with IMPACT are 39</w:t>
            </w:r>
          </w:p>
        </w:tc>
      </w:tr>
      <w:tr w:rsidR="00D13144" w:rsidRPr="00533434" w14:paraId="34023576" w14:textId="77777777" w:rsidTr="00F24045">
        <w:trPr>
          <w:trHeight w:val="193"/>
          <w:tblCellSpacing w:w="11" w:type="dxa"/>
        </w:trPr>
        <w:tc>
          <w:tcPr>
            <w:tcW w:w="2138" w:type="dxa"/>
            <w:vMerge/>
            <w:shd w:val="clear" w:color="auto" w:fill="D9D9D9" w:themeFill="background1" w:themeFillShade="D9"/>
          </w:tcPr>
          <w:p w14:paraId="2D3BDB18" w14:textId="77777777" w:rsidR="00D13144" w:rsidRPr="00393E76" w:rsidRDefault="00D13144" w:rsidP="00F24045">
            <w:pPr>
              <w:rPr>
                <w:rFonts w:asciiTheme="majorHAnsi" w:hAnsiTheme="majorHAnsi"/>
                <w:sz w:val="20"/>
                <w:szCs w:val="20"/>
                <w:lang w:val="en-GB"/>
              </w:rPr>
            </w:pPr>
          </w:p>
        </w:tc>
        <w:tc>
          <w:tcPr>
            <w:tcW w:w="1806" w:type="dxa"/>
            <w:shd w:val="clear" w:color="auto" w:fill="D9D9D9" w:themeFill="background1" w:themeFillShade="D9"/>
          </w:tcPr>
          <w:p w14:paraId="6C5103E1"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 xml:space="preserve">Number of people trained inside Syria </w:t>
            </w:r>
          </w:p>
        </w:tc>
        <w:tc>
          <w:tcPr>
            <w:tcW w:w="1188" w:type="dxa"/>
            <w:shd w:val="clear" w:color="auto" w:fill="D9D9D9" w:themeFill="background1" w:themeFillShade="D9"/>
          </w:tcPr>
          <w:p w14:paraId="7B0EB89C"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 xml:space="preserve">40 </w:t>
            </w:r>
          </w:p>
        </w:tc>
        <w:tc>
          <w:tcPr>
            <w:tcW w:w="1458" w:type="dxa"/>
            <w:shd w:val="clear" w:color="auto" w:fill="auto"/>
          </w:tcPr>
          <w:p w14:paraId="7ECD2BD5"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0</w:t>
            </w:r>
          </w:p>
        </w:tc>
        <w:tc>
          <w:tcPr>
            <w:tcW w:w="1457" w:type="dxa"/>
            <w:shd w:val="clear" w:color="auto" w:fill="auto"/>
          </w:tcPr>
          <w:p w14:paraId="201791A0"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39</w:t>
            </w:r>
          </w:p>
        </w:tc>
        <w:tc>
          <w:tcPr>
            <w:tcW w:w="1332" w:type="dxa"/>
            <w:vMerge/>
            <w:shd w:val="clear" w:color="auto" w:fill="auto"/>
          </w:tcPr>
          <w:p w14:paraId="433A7BB8" w14:textId="77777777" w:rsidR="00D13144" w:rsidRPr="00393E76" w:rsidRDefault="00D13144" w:rsidP="00F24045">
            <w:pPr>
              <w:jc w:val="center"/>
              <w:rPr>
                <w:rFonts w:asciiTheme="majorHAnsi" w:hAnsiTheme="majorHAnsi"/>
                <w:sz w:val="20"/>
                <w:szCs w:val="20"/>
                <w:lang w:val="en-GB"/>
              </w:rPr>
            </w:pPr>
          </w:p>
        </w:tc>
        <w:tc>
          <w:tcPr>
            <w:tcW w:w="3904" w:type="dxa"/>
            <w:vMerge/>
            <w:shd w:val="clear" w:color="auto" w:fill="auto"/>
          </w:tcPr>
          <w:p w14:paraId="35A91E75" w14:textId="77777777" w:rsidR="00D13144" w:rsidRPr="00393E76" w:rsidRDefault="00D13144" w:rsidP="00F24045">
            <w:pPr>
              <w:rPr>
                <w:rFonts w:asciiTheme="majorHAnsi" w:hAnsiTheme="majorHAnsi"/>
                <w:sz w:val="20"/>
                <w:szCs w:val="20"/>
                <w:lang w:val="en-GB"/>
              </w:rPr>
            </w:pPr>
          </w:p>
        </w:tc>
      </w:tr>
      <w:tr w:rsidR="00D13144" w:rsidRPr="00533434" w14:paraId="403A025E" w14:textId="77777777" w:rsidTr="00F24045">
        <w:trPr>
          <w:trHeight w:val="193"/>
          <w:tblCellSpacing w:w="11" w:type="dxa"/>
        </w:trPr>
        <w:tc>
          <w:tcPr>
            <w:tcW w:w="2138" w:type="dxa"/>
            <w:vMerge/>
            <w:shd w:val="clear" w:color="auto" w:fill="D9D9D9" w:themeFill="background1" w:themeFillShade="D9"/>
          </w:tcPr>
          <w:p w14:paraId="53C9CA3B" w14:textId="77777777" w:rsidR="00D13144" w:rsidRPr="00393E76" w:rsidRDefault="00D13144" w:rsidP="00F24045">
            <w:pPr>
              <w:rPr>
                <w:rFonts w:asciiTheme="majorHAnsi" w:hAnsiTheme="majorHAnsi"/>
                <w:sz w:val="20"/>
                <w:szCs w:val="20"/>
                <w:lang w:val="en-GB"/>
              </w:rPr>
            </w:pPr>
          </w:p>
        </w:tc>
        <w:tc>
          <w:tcPr>
            <w:tcW w:w="1806" w:type="dxa"/>
            <w:shd w:val="clear" w:color="auto" w:fill="D9D9D9" w:themeFill="background1" w:themeFillShade="D9"/>
          </w:tcPr>
          <w:p w14:paraId="7F601584" w14:textId="77777777" w:rsidR="00D13144" w:rsidRPr="00393E76" w:rsidRDefault="00D13144" w:rsidP="00F24045">
            <w:pPr>
              <w:rPr>
                <w:rFonts w:asciiTheme="majorHAnsi" w:hAnsiTheme="majorHAnsi"/>
                <w:sz w:val="20"/>
                <w:szCs w:val="20"/>
                <w:lang w:val="en-GB"/>
              </w:rPr>
            </w:pPr>
          </w:p>
        </w:tc>
        <w:tc>
          <w:tcPr>
            <w:tcW w:w="1188" w:type="dxa"/>
            <w:shd w:val="clear" w:color="auto" w:fill="D9D9D9" w:themeFill="background1" w:themeFillShade="D9"/>
          </w:tcPr>
          <w:p w14:paraId="24267239" w14:textId="77777777" w:rsidR="00D13144" w:rsidRPr="00393E76" w:rsidRDefault="00D13144" w:rsidP="00F24045">
            <w:pPr>
              <w:jc w:val="center"/>
              <w:rPr>
                <w:rFonts w:asciiTheme="majorHAnsi" w:hAnsiTheme="majorHAnsi"/>
                <w:sz w:val="20"/>
                <w:szCs w:val="20"/>
                <w:lang w:val="en-GB"/>
              </w:rPr>
            </w:pPr>
          </w:p>
        </w:tc>
        <w:tc>
          <w:tcPr>
            <w:tcW w:w="1458" w:type="dxa"/>
            <w:shd w:val="clear" w:color="auto" w:fill="auto"/>
          </w:tcPr>
          <w:p w14:paraId="71F8C58D" w14:textId="77777777" w:rsidR="00D13144" w:rsidRPr="00393E76" w:rsidRDefault="00D13144" w:rsidP="00F24045">
            <w:pPr>
              <w:jc w:val="center"/>
              <w:rPr>
                <w:rFonts w:asciiTheme="majorHAnsi" w:hAnsiTheme="majorHAnsi"/>
                <w:sz w:val="20"/>
                <w:szCs w:val="20"/>
                <w:lang w:val="en-GB"/>
              </w:rPr>
            </w:pPr>
          </w:p>
        </w:tc>
        <w:tc>
          <w:tcPr>
            <w:tcW w:w="1457" w:type="dxa"/>
            <w:shd w:val="clear" w:color="auto" w:fill="auto"/>
          </w:tcPr>
          <w:p w14:paraId="6FBFB20C" w14:textId="77777777" w:rsidR="00D13144" w:rsidRPr="00393E76" w:rsidRDefault="00D13144" w:rsidP="00F24045">
            <w:pPr>
              <w:jc w:val="center"/>
              <w:rPr>
                <w:rFonts w:asciiTheme="majorHAnsi" w:hAnsiTheme="majorHAnsi"/>
                <w:sz w:val="20"/>
                <w:szCs w:val="20"/>
                <w:lang w:val="en-GB"/>
              </w:rPr>
            </w:pPr>
          </w:p>
        </w:tc>
        <w:tc>
          <w:tcPr>
            <w:tcW w:w="1332" w:type="dxa"/>
            <w:vMerge/>
            <w:shd w:val="clear" w:color="auto" w:fill="auto"/>
          </w:tcPr>
          <w:p w14:paraId="281E7211" w14:textId="77777777" w:rsidR="00D13144" w:rsidRPr="00393E76" w:rsidRDefault="00D13144" w:rsidP="00F24045">
            <w:pPr>
              <w:jc w:val="center"/>
              <w:rPr>
                <w:rFonts w:asciiTheme="majorHAnsi" w:hAnsiTheme="majorHAnsi"/>
                <w:sz w:val="20"/>
                <w:szCs w:val="20"/>
                <w:lang w:val="en-GB"/>
              </w:rPr>
            </w:pPr>
          </w:p>
        </w:tc>
        <w:tc>
          <w:tcPr>
            <w:tcW w:w="3904" w:type="dxa"/>
            <w:vMerge/>
            <w:shd w:val="clear" w:color="auto" w:fill="auto"/>
          </w:tcPr>
          <w:p w14:paraId="330ACBD2" w14:textId="77777777" w:rsidR="00D13144" w:rsidRPr="00393E76" w:rsidRDefault="00D13144" w:rsidP="00F24045">
            <w:pPr>
              <w:rPr>
                <w:rFonts w:asciiTheme="majorHAnsi" w:hAnsiTheme="majorHAnsi"/>
                <w:sz w:val="20"/>
                <w:szCs w:val="20"/>
                <w:lang w:val="en-GB"/>
              </w:rPr>
            </w:pPr>
          </w:p>
        </w:tc>
      </w:tr>
      <w:tr w:rsidR="00D13144" w:rsidRPr="00533434" w14:paraId="04FF8C03" w14:textId="77777777" w:rsidTr="00F24045">
        <w:trPr>
          <w:trHeight w:val="141"/>
          <w:tblCellSpacing w:w="11" w:type="dxa"/>
        </w:trPr>
        <w:tc>
          <w:tcPr>
            <w:tcW w:w="2138" w:type="dxa"/>
            <w:vMerge w:val="restart"/>
            <w:shd w:val="clear" w:color="auto" w:fill="D9D9D9" w:themeFill="background1" w:themeFillShade="D9"/>
          </w:tcPr>
          <w:p w14:paraId="0C79AA24"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Progr. Output 2</w:t>
            </w:r>
            <w:r>
              <w:rPr>
                <w:rFonts w:asciiTheme="majorHAnsi" w:hAnsiTheme="majorHAnsi"/>
                <w:sz w:val="20"/>
                <w:szCs w:val="20"/>
                <w:lang w:val="en-GB"/>
              </w:rPr>
              <w:t xml:space="preserve"> Preparation of the Activities </w:t>
            </w:r>
          </w:p>
        </w:tc>
        <w:tc>
          <w:tcPr>
            <w:tcW w:w="1806" w:type="dxa"/>
            <w:shd w:val="clear" w:color="auto" w:fill="D9D9D9" w:themeFill="background1" w:themeFillShade="D9"/>
          </w:tcPr>
          <w:p w14:paraId="3280E053"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 xml:space="preserve">Number or warehouse monitoring conducted </w:t>
            </w:r>
          </w:p>
        </w:tc>
        <w:tc>
          <w:tcPr>
            <w:tcW w:w="1188" w:type="dxa"/>
            <w:shd w:val="clear" w:color="auto" w:fill="D9D9D9" w:themeFill="background1" w:themeFillShade="D9"/>
          </w:tcPr>
          <w:p w14:paraId="152AA14D"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Warehouse monitoring per item per warehouse</w:t>
            </w:r>
          </w:p>
        </w:tc>
        <w:tc>
          <w:tcPr>
            <w:tcW w:w="1458" w:type="dxa"/>
            <w:shd w:val="clear" w:color="auto" w:fill="auto"/>
          </w:tcPr>
          <w:p w14:paraId="1F7AD5F3" w14:textId="6F706BB7" w:rsidR="00D13144" w:rsidRPr="00393E76" w:rsidRDefault="00F26F58" w:rsidP="00F24045">
            <w:pPr>
              <w:jc w:val="center"/>
              <w:rPr>
                <w:rFonts w:asciiTheme="majorHAnsi" w:hAnsiTheme="majorHAnsi"/>
                <w:sz w:val="20"/>
                <w:szCs w:val="20"/>
                <w:lang w:val="en-GB"/>
              </w:rPr>
            </w:pPr>
            <w:r>
              <w:rPr>
                <w:rFonts w:asciiTheme="majorHAnsi" w:hAnsiTheme="majorHAnsi"/>
                <w:sz w:val="20"/>
                <w:szCs w:val="20"/>
                <w:lang w:val="en-GB"/>
              </w:rPr>
              <w:t>23</w:t>
            </w:r>
          </w:p>
        </w:tc>
        <w:tc>
          <w:tcPr>
            <w:tcW w:w="1457" w:type="dxa"/>
            <w:shd w:val="clear" w:color="auto" w:fill="auto"/>
          </w:tcPr>
          <w:p w14:paraId="466E8FFD" w14:textId="46E13042" w:rsidR="00D13144" w:rsidRPr="00393E76" w:rsidRDefault="00F26F58" w:rsidP="00F24045">
            <w:pPr>
              <w:jc w:val="center"/>
              <w:rPr>
                <w:rFonts w:asciiTheme="majorHAnsi" w:hAnsiTheme="majorHAnsi"/>
                <w:sz w:val="20"/>
                <w:szCs w:val="20"/>
                <w:lang w:val="en-GB"/>
              </w:rPr>
            </w:pPr>
            <w:r>
              <w:rPr>
                <w:rFonts w:asciiTheme="majorHAnsi" w:hAnsiTheme="majorHAnsi"/>
                <w:sz w:val="20"/>
                <w:szCs w:val="20"/>
                <w:lang w:val="en-GB"/>
              </w:rPr>
              <w:t>38</w:t>
            </w:r>
          </w:p>
        </w:tc>
        <w:tc>
          <w:tcPr>
            <w:tcW w:w="1332" w:type="dxa"/>
            <w:vMerge w:val="restart"/>
          </w:tcPr>
          <w:p w14:paraId="1A96A60B"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Met</w:t>
            </w:r>
          </w:p>
        </w:tc>
        <w:tc>
          <w:tcPr>
            <w:tcW w:w="3904" w:type="dxa"/>
            <w:vMerge w:val="restart"/>
            <w:shd w:val="clear" w:color="auto" w:fill="auto"/>
          </w:tcPr>
          <w:p w14:paraId="206CB244" w14:textId="77777777" w:rsidR="00D13144" w:rsidRPr="00393E76" w:rsidRDefault="00D13144" w:rsidP="00F24045">
            <w:pPr>
              <w:rPr>
                <w:rFonts w:asciiTheme="majorHAnsi" w:hAnsiTheme="majorHAnsi"/>
                <w:sz w:val="20"/>
                <w:szCs w:val="20"/>
                <w:lang w:val="en-GB"/>
              </w:rPr>
            </w:pPr>
          </w:p>
        </w:tc>
      </w:tr>
      <w:tr w:rsidR="00D13144" w:rsidRPr="00533434" w14:paraId="535FA25E" w14:textId="77777777" w:rsidTr="00F24045">
        <w:trPr>
          <w:trHeight w:val="140"/>
          <w:tblCellSpacing w:w="11" w:type="dxa"/>
        </w:trPr>
        <w:tc>
          <w:tcPr>
            <w:tcW w:w="2138" w:type="dxa"/>
            <w:vMerge/>
            <w:shd w:val="clear" w:color="auto" w:fill="D9D9D9" w:themeFill="background1" w:themeFillShade="D9"/>
          </w:tcPr>
          <w:p w14:paraId="5AAAF022" w14:textId="77777777" w:rsidR="00D13144" w:rsidRPr="00393E76" w:rsidRDefault="00D13144" w:rsidP="00F24045">
            <w:pPr>
              <w:rPr>
                <w:rFonts w:asciiTheme="majorHAnsi" w:hAnsiTheme="majorHAnsi"/>
                <w:sz w:val="20"/>
                <w:szCs w:val="20"/>
                <w:lang w:val="en-GB"/>
              </w:rPr>
            </w:pPr>
          </w:p>
        </w:tc>
        <w:tc>
          <w:tcPr>
            <w:tcW w:w="1806" w:type="dxa"/>
            <w:shd w:val="clear" w:color="auto" w:fill="D9D9D9" w:themeFill="background1" w:themeFillShade="D9"/>
          </w:tcPr>
          <w:p w14:paraId="6ACB2629"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Number of partners covered</w:t>
            </w:r>
          </w:p>
        </w:tc>
        <w:tc>
          <w:tcPr>
            <w:tcW w:w="1188" w:type="dxa"/>
            <w:shd w:val="clear" w:color="auto" w:fill="D9D9D9" w:themeFill="background1" w:themeFillShade="D9"/>
          </w:tcPr>
          <w:p w14:paraId="0E83DC9F"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 xml:space="preserve">All UNICEF partners </w:t>
            </w:r>
          </w:p>
        </w:tc>
        <w:tc>
          <w:tcPr>
            <w:tcW w:w="1458" w:type="dxa"/>
            <w:shd w:val="clear" w:color="auto" w:fill="auto"/>
          </w:tcPr>
          <w:p w14:paraId="73B37EA0"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 xml:space="preserve">10 </w:t>
            </w:r>
          </w:p>
        </w:tc>
        <w:tc>
          <w:tcPr>
            <w:tcW w:w="1457" w:type="dxa"/>
            <w:shd w:val="clear" w:color="auto" w:fill="auto"/>
          </w:tcPr>
          <w:p w14:paraId="480DA92D" w14:textId="1AA6196C" w:rsidR="00D13144" w:rsidRPr="00393E76" w:rsidRDefault="00F26F58" w:rsidP="00F24045">
            <w:pPr>
              <w:jc w:val="center"/>
              <w:rPr>
                <w:rFonts w:asciiTheme="majorHAnsi" w:hAnsiTheme="majorHAnsi"/>
                <w:sz w:val="20"/>
                <w:szCs w:val="20"/>
                <w:lang w:val="en-GB"/>
              </w:rPr>
            </w:pPr>
            <w:r>
              <w:rPr>
                <w:rFonts w:asciiTheme="majorHAnsi" w:hAnsiTheme="majorHAnsi"/>
                <w:sz w:val="20"/>
                <w:szCs w:val="20"/>
                <w:lang w:val="en-GB"/>
              </w:rPr>
              <w:t>1</w:t>
            </w:r>
            <w:r w:rsidR="00B14CAA">
              <w:rPr>
                <w:rFonts w:asciiTheme="majorHAnsi" w:hAnsiTheme="majorHAnsi"/>
                <w:sz w:val="20"/>
                <w:szCs w:val="20"/>
                <w:lang w:val="en-GB"/>
              </w:rPr>
              <w:t>9</w:t>
            </w:r>
          </w:p>
        </w:tc>
        <w:tc>
          <w:tcPr>
            <w:tcW w:w="1332" w:type="dxa"/>
            <w:vMerge/>
          </w:tcPr>
          <w:p w14:paraId="4F1FF04C" w14:textId="77777777" w:rsidR="00D13144" w:rsidRPr="00393E76" w:rsidRDefault="00D13144" w:rsidP="00F24045">
            <w:pPr>
              <w:jc w:val="center"/>
              <w:rPr>
                <w:rFonts w:asciiTheme="majorHAnsi" w:hAnsiTheme="majorHAnsi"/>
                <w:sz w:val="20"/>
                <w:szCs w:val="20"/>
                <w:lang w:val="en-GB"/>
              </w:rPr>
            </w:pPr>
          </w:p>
        </w:tc>
        <w:tc>
          <w:tcPr>
            <w:tcW w:w="3904" w:type="dxa"/>
            <w:vMerge/>
            <w:shd w:val="clear" w:color="auto" w:fill="auto"/>
          </w:tcPr>
          <w:p w14:paraId="1752825B" w14:textId="77777777" w:rsidR="00D13144" w:rsidRPr="00393E76" w:rsidRDefault="00D13144" w:rsidP="00F24045">
            <w:pPr>
              <w:rPr>
                <w:rFonts w:asciiTheme="majorHAnsi" w:hAnsiTheme="majorHAnsi"/>
                <w:sz w:val="20"/>
                <w:szCs w:val="20"/>
                <w:lang w:val="en-GB"/>
              </w:rPr>
            </w:pPr>
          </w:p>
        </w:tc>
      </w:tr>
      <w:tr w:rsidR="00D13144" w:rsidRPr="00533434" w14:paraId="09837977" w14:textId="77777777" w:rsidTr="00F24045">
        <w:trPr>
          <w:tblCellSpacing w:w="11" w:type="dxa"/>
        </w:trPr>
        <w:tc>
          <w:tcPr>
            <w:tcW w:w="2138" w:type="dxa"/>
            <w:vMerge w:val="restart"/>
            <w:shd w:val="clear" w:color="auto" w:fill="D9D9D9" w:themeFill="background1" w:themeFillShade="D9"/>
          </w:tcPr>
          <w:p w14:paraId="16E4CAAA" w14:textId="77777777" w:rsidR="00D13144" w:rsidRDefault="00D13144" w:rsidP="00F24045">
            <w:pPr>
              <w:rPr>
                <w:rFonts w:asciiTheme="majorHAnsi" w:hAnsiTheme="majorHAnsi"/>
                <w:sz w:val="20"/>
                <w:szCs w:val="20"/>
                <w:lang w:val="en-GB"/>
              </w:rPr>
            </w:pPr>
            <w:r w:rsidRPr="00393E76">
              <w:rPr>
                <w:rFonts w:asciiTheme="majorHAnsi" w:hAnsiTheme="majorHAnsi"/>
                <w:sz w:val="20"/>
                <w:szCs w:val="20"/>
              </w:rPr>
              <w:t>Progr. Output 3</w:t>
            </w:r>
            <w:r>
              <w:rPr>
                <w:rFonts w:asciiTheme="majorHAnsi" w:hAnsiTheme="majorHAnsi"/>
                <w:sz w:val="20"/>
                <w:szCs w:val="20"/>
                <w:lang w:val="en-GB"/>
              </w:rPr>
              <w:t xml:space="preserve"> Monitoring of ongoing activities</w:t>
            </w:r>
          </w:p>
          <w:p w14:paraId="623F9F6B" w14:textId="77777777" w:rsidR="00D13144" w:rsidRDefault="00D13144" w:rsidP="00F24045">
            <w:pPr>
              <w:rPr>
                <w:rFonts w:asciiTheme="majorHAnsi" w:hAnsiTheme="majorHAnsi"/>
                <w:sz w:val="20"/>
                <w:szCs w:val="20"/>
                <w:lang w:val="en-GB"/>
              </w:rPr>
            </w:pPr>
          </w:p>
          <w:p w14:paraId="3DD3A689" w14:textId="77777777" w:rsidR="00D13144" w:rsidRDefault="00D13144" w:rsidP="00F24045">
            <w:pPr>
              <w:rPr>
                <w:rFonts w:asciiTheme="majorHAnsi" w:hAnsiTheme="majorHAnsi"/>
                <w:sz w:val="20"/>
                <w:szCs w:val="20"/>
                <w:lang w:val="en-GB"/>
              </w:rPr>
            </w:pPr>
          </w:p>
          <w:p w14:paraId="7BA8A75D" w14:textId="77777777" w:rsidR="00D13144" w:rsidRDefault="00D13144" w:rsidP="00F24045">
            <w:pPr>
              <w:rPr>
                <w:rFonts w:asciiTheme="majorHAnsi" w:hAnsiTheme="majorHAnsi"/>
                <w:sz w:val="20"/>
                <w:szCs w:val="20"/>
                <w:lang w:val="en-GB"/>
              </w:rPr>
            </w:pPr>
          </w:p>
          <w:p w14:paraId="10299393" w14:textId="77777777" w:rsidR="00D13144" w:rsidRDefault="00D13144" w:rsidP="00F24045">
            <w:pPr>
              <w:rPr>
                <w:rFonts w:asciiTheme="majorHAnsi" w:hAnsiTheme="majorHAnsi"/>
                <w:sz w:val="20"/>
                <w:szCs w:val="20"/>
                <w:lang w:val="en-GB"/>
              </w:rPr>
            </w:pPr>
          </w:p>
          <w:p w14:paraId="260F1A63" w14:textId="77777777" w:rsidR="00D13144" w:rsidRDefault="00D13144" w:rsidP="00F24045">
            <w:pPr>
              <w:rPr>
                <w:rFonts w:asciiTheme="majorHAnsi" w:hAnsiTheme="majorHAnsi"/>
                <w:sz w:val="20"/>
                <w:szCs w:val="20"/>
                <w:lang w:val="en-GB"/>
              </w:rPr>
            </w:pPr>
          </w:p>
          <w:p w14:paraId="2C741358" w14:textId="77777777" w:rsidR="00D13144" w:rsidRDefault="00D13144" w:rsidP="00F24045">
            <w:pPr>
              <w:rPr>
                <w:rFonts w:asciiTheme="majorHAnsi" w:hAnsiTheme="majorHAnsi"/>
                <w:sz w:val="20"/>
                <w:szCs w:val="20"/>
                <w:lang w:val="en-GB"/>
              </w:rPr>
            </w:pPr>
          </w:p>
          <w:p w14:paraId="7C16E677" w14:textId="77777777" w:rsidR="00D13144" w:rsidRDefault="00D13144" w:rsidP="00F24045">
            <w:pPr>
              <w:rPr>
                <w:rFonts w:asciiTheme="majorHAnsi" w:hAnsiTheme="majorHAnsi"/>
                <w:sz w:val="20"/>
                <w:szCs w:val="20"/>
                <w:lang w:val="en-GB"/>
              </w:rPr>
            </w:pPr>
          </w:p>
          <w:p w14:paraId="159458B9"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Prg. Output 4. Post Implementation Monitoring</w:t>
            </w:r>
          </w:p>
        </w:tc>
        <w:tc>
          <w:tcPr>
            <w:tcW w:w="1806" w:type="dxa"/>
            <w:shd w:val="clear" w:color="auto" w:fill="D9D9D9" w:themeFill="background1" w:themeFillShade="D9"/>
          </w:tcPr>
          <w:p w14:paraId="771C5D7D" w14:textId="77777777" w:rsidR="00D13144" w:rsidRPr="00393E76" w:rsidRDefault="00D13144" w:rsidP="00F24045">
            <w:pPr>
              <w:rPr>
                <w:rFonts w:asciiTheme="majorHAnsi" w:hAnsiTheme="majorHAnsi"/>
                <w:sz w:val="20"/>
                <w:szCs w:val="20"/>
                <w:lang w:val="en-GB"/>
              </w:rPr>
            </w:pPr>
            <w:r w:rsidRPr="006A5572">
              <w:rPr>
                <w:rFonts w:ascii="Arial Narrow" w:hAnsi="Arial Narrow"/>
              </w:rPr>
              <w:lastRenderedPageBreak/>
              <w:t>80</w:t>
            </w:r>
            <w:r w:rsidRPr="00393E76">
              <w:rPr>
                <w:rFonts w:asciiTheme="majorHAnsi" w:hAnsiTheme="majorHAnsi"/>
                <w:sz w:val="20"/>
                <w:szCs w:val="20"/>
              </w:rPr>
              <w:t>% of sites where UNICEF Partners activities happen</w:t>
            </w:r>
          </w:p>
        </w:tc>
        <w:tc>
          <w:tcPr>
            <w:tcW w:w="1188" w:type="dxa"/>
            <w:shd w:val="clear" w:color="auto" w:fill="D9D9D9" w:themeFill="background1" w:themeFillShade="D9"/>
          </w:tcPr>
          <w:p w14:paraId="163B6BAA" w14:textId="77777777" w:rsidR="00D13144" w:rsidRPr="00393E76" w:rsidRDefault="00D13144" w:rsidP="00F24045">
            <w:pPr>
              <w:jc w:val="center"/>
              <w:rPr>
                <w:rFonts w:asciiTheme="majorHAnsi" w:hAnsiTheme="majorHAnsi"/>
                <w:sz w:val="20"/>
                <w:szCs w:val="20"/>
                <w:lang w:val="en-GB"/>
              </w:rPr>
            </w:pPr>
            <w:r w:rsidRPr="00533434">
              <w:rPr>
                <w:rFonts w:asciiTheme="majorHAnsi" w:hAnsiTheme="majorHAnsi"/>
                <w:sz w:val="20"/>
                <w:szCs w:val="20"/>
                <w:lang w:val="en-GB"/>
              </w:rPr>
              <w:t>100% of sites where UNICEF Partners activities happen and accessible to the monitoring</w:t>
            </w:r>
          </w:p>
        </w:tc>
        <w:tc>
          <w:tcPr>
            <w:tcW w:w="1458" w:type="dxa"/>
            <w:shd w:val="clear" w:color="auto" w:fill="auto"/>
          </w:tcPr>
          <w:p w14:paraId="009E17ED" w14:textId="0B81A82B" w:rsidR="00D13144" w:rsidRPr="00393E76" w:rsidRDefault="00F24045">
            <w:pPr>
              <w:jc w:val="center"/>
              <w:rPr>
                <w:rFonts w:asciiTheme="majorHAnsi" w:hAnsiTheme="majorHAnsi"/>
                <w:sz w:val="20"/>
                <w:szCs w:val="20"/>
                <w:lang w:val="en-GB"/>
              </w:rPr>
            </w:pPr>
            <w:r>
              <w:rPr>
                <w:rFonts w:asciiTheme="majorHAnsi" w:hAnsiTheme="majorHAnsi"/>
                <w:sz w:val="20"/>
                <w:szCs w:val="20"/>
                <w:lang w:val="en-GB"/>
              </w:rPr>
              <w:t xml:space="preserve">134 </w:t>
            </w:r>
          </w:p>
        </w:tc>
        <w:tc>
          <w:tcPr>
            <w:tcW w:w="1457" w:type="dxa"/>
            <w:shd w:val="clear" w:color="auto" w:fill="auto"/>
          </w:tcPr>
          <w:p w14:paraId="4C08974B" w14:textId="342CCBD3" w:rsidR="00D13144" w:rsidRPr="00393E76" w:rsidRDefault="00DC0BAC" w:rsidP="00F24045">
            <w:pPr>
              <w:jc w:val="center"/>
              <w:rPr>
                <w:rFonts w:asciiTheme="majorHAnsi" w:hAnsiTheme="majorHAnsi"/>
                <w:sz w:val="20"/>
                <w:szCs w:val="20"/>
                <w:lang w:val="en-GB"/>
              </w:rPr>
            </w:pPr>
            <w:r>
              <w:rPr>
                <w:rFonts w:asciiTheme="majorHAnsi" w:hAnsiTheme="majorHAnsi"/>
                <w:sz w:val="20"/>
                <w:szCs w:val="20"/>
                <w:lang w:val="en-GB"/>
              </w:rPr>
              <w:t>303</w:t>
            </w:r>
            <w:r w:rsidR="00F24045">
              <w:rPr>
                <w:rFonts w:asciiTheme="majorHAnsi" w:hAnsiTheme="majorHAnsi"/>
                <w:sz w:val="20"/>
                <w:szCs w:val="20"/>
                <w:lang w:val="en-GB"/>
              </w:rPr>
              <w:t xml:space="preserve"> </w:t>
            </w:r>
          </w:p>
        </w:tc>
        <w:tc>
          <w:tcPr>
            <w:tcW w:w="1332" w:type="dxa"/>
            <w:vMerge w:val="restart"/>
          </w:tcPr>
          <w:p w14:paraId="00A0FAEF" w14:textId="390E1EDE" w:rsidR="00D13144" w:rsidRPr="00393E76" w:rsidRDefault="00295117" w:rsidP="00F24045">
            <w:pPr>
              <w:jc w:val="center"/>
              <w:rPr>
                <w:rFonts w:asciiTheme="majorHAnsi" w:hAnsiTheme="majorHAnsi"/>
                <w:sz w:val="20"/>
                <w:szCs w:val="20"/>
                <w:lang w:val="en-GB"/>
              </w:rPr>
            </w:pPr>
            <w:r>
              <w:rPr>
                <w:rFonts w:asciiTheme="majorHAnsi" w:hAnsiTheme="majorHAnsi"/>
                <w:sz w:val="20"/>
                <w:szCs w:val="20"/>
                <w:lang w:val="en-GB"/>
              </w:rPr>
              <w:t>Met</w:t>
            </w:r>
          </w:p>
        </w:tc>
        <w:tc>
          <w:tcPr>
            <w:tcW w:w="3904" w:type="dxa"/>
            <w:vMerge w:val="restart"/>
            <w:shd w:val="clear" w:color="auto" w:fill="auto"/>
          </w:tcPr>
          <w:p w14:paraId="3AC743DE" w14:textId="7D3C4582" w:rsidR="00D13144" w:rsidRPr="00393E76" w:rsidRDefault="00784007" w:rsidP="00F24045">
            <w:pPr>
              <w:rPr>
                <w:rFonts w:asciiTheme="majorHAnsi" w:hAnsiTheme="majorHAnsi"/>
                <w:sz w:val="20"/>
                <w:szCs w:val="20"/>
                <w:lang w:val="en-GB"/>
              </w:rPr>
            </w:pPr>
            <w:r>
              <w:rPr>
                <w:rFonts w:asciiTheme="majorHAnsi" w:hAnsiTheme="majorHAnsi"/>
                <w:sz w:val="20"/>
                <w:szCs w:val="20"/>
                <w:lang w:val="en-GB"/>
              </w:rPr>
              <w:t>Total number of communities monitored (duplicates non included)</w:t>
            </w:r>
          </w:p>
        </w:tc>
      </w:tr>
      <w:tr w:rsidR="00D13144" w:rsidRPr="00533434" w14:paraId="765908FD" w14:textId="77777777" w:rsidTr="00F24045">
        <w:trPr>
          <w:tblCellSpacing w:w="11" w:type="dxa"/>
        </w:trPr>
        <w:tc>
          <w:tcPr>
            <w:tcW w:w="2138" w:type="dxa"/>
            <w:vMerge/>
            <w:shd w:val="clear" w:color="auto" w:fill="D9D9D9" w:themeFill="background1" w:themeFillShade="D9"/>
          </w:tcPr>
          <w:p w14:paraId="13D772B2" w14:textId="77777777" w:rsidR="00D13144" w:rsidRPr="00533434" w:rsidRDefault="00D13144" w:rsidP="00F24045">
            <w:pPr>
              <w:rPr>
                <w:rFonts w:asciiTheme="majorHAnsi" w:hAnsiTheme="majorHAnsi"/>
                <w:sz w:val="20"/>
                <w:szCs w:val="20"/>
              </w:rPr>
            </w:pPr>
          </w:p>
        </w:tc>
        <w:tc>
          <w:tcPr>
            <w:tcW w:w="1806" w:type="dxa"/>
            <w:shd w:val="clear" w:color="auto" w:fill="D9D9D9" w:themeFill="background1" w:themeFillShade="D9"/>
          </w:tcPr>
          <w:p w14:paraId="4B57CD70" w14:textId="77777777" w:rsidR="00D13144" w:rsidRPr="006A5572" w:rsidRDefault="00D13144" w:rsidP="00F24045">
            <w:pPr>
              <w:rPr>
                <w:rFonts w:ascii="Arial Narrow" w:hAnsi="Arial Narrow"/>
              </w:rPr>
            </w:pPr>
            <w:r w:rsidRPr="00221777">
              <w:rPr>
                <w:rFonts w:asciiTheme="majorHAnsi" w:hAnsiTheme="majorHAnsi"/>
                <w:sz w:val="20"/>
                <w:szCs w:val="20"/>
                <w:lang w:val="en-GB"/>
              </w:rPr>
              <w:t>Percentage of UNICEF IPs covered</w:t>
            </w:r>
          </w:p>
        </w:tc>
        <w:tc>
          <w:tcPr>
            <w:tcW w:w="1188" w:type="dxa"/>
            <w:shd w:val="clear" w:color="auto" w:fill="D9D9D9" w:themeFill="background1" w:themeFillShade="D9"/>
          </w:tcPr>
          <w:p w14:paraId="02711310" w14:textId="77777777" w:rsidR="00D13144" w:rsidRPr="00533434" w:rsidRDefault="00D13144" w:rsidP="00F24045">
            <w:pPr>
              <w:jc w:val="center"/>
              <w:rPr>
                <w:rFonts w:asciiTheme="majorHAnsi" w:hAnsiTheme="majorHAnsi"/>
                <w:sz w:val="20"/>
                <w:szCs w:val="20"/>
              </w:rPr>
            </w:pPr>
            <w:r w:rsidRPr="00AC5D2E">
              <w:rPr>
                <w:rFonts w:asciiTheme="majorHAnsi" w:hAnsiTheme="majorHAnsi"/>
                <w:sz w:val="20"/>
                <w:szCs w:val="20"/>
              </w:rPr>
              <w:t>100% of UNICEF partners subject to third party monitoring</w:t>
            </w:r>
          </w:p>
        </w:tc>
        <w:tc>
          <w:tcPr>
            <w:tcW w:w="1458" w:type="dxa"/>
            <w:shd w:val="clear" w:color="auto" w:fill="auto"/>
          </w:tcPr>
          <w:p w14:paraId="46F50A54" w14:textId="39F1EA10" w:rsidR="00D13144" w:rsidRDefault="00F24045" w:rsidP="00F24045">
            <w:pPr>
              <w:jc w:val="center"/>
              <w:rPr>
                <w:rFonts w:asciiTheme="majorHAnsi" w:hAnsiTheme="majorHAnsi"/>
                <w:sz w:val="20"/>
                <w:szCs w:val="20"/>
              </w:rPr>
            </w:pPr>
            <w:r>
              <w:rPr>
                <w:rFonts w:asciiTheme="majorHAnsi" w:hAnsiTheme="majorHAnsi"/>
                <w:sz w:val="20"/>
                <w:szCs w:val="20"/>
              </w:rPr>
              <w:t>20 (100%)</w:t>
            </w:r>
          </w:p>
        </w:tc>
        <w:tc>
          <w:tcPr>
            <w:tcW w:w="1457" w:type="dxa"/>
            <w:shd w:val="clear" w:color="auto" w:fill="auto"/>
          </w:tcPr>
          <w:p w14:paraId="419A173A" w14:textId="5DF3C0EC" w:rsidR="00D13144" w:rsidRPr="00533434" w:rsidRDefault="00F24045" w:rsidP="00F24045">
            <w:pPr>
              <w:jc w:val="center"/>
              <w:rPr>
                <w:rFonts w:asciiTheme="majorHAnsi" w:hAnsiTheme="majorHAnsi"/>
                <w:sz w:val="20"/>
                <w:szCs w:val="20"/>
              </w:rPr>
            </w:pPr>
            <w:r>
              <w:rPr>
                <w:rFonts w:asciiTheme="majorHAnsi" w:hAnsiTheme="majorHAnsi"/>
                <w:sz w:val="20"/>
                <w:szCs w:val="20"/>
              </w:rPr>
              <w:t>25 (100%)</w:t>
            </w:r>
          </w:p>
        </w:tc>
        <w:tc>
          <w:tcPr>
            <w:tcW w:w="1332" w:type="dxa"/>
            <w:vMerge/>
          </w:tcPr>
          <w:p w14:paraId="4F79ED54" w14:textId="77777777" w:rsidR="00D13144" w:rsidRPr="00533434" w:rsidRDefault="00D13144" w:rsidP="00F24045">
            <w:pPr>
              <w:jc w:val="center"/>
              <w:rPr>
                <w:rFonts w:asciiTheme="majorHAnsi" w:hAnsiTheme="majorHAnsi"/>
                <w:sz w:val="20"/>
                <w:szCs w:val="20"/>
              </w:rPr>
            </w:pPr>
          </w:p>
        </w:tc>
        <w:tc>
          <w:tcPr>
            <w:tcW w:w="3904" w:type="dxa"/>
            <w:vMerge/>
            <w:shd w:val="clear" w:color="auto" w:fill="auto"/>
          </w:tcPr>
          <w:p w14:paraId="13928084" w14:textId="77777777" w:rsidR="00D13144" w:rsidRDefault="00D13144" w:rsidP="00F24045">
            <w:pPr>
              <w:rPr>
                <w:rFonts w:asciiTheme="majorHAnsi" w:hAnsiTheme="majorHAnsi"/>
                <w:sz w:val="20"/>
                <w:szCs w:val="20"/>
              </w:rPr>
            </w:pPr>
          </w:p>
        </w:tc>
      </w:tr>
      <w:tr w:rsidR="00D13144" w:rsidRPr="00533434" w14:paraId="6026EE2A" w14:textId="77777777" w:rsidTr="00F24045">
        <w:trPr>
          <w:tblCellSpacing w:w="11" w:type="dxa"/>
        </w:trPr>
        <w:tc>
          <w:tcPr>
            <w:tcW w:w="2138" w:type="dxa"/>
            <w:vMerge/>
            <w:shd w:val="clear" w:color="auto" w:fill="D9D9D9" w:themeFill="background1" w:themeFillShade="D9"/>
          </w:tcPr>
          <w:p w14:paraId="50BAC539" w14:textId="77777777" w:rsidR="00D13144" w:rsidRPr="00393E76" w:rsidRDefault="00D13144" w:rsidP="00F24045">
            <w:pPr>
              <w:rPr>
                <w:rFonts w:asciiTheme="majorHAnsi" w:hAnsiTheme="majorHAnsi"/>
                <w:sz w:val="20"/>
                <w:szCs w:val="20"/>
                <w:lang w:val="en-GB"/>
              </w:rPr>
            </w:pPr>
          </w:p>
        </w:tc>
        <w:tc>
          <w:tcPr>
            <w:tcW w:w="1806" w:type="dxa"/>
            <w:shd w:val="clear" w:color="auto" w:fill="D9D9D9" w:themeFill="background1" w:themeFillShade="D9"/>
          </w:tcPr>
          <w:p w14:paraId="282D0A87" w14:textId="77777777" w:rsidR="00D13144" w:rsidRPr="00393E76" w:rsidRDefault="00D13144" w:rsidP="00F24045">
            <w:pPr>
              <w:jc w:val="left"/>
              <w:rPr>
                <w:rFonts w:asciiTheme="majorHAnsi" w:hAnsiTheme="majorHAnsi"/>
                <w:sz w:val="20"/>
                <w:szCs w:val="20"/>
                <w:lang w:val="en-GB"/>
              </w:rPr>
            </w:pPr>
            <w:r w:rsidRPr="00AC5D2E">
              <w:rPr>
                <w:rFonts w:asciiTheme="majorHAnsi" w:hAnsiTheme="majorHAnsi"/>
                <w:sz w:val="20"/>
                <w:szCs w:val="20"/>
                <w:lang w:val="en-GB"/>
              </w:rPr>
              <w:t>Average time between the end of the distribution and full implementation and reporting of the PDM per partner</w:t>
            </w:r>
          </w:p>
        </w:tc>
        <w:tc>
          <w:tcPr>
            <w:tcW w:w="1188" w:type="dxa"/>
            <w:shd w:val="clear" w:color="auto" w:fill="D9D9D9" w:themeFill="background1" w:themeFillShade="D9"/>
          </w:tcPr>
          <w:p w14:paraId="62F9A951" w14:textId="77777777" w:rsidR="00D13144" w:rsidRPr="00393E76" w:rsidRDefault="00D13144" w:rsidP="00F24045">
            <w:pPr>
              <w:jc w:val="center"/>
              <w:rPr>
                <w:rFonts w:asciiTheme="majorHAnsi" w:hAnsiTheme="majorHAnsi"/>
                <w:sz w:val="20"/>
                <w:szCs w:val="20"/>
                <w:lang w:val="en-GB"/>
              </w:rPr>
            </w:pPr>
            <w:r w:rsidRPr="00AC5D2E">
              <w:rPr>
                <w:rFonts w:asciiTheme="majorHAnsi" w:hAnsiTheme="majorHAnsi"/>
                <w:sz w:val="20"/>
                <w:szCs w:val="20"/>
                <w:lang w:val="en-GB"/>
              </w:rPr>
              <w:t>2 months</w:t>
            </w:r>
          </w:p>
        </w:tc>
        <w:tc>
          <w:tcPr>
            <w:tcW w:w="1458" w:type="dxa"/>
            <w:shd w:val="clear" w:color="auto" w:fill="auto"/>
          </w:tcPr>
          <w:p w14:paraId="1EE1852F" w14:textId="6B3CFED7" w:rsidR="00D13144" w:rsidRPr="00393E76" w:rsidRDefault="005430AF" w:rsidP="00F24045">
            <w:pPr>
              <w:jc w:val="center"/>
              <w:rPr>
                <w:rFonts w:asciiTheme="majorHAnsi" w:hAnsiTheme="majorHAnsi"/>
                <w:sz w:val="20"/>
                <w:szCs w:val="20"/>
                <w:lang w:val="en-GB"/>
              </w:rPr>
            </w:pPr>
            <w:r>
              <w:rPr>
                <w:rFonts w:asciiTheme="majorHAnsi" w:hAnsiTheme="majorHAnsi"/>
                <w:sz w:val="20"/>
                <w:szCs w:val="20"/>
                <w:lang w:val="en-GB"/>
              </w:rPr>
              <w:t>2</w:t>
            </w:r>
            <w:r w:rsidR="00D13144">
              <w:rPr>
                <w:rFonts w:asciiTheme="majorHAnsi" w:hAnsiTheme="majorHAnsi"/>
                <w:sz w:val="20"/>
                <w:szCs w:val="20"/>
                <w:lang w:val="en-GB"/>
              </w:rPr>
              <w:t xml:space="preserve"> month</w:t>
            </w:r>
            <w:r>
              <w:rPr>
                <w:rFonts w:asciiTheme="majorHAnsi" w:hAnsiTheme="majorHAnsi"/>
                <w:sz w:val="20"/>
                <w:szCs w:val="20"/>
                <w:lang w:val="en-GB"/>
              </w:rPr>
              <w:t>s</w:t>
            </w:r>
            <w:r w:rsidR="00D13144">
              <w:rPr>
                <w:rFonts w:asciiTheme="majorHAnsi" w:hAnsiTheme="majorHAnsi"/>
                <w:sz w:val="20"/>
                <w:szCs w:val="20"/>
                <w:lang w:val="en-GB"/>
              </w:rPr>
              <w:t xml:space="preserve"> </w:t>
            </w:r>
          </w:p>
        </w:tc>
        <w:tc>
          <w:tcPr>
            <w:tcW w:w="1457" w:type="dxa"/>
            <w:shd w:val="clear" w:color="auto" w:fill="auto"/>
          </w:tcPr>
          <w:p w14:paraId="4CBF201C" w14:textId="77777777" w:rsidR="00D13144" w:rsidRPr="00393E76" w:rsidRDefault="00D13144" w:rsidP="00F24045">
            <w:pPr>
              <w:jc w:val="center"/>
              <w:rPr>
                <w:rFonts w:asciiTheme="majorHAnsi" w:hAnsiTheme="majorHAnsi"/>
                <w:sz w:val="20"/>
                <w:szCs w:val="20"/>
                <w:lang w:val="en-GB"/>
              </w:rPr>
            </w:pPr>
            <w:r>
              <w:rPr>
                <w:rFonts w:asciiTheme="majorHAnsi" w:hAnsiTheme="majorHAnsi"/>
                <w:sz w:val="20"/>
                <w:szCs w:val="20"/>
                <w:lang w:val="en-GB"/>
              </w:rPr>
              <w:t xml:space="preserve">1 month </w:t>
            </w:r>
          </w:p>
        </w:tc>
        <w:tc>
          <w:tcPr>
            <w:tcW w:w="1332" w:type="dxa"/>
            <w:vMerge/>
          </w:tcPr>
          <w:p w14:paraId="5B3FA950" w14:textId="77777777" w:rsidR="00D13144" w:rsidRPr="00393E76" w:rsidRDefault="00D13144" w:rsidP="00F24045">
            <w:pPr>
              <w:rPr>
                <w:rFonts w:asciiTheme="majorHAnsi" w:hAnsiTheme="majorHAnsi"/>
                <w:sz w:val="20"/>
                <w:szCs w:val="20"/>
                <w:lang w:val="en-GB"/>
              </w:rPr>
            </w:pPr>
          </w:p>
        </w:tc>
        <w:tc>
          <w:tcPr>
            <w:tcW w:w="3904" w:type="dxa"/>
            <w:vMerge/>
            <w:shd w:val="clear" w:color="auto" w:fill="auto"/>
          </w:tcPr>
          <w:p w14:paraId="344F456B" w14:textId="77777777" w:rsidR="00D13144" w:rsidRPr="00393E76" w:rsidRDefault="00D13144" w:rsidP="00F24045">
            <w:pPr>
              <w:rPr>
                <w:rFonts w:asciiTheme="majorHAnsi" w:hAnsiTheme="majorHAnsi"/>
                <w:sz w:val="20"/>
                <w:szCs w:val="20"/>
                <w:lang w:val="en-GB"/>
              </w:rPr>
            </w:pPr>
          </w:p>
        </w:tc>
      </w:tr>
      <w:tr w:rsidR="00D13144" w:rsidRPr="00533434" w14:paraId="1848FF27" w14:textId="77777777" w:rsidTr="00F24045">
        <w:trPr>
          <w:tblCellSpacing w:w="11" w:type="dxa"/>
        </w:trPr>
        <w:tc>
          <w:tcPr>
            <w:tcW w:w="2138" w:type="dxa"/>
            <w:shd w:val="clear" w:color="auto" w:fill="D9D9D9" w:themeFill="background1" w:themeFillShade="D9"/>
          </w:tcPr>
          <w:p w14:paraId="508BA85C" w14:textId="77777777" w:rsidR="00D13144" w:rsidRPr="00393E76" w:rsidRDefault="00D13144" w:rsidP="00F24045">
            <w:pPr>
              <w:rPr>
                <w:rFonts w:asciiTheme="majorHAnsi" w:hAnsiTheme="majorHAnsi"/>
                <w:sz w:val="20"/>
                <w:szCs w:val="20"/>
                <w:lang w:val="en-GB"/>
              </w:rPr>
            </w:pPr>
          </w:p>
        </w:tc>
        <w:tc>
          <w:tcPr>
            <w:tcW w:w="11255" w:type="dxa"/>
            <w:gridSpan w:val="6"/>
          </w:tcPr>
          <w:p w14:paraId="18C6A8DE" w14:textId="77777777" w:rsidR="00D13144" w:rsidRPr="00393E76" w:rsidRDefault="00D13144" w:rsidP="00F24045">
            <w:pPr>
              <w:rPr>
                <w:rFonts w:asciiTheme="majorHAnsi" w:hAnsiTheme="majorHAnsi"/>
                <w:sz w:val="20"/>
                <w:szCs w:val="20"/>
                <w:lang w:val="en-GB"/>
              </w:rPr>
            </w:pPr>
          </w:p>
        </w:tc>
      </w:tr>
      <w:tr w:rsidR="00D13144" w:rsidRPr="00533434" w14:paraId="47332997" w14:textId="77777777" w:rsidTr="00F24045">
        <w:trPr>
          <w:tblCellSpacing w:w="11" w:type="dxa"/>
        </w:trPr>
        <w:tc>
          <w:tcPr>
            <w:tcW w:w="2138" w:type="dxa"/>
            <w:shd w:val="clear" w:color="auto" w:fill="D9D9D9" w:themeFill="background1" w:themeFillShade="D9"/>
          </w:tcPr>
          <w:p w14:paraId="43713EFA" w14:textId="77777777" w:rsidR="00D13144" w:rsidRPr="00533434" w:rsidRDefault="00D13144" w:rsidP="00F24045">
            <w:pPr>
              <w:rPr>
                <w:rFonts w:asciiTheme="majorHAnsi" w:hAnsiTheme="majorHAnsi"/>
                <w:sz w:val="20"/>
                <w:szCs w:val="20"/>
              </w:rPr>
            </w:pPr>
            <w:r w:rsidRPr="00AE1CDF">
              <w:rPr>
                <w:rFonts w:asciiTheme="majorHAnsi" w:hAnsiTheme="majorHAnsi"/>
                <w:sz w:val="20"/>
                <w:szCs w:val="20"/>
                <w:lang w:val="en-GB"/>
              </w:rPr>
              <w:t>Challenges / bottlenecks faced in the reporting period</w:t>
            </w:r>
          </w:p>
        </w:tc>
        <w:tc>
          <w:tcPr>
            <w:tcW w:w="11255" w:type="dxa"/>
            <w:gridSpan w:val="6"/>
          </w:tcPr>
          <w:p w14:paraId="6A89E56B" w14:textId="77777777" w:rsidR="00D13144" w:rsidRPr="00533434" w:rsidRDefault="00D13144" w:rsidP="00F24045">
            <w:pPr>
              <w:rPr>
                <w:rFonts w:asciiTheme="majorHAnsi" w:hAnsiTheme="majorHAnsi"/>
                <w:sz w:val="20"/>
                <w:szCs w:val="20"/>
              </w:rPr>
            </w:pPr>
            <w:r>
              <w:rPr>
                <w:rFonts w:asciiTheme="majorHAnsi" w:hAnsiTheme="majorHAnsi"/>
                <w:sz w:val="20"/>
                <w:szCs w:val="20"/>
              </w:rPr>
              <w:t>N/A</w:t>
            </w:r>
          </w:p>
        </w:tc>
      </w:tr>
      <w:tr w:rsidR="00D13144" w:rsidRPr="00533434" w14:paraId="2BA0495D" w14:textId="77777777" w:rsidTr="00F24045">
        <w:trPr>
          <w:trHeight w:val="342"/>
          <w:tblCellSpacing w:w="11" w:type="dxa"/>
        </w:trPr>
        <w:tc>
          <w:tcPr>
            <w:tcW w:w="2138" w:type="dxa"/>
            <w:shd w:val="clear" w:color="auto" w:fill="D9D9D9" w:themeFill="background1" w:themeFillShade="D9"/>
          </w:tcPr>
          <w:p w14:paraId="10CF5907" w14:textId="77777777" w:rsidR="00D13144" w:rsidRPr="00393E76" w:rsidRDefault="00D13144" w:rsidP="00F24045">
            <w:pPr>
              <w:rPr>
                <w:rFonts w:asciiTheme="majorHAnsi" w:hAnsiTheme="majorHAnsi"/>
                <w:sz w:val="20"/>
                <w:szCs w:val="20"/>
                <w:lang w:val="en-GB"/>
              </w:rPr>
            </w:pPr>
            <w:r w:rsidRPr="00393E76">
              <w:rPr>
                <w:rFonts w:asciiTheme="majorHAnsi" w:hAnsiTheme="majorHAnsi"/>
                <w:sz w:val="20"/>
                <w:szCs w:val="20"/>
              </w:rPr>
              <w:t>Proposed way forward</w:t>
            </w:r>
          </w:p>
        </w:tc>
        <w:tc>
          <w:tcPr>
            <w:tcW w:w="11255" w:type="dxa"/>
            <w:gridSpan w:val="6"/>
          </w:tcPr>
          <w:p w14:paraId="7D972CD8" w14:textId="77777777" w:rsidR="00D13144" w:rsidRPr="00393E76" w:rsidRDefault="00D13144" w:rsidP="00F24045">
            <w:pPr>
              <w:rPr>
                <w:rFonts w:asciiTheme="majorHAnsi" w:hAnsiTheme="majorHAnsi"/>
                <w:sz w:val="20"/>
                <w:szCs w:val="20"/>
                <w:lang w:val="en-GB"/>
              </w:rPr>
            </w:pPr>
            <w:r>
              <w:rPr>
                <w:rFonts w:asciiTheme="majorHAnsi" w:hAnsiTheme="majorHAnsi"/>
                <w:sz w:val="20"/>
                <w:szCs w:val="20"/>
                <w:lang w:val="en-GB"/>
              </w:rPr>
              <w:t xml:space="preserve">This program is subject to finalization and closing. </w:t>
            </w:r>
          </w:p>
        </w:tc>
      </w:tr>
    </w:tbl>
    <w:p w14:paraId="3B4D6C83" w14:textId="77777777" w:rsidR="00992AE8" w:rsidRDefault="00992AE8" w:rsidP="00D13144">
      <w:pPr>
        <w:pStyle w:val="Heading2"/>
        <w:sectPr w:rsidR="00992AE8" w:rsidSect="00992AE8">
          <w:pgSz w:w="16839" w:h="11907" w:orient="landscape" w:code="9"/>
          <w:pgMar w:top="1282" w:right="1138" w:bottom="1138" w:left="2246" w:header="619" w:footer="0" w:gutter="0"/>
          <w:cols w:space="709"/>
          <w:titlePg/>
          <w:docGrid w:linePitch="360"/>
        </w:sectPr>
      </w:pPr>
    </w:p>
    <w:p w14:paraId="6592F577" w14:textId="43FC2612" w:rsidR="00D13144" w:rsidRPr="00B16627" w:rsidRDefault="00D13144" w:rsidP="00D13144">
      <w:pPr>
        <w:pStyle w:val="Heading2"/>
      </w:pPr>
      <w:r>
        <w:lastRenderedPageBreak/>
        <w:t>Sampling F</w:t>
      </w:r>
      <w:r w:rsidRPr="00B16627">
        <w:t xml:space="preserve">ormula </w:t>
      </w:r>
    </w:p>
    <w:p w14:paraId="51DFC9C5"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r w:rsidRPr="00B16627">
        <w:rPr>
          <w:rFonts w:ascii="Arial Narrow" w:hAnsi="Arial Narrow" w:cs="Arial"/>
          <w:color w:val="000000"/>
        </w:rPr>
        <w:t>The formula used by IMPACT to calculate sample size</w:t>
      </w:r>
      <w:r>
        <w:rPr>
          <w:rFonts w:ascii="Arial Narrow" w:hAnsi="Arial Narrow" w:cs="Arial"/>
          <w:color w:val="000000"/>
        </w:rPr>
        <w:t>s for post-distribution monitoring</w:t>
      </w:r>
      <w:r w:rsidRPr="00B16627">
        <w:rPr>
          <w:rFonts w:ascii="Arial Narrow" w:hAnsi="Arial Narrow" w:cs="Arial"/>
          <w:color w:val="000000"/>
        </w:rPr>
        <w:t xml:space="preserve"> was first outlined by Krejcie and Morgan in 1970</w:t>
      </w:r>
      <w:r w:rsidRPr="00B16627">
        <w:rPr>
          <w:rStyle w:val="FootnoteReference"/>
          <w:rFonts w:ascii="Arial Narrow" w:hAnsi="Arial Narrow" w:cs="Arial"/>
          <w:color w:val="000000"/>
        </w:rPr>
        <w:footnoteReference w:id="7"/>
      </w:r>
      <w:r w:rsidRPr="00B16627">
        <w:rPr>
          <w:rFonts w:ascii="Arial Narrow" w:hAnsi="Arial Narrow" w:cs="Arial"/>
          <w:color w:val="000000"/>
        </w:rPr>
        <w:t xml:space="preserve"> and has been widely used in social research (3,313 known citations). It is described as follows: </w:t>
      </w:r>
    </w:p>
    <w:p w14:paraId="114C67DB"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p>
    <w:p w14:paraId="3B38F581" w14:textId="77777777" w:rsidR="00D13144" w:rsidRPr="00883C17" w:rsidRDefault="00D13144" w:rsidP="00D13144">
      <w:pPr>
        <w:autoSpaceDE w:val="0"/>
        <w:autoSpaceDN w:val="0"/>
        <w:adjustRightInd w:val="0"/>
        <w:spacing w:after="0" w:line="240" w:lineRule="auto"/>
        <w:jc w:val="left"/>
        <w:rPr>
          <w:rFonts w:ascii="Arial Narrow" w:hAnsi="Arial Narrow" w:cs="Arial"/>
          <w:b/>
          <w:bCs/>
          <w:color w:val="000000"/>
        </w:rPr>
      </w:pPr>
      <w:r w:rsidRPr="00883C17">
        <w:rPr>
          <w:rFonts w:ascii="Arial Narrow" w:hAnsi="Arial Narrow" w:cs="Arial"/>
          <w:b/>
          <w:bCs/>
          <w:color w:val="000000"/>
        </w:rPr>
        <w:t>n = X</w:t>
      </w:r>
      <w:r w:rsidRPr="00883C17">
        <w:rPr>
          <w:rFonts w:ascii="Arial Narrow" w:hAnsi="Arial Narrow" w:cs="Arial"/>
          <w:b/>
          <w:bCs/>
          <w:color w:val="000000"/>
          <w:vertAlign w:val="superscript"/>
        </w:rPr>
        <w:t>2</w:t>
      </w:r>
      <w:r w:rsidRPr="00883C17">
        <w:rPr>
          <w:rFonts w:ascii="Arial Narrow" w:hAnsi="Arial Narrow" w:cs="Arial"/>
          <w:b/>
          <w:bCs/>
          <w:color w:val="000000"/>
        </w:rPr>
        <w:t xml:space="preserve"> x N x (1</w:t>
      </w:r>
      <w:r>
        <w:rPr>
          <w:rFonts w:ascii="Arial Narrow" w:hAnsi="Arial Narrow" w:cs="Arial"/>
          <w:b/>
          <w:bCs/>
          <w:color w:val="000000"/>
        </w:rPr>
        <w:t xml:space="preserve"> </w:t>
      </w:r>
      <w:r w:rsidRPr="00883C17">
        <w:rPr>
          <w:rFonts w:ascii="Arial Narrow" w:hAnsi="Arial Narrow" w:cs="Arial"/>
          <w:b/>
          <w:bCs/>
          <w:color w:val="000000"/>
        </w:rPr>
        <w:t>-</w:t>
      </w:r>
      <w:r>
        <w:rPr>
          <w:rFonts w:ascii="Arial Narrow" w:hAnsi="Arial Narrow" w:cs="Arial"/>
          <w:b/>
          <w:bCs/>
          <w:color w:val="000000"/>
        </w:rPr>
        <w:t xml:space="preserve"> </w:t>
      </w:r>
      <w:r w:rsidRPr="00883C17">
        <w:rPr>
          <w:rFonts w:ascii="Arial Narrow" w:hAnsi="Arial Narrow" w:cs="Arial"/>
          <w:b/>
          <w:bCs/>
          <w:color w:val="000000"/>
        </w:rPr>
        <w:t>P) / (ME</w:t>
      </w:r>
      <w:r w:rsidRPr="00883C17">
        <w:rPr>
          <w:rFonts w:ascii="Arial Narrow" w:hAnsi="Arial Narrow" w:cs="Arial"/>
          <w:b/>
          <w:bCs/>
          <w:color w:val="000000"/>
          <w:vertAlign w:val="superscript"/>
        </w:rPr>
        <w:t>2</w:t>
      </w:r>
      <w:r w:rsidRPr="00883C17">
        <w:rPr>
          <w:rFonts w:ascii="Arial Narrow" w:hAnsi="Arial Narrow" w:cs="Arial"/>
          <w:b/>
          <w:bCs/>
          <w:color w:val="000000"/>
        </w:rPr>
        <w:t xml:space="preserve"> x (N</w:t>
      </w:r>
      <w:r>
        <w:rPr>
          <w:rFonts w:ascii="Arial Narrow" w:hAnsi="Arial Narrow" w:cs="Arial"/>
          <w:b/>
          <w:bCs/>
          <w:color w:val="000000"/>
        </w:rPr>
        <w:t xml:space="preserve"> </w:t>
      </w:r>
      <w:r w:rsidRPr="00883C17">
        <w:rPr>
          <w:rFonts w:ascii="Arial Narrow" w:hAnsi="Arial Narrow" w:cs="Arial"/>
          <w:b/>
          <w:bCs/>
          <w:color w:val="000000"/>
        </w:rPr>
        <w:t>-</w:t>
      </w:r>
      <w:r>
        <w:rPr>
          <w:rFonts w:ascii="Arial Narrow" w:hAnsi="Arial Narrow" w:cs="Arial"/>
          <w:b/>
          <w:bCs/>
          <w:color w:val="000000"/>
        </w:rPr>
        <w:t xml:space="preserve"> </w:t>
      </w:r>
      <w:r w:rsidRPr="00883C17">
        <w:rPr>
          <w:rFonts w:ascii="Arial Narrow" w:hAnsi="Arial Narrow" w:cs="Arial"/>
          <w:b/>
          <w:bCs/>
          <w:color w:val="000000"/>
        </w:rPr>
        <w:t>1)) + (X</w:t>
      </w:r>
      <w:r w:rsidRPr="00883C17">
        <w:rPr>
          <w:rFonts w:ascii="Arial Narrow" w:hAnsi="Arial Narrow" w:cs="Arial"/>
          <w:b/>
          <w:bCs/>
          <w:color w:val="000000"/>
          <w:vertAlign w:val="superscript"/>
        </w:rPr>
        <w:t>2</w:t>
      </w:r>
      <w:r w:rsidRPr="00883C17">
        <w:rPr>
          <w:rFonts w:ascii="Arial Narrow" w:hAnsi="Arial Narrow" w:cs="Arial"/>
          <w:b/>
          <w:bCs/>
          <w:color w:val="000000"/>
        </w:rPr>
        <w:t xml:space="preserve"> x P x (1</w:t>
      </w:r>
      <w:r>
        <w:rPr>
          <w:rFonts w:ascii="Arial Narrow" w:hAnsi="Arial Narrow" w:cs="Arial"/>
          <w:b/>
          <w:bCs/>
          <w:color w:val="000000"/>
        </w:rPr>
        <w:t xml:space="preserve"> </w:t>
      </w:r>
      <w:r w:rsidRPr="00883C17">
        <w:rPr>
          <w:rFonts w:ascii="Arial Narrow" w:hAnsi="Arial Narrow" w:cs="Arial"/>
          <w:b/>
          <w:bCs/>
          <w:color w:val="000000"/>
        </w:rPr>
        <w:t>-</w:t>
      </w:r>
      <w:r>
        <w:rPr>
          <w:rFonts w:ascii="Arial Narrow" w:hAnsi="Arial Narrow" w:cs="Arial"/>
          <w:b/>
          <w:bCs/>
          <w:color w:val="000000"/>
        </w:rPr>
        <w:t xml:space="preserve"> </w:t>
      </w:r>
      <w:r w:rsidRPr="00883C17">
        <w:rPr>
          <w:rFonts w:ascii="Arial Narrow" w:hAnsi="Arial Narrow" w:cs="Arial"/>
          <w:b/>
          <w:bCs/>
          <w:color w:val="000000"/>
        </w:rPr>
        <w:t xml:space="preserve">P)) </w:t>
      </w:r>
    </w:p>
    <w:p w14:paraId="132F3181" w14:textId="77777777" w:rsidR="00D13144" w:rsidRDefault="00D13144" w:rsidP="00D13144">
      <w:pPr>
        <w:autoSpaceDE w:val="0"/>
        <w:autoSpaceDN w:val="0"/>
        <w:adjustRightInd w:val="0"/>
        <w:spacing w:after="0" w:line="240" w:lineRule="auto"/>
        <w:jc w:val="left"/>
        <w:rPr>
          <w:rFonts w:ascii="Arial Narrow" w:hAnsi="Arial Narrow" w:cs="Arial"/>
          <w:color w:val="000000"/>
        </w:rPr>
      </w:pPr>
    </w:p>
    <w:p w14:paraId="148ADAF6"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r>
        <w:rPr>
          <w:rFonts w:ascii="Arial Narrow" w:hAnsi="Arial Narrow" w:cs="Arial"/>
          <w:color w:val="000000"/>
        </w:rPr>
        <w:t>In this equation:</w:t>
      </w:r>
      <w:r w:rsidRPr="00B16627">
        <w:rPr>
          <w:rFonts w:ascii="Arial Narrow" w:hAnsi="Arial Narrow" w:cs="Arial"/>
          <w:color w:val="000000"/>
        </w:rPr>
        <w:t xml:space="preserve"> </w:t>
      </w:r>
    </w:p>
    <w:p w14:paraId="2DFED294"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r w:rsidRPr="00B16627">
        <w:rPr>
          <w:rFonts w:ascii="Arial Narrow" w:hAnsi="Arial Narrow" w:cs="Arial"/>
          <w:color w:val="000000"/>
        </w:rPr>
        <w:t xml:space="preserve">n = Sample size </w:t>
      </w:r>
    </w:p>
    <w:p w14:paraId="23E14EFC"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r w:rsidRPr="00B16627">
        <w:rPr>
          <w:rFonts w:ascii="Arial Narrow" w:hAnsi="Arial Narrow" w:cs="Arial"/>
          <w:color w:val="000000"/>
        </w:rPr>
        <w:t>X</w:t>
      </w:r>
      <w:r w:rsidRPr="00B16627">
        <w:rPr>
          <w:rFonts w:ascii="Arial Narrow" w:hAnsi="Arial Narrow" w:cs="Arial"/>
          <w:color w:val="000000"/>
          <w:vertAlign w:val="superscript"/>
        </w:rPr>
        <w:t>2</w:t>
      </w:r>
      <w:r w:rsidRPr="00B16627">
        <w:rPr>
          <w:rFonts w:ascii="Arial Narrow" w:hAnsi="Arial Narrow" w:cs="Arial"/>
          <w:color w:val="000000"/>
        </w:rPr>
        <w:t xml:space="preserve"> = Chi-square for the specified confidence level at 1 degree of freedom </w:t>
      </w:r>
    </w:p>
    <w:p w14:paraId="159FDD82"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r w:rsidRPr="00B16627">
        <w:rPr>
          <w:rFonts w:ascii="Arial Narrow" w:hAnsi="Arial Narrow" w:cs="Arial"/>
          <w:color w:val="000000"/>
        </w:rPr>
        <w:t xml:space="preserve">N = Population size </w:t>
      </w:r>
    </w:p>
    <w:p w14:paraId="31019467" w14:textId="77777777" w:rsidR="00D13144" w:rsidRPr="00B16627" w:rsidRDefault="00D13144" w:rsidP="00D13144">
      <w:pPr>
        <w:autoSpaceDE w:val="0"/>
        <w:autoSpaceDN w:val="0"/>
        <w:adjustRightInd w:val="0"/>
        <w:spacing w:after="0" w:line="240" w:lineRule="auto"/>
        <w:jc w:val="left"/>
        <w:rPr>
          <w:rFonts w:ascii="Arial Narrow" w:hAnsi="Arial Narrow" w:cs="Arial"/>
          <w:color w:val="000000"/>
        </w:rPr>
      </w:pPr>
      <w:r w:rsidRPr="00B16627">
        <w:rPr>
          <w:rFonts w:ascii="Arial Narrow" w:hAnsi="Arial Narrow" w:cs="Arial"/>
          <w:color w:val="000000"/>
        </w:rPr>
        <w:t xml:space="preserve">P = Population proportion (assumed to be 0.5 to generate maximum sample size) </w:t>
      </w:r>
    </w:p>
    <w:p w14:paraId="24A6F488" w14:textId="77777777" w:rsidR="00D13144" w:rsidRDefault="00D13144" w:rsidP="00D13144">
      <w:pPr>
        <w:rPr>
          <w:rFonts w:ascii="Arial Narrow" w:hAnsi="Arial Narrow" w:cs="Arial"/>
          <w:color w:val="000000"/>
        </w:rPr>
      </w:pPr>
      <w:r>
        <w:rPr>
          <w:rFonts w:ascii="Arial Narrow" w:hAnsi="Arial Narrow" w:cs="Arial"/>
          <w:color w:val="000000"/>
        </w:rPr>
        <w:t>ME = D</w:t>
      </w:r>
      <w:r w:rsidRPr="00B16627">
        <w:rPr>
          <w:rFonts w:ascii="Arial Narrow" w:hAnsi="Arial Narrow" w:cs="Arial"/>
          <w:color w:val="000000"/>
        </w:rPr>
        <w:t>esired Margin of Error (expressed as proportion)</w:t>
      </w:r>
    </w:p>
    <w:p w14:paraId="33FFD954" w14:textId="77777777" w:rsidR="00D13144" w:rsidRDefault="00D13144" w:rsidP="00D13144">
      <w:pPr>
        <w:pStyle w:val="Heading2"/>
      </w:pPr>
      <w:bookmarkStart w:id="56" w:name="_Toc451158999"/>
      <w:r>
        <w:t>Composition of Distributed WASH Kits</w:t>
      </w:r>
      <w:bookmarkEnd w:id="56"/>
    </w:p>
    <w:tbl>
      <w:tblPr>
        <w:tblW w:w="5844" w:type="dxa"/>
        <w:tblLook w:val="04A0" w:firstRow="1" w:lastRow="0" w:firstColumn="1" w:lastColumn="0" w:noHBand="0" w:noVBand="1"/>
      </w:tblPr>
      <w:tblGrid>
        <w:gridCol w:w="262"/>
        <w:gridCol w:w="5320"/>
        <w:gridCol w:w="262"/>
      </w:tblGrid>
      <w:tr w:rsidR="00D13144" w:rsidRPr="00883F18" w14:paraId="6ACF33B8" w14:textId="77777777" w:rsidTr="00F24045">
        <w:trPr>
          <w:trHeight w:val="199"/>
        </w:trPr>
        <w:tc>
          <w:tcPr>
            <w:tcW w:w="262" w:type="dxa"/>
            <w:tcBorders>
              <w:top w:val="nil"/>
              <w:left w:val="nil"/>
              <w:bottom w:val="nil"/>
              <w:right w:val="nil"/>
            </w:tcBorders>
            <w:shd w:val="clear" w:color="000000" w:fill="0067A9"/>
            <w:noWrap/>
            <w:vAlign w:val="center"/>
            <w:hideMark/>
          </w:tcPr>
          <w:p w14:paraId="79412FC6"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0067A9"/>
            <w:vAlign w:val="center"/>
            <w:hideMark/>
          </w:tcPr>
          <w:p w14:paraId="54D2AAFA"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262" w:type="dxa"/>
            <w:tcBorders>
              <w:top w:val="nil"/>
              <w:left w:val="nil"/>
              <w:bottom w:val="nil"/>
              <w:right w:val="nil"/>
            </w:tcBorders>
            <w:shd w:val="clear" w:color="000000" w:fill="0067A9"/>
            <w:noWrap/>
            <w:vAlign w:val="center"/>
            <w:hideMark/>
          </w:tcPr>
          <w:p w14:paraId="30F60FF7"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EA258B9" w14:textId="77777777" w:rsidTr="00F24045">
        <w:trPr>
          <w:trHeight w:val="300"/>
        </w:trPr>
        <w:tc>
          <w:tcPr>
            <w:tcW w:w="262" w:type="dxa"/>
            <w:tcBorders>
              <w:top w:val="nil"/>
              <w:left w:val="nil"/>
              <w:bottom w:val="nil"/>
              <w:right w:val="nil"/>
            </w:tcBorders>
            <w:shd w:val="clear" w:color="000000" w:fill="0067A9"/>
            <w:noWrap/>
            <w:vAlign w:val="center"/>
            <w:hideMark/>
          </w:tcPr>
          <w:p w14:paraId="2A001481"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56B3CD"/>
            <w:vAlign w:val="center"/>
            <w:hideMark/>
          </w:tcPr>
          <w:p w14:paraId="601F59AD" w14:textId="77777777" w:rsidR="00D13144" w:rsidRPr="00883F18" w:rsidRDefault="00D13144" w:rsidP="00F24045">
            <w:pPr>
              <w:spacing w:after="0" w:line="240" w:lineRule="auto"/>
              <w:jc w:val="left"/>
              <w:rPr>
                <w:rFonts w:ascii="Arial Narrow" w:eastAsia="Times New Roman" w:hAnsi="Arial Narrow" w:cs="Times New Roman"/>
                <w:b/>
                <w:bCs/>
                <w:color w:val="FFFFFF"/>
                <w:sz w:val="20"/>
                <w:szCs w:val="20"/>
                <w:lang w:val="en-US"/>
              </w:rPr>
            </w:pPr>
            <w:r w:rsidRPr="00883F18">
              <w:rPr>
                <w:rFonts w:ascii="Arial Narrow" w:eastAsia="Times New Roman" w:hAnsi="Arial Narrow" w:cs="Times New Roman"/>
                <w:b/>
                <w:bCs/>
                <w:color w:val="FFFFFF"/>
                <w:sz w:val="20"/>
                <w:szCs w:val="20"/>
              </w:rPr>
              <w:t>HOUSEHOLD DISTRIBUTION</w:t>
            </w:r>
          </w:p>
        </w:tc>
        <w:tc>
          <w:tcPr>
            <w:tcW w:w="262" w:type="dxa"/>
            <w:tcBorders>
              <w:top w:val="nil"/>
              <w:left w:val="nil"/>
              <w:bottom w:val="nil"/>
              <w:right w:val="nil"/>
            </w:tcBorders>
            <w:shd w:val="clear" w:color="000000" w:fill="0067A9"/>
            <w:noWrap/>
            <w:vAlign w:val="center"/>
            <w:hideMark/>
          </w:tcPr>
          <w:p w14:paraId="2DC02042"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0E8BA81C" w14:textId="77777777" w:rsidTr="00F24045">
        <w:trPr>
          <w:trHeight w:val="300"/>
        </w:trPr>
        <w:tc>
          <w:tcPr>
            <w:tcW w:w="262" w:type="dxa"/>
            <w:tcBorders>
              <w:top w:val="nil"/>
              <w:left w:val="nil"/>
              <w:bottom w:val="nil"/>
              <w:right w:val="nil"/>
            </w:tcBorders>
            <w:shd w:val="clear" w:color="000000" w:fill="0067A9"/>
            <w:noWrap/>
            <w:vAlign w:val="center"/>
            <w:hideMark/>
          </w:tcPr>
          <w:p w14:paraId="75327564"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2BCE6268"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Basic family water kit, 10 families</w:t>
            </w:r>
          </w:p>
        </w:tc>
        <w:tc>
          <w:tcPr>
            <w:tcW w:w="262" w:type="dxa"/>
            <w:tcBorders>
              <w:top w:val="nil"/>
              <w:left w:val="nil"/>
              <w:bottom w:val="nil"/>
              <w:right w:val="nil"/>
            </w:tcBorders>
            <w:shd w:val="clear" w:color="000000" w:fill="0067A9"/>
            <w:noWrap/>
            <w:vAlign w:val="center"/>
            <w:hideMark/>
          </w:tcPr>
          <w:p w14:paraId="27A20AF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0DB25586" w14:textId="77777777" w:rsidTr="00F24045">
        <w:trPr>
          <w:trHeight w:val="300"/>
        </w:trPr>
        <w:tc>
          <w:tcPr>
            <w:tcW w:w="262" w:type="dxa"/>
            <w:tcBorders>
              <w:top w:val="nil"/>
              <w:left w:val="nil"/>
              <w:bottom w:val="nil"/>
              <w:right w:val="nil"/>
            </w:tcBorders>
            <w:shd w:val="clear" w:color="000000" w:fill="0067A9"/>
            <w:noWrap/>
            <w:vAlign w:val="center"/>
            <w:hideMark/>
          </w:tcPr>
          <w:p w14:paraId="1EBCEFB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5146475B" w14:textId="77777777" w:rsidR="00D13144" w:rsidRPr="00883F18" w:rsidRDefault="00D13144" w:rsidP="00F24045">
            <w:pPr>
              <w:spacing w:after="0" w:line="240" w:lineRule="auto"/>
              <w:ind w:firstLineChars="200" w:firstLine="400"/>
              <w:jc w:val="left"/>
              <w:rPr>
                <w:rFonts w:ascii="Arial Narrow" w:eastAsia="Times New Roman" w:hAnsi="Arial Narrow" w:cs="Times New Roman"/>
                <w:i/>
                <w:iCs/>
                <w:color w:val="000000"/>
                <w:sz w:val="20"/>
                <w:szCs w:val="20"/>
                <w:lang w:val="en-US"/>
              </w:rPr>
            </w:pPr>
            <w:r w:rsidRPr="00883F18">
              <w:rPr>
                <w:rFonts w:ascii="Arial Narrow" w:eastAsia="Times New Roman" w:hAnsi="Arial Narrow" w:cs="Times New Roman"/>
                <w:i/>
                <w:iCs/>
                <w:color w:val="000000"/>
                <w:sz w:val="20"/>
                <w:szCs w:val="20"/>
              </w:rPr>
              <w:t>(Basic kit) Soap, toilet, bar</w:t>
            </w:r>
          </w:p>
        </w:tc>
        <w:tc>
          <w:tcPr>
            <w:tcW w:w="262" w:type="dxa"/>
            <w:tcBorders>
              <w:top w:val="nil"/>
              <w:left w:val="nil"/>
              <w:bottom w:val="nil"/>
              <w:right w:val="nil"/>
            </w:tcBorders>
            <w:shd w:val="clear" w:color="000000" w:fill="0067A9"/>
            <w:noWrap/>
            <w:vAlign w:val="center"/>
            <w:hideMark/>
          </w:tcPr>
          <w:p w14:paraId="102C4727"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4B7CCFDF" w14:textId="77777777" w:rsidTr="00F24045">
        <w:trPr>
          <w:trHeight w:val="300"/>
        </w:trPr>
        <w:tc>
          <w:tcPr>
            <w:tcW w:w="262" w:type="dxa"/>
            <w:tcBorders>
              <w:top w:val="nil"/>
              <w:left w:val="nil"/>
              <w:bottom w:val="nil"/>
              <w:right w:val="nil"/>
            </w:tcBorders>
            <w:shd w:val="clear" w:color="000000" w:fill="0067A9"/>
            <w:noWrap/>
            <w:vAlign w:val="center"/>
            <w:hideMark/>
          </w:tcPr>
          <w:p w14:paraId="0D87AB8E"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28CD3111" w14:textId="77777777" w:rsidR="00D13144" w:rsidRPr="00883F18" w:rsidRDefault="00D13144" w:rsidP="00F24045">
            <w:pPr>
              <w:spacing w:after="0" w:line="240" w:lineRule="auto"/>
              <w:ind w:firstLineChars="200" w:firstLine="400"/>
              <w:jc w:val="left"/>
              <w:rPr>
                <w:rFonts w:ascii="Arial Narrow" w:eastAsia="Times New Roman" w:hAnsi="Arial Narrow" w:cs="Times New Roman"/>
                <w:i/>
                <w:iCs/>
                <w:color w:val="000000"/>
                <w:sz w:val="20"/>
                <w:szCs w:val="20"/>
                <w:lang w:val="en-US"/>
              </w:rPr>
            </w:pPr>
            <w:r w:rsidRPr="00883F18">
              <w:rPr>
                <w:rFonts w:ascii="Arial Narrow" w:eastAsia="Times New Roman" w:hAnsi="Arial Narrow" w:cs="Times New Roman"/>
                <w:i/>
                <w:iCs/>
                <w:color w:val="000000"/>
                <w:sz w:val="20"/>
                <w:szCs w:val="20"/>
              </w:rPr>
              <w:t>(Basic kit) Water container, LDPE, 10L</w:t>
            </w:r>
          </w:p>
        </w:tc>
        <w:tc>
          <w:tcPr>
            <w:tcW w:w="262" w:type="dxa"/>
            <w:tcBorders>
              <w:top w:val="nil"/>
              <w:left w:val="nil"/>
              <w:bottom w:val="nil"/>
              <w:right w:val="nil"/>
            </w:tcBorders>
            <w:shd w:val="clear" w:color="000000" w:fill="0067A9"/>
            <w:noWrap/>
            <w:vAlign w:val="center"/>
            <w:hideMark/>
          </w:tcPr>
          <w:p w14:paraId="62E021C8"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13A033A" w14:textId="77777777" w:rsidTr="00F24045">
        <w:trPr>
          <w:trHeight w:val="300"/>
        </w:trPr>
        <w:tc>
          <w:tcPr>
            <w:tcW w:w="262" w:type="dxa"/>
            <w:tcBorders>
              <w:top w:val="nil"/>
              <w:left w:val="nil"/>
              <w:bottom w:val="nil"/>
              <w:right w:val="nil"/>
            </w:tcBorders>
            <w:shd w:val="clear" w:color="000000" w:fill="0067A9"/>
            <w:noWrap/>
            <w:vAlign w:val="center"/>
            <w:hideMark/>
          </w:tcPr>
          <w:p w14:paraId="0E3F6C2A"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32254C0B" w14:textId="77777777" w:rsidR="00D13144" w:rsidRPr="00883F18" w:rsidRDefault="00D13144" w:rsidP="00F24045">
            <w:pPr>
              <w:spacing w:after="0" w:line="240" w:lineRule="auto"/>
              <w:ind w:firstLineChars="200" w:firstLine="400"/>
              <w:jc w:val="left"/>
              <w:rPr>
                <w:rFonts w:ascii="Arial Narrow" w:eastAsia="Times New Roman" w:hAnsi="Arial Narrow" w:cs="Times New Roman"/>
                <w:i/>
                <w:iCs/>
                <w:color w:val="000000"/>
                <w:sz w:val="20"/>
                <w:szCs w:val="20"/>
                <w:lang w:val="en-US"/>
              </w:rPr>
            </w:pPr>
            <w:r w:rsidRPr="00883F18">
              <w:rPr>
                <w:rFonts w:ascii="Arial Narrow" w:eastAsia="Times New Roman" w:hAnsi="Arial Narrow" w:cs="Times New Roman"/>
                <w:i/>
                <w:iCs/>
                <w:color w:val="000000"/>
                <w:sz w:val="20"/>
                <w:szCs w:val="20"/>
              </w:rPr>
              <w:t>(Basic kit) Bucket, HDPE, 14L</w:t>
            </w:r>
          </w:p>
        </w:tc>
        <w:tc>
          <w:tcPr>
            <w:tcW w:w="262" w:type="dxa"/>
            <w:tcBorders>
              <w:top w:val="nil"/>
              <w:left w:val="nil"/>
              <w:bottom w:val="nil"/>
              <w:right w:val="nil"/>
            </w:tcBorders>
            <w:shd w:val="clear" w:color="000000" w:fill="0067A9"/>
            <w:noWrap/>
            <w:vAlign w:val="center"/>
            <w:hideMark/>
          </w:tcPr>
          <w:p w14:paraId="5BE31218"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493E849" w14:textId="77777777" w:rsidTr="00F24045">
        <w:trPr>
          <w:trHeight w:val="300"/>
        </w:trPr>
        <w:tc>
          <w:tcPr>
            <w:tcW w:w="262" w:type="dxa"/>
            <w:tcBorders>
              <w:top w:val="nil"/>
              <w:left w:val="nil"/>
              <w:bottom w:val="nil"/>
              <w:right w:val="nil"/>
            </w:tcBorders>
            <w:shd w:val="clear" w:color="000000" w:fill="0067A9"/>
            <w:noWrap/>
            <w:vAlign w:val="center"/>
            <w:hideMark/>
          </w:tcPr>
          <w:p w14:paraId="199AA01D"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5BFD3C6B" w14:textId="77777777" w:rsidR="00D13144" w:rsidRPr="00883F18" w:rsidRDefault="00D13144" w:rsidP="00F24045">
            <w:pPr>
              <w:spacing w:after="0" w:line="240" w:lineRule="auto"/>
              <w:ind w:firstLineChars="200" w:firstLine="400"/>
              <w:jc w:val="left"/>
              <w:rPr>
                <w:rFonts w:ascii="Arial Narrow" w:eastAsia="Times New Roman" w:hAnsi="Arial Narrow" w:cs="Times New Roman"/>
                <w:i/>
                <w:iCs/>
                <w:color w:val="000000"/>
                <w:sz w:val="20"/>
                <w:szCs w:val="20"/>
                <w:lang w:val="en-US"/>
              </w:rPr>
            </w:pPr>
            <w:r w:rsidRPr="00883F18">
              <w:rPr>
                <w:rFonts w:ascii="Arial Narrow" w:eastAsia="Times New Roman" w:hAnsi="Arial Narrow" w:cs="Times New Roman"/>
                <w:i/>
                <w:iCs/>
                <w:color w:val="000000"/>
                <w:sz w:val="20"/>
                <w:szCs w:val="20"/>
              </w:rPr>
              <w:t>(Basic kit) Water purification 33mg tabs/PAC-50</w:t>
            </w:r>
          </w:p>
        </w:tc>
        <w:tc>
          <w:tcPr>
            <w:tcW w:w="262" w:type="dxa"/>
            <w:tcBorders>
              <w:top w:val="nil"/>
              <w:left w:val="nil"/>
              <w:bottom w:val="nil"/>
              <w:right w:val="nil"/>
            </w:tcBorders>
            <w:shd w:val="clear" w:color="000000" w:fill="0067A9"/>
            <w:noWrap/>
            <w:vAlign w:val="center"/>
            <w:hideMark/>
          </w:tcPr>
          <w:p w14:paraId="1D03C471"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679E265D" w14:textId="77777777" w:rsidTr="00F24045">
        <w:trPr>
          <w:trHeight w:val="300"/>
        </w:trPr>
        <w:tc>
          <w:tcPr>
            <w:tcW w:w="262" w:type="dxa"/>
            <w:tcBorders>
              <w:top w:val="nil"/>
              <w:left w:val="nil"/>
              <w:bottom w:val="nil"/>
              <w:right w:val="nil"/>
            </w:tcBorders>
            <w:shd w:val="clear" w:color="000000" w:fill="0067A9"/>
            <w:noWrap/>
            <w:vAlign w:val="center"/>
            <w:hideMark/>
          </w:tcPr>
          <w:p w14:paraId="29430C11"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0C32AFF6"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Water container, PVC/PE, 10L</w:t>
            </w:r>
          </w:p>
        </w:tc>
        <w:tc>
          <w:tcPr>
            <w:tcW w:w="262" w:type="dxa"/>
            <w:tcBorders>
              <w:top w:val="nil"/>
              <w:left w:val="nil"/>
              <w:bottom w:val="nil"/>
              <w:right w:val="nil"/>
            </w:tcBorders>
            <w:shd w:val="clear" w:color="000000" w:fill="0067A9"/>
            <w:noWrap/>
            <w:vAlign w:val="center"/>
            <w:hideMark/>
          </w:tcPr>
          <w:p w14:paraId="0F95244C"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7F6556A" w14:textId="77777777" w:rsidTr="00F24045">
        <w:trPr>
          <w:trHeight w:val="300"/>
        </w:trPr>
        <w:tc>
          <w:tcPr>
            <w:tcW w:w="262" w:type="dxa"/>
            <w:tcBorders>
              <w:top w:val="nil"/>
              <w:left w:val="nil"/>
              <w:bottom w:val="nil"/>
              <w:right w:val="nil"/>
            </w:tcBorders>
            <w:shd w:val="clear" w:color="000000" w:fill="0067A9"/>
            <w:noWrap/>
            <w:vAlign w:val="center"/>
            <w:hideMark/>
          </w:tcPr>
          <w:p w14:paraId="3932A4D0"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66E9900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Water container, LDPE, 10L</w:t>
            </w:r>
          </w:p>
        </w:tc>
        <w:tc>
          <w:tcPr>
            <w:tcW w:w="262" w:type="dxa"/>
            <w:tcBorders>
              <w:top w:val="nil"/>
              <w:left w:val="nil"/>
              <w:bottom w:val="nil"/>
              <w:right w:val="nil"/>
            </w:tcBorders>
            <w:shd w:val="clear" w:color="000000" w:fill="0067A9"/>
            <w:noWrap/>
            <w:vAlign w:val="center"/>
            <w:hideMark/>
          </w:tcPr>
          <w:p w14:paraId="29478642"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2A7EE76" w14:textId="77777777" w:rsidTr="00F24045">
        <w:trPr>
          <w:trHeight w:val="300"/>
        </w:trPr>
        <w:tc>
          <w:tcPr>
            <w:tcW w:w="262" w:type="dxa"/>
            <w:tcBorders>
              <w:top w:val="nil"/>
              <w:left w:val="nil"/>
              <w:bottom w:val="nil"/>
              <w:right w:val="nil"/>
            </w:tcBorders>
            <w:shd w:val="clear" w:color="000000" w:fill="0067A9"/>
            <w:noWrap/>
            <w:vAlign w:val="center"/>
            <w:hideMark/>
          </w:tcPr>
          <w:p w14:paraId="00378945"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6D99D3A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Baby hygiene kit</w:t>
            </w:r>
          </w:p>
        </w:tc>
        <w:tc>
          <w:tcPr>
            <w:tcW w:w="262" w:type="dxa"/>
            <w:tcBorders>
              <w:top w:val="nil"/>
              <w:left w:val="nil"/>
              <w:bottom w:val="nil"/>
              <w:right w:val="nil"/>
            </w:tcBorders>
            <w:shd w:val="clear" w:color="000000" w:fill="0067A9"/>
            <w:noWrap/>
            <w:vAlign w:val="center"/>
            <w:hideMark/>
          </w:tcPr>
          <w:p w14:paraId="4159F20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606AC366" w14:textId="77777777" w:rsidTr="00F24045">
        <w:trPr>
          <w:trHeight w:val="300"/>
        </w:trPr>
        <w:tc>
          <w:tcPr>
            <w:tcW w:w="262" w:type="dxa"/>
            <w:tcBorders>
              <w:top w:val="nil"/>
              <w:left w:val="nil"/>
              <w:bottom w:val="nil"/>
              <w:right w:val="nil"/>
            </w:tcBorders>
            <w:shd w:val="clear" w:color="000000" w:fill="0067A9"/>
            <w:noWrap/>
            <w:vAlign w:val="center"/>
            <w:hideMark/>
          </w:tcPr>
          <w:p w14:paraId="6F73E381"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4BEBC65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Family hygiene kit</w:t>
            </w:r>
          </w:p>
        </w:tc>
        <w:tc>
          <w:tcPr>
            <w:tcW w:w="262" w:type="dxa"/>
            <w:tcBorders>
              <w:top w:val="nil"/>
              <w:left w:val="nil"/>
              <w:bottom w:val="nil"/>
              <w:right w:val="nil"/>
            </w:tcBorders>
            <w:shd w:val="clear" w:color="000000" w:fill="0067A9"/>
            <w:noWrap/>
            <w:vAlign w:val="center"/>
            <w:hideMark/>
          </w:tcPr>
          <w:p w14:paraId="2F2603C1"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7AB9FD12" w14:textId="77777777" w:rsidTr="00F24045">
        <w:trPr>
          <w:trHeight w:val="300"/>
        </w:trPr>
        <w:tc>
          <w:tcPr>
            <w:tcW w:w="262" w:type="dxa"/>
            <w:tcBorders>
              <w:top w:val="nil"/>
              <w:left w:val="nil"/>
              <w:bottom w:val="nil"/>
              <w:right w:val="nil"/>
            </w:tcBorders>
            <w:shd w:val="clear" w:color="000000" w:fill="0067A9"/>
            <w:noWrap/>
            <w:vAlign w:val="center"/>
            <w:hideMark/>
          </w:tcPr>
          <w:p w14:paraId="7AD71A6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291D1FBD"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Water purification 33mg tabs/PAC-50</w:t>
            </w:r>
          </w:p>
        </w:tc>
        <w:tc>
          <w:tcPr>
            <w:tcW w:w="262" w:type="dxa"/>
            <w:tcBorders>
              <w:top w:val="nil"/>
              <w:left w:val="nil"/>
              <w:bottom w:val="nil"/>
              <w:right w:val="nil"/>
            </w:tcBorders>
            <w:shd w:val="clear" w:color="000000" w:fill="0067A9"/>
            <w:noWrap/>
            <w:vAlign w:val="center"/>
            <w:hideMark/>
          </w:tcPr>
          <w:p w14:paraId="5D57573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1309EAB6" w14:textId="77777777" w:rsidTr="00F24045">
        <w:trPr>
          <w:trHeight w:val="300"/>
        </w:trPr>
        <w:tc>
          <w:tcPr>
            <w:tcW w:w="262" w:type="dxa"/>
            <w:tcBorders>
              <w:top w:val="nil"/>
              <w:left w:val="nil"/>
              <w:bottom w:val="nil"/>
              <w:right w:val="nil"/>
            </w:tcBorders>
            <w:shd w:val="clear" w:color="000000" w:fill="0067A9"/>
            <w:noWrap/>
            <w:vAlign w:val="center"/>
            <w:hideMark/>
          </w:tcPr>
          <w:p w14:paraId="4C2E93CC"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31E8E77B"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Water purification 33g tabs/BOX-10000</w:t>
            </w:r>
          </w:p>
        </w:tc>
        <w:tc>
          <w:tcPr>
            <w:tcW w:w="262" w:type="dxa"/>
            <w:tcBorders>
              <w:top w:val="nil"/>
              <w:left w:val="nil"/>
              <w:bottom w:val="nil"/>
              <w:right w:val="nil"/>
            </w:tcBorders>
            <w:shd w:val="clear" w:color="000000" w:fill="0067A9"/>
            <w:noWrap/>
            <w:vAlign w:val="center"/>
            <w:hideMark/>
          </w:tcPr>
          <w:p w14:paraId="4F052283"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2F6C9C2B" w14:textId="77777777" w:rsidTr="00F24045">
        <w:trPr>
          <w:trHeight w:val="300"/>
        </w:trPr>
        <w:tc>
          <w:tcPr>
            <w:tcW w:w="262" w:type="dxa"/>
            <w:tcBorders>
              <w:top w:val="nil"/>
              <w:left w:val="nil"/>
              <w:bottom w:val="nil"/>
              <w:right w:val="nil"/>
            </w:tcBorders>
            <w:shd w:val="clear" w:color="000000" w:fill="0067A9"/>
            <w:noWrap/>
            <w:vAlign w:val="center"/>
            <w:hideMark/>
          </w:tcPr>
          <w:p w14:paraId="7E7E09E7"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444ECF30"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Tarpaulin</w:t>
            </w:r>
          </w:p>
        </w:tc>
        <w:tc>
          <w:tcPr>
            <w:tcW w:w="262" w:type="dxa"/>
            <w:tcBorders>
              <w:top w:val="nil"/>
              <w:left w:val="nil"/>
              <w:bottom w:val="nil"/>
              <w:right w:val="nil"/>
            </w:tcBorders>
            <w:shd w:val="clear" w:color="000000" w:fill="0067A9"/>
            <w:noWrap/>
            <w:vAlign w:val="center"/>
            <w:hideMark/>
          </w:tcPr>
          <w:p w14:paraId="1E6F506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0807BFD7" w14:textId="77777777" w:rsidTr="00F24045">
        <w:trPr>
          <w:trHeight w:val="300"/>
        </w:trPr>
        <w:tc>
          <w:tcPr>
            <w:tcW w:w="262" w:type="dxa"/>
            <w:tcBorders>
              <w:top w:val="nil"/>
              <w:left w:val="nil"/>
              <w:bottom w:val="nil"/>
              <w:right w:val="nil"/>
            </w:tcBorders>
            <w:shd w:val="clear" w:color="000000" w:fill="0067A9"/>
            <w:noWrap/>
            <w:vAlign w:val="center"/>
            <w:hideMark/>
          </w:tcPr>
          <w:p w14:paraId="74AFF728"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1DA9BC0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Blanket</w:t>
            </w:r>
          </w:p>
        </w:tc>
        <w:tc>
          <w:tcPr>
            <w:tcW w:w="262" w:type="dxa"/>
            <w:tcBorders>
              <w:top w:val="nil"/>
              <w:left w:val="nil"/>
              <w:bottom w:val="nil"/>
              <w:right w:val="nil"/>
            </w:tcBorders>
            <w:shd w:val="clear" w:color="000000" w:fill="0067A9"/>
            <w:noWrap/>
            <w:vAlign w:val="center"/>
            <w:hideMark/>
          </w:tcPr>
          <w:p w14:paraId="13A04F1D"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F4AB635" w14:textId="77777777" w:rsidTr="00F24045">
        <w:trPr>
          <w:trHeight w:val="300"/>
        </w:trPr>
        <w:tc>
          <w:tcPr>
            <w:tcW w:w="262" w:type="dxa"/>
            <w:tcBorders>
              <w:top w:val="nil"/>
              <w:left w:val="nil"/>
              <w:bottom w:val="nil"/>
              <w:right w:val="nil"/>
            </w:tcBorders>
            <w:shd w:val="clear" w:color="000000" w:fill="0067A9"/>
            <w:noWrap/>
            <w:vAlign w:val="center"/>
            <w:hideMark/>
          </w:tcPr>
          <w:p w14:paraId="2C574657"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56B3CD"/>
            <w:vAlign w:val="center"/>
            <w:hideMark/>
          </w:tcPr>
          <w:p w14:paraId="2B324A07" w14:textId="77777777" w:rsidR="00D13144" w:rsidRPr="00883F18" w:rsidRDefault="00D13144" w:rsidP="00F24045">
            <w:pPr>
              <w:spacing w:after="0" w:line="240" w:lineRule="auto"/>
              <w:jc w:val="left"/>
              <w:rPr>
                <w:rFonts w:ascii="Arial Narrow" w:eastAsia="Times New Roman" w:hAnsi="Arial Narrow" w:cs="Times New Roman"/>
                <w:b/>
                <w:bCs/>
                <w:color w:val="FFFFFF"/>
                <w:sz w:val="20"/>
                <w:szCs w:val="20"/>
                <w:lang w:val="en-US"/>
              </w:rPr>
            </w:pPr>
            <w:r w:rsidRPr="00883F18">
              <w:rPr>
                <w:rFonts w:ascii="Arial Narrow" w:eastAsia="Times New Roman" w:hAnsi="Arial Narrow" w:cs="Times New Roman"/>
                <w:b/>
                <w:bCs/>
                <w:color w:val="FFFFFF"/>
                <w:sz w:val="20"/>
                <w:szCs w:val="20"/>
              </w:rPr>
              <w:t>COMMUNITY DISTRIBUTION: WATER TESTING</w:t>
            </w:r>
          </w:p>
        </w:tc>
        <w:tc>
          <w:tcPr>
            <w:tcW w:w="262" w:type="dxa"/>
            <w:tcBorders>
              <w:top w:val="nil"/>
              <w:left w:val="nil"/>
              <w:bottom w:val="nil"/>
              <w:right w:val="nil"/>
            </w:tcBorders>
            <w:shd w:val="clear" w:color="000000" w:fill="0067A9"/>
            <w:noWrap/>
            <w:vAlign w:val="center"/>
            <w:hideMark/>
          </w:tcPr>
          <w:p w14:paraId="434EC0E4"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551D4D16" w14:textId="77777777" w:rsidTr="00F24045">
        <w:trPr>
          <w:trHeight w:val="300"/>
        </w:trPr>
        <w:tc>
          <w:tcPr>
            <w:tcW w:w="262" w:type="dxa"/>
            <w:tcBorders>
              <w:top w:val="nil"/>
              <w:left w:val="nil"/>
              <w:bottom w:val="nil"/>
              <w:right w:val="nil"/>
            </w:tcBorders>
            <w:shd w:val="clear" w:color="000000" w:fill="0067A9"/>
            <w:noWrap/>
            <w:vAlign w:val="center"/>
            <w:hideMark/>
          </w:tcPr>
          <w:p w14:paraId="303CDEC1"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2A3A613D"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Pr>
                <w:rFonts w:ascii="Arial Narrow" w:hAnsi="Arial Narrow"/>
                <w:color w:val="000000"/>
                <w:sz w:val="20"/>
                <w:szCs w:val="20"/>
              </w:rPr>
              <w:t>Chlorine/pH pool tester kit</w:t>
            </w:r>
          </w:p>
        </w:tc>
        <w:tc>
          <w:tcPr>
            <w:tcW w:w="262" w:type="dxa"/>
            <w:tcBorders>
              <w:top w:val="nil"/>
              <w:left w:val="nil"/>
              <w:bottom w:val="nil"/>
              <w:right w:val="nil"/>
            </w:tcBorders>
            <w:shd w:val="clear" w:color="000000" w:fill="0067A9"/>
            <w:noWrap/>
            <w:vAlign w:val="center"/>
            <w:hideMark/>
          </w:tcPr>
          <w:p w14:paraId="1CB133C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086A7CFD" w14:textId="77777777" w:rsidTr="00F24045">
        <w:trPr>
          <w:trHeight w:val="300"/>
        </w:trPr>
        <w:tc>
          <w:tcPr>
            <w:tcW w:w="262" w:type="dxa"/>
            <w:tcBorders>
              <w:top w:val="nil"/>
              <w:left w:val="nil"/>
              <w:bottom w:val="nil"/>
              <w:right w:val="nil"/>
            </w:tcBorders>
            <w:shd w:val="clear" w:color="000000" w:fill="0067A9"/>
            <w:noWrap/>
            <w:vAlign w:val="center"/>
            <w:hideMark/>
          </w:tcPr>
          <w:p w14:paraId="60232A5E"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401D4F23"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Pr>
                <w:rFonts w:ascii="Arial Narrow" w:hAnsi="Arial Narrow"/>
                <w:color w:val="000000"/>
                <w:sz w:val="20"/>
                <w:szCs w:val="20"/>
              </w:rPr>
              <w:t>Portable bacteriological field kit</w:t>
            </w:r>
          </w:p>
        </w:tc>
        <w:tc>
          <w:tcPr>
            <w:tcW w:w="262" w:type="dxa"/>
            <w:tcBorders>
              <w:top w:val="nil"/>
              <w:left w:val="nil"/>
              <w:bottom w:val="nil"/>
              <w:right w:val="nil"/>
            </w:tcBorders>
            <w:shd w:val="clear" w:color="000000" w:fill="0067A9"/>
            <w:noWrap/>
            <w:vAlign w:val="center"/>
            <w:hideMark/>
          </w:tcPr>
          <w:p w14:paraId="3F71B646"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42437609" w14:textId="77777777" w:rsidTr="00F24045">
        <w:trPr>
          <w:trHeight w:val="300"/>
        </w:trPr>
        <w:tc>
          <w:tcPr>
            <w:tcW w:w="262" w:type="dxa"/>
            <w:tcBorders>
              <w:top w:val="nil"/>
              <w:left w:val="nil"/>
              <w:bottom w:val="nil"/>
              <w:right w:val="nil"/>
            </w:tcBorders>
            <w:shd w:val="clear" w:color="000000" w:fill="0067A9"/>
            <w:noWrap/>
            <w:vAlign w:val="center"/>
            <w:hideMark/>
          </w:tcPr>
          <w:p w14:paraId="7849BC6A"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3FCE2BCA"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Pr>
                <w:rFonts w:ascii="Arial Narrow" w:hAnsi="Arial Narrow"/>
                <w:color w:val="000000"/>
                <w:sz w:val="20"/>
                <w:szCs w:val="20"/>
              </w:rPr>
              <w:t>Bacteriological H</w:t>
            </w:r>
            <w:r>
              <w:rPr>
                <w:rFonts w:ascii="Arial Narrow" w:hAnsi="Arial Narrow"/>
                <w:color w:val="000000"/>
                <w:sz w:val="20"/>
                <w:szCs w:val="20"/>
                <w:vertAlign w:val="subscript"/>
              </w:rPr>
              <w:t>2</w:t>
            </w:r>
            <w:r>
              <w:rPr>
                <w:rFonts w:ascii="Arial Narrow" w:hAnsi="Arial Narrow"/>
                <w:color w:val="000000"/>
                <w:sz w:val="20"/>
                <w:szCs w:val="20"/>
              </w:rPr>
              <w:t>S field test kit, bottle</w:t>
            </w:r>
          </w:p>
        </w:tc>
        <w:tc>
          <w:tcPr>
            <w:tcW w:w="262" w:type="dxa"/>
            <w:tcBorders>
              <w:top w:val="nil"/>
              <w:left w:val="nil"/>
              <w:bottom w:val="nil"/>
              <w:right w:val="nil"/>
            </w:tcBorders>
            <w:shd w:val="clear" w:color="000000" w:fill="0067A9"/>
            <w:noWrap/>
            <w:vAlign w:val="center"/>
            <w:hideMark/>
          </w:tcPr>
          <w:p w14:paraId="6372B2D5"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794E3211" w14:textId="77777777" w:rsidTr="00F24045">
        <w:trPr>
          <w:trHeight w:val="300"/>
        </w:trPr>
        <w:tc>
          <w:tcPr>
            <w:tcW w:w="262" w:type="dxa"/>
            <w:tcBorders>
              <w:top w:val="nil"/>
              <w:left w:val="nil"/>
              <w:bottom w:val="nil"/>
              <w:right w:val="nil"/>
            </w:tcBorders>
            <w:shd w:val="clear" w:color="000000" w:fill="0067A9"/>
            <w:noWrap/>
            <w:vAlign w:val="center"/>
            <w:hideMark/>
          </w:tcPr>
          <w:p w14:paraId="31141D40"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56B3CD"/>
            <w:vAlign w:val="center"/>
            <w:hideMark/>
          </w:tcPr>
          <w:p w14:paraId="6BB2DBE4" w14:textId="77777777" w:rsidR="00D13144" w:rsidRPr="00883F18" w:rsidRDefault="00D13144" w:rsidP="00F24045">
            <w:pPr>
              <w:spacing w:after="0" w:line="240" w:lineRule="auto"/>
              <w:jc w:val="left"/>
              <w:rPr>
                <w:rFonts w:ascii="Arial Narrow" w:eastAsia="Times New Roman" w:hAnsi="Arial Narrow" w:cs="Times New Roman"/>
                <w:b/>
                <w:bCs/>
                <w:color w:val="FFFFFF"/>
                <w:sz w:val="20"/>
                <w:szCs w:val="20"/>
                <w:lang w:val="en-US"/>
              </w:rPr>
            </w:pPr>
            <w:r w:rsidRPr="00883F18">
              <w:rPr>
                <w:rFonts w:ascii="Arial Narrow" w:eastAsia="Times New Roman" w:hAnsi="Arial Narrow" w:cs="Times New Roman"/>
                <w:b/>
                <w:bCs/>
                <w:color w:val="FFFFFF"/>
                <w:sz w:val="20"/>
                <w:szCs w:val="20"/>
              </w:rPr>
              <w:t>COMMUNITY DISTRIBUTION: WASH EQUIPMENT</w:t>
            </w:r>
          </w:p>
        </w:tc>
        <w:tc>
          <w:tcPr>
            <w:tcW w:w="262" w:type="dxa"/>
            <w:tcBorders>
              <w:top w:val="nil"/>
              <w:left w:val="nil"/>
              <w:bottom w:val="nil"/>
              <w:right w:val="nil"/>
            </w:tcBorders>
            <w:shd w:val="clear" w:color="000000" w:fill="0067A9"/>
            <w:noWrap/>
            <w:vAlign w:val="center"/>
            <w:hideMark/>
          </w:tcPr>
          <w:p w14:paraId="47AAAA25"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7EF65164" w14:textId="77777777" w:rsidTr="00F24045">
        <w:trPr>
          <w:trHeight w:val="300"/>
        </w:trPr>
        <w:tc>
          <w:tcPr>
            <w:tcW w:w="262" w:type="dxa"/>
            <w:tcBorders>
              <w:top w:val="nil"/>
              <w:left w:val="nil"/>
              <w:bottom w:val="nil"/>
              <w:right w:val="nil"/>
            </w:tcBorders>
            <w:shd w:val="clear" w:color="000000" w:fill="0067A9"/>
            <w:noWrap/>
            <w:vAlign w:val="center"/>
            <w:hideMark/>
          </w:tcPr>
          <w:p w14:paraId="47E3B434"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05851CD0"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 xml:space="preserve">Water tank,collapsible,5000l,w/dist. kit </w:t>
            </w:r>
          </w:p>
        </w:tc>
        <w:tc>
          <w:tcPr>
            <w:tcW w:w="262" w:type="dxa"/>
            <w:tcBorders>
              <w:top w:val="nil"/>
              <w:left w:val="nil"/>
              <w:bottom w:val="nil"/>
              <w:right w:val="nil"/>
            </w:tcBorders>
            <w:shd w:val="clear" w:color="000000" w:fill="0067A9"/>
            <w:noWrap/>
            <w:vAlign w:val="center"/>
            <w:hideMark/>
          </w:tcPr>
          <w:p w14:paraId="5EAF1CF2"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33C8FBE7" w14:textId="77777777" w:rsidTr="00F24045">
        <w:trPr>
          <w:trHeight w:val="300"/>
        </w:trPr>
        <w:tc>
          <w:tcPr>
            <w:tcW w:w="262" w:type="dxa"/>
            <w:tcBorders>
              <w:top w:val="nil"/>
              <w:left w:val="nil"/>
              <w:bottom w:val="nil"/>
              <w:right w:val="nil"/>
            </w:tcBorders>
            <w:shd w:val="clear" w:color="000000" w:fill="0067A9"/>
            <w:noWrap/>
            <w:vAlign w:val="center"/>
            <w:hideMark/>
          </w:tcPr>
          <w:p w14:paraId="4A9D7598"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15B52342"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 xml:space="preserve">Water tank, collapsible for trucking,6m³ </w:t>
            </w:r>
          </w:p>
        </w:tc>
        <w:tc>
          <w:tcPr>
            <w:tcW w:w="262" w:type="dxa"/>
            <w:tcBorders>
              <w:top w:val="nil"/>
              <w:left w:val="nil"/>
              <w:bottom w:val="nil"/>
              <w:right w:val="nil"/>
            </w:tcBorders>
            <w:shd w:val="clear" w:color="000000" w:fill="0067A9"/>
            <w:noWrap/>
            <w:vAlign w:val="center"/>
            <w:hideMark/>
          </w:tcPr>
          <w:p w14:paraId="6116690D"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4D468E2E" w14:textId="77777777" w:rsidTr="00F24045">
        <w:trPr>
          <w:trHeight w:val="300"/>
        </w:trPr>
        <w:tc>
          <w:tcPr>
            <w:tcW w:w="262" w:type="dxa"/>
            <w:tcBorders>
              <w:top w:val="nil"/>
              <w:left w:val="nil"/>
              <w:bottom w:val="nil"/>
              <w:right w:val="nil"/>
            </w:tcBorders>
            <w:shd w:val="clear" w:color="000000" w:fill="0067A9"/>
            <w:noWrap/>
            <w:vAlign w:val="center"/>
            <w:hideMark/>
          </w:tcPr>
          <w:p w14:paraId="4074A123"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FFFFFF"/>
            <w:noWrap/>
            <w:vAlign w:val="center"/>
            <w:hideMark/>
          </w:tcPr>
          <w:p w14:paraId="55569BD9"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rPr>
              <w:t xml:space="preserve">Pump,2"/50mm,centrifugal,diesel driven </w:t>
            </w:r>
          </w:p>
        </w:tc>
        <w:tc>
          <w:tcPr>
            <w:tcW w:w="262" w:type="dxa"/>
            <w:tcBorders>
              <w:top w:val="nil"/>
              <w:left w:val="nil"/>
              <w:bottom w:val="nil"/>
              <w:right w:val="nil"/>
            </w:tcBorders>
            <w:shd w:val="clear" w:color="000000" w:fill="0067A9"/>
            <w:noWrap/>
            <w:vAlign w:val="center"/>
            <w:hideMark/>
          </w:tcPr>
          <w:p w14:paraId="76A5AF64"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r w:rsidR="00D13144" w:rsidRPr="00883F18" w14:paraId="1BAC604B" w14:textId="77777777" w:rsidTr="00F24045">
        <w:trPr>
          <w:trHeight w:val="199"/>
        </w:trPr>
        <w:tc>
          <w:tcPr>
            <w:tcW w:w="262" w:type="dxa"/>
            <w:tcBorders>
              <w:top w:val="nil"/>
              <w:left w:val="nil"/>
              <w:bottom w:val="nil"/>
              <w:right w:val="nil"/>
            </w:tcBorders>
            <w:shd w:val="clear" w:color="000000" w:fill="0067A9"/>
            <w:noWrap/>
            <w:vAlign w:val="center"/>
            <w:hideMark/>
          </w:tcPr>
          <w:p w14:paraId="26C9687C"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5320" w:type="dxa"/>
            <w:tcBorders>
              <w:top w:val="nil"/>
              <w:left w:val="nil"/>
              <w:bottom w:val="nil"/>
              <w:right w:val="nil"/>
            </w:tcBorders>
            <w:shd w:val="clear" w:color="000000" w:fill="0067A9"/>
            <w:vAlign w:val="center"/>
            <w:hideMark/>
          </w:tcPr>
          <w:p w14:paraId="17BA147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c>
          <w:tcPr>
            <w:tcW w:w="262" w:type="dxa"/>
            <w:tcBorders>
              <w:top w:val="nil"/>
              <w:left w:val="nil"/>
              <w:bottom w:val="nil"/>
              <w:right w:val="nil"/>
            </w:tcBorders>
            <w:shd w:val="clear" w:color="000000" w:fill="0067A9"/>
            <w:noWrap/>
            <w:vAlign w:val="center"/>
            <w:hideMark/>
          </w:tcPr>
          <w:p w14:paraId="58B10F7F" w14:textId="77777777" w:rsidR="00D13144" w:rsidRPr="00883F18" w:rsidRDefault="00D13144" w:rsidP="00F24045">
            <w:pPr>
              <w:spacing w:after="0" w:line="240" w:lineRule="auto"/>
              <w:jc w:val="left"/>
              <w:rPr>
                <w:rFonts w:ascii="Arial Narrow" w:eastAsia="Times New Roman" w:hAnsi="Arial Narrow" w:cs="Times New Roman"/>
                <w:color w:val="000000"/>
                <w:sz w:val="20"/>
                <w:szCs w:val="20"/>
                <w:lang w:val="en-US"/>
              </w:rPr>
            </w:pPr>
            <w:r w:rsidRPr="00883F18">
              <w:rPr>
                <w:rFonts w:ascii="Arial Narrow" w:eastAsia="Times New Roman" w:hAnsi="Arial Narrow" w:cs="Times New Roman"/>
                <w:color w:val="000000"/>
                <w:sz w:val="20"/>
                <w:szCs w:val="20"/>
                <w:lang w:val="en-US"/>
              </w:rPr>
              <w:t> </w:t>
            </w:r>
          </w:p>
        </w:tc>
      </w:tr>
    </w:tbl>
    <w:p w14:paraId="3EF6D8F7" w14:textId="77777777" w:rsidR="00D13144" w:rsidRDefault="00D13144" w:rsidP="00D13144">
      <w:pPr>
        <w:rPr>
          <w:rFonts w:ascii="Arial Narrow" w:hAnsi="Arial Narrow" w:cs="Arial"/>
          <w:color w:val="000000"/>
        </w:rPr>
      </w:pPr>
    </w:p>
    <w:p w14:paraId="1EEE4CA8" w14:textId="77777777" w:rsidR="00D13144" w:rsidRDefault="00D13144" w:rsidP="00D13144">
      <w:pPr>
        <w:rPr>
          <w:rFonts w:ascii="Arial Narrow" w:hAnsi="Arial Narrow" w:cs="Arial"/>
          <w:color w:val="000000"/>
        </w:rPr>
      </w:pPr>
    </w:p>
    <w:p w14:paraId="36FF831A" w14:textId="77777777" w:rsidR="00D13144" w:rsidRDefault="00D13144" w:rsidP="00D13144">
      <w:pPr>
        <w:jc w:val="left"/>
        <w:rPr>
          <w:rFonts w:ascii="Arial Narrow" w:eastAsia="MS Gothic" w:hAnsi="Arial Narrow" w:cs="Arial"/>
          <w:b/>
          <w:bCs/>
          <w:iCs/>
          <w:smallCaps/>
          <w:color w:val="56B3CD"/>
          <w:sz w:val="26"/>
          <w:szCs w:val="28"/>
        </w:rPr>
      </w:pPr>
      <w:r>
        <w:br w:type="page"/>
      </w:r>
    </w:p>
    <w:p w14:paraId="03554D86" w14:textId="77777777" w:rsidR="00D13144" w:rsidRDefault="00D13144" w:rsidP="00D13144">
      <w:pPr>
        <w:pStyle w:val="Heading2"/>
      </w:pPr>
      <w:bookmarkStart w:id="57" w:name="_Toc451159000"/>
      <w:r>
        <w:lastRenderedPageBreak/>
        <w:t>Composition of Distributed NFI Kits</w:t>
      </w:r>
      <w:bookmarkEnd w:id="57"/>
    </w:p>
    <w:tbl>
      <w:tblPr>
        <w:tblW w:w="9100" w:type="dxa"/>
        <w:tblLook w:val="04A0" w:firstRow="1" w:lastRow="0" w:firstColumn="1" w:lastColumn="0" w:noHBand="0" w:noVBand="1"/>
      </w:tblPr>
      <w:tblGrid>
        <w:gridCol w:w="262"/>
        <w:gridCol w:w="4280"/>
        <w:gridCol w:w="262"/>
        <w:gridCol w:w="4280"/>
        <w:gridCol w:w="262"/>
      </w:tblGrid>
      <w:tr w:rsidR="00D13144" w:rsidRPr="00571696" w14:paraId="0C8571D5" w14:textId="77777777" w:rsidTr="00F24045">
        <w:trPr>
          <w:trHeight w:val="199"/>
        </w:trPr>
        <w:tc>
          <w:tcPr>
            <w:tcW w:w="180" w:type="dxa"/>
            <w:tcBorders>
              <w:top w:val="nil"/>
              <w:left w:val="nil"/>
              <w:bottom w:val="nil"/>
              <w:right w:val="nil"/>
            </w:tcBorders>
            <w:shd w:val="clear" w:color="000000" w:fill="0067A9"/>
            <w:noWrap/>
            <w:vAlign w:val="center"/>
            <w:hideMark/>
          </w:tcPr>
          <w:p w14:paraId="7A8BAF5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vAlign w:val="center"/>
            <w:hideMark/>
          </w:tcPr>
          <w:p w14:paraId="5BD1CBF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center"/>
            <w:hideMark/>
          </w:tcPr>
          <w:p w14:paraId="1A8B626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704A094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635344D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3972F67" w14:textId="77777777" w:rsidTr="00F24045">
        <w:trPr>
          <w:trHeight w:val="255"/>
        </w:trPr>
        <w:tc>
          <w:tcPr>
            <w:tcW w:w="180" w:type="dxa"/>
            <w:tcBorders>
              <w:top w:val="nil"/>
              <w:left w:val="nil"/>
              <w:bottom w:val="nil"/>
              <w:right w:val="nil"/>
            </w:tcBorders>
            <w:shd w:val="clear" w:color="000000" w:fill="0067A9"/>
            <w:noWrap/>
            <w:vAlign w:val="center"/>
            <w:hideMark/>
          </w:tcPr>
          <w:p w14:paraId="766CBDE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44BE8310"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BABY AGED 12 MOS</w:t>
            </w:r>
          </w:p>
        </w:tc>
        <w:tc>
          <w:tcPr>
            <w:tcW w:w="180" w:type="dxa"/>
            <w:tcBorders>
              <w:top w:val="nil"/>
              <w:left w:val="nil"/>
              <w:bottom w:val="nil"/>
              <w:right w:val="nil"/>
            </w:tcBorders>
            <w:shd w:val="clear" w:color="000000" w:fill="0067A9"/>
            <w:noWrap/>
            <w:vAlign w:val="center"/>
            <w:hideMark/>
          </w:tcPr>
          <w:p w14:paraId="5BB6DA8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10EB0F9E"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7 YRS</w:t>
            </w:r>
          </w:p>
        </w:tc>
        <w:tc>
          <w:tcPr>
            <w:tcW w:w="180" w:type="dxa"/>
            <w:tcBorders>
              <w:top w:val="nil"/>
              <w:left w:val="nil"/>
              <w:bottom w:val="nil"/>
              <w:right w:val="nil"/>
            </w:tcBorders>
            <w:shd w:val="clear" w:color="000000" w:fill="0067A9"/>
            <w:noWrap/>
            <w:vAlign w:val="bottom"/>
            <w:hideMark/>
          </w:tcPr>
          <w:p w14:paraId="24C2E35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3EAD4F1" w14:textId="77777777" w:rsidTr="00F24045">
        <w:trPr>
          <w:trHeight w:val="255"/>
        </w:trPr>
        <w:tc>
          <w:tcPr>
            <w:tcW w:w="180" w:type="dxa"/>
            <w:tcBorders>
              <w:top w:val="nil"/>
              <w:left w:val="nil"/>
              <w:bottom w:val="nil"/>
              <w:right w:val="nil"/>
            </w:tcBorders>
            <w:shd w:val="clear" w:color="000000" w:fill="0067A9"/>
            <w:noWrap/>
            <w:vAlign w:val="center"/>
            <w:hideMark/>
          </w:tcPr>
          <w:p w14:paraId="3A027D3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0C8AE8C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coverall set (baby)</w:t>
            </w:r>
          </w:p>
        </w:tc>
        <w:tc>
          <w:tcPr>
            <w:tcW w:w="180" w:type="dxa"/>
            <w:tcBorders>
              <w:top w:val="nil"/>
              <w:left w:val="nil"/>
              <w:bottom w:val="nil"/>
              <w:right w:val="nil"/>
            </w:tcBorders>
            <w:shd w:val="clear" w:color="000000" w:fill="0067A9"/>
            <w:noWrap/>
            <w:vAlign w:val="center"/>
            <w:hideMark/>
          </w:tcPr>
          <w:p w14:paraId="480FB69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DDC721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woollen sweater</w:t>
            </w:r>
          </w:p>
        </w:tc>
        <w:tc>
          <w:tcPr>
            <w:tcW w:w="180" w:type="dxa"/>
            <w:tcBorders>
              <w:top w:val="nil"/>
              <w:left w:val="nil"/>
              <w:bottom w:val="nil"/>
              <w:right w:val="nil"/>
            </w:tcBorders>
            <w:shd w:val="clear" w:color="000000" w:fill="0067A9"/>
            <w:noWrap/>
            <w:vAlign w:val="bottom"/>
            <w:hideMark/>
          </w:tcPr>
          <w:p w14:paraId="2D1258F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779CB27C" w14:textId="77777777" w:rsidTr="00F24045">
        <w:trPr>
          <w:trHeight w:val="255"/>
        </w:trPr>
        <w:tc>
          <w:tcPr>
            <w:tcW w:w="180" w:type="dxa"/>
            <w:tcBorders>
              <w:top w:val="nil"/>
              <w:left w:val="nil"/>
              <w:bottom w:val="nil"/>
              <w:right w:val="nil"/>
            </w:tcBorders>
            <w:shd w:val="clear" w:color="000000" w:fill="0067A9"/>
            <w:noWrap/>
            <w:vAlign w:val="center"/>
            <w:hideMark/>
          </w:tcPr>
          <w:p w14:paraId="52F7EEA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0C8B52F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Overall outerwear (baby)</w:t>
            </w:r>
          </w:p>
        </w:tc>
        <w:tc>
          <w:tcPr>
            <w:tcW w:w="180" w:type="dxa"/>
            <w:tcBorders>
              <w:top w:val="nil"/>
              <w:left w:val="nil"/>
              <w:bottom w:val="nil"/>
              <w:right w:val="nil"/>
            </w:tcBorders>
            <w:shd w:val="clear" w:color="000000" w:fill="0067A9"/>
            <w:noWrap/>
            <w:vAlign w:val="center"/>
            <w:hideMark/>
          </w:tcPr>
          <w:p w14:paraId="57FB70F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42A021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bottom"/>
            <w:hideMark/>
          </w:tcPr>
          <w:p w14:paraId="3A9EC29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44AAC3C" w14:textId="77777777" w:rsidTr="00F24045">
        <w:trPr>
          <w:trHeight w:val="255"/>
        </w:trPr>
        <w:tc>
          <w:tcPr>
            <w:tcW w:w="180" w:type="dxa"/>
            <w:tcBorders>
              <w:top w:val="nil"/>
              <w:left w:val="nil"/>
              <w:bottom w:val="nil"/>
              <w:right w:val="nil"/>
            </w:tcBorders>
            <w:shd w:val="clear" w:color="000000" w:fill="0067A9"/>
            <w:noWrap/>
            <w:vAlign w:val="center"/>
            <w:hideMark/>
          </w:tcPr>
          <w:p w14:paraId="51783AC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0C72D3C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center"/>
            <w:hideMark/>
          </w:tcPr>
          <w:p w14:paraId="2C32848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2914159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winter jacket</w:t>
            </w:r>
          </w:p>
        </w:tc>
        <w:tc>
          <w:tcPr>
            <w:tcW w:w="180" w:type="dxa"/>
            <w:tcBorders>
              <w:top w:val="nil"/>
              <w:left w:val="nil"/>
              <w:bottom w:val="nil"/>
              <w:right w:val="nil"/>
            </w:tcBorders>
            <w:shd w:val="clear" w:color="000000" w:fill="0067A9"/>
            <w:noWrap/>
            <w:vAlign w:val="bottom"/>
            <w:hideMark/>
          </w:tcPr>
          <w:p w14:paraId="028C880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7F470797" w14:textId="77777777" w:rsidTr="00F24045">
        <w:trPr>
          <w:trHeight w:val="255"/>
        </w:trPr>
        <w:tc>
          <w:tcPr>
            <w:tcW w:w="180" w:type="dxa"/>
            <w:tcBorders>
              <w:top w:val="nil"/>
              <w:left w:val="nil"/>
              <w:bottom w:val="nil"/>
              <w:right w:val="nil"/>
            </w:tcBorders>
            <w:shd w:val="clear" w:color="000000" w:fill="0067A9"/>
            <w:noWrap/>
            <w:vAlign w:val="center"/>
            <w:hideMark/>
          </w:tcPr>
          <w:p w14:paraId="1FBE6F2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67BA6D6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mittens</w:t>
            </w:r>
          </w:p>
        </w:tc>
        <w:tc>
          <w:tcPr>
            <w:tcW w:w="180" w:type="dxa"/>
            <w:tcBorders>
              <w:top w:val="nil"/>
              <w:left w:val="nil"/>
              <w:bottom w:val="nil"/>
              <w:right w:val="nil"/>
            </w:tcBorders>
            <w:shd w:val="clear" w:color="000000" w:fill="0067A9"/>
            <w:noWrap/>
            <w:vAlign w:val="center"/>
            <w:hideMark/>
          </w:tcPr>
          <w:p w14:paraId="7604D50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26D2CA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winter trousers (denim or cotton)</w:t>
            </w:r>
          </w:p>
        </w:tc>
        <w:tc>
          <w:tcPr>
            <w:tcW w:w="180" w:type="dxa"/>
            <w:tcBorders>
              <w:top w:val="nil"/>
              <w:left w:val="nil"/>
              <w:bottom w:val="nil"/>
              <w:right w:val="nil"/>
            </w:tcBorders>
            <w:shd w:val="clear" w:color="000000" w:fill="0067A9"/>
            <w:noWrap/>
            <w:vAlign w:val="bottom"/>
            <w:hideMark/>
          </w:tcPr>
          <w:p w14:paraId="21561A9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B451499" w14:textId="77777777" w:rsidTr="00F24045">
        <w:trPr>
          <w:trHeight w:val="255"/>
        </w:trPr>
        <w:tc>
          <w:tcPr>
            <w:tcW w:w="180" w:type="dxa"/>
            <w:tcBorders>
              <w:top w:val="nil"/>
              <w:left w:val="nil"/>
              <w:bottom w:val="nil"/>
              <w:right w:val="nil"/>
            </w:tcBorders>
            <w:shd w:val="clear" w:color="000000" w:fill="0067A9"/>
            <w:noWrap/>
            <w:vAlign w:val="center"/>
            <w:hideMark/>
          </w:tcPr>
          <w:p w14:paraId="62FB2BE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58D04D7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center"/>
            <w:hideMark/>
          </w:tcPr>
          <w:p w14:paraId="4A3843B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B8B996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bottom"/>
            <w:hideMark/>
          </w:tcPr>
          <w:p w14:paraId="6587F16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F5C1533" w14:textId="77777777" w:rsidTr="00F24045">
        <w:trPr>
          <w:trHeight w:val="255"/>
        </w:trPr>
        <w:tc>
          <w:tcPr>
            <w:tcW w:w="180" w:type="dxa"/>
            <w:tcBorders>
              <w:top w:val="nil"/>
              <w:left w:val="nil"/>
              <w:bottom w:val="nil"/>
              <w:right w:val="nil"/>
            </w:tcBorders>
            <w:shd w:val="clear" w:color="000000" w:fill="0067A9"/>
            <w:noWrap/>
            <w:vAlign w:val="center"/>
            <w:hideMark/>
          </w:tcPr>
          <w:p w14:paraId="1434080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2B25A5B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center"/>
            <w:hideMark/>
          </w:tcPr>
          <w:p w14:paraId="5E53A39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9B7BB9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bottom"/>
            <w:hideMark/>
          </w:tcPr>
          <w:p w14:paraId="28A43A4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D4832AF" w14:textId="77777777" w:rsidTr="00F24045">
        <w:trPr>
          <w:trHeight w:val="255"/>
        </w:trPr>
        <w:tc>
          <w:tcPr>
            <w:tcW w:w="180" w:type="dxa"/>
            <w:tcBorders>
              <w:top w:val="nil"/>
              <w:left w:val="nil"/>
              <w:bottom w:val="nil"/>
              <w:right w:val="nil"/>
            </w:tcBorders>
            <w:shd w:val="clear" w:color="000000" w:fill="0067A9"/>
            <w:noWrap/>
            <w:vAlign w:val="center"/>
            <w:hideMark/>
          </w:tcPr>
          <w:p w14:paraId="4AA61ED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61FA0BB9"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1-2 YRS</w:t>
            </w:r>
          </w:p>
        </w:tc>
        <w:tc>
          <w:tcPr>
            <w:tcW w:w="180" w:type="dxa"/>
            <w:tcBorders>
              <w:top w:val="nil"/>
              <w:left w:val="nil"/>
              <w:bottom w:val="nil"/>
              <w:right w:val="nil"/>
            </w:tcBorders>
            <w:shd w:val="clear" w:color="000000" w:fill="0067A9"/>
            <w:noWrap/>
            <w:vAlign w:val="center"/>
            <w:hideMark/>
          </w:tcPr>
          <w:p w14:paraId="50A0AE7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F51170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24ECD8D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75287CB6" w14:textId="77777777" w:rsidTr="00F24045">
        <w:trPr>
          <w:trHeight w:val="255"/>
        </w:trPr>
        <w:tc>
          <w:tcPr>
            <w:tcW w:w="180" w:type="dxa"/>
            <w:tcBorders>
              <w:top w:val="nil"/>
              <w:left w:val="nil"/>
              <w:bottom w:val="nil"/>
              <w:right w:val="nil"/>
            </w:tcBorders>
            <w:shd w:val="clear" w:color="000000" w:fill="0067A9"/>
            <w:noWrap/>
            <w:vAlign w:val="center"/>
            <w:hideMark/>
          </w:tcPr>
          <w:p w14:paraId="45CD375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6CD107A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center"/>
            <w:hideMark/>
          </w:tcPr>
          <w:p w14:paraId="2A1F85F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662DE4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69F4F35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0B78D6D9" w14:textId="77777777" w:rsidTr="00F24045">
        <w:trPr>
          <w:trHeight w:val="255"/>
        </w:trPr>
        <w:tc>
          <w:tcPr>
            <w:tcW w:w="180" w:type="dxa"/>
            <w:tcBorders>
              <w:top w:val="nil"/>
              <w:left w:val="nil"/>
              <w:bottom w:val="nil"/>
              <w:right w:val="nil"/>
            </w:tcBorders>
            <w:shd w:val="clear" w:color="000000" w:fill="0067A9"/>
            <w:noWrap/>
            <w:vAlign w:val="center"/>
            <w:hideMark/>
          </w:tcPr>
          <w:p w14:paraId="2D455B1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58C4365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jacket</w:t>
            </w:r>
          </w:p>
        </w:tc>
        <w:tc>
          <w:tcPr>
            <w:tcW w:w="180" w:type="dxa"/>
            <w:tcBorders>
              <w:top w:val="nil"/>
              <w:left w:val="nil"/>
              <w:bottom w:val="nil"/>
              <w:right w:val="nil"/>
            </w:tcBorders>
            <w:shd w:val="clear" w:color="000000" w:fill="0067A9"/>
            <w:noWrap/>
            <w:vAlign w:val="center"/>
            <w:hideMark/>
          </w:tcPr>
          <w:p w14:paraId="7A651E7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44E8EE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gloves</w:t>
            </w:r>
          </w:p>
        </w:tc>
        <w:tc>
          <w:tcPr>
            <w:tcW w:w="180" w:type="dxa"/>
            <w:tcBorders>
              <w:top w:val="nil"/>
              <w:left w:val="nil"/>
              <w:bottom w:val="nil"/>
              <w:right w:val="nil"/>
            </w:tcBorders>
            <w:shd w:val="clear" w:color="000000" w:fill="0067A9"/>
            <w:noWrap/>
            <w:vAlign w:val="bottom"/>
            <w:hideMark/>
          </w:tcPr>
          <w:p w14:paraId="24CDEFE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7FCDC63E" w14:textId="77777777" w:rsidTr="00F24045">
        <w:trPr>
          <w:trHeight w:val="255"/>
        </w:trPr>
        <w:tc>
          <w:tcPr>
            <w:tcW w:w="180" w:type="dxa"/>
            <w:tcBorders>
              <w:top w:val="nil"/>
              <w:left w:val="nil"/>
              <w:bottom w:val="nil"/>
              <w:right w:val="nil"/>
            </w:tcBorders>
            <w:shd w:val="clear" w:color="000000" w:fill="0067A9"/>
            <w:noWrap/>
            <w:vAlign w:val="center"/>
            <w:hideMark/>
          </w:tcPr>
          <w:p w14:paraId="35D6EE3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117D945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cotton puffball trousers</w:t>
            </w:r>
          </w:p>
        </w:tc>
        <w:tc>
          <w:tcPr>
            <w:tcW w:w="180" w:type="dxa"/>
            <w:tcBorders>
              <w:top w:val="nil"/>
              <w:left w:val="nil"/>
              <w:bottom w:val="nil"/>
              <w:right w:val="nil"/>
            </w:tcBorders>
            <w:shd w:val="clear" w:color="000000" w:fill="0067A9"/>
            <w:noWrap/>
            <w:vAlign w:val="center"/>
            <w:hideMark/>
          </w:tcPr>
          <w:p w14:paraId="19B097B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26B8ED3F"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9 YRS</w:t>
            </w:r>
          </w:p>
        </w:tc>
        <w:tc>
          <w:tcPr>
            <w:tcW w:w="180" w:type="dxa"/>
            <w:tcBorders>
              <w:top w:val="nil"/>
              <w:left w:val="nil"/>
              <w:bottom w:val="nil"/>
              <w:right w:val="nil"/>
            </w:tcBorders>
            <w:shd w:val="clear" w:color="000000" w:fill="0067A9"/>
            <w:noWrap/>
            <w:vAlign w:val="bottom"/>
            <w:hideMark/>
          </w:tcPr>
          <w:p w14:paraId="1F72525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284E2DF" w14:textId="77777777" w:rsidTr="00F24045">
        <w:trPr>
          <w:trHeight w:val="255"/>
        </w:trPr>
        <w:tc>
          <w:tcPr>
            <w:tcW w:w="180" w:type="dxa"/>
            <w:tcBorders>
              <w:top w:val="nil"/>
              <w:left w:val="nil"/>
              <w:bottom w:val="nil"/>
              <w:right w:val="nil"/>
            </w:tcBorders>
            <w:shd w:val="clear" w:color="000000" w:fill="0067A9"/>
            <w:noWrap/>
            <w:vAlign w:val="center"/>
            <w:hideMark/>
          </w:tcPr>
          <w:p w14:paraId="143B354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3E77CF4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center"/>
            <w:hideMark/>
          </w:tcPr>
          <w:p w14:paraId="155741D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F84A7C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woollen sweater</w:t>
            </w:r>
          </w:p>
        </w:tc>
        <w:tc>
          <w:tcPr>
            <w:tcW w:w="180" w:type="dxa"/>
            <w:tcBorders>
              <w:top w:val="nil"/>
              <w:left w:val="nil"/>
              <w:bottom w:val="nil"/>
              <w:right w:val="nil"/>
            </w:tcBorders>
            <w:shd w:val="clear" w:color="000000" w:fill="0067A9"/>
            <w:noWrap/>
            <w:vAlign w:val="bottom"/>
            <w:hideMark/>
          </w:tcPr>
          <w:p w14:paraId="2F2611C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7EF8446C" w14:textId="77777777" w:rsidTr="00F24045">
        <w:trPr>
          <w:trHeight w:val="255"/>
        </w:trPr>
        <w:tc>
          <w:tcPr>
            <w:tcW w:w="180" w:type="dxa"/>
            <w:tcBorders>
              <w:top w:val="nil"/>
              <w:left w:val="nil"/>
              <w:bottom w:val="nil"/>
              <w:right w:val="nil"/>
            </w:tcBorders>
            <w:shd w:val="clear" w:color="000000" w:fill="0067A9"/>
            <w:noWrap/>
            <w:vAlign w:val="center"/>
            <w:hideMark/>
          </w:tcPr>
          <w:p w14:paraId="1F006E3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6E90E85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mittens</w:t>
            </w:r>
          </w:p>
        </w:tc>
        <w:tc>
          <w:tcPr>
            <w:tcW w:w="180" w:type="dxa"/>
            <w:tcBorders>
              <w:top w:val="nil"/>
              <w:left w:val="nil"/>
              <w:bottom w:val="nil"/>
              <w:right w:val="nil"/>
            </w:tcBorders>
            <w:shd w:val="clear" w:color="000000" w:fill="0067A9"/>
            <w:noWrap/>
            <w:vAlign w:val="center"/>
            <w:hideMark/>
          </w:tcPr>
          <w:p w14:paraId="482EC3A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5139F9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bottom"/>
            <w:hideMark/>
          </w:tcPr>
          <w:p w14:paraId="1CDDAB1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5CD2B8DD" w14:textId="77777777" w:rsidTr="00F24045">
        <w:trPr>
          <w:trHeight w:val="255"/>
        </w:trPr>
        <w:tc>
          <w:tcPr>
            <w:tcW w:w="180" w:type="dxa"/>
            <w:tcBorders>
              <w:top w:val="nil"/>
              <w:left w:val="nil"/>
              <w:bottom w:val="nil"/>
              <w:right w:val="nil"/>
            </w:tcBorders>
            <w:shd w:val="clear" w:color="000000" w:fill="0067A9"/>
            <w:noWrap/>
            <w:vAlign w:val="center"/>
            <w:hideMark/>
          </w:tcPr>
          <w:p w14:paraId="1565EB9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center"/>
            <w:hideMark/>
          </w:tcPr>
          <w:p w14:paraId="020C634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center"/>
            <w:hideMark/>
          </w:tcPr>
          <w:p w14:paraId="3048E5E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77A852E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winter jacket</w:t>
            </w:r>
          </w:p>
        </w:tc>
        <w:tc>
          <w:tcPr>
            <w:tcW w:w="180" w:type="dxa"/>
            <w:tcBorders>
              <w:top w:val="nil"/>
              <w:left w:val="nil"/>
              <w:bottom w:val="nil"/>
              <w:right w:val="nil"/>
            </w:tcBorders>
            <w:shd w:val="clear" w:color="000000" w:fill="0067A9"/>
            <w:noWrap/>
            <w:vAlign w:val="bottom"/>
            <w:hideMark/>
          </w:tcPr>
          <w:p w14:paraId="0F80D75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15F701AC" w14:textId="77777777" w:rsidTr="00F24045">
        <w:trPr>
          <w:trHeight w:val="255"/>
        </w:trPr>
        <w:tc>
          <w:tcPr>
            <w:tcW w:w="180" w:type="dxa"/>
            <w:tcBorders>
              <w:top w:val="nil"/>
              <w:left w:val="nil"/>
              <w:bottom w:val="nil"/>
              <w:right w:val="nil"/>
            </w:tcBorders>
            <w:shd w:val="clear" w:color="000000" w:fill="0067A9"/>
            <w:noWrap/>
            <w:vAlign w:val="bottom"/>
            <w:hideMark/>
          </w:tcPr>
          <w:p w14:paraId="1B0AEB5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CF29E5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52B1BC4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79205D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winter trousers (denim or cotton)</w:t>
            </w:r>
          </w:p>
        </w:tc>
        <w:tc>
          <w:tcPr>
            <w:tcW w:w="180" w:type="dxa"/>
            <w:tcBorders>
              <w:top w:val="nil"/>
              <w:left w:val="nil"/>
              <w:bottom w:val="nil"/>
              <w:right w:val="nil"/>
            </w:tcBorders>
            <w:shd w:val="clear" w:color="000000" w:fill="0067A9"/>
            <w:noWrap/>
            <w:vAlign w:val="bottom"/>
            <w:hideMark/>
          </w:tcPr>
          <w:p w14:paraId="07F67BC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CE85625" w14:textId="77777777" w:rsidTr="00F24045">
        <w:trPr>
          <w:trHeight w:val="255"/>
        </w:trPr>
        <w:tc>
          <w:tcPr>
            <w:tcW w:w="180" w:type="dxa"/>
            <w:tcBorders>
              <w:top w:val="nil"/>
              <w:left w:val="nil"/>
              <w:bottom w:val="nil"/>
              <w:right w:val="nil"/>
            </w:tcBorders>
            <w:shd w:val="clear" w:color="000000" w:fill="0067A9"/>
            <w:noWrap/>
            <w:vAlign w:val="bottom"/>
            <w:hideMark/>
          </w:tcPr>
          <w:p w14:paraId="4007D37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747531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564C812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5003E4E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bottom"/>
            <w:hideMark/>
          </w:tcPr>
          <w:p w14:paraId="40703D3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468018FE" w14:textId="77777777" w:rsidTr="00F24045">
        <w:trPr>
          <w:trHeight w:val="255"/>
        </w:trPr>
        <w:tc>
          <w:tcPr>
            <w:tcW w:w="180" w:type="dxa"/>
            <w:tcBorders>
              <w:top w:val="nil"/>
              <w:left w:val="nil"/>
              <w:bottom w:val="nil"/>
              <w:right w:val="nil"/>
            </w:tcBorders>
            <w:shd w:val="clear" w:color="000000" w:fill="0067A9"/>
            <w:noWrap/>
            <w:vAlign w:val="bottom"/>
            <w:hideMark/>
          </w:tcPr>
          <w:p w14:paraId="683D9F0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1F09FA34"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3 YRS</w:t>
            </w:r>
          </w:p>
        </w:tc>
        <w:tc>
          <w:tcPr>
            <w:tcW w:w="180" w:type="dxa"/>
            <w:tcBorders>
              <w:top w:val="nil"/>
              <w:left w:val="nil"/>
              <w:bottom w:val="nil"/>
              <w:right w:val="nil"/>
            </w:tcBorders>
            <w:shd w:val="clear" w:color="000000" w:fill="0067A9"/>
            <w:noWrap/>
            <w:vAlign w:val="bottom"/>
            <w:hideMark/>
          </w:tcPr>
          <w:p w14:paraId="5CD054A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F4BD07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bottom"/>
            <w:hideMark/>
          </w:tcPr>
          <w:p w14:paraId="5A88A07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5407E9AC" w14:textId="77777777" w:rsidTr="00F24045">
        <w:trPr>
          <w:trHeight w:val="255"/>
        </w:trPr>
        <w:tc>
          <w:tcPr>
            <w:tcW w:w="180" w:type="dxa"/>
            <w:tcBorders>
              <w:top w:val="nil"/>
              <w:left w:val="nil"/>
              <w:bottom w:val="nil"/>
              <w:right w:val="nil"/>
            </w:tcBorders>
            <w:shd w:val="clear" w:color="000000" w:fill="0067A9"/>
            <w:noWrap/>
            <w:vAlign w:val="bottom"/>
            <w:hideMark/>
          </w:tcPr>
          <w:p w14:paraId="3B4BB17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1E449B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woollen sweater</w:t>
            </w:r>
          </w:p>
        </w:tc>
        <w:tc>
          <w:tcPr>
            <w:tcW w:w="180" w:type="dxa"/>
            <w:tcBorders>
              <w:top w:val="nil"/>
              <w:left w:val="nil"/>
              <w:bottom w:val="nil"/>
              <w:right w:val="nil"/>
            </w:tcBorders>
            <w:shd w:val="clear" w:color="000000" w:fill="0067A9"/>
            <w:noWrap/>
            <w:vAlign w:val="bottom"/>
            <w:hideMark/>
          </w:tcPr>
          <w:p w14:paraId="0DEC0A3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35147B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5039CA0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17E9D675" w14:textId="77777777" w:rsidTr="00F24045">
        <w:trPr>
          <w:trHeight w:val="255"/>
        </w:trPr>
        <w:tc>
          <w:tcPr>
            <w:tcW w:w="180" w:type="dxa"/>
            <w:tcBorders>
              <w:top w:val="nil"/>
              <w:left w:val="nil"/>
              <w:bottom w:val="nil"/>
              <w:right w:val="nil"/>
            </w:tcBorders>
            <w:shd w:val="clear" w:color="000000" w:fill="0067A9"/>
            <w:noWrap/>
            <w:vAlign w:val="bottom"/>
            <w:hideMark/>
          </w:tcPr>
          <w:p w14:paraId="4E9C4CB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5D38E60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bottom"/>
            <w:hideMark/>
          </w:tcPr>
          <w:p w14:paraId="6ADD353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34F724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59E0961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43AAAE50" w14:textId="77777777" w:rsidTr="00F24045">
        <w:trPr>
          <w:trHeight w:val="255"/>
        </w:trPr>
        <w:tc>
          <w:tcPr>
            <w:tcW w:w="180" w:type="dxa"/>
            <w:tcBorders>
              <w:top w:val="nil"/>
              <w:left w:val="nil"/>
              <w:bottom w:val="nil"/>
              <w:right w:val="nil"/>
            </w:tcBorders>
            <w:shd w:val="clear" w:color="000000" w:fill="0067A9"/>
            <w:noWrap/>
            <w:vAlign w:val="bottom"/>
            <w:hideMark/>
          </w:tcPr>
          <w:p w14:paraId="00D4F68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502A9C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winter jacket</w:t>
            </w:r>
          </w:p>
        </w:tc>
        <w:tc>
          <w:tcPr>
            <w:tcW w:w="180" w:type="dxa"/>
            <w:tcBorders>
              <w:top w:val="nil"/>
              <w:left w:val="nil"/>
              <w:bottom w:val="nil"/>
              <w:right w:val="nil"/>
            </w:tcBorders>
            <w:shd w:val="clear" w:color="000000" w:fill="0067A9"/>
            <w:noWrap/>
            <w:vAlign w:val="bottom"/>
            <w:hideMark/>
          </w:tcPr>
          <w:p w14:paraId="52391AF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73CCD7A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gloves</w:t>
            </w:r>
          </w:p>
        </w:tc>
        <w:tc>
          <w:tcPr>
            <w:tcW w:w="180" w:type="dxa"/>
            <w:tcBorders>
              <w:top w:val="nil"/>
              <w:left w:val="nil"/>
              <w:bottom w:val="nil"/>
              <w:right w:val="nil"/>
            </w:tcBorders>
            <w:shd w:val="clear" w:color="000000" w:fill="0067A9"/>
            <w:noWrap/>
            <w:vAlign w:val="bottom"/>
            <w:hideMark/>
          </w:tcPr>
          <w:p w14:paraId="147ABCD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49E6AD5" w14:textId="77777777" w:rsidTr="00F24045">
        <w:trPr>
          <w:trHeight w:val="255"/>
        </w:trPr>
        <w:tc>
          <w:tcPr>
            <w:tcW w:w="180" w:type="dxa"/>
            <w:tcBorders>
              <w:top w:val="nil"/>
              <w:left w:val="nil"/>
              <w:bottom w:val="nil"/>
              <w:right w:val="nil"/>
            </w:tcBorders>
            <w:shd w:val="clear" w:color="000000" w:fill="0067A9"/>
            <w:noWrap/>
            <w:vAlign w:val="bottom"/>
            <w:hideMark/>
          </w:tcPr>
          <w:p w14:paraId="05EE0DB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8916A2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winter trousers (denim or cotton)</w:t>
            </w:r>
          </w:p>
        </w:tc>
        <w:tc>
          <w:tcPr>
            <w:tcW w:w="180" w:type="dxa"/>
            <w:tcBorders>
              <w:top w:val="nil"/>
              <w:left w:val="nil"/>
              <w:bottom w:val="nil"/>
              <w:right w:val="nil"/>
            </w:tcBorders>
            <w:shd w:val="clear" w:color="000000" w:fill="0067A9"/>
            <w:noWrap/>
            <w:vAlign w:val="bottom"/>
            <w:hideMark/>
          </w:tcPr>
          <w:p w14:paraId="1DA2C60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08946659"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12 YRS</w:t>
            </w:r>
          </w:p>
        </w:tc>
        <w:tc>
          <w:tcPr>
            <w:tcW w:w="180" w:type="dxa"/>
            <w:tcBorders>
              <w:top w:val="nil"/>
              <w:left w:val="nil"/>
              <w:bottom w:val="nil"/>
              <w:right w:val="nil"/>
            </w:tcBorders>
            <w:shd w:val="clear" w:color="000000" w:fill="0067A9"/>
            <w:noWrap/>
            <w:vAlign w:val="bottom"/>
            <w:hideMark/>
          </w:tcPr>
          <w:p w14:paraId="4027095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01B97803" w14:textId="77777777" w:rsidTr="00F24045">
        <w:trPr>
          <w:trHeight w:val="255"/>
        </w:trPr>
        <w:tc>
          <w:tcPr>
            <w:tcW w:w="180" w:type="dxa"/>
            <w:tcBorders>
              <w:top w:val="nil"/>
              <w:left w:val="nil"/>
              <w:bottom w:val="nil"/>
              <w:right w:val="nil"/>
            </w:tcBorders>
            <w:shd w:val="clear" w:color="000000" w:fill="0067A9"/>
            <w:noWrap/>
            <w:vAlign w:val="bottom"/>
            <w:hideMark/>
          </w:tcPr>
          <w:p w14:paraId="3C753C8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789EF38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bottom"/>
            <w:hideMark/>
          </w:tcPr>
          <w:p w14:paraId="04F0A97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FA292D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woollen sweater</w:t>
            </w:r>
          </w:p>
        </w:tc>
        <w:tc>
          <w:tcPr>
            <w:tcW w:w="180" w:type="dxa"/>
            <w:tcBorders>
              <w:top w:val="nil"/>
              <w:left w:val="nil"/>
              <w:bottom w:val="nil"/>
              <w:right w:val="nil"/>
            </w:tcBorders>
            <w:shd w:val="clear" w:color="000000" w:fill="0067A9"/>
            <w:noWrap/>
            <w:vAlign w:val="bottom"/>
            <w:hideMark/>
          </w:tcPr>
          <w:p w14:paraId="3AE86D6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6AD93EC" w14:textId="77777777" w:rsidTr="00F24045">
        <w:trPr>
          <w:trHeight w:val="255"/>
        </w:trPr>
        <w:tc>
          <w:tcPr>
            <w:tcW w:w="180" w:type="dxa"/>
            <w:tcBorders>
              <w:top w:val="nil"/>
              <w:left w:val="nil"/>
              <w:bottom w:val="nil"/>
              <w:right w:val="nil"/>
            </w:tcBorders>
            <w:shd w:val="clear" w:color="000000" w:fill="0067A9"/>
            <w:noWrap/>
            <w:vAlign w:val="bottom"/>
            <w:hideMark/>
          </w:tcPr>
          <w:p w14:paraId="433DC70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40963B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bottom"/>
            <w:hideMark/>
          </w:tcPr>
          <w:p w14:paraId="67440E5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8E81BA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bottom"/>
            <w:hideMark/>
          </w:tcPr>
          <w:p w14:paraId="3B79473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5DE2BDA" w14:textId="77777777" w:rsidTr="00F24045">
        <w:trPr>
          <w:trHeight w:val="255"/>
        </w:trPr>
        <w:tc>
          <w:tcPr>
            <w:tcW w:w="180" w:type="dxa"/>
            <w:tcBorders>
              <w:top w:val="nil"/>
              <w:left w:val="nil"/>
              <w:bottom w:val="nil"/>
              <w:right w:val="nil"/>
            </w:tcBorders>
            <w:shd w:val="clear" w:color="000000" w:fill="0067A9"/>
            <w:noWrap/>
            <w:vAlign w:val="bottom"/>
            <w:hideMark/>
          </w:tcPr>
          <w:p w14:paraId="3C108C2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1DD1EE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7AF6D42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A371A9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winter jacket</w:t>
            </w:r>
          </w:p>
        </w:tc>
        <w:tc>
          <w:tcPr>
            <w:tcW w:w="180" w:type="dxa"/>
            <w:tcBorders>
              <w:top w:val="nil"/>
              <w:left w:val="nil"/>
              <w:bottom w:val="nil"/>
              <w:right w:val="nil"/>
            </w:tcBorders>
            <w:shd w:val="clear" w:color="000000" w:fill="0067A9"/>
            <w:noWrap/>
            <w:vAlign w:val="bottom"/>
            <w:hideMark/>
          </w:tcPr>
          <w:p w14:paraId="5F03F51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0D292D79" w14:textId="77777777" w:rsidTr="00F24045">
        <w:trPr>
          <w:trHeight w:val="255"/>
        </w:trPr>
        <w:tc>
          <w:tcPr>
            <w:tcW w:w="180" w:type="dxa"/>
            <w:tcBorders>
              <w:top w:val="nil"/>
              <w:left w:val="nil"/>
              <w:bottom w:val="nil"/>
              <w:right w:val="nil"/>
            </w:tcBorders>
            <w:shd w:val="clear" w:color="000000" w:fill="0067A9"/>
            <w:noWrap/>
            <w:vAlign w:val="bottom"/>
            <w:hideMark/>
          </w:tcPr>
          <w:p w14:paraId="2745226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224501C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4C62635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758A135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winter trousers (denim or cotton)</w:t>
            </w:r>
          </w:p>
        </w:tc>
        <w:tc>
          <w:tcPr>
            <w:tcW w:w="180" w:type="dxa"/>
            <w:tcBorders>
              <w:top w:val="nil"/>
              <w:left w:val="nil"/>
              <w:bottom w:val="nil"/>
              <w:right w:val="nil"/>
            </w:tcBorders>
            <w:shd w:val="clear" w:color="000000" w:fill="0067A9"/>
            <w:noWrap/>
            <w:vAlign w:val="bottom"/>
            <w:hideMark/>
          </w:tcPr>
          <w:p w14:paraId="4D13D6E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37DC57E" w14:textId="77777777" w:rsidTr="00F24045">
        <w:trPr>
          <w:trHeight w:val="255"/>
        </w:trPr>
        <w:tc>
          <w:tcPr>
            <w:tcW w:w="180" w:type="dxa"/>
            <w:tcBorders>
              <w:top w:val="nil"/>
              <w:left w:val="nil"/>
              <w:bottom w:val="nil"/>
              <w:right w:val="nil"/>
            </w:tcBorders>
            <w:shd w:val="clear" w:color="000000" w:fill="0067A9"/>
            <w:noWrap/>
            <w:vAlign w:val="bottom"/>
            <w:hideMark/>
          </w:tcPr>
          <w:p w14:paraId="7FC2399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592876B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gloves</w:t>
            </w:r>
          </w:p>
        </w:tc>
        <w:tc>
          <w:tcPr>
            <w:tcW w:w="180" w:type="dxa"/>
            <w:tcBorders>
              <w:top w:val="nil"/>
              <w:left w:val="nil"/>
              <w:bottom w:val="nil"/>
              <w:right w:val="nil"/>
            </w:tcBorders>
            <w:shd w:val="clear" w:color="000000" w:fill="0067A9"/>
            <w:noWrap/>
            <w:vAlign w:val="bottom"/>
            <w:hideMark/>
          </w:tcPr>
          <w:p w14:paraId="005F96D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E2969D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bottom"/>
            <w:hideMark/>
          </w:tcPr>
          <w:p w14:paraId="45CEA43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BBB14F4" w14:textId="77777777" w:rsidTr="00F24045">
        <w:trPr>
          <w:trHeight w:val="255"/>
        </w:trPr>
        <w:tc>
          <w:tcPr>
            <w:tcW w:w="180" w:type="dxa"/>
            <w:tcBorders>
              <w:top w:val="nil"/>
              <w:left w:val="nil"/>
              <w:bottom w:val="nil"/>
              <w:right w:val="nil"/>
            </w:tcBorders>
            <w:shd w:val="clear" w:color="000000" w:fill="0067A9"/>
            <w:noWrap/>
            <w:vAlign w:val="bottom"/>
            <w:hideMark/>
          </w:tcPr>
          <w:p w14:paraId="2B0E368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5B4DFADB"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5 YRS</w:t>
            </w:r>
          </w:p>
        </w:tc>
        <w:tc>
          <w:tcPr>
            <w:tcW w:w="180" w:type="dxa"/>
            <w:tcBorders>
              <w:top w:val="nil"/>
              <w:left w:val="nil"/>
              <w:bottom w:val="nil"/>
              <w:right w:val="nil"/>
            </w:tcBorders>
            <w:shd w:val="clear" w:color="000000" w:fill="0067A9"/>
            <w:noWrap/>
            <w:vAlign w:val="bottom"/>
            <w:hideMark/>
          </w:tcPr>
          <w:p w14:paraId="599D976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DC5F6D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bottom"/>
            <w:hideMark/>
          </w:tcPr>
          <w:p w14:paraId="7E9BD80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7BAF8B5A" w14:textId="77777777" w:rsidTr="00F24045">
        <w:trPr>
          <w:trHeight w:val="255"/>
        </w:trPr>
        <w:tc>
          <w:tcPr>
            <w:tcW w:w="180" w:type="dxa"/>
            <w:tcBorders>
              <w:top w:val="nil"/>
              <w:left w:val="nil"/>
              <w:bottom w:val="nil"/>
              <w:right w:val="nil"/>
            </w:tcBorders>
            <w:shd w:val="clear" w:color="000000" w:fill="0067A9"/>
            <w:noWrap/>
            <w:vAlign w:val="bottom"/>
            <w:hideMark/>
          </w:tcPr>
          <w:p w14:paraId="131FA61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03384D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woollen sweater</w:t>
            </w:r>
          </w:p>
        </w:tc>
        <w:tc>
          <w:tcPr>
            <w:tcW w:w="180" w:type="dxa"/>
            <w:tcBorders>
              <w:top w:val="nil"/>
              <w:left w:val="nil"/>
              <w:bottom w:val="nil"/>
              <w:right w:val="nil"/>
            </w:tcBorders>
            <w:shd w:val="clear" w:color="000000" w:fill="0067A9"/>
            <w:noWrap/>
            <w:vAlign w:val="bottom"/>
            <w:hideMark/>
          </w:tcPr>
          <w:p w14:paraId="137C06B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819A54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2AE704C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5B51BFF6" w14:textId="77777777" w:rsidTr="00F24045">
        <w:trPr>
          <w:trHeight w:val="255"/>
        </w:trPr>
        <w:tc>
          <w:tcPr>
            <w:tcW w:w="180" w:type="dxa"/>
            <w:tcBorders>
              <w:top w:val="nil"/>
              <w:left w:val="nil"/>
              <w:bottom w:val="nil"/>
              <w:right w:val="nil"/>
            </w:tcBorders>
            <w:shd w:val="clear" w:color="000000" w:fill="0067A9"/>
            <w:noWrap/>
            <w:vAlign w:val="bottom"/>
            <w:hideMark/>
          </w:tcPr>
          <w:p w14:paraId="1881F0F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C05CB2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bottom"/>
            <w:hideMark/>
          </w:tcPr>
          <w:p w14:paraId="15509E4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50D5836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2A1DFBC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7873A35" w14:textId="77777777" w:rsidTr="00F24045">
        <w:trPr>
          <w:trHeight w:val="255"/>
        </w:trPr>
        <w:tc>
          <w:tcPr>
            <w:tcW w:w="180" w:type="dxa"/>
            <w:tcBorders>
              <w:top w:val="nil"/>
              <w:left w:val="nil"/>
              <w:bottom w:val="nil"/>
              <w:right w:val="nil"/>
            </w:tcBorders>
            <w:shd w:val="clear" w:color="000000" w:fill="0067A9"/>
            <w:noWrap/>
            <w:vAlign w:val="bottom"/>
            <w:hideMark/>
          </w:tcPr>
          <w:p w14:paraId="6A3E2E0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E79F2A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winter jacket</w:t>
            </w:r>
          </w:p>
        </w:tc>
        <w:tc>
          <w:tcPr>
            <w:tcW w:w="180" w:type="dxa"/>
            <w:tcBorders>
              <w:top w:val="nil"/>
              <w:left w:val="nil"/>
              <w:bottom w:val="nil"/>
              <w:right w:val="nil"/>
            </w:tcBorders>
            <w:shd w:val="clear" w:color="000000" w:fill="0067A9"/>
            <w:noWrap/>
            <w:vAlign w:val="bottom"/>
            <w:hideMark/>
          </w:tcPr>
          <w:p w14:paraId="575EDE8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D8B2C8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gloves</w:t>
            </w:r>
          </w:p>
        </w:tc>
        <w:tc>
          <w:tcPr>
            <w:tcW w:w="180" w:type="dxa"/>
            <w:tcBorders>
              <w:top w:val="nil"/>
              <w:left w:val="nil"/>
              <w:bottom w:val="nil"/>
              <w:right w:val="nil"/>
            </w:tcBorders>
            <w:shd w:val="clear" w:color="000000" w:fill="0067A9"/>
            <w:noWrap/>
            <w:vAlign w:val="bottom"/>
            <w:hideMark/>
          </w:tcPr>
          <w:p w14:paraId="0F37B77F"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3DED4DD" w14:textId="77777777" w:rsidTr="00F24045">
        <w:trPr>
          <w:trHeight w:val="255"/>
        </w:trPr>
        <w:tc>
          <w:tcPr>
            <w:tcW w:w="180" w:type="dxa"/>
            <w:tcBorders>
              <w:top w:val="nil"/>
              <w:left w:val="nil"/>
              <w:bottom w:val="nil"/>
              <w:right w:val="nil"/>
            </w:tcBorders>
            <w:shd w:val="clear" w:color="000000" w:fill="0067A9"/>
            <w:noWrap/>
            <w:vAlign w:val="bottom"/>
            <w:hideMark/>
          </w:tcPr>
          <w:p w14:paraId="49D0F08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FA731E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winter trousers (denim or cotton)</w:t>
            </w:r>
          </w:p>
        </w:tc>
        <w:tc>
          <w:tcPr>
            <w:tcW w:w="180" w:type="dxa"/>
            <w:tcBorders>
              <w:top w:val="nil"/>
              <w:left w:val="nil"/>
              <w:bottom w:val="nil"/>
              <w:right w:val="nil"/>
            </w:tcBorders>
            <w:shd w:val="clear" w:color="000000" w:fill="0067A9"/>
            <w:noWrap/>
            <w:vAlign w:val="bottom"/>
            <w:hideMark/>
          </w:tcPr>
          <w:p w14:paraId="7C31FE6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24F97196"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SET OF WINTER CLOTHING, CHILD AGED 14 YRS</w:t>
            </w:r>
          </w:p>
        </w:tc>
        <w:tc>
          <w:tcPr>
            <w:tcW w:w="180" w:type="dxa"/>
            <w:tcBorders>
              <w:top w:val="nil"/>
              <w:left w:val="nil"/>
              <w:bottom w:val="nil"/>
              <w:right w:val="nil"/>
            </w:tcBorders>
            <w:shd w:val="clear" w:color="000000" w:fill="0067A9"/>
            <w:noWrap/>
            <w:vAlign w:val="bottom"/>
            <w:hideMark/>
          </w:tcPr>
          <w:p w14:paraId="10875BF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72BC1FE" w14:textId="77777777" w:rsidTr="00F24045">
        <w:trPr>
          <w:trHeight w:val="255"/>
        </w:trPr>
        <w:tc>
          <w:tcPr>
            <w:tcW w:w="180" w:type="dxa"/>
            <w:tcBorders>
              <w:top w:val="nil"/>
              <w:left w:val="nil"/>
              <w:bottom w:val="nil"/>
              <w:right w:val="nil"/>
            </w:tcBorders>
            <w:shd w:val="clear" w:color="000000" w:fill="0067A9"/>
            <w:noWrap/>
            <w:vAlign w:val="bottom"/>
            <w:hideMark/>
          </w:tcPr>
          <w:p w14:paraId="0698F17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474FBA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bottom"/>
            <w:hideMark/>
          </w:tcPr>
          <w:p w14:paraId="06E7658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762EAB6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woollen sweater</w:t>
            </w:r>
          </w:p>
        </w:tc>
        <w:tc>
          <w:tcPr>
            <w:tcW w:w="180" w:type="dxa"/>
            <w:tcBorders>
              <w:top w:val="nil"/>
              <w:left w:val="nil"/>
              <w:bottom w:val="nil"/>
              <w:right w:val="nil"/>
            </w:tcBorders>
            <w:shd w:val="clear" w:color="000000" w:fill="0067A9"/>
            <w:noWrap/>
            <w:vAlign w:val="bottom"/>
            <w:hideMark/>
          </w:tcPr>
          <w:p w14:paraId="77738E6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0D600C10" w14:textId="77777777" w:rsidTr="00F24045">
        <w:trPr>
          <w:trHeight w:val="255"/>
        </w:trPr>
        <w:tc>
          <w:tcPr>
            <w:tcW w:w="180" w:type="dxa"/>
            <w:tcBorders>
              <w:top w:val="nil"/>
              <w:left w:val="nil"/>
              <w:bottom w:val="nil"/>
              <w:right w:val="nil"/>
            </w:tcBorders>
            <w:shd w:val="clear" w:color="000000" w:fill="0067A9"/>
            <w:noWrap/>
            <w:vAlign w:val="bottom"/>
            <w:hideMark/>
          </w:tcPr>
          <w:p w14:paraId="54BDF16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5E21AB7"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bottom"/>
            <w:hideMark/>
          </w:tcPr>
          <w:p w14:paraId="1E27975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FE62C5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thermal set (top and bottom)</w:t>
            </w:r>
          </w:p>
        </w:tc>
        <w:tc>
          <w:tcPr>
            <w:tcW w:w="180" w:type="dxa"/>
            <w:tcBorders>
              <w:top w:val="nil"/>
              <w:left w:val="nil"/>
              <w:bottom w:val="nil"/>
              <w:right w:val="nil"/>
            </w:tcBorders>
            <w:shd w:val="clear" w:color="000000" w:fill="0067A9"/>
            <w:noWrap/>
            <w:vAlign w:val="bottom"/>
            <w:hideMark/>
          </w:tcPr>
          <w:p w14:paraId="6C40CF5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09AD9699" w14:textId="77777777" w:rsidTr="00F24045">
        <w:trPr>
          <w:trHeight w:val="255"/>
        </w:trPr>
        <w:tc>
          <w:tcPr>
            <w:tcW w:w="180" w:type="dxa"/>
            <w:tcBorders>
              <w:top w:val="nil"/>
              <w:left w:val="nil"/>
              <w:bottom w:val="nil"/>
              <w:right w:val="nil"/>
            </w:tcBorders>
            <w:shd w:val="clear" w:color="000000" w:fill="0067A9"/>
            <w:noWrap/>
            <w:vAlign w:val="bottom"/>
            <w:hideMark/>
          </w:tcPr>
          <w:p w14:paraId="38BB7D3B"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BC01BD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63F91E6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70F8B8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winter jacket</w:t>
            </w:r>
          </w:p>
        </w:tc>
        <w:tc>
          <w:tcPr>
            <w:tcW w:w="180" w:type="dxa"/>
            <w:tcBorders>
              <w:top w:val="nil"/>
              <w:left w:val="nil"/>
              <w:bottom w:val="nil"/>
              <w:right w:val="nil"/>
            </w:tcBorders>
            <w:shd w:val="clear" w:color="000000" w:fill="0067A9"/>
            <w:noWrap/>
            <w:vAlign w:val="bottom"/>
            <w:hideMark/>
          </w:tcPr>
          <w:p w14:paraId="5A69033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506B3A91" w14:textId="77777777" w:rsidTr="00F24045">
        <w:trPr>
          <w:trHeight w:val="255"/>
        </w:trPr>
        <w:tc>
          <w:tcPr>
            <w:tcW w:w="180" w:type="dxa"/>
            <w:tcBorders>
              <w:top w:val="nil"/>
              <w:left w:val="nil"/>
              <w:bottom w:val="nil"/>
              <w:right w:val="nil"/>
            </w:tcBorders>
            <w:shd w:val="clear" w:color="000000" w:fill="0067A9"/>
            <w:noWrap/>
            <w:vAlign w:val="bottom"/>
            <w:hideMark/>
          </w:tcPr>
          <w:p w14:paraId="63772CD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6E003C5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1A171E8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3FB344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Unisex warm winter trousers (denim or cotton)</w:t>
            </w:r>
          </w:p>
        </w:tc>
        <w:tc>
          <w:tcPr>
            <w:tcW w:w="180" w:type="dxa"/>
            <w:tcBorders>
              <w:top w:val="nil"/>
              <w:left w:val="nil"/>
              <w:bottom w:val="nil"/>
              <w:right w:val="nil"/>
            </w:tcBorders>
            <w:shd w:val="clear" w:color="000000" w:fill="0067A9"/>
            <w:noWrap/>
            <w:vAlign w:val="bottom"/>
            <w:hideMark/>
          </w:tcPr>
          <w:p w14:paraId="57115EB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F1AD5B2" w14:textId="77777777" w:rsidTr="00F24045">
        <w:trPr>
          <w:trHeight w:val="255"/>
        </w:trPr>
        <w:tc>
          <w:tcPr>
            <w:tcW w:w="180" w:type="dxa"/>
            <w:tcBorders>
              <w:top w:val="nil"/>
              <w:left w:val="nil"/>
              <w:bottom w:val="nil"/>
              <w:right w:val="nil"/>
            </w:tcBorders>
            <w:shd w:val="clear" w:color="000000" w:fill="0067A9"/>
            <w:noWrap/>
            <w:vAlign w:val="bottom"/>
            <w:hideMark/>
          </w:tcPr>
          <w:p w14:paraId="3CB2AD5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2DB07BD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gloves</w:t>
            </w:r>
          </w:p>
        </w:tc>
        <w:tc>
          <w:tcPr>
            <w:tcW w:w="180" w:type="dxa"/>
            <w:tcBorders>
              <w:top w:val="nil"/>
              <w:left w:val="nil"/>
              <w:bottom w:val="nil"/>
              <w:right w:val="nil"/>
            </w:tcBorders>
            <w:shd w:val="clear" w:color="000000" w:fill="0067A9"/>
            <w:noWrap/>
            <w:vAlign w:val="bottom"/>
            <w:hideMark/>
          </w:tcPr>
          <w:p w14:paraId="668C629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32AE1EA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hat</w:t>
            </w:r>
          </w:p>
        </w:tc>
        <w:tc>
          <w:tcPr>
            <w:tcW w:w="180" w:type="dxa"/>
            <w:tcBorders>
              <w:top w:val="nil"/>
              <w:left w:val="nil"/>
              <w:bottom w:val="nil"/>
              <w:right w:val="nil"/>
            </w:tcBorders>
            <w:shd w:val="clear" w:color="000000" w:fill="0067A9"/>
            <w:noWrap/>
            <w:vAlign w:val="bottom"/>
            <w:hideMark/>
          </w:tcPr>
          <w:p w14:paraId="5CD9EB0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3FCB184D" w14:textId="77777777" w:rsidTr="00F24045">
        <w:trPr>
          <w:trHeight w:val="255"/>
        </w:trPr>
        <w:tc>
          <w:tcPr>
            <w:tcW w:w="180" w:type="dxa"/>
            <w:tcBorders>
              <w:top w:val="nil"/>
              <w:left w:val="nil"/>
              <w:bottom w:val="nil"/>
              <w:right w:val="nil"/>
            </w:tcBorders>
            <w:shd w:val="clear" w:color="000000" w:fill="0067A9"/>
            <w:noWrap/>
            <w:vAlign w:val="bottom"/>
            <w:hideMark/>
          </w:tcPr>
          <w:p w14:paraId="3384D931"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0A8D0A3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5FCE8D0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1205B26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scarf</w:t>
            </w:r>
          </w:p>
        </w:tc>
        <w:tc>
          <w:tcPr>
            <w:tcW w:w="180" w:type="dxa"/>
            <w:tcBorders>
              <w:top w:val="nil"/>
              <w:left w:val="nil"/>
              <w:bottom w:val="nil"/>
              <w:right w:val="nil"/>
            </w:tcBorders>
            <w:shd w:val="clear" w:color="000000" w:fill="0067A9"/>
            <w:noWrap/>
            <w:vAlign w:val="bottom"/>
            <w:hideMark/>
          </w:tcPr>
          <w:p w14:paraId="7F99868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5D36C2B" w14:textId="77777777" w:rsidTr="00F24045">
        <w:trPr>
          <w:trHeight w:val="255"/>
        </w:trPr>
        <w:tc>
          <w:tcPr>
            <w:tcW w:w="180" w:type="dxa"/>
            <w:tcBorders>
              <w:top w:val="nil"/>
              <w:left w:val="nil"/>
              <w:bottom w:val="nil"/>
              <w:right w:val="nil"/>
            </w:tcBorders>
            <w:shd w:val="clear" w:color="000000" w:fill="0067A9"/>
            <w:noWrap/>
            <w:vAlign w:val="bottom"/>
            <w:hideMark/>
          </w:tcPr>
          <w:p w14:paraId="6D70166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0018D58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53C52B3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4E1777C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socks</w:t>
            </w:r>
          </w:p>
        </w:tc>
        <w:tc>
          <w:tcPr>
            <w:tcW w:w="180" w:type="dxa"/>
            <w:tcBorders>
              <w:top w:val="nil"/>
              <w:left w:val="nil"/>
              <w:bottom w:val="nil"/>
              <w:right w:val="nil"/>
            </w:tcBorders>
            <w:shd w:val="clear" w:color="000000" w:fill="0067A9"/>
            <w:noWrap/>
            <w:vAlign w:val="bottom"/>
            <w:hideMark/>
          </w:tcPr>
          <w:p w14:paraId="755C025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3D982A2" w14:textId="77777777" w:rsidTr="00F24045">
        <w:trPr>
          <w:trHeight w:val="255"/>
        </w:trPr>
        <w:tc>
          <w:tcPr>
            <w:tcW w:w="180" w:type="dxa"/>
            <w:tcBorders>
              <w:top w:val="nil"/>
              <w:left w:val="nil"/>
              <w:bottom w:val="nil"/>
              <w:right w:val="nil"/>
            </w:tcBorders>
            <w:shd w:val="clear" w:color="000000" w:fill="0067A9"/>
            <w:noWrap/>
            <w:vAlign w:val="bottom"/>
            <w:hideMark/>
          </w:tcPr>
          <w:p w14:paraId="7AE9AB6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71624D76"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63429230"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0BEF320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Winter boots</w:t>
            </w:r>
          </w:p>
        </w:tc>
        <w:tc>
          <w:tcPr>
            <w:tcW w:w="180" w:type="dxa"/>
            <w:tcBorders>
              <w:top w:val="nil"/>
              <w:left w:val="nil"/>
              <w:bottom w:val="nil"/>
              <w:right w:val="nil"/>
            </w:tcBorders>
            <w:shd w:val="clear" w:color="000000" w:fill="0067A9"/>
            <w:noWrap/>
            <w:vAlign w:val="bottom"/>
            <w:hideMark/>
          </w:tcPr>
          <w:p w14:paraId="725FE4C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A0F843E" w14:textId="77777777" w:rsidTr="00F24045">
        <w:trPr>
          <w:trHeight w:val="255"/>
        </w:trPr>
        <w:tc>
          <w:tcPr>
            <w:tcW w:w="180" w:type="dxa"/>
            <w:tcBorders>
              <w:top w:val="nil"/>
              <w:left w:val="nil"/>
              <w:bottom w:val="nil"/>
              <w:right w:val="nil"/>
            </w:tcBorders>
            <w:shd w:val="clear" w:color="000000" w:fill="0067A9"/>
            <w:noWrap/>
            <w:vAlign w:val="bottom"/>
            <w:hideMark/>
          </w:tcPr>
          <w:p w14:paraId="2A756BED"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75BA2C3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023F91B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FFFFFF"/>
            <w:noWrap/>
            <w:vAlign w:val="bottom"/>
            <w:hideMark/>
          </w:tcPr>
          <w:p w14:paraId="5BC557C4"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rPr>
              <w:t>Woollen gloves</w:t>
            </w:r>
          </w:p>
        </w:tc>
        <w:tc>
          <w:tcPr>
            <w:tcW w:w="180" w:type="dxa"/>
            <w:tcBorders>
              <w:top w:val="nil"/>
              <w:left w:val="nil"/>
              <w:bottom w:val="nil"/>
              <w:right w:val="nil"/>
            </w:tcBorders>
            <w:shd w:val="clear" w:color="000000" w:fill="0067A9"/>
            <w:noWrap/>
            <w:vAlign w:val="bottom"/>
            <w:hideMark/>
          </w:tcPr>
          <w:p w14:paraId="3CC4EEF2"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2DC1F06B" w14:textId="77777777" w:rsidTr="00F24045">
        <w:trPr>
          <w:trHeight w:val="255"/>
        </w:trPr>
        <w:tc>
          <w:tcPr>
            <w:tcW w:w="180" w:type="dxa"/>
            <w:tcBorders>
              <w:top w:val="nil"/>
              <w:left w:val="nil"/>
              <w:bottom w:val="nil"/>
              <w:right w:val="nil"/>
            </w:tcBorders>
            <w:shd w:val="clear" w:color="000000" w:fill="0067A9"/>
            <w:noWrap/>
            <w:vAlign w:val="bottom"/>
            <w:hideMark/>
          </w:tcPr>
          <w:p w14:paraId="70511F8E"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73346D0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3D480C8C"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56B3CD"/>
            <w:vAlign w:val="center"/>
            <w:hideMark/>
          </w:tcPr>
          <w:p w14:paraId="101630B4" w14:textId="77777777" w:rsidR="00D13144" w:rsidRPr="00571696" w:rsidRDefault="00D13144" w:rsidP="00F24045">
            <w:pPr>
              <w:spacing w:after="0" w:line="240" w:lineRule="auto"/>
              <w:jc w:val="left"/>
              <w:rPr>
                <w:rFonts w:ascii="Arial Narrow" w:eastAsia="Times New Roman" w:hAnsi="Arial Narrow" w:cs="Times New Roman"/>
                <w:b/>
                <w:bCs/>
                <w:color w:val="FFFFFF"/>
                <w:sz w:val="20"/>
                <w:szCs w:val="20"/>
                <w:lang w:val="en-US"/>
              </w:rPr>
            </w:pPr>
            <w:r w:rsidRPr="00571696">
              <w:rPr>
                <w:rFonts w:ascii="Arial Narrow" w:eastAsia="Times New Roman" w:hAnsi="Arial Narrow" w:cs="Times New Roman"/>
                <w:b/>
                <w:bCs/>
                <w:color w:val="FFFFFF"/>
                <w:sz w:val="20"/>
                <w:szCs w:val="20"/>
              </w:rPr>
              <w:t>THERMAL BLANKET</w:t>
            </w:r>
          </w:p>
        </w:tc>
        <w:tc>
          <w:tcPr>
            <w:tcW w:w="180" w:type="dxa"/>
            <w:tcBorders>
              <w:top w:val="nil"/>
              <w:left w:val="nil"/>
              <w:bottom w:val="nil"/>
              <w:right w:val="nil"/>
            </w:tcBorders>
            <w:shd w:val="clear" w:color="000000" w:fill="0067A9"/>
            <w:noWrap/>
            <w:vAlign w:val="bottom"/>
            <w:hideMark/>
          </w:tcPr>
          <w:p w14:paraId="3E5714B3"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r w:rsidR="00D13144" w:rsidRPr="00571696" w14:paraId="60516CFF" w14:textId="77777777" w:rsidTr="00F24045">
        <w:trPr>
          <w:trHeight w:val="255"/>
        </w:trPr>
        <w:tc>
          <w:tcPr>
            <w:tcW w:w="180" w:type="dxa"/>
            <w:tcBorders>
              <w:top w:val="nil"/>
              <w:left w:val="nil"/>
              <w:bottom w:val="nil"/>
              <w:right w:val="nil"/>
            </w:tcBorders>
            <w:shd w:val="clear" w:color="000000" w:fill="0067A9"/>
            <w:noWrap/>
            <w:vAlign w:val="bottom"/>
            <w:hideMark/>
          </w:tcPr>
          <w:p w14:paraId="0431071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noWrap/>
            <w:vAlign w:val="bottom"/>
            <w:hideMark/>
          </w:tcPr>
          <w:p w14:paraId="67EA15D5"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bottom"/>
            <w:hideMark/>
          </w:tcPr>
          <w:p w14:paraId="1A547EB9"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4280" w:type="dxa"/>
            <w:tcBorders>
              <w:top w:val="nil"/>
              <w:left w:val="nil"/>
              <w:bottom w:val="nil"/>
              <w:right w:val="nil"/>
            </w:tcBorders>
            <w:shd w:val="clear" w:color="000000" w:fill="0067A9"/>
            <w:vAlign w:val="center"/>
            <w:hideMark/>
          </w:tcPr>
          <w:p w14:paraId="368E39BA"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center"/>
            <w:hideMark/>
          </w:tcPr>
          <w:p w14:paraId="09496918" w14:textId="77777777" w:rsidR="00D13144" w:rsidRPr="00571696" w:rsidRDefault="00D13144" w:rsidP="00F24045">
            <w:pPr>
              <w:spacing w:after="0" w:line="240" w:lineRule="auto"/>
              <w:jc w:val="left"/>
              <w:rPr>
                <w:rFonts w:ascii="Arial Narrow" w:eastAsia="Times New Roman" w:hAnsi="Arial Narrow" w:cs="Times New Roman"/>
                <w:color w:val="000000"/>
                <w:sz w:val="20"/>
                <w:szCs w:val="20"/>
                <w:lang w:val="en-US"/>
              </w:rPr>
            </w:pPr>
            <w:r w:rsidRPr="00571696">
              <w:rPr>
                <w:rFonts w:ascii="Arial Narrow" w:eastAsia="Times New Roman" w:hAnsi="Arial Narrow" w:cs="Times New Roman"/>
                <w:color w:val="000000"/>
                <w:sz w:val="20"/>
                <w:szCs w:val="20"/>
                <w:lang w:val="en-US"/>
              </w:rPr>
              <w:t> </w:t>
            </w:r>
          </w:p>
        </w:tc>
      </w:tr>
    </w:tbl>
    <w:p w14:paraId="2ECF6414" w14:textId="77777777" w:rsidR="00D13144" w:rsidRDefault="00D13144" w:rsidP="00D13144">
      <w:r>
        <w:br w:type="page"/>
      </w:r>
    </w:p>
    <w:p w14:paraId="653F2D41" w14:textId="77777777" w:rsidR="00D13144" w:rsidRDefault="00D13144" w:rsidP="00D13144">
      <w:pPr>
        <w:pStyle w:val="Heading2"/>
      </w:pPr>
      <w:bookmarkStart w:id="58" w:name="_Toc451159001"/>
      <w:r>
        <w:lastRenderedPageBreak/>
        <w:t>Composition of Distributed Health Kits</w:t>
      </w:r>
      <w:bookmarkEnd w:id="58"/>
    </w:p>
    <w:tbl>
      <w:tblPr>
        <w:tblW w:w="9120" w:type="dxa"/>
        <w:tblLook w:val="04A0" w:firstRow="1" w:lastRow="0" w:firstColumn="1" w:lastColumn="0" w:noHBand="0" w:noVBand="1"/>
      </w:tblPr>
      <w:tblGrid>
        <w:gridCol w:w="262"/>
        <w:gridCol w:w="6356"/>
        <w:gridCol w:w="1120"/>
        <w:gridCol w:w="1120"/>
        <w:gridCol w:w="262"/>
      </w:tblGrid>
      <w:tr w:rsidR="00D13144" w:rsidRPr="00197FA5" w14:paraId="4CD4E031" w14:textId="77777777" w:rsidTr="00F24045">
        <w:trPr>
          <w:trHeight w:val="199"/>
        </w:trPr>
        <w:tc>
          <w:tcPr>
            <w:tcW w:w="180" w:type="dxa"/>
            <w:tcBorders>
              <w:top w:val="nil"/>
              <w:left w:val="nil"/>
              <w:bottom w:val="nil"/>
              <w:right w:val="nil"/>
            </w:tcBorders>
            <w:shd w:val="clear" w:color="000000" w:fill="0067A9"/>
            <w:noWrap/>
            <w:vAlign w:val="center"/>
            <w:hideMark/>
          </w:tcPr>
          <w:p w14:paraId="43B7F63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0067A9"/>
            <w:vAlign w:val="center"/>
            <w:hideMark/>
          </w:tcPr>
          <w:p w14:paraId="036DB9D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1120" w:type="dxa"/>
            <w:tcBorders>
              <w:top w:val="nil"/>
              <w:left w:val="nil"/>
              <w:bottom w:val="nil"/>
              <w:right w:val="nil"/>
            </w:tcBorders>
            <w:shd w:val="clear" w:color="000000" w:fill="0067A9"/>
            <w:noWrap/>
            <w:vAlign w:val="center"/>
            <w:hideMark/>
          </w:tcPr>
          <w:p w14:paraId="237FD58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1120" w:type="dxa"/>
            <w:tcBorders>
              <w:top w:val="nil"/>
              <w:left w:val="nil"/>
              <w:bottom w:val="nil"/>
              <w:right w:val="nil"/>
            </w:tcBorders>
            <w:shd w:val="clear" w:color="000000" w:fill="0067A9"/>
            <w:noWrap/>
            <w:vAlign w:val="center"/>
            <w:hideMark/>
          </w:tcPr>
          <w:p w14:paraId="7A2FAD7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center"/>
            <w:hideMark/>
          </w:tcPr>
          <w:p w14:paraId="121F10D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091BCC8" w14:textId="77777777" w:rsidTr="00F24045">
        <w:trPr>
          <w:trHeight w:val="510"/>
        </w:trPr>
        <w:tc>
          <w:tcPr>
            <w:tcW w:w="180" w:type="dxa"/>
            <w:tcBorders>
              <w:top w:val="nil"/>
              <w:left w:val="nil"/>
              <w:bottom w:val="nil"/>
              <w:right w:val="nil"/>
            </w:tcBorders>
            <w:shd w:val="clear" w:color="000000" w:fill="0067A9"/>
            <w:noWrap/>
            <w:vAlign w:val="center"/>
            <w:hideMark/>
          </w:tcPr>
          <w:p w14:paraId="1DA98F7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0067A9"/>
            <w:vAlign w:val="center"/>
            <w:hideMark/>
          </w:tcPr>
          <w:p w14:paraId="0CF1B601"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Item</w:t>
            </w:r>
          </w:p>
        </w:tc>
        <w:tc>
          <w:tcPr>
            <w:tcW w:w="1120" w:type="dxa"/>
            <w:tcBorders>
              <w:top w:val="nil"/>
              <w:left w:val="nil"/>
              <w:bottom w:val="nil"/>
              <w:right w:val="nil"/>
            </w:tcBorders>
            <w:shd w:val="clear" w:color="000000" w:fill="0067A9"/>
            <w:vAlign w:val="center"/>
            <w:hideMark/>
          </w:tcPr>
          <w:p w14:paraId="2FDFFBD0" w14:textId="77777777" w:rsidR="00D13144" w:rsidRPr="00197FA5" w:rsidRDefault="00D13144" w:rsidP="00F24045">
            <w:pPr>
              <w:spacing w:after="0" w:line="240" w:lineRule="auto"/>
              <w:jc w:val="center"/>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Unit</w:t>
            </w:r>
          </w:p>
        </w:tc>
        <w:tc>
          <w:tcPr>
            <w:tcW w:w="1120" w:type="dxa"/>
            <w:tcBorders>
              <w:top w:val="nil"/>
              <w:left w:val="nil"/>
              <w:bottom w:val="nil"/>
              <w:right w:val="nil"/>
            </w:tcBorders>
            <w:shd w:val="clear" w:color="000000" w:fill="0067A9"/>
            <w:vAlign w:val="center"/>
            <w:hideMark/>
          </w:tcPr>
          <w:p w14:paraId="3ECC1DEC" w14:textId="77777777" w:rsidR="00D13144" w:rsidRDefault="00D13144" w:rsidP="00F24045">
            <w:pPr>
              <w:spacing w:after="0" w:line="240" w:lineRule="auto"/>
              <w:jc w:val="center"/>
              <w:rPr>
                <w:rFonts w:ascii="Arial Narrow" w:eastAsia="Times New Roman" w:hAnsi="Arial Narrow" w:cs="Times New Roman"/>
                <w:b/>
                <w:bCs/>
                <w:color w:val="FFFFFF"/>
                <w:sz w:val="20"/>
                <w:szCs w:val="20"/>
              </w:rPr>
            </w:pPr>
            <w:r>
              <w:rPr>
                <w:rFonts w:ascii="Arial Narrow" w:eastAsia="Times New Roman" w:hAnsi="Arial Narrow" w:cs="Times New Roman"/>
                <w:b/>
                <w:bCs/>
                <w:color w:val="FFFFFF"/>
                <w:sz w:val="20"/>
                <w:szCs w:val="20"/>
              </w:rPr>
              <w:t>Units</w:t>
            </w:r>
          </w:p>
          <w:p w14:paraId="37A4CBE3" w14:textId="77777777" w:rsidR="00D13144" w:rsidRPr="00197FA5" w:rsidRDefault="00D13144" w:rsidP="00F24045">
            <w:pPr>
              <w:spacing w:after="0" w:line="240" w:lineRule="auto"/>
              <w:jc w:val="center"/>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per Kit</w:t>
            </w:r>
          </w:p>
        </w:tc>
        <w:tc>
          <w:tcPr>
            <w:tcW w:w="180" w:type="dxa"/>
            <w:tcBorders>
              <w:top w:val="nil"/>
              <w:left w:val="nil"/>
              <w:bottom w:val="nil"/>
              <w:right w:val="nil"/>
            </w:tcBorders>
            <w:shd w:val="clear" w:color="000000" w:fill="0067A9"/>
            <w:noWrap/>
            <w:vAlign w:val="center"/>
            <w:hideMark/>
          </w:tcPr>
          <w:p w14:paraId="482EA58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0FD9DED" w14:textId="77777777" w:rsidTr="00F24045">
        <w:trPr>
          <w:trHeight w:val="300"/>
        </w:trPr>
        <w:tc>
          <w:tcPr>
            <w:tcW w:w="180" w:type="dxa"/>
            <w:tcBorders>
              <w:top w:val="nil"/>
              <w:left w:val="nil"/>
              <w:bottom w:val="nil"/>
              <w:right w:val="nil"/>
            </w:tcBorders>
            <w:shd w:val="clear" w:color="000000" w:fill="0067A9"/>
            <w:noWrap/>
            <w:vAlign w:val="center"/>
            <w:hideMark/>
          </w:tcPr>
          <w:p w14:paraId="3204251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640FB46D"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 xml:space="preserve">SEDSL: BASIC KIT FOR OUTPATIENT MEDICINES </w:t>
            </w:r>
          </w:p>
        </w:tc>
        <w:tc>
          <w:tcPr>
            <w:tcW w:w="180" w:type="dxa"/>
            <w:tcBorders>
              <w:top w:val="nil"/>
              <w:left w:val="nil"/>
              <w:bottom w:val="nil"/>
              <w:right w:val="nil"/>
            </w:tcBorders>
            <w:shd w:val="clear" w:color="000000" w:fill="0067A9"/>
            <w:noWrap/>
            <w:vAlign w:val="center"/>
            <w:hideMark/>
          </w:tcPr>
          <w:p w14:paraId="4989A7F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57FEA86" w14:textId="77777777" w:rsidTr="00F24045">
        <w:trPr>
          <w:trHeight w:val="255"/>
        </w:trPr>
        <w:tc>
          <w:tcPr>
            <w:tcW w:w="180" w:type="dxa"/>
            <w:tcBorders>
              <w:top w:val="nil"/>
              <w:left w:val="nil"/>
              <w:bottom w:val="nil"/>
              <w:right w:val="nil"/>
            </w:tcBorders>
            <w:shd w:val="clear" w:color="000000" w:fill="0067A9"/>
            <w:noWrap/>
            <w:vAlign w:val="center"/>
            <w:hideMark/>
          </w:tcPr>
          <w:p w14:paraId="5CA055D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E0A745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Amoxicillin 500mg tablets, pack of 100 </w:t>
            </w:r>
          </w:p>
        </w:tc>
        <w:tc>
          <w:tcPr>
            <w:tcW w:w="1120" w:type="dxa"/>
            <w:tcBorders>
              <w:top w:val="nil"/>
              <w:left w:val="nil"/>
              <w:bottom w:val="nil"/>
              <w:right w:val="nil"/>
            </w:tcBorders>
            <w:shd w:val="clear" w:color="000000" w:fill="FFFFFF"/>
            <w:vAlign w:val="center"/>
            <w:hideMark/>
          </w:tcPr>
          <w:p w14:paraId="421E403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1D93500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60</w:t>
            </w:r>
          </w:p>
        </w:tc>
        <w:tc>
          <w:tcPr>
            <w:tcW w:w="180" w:type="dxa"/>
            <w:tcBorders>
              <w:top w:val="nil"/>
              <w:left w:val="nil"/>
              <w:bottom w:val="nil"/>
              <w:right w:val="nil"/>
            </w:tcBorders>
            <w:shd w:val="clear" w:color="000000" w:fill="0067A9"/>
            <w:noWrap/>
            <w:vAlign w:val="center"/>
            <w:hideMark/>
          </w:tcPr>
          <w:p w14:paraId="3773188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32253E3" w14:textId="77777777" w:rsidTr="00F24045">
        <w:trPr>
          <w:trHeight w:val="252"/>
        </w:trPr>
        <w:tc>
          <w:tcPr>
            <w:tcW w:w="180" w:type="dxa"/>
            <w:tcBorders>
              <w:top w:val="nil"/>
              <w:left w:val="nil"/>
              <w:bottom w:val="nil"/>
              <w:right w:val="nil"/>
            </w:tcBorders>
            <w:shd w:val="clear" w:color="000000" w:fill="0067A9"/>
            <w:noWrap/>
            <w:vAlign w:val="center"/>
            <w:hideMark/>
          </w:tcPr>
          <w:p w14:paraId="2754F27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0E6ACA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Amoxicillin and Clavulanic acid 500mg/125mg tablets/PAC-15 </w:t>
            </w:r>
          </w:p>
        </w:tc>
        <w:tc>
          <w:tcPr>
            <w:tcW w:w="1120" w:type="dxa"/>
            <w:tcBorders>
              <w:top w:val="nil"/>
              <w:left w:val="nil"/>
              <w:bottom w:val="nil"/>
              <w:right w:val="nil"/>
            </w:tcBorders>
            <w:shd w:val="clear" w:color="000000" w:fill="FFFFFF"/>
            <w:vAlign w:val="center"/>
            <w:hideMark/>
          </w:tcPr>
          <w:p w14:paraId="2C79577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461CFB79"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200</w:t>
            </w:r>
          </w:p>
        </w:tc>
        <w:tc>
          <w:tcPr>
            <w:tcW w:w="180" w:type="dxa"/>
            <w:tcBorders>
              <w:top w:val="nil"/>
              <w:left w:val="nil"/>
              <w:bottom w:val="nil"/>
              <w:right w:val="nil"/>
            </w:tcBorders>
            <w:shd w:val="clear" w:color="000000" w:fill="0067A9"/>
            <w:noWrap/>
            <w:vAlign w:val="center"/>
            <w:hideMark/>
          </w:tcPr>
          <w:p w14:paraId="60E8196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5FE7798" w14:textId="77777777" w:rsidTr="00F24045">
        <w:trPr>
          <w:trHeight w:val="255"/>
        </w:trPr>
        <w:tc>
          <w:tcPr>
            <w:tcW w:w="180" w:type="dxa"/>
            <w:tcBorders>
              <w:top w:val="nil"/>
              <w:left w:val="nil"/>
              <w:bottom w:val="nil"/>
              <w:right w:val="nil"/>
            </w:tcBorders>
            <w:shd w:val="clear" w:color="000000" w:fill="0067A9"/>
            <w:noWrap/>
            <w:vAlign w:val="center"/>
            <w:hideMark/>
          </w:tcPr>
          <w:p w14:paraId="16F9076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A9DCF6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Azitromycin 250mg tabs/PAC-6 </w:t>
            </w:r>
          </w:p>
        </w:tc>
        <w:tc>
          <w:tcPr>
            <w:tcW w:w="1120" w:type="dxa"/>
            <w:tcBorders>
              <w:top w:val="nil"/>
              <w:left w:val="nil"/>
              <w:bottom w:val="nil"/>
              <w:right w:val="nil"/>
            </w:tcBorders>
            <w:shd w:val="clear" w:color="000000" w:fill="FFFFFF"/>
            <w:vAlign w:val="center"/>
            <w:hideMark/>
          </w:tcPr>
          <w:p w14:paraId="4329E20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38D20BC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2000</w:t>
            </w:r>
          </w:p>
        </w:tc>
        <w:tc>
          <w:tcPr>
            <w:tcW w:w="180" w:type="dxa"/>
            <w:tcBorders>
              <w:top w:val="nil"/>
              <w:left w:val="nil"/>
              <w:bottom w:val="nil"/>
              <w:right w:val="nil"/>
            </w:tcBorders>
            <w:shd w:val="clear" w:color="000000" w:fill="0067A9"/>
            <w:noWrap/>
            <w:vAlign w:val="center"/>
            <w:hideMark/>
          </w:tcPr>
          <w:p w14:paraId="6D1B93B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8135637" w14:textId="77777777" w:rsidTr="00F24045">
        <w:trPr>
          <w:trHeight w:val="255"/>
        </w:trPr>
        <w:tc>
          <w:tcPr>
            <w:tcW w:w="180" w:type="dxa"/>
            <w:tcBorders>
              <w:top w:val="nil"/>
              <w:left w:val="nil"/>
              <w:bottom w:val="nil"/>
              <w:right w:val="nil"/>
            </w:tcBorders>
            <w:shd w:val="clear" w:color="000000" w:fill="0067A9"/>
            <w:noWrap/>
            <w:vAlign w:val="center"/>
            <w:hideMark/>
          </w:tcPr>
          <w:p w14:paraId="1E3EF15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FBD586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Ciprofloxacin 250mg tabs/PAC-10 </w:t>
            </w:r>
          </w:p>
        </w:tc>
        <w:tc>
          <w:tcPr>
            <w:tcW w:w="1120" w:type="dxa"/>
            <w:tcBorders>
              <w:top w:val="nil"/>
              <w:left w:val="nil"/>
              <w:bottom w:val="nil"/>
              <w:right w:val="nil"/>
            </w:tcBorders>
            <w:shd w:val="clear" w:color="000000" w:fill="FFFFFF"/>
            <w:vAlign w:val="center"/>
            <w:hideMark/>
          </w:tcPr>
          <w:p w14:paraId="4DF4E099"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4659398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100</w:t>
            </w:r>
          </w:p>
        </w:tc>
        <w:tc>
          <w:tcPr>
            <w:tcW w:w="180" w:type="dxa"/>
            <w:tcBorders>
              <w:top w:val="nil"/>
              <w:left w:val="nil"/>
              <w:bottom w:val="nil"/>
              <w:right w:val="nil"/>
            </w:tcBorders>
            <w:shd w:val="clear" w:color="000000" w:fill="0067A9"/>
            <w:noWrap/>
            <w:vAlign w:val="center"/>
            <w:hideMark/>
          </w:tcPr>
          <w:p w14:paraId="6801CC9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5BCEA6C" w14:textId="77777777" w:rsidTr="00F24045">
        <w:trPr>
          <w:trHeight w:val="255"/>
        </w:trPr>
        <w:tc>
          <w:tcPr>
            <w:tcW w:w="180" w:type="dxa"/>
            <w:tcBorders>
              <w:top w:val="nil"/>
              <w:left w:val="nil"/>
              <w:bottom w:val="nil"/>
              <w:right w:val="nil"/>
            </w:tcBorders>
            <w:shd w:val="clear" w:color="000000" w:fill="0067A9"/>
            <w:noWrap/>
            <w:vAlign w:val="center"/>
            <w:hideMark/>
          </w:tcPr>
          <w:p w14:paraId="08DF31C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585892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Ceftriaxone 1000mg inj vial/PAC-10 </w:t>
            </w:r>
          </w:p>
        </w:tc>
        <w:tc>
          <w:tcPr>
            <w:tcW w:w="1120" w:type="dxa"/>
            <w:tcBorders>
              <w:top w:val="nil"/>
              <w:left w:val="nil"/>
              <w:bottom w:val="nil"/>
              <w:right w:val="nil"/>
            </w:tcBorders>
            <w:shd w:val="clear" w:color="000000" w:fill="FFFFFF"/>
            <w:vAlign w:val="center"/>
            <w:hideMark/>
          </w:tcPr>
          <w:p w14:paraId="1EEC035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5F49472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193C34A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4EC1F65" w14:textId="77777777" w:rsidTr="00F24045">
        <w:trPr>
          <w:trHeight w:val="510"/>
        </w:trPr>
        <w:tc>
          <w:tcPr>
            <w:tcW w:w="180" w:type="dxa"/>
            <w:tcBorders>
              <w:top w:val="nil"/>
              <w:left w:val="nil"/>
              <w:bottom w:val="nil"/>
              <w:right w:val="nil"/>
            </w:tcBorders>
            <w:shd w:val="clear" w:color="000000" w:fill="0067A9"/>
            <w:noWrap/>
            <w:vAlign w:val="center"/>
            <w:hideMark/>
          </w:tcPr>
          <w:p w14:paraId="2B79FF7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24A1DA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Sulfamethoxazole 100mg + Trimethoprim 20mg dispersible tablets, pack of 10x10 tablets, Blister strips </w:t>
            </w:r>
          </w:p>
        </w:tc>
        <w:tc>
          <w:tcPr>
            <w:tcW w:w="1120" w:type="dxa"/>
            <w:tcBorders>
              <w:top w:val="nil"/>
              <w:left w:val="nil"/>
              <w:bottom w:val="nil"/>
              <w:right w:val="nil"/>
            </w:tcBorders>
            <w:shd w:val="clear" w:color="000000" w:fill="FFFFFF"/>
            <w:vAlign w:val="center"/>
            <w:hideMark/>
          </w:tcPr>
          <w:p w14:paraId="705F28B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0DAABB8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69E9AF0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51B0963" w14:textId="77777777" w:rsidTr="00F24045">
        <w:trPr>
          <w:trHeight w:val="255"/>
        </w:trPr>
        <w:tc>
          <w:tcPr>
            <w:tcW w:w="180" w:type="dxa"/>
            <w:tcBorders>
              <w:top w:val="nil"/>
              <w:left w:val="nil"/>
              <w:bottom w:val="nil"/>
              <w:right w:val="nil"/>
            </w:tcBorders>
            <w:shd w:val="clear" w:color="000000" w:fill="0067A9"/>
            <w:noWrap/>
            <w:vAlign w:val="center"/>
            <w:hideMark/>
          </w:tcPr>
          <w:p w14:paraId="317D319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AE46E2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Ibuprofen 400mg tabs/PAC-100 </w:t>
            </w:r>
          </w:p>
        </w:tc>
        <w:tc>
          <w:tcPr>
            <w:tcW w:w="1120" w:type="dxa"/>
            <w:tcBorders>
              <w:top w:val="nil"/>
              <w:left w:val="nil"/>
              <w:bottom w:val="nil"/>
              <w:right w:val="nil"/>
            </w:tcBorders>
            <w:shd w:val="clear" w:color="000000" w:fill="FFFFFF"/>
            <w:vAlign w:val="center"/>
            <w:hideMark/>
          </w:tcPr>
          <w:p w14:paraId="1861E6F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7EE7738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200</w:t>
            </w:r>
          </w:p>
        </w:tc>
        <w:tc>
          <w:tcPr>
            <w:tcW w:w="180" w:type="dxa"/>
            <w:tcBorders>
              <w:top w:val="nil"/>
              <w:left w:val="nil"/>
              <w:bottom w:val="nil"/>
              <w:right w:val="nil"/>
            </w:tcBorders>
            <w:shd w:val="clear" w:color="000000" w:fill="0067A9"/>
            <w:noWrap/>
            <w:vAlign w:val="center"/>
            <w:hideMark/>
          </w:tcPr>
          <w:p w14:paraId="10486A1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EB60142" w14:textId="77777777" w:rsidTr="00F24045">
        <w:trPr>
          <w:trHeight w:val="255"/>
        </w:trPr>
        <w:tc>
          <w:tcPr>
            <w:tcW w:w="180" w:type="dxa"/>
            <w:tcBorders>
              <w:top w:val="nil"/>
              <w:left w:val="nil"/>
              <w:bottom w:val="nil"/>
              <w:right w:val="nil"/>
            </w:tcBorders>
            <w:shd w:val="clear" w:color="000000" w:fill="0067A9"/>
            <w:noWrap/>
            <w:vAlign w:val="center"/>
            <w:hideMark/>
          </w:tcPr>
          <w:p w14:paraId="3943FFA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0B421C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Diazepam inj 5mg/ml 2ml amp/BOX-10 pt </w:t>
            </w:r>
          </w:p>
        </w:tc>
        <w:tc>
          <w:tcPr>
            <w:tcW w:w="1120" w:type="dxa"/>
            <w:tcBorders>
              <w:top w:val="nil"/>
              <w:left w:val="nil"/>
              <w:bottom w:val="nil"/>
              <w:right w:val="nil"/>
            </w:tcBorders>
            <w:shd w:val="clear" w:color="000000" w:fill="FFFFFF"/>
            <w:vAlign w:val="center"/>
            <w:hideMark/>
          </w:tcPr>
          <w:p w14:paraId="197FD2C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57C5610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4A2814E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1E3951F" w14:textId="77777777" w:rsidTr="00F24045">
        <w:trPr>
          <w:trHeight w:val="255"/>
        </w:trPr>
        <w:tc>
          <w:tcPr>
            <w:tcW w:w="180" w:type="dxa"/>
            <w:tcBorders>
              <w:top w:val="nil"/>
              <w:left w:val="nil"/>
              <w:bottom w:val="nil"/>
              <w:right w:val="nil"/>
            </w:tcBorders>
            <w:shd w:val="clear" w:color="000000" w:fill="0067A9"/>
            <w:noWrap/>
            <w:vAlign w:val="center"/>
            <w:hideMark/>
          </w:tcPr>
          <w:p w14:paraId="275B350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10EA86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Salbutamol inh. 0.1mg/ds 200ds </w:t>
            </w:r>
          </w:p>
        </w:tc>
        <w:tc>
          <w:tcPr>
            <w:tcW w:w="1120" w:type="dxa"/>
            <w:tcBorders>
              <w:top w:val="nil"/>
              <w:left w:val="nil"/>
              <w:bottom w:val="nil"/>
              <w:right w:val="nil"/>
            </w:tcBorders>
            <w:shd w:val="clear" w:color="000000" w:fill="FFFFFF"/>
            <w:vAlign w:val="center"/>
            <w:hideMark/>
          </w:tcPr>
          <w:p w14:paraId="5A5F8D9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1EC71A8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4</w:t>
            </w:r>
          </w:p>
        </w:tc>
        <w:tc>
          <w:tcPr>
            <w:tcW w:w="180" w:type="dxa"/>
            <w:tcBorders>
              <w:top w:val="nil"/>
              <w:left w:val="nil"/>
              <w:bottom w:val="nil"/>
              <w:right w:val="nil"/>
            </w:tcBorders>
            <w:shd w:val="clear" w:color="000000" w:fill="0067A9"/>
            <w:noWrap/>
            <w:vAlign w:val="center"/>
            <w:hideMark/>
          </w:tcPr>
          <w:p w14:paraId="57520DA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EEC5AEF" w14:textId="77777777" w:rsidTr="00F24045">
        <w:trPr>
          <w:trHeight w:val="297"/>
        </w:trPr>
        <w:tc>
          <w:tcPr>
            <w:tcW w:w="180" w:type="dxa"/>
            <w:tcBorders>
              <w:top w:val="nil"/>
              <w:left w:val="nil"/>
              <w:bottom w:val="nil"/>
              <w:right w:val="nil"/>
            </w:tcBorders>
            <w:shd w:val="clear" w:color="000000" w:fill="0067A9"/>
            <w:noWrap/>
            <w:vAlign w:val="center"/>
            <w:hideMark/>
          </w:tcPr>
          <w:p w14:paraId="12DC6FA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DB30AC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Beclometasone oral inhaler 0.05mg per dose, aerosol of 200 </w:t>
            </w:r>
          </w:p>
        </w:tc>
        <w:tc>
          <w:tcPr>
            <w:tcW w:w="1120" w:type="dxa"/>
            <w:tcBorders>
              <w:top w:val="nil"/>
              <w:left w:val="nil"/>
              <w:bottom w:val="nil"/>
              <w:right w:val="nil"/>
            </w:tcBorders>
            <w:shd w:val="clear" w:color="000000" w:fill="FFFFFF"/>
            <w:vAlign w:val="center"/>
            <w:hideMark/>
          </w:tcPr>
          <w:p w14:paraId="48B1EB0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6C92713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490E269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B71608C" w14:textId="77777777" w:rsidTr="00F24045">
        <w:trPr>
          <w:trHeight w:val="300"/>
        </w:trPr>
        <w:tc>
          <w:tcPr>
            <w:tcW w:w="180" w:type="dxa"/>
            <w:tcBorders>
              <w:top w:val="nil"/>
              <w:left w:val="nil"/>
              <w:bottom w:val="nil"/>
              <w:right w:val="nil"/>
            </w:tcBorders>
            <w:shd w:val="clear" w:color="000000" w:fill="0067A9"/>
            <w:noWrap/>
            <w:vAlign w:val="center"/>
            <w:hideMark/>
          </w:tcPr>
          <w:p w14:paraId="0C694D0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3EBBF276"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SEDSL: SUPPLEMENT 1 (MEDICINES)</w:t>
            </w:r>
          </w:p>
        </w:tc>
        <w:tc>
          <w:tcPr>
            <w:tcW w:w="180" w:type="dxa"/>
            <w:tcBorders>
              <w:top w:val="nil"/>
              <w:left w:val="nil"/>
              <w:bottom w:val="nil"/>
              <w:right w:val="nil"/>
            </w:tcBorders>
            <w:shd w:val="clear" w:color="000000" w:fill="0067A9"/>
            <w:noWrap/>
            <w:vAlign w:val="center"/>
            <w:hideMark/>
          </w:tcPr>
          <w:p w14:paraId="4B515D3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AF19452" w14:textId="77777777" w:rsidTr="00F24045">
        <w:trPr>
          <w:trHeight w:val="324"/>
        </w:trPr>
        <w:tc>
          <w:tcPr>
            <w:tcW w:w="180" w:type="dxa"/>
            <w:tcBorders>
              <w:top w:val="nil"/>
              <w:left w:val="nil"/>
              <w:bottom w:val="nil"/>
              <w:right w:val="nil"/>
            </w:tcBorders>
            <w:shd w:val="clear" w:color="000000" w:fill="0067A9"/>
            <w:noWrap/>
            <w:vAlign w:val="center"/>
            <w:hideMark/>
          </w:tcPr>
          <w:p w14:paraId="1791875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502F6F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Dexamethasone 4mg/ml injection 1ml ampoule, box of 50 ampoules </w:t>
            </w:r>
          </w:p>
        </w:tc>
        <w:tc>
          <w:tcPr>
            <w:tcW w:w="1120" w:type="dxa"/>
            <w:tcBorders>
              <w:top w:val="nil"/>
              <w:left w:val="nil"/>
              <w:bottom w:val="nil"/>
              <w:right w:val="nil"/>
            </w:tcBorders>
            <w:shd w:val="clear" w:color="000000" w:fill="FFFFFF"/>
            <w:vAlign w:val="center"/>
            <w:hideMark/>
          </w:tcPr>
          <w:p w14:paraId="1DC85491"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2961106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4</w:t>
            </w:r>
          </w:p>
        </w:tc>
        <w:tc>
          <w:tcPr>
            <w:tcW w:w="180" w:type="dxa"/>
            <w:tcBorders>
              <w:top w:val="nil"/>
              <w:left w:val="nil"/>
              <w:bottom w:val="nil"/>
              <w:right w:val="nil"/>
            </w:tcBorders>
            <w:shd w:val="clear" w:color="000000" w:fill="0067A9"/>
            <w:noWrap/>
            <w:vAlign w:val="center"/>
            <w:hideMark/>
          </w:tcPr>
          <w:p w14:paraId="0BBFDF9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392E68D" w14:textId="77777777" w:rsidTr="00F24045">
        <w:trPr>
          <w:trHeight w:val="255"/>
        </w:trPr>
        <w:tc>
          <w:tcPr>
            <w:tcW w:w="180" w:type="dxa"/>
            <w:tcBorders>
              <w:top w:val="nil"/>
              <w:left w:val="nil"/>
              <w:bottom w:val="nil"/>
              <w:right w:val="nil"/>
            </w:tcBorders>
            <w:shd w:val="clear" w:color="000000" w:fill="0067A9"/>
            <w:noWrap/>
            <w:vAlign w:val="center"/>
            <w:hideMark/>
          </w:tcPr>
          <w:p w14:paraId="00D4004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01B929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Ampicillin powder for injection 500mg vial, box of 50 vials. </w:t>
            </w:r>
          </w:p>
        </w:tc>
        <w:tc>
          <w:tcPr>
            <w:tcW w:w="1120" w:type="dxa"/>
            <w:tcBorders>
              <w:top w:val="nil"/>
              <w:left w:val="nil"/>
              <w:bottom w:val="nil"/>
              <w:right w:val="nil"/>
            </w:tcBorders>
            <w:shd w:val="clear" w:color="000000" w:fill="FFFFFF"/>
            <w:vAlign w:val="center"/>
            <w:hideMark/>
          </w:tcPr>
          <w:p w14:paraId="1CD45D51"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1A0CA7E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7292C4C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6094912" w14:textId="77777777" w:rsidTr="00F24045">
        <w:trPr>
          <w:trHeight w:val="255"/>
        </w:trPr>
        <w:tc>
          <w:tcPr>
            <w:tcW w:w="180" w:type="dxa"/>
            <w:tcBorders>
              <w:top w:val="nil"/>
              <w:left w:val="nil"/>
              <w:bottom w:val="nil"/>
              <w:right w:val="nil"/>
            </w:tcBorders>
            <w:shd w:val="clear" w:color="000000" w:fill="0067A9"/>
            <w:noWrap/>
            <w:vAlign w:val="center"/>
            <w:hideMark/>
          </w:tcPr>
          <w:p w14:paraId="35A358C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692CFC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Cloxacillin 250mg caps/PAC-500 </w:t>
            </w:r>
          </w:p>
        </w:tc>
        <w:tc>
          <w:tcPr>
            <w:tcW w:w="1120" w:type="dxa"/>
            <w:tcBorders>
              <w:top w:val="nil"/>
              <w:left w:val="nil"/>
              <w:bottom w:val="nil"/>
              <w:right w:val="nil"/>
            </w:tcBorders>
            <w:shd w:val="clear" w:color="000000" w:fill="FFFFFF"/>
            <w:vAlign w:val="center"/>
            <w:hideMark/>
          </w:tcPr>
          <w:p w14:paraId="593998D9"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11A9A65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8</w:t>
            </w:r>
          </w:p>
        </w:tc>
        <w:tc>
          <w:tcPr>
            <w:tcW w:w="180" w:type="dxa"/>
            <w:tcBorders>
              <w:top w:val="nil"/>
              <w:left w:val="nil"/>
              <w:bottom w:val="nil"/>
              <w:right w:val="nil"/>
            </w:tcBorders>
            <w:shd w:val="clear" w:color="000000" w:fill="0067A9"/>
            <w:noWrap/>
            <w:vAlign w:val="center"/>
            <w:hideMark/>
          </w:tcPr>
          <w:p w14:paraId="345EDB2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8C08C1C" w14:textId="77777777" w:rsidTr="00F24045">
        <w:trPr>
          <w:trHeight w:val="255"/>
        </w:trPr>
        <w:tc>
          <w:tcPr>
            <w:tcW w:w="180" w:type="dxa"/>
            <w:tcBorders>
              <w:top w:val="nil"/>
              <w:left w:val="nil"/>
              <w:bottom w:val="nil"/>
              <w:right w:val="nil"/>
            </w:tcBorders>
            <w:shd w:val="clear" w:color="000000" w:fill="0067A9"/>
            <w:noWrap/>
            <w:vAlign w:val="center"/>
            <w:hideMark/>
          </w:tcPr>
          <w:p w14:paraId="1D45075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C37593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Doxycycline 100mg tabs/PAC-1000 </w:t>
            </w:r>
          </w:p>
        </w:tc>
        <w:tc>
          <w:tcPr>
            <w:tcW w:w="1120" w:type="dxa"/>
            <w:tcBorders>
              <w:top w:val="nil"/>
              <w:left w:val="nil"/>
              <w:bottom w:val="nil"/>
              <w:right w:val="nil"/>
            </w:tcBorders>
            <w:shd w:val="clear" w:color="000000" w:fill="FFFFFF"/>
            <w:vAlign w:val="center"/>
            <w:hideMark/>
          </w:tcPr>
          <w:p w14:paraId="726761A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031B5F67"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3</w:t>
            </w:r>
          </w:p>
        </w:tc>
        <w:tc>
          <w:tcPr>
            <w:tcW w:w="180" w:type="dxa"/>
            <w:tcBorders>
              <w:top w:val="nil"/>
              <w:left w:val="nil"/>
              <w:bottom w:val="nil"/>
              <w:right w:val="nil"/>
            </w:tcBorders>
            <w:shd w:val="clear" w:color="000000" w:fill="0067A9"/>
            <w:noWrap/>
            <w:vAlign w:val="center"/>
            <w:hideMark/>
          </w:tcPr>
          <w:p w14:paraId="4C27AA6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27D880E" w14:textId="77777777" w:rsidTr="00F24045">
        <w:trPr>
          <w:trHeight w:val="255"/>
        </w:trPr>
        <w:tc>
          <w:tcPr>
            <w:tcW w:w="180" w:type="dxa"/>
            <w:tcBorders>
              <w:top w:val="nil"/>
              <w:left w:val="nil"/>
              <w:bottom w:val="nil"/>
              <w:right w:val="nil"/>
            </w:tcBorders>
            <w:shd w:val="clear" w:color="000000" w:fill="0067A9"/>
            <w:noWrap/>
            <w:vAlign w:val="center"/>
            <w:hideMark/>
          </w:tcPr>
          <w:p w14:paraId="7DCBC71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DA2A58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Ceftriaxone pdr/inj 1g vial/BOX-10 </w:t>
            </w:r>
          </w:p>
        </w:tc>
        <w:tc>
          <w:tcPr>
            <w:tcW w:w="1120" w:type="dxa"/>
            <w:tcBorders>
              <w:top w:val="nil"/>
              <w:left w:val="nil"/>
              <w:bottom w:val="nil"/>
              <w:right w:val="nil"/>
            </w:tcBorders>
            <w:shd w:val="clear" w:color="000000" w:fill="FFFFFF"/>
            <w:vAlign w:val="center"/>
            <w:hideMark/>
          </w:tcPr>
          <w:p w14:paraId="33B5584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F09728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100</w:t>
            </w:r>
          </w:p>
        </w:tc>
        <w:tc>
          <w:tcPr>
            <w:tcW w:w="180" w:type="dxa"/>
            <w:tcBorders>
              <w:top w:val="nil"/>
              <w:left w:val="nil"/>
              <w:bottom w:val="nil"/>
              <w:right w:val="nil"/>
            </w:tcBorders>
            <w:shd w:val="clear" w:color="000000" w:fill="0067A9"/>
            <w:noWrap/>
            <w:vAlign w:val="center"/>
            <w:hideMark/>
          </w:tcPr>
          <w:p w14:paraId="387B050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9A8FEFA" w14:textId="77777777" w:rsidTr="00F24045">
        <w:trPr>
          <w:trHeight w:val="255"/>
        </w:trPr>
        <w:tc>
          <w:tcPr>
            <w:tcW w:w="180" w:type="dxa"/>
            <w:tcBorders>
              <w:top w:val="nil"/>
              <w:left w:val="nil"/>
              <w:bottom w:val="nil"/>
              <w:right w:val="nil"/>
            </w:tcBorders>
            <w:shd w:val="clear" w:color="000000" w:fill="0067A9"/>
            <w:noWrap/>
            <w:vAlign w:val="center"/>
            <w:hideMark/>
          </w:tcPr>
          <w:p w14:paraId="04D9741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547DC5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Aciclovir 200mg tablets, pack of 25 </w:t>
            </w:r>
          </w:p>
        </w:tc>
        <w:tc>
          <w:tcPr>
            <w:tcW w:w="1120" w:type="dxa"/>
            <w:tcBorders>
              <w:top w:val="nil"/>
              <w:left w:val="nil"/>
              <w:bottom w:val="nil"/>
              <w:right w:val="nil"/>
            </w:tcBorders>
            <w:shd w:val="clear" w:color="000000" w:fill="FFFFFF"/>
            <w:vAlign w:val="center"/>
            <w:hideMark/>
          </w:tcPr>
          <w:p w14:paraId="50DBE53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1EF56E5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4897912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F2F50BA" w14:textId="77777777" w:rsidTr="00F24045">
        <w:trPr>
          <w:trHeight w:val="255"/>
        </w:trPr>
        <w:tc>
          <w:tcPr>
            <w:tcW w:w="180" w:type="dxa"/>
            <w:tcBorders>
              <w:top w:val="nil"/>
              <w:left w:val="nil"/>
              <w:bottom w:val="nil"/>
              <w:right w:val="nil"/>
            </w:tcBorders>
            <w:shd w:val="clear" w:color="000000" w:fill="0067A9"/>
            <w:noWrap/>
            <w:vAlign w:val="center"/>
            <w:hideMark/>
          </w:tcPr>
          <w:p w14:paraId="634AAD4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2E6BC1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Atropine inj. 1mg/ml 1 ml amp/BOX-10 </w:t>
            </w:r>
          </w:p>
        </w:tc>
        <w:tc>
          <w:tcPr>
            <w:tcW w:w="1120" w:type="dxa"/>
            <w:tcBorders>
              <w:top w:val="nil"/>
              <w:left w:val="nil"/>
              <w:bottom w:val="nil"/>
              <w:right w:val="nil"/>
            </w:tcBorders>
            <w:shd w:val="clear" w:color="000000" w:fill="FFFFFF"/>
            <w:vAlign w:val="center"/>
            <w:hideMark/>
          </w:tcPr>
          <w:p w14:paraId="28CA676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7EE3C0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30</w:t>
            </w:r>
          </w:p>
        </w:tc>
        <w:tc>
          <w:tcPr>
            <w:tcW w:w="180" w:type="dxa"/>
            <w:tcBorders>
              <w:top w:val="nil"/>
              <w:left w:val="nil"/>
              <w:bottom w:val="nil"/>
              <w:right w:val="nil"/>
            </w:tcBorders>
            <w:shd w:val="clear" w:color="000000" w:fill="0067A9"/>
            <w:noWrap/>
            <w:vAlign w:val="center"/>
            <w:hideMark/>
          </w:tcPr>
          <w:p w14:paraId="0981AF5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B46DC0E" w14:textId="77777777" w:rsidTr="00F24045">
        <w:trPr>
          <w:trHeight w:val="255"/>
        </w:trPr>
        <w:tc>
          <w:tcPr>
            <w:tcW w:w="180" w:type="dxa"/>
            <w:tcBorders>
              <w:top w:val="nil"/>
              <w:left w:val="nil"/>
              <w:bottom w:val="nil"/>
              <w:right w:val="nil"/>
            </w:tcBorders>
            <w:shd w:val="clear" w:color="000000" w:fill="0067A9"/>
            <w:noWrap/>
            <w:vAlign w:val="center"/>
            <w:hideMark/>
          </w:tcPr>
          <w:p w14:paraId="6538C00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D2C42F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Salbutamol inh. 0.1mg/ds 200ds </w:t>
            </w:r>
          </w:p>
        </w:tc>
        <w:tc>
          <w:tcPr>
            <w:tcW w:w="1120" w:type="dxa"/>
            <w:tcBorders>
              <w:top w:val="nil"/>
              <w:left w:val="nil"/>
              <w:bottom w:val="nil"/>
              <w:right w:val="nil"/>
            </w:tcBorders>
            <w:shd w:val="clear" w:color="000000" w:fill="FFFFFF"/>
            <w:vAlign w:val="center"/>
            <w:hideMark/>
          </w:tcPr>
          <w:p w14:paraId="361280F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7EEB094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50</w:t>
            </w:r>
          </w:p>
        </w:tc>
        <w:tc>
          <w:tcPr>
            <w:tcW w:w="180" w:type="dxa"/>
            <w:tcBorders>
              <w:top w:val="nil"/>
              <w:left w:val="nil"/>
              <w:bottom w:val="nil"/>
              <w:right w:val="nil"/>
            </w:tcBorders>
            <w:shd w:val="clear" w:color="000000" w:fill="0067A9"/>
            <w:noWrap/>
            <w:vAlign w:val="center"/>
            <w:hideMark/>
          </w:tcPr>
          <w:p w14:paraId="19D0D34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12DB00A" w14:textId="77777777" w:rsidTr="00F24045">
        <w:trPr>
          <w:trHeight w:val="300"/>
        </w:trPr>
        <w:tc>
          <w:tcPr>
            <w:tcW w:w="180" w:type="dxa"/>
            <w:tcBorders>
              <w:top w:val="nil"/>
              <w:left w:val="nil"/>
              <w:bottom w:val="nil"/>
              <w:right w:val="nil"/>
            </w:tcBorders>
            <w:shd w:val="clear" w:color="000000" w:fill="0067A9"/>
            <w:noWrap/>
            <w:vAlign w:val="center"/>
            <w:hideMark/>
          </w:tcPr>
          <w:p w14:paraId="6874EFE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69257E8F"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SEDSL: SUPPLEMENT 1A (MEDICINES)</w:t>
            </w:r>
          </w:p>
        </w:tc>
        <w:tc>
          <w:tcPr>
            <w:tcW w:w="180" w:type="dxa"/>
            <w:tcBorders>
              <w:top w:val="nil"/>
              <w:left w:val="nil"/>
              <w:bottom w:val="nil"/>
              <w:right w:val="nil"/>
            </w:tcBorders>
            <w:shd w:val="clear" w:color="000000" w:fill="0067A9"/>
            <w:noWrap/>
            <w:vAlign w:val="center"/>
            <w:hideMark/>
          </w:tcPr>
          <w:p w14:paraId="5E7532E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B1B01EA" w14:textId="77777777" w:rsidTr="00F24045">
        <w:trPr>
          <w:trHeight w:val="255"/>
        </w:trPr>
        <w:tc>
          <w:tcPr>
            <w:tcW w:w="180" w:type="dxa"/>
            <w:tcBorders>
              <w:top w:val="nil"/>
              <w:left w:val="nil"/>
              <w:bottom w:val="nil"/>
              <w:right w:val="nil"/>
            </w:tcBorders>
            <w:shd w:val="clear" w:color="000000" w:fill="0067A9"/>
            <w:noWrap/>
            <w:vAlign w:val="center"/>
            <w:hideMark/>
          </w:tcPr>
          <w:p w14:paraId="60C7425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74964E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Diazepam inj 5mg/ml 2ml amp/BOX-10 pt </w:t>
            </w:r>
          </w:p>
        </w:tc>
        <w:tc>
          <w:tcPr>
            <w:tcW w:w="1120" w:type="dxa"/>
            <w:tcBorders>
              <w:top w:val="nil"/>
              <w:left w:val="nil"/>
              <w:bottom w:val="nil"/>
              <w:right w:val="nil"/>
            </w:tcBorders>
            <w:shd w:val="clear" w:color="000000" w:fill="FFFFFF"/>
            <w:vAlign w:val="center"/>
            <w:hideMark/>
          </w:tcPr>
          <w:p w14:paraId="35B1464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6CE16FB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1F870D6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B5A3FE7" w14:textId="77777777" w:rsidTr="00F24045">
        <w:trPr>
          <w:trHeight w:val="255"/>
        </w:trPr>
        <w:tc>
          <w:tcPr>
            <w:tcW w:w="180" w:type="dxa"/>
            <w:tcBorders>
              <w:top w:val="nil"/>
              <w:left w:val="nil"/>
              <w:bottom w:val="nil"/>
              <w:right w:val="nil"/>
            </w:tcBorders>
            <w:shd w:val="clear" w:color="000000" w:fill="0067A9"/>
            <w:noWrap/>
            <w:vAlign w:val="center"/>
            <w:hideMark/>
          </w:tcPr>
          <w:p w14:paraId="7625366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CA45FA4" w14:textId="77777777" w:rsidR="00D13144" w:rsidRPr="00AB2F52" w:rsidRDefault="00D13144" w:rsidP="00F24045">
            <w:pPr>
              <w:spacing w:after="0" w:line="240" w:lineRule="auto"/>
              <w:jc w:val="left"/>
              <w:rPr>
                <w:rFonts w:ascii="Arial Narrow" w:eastAsia="Times New Roman" w:hAnsi="Arial Narrow" w:cs="Times New Roman"/>
                <w:color w:val="000000"/>
                <w:sz w:val="20"/>
                <w:szCs w:val="20"/>
                <w:lang w:val="es-ES"/>
              </w:rPr>
            </w:pPr>
            <w:r w:rsidRPr="00AB2F52">
              <w:rPr>
                <w:rFonts w:ascii="Arial Narrow" w:eastAsia="Times New Roman" w:hAnsi="Arial Narrow" w:cs="Times New Roman"/>
                <w:color w:val="000000"/>
                <w:sz w:val="20"/>
                <w:szCs w:val="20"/>
                <w:lang w:val="es-ES"/>
              </w:rPr>
              <w:t xml:space="preserve">Ketamine inj 50mg/ml 10ml vial/BOX-25 </w:t>
            </w:r>
          </w:p>
        </w:tc>
        <w:tc>
          <w:tcPr>
            <w:tcW w:w="1120" w:type="dxa"/>
            <w:tcBorders>
              <w:top w:val="nil"/>
              <w:left w:val="nil"/>
              <w:bottom w:val="nil"/>
              <w:right w:val="nil"/>
            </w:tcBorders>
            <w:shd w:val="clear" w:color="000000" w:fill="FFFFFF"/>
            <w:vAlign w:val="center"/>
            <w:hideMark/>
          </w:tcPr>
          <w:p w14:paraId="18F5CAC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28720B77"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3A2EAAC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BCA4A58" w14:textId="77777777" w:rsidTr="00F24045">
        <w:trPr>
          <w:trHeight w:val="255"/>
        </w:trPr>
        <w:tc>
          <w:tcPr>
            <w:tcW w:w="180" w:type="dxa"/>
            <w:tcBorders>
              <w:top w:val="nil"/>
              <w:left w:val="nil"/>
              <w:bottom w:val="nil"/>
              <w:right w:val="nil"/>
            </w:tcBorders>
            <w:shd w:val="clear" w:color="000000" w:fill="0067A9"/>
            <w:noWrap/>
            <w:vAlign w:val="center"/>
            <w:hideMark/>
          </w:tcPr>
          <w:p w14:paraId="40524FD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0CCE90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Morphine sulph.inj 10mg/ml 1 ml/BOX-10 </w:t>
            </w:r>
          </w:p>
        </w:tc>
        <w:tc>
          <w:tcPr>
            <w:tcW w:w="1120" w:type="dxa"/>
            <w:tcBorders>
              <w:top w:val="nil"/>
              <w:left w:val="nil"/>
              <w:bottom w:val="nil"/>
              <w:right w:val="nil"/>
            </w:tcBorders>
            <w:shd w:val="clear" w:color="000000" w:fill="FFFFFF"/>
            <w:vAlign w:val="center"/>
            <w:hideMark/>
          </w:tcPr>
          <w:p w14:paraId="4014A52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310D3C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6799A13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E0E1739" w14:textId="77777777" w:rsidTr="00F24045">
        <w:trPr>
          <w:trHeight w:val="255"/>
        </w:trPr>
        <w:tc>
          <w:tcPr>
            <w:tcW w:w="180" w:type="dxa"/>
            <w:tcBorders>
              <w:top w:val="nil"/>
              <w:left w:val="nil"/>
              <w:bottom w:val="nil"/>
              <w:right w:val="nil"/>
            </w:tcBorders>
            <w:shd w:val="clear" w:color="000000" w:fill="0067A9"/>
            <w:noWrap/>
            <w:vAlign w:val="center"/>
            <w:hideMark/>
          </w:tcPr>
          <w:p w14:paraId="6A92CE8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D09487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Naloxone inj 400mcg/ml 1ml amp/BOX-10 </w:t>
            </w:r>
          </w:p>
        </w:tc>
        <w:tc>
          <w:tcPr>
            <w:tcW w:w="1120" w:type="dxa"/>
            <w:tcBorders>
              <w:top w:val="nil"/>
              <w:left w:val="nil"/>
              <w:bottom w:val="nil"/>
              <w:right w:val="nil"/>
            </w:tcBorders>
            <w:shd w:val="clear" w:color="000000" w:fill="FFFFFF"/>
            <w:vAlign w:val="center"/>
            <w:hideMark/>
          </w:tcPr>
          <w:p w14:paraId="082CCA2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39540F5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68DE2A6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C4BB26C" w14:textId="77777777" w:rsidTr="00F24045">
        <w:trPr>
          <w:trHeight w:val="255"/>
        </w:trPr>
        <w:tc>
          <w:tcPr>
            <w:tcW w:w="180" w:type="dxa"/>
            <w:tcBorders>
              <w:top w:val="nil"/>
              <w:left w:val="nil"/>
              <w:bottom w:val="nil"/>
              <w:right w:val="nil"/>
            </w:tcBorders>
            <w:shd w:val="clear" w:color="000000" w:fill="0067A9"/>
            <w:noWrap/>
            <w:vAlign w:val="center"/>
            <w:hideMark/>
          </w:tcPr>
          <w:p w14:paraId="6D9DC31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851497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Oxytocin inj 10IU 1ml amp/BOX-10 </w:t>
            </w:r>
          </w:p>
        </w:tc>
        <w:tc>
          <w:tcPr>
            <w:tcW w:w="1120" w:type="dxa"/>
            <w:tcBorders>
              <w:top w:val="nil"/>
              <w:left w:val="nil"/>
              <w:bottom w:val="nil"/>
              <w:right w:val="nil"/>
            </w:tcBorders>
            <w:shd w:val="clear" w:color="000000" w:fill="FFFFFF"/>
            <w:vAlign w:val="center"/>
            <w:hideMark/>
          </w:tcPr>
          <w:p w14:paraId="417BBEB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350F2B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137CF83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86D60B6" w14:textId="77777777" w:rsidTr="00F24045">
        <w:trPr>
          <w:trHeight w:val="255"/>
        </w:trPr>
        <w:tc>
          <w:tcPr>
            <w:tcW w:w="180" w:type="dxa"/>
            <w:tcBorders>
              <w:top w:val="nil"/>
              <w:left w:val="nil"/>
              <w:bottom w:val="nil"/>
              <w:right w:val="nil"/>
            </w:tcBorders>
            <w:shd w:val="clear" w:color="000000" w:fill="0067A9"/>
            <w:noWrap/>
            <w:vAlign w:val="center"/>
            <w:hideMark/>
          </w:tcPr>
          <w:p w14:paraId="3F089B8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8441A2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Phenobarbital 30mg tabs/PAC-100 pt </w:t>
            </w:r>
          </w:p>
        </w:tc>
        <w:tc>
          <w:tcPr>
            <w:tcW w:w="1120" w:type="dxa"/>
            <w:tcBorders>
              <w:top w:val="nil"/>
              <w:left w:val="nil"/>
              <w:bottom w:val="nil"/>
              <w:right w:val="nil"/>
            </w:tcBorders>
            <w:shd w:val="clear" w:color="000000" w:fill="FFFFFF"/>
            <w:vAlign w:val="center"/>
            <w:hideMark/>
          </w:tcPr>
          <w:p w14:paraId="77AD4C1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4E4E334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2912FC7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9670A64" w14:textId="77777777" w:rsidTr="00F24045">
        <w:trPr>
          <w:trHeight w:val="255"/>
        </w:trPr>
        <w:tc>
          <w:tcPr>
            <w:tcW w:w="180" w:type="dxa"/>
            <w:tcBorders>
              <w:top w:val="nil"/>
              <w:left w:val="nil"/>
              <w:bottom w:val="nil"/>
              <w:right w:val="nil"/>
            </w:tcBorders>
            <w:shd w:val="clear" w:color="000000" w:fill="0067A9"/>
            <w:noWrap/>
            <w:vAlign w:val="center"/>
            <w:hideMark/>
          </w:tcPr>
          <w:p w14:paraId="7724186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EC8418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Diazepam 5mg tabs/PAC-100 pt </w:t>
            </w:r>
          </w:p>
        </w:tc>
        <w:tc>
          <w:tcPr>
            <w:tcW w:w="1120" w:type="dxa"/>
            <w:tcBorders>
              <w:top w:val="nil"/>
              <w:left w:val="nil"/>
              <w:bottom w:val="nil"/>
              <w:right w:val="nil"/>
            </w:tcBorders>
            <w:shd w:val="clear" w:color="000000" w:fill="FFFFFF"/>
            <w:vAlign w:val="center"/>
            <w:hideMark/>
          </w:tcPr>
          <w:p w14:paraId="23863D9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6FF5C57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3</w:t>
            </w:r>
          </w:p>
        </w:tc>
        <w:tc>
          <w:tcPr>
            <w:tcW w:w="180" w:type="dxa"/>
            <w:tcBorders>
              <w:top w:val="nil"/>
              <w:left w:val="nil"/>
              <w:bottom w:val="nil"/>
              <w:right w:val="nil"/>
            </w:tcBorders>
            <w:shd w:val="clear" w:color="000000" w:fill="0067A9"/>
            <w:noWrap/>
            <w:vAlign w:val="center"/>
            <w:hideMark/>
          </w:tcPr>
          <w:p w14:paraId="42A61B0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F7A0D32" w14:textId="77777777" w:rsidTr="00F24045">
        <w:trPr>
          <w:trHeight w:val="300"/>
        </w:trPr>
        <w:tc>
          <w:tcPr>
            <w:tcW w:w="180" w:type="dxa"/>
            <w:tcBorders>
              <w:top w:val="nil"/>
              <w:left w:val="nil"/>
              <w:bottom w:val="nil"/>
              <w:right w:val="nil"/>
            </w:tcBorders>
            <w:shd w:val="clear" w:color="000000" w:fill="0067A9"/>
            <w:noWrap/>
            <w:vAlign w:val="center"/>
            <w:hideMark/>
          </w:tcPr>
          <w:p w14:paraId="0106A96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779D6653"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SEDSL: SUPPLEMENT 2 (EQUIPMENT)</w:t>
            </w:r>
          </w:p>
        </w:tc>
        <w:tc>
          <w:tcPr>
            <w:tcW w:w="180" w:type="dxa"/>
            <w:tcBorders>
              <w:top w:val="nil"/>
              <w:left w:val="nil"/>
              <w:bottom w:val="nil"/>
              <w:right w:val="nil"/>
            </w:tcBorders>
            <w:shd w:val="clear" w:color="000000" w:fill="0067A9"/>
            <w:noWrap/>
            <w:vAlign w:val="center"/>
            <w:hideMark/>
          </w:tcPr>
          <w:p w14:paraId="6C6B67C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3540014" w14:textId="77777777" w:rsidTr="00F24045">
        <w:trPr>
          <w:trHeight w:val="255"/>
        </w:trPr>
        <w:tc>
          <w:tcPr>
            <w:tcW w:w="180" w:type="dxa"/>
            <w:tcBorders>
              <w:top w:val="nil"/>
              <w:left w:val="nil"/>
              <w:bottom w:val="nil"/>
              <w:right w:val="nil"/>
            </w:tcBorders>
            <w:shd w:val="clear" w:color="000000" w:fill="0067A9"/>
            <w:noWrap/>
            <w:vAlign w:val="center"/>
            <w:hideMark/>
          </w:tcPr>
          <w:p w14:paraId="38591C6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DA3117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Stethoscope, binaural, complete </w:t>
            </w:r>
          </w:p>
        </w:tc>
        <w:tc>
          <w:tcPr>
            <w:tcW w:w="1120" w:type="dxa"/>
            <w:tcBorders>
              <w:top w:val="nil"/>
              <w:left w:val="nil"/>
              <w:bottom w:val="nil"/>
              <w:right w:val="nil"/>
            </w:tcBorders>
            <w:shd w:val="clear" w:color="000000" w:fill="FFFFFF"/>
            <w:vAlign w:val="center"/>
            <w:hideMark/>
          </w:tcPr>
          <w:p w14:paraId="03E162E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789C615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4</w:t>
            </w:r>
          </w:p>
        </w:tc>
        <w:tc>
          <w:tcPr>
            <w:tcW w:w="180" w:type="dxa"/>
            <w:tcBorders>
              <w:top w:val="nil"/>
              <w:left w:val="nil"/>
              <w:bottom w:val="nil"/>
              <w:right w:val="nil"/>
            </w:tcBorders>
            <w:shd w:val="clear" w:color="000000" w:fill="0067A9"/>
            <w:noWrap/>
            <w:vAlign w:val="center"/>
            <w:hideMark/>
          </w:tcPr>
          <w:p w14:paraId="224EC7C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300ECBA" w14:textId="77777777" w:rsidTr="00F24045">
        <w:trPr>
          <w:trHeight w:val="255"/>
        </w:trPr>
        <w:tc>
          <w:tcPr>
            <w:tcW w:w="180" w:type="dxa"/>
            <w:tcBorders>
              <w:top w:val="nil"/>
              <w:left w:val="nil"/>
              <w:bottom w:val="nil"/>
              <w:right w:val="nil"/>
            </w:tcBorders>
            <w:shd w:val="clear" w:color="000000" w:fill="0067A9"/>
            <w:noWrap/>
            <w:vAlign w:val="center"/>
            <w:hideMark/>
          </w:tcPr>
          <w:p w14:paraId="0893DBB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B614DF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Stethoscope, foetal, Pinard </w:t>
            </w:r>
          </w:p>
        </w:tc>
        <w:tc>
          <w:tcPr>
            <w:tcW w:w="1120" w:type="dxa"/>
            <w:tcBorders>
              <w:top w:val="nil"/>
              <w:left w:val="nil"/>
              <w:bottom w:val="nil"/>
              <w:right w:val="nil"/>
            </w:tcBorders>
            <w:shd w:val="clear" w:color="000000" w:fill="FFFFFF"/>
            <w:vAlign w:val="center"/>
            <w:hideMark/>
          </w:tcPr>
          <w:p w14:paraId="4EF86C3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2B5D883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3E3FDCA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175635B" w14:textId="77777777" w:rsidTr="00F24045">
        <w:trPr>
          <w:trHeight w:val="255"/>
        </w:trPr>
        <w:tc>
          <w:tcPr>
            <w:tcW w:w="180" w:type="dxa"/>
            <w:tcBorders>
              <w:top w:val="nil"/>
              <w:left w:val="nil"/>
              <w:bottom w:val="nil"/>
              <w:right w:val="nil"/>
            </w:tcBorders>
            <w:shd w:val="clear" w:color="000000" w:fill="0067A9"/>
            <w:noWrap/>
            <w:vAlign w:val="center"/>
            <w:hideMark/>
          </w:tcPr>
          <w:p w14:paraId="4586714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1B4F5E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Scale, electronic, mother/child,150kgx100g </w:t>
            </w:r>
          </w:p>
        </w:tc>
        <w:tc>
          <w:tcPr>
            <w:tcW w:w="1120" w:type="dxa"/>
            <w:tcBorders>
              <w:top w:val="nil"/>
              <w:left w:val="nil"/>
              <w:bottom w:val="nil"/>
              <w:right w:val="nil"/>
            </w:tcBorders>
            <w:shd w:val="clear" w:color="000000" w:fill="FFFFFF"/>
            <w:vAlign w:val="center"/>
            <w:hideMark/>
          </w:tcPr>
          <w:p w14:paraId="264B815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39AD5380"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4969232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644882C" w14:textId="77777777" w:rsidTr="00F24045">
        <w:trPr>
          <w:trHeight w:val="255"/>
        </w:trPr>
        <w:tc>
          <w:tcPr>
            <w:tcW w:w="180" w:type="dxa"/>
            <w:tcBorders>
              <w:top w:val="nil"/>
              <w:left w:val="nil"/>
              <w:bottom w:val="nil"/>
              <w:right w:val="nil"/>
            </w:tcBorders>
            <w:shd w:val="clear" w:color="000000" w:fill="0067A9"/>
            <w:noWrap/>
            <w:vAlign w:val="center"/>
            <w:hideMark/>
          </w:tcPr>
          <w:p w14:paraId="6F71870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1550F3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Scale,infant,springtype,25kg x 100g </w:t>
            </w:r>
          </w:p>
        </w:tc>
        <w:tc>
          <w:tcPr>
            <w:tcW w:w="1120" w:type="dxa"/>
            <w:tcBorders>
              <w:top w:val="nil"/>
              <w:left w:val="nil"/>
              <w:bottom w:val="nil"/>
              <w:right w:val="nil"/>
            </w:tcBorders>
            <w:shd w:val="clear" w:color="000000" w:fill="FFFFFF"/>
            <w:vAlign w:val="center"/>
            <w:hideMark/>
          </w:tcPr>
          <w:p w14:paraId="6736D4A7"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3D88F2B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3</w:t>
            </w:r>
          </w:p>
        </w:tc>
        <w:tc>
          <w:tcPr>
            <w:tcW w:w="180" w:type="dxa"/>
            <w:tcBorders>
              <w:top w:val="nil"/>
              <w:left w:val="nil"/>
              <w:bottom w:val="nil"/>
              <w:right w:val="nil"/>
            </w:tcBorders>
            <w:shd w:val="clear" w:color="000000" w:fill="0067A9"/>
            <w:noWrap/>
            <w:vAlign w:val="center"/>
            <w:hideMark/>
          </w:tcPr>
          <w:p w14:paraId="49D5485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61797A3" w14:textId="77777777" w:rsidTr="00F24045">
        <w:trPr>
          <w:trHeight w:val="255"/>
        </w:trPr>
        <w:tc>
          <w:tcPr>
            <w:tcW w:w="180" w:type="dxa"/>
            <w:tcBorders>
              <w:top w:val="nil"/>
              <w:left w:val="nil"/>
              <w:bottom w:val="nil"/>
              <w:right w:val="nil"/>
            </w:tcBorders>
            <w:shd w:val="clear" w:color="000000" w:fill="0067A9"/>
            <w:noWrap/>
            <w:vAlign w:val="center"/>
            <w:hideMark/>
          </w:tcPr>
          <w:p w14:paraId="5E28C8A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DA702F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Stethoscope,binaural,complete </w:t>
            </w:r>
          </w:p>
        </w:tc>
        <w:tc>
          <w:tcPr>
            <w:tcW w:w="1120" w:type="dxa"/>
            <w:tcBorders>
              <w:top w:val="nil"/>
              <w:left w:val="nil"/>
              <w:bottom w:val="nil"/>
              <w:right w:val="nil"/>
            </w:tcBorders>
            <w:shd w:val="clear" w:color="000000" w:fill="FFFFFF"/>
            <w:vAlign w:val="center"/>
            <w:hideMark/>
          </w:tcPr>
          <w:p w14:paraId="6B28A19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10CB964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4</w:t>
            </w:r>
          </w:p>
        </w:tc>
        <w:tc>
          <w:tcPr>
            <w:tcW w:w="180" w:type="dxa"/>
            <w:tcBorders>
              <w:top w:val="nil"/>
              <w:left w:val="nil"/>
              <w:bottom w:val="nil"/>
              <w:right w:val="nil"/>
            </w:tcBorders>
            <w:shd w:val="clear" w:color="000000" w:fill="0067A9"/>
            <w:noWrap/>
            <w:vAlign w:val="center"/>
            <w:hideMark/>
          </w:tcPr>
          <w:p w14:paraId="6D51618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64EFCED" w14:textId="77777777" w:rsidTr="00F24045">
        <w:trPr>
          <w:trHeight w:val="255"/>
        </w:trPr>
        <w:tc>
          <w:tcPr>
            <w:tcW w:w="180" w:type="dxa"/>
            <w:tcBorders>
              <w:top w:val="nil"/>
              <w:left w:val="nil"/>
              <w:bottom w:val="nil"/>
              <w:right w:val="nil"/>
            </w:tcBorders>
            <w:shd w:val="clear" w:color="000000" w:fill="0067A9"/>
            <w:noWrap/>
            <w:vAlign w:val="center"/>
            <w:hideMark/>
          </w:tcPr>
          <w:p w14:paraId="3221448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14E894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Sterilizer,steam,24L </w:t>
            </w:r>
          </w:p>
        </w:tc>
        <w:tc>
          <w:tcPr>
            <w:tcW w:w="1120" w:type="dxa"/>
            <w:tcBorders>
              <w:top w:val="nil"/>
              <w:left w:val="nil"/>
              <w:bottom w:val="nil"/>
              <w:right w:val="nil"/>
            </w:tcBorders>
            <w:shd w:val="clear" w:color="000000" w:fill="FFFFFF"/>
            <w:vAlign w:val="center"/>
            <w:hideMark/>
          </w:tcPr>
          <w:p w14:paraId="7CF4E591"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5A17F32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63D7BBD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1880751" w14:textId="77777777" w:rsidTr="00F24045">
        <w:trPr>
          <w:trHeight w:val="255"/>
        </w:trPr>
        <w:tc>
          <w:tcPr>
            <w:tcW w:w="180" w:type="dxa"/>
            <w:tcBorders>
              <w:top w:val="nil"/>
              <w:left w:val="nil"/>
              <w:bottom w:val="nil"/>
              <w:right w:val="nil"/>
            </w:tcBorders>
            <w:shd w:val="clear" w:color="000000" w:fill="0067A9"/>
            <w:noWrap/>
            <w:vAlign w:val="center"/>
            <w:hideMark/>
          </w:tcPr>
          <w:p w14:paraId="7F4A02A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555032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Stove, kerosene, single-burner, pressure </w:t>
            </w:r>
          </w:p>
        </w:tc>
        <w:tc>
          <w:tcPr>
            <w:tcW w:w="1120" w:type="dxa"/>
            <w:tcBorders>
              <w:top w:val="nil"/>
              <w:left w:val="nil"/>
              <w:bottom w:val="nil"/>
              <w:right w:val="nil"/>
            </w:tcBorders>
            <w:shd w:val="clear" w:color="000000" w:fill="FFFFFF"/>
            <w:vAlign w:val="center"/>
            <w:hideMark/>
          </w:tcPr>
          <w:p w14:paraId="3967EA3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6291B03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0A217B6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2C1A3BF" w14:textId="77777777" w:rsidTr="00F24045">
        <w:trPr>
          <w:trHeight w:val="300"/>
        </w:trPr>
        <w:tc>
          <w:tcPr>
            <w:tcW w:w="180" w:type="dxa"/>
            <w:tcBorders>
              <w:top w:val="nil"/>
              <w:left w:val="nil"/>
              <w:bottom w:val="nil"/>
              <w:right w:val="nil"/>
            </w:tcBorders>
            <w:shd w:val="clear" w:color="000000" w:fill="0067A9"/>
            <w:noWrap/>
            <w:vAlign w:val="center"/>
            <w:hideMark/>
          </w:tcPr>
          <w:p w14:paraId="1A8D93A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446656B8"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SEDSL: SUPPLEMENT 3 (RENEWABLES)</w:t>
            </w:r>
          </w:p>
        </w:tc>
        <w:tc>
          <w:tcPr>
            <w:tcW w:w="180" w:type="dxa"/>
            <w:tcBorders>
              <w:top w:val="nil"/>
              <w:left w:val="nil"/>
              <w:bottom w:val="nil"/>
              <w:right w:val="nil"/>
            </w:tcBorders>
            <w:shd w:val="clear" w:color="000000" w:fill="0067A9"/>
            <w:noWrap/>
            <w:vAlign w:val="center"/>
            <w:hideMark/>
          </w:tcPr>
          <w:p w14:paraId="25199DA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A8FA625" w14:textId="77777777" w:rsidTr="00F24045">
        <w:trPr>
          <w:trHeight w:val="255"/>
        </w:trPr>
        <w:tc>
          <w:tcPr>
            <w:tcW w:w="180" w:type="dxa"/>
            <w:tcBorders>
              <w:top w:val="nil"/>
              <w:left w:val="nil"/>
              <w:bottom w:val="nil"/>
              <w:right w:val="nil"/>
            </w:tcBorders>
            <w:shd w:val="clear" w:color="000000" w:fill="0067A9"/>
            <w:noWrap/>
            <w:vAlign w:val="center"/>
            <w:hideMark/>
          </w:tcPr>
          <w:p w14:paraId="39B3CA4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164C5B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 dispos, 10ml, ster/BOX-100 </w:t>
            </w:r>
          </w:p>
        </w:tc>
        <w:tc>
          <w:tcPr>
            <w:tcW w:w="1120" w:type="dxa"/>
            <w:tcBorders>
              <w:top w:val="nil"/>
              <w:left w:val="nil"/>
              <w:bottom w:val="nil"/>
              <w:right w:val="nil"/>
            </w:tcBorders>
            <w:shd w:val="clear" w:color="000000" w:fill="FFFFFF"/>
            <w:vAlign w:val="center"/>
            <w:hideMark/>
          </w:tcPr>
          <w:p w14:paraId="5202AE5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BE8034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6</w:t>
            </w:r>
          </w:p>
        </w:tc>
        <w:tc>
          <w:tcPr>
            <w:tcW w:w="180" w:type="dxa"/>
            <w:tcBorders>
              <w:top w:val="nil"/>
              <w:left w:val="nil"/>
              <w:bottom w:val="nil"/>
              <w:right w:val="nil"/>
            </w:tcBorders>
            <w:shd w:val="clear" w:color="000000" w:fill="0067A9"/>
            <w:noWrap/>
            <w:vAlign w:val="center"/>
            <w:hideMark/>
          </w:tcPr>
          <w:p w14:paraId="1ED3487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14FEE2F" w14:textId="77777777" w:rsidTr="00F24045">
        <w:trPr>
          <w:trHeight w:val="255"/>
        </w:trPr>
        <w:tc>
          <w:tcPr>
            <w:tcW w:w="180" w:type="dxa"/>
            <w:tcBorders>
              <w:top w:val="nil"/>
              <w:left w:val="nil"/>
              <w:bottom w:val="nil"/>
              <w:right w:val="nil"/>
            </w:tcBorders>
            <w:shd w:val="clear" w:color="000000" w:fill="0067A9"/>
            <w:noWrap/>
            <w:vAlign w:val="center"/>
            <w:hideMark/>
          </w:tcPr>
          <w:p w14:paraId="63E593A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95E996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 dispos, 5ml, ster/BOX-100 </w:t>
            </w:r>
          </w:p>
        </w:tc>
        <w:tc>
          <w:tcPr>
            <w:tcW w:w="1120" w:type="dxa"/>
            <w:tcBorders>
              <w:top w:val="nil"/>
              <w:left w:val="nil"/>
              <w:bottom w:val="nil"/>
              <w:right w:val="nil"/>
            </w:tcBorders>
            <w:shd w:val="clear" w:color="000000" w:fill="FFFFFF"/>
            <w:vAlign w:val="center"/>
            <w:hideMark/>
          </w:tcPr>
          <w:p w14:paraId="3D2FEA8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245C68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79DD7EA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A86B1F5" w14:textId="77777777" w:rsidTr="00F24045">
        <w:trPr>
          <w:trHeight w:val="255"/>
        </w:trPr>
        <w:tc>
          <w:tcPr>
            <w:tcW w:w="180" w:type="dxa"/>
            <w:tcBorders>
              <w:top w:val="nil"/>
              <w:left w:val="nil"/>
              <w:bottom w:val="nil"/>
              <w:right w:val="nil"/>
            </w:tcBorders>
            <w:shd w:val="clear" w:color="000000" w:fill="0067A9"/>
            <w:noWrap/>
            <w:vAlign w:val="center"/>
            <w:hideMark/>
          </w:tcPr>
          <w:p w14:paraId="3271591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17497C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 dispos,2ml, ster/BOX-100 </w:t>
            </w:r>
          </w:p>
        </w:tc>
        <w:tc>
          <w:tcPr>
            <w:tcW w:w="1120" w:type="dxa"/>
            <w:tcBorders>
              <w:top w:val="nil"/>
              <w:left w:val="nil"/>
              <w:bottom w:val="nil"/>
              <w:right w:val="nil"/>
            </w:tcBorders>
            <w:shd w:val="clear" w:color="000000" w:fill="FFFFFF"/>
            <w:vAlign w:val="center"/>
            <w:hideMark/>
          </w:tcPr>
          <w:p w14:paraId="30EFC33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9214D4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7</w:t>
            </w:r>
          </w:p>
        </w:tc>
        <w:tc>
          <w:tcPr>
            <w:tcW w:w="180" w:type="dxa"/>
            <w:tcBorders>
              <w:top w:val="nil"/>
              <w:left w:val="nil"/>
              <w:bottom w:val="nil"/>
              <w:right w:val="nil"/>
            </w:tcBorders>
            <w:shd w:val="clear" w:color="000000" w:fill="0067A9"/>
            <w:noWrap/>
            <w:vAlign w:val="center"/>
            <w:hideMark/>
          </w:tcPr>
          <w:p w14:paraId="0D9F7CE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6F3B5A8" w14:textId="77777777" w:rsidTr="00F24045">
        <w:trPr>
          <w:trHeight w:val="255"/>
        </w:trPr>
        <w:tc>
          <w:tcPr>
            <w:tcW w:w="180" w:type="dxa"/>
            <w:tcBorders>
              <w:top w:val="nil"/>
              <w:left w:val="nil"/>
              <w:bottom w:val="nil"/>
              <w:right w:val="nil"/>
            </w:tcBorders>
            <w:shd w:val="clear" w:color="000000" w:fill="0067A9"/>
            <w:noWrap/>
            <w:vAlign w:val="center"/>
            <w:hideMark/>
          </w:tcPr>
          <w:p w14:paraId="5C65E54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C190C5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 feeding, 50ml, luer tip, ster </w:t>
            </w:r>
          </w:p>
        </w:tc>
        <w:tc>
          <w:tcPr>
            <w:tcW w:w="1120" w:type="dxa"/>
            <w:tcBorders>
              <w:top w:val="nil"/>
              <w:left w:val="nil"/>
              <w:bottom w:val="nil"/>
              <w:right w:val="nil"/>
            </w:tcBorders>
            <w:shd w:val="clear" w:color="000000" w:fill="FFFFFF"/>
            <w:vAlign w:val="center"/>
            <w:hideMark/>
          </w:tcPr>
          <w:p w14:paraId="77FB26A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790654E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02F39DA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EB35156" w14:textId="77777777" w:rsidTr="00F24045">
        <w:trPr>
          <w:trHeight w:val="255"/>
        </w:trPr>
        <w:tc>
          <w:tcPr>
            <w:tcW w:w="180" w:type="dxa"/>
            <w:tcBorders>
              <w:top w:val="nil"/>
              <w:left w:val="nil"/>
              <w:bottom w:val="nil"/>
              <w:right w:val="nil"/>
            </w:tcBorders>
            <w:shd w:val="clear" w:color="000000" w:fill="0067A9"/>
            <w:noWrap/>
            <w:vAlign w:val="center"/>
            <w:hideMark/>
          </w:tcPr>
          <w:p w14:paraId="5E8CCB6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A63B89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Clamp,umbilical,ster, disp </w:t>
            </w:r>
          </w:p>
        </w:tc>
        <w:tc>
          <w:tcPr>
            <w:tcW w:w="1120" w:type="dxa"/>
            <w:tcBorders>
              <w:top w:val="nil"/>
              <w:left w:val="nil"/>
              <w:bottom w:val="nil"/>
              <w:right w:val="nil"/>
            </w:tcBorders>
            <w:shd w:val="clear" w:color="000000" w:fill="FFFFFF"/>
            <w:vAlign w:val="center"/>
            <w:hideMark/>
          </w:tcPr>
          <w:p w14:paraId="3EAE071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355410E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100</w:t>
            </w:r>
          </w:p>
        </w:tc>
        <w:tc>
          <w:tcPr>
            <w:tcW w:w="180" w:type="dxa"/>
            <w:tcBorders>
              <w:top w:val="nil"/>
              <w:left w:val="nil"/>
              <w:bottom w:val="nil"/>
              <w:right w:val="nil"/>
            </w:tcBorders>
            <w:shd w:val="clear" w:color="000000" w:fill="0067A9"/>
            <w:noWrap/>
            <w:vAlign w:val="center"/>
            <w:hideMark/>
          </w:tcPr>
          <w:p w14:paraId="7519ED5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F65DCBB" w14:textId="77777777" w:rsidTr="00F24045">
        <w:trPr>
          <w:trHeight w:val="300"/>
        </w:trPr>
        <w:tc>
          <w:tcPr>
            <w:tcW w:w="180" w:type="dxa"/>
            <w:tcBorders>
              <w:top w:val="nil"/>
              <w:left w:val="nil"/>
              <w:bottom w:val="nil"/>
              <w:right w:val="nil"/>
            </w:tcBorders>
            <w:shd w:val="clear" w:color="000000" w:fill="0067A9"/>
            <w:noWrap/>
            <w:vAlign w:val="center"/>
            <w:hideMark/>
          </w:tcPr>
          <w:p w14:paraId="4044408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156D9295"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MIDWIFERY: SUPPLEMENT 1 (MEDICINES)</w:t>
            </w:r>
          </w:p>
        </w:tc>
        <w:tc>
          <w:tcPr>
            <w:tcW w:w="180" w:type="dxa"/>
            <w:tcBorders>
              <w:top w:val="nil"/>
              <w:left w:val="nil"/>
              <w:bottom w:val="nil"/>
              <w:right w:val="nil"/>
            </w:tcBorders>
            <w:shd w:val="clear" w:color="000000" w:fill="0067A9"/>
            <w:noWrap/>
            <w:vAlign w:val="center"/>
            <w:hideMark/>
          </w:tcPr>
          <w:p w14:paraId="279D0F6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1FDBD39" w14:textId="77777777" w:rsidTr="00F24045">
        <w:trPr>
          <w:trHeight w:val="255"/>
        </w:trPr>
        <w:tc>
          <w:tcPr>
            <w:tcW w:w="180" w:type="dxa"/>
            <w:tcBorders>
              <w:top w:val="nil"/>
              <w:left w:val="nil"/>
              <w:bottom w:val="nil"/>
              <w:right w:val="nil"/>
            </w:tcBorders>
            <w:shd w:val="clear" w:color="000000" w:fill="0067A9"/>
            <w:noWrap/>
            <w:vAlign w:val="center"/>
            <w:hideMark/>
          </w:tcPr>
          <w:p w14:paraId="11D1CFB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91B95B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Metronidazole 250mg tabs/PAC-1000 (2 PAC) </w:t>
            </w:r>
          </w:p>
        </w:tc>
        <w:tc>
          <w:tcPr>
            <w:tcW w:w="1120" w:type="dxa"/>
            <w:tcBorders>
              <w:top w:val="nil"/>
              <w:left w:val="nil"/>
              <w:bottom w:val="nil"/>
              <w:right w:val="nil"/>
            </w:tcBorders>
            <w:shd w:val="clear" w:color="000000" w:fill="FFFFFF"/>
            <w:vAlign w:val="center"/>
            <w:hideMark/>
          </w:tcPr>
          <w:p w14:paraId="724CA58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0177813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w:t>
            </w:r>
          </w:p>
        </w:tc>
        <w:tc>
          <w:tcPr>
            <w:tcW w:w="180" w:type="dxa"/>
            <w:tcBorders>
              <w:top w:val="nil"/>
              <w:left w:val="nil"/>
              <w:bottom w:val="nil"/>
              <w:right w:val="nil"/>
            </w:tcBorders>
            <w:shd w:val="clear" w:color="000000" w:fill="0067A9"/>
            <w:noWrap/>
            <w:vAlign w:val="center"/>
            <w:hideMark/>
          </w:tcPr>
          <w:p w14:paraId="60A4EBF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93B6855" w14:textId="77777777" w:rsidTr="00F24045">
        <w:trPr>
          <w:trHeight w:val="255"/>
        </w:trPr>
        <w:tc>
          <w:tcPr>
            <w:tcW w:w="180" w:type="dxa"/>
            <w:tcBorders>
              <w:top w:val="nil"/>
              <w:left w:val="nil"/>
              <w:bottom w:val="nil"/>
              <w:right w:val="nil"/>
            </w:tcBorders>
            <w:shd w:val="clear" w:color="000000" w:fill="0067A9"/>
            <w:noWrap/>
            <w:vAlign w:val="center"/>
            <w:hideMark/>
          </w:tcPr>
          <w:p w14:paraId="6E510C1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64AE7F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Amoxicillin 250mg tabs/PAC-1000 (5 PAC) </w:t>
            </w:r>
          </w:p>
        </w:tc>
        <w:tc>
          <w:tcPr>
            <w:tcW w:w="1120" w:type="dxa"/>
            <w:tcBorders>
              <w:top w:val="nil"/>
              <w:left w:val="nil"/>
              <w:bottom w:val="nil"/>
              <w:right w:val="nil"/>
            </w:tcBorders>
            <w:shd w:val="clear" w:color="000000" w:fill="FFFFFF"/>
            <w:vAlign w:val="center"/>
            <w:hideMark/>
          </w:tcPr>
          <w:p w14:paraId="72B2AFF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4C14CB5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54CA200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D3BC9E0" w14:textId="77777777" w:rsidTr="00F24045">
        <w:trPr>
          <w:trHeight w:val="255"/>
        </w:trPr>
        <w:tc>
          <w:tcPr>
            <w:tcW w:w="180" w:type="dxa"/>
            <w:tcBorders>
              <w:top w:val="nil"/>
              <w:left w:val="nil"/>
              <w:bottom w:val="nil"/>
              <w:right w:val="nil"/>
            </w:tcBorders>
            <w:shd w:val="clear" w:color="000000" w:fill="0067A9"/>
            <w:noWrap/>
            <w:vAlign w:val="center"/>
            <w:hideMark/>
          </w:tcPr>
          <w:p w14:paraId="271E832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lastRenderedPageBreak/>
              <w:t> </w:t>
            </w:r>
          </w:p>
        </w:tc>
        <w:tc>
          <w:tcPr>
            <w:tcW w:w="6520" w:type="dxa"/>
            <w:tcBorders>
              <w:top w:val="nil"/>
              <w:left w:val="nil"/>
              <w:bottom w:val="nil"/>
              <w:right w:val="nil"/>
            </w:tcBorders>
            <w:shd w:val="clear" w:color="000000" w:fill="FFFFFF"/>
            <w:vAlign w:val="center"/>
            <w:hideMark/>
          </w:tcPr>
          <w:p w14:paraId="58998BA9" w14:textId="77777777" w:rsidR="00D13144" w:rsidRPr="00AB2F52" w:rsidRDefault="00D13144" w:rsidP="00F24045">
            <w:pPr>
              <w:spacing w:after="0" w:line="240" w:lineRule="auto"/>
              <w:jc w:val="left"/>
              <w:rPr>
                <w:rFonts w:ascii="Arial Narrow" w:eastAsia="Times New Roman" w:hAnsi="Arial Narrow" w:cs="Times New Roman"/>
                <w:color w:val="000000"/>
                <w:sz w:val="20"/>
                <w:szCs w:val="20"/>
                <w:lang w:val="es-ES"/>
              </w:rPr>
            </w:pPr>
            <w:r w:rsidRPr="00AB2F52">
              <w:rPr>
                <w:rFonts w:ascii="Arial Narrow" w:eastAsia="Times New Roman" w:hAnsi="Arial Narrow" w:cs="Times New Roman"/>
                <w:color w:val="000000"/>
                <w:sz w:val="20"/>
                <w:szCs w:val="20"/>
                <w:lang w:val="es-ES"/>
              </w:rPr>
              <w:t xml:space="preserve">Lidocaine inj 1% 50ml vial/BOX-5 (5 BOX) </w:t>
            </w:r>
          </w:p>
        </w:tc>
        <w:tc>
          <w:tcPr>
            <w:tcW w:w="1120" w:type="dxa"/>
            <w:tcBorders>
              <w:top w:val="nil"/>
              <w:left w:val="nil"/>
              <w:bottom w:val="nil"/>
              <w:right w:val="nil"/>
            </w:tcBorders>
            <w:shd w:val="clear" w:color="000000" w:fill="FFFFFF"/>
            <w:vAlign w:val="center"/>
            <w:hideMark/>
          </w:tcPr>
          <w:p w14:paraId="158FCA3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84D17B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5094883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12D6383" w14:textId="77777777" w:rsidTr="00F24045">
        <w:trPr>
          <w:trHeight w:val="255"/>
        </w:trPr>
        <w:tc>
          <w:tcPr>
            <w:tcW w:w="180" w:type="dxa"/>
            <w:tcBorders>
              <w:top w:val="nil"/>
              <w:left w:val="nil"/>
              <w:bottom w:val="nil"/>
              <w:right w:val="nil"/>
            </w:tcBorders>
            <w:shd w:val="clear" w:color="000000" w:fill="0067A9"/>
            <w:noWrap/>
            <w:vAlign w:val="center"/>
            <w:hideMark/>
          </w:tcPr>
          <w:p w14:paraId="29BC934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26B033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Povidone iodine sol 10%/BOT-500ml (5 BOT) </w:t>
            </w:r>
          </w:p>
        </w:tc>
        <w:tc>
          <w:tcPr>
            <w:tcW w:w="1120" w:type="dxa"/>
            <w:tcBorders>
              <w:top w:val="nil"/>
              <w:left w:val="nil"/>
              <w:bottom w:val="nil"/>
              <w:right w:val="nil"/>
            </w:tcBorders>
            <w:shd w:val="clear" w:color="000000" w:fill="FFFFFF"/>
            <w:vAlign w:val="center"/>
            <w:hideMark/>
          </w:tcPr>
          <w:p w14:paraId="1E66B7C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Bottle</w:t>
            </w:r>
          </w:p>
        </w:tc>
        <w:tc>
          <w:tcPr>
            <w:tcW w:w="1120" w:type="dxa"/>
            <w:tcBorders>
              <w:top w:val="nil"/>
              <w:left w:val="nil"/>
              <w:bottom w:val="nil"/>
              <w:right w:val="nil"/>
            </w:tcBorders>
            <w:shd w:val="clear" w:color="000000" w:fill="FFFFFF"/>
            <w:vAlign w:val="center"/>
            <w:hideMark/>
          </w:tcPr>
          <w:p w14:paraId="65A46D7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7008157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791983C" w14:textId="77777777" w:rsidTr="00F24045">
        <w:trPr>
          <w:trHeight w:val="300"/>
        </w:trPr>
        <w:tc>
          <w:tcPr>
            <w:tcW w:w="180" w:type="dxa"/>
            <w:tcBorders>
              <w:top w:val="nil"/>
              <w:left w:val="nil"/>
              <w:bottom w:val="nil"/>
              <w:right w:val="nil"/>
            </w:tcBorders>
            <w:shd w:val="clear" w:color="000000" w:fill="0067A9"/>
            <w:noWrap/>
            <w:vAlign w:val="center"/>
            <w:hideMark/>
          </w:tcPr>
          <w:p w14:paraId="454F38E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0B461AF6"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MIDWIFERY: SUPPLEMENT 1A (MEDICINES)</w:t>
            </w:r>
          </w:p>
        </w:tc>
        <w:tc>
          <w:tcPr>
            <w:tcW w:w="180" w:type="dxa"/>
            <w:tcBorders>
              <w:top w:val="nil"/>
              <w:left w:val="nil"/>
              <w:bottom w:val="nil"/>
              <w:right w:val="nil"/>
            </w:tcBorders>
            <w:shd w:val="clear" w:color="000000" w:fill="0067A9"/>
            <w:noWrap/>
            <w:vAlign w:val="center"/>
            <w:hideMark/>
          </w:tcPr>
          <w:p w14:paraId="1B84FAA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60D7082" w14:textId="77777777" w:rsidTr="00F24045">
        <w:trPr>
          <w:trHeight w:val="255"/>
        </w:trPr>
        <w:tc>
          <w:tcPr>
            <w:tcW w:w="180" w:type="dxa"/>
            <w:tcBorders>
              <w:top w:val="nil"/>
              <w:left w:val="nil"/>
              <w:bottom w:val="nil"/>
              <w:right w:val="nil"/>
            </w:tcBorders>
            <w:shd w:val="clear" w:color="000000" w:fill="0067A9"/>
            <w:noWrap/>
            <w:vAlign w:val="center"/>
            <w:hideMark/>
          </w:tcPr>
          <w:p w14:paraId="078A2A6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A88E3B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Salbutamol oral inh. 0.1mg/ds 200ds (5 EA) </w:t>
            </w:r>
          </w:p>
        </w:tc>
        <w:tc>
          <w:tcPr>
            <w:tcW w:w="1120" w:type="dxa"/>
            <w:tcBorders>
              <w:top w:val="nil"/>
              <w:left w:val="nil"/>
              <w:bottom w:val="nil"/>
              <w:right w:val="nil"/>
            </w:tcBorders>
            <w:shd w:val="clear" w:color="000000" w:fill="FFFFFF"/>
            <w:vAlign w:val="center"/>
            <w:hideMark/>
          </w:tcPr>
          <w:p w14:paraId="5094D5D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78DBBA2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2081FE8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6EFA52E" w14:textId="77777777" w:rsidTr="00F24045">
        <w:trPr>
          <w:trHeight w:val="255"/>
        </w:trPr>
        <w:tc>
          <w:tcPr>
            <w:tcW w:w="180" w:type="dxa"/>
            <w:tcBorders>
              <w:top w:val="nil"/>
              <w:left w:val="nil"/>
              <w:bottom w:val="nil"/>
              <w:right w:val="nil"/>
            </w:tcBorders>
            <w:shd w:val="clear" w:color="000000" w:fill="0067A9"/>
            <w:noWrap/>
            <w:vAlign w:val="center"/>
            <w:hideMark/>
          </w:tcPr>
          <w:p w14:paraId="3CA1F64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C72E85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Oxytocin inj 10 IU 1ml amp/BOX-10 (5 BOX) </w:t>
            </w:r>
          </w:p>
        </w:tc>
        <w:tc>
          <w:tcPr>
            <w:tcW w:w="1120" w:type="dxa"/>
            <w:tcBorders>
              <w:top w:val="nil"/>
              <w:left w:val="nil"/>
              <w:bottom w:val="nil"/>
              <w:right w:val="nil"/>
            </w:tcBorders>
            <w:shd w:val="clear" w:color="000000" w:fill="FFFFFF"/>
            <w:vAlign w:val="center"/>
            <w:hideMark/>
          </w:tcPr>
          <w:p w14:paraId="4F4797C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0895E4F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797E8CE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6AC3136" w14:textId="77777777" w:rsidTr="00F24045">
        <w:trPr>
          <w:trHeight w:val="255"/>
        </w:trPr>
        <w:tc>
          <w:tcPr>
            <w:tcW w:w="180" w:type="dxa"/>
            <w:tcBorders>
              <w:top w:val="nil"/>
              <w:left w:val="nil"/>
              <w:bottom w:val="nil"/>
              <w:right w:val="nil"/>
            </w:tcBorders>
            <w:shd w:val="clear" w:color="000000" w:fill="0067A9"/>
            <w:noWrap/>
            <w:vAlign w:val="center"/>
            <w:hideMark/>
          </w:tcPr>
          <w:p w14:paraId="32A0788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13DA4D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Diazepam inj 5mg/ml 2ml amp/BOX-10 pt (1 BOX) </w:t>
            </w:r>
          </w:p>
        </w:tc>
        <w:tc>
          <w:tcPr>
            <w:tcW w:w="1120" w:type="dxa"/>
            <w:tcBorders>
              <w:top w:val="nil"/>
              <w:left w:val="nil"/>
              <w:bottom w:val="nil"/>
              <w:right w:val="nil"/>
            </w:tcBorders>
            <w:shd w:val="clear" w:color="000000" w:fill="FFFFFF"/>
            <w:vAlign w:val="center"/>
            <w:hideMark/>
          </w:tcPr>
          <w:p w14:paraId="44E8DFD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34DFDC8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0B1BDAF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86A7F93" w14:textId="77777777" w:rsidTr="00F24045">
        <w:trPr>
          <w:trHeight w:val="300"/>
        </w:trPr>
        <w:tc>
          <w:tcPr>
            <w:tcW w:w="180" w:type="dxa"/>
            <w:tcBorders>
              <w:top w:val="nil"/>
              <w:left w:val="nil"/>
              <w:bottom w:val="nil"/>
              <w:right w:val="nil"/>
            </w:tcBorders>
            <w:shd w:val="clear" w:color="000000" w:fill="0067A9"/>
            <w:noWrap/>
            <w:vAlign w:val="center"/>
            <w:hideMark/>
          </w:tcPr>
          <w:p w14:paraId="56E8CBA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3BD9496A"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MIDWIFERY: SUPPLEMENT 2 (EQUIPMENT)</w:t>
            </w:r>
          </w:p>
        </w:tc>
        <w:tc>
          <w:tcPr>
            <w:tcW w:w="180" w:type="dxa"/>
            <w:tcBorders>
              <w:top w:val="nil"/>
              <w:left w:val="nil"/>
              <w:bottom w:val="nil"/>
              <w:right w:val="nil"/>
            </w:tcBorders>
            <w:shd w:val="clear" w:color="000000" w:fill="0067A9"/>
            <w:noWrap/>
            <w:vAlign w:val="center"/>
            <w:hideMark/>
          </w:tcPr>
          <w:p w14:paraId="19E2447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9BC5F7B" w14:textId="77777777" w:rsidTr="00F24045">
        <w:trPr>
          <w:trHeight w:val="255"/>
        </w:trPr>
        <w:tc>
          <w:tcPr>
            <w:tcW w:w="180" w:type="dxa"/>
            <w:tcBorders>
              <w:top w:val="nil"/>
              <w:left w:val="nil"/>
              <w:bottom w:val="nil"/>
              <w:right w:val="nil"/>
            </w:tcBorders>
            <w:shd w:val="clear" w:color="000000" w:fill="0067A9"/>
            <w:noWrap/>
            <w:vAlign w:val="center"/>
            <w:hideMark/>
          </w:tcPr>
          <w:p w14:paraId="48ACF02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D8632D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Forceps,dressing,Cheron,250mm </w:t>
            </w:r>
          </w:p>
        </w:tc>
        <w:tc>
          <w:tcPr>
            <w:tcW w:w="1120" w:type="dxa"/>
            <w:tcBorders>
              <w:top w:val="nil"/>
              <w:left w:val="nil"/>
              <w:bottom w:val="nil"/>
              <w:right w:val="nil"/>
            </w:tcBorders>
            <w:shd w:val="clear" w:color="000000" w:fill="FFFFFF"/>
            <w:vAlign w:val="center"/>
            <w:hideMark/>
          </w:tcPr>
          <w:p w14:paraId="1059CCD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6014CA7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18A8406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6B10948" w14:textId="77777777" w:rsidTr="00F24045">
        <w:trPr>
          <w:trHeight w:val="255"/>
        </w:trPr>
        <w:tc>
          <w:tcPr>
            <w:tcW w:w="180" w:type="dxa"/>
            <w:tcBorders>
              <w:top w:val="nil"/>
              <w:left w:val="nil"/>
              <w:bottom w:val="nil"/>
              <w:right w:val="nil"/>
            </w:tcBorders>
            <w:shd w:val="clear" w:color="000000" w:fill="0067A9"/>
            <w:noWrap/>
            <w:vAlign w:val="center"/>
            <w:hideMark/>
          </w:tcPr>
          <w:p w14:paraId="1AA7A8E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D07A11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Stethoscope, binaural, complete </w:t>
            </w:r>
          </w:p>
        </w:tc>
        <w:tc>
          <w:tcPr>
            <w:tcW w:w="1120" w:type="dxa"/>
            <w:tcBorders>
              <w:top w:val="nil"/>
              <w:left w:val="nil"/>
              <w:bottom w:val="nil"/>
              <w:right w:val="nil"/>
            </w:tcBorders>
            <w:shd w:val="clear" w:color="000000" w:fill="FFFFFF"/>
            <w:vAlign w:val="center"/>
            <w:hideMark/>
          </w:tcPr>
          <w:p w14:paraId="18BC2D9A"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Unit </w:t>
            </w:r>
          </w:p>
        </w:tc>
        <w:tc>
          <w:tcPr>
            <w:tcW w:w="1120" w:type="dxa"/>
            <w:tcBorders>
              <w:top w:val="nil"/>
              <w:left w:val="nil"/>
              <w:bottom w:val="nil"/>
              <w:right w:val="nil"/>
            </w:tcBorders>
            <w:shd w:val="clear" w:color="000000" w:fill="FFFFFF"/>
            <w:vAlign w:val="center"/>
            <w:hideMark/>
          </w:tcPr>
          <w:p w14:paraId="062E278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w:t>
            </w:r>
          </w:p>
        </w:tc>
        <w:tc>
          <w:tcPr>
            <w:tcW w:w="180" w:type="dxa"/>
            <w:tcBorders>
              <w:top w:val="nil"/>
              <w:left w:val="nil"/>
              <w:bottom w:val="nil"/>
              <w:right w:val="nil"/>
            </w:tcBorders>
            <w:shd w:val="clear" w:color="000000" w:fill="0067A9"/>
            <w:noWrap/>
            <w:vAlign w:val="center"/>
            <w:hideMark/>
          </w:tcPr>
          <w:p w14:paraId="33AFB49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64854A9" w14:textId="77777777" w:rsidTr="00F24045">
        <w:trPr>
          <w:trHeight w:val="255"/>
        </w:trPr>
        <w:tc>
          <w:tcPr>
            <w:tcW w:w="180" w:type="dxa"/>
            <w:tcBorders>
              <w:top w:val="nil"/>
              <w:left w:val="nil"/>
              <w:bottom w:val="nil"/>
              <w:right w:val="nil"/>
            </w:tcBorders>
            <w:shd w:val="clear" w:color="000000" w:fill="0067A9"/>
            <w:noWrap/>
            <w:vAlign w:val="center"/>
            <w:hideMark/>
          </w:tcPr>
          <w:p w14:paraId="00BE00F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438270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Scale,infant,springtype,5kg x 25g </w:t>
            </w:r>
          </w:p>
        </w:tc>
        <w:tc>
          <w:tcPr>
            <w:tcW w:w="1120" w:type="dxa"/>
            <w:tcBorders>
              <w:top w:val="nil"/>
              <w:left w:val="nil"/>
              <w:bottom w:val="nil"/>
              <w:right w:val="nil"/>
            </w:tcBorders>
            <w:shd w:val="clear" w:color="000000" w:fill="FFFFFF"/>
            <w:vAlign w:val="center"/>
            <w:hideMark/>
          </w:tcPr>
          <w:p w14:paraId="493CFCF9"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43C1B6D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7990E25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5C15F12" w14:textId="77777777" w:rsidTr="00F24045">
        <w:trPr>
          <w:trHeight w:val="255"/>
        </w:trPr>
        <w:tc>
          <w:tcPr>
            <w:tcW w:w="180" w:type="dxa"/>
            <w:tcBorders>
              <w:top w:val="nil"/>
              <w:left w:val="nil"/>
              <w:bottom w:val="nil"/>
              <w:right w:val="nil"/>
            </w:tcBorders>
            <w:shd w:val="clear" w:color="000000" w:fill="0067A9"/>
            <w:noWrap/>
            <w:vAlign w:val="center"/>
            <w:hideMark/>
          </w:tcPr>
          <w:p w14:paraId="5FE4B9A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4B20DF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Sphygmomanometer,(adult),aneroid </w:t>
            </w:r>
          </w:p>
        </w:tc>
        <w:tc>
          <w:tcPr>
            <w:tcW w:w="1120" w:type="dxa"/>
            <w:tcBorders>
              <w:top w:val="nil"/>
              <w:left w:val="nil"/>
              <w:bottom w:val="nil"/>
              <w:right w:val="nil"/>
            </w:tcBorders>
            <w:shd w:val="clear" w:color="000000" w:fill="FFFFFF"/>
            <w:vAlign w:val="center"/>
            <w:hideMark/>
          </w:tcPr>
          <w:p w14:paraId="1DCF54B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35F2A87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39365E0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4E48FED" w14:textId="77777777" w:rsidTr="00F24045">
        <w:trPr>
          <w:trHeight w:val="255"/>
        </w:trPr>
        <w:tc>
          <w:tcPr>
            <w:tcW w:w="180" w:type="dxa"/>
            <w:tcBorders>
              <w:top w:val="nil"/>
              <w:left w:val="nil"/>
              <w:bottom w:val="nil"/>
              <w:right w:val="nil"/>
            </w:tcBorders>
            <w:shd w:val="clear" w:color="000000" w:fill="0067A9"/>
            <w:noWrap/>
            <w:vAlign w:val="center"/>
            <w:hideMark/>
          </w:tcPr>
          <w:p w14:paraId="1669286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B3FE2C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Forceps,tissue,standard,145mm,str </w:t>
            </w:r>
          </w:p>
        </w:tc>
        <w:tc>
          <w:tcPr>
            <w:tcW w:w="1120" w:type="dxa"/>
            <w:tcBorders>
              <w:top w:val="nil"/>
              <w:left w:val="nil"/>
              <w:bottom w:val="nil"/>
              <w:right w:val="nil"/>
            </w:tcBorders>
            <w:shd w:val="clear" w:color="000000" w:fill="FFFFFF"/>
            <w:vAlign w:val="center"/>
            <w:hideMark/>
          </w:tcPr>
          <w:p w14:paraId="3CEC446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4F085E1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0F0F315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C991BA0" w14:textId="77777777" w:rsidTr="00F24045">
        <w:trPr>
          <w:trHeight w:val="300"/>
        </w:trPr>
        <w:tc>
          <w:tcPr>
            <w:tcW w:w="180" w:type="dxa"/>
            <w:tcBorders>
              <w:top w:val="nil"/>
              <w:left w:val="nil"/>
              <w:bottom w:val="nil"/>
              <w:right w:val="nil"/>
            </w:tcBorders>
            <w:shd w:val="clear" w:color="000000" w:fill="0067A9"/>
            <w:noWrap/>
            <w:vAlign w:val="center"/>
            <w:hideMark/>
          </w:tcPr>
          <w:p w14:paraId="5F724F3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3F55BBD6"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MIDWIFERY: SUPPLEMENT 3 (RENEWABLES)</w:t>
            </w:r>
          </w:p>
        </w:tc>
        <w:tc>
          <w:tcPr>
            <w:tcW w:w="180" w:type="dxa"/>
            <w:tcBorders>
              <w:top w:val="nil"/>
              <w:left w:val="nil"/>
              <w:bottom w:val="nil"/>
              <w:right w:val="nil"/>
            </w:tcBorders>
            <w:shd w:val="clear" w:color="000000" w:fill="0067A9"/>
            <w:noWrap/>
            <w:vAlign w:val="center"/>
            <w:hideMark/>
          </w:tcPr>
          <w:p w14:paraId="5713C5D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E8EFAEF" w14:textId="77777777" w:rsidTr="00F24045">
        <w:trPr>
          <w:trHeight w:val="255"/>
        </w:trPr>
        <w:tc>
          <w:tcPr>
            <w:tcW w:w="180" w:type="dxa"/>
            <w:tcBorders>
              <w:top w:val="nil"/>
              <w:left w:val="nil"/>
              <w:bottom w:val="nil"/>
              <w:right w:val="nil"/>
            </w:tcBorders>
            <w:shd w:val="clear" w:color="000000" w:fill="0067A9"/>
            <w:noWrap/>
            <w:vAlign w:val="center"/>
            <w:hideMark/>
          </w:tcPr>
          <w:p w14:paraId="08C5992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F91205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Catheter,urethral,CH12,ster,disp/PAC-50 (1) </w:t>
            </w:r>
          </w:p>
        </w:tc>
        <w:tc>
          <w:tcPr>
            <w:tcW w:w="1120" w:type="dxa"/>
            <w:tcBorders>
              <w:top w:val="nil"/>
              <w:left w:val="nil"/>
              <w:bottom w:val="nil"/>
              <w:right w:val="nil"/>
            </w:tcBorders>
            <w:shd w:val="clear" w:color="000000" w:fill="FFFFFF"/>
            <w:vAlign w:val="center"/>
            <w:hideMark/>
          </w:tcPr>
          <w:p w14:paraId="1D92AC2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1EE257D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6C51860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1B72C66" w14:textId="77777777" w:rsidTr="00F24045">
        <w:trPr>
          <w:trHeight w:val="255"/>
        </w:trPr>
        <w:tc>
          <w:tcPr>
            <w:tcW w:w="180" w:type="dxa"/>
            <w:tcBorders>
              <w:top w:val="nil"/>
              <w:left w:val="nil"/>
              <w:bottom w:val="nil"/>
              <w:right w:val="nil"/>
            </w:tcBorders>
            <w:shd w:val="clear" w:color="000000" w:fill="0067A9"/>
            <w:noWrap/>
            <w:vAlign w:val="center"/>
            <w:hideMark/>
          </w:tcPr>
          <w:p w14:paraId="1E3D4E3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0EE279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Tube,suction,CH10,L50cm,ster,disp/PAC-50 (1) </w:t>
            </w:r>
          </w:p>
        </w:tc>
        <w:tc>
          <w:tcPr>
            <w:tcW w:w="1120" w:type="dxa"/>
            <w:tcBorders>
              <w:top w:val="nil"/>
              <w:left w:val="nil"/>
              <w:bottom w:val="nil"/>
              <w:right w:val="nil"/>
            </w:tcBorders>
            <w:shd w:val="clear" w:color="000000" w:fill="FFFFFF"/>
            <w:vAlign w:val="center"/>
            <w:hideMark/>
          </w:tcPr>
          <w:p w14:paraId="3B727C2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32113D3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5A65E2B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86BE538" w14:textId="77777777" w:rsidTr="00F24045">
        <w:trPr>
          <w:trHeight w:val="255"/>
        </w:trPr>
        <w:tc>
          <w:tcPr>
            <w:tcW w:w="180" w:type="dxa"/>
            <w:tcBorders>
              <w:top w:val="nil"/>
              <w:left w:val="nil"/>
              <w:bottom w:val="nil"/>
              <w:right w:val="nil"/>
            </w:tcBorders>
            <w:shd w:val="clear" w:color="000000" w:fill="0067A9"/>
            <w:noWrap/>
            <w:vAlign w:val="center"/>
            <w:hideMark/>
          </w:tcPr>
          <w:p w14:paraId="3B2EF51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37D110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Blanket,survival,220x140cm/PAC-5 (1) </w:t>
            </w:r>
          </w:p>
        </w:tc>
        <w:tc>
          <w:tcPr>
            <w:tcW w:w="1120" w:type="dxa"/>
            <w:tcBorders>
              <w:top w:val="nil"/>
              <w:left w:val="nil"/>
              <w:bottom w:val="nil"/>
              <w:right w:val="nil"/>
            </w:tcBorders>
            <w:shd w:val="clear" w:color="000000" w:fill="FFFFFF"/>
            <w:vAlign w:val="center"/>
            <w:hideMark/>
          </w:tcPr>
          <w:p w14:paraId="400310A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50A3ECE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3BC53AC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F86DAD1" w14:textId="77777777" w:rsidTr="00F24045">
        <w:trPr>
          <w:trHeight w:val="255"/>
        </w:trPr>
        <w:tc>
          <w:tcPr>
            <w:tcW w:w="180" w:type="dxa"/>
            <w:tcBorders>
              <w:top w:val="nil"/>
              <w:left w:val="nil"/>
              <w:bottom w:val="nil"/>
              <w:right w:val="nil"/>
            </w:tcBorders>
            <w:shd w:val="clear" w:color="000000" w:fill="0067A9"/>
            <w:noWrap/>
            <w:vAlign w:val="center"/>
            <w:hideMark/>
          </w:tcPr>
          <w:p w14:paraId="7E45466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2AB761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Syringe,feeding,50ml,catheter tip,ster/BOX-10 (1) </w:t>
            </w:r>
          </w:p>
        </w:tc>
        <w:tc>
          <w:tcPr>
            <w:tcW w:w="1120" w:type="dxa"/>
            <w:tcBorders>
              <w:top w:val="nil"/>
              <w:left w:val="nil"/>
              <w:bottom w:val="nil"/>
              <w:right w:val="nil"/>
            </w:tcBorders>
            <w:shd w:val="clear" w:color="000000" w:fill="FFFFFF"/>
            <w:vAlign w:val="center"/>
            <w:hideMark/>
          </w:tcPr>
          <w:p w14:paraId="46DE876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61FD70F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52E3281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005F5BF" w14:textId="77777777" w:rsidTr="00F24045">
        <w:trPr>
          <w:trHeight w:val="255"/>
        </w:trPr>
        <w:tc>
          <w:tcPr>
            <w:tcW w:w="180" w:type="dxa"/>
            <w:tcBorders>
              <w:top w:val="nil"/>
              <w:left w:val="nil"/>
              <w:bottom w:val="nil"/>
              <w:right w:val="nil"/>
            </w:tcBorders>
            <w:shd w:val="clear" w:color="000000" w:fill="0067A9"/>
            <w:noWrap/>
            <w:vAlign w:val="center"/>
            <w:hideMark/>
          </w:tcPr>
          <w:p w14:paraId="23856E8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0EEDCF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Syringe,disp,10ml,ster/BOX-100 (1) </w:t>
            </w:r>
          </w:p>
        </w:tc>
        <w:tc>
          <w:tcPr>
            <w:tcW w:w="1120" w:type="dxa"/>
            <w:tcBorders>
              <w:top w:val="nil"/>
              <w:left w:val="nil"/>
              <w:bottom w:val="nil"/>
              <w:right w:val="nil"/>
            </w:tcBorders>
            <w:shd w:val="clear" w:color="000000" w:fill="FFFFFF"/>
            <w:vAlign w:val="center"/>
            <w:hideMark/>
          </w:tcPr>
          <w:p w14:paraId="76A0672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02A1C7B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13787AA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2E72CF6" w14:textId="77777777" w:rsidTr="00F24045">
        <w:trPr>
          <w:trHeight w:val="255"/>
        </w:trPr>
        <w:tc>
          <w:tcPr>
            <w:tcW w:w="180" w:type="dxa"/>
            <w:tcBorders>
              <w:top w:val="nil"/>
              <w:left w:val="nil"/>
              <w:bottom w:val="nil"/>
              <w:right w:val="nil"/>
            </w:tcBorders>
            <w:shd w:val="clear" w:color="000000" w:fill="0067A9"/>
            <w:noWrap/>
            <w:vAlign w:val="center"/>
            <w:hideMark/>
          </w:tcPr>
          <w:p w14:paraId="4FB156C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15B31E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Syringe,disp,2ml,ster/BOX-100 (1) </w:t>
            </w:r>
          </w:p>
        </w:tc>
        <w:tc>
          <w:tcPr>
            <w:tcW w:w="1120" w:type="dxa"/>
            <w:tcBorders>
              <w:top w:val="nil"/>
              <w:left w:val="nil"/>
              <w:bottom w:val="nil"/>
              <w:right w:val="nil"/>
            </w:tcBorders>
            <w:shd w:val="clear" w:color="000000" w:fill="FFFFFF"/>
            <w:vAlign w:val="center"/>
            <w:hideMark/>
          </w:tcPr>
          <w:p w14:paraId="0296B02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69EFBED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2D78808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3924495" w14:textId="77777777" w:rsidTr="00F24045">
        <w:trPr>
          <w:trHeight w:val="300"/>
        </w:trPr>
        <w:tc>
          <w:tcPr>
            <w:tcW w:w="180" w:type="dxa"/>
            <w:tcBorders>
              <w:top w:val="nil"/>
              <w:left w:val="nil"/>
              <w:bottom w:val="nil"/>
              <w:right w:val="nil"/>
            </w:tcBorders>
            <w:shd w:val="clear" w:color="000000" w:fill="0067A9"/>
            <w:noWrap/>
            <w:vAlign w:val="center"/>
            <w:hideMark/>
          </w:tcPr>
          <w:p w14:paraId="79B4872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1DB195F9"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OBSTETRIC: SUPPLEMENT 1 (MEDICINES)</w:t>
            </w:r>
          </w:p>
        </w:tc>
        <w:tc>
          <w:tcPr>
            <w:tcW w:w="180" w:type="dxa"/>
            <w:tcBorders>
              <w:top w:val="nil"/>
              <w:left w:val="nil"/>
              <w:bottom w:val="nil"/>
              <w:right w:val="nil"/>
            </w:tcBorders>
            <w:shd w:val="clear" w:color="000000" w:fill="0067A9"/>
            <w:noWrap/>
            <w:vAlign w:val="center"/>
            <w:hideMark/>
          </w:tcPr>
          <w:p w14:paraId="40D341D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FCAB254" w14:textId="77777777" w:rsidTr="00F24045">
        <w:trPr>
          <w:trHeight w:val="255"/>
        </w:trPr>
        <w:tc>
          <w:tcPr>
            <w:tcW w:w="180" w:type="dxa"/>
            <w:tcBorders>
              <w:top w:val="nil"/>
              <w:left w:val="nil"/>
              <w:bottom w:val="nil"/>
              <w:right w:val="nil"/>
            </w:tcBorders>
            <w:shd w:val="clear" w:color="000000" w:fill="0067A9"/>
            <w:noWrap/>
            <w:vAlign w:val="center"/>
            <w:hideMark/>
          </w:tcPr>
          <w:p w14:paraId="1D5DA95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D359A8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Ampicillin pdr/inj 500mg vial/BOX-50 (24) </w:t>
            </w:r>
          </w:p>
        </w:tc>
        <w:tc>
          <w:tcPr>
            <w:tcW w:w="1120" w:type="dxa"/>
            <w:tcBorders>
              <w:top w:val="nil"/>
              <w:left w:val="nil"/>
              <w:bottom w:val="nil"/>
              <w:right w:val="nil"/>
            </w:tcBorders>
            <w:shd w:val="clear" w:color="000000" w:fill="FFFFFF"/>
            <w:vAlign w:val="center"/>
            <w:hideMark/>
          </w:tcPr>
          <w:p w14:paraId="7C765B3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63978C27"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24</w:t>
            </w:r>
          </w:p>
        </w:tc>
        <w:tc>
          <w:tcPr>
            <w:tcW w:w="180" w:type="dxa"/>
            <w:tcBorders>
              <w:top w:val="nil"/>
              <w:left w:val="nil"/>
              <w:bottom w:val="nil"/>
              <w:right w:val="nil"/>
            </w:tcBorders>
            <w:shd w:val="clear" w:color="000000" w:fill="0067A9"/>
            <w:noWrap/>
            <w:vAlign w:val="center"/>
            <w:hideMark/>
          </w:tcPr>
          <w:p w14:paraId="47E88F3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7D14058" w14:textId="77777777" w:rsidTr="00F24045">
        <w:trPr>
          <w:trHeight w:val="255"/>
        </w:trPr>
        <w:tc>
          <w:tcPr>
            <w:tcW w:w="180" w:type="dxa"/>
            <w:tcBorders>
              <w:top w:val="nil"/>
              <w:left w:val="nil"/>
              <w:bottom w:val="nil"/>
              <w:right w:val="nil"/>
            </w:tcBorders>
            <w:shd w:val="clear" w:color="000000" w:fill="0067A9"/>
            <w:noWrap/>
            <w:vAlign w:val="center"/>
            <w:hideMark/>
          </w:tcPr>
          <w:p w14:paraId="5E2824B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51494E2" w14:textId="77777777" w:rsidR="00D13144" w:rsidRPr="00AB2F52" w:rsidRDefault="00D13144" w:rsidP="00F24045">
            <w:pPr>
              <w:spacing w:after="0" w:line="240" w:lineRule="auto"/>
              <w:jc w:val="left"/>
              <w:rPr>
                <w:rFonts w:ascii="Arial Narrow" w:eastAsia="Times New Roman" w:hAnsi="Arial Narrow" w:cs="Times New Roman"/>
                <w:color w:val="000000"/>
                <w:sz w:val="20"/>
                <w:szCs w:val="20"/>
                <w:lang w:val="es-ES"/>
              </w:rPr>
            </w:pPr>
            <w:r w:rsidRPr="00AB2F52">
              <w:rPr>
                <w:rFonts w:ascii="Arial Narrow" w:eastAsia="Times New Roman" w:hAnsi="Arial Narrow" w:cs="Times New Roman"/>
                <w:color w:val="000000"/>
                <w:sz w:val="20"/>
                <w:szCs w:val="20"/>
                <w:lang w:val="es-ES"/>
              </w:rPr>
              <w:t xml:space="preserve">Gentamicin inj 40 mg/ml 2 ml amp/BOX-50 (21) </w:t>
            </w:r>
          </w:p>
        </w:tc>
        <w:tc>
          <w:tcPr>
            <w:tcW w:w="1120" w:type="dxa"/>
            <w:tcBorders>
              <w:top w:val="nil"/>
              <w:left w:val="nil"/>
              <w:bottom w:val="nil"/>
              <w:right w:val="nil"/>
            </w:tcBorders>
            <w:shd w:val="clear" w:color="000000" w:fill="FFFFFF"/>
            <w:vAlign w:val="center"/>
            <w:hideMark/>
          </w:tcPr>
          <w:p w14:paraId="41A0823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5B1135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21</w:t>
            </w:r>
          </w:p>
        </w:tc>
        <w:tc>
          <w:tcPr>
            <w:tcW w:w="180" w:type="dxa"/>
            <w:tcBorders>
              <w:top w:val="nil"/>
              <w:left w:val="nil"/>
              <w:bottom w:val="nil"/>
              <w:right w:val="nil"/>
            </w:tcBorders>
            <w:shd w:val="clear" w:color="000000" w:fill="0067A9"/>
            <w:noWrap/>
            <w:vAlign w:val="center"/>
            <w:hideMark/>
          </w:tcPr>
          <w:p w14:paraId="354088E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78317B7" w14:textId="77777777" w:rsidTr="00F24045">
        <w:trPr>
          <w:trHeight w:val="255"/>
        </w:trPr>
        <w:tc>
          <w:tcPr>
            <w:tcW w:w="180" w:type="dxa"/>
            <w:tcBorders>
              <w:top w:val="nil"/>
              <w:left w:val="nil"/>
              <w:bottom w:val="nil"/>
              <w:right w:val="nil"/>
            </w:tcBorders>
            <w:shd w:val="clear" w:color="000000" w:fill="0067A9"/>
            <w:noWrap/>
            <w:vAlign w:val="center"/>
            <w:hideMark/>
          </w:tcPr>
          <w:p w14:paraId="019E207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A4FA34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Atropine inj 1 mg/ml 1 ml amp/BOX-10 (5) </w:t>
            </w:r>
          </w:p>
        </w:tc>
        <w:tc>
          <w:tcPr>
            <w:tcW w:w="1120" w:type="dxa"/>
            <w:tcBorders>
              <w:top w:val="nil"/>
              <w:left w:val="nil"/>
              <w:bottom w:val="nil"/>
              <w:right w:val="nil"/>
            </w:tcBorders>
            <w:shd w:val="clear" w:color="000000" w:fill="FFFFFF"/>
            <w:vAlign w:val="center"/>
            <w:hideMark/>
          </w:tcPr>
          <w:p w14:paraId="4C36FFC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4FE8037"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6289B21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0BB081A" w14:textId="77777777" w:rsidTr="00F24045">
        <w:trPr>
          <w:trHeight w:val="255"/>
        </w:trPr>
        <w:tc>
          <w:tcPr>
            <w:tcW w:w="180" w:type="dxa"/>
            <w:tcBorders>
              <w:top w:val="nil"/>
              <w:left w:val="nil"/>
              <w:bottom w:val="nil"/>
              <w:right w:val="nil"/>
            </w:tcBorders>
            <w:shd w:val="clear" w:color="000000" w:fill="0067A9"/>
            <w:noWrap/>
            <w:vAlign w:val="center"/>
            <w:hideMark/>
          </w:tcPr>
          <w:p w14:paraId="5B31BA1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DBE0DA8" w14:textId="77777777" w:rsidR="00D13144" w:rsidRPr="00AB2F52" w:rsidRDefault="00D13144" w:rsidP="00F24045">
            <w:pPr>
              <w:spacing w:after="0" w:line="240" w:lineRule="auto"/>
              <w:jc w:val="left"/>
              <w:rPr>
                <w:rFonts w:ascii="Arial Narrow" w:eastAsia="Times New Roman" w:hAnsi="Arial Narrow" w:cs="Times New Roman"/>
                <w:color w:val="000000"/>
                <w:sz w:val="20"/>
                <w:szCs w:val="20"/>
                <w:lang w:val="es-ES"/>
              </w:rPr>
            </w:pPr>
            <w:r w:rsidRPr="00AB2F52">
              <w:rPr>
                <w:rFonts w:ascii="Arial Narrow" w:eastAsia="Times New Roman" w:hAnsi="Arial Narrow" w:cs="Times New Roman"/>
                <w:color w:val="000000"/>
                <w:sz w:val="20"/>
                <w:szCs w:val="20"/>
                <w:lang w:val="es-ES"/>
              </w:rPr>
              <w:t xml:space="preserve">Lidocain inj 2% 50 ml vial/BOX-5 (20) </w:t>
            </w:r>
          </w:p>
        </w:tc>
        <w:tc>
          <w:tcPr>
            <w:tcW w:w="1120" w:type="dxa"/>
            <w:tcBorders>
              <w:top w:val="nil"/>
              <w:left w:val="nil"/>
              <w:bottom w:val="nil"/>
              <w:right w:val="nil"/>
            </w:tcBorders>
            <w:shd w:val="clear" w:color="000000" w:fill="FFFFFF"/>
            <w:vAlign w:val="center"/>
            <w:hideMark/>
          </w:tcPr>
          <w:p w14:paraId="1F1EAA1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66F2550"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20F777C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22337E87" w14:textId="77777777" w:rsidTr="00F24045">
        <w:trPr>
          <w:trHeight w:val="255"/>
        </w:trPr>
        <w:tc>
          <w:tcPr>
            <w:tcW w:w="180" w:type="dxa"/>
            <w:tcBorders>
              <w:top w:val="nil"/>
              <w:left w:val="nil"/>
              <w:bottom w:val="nil"/>
              <w:right w:val="nil"/>
            </w:tcBorders>
            <w:shd w:val="clear" w:color="000000" w:fill="0067A9"/>
            <w:noWrap/>
            <w:vAlign w:val="center"/>
            <w:hideMark/>
          </w:tcPr>
          <w:p w14:paraId="32329C1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A9C207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Erythromycin 250 mg tabs/PAC-100 (20) </w:t>
            </w:r>
          </w:p>
        </w:tc>
        <w:tc>
          <w:tcPr>
            <w:tcW w:w="1120" w:type="dxa"/>
            <w:tcBorders>
              <w:top w:val="nil"/>
              <w:left w:val="nil"/>
              <w:bottom w:val="nil"/>
              <w:right w:val="nil"/>
            </w:tcBorders>
            <w:shd w:val="clear" w:color="000000" w:fill="FFFFFF"/>
            <w:vAlign w:val="center"/>
            <w:hideMark/>
          </w:tcPr>
          <w:p w14:paraId="3296287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459BD9D0"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06FFE65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28F47A1" w14:textId="77777777" w:rsidTr="00F24045">
        <w:trPr>
          <w:trHeight w:val="255"/>
        </w:trPr>
        <w:tc>
          <w:tcPr>
            <w:tcW w:w="180" w:type="dxa"/>
            <w:tcBorders>
              <w:top w:val="nil"/>
              <w:left w:val="nil"/>
              <w:bottom w:val="nil"/>
              <w:right w:val="nil"/>
            </w:tcBorders>
            <w:shd w:val="clear" w:color="000000" w:fill="0067A9"/>
            <w:noWrap/>
            <w:vAlign w:val="center"/>
            <w:hideMark/>
          </w:tcPr>
          <w:p w14:paraId="2C89D75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F17C7DA" w14:textId="77777777" w:rsidR="00D13144" w:rsidRPr="00BA2629" w:rsidRDefault="00D13144" w:rsidP="00F24045">
            <w:pPr>
              <w:spacing w:after="0" w:line="240" w:lineRule="auto"/>
              <w:jc w:val="left"/>
              <w:rPr>
                <w:rFonts w:ascii="Arial Narrow" w:eastAsia="Times New Roman" w:hAnsi="Arial Narrow" w:cs="Times New Roman"/>
                <w:color w:val="000000"/>
                <w:sz w:val="20"/>
                <w:szCs w:val="20"/>
                <w:lang w:val="it-IT"/>
              </w:rPr>
            </w:pPr>
            <w:r w:rsidRPr="00BA2629">
              <w:rPr>
                <w:rFonts w:ascii="Arial Narrow" w:eastAsia="Times New Roman" w:hAnsi="Arial Narrow" w:cs="Times New Roman"/>
                <w:color w:val="000000"/>
                <w:sz w:val="20"/>
                <w:szCs w:val="20"/>
                <w:lang w:val="it-IT"/>
              </w:rPr>
              <w:t xml:space="preserve">Povidone iodine sol 10%/BOT-500 ml (36) </w:t>
            </w:r>
          </w:p>
        </w:tc>
        <w:tc>
          <w:tcPr>
            <w:tcW w:w="1120" w:type="dxa"/>
            <w:tcBorders>
              <w:top w:val="nil"/>
              <w:left w:val="nil"/>
              <w:bottom w:val="nil"/>
              <w:right w:val="nil"/>
            </w:tcBorders>
            <w:shd w:val="clear" w:color="000000" w:fill="FFFFFF"/>
            <w:vAlign w:val="center"/>
            <w:hideMark/>
          </w:tcPr>
          <w:p w14:paraId="0E5AD17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Bottle</w:t>
            </w:r>
          </w:p>
        </w:tc>
        <w:tc>
          <w:tcPr>
            <w:tcW w:w="1120" w:type="dxa"/>
            <w:tcBorders>
              <w:top w:val="nil"/>
              <w:left w:val="nil"/>
              <w:bottom w:val="nil"/>
              <w:right w:val="nil"/>
            </w:tcBorders>
            <w:shd w:val="clear" w:color="000000" w:fill="FFFFFF"/>
            <w:vAlign w:val="center"/>
            <w:hideMark/>
          </w:tcPr>
          <w:p w14:paraId="4D22587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36</w:t>
            </w:r>
          </w:p>
        </w:tc>
        <w:tc>
          <w:tcPr>
            <w:tcW w:w="180" w:type="dxa"/>
            <w:tcBorders>
              <w:top w:val="nil"/>
              <w:left w:val="nil"/>
              <w:bottom w:val="nil"/>
              <w:right w:val="nil"/>
            </w:tcBorders>
            <w:shd w:val="clear" w:color="000000" w:fill="0067A9"/>
            <w:noWrap/>
            <w:vAlign w:val="center"/>
            <w:hideMark/>
          </w:tcPr>
          <w:p w14:paraId="39A964D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D6E6E1B" w14:textId="77777777" w:rsidTr="00F24045">
        <w:trPr>
          <w:trHeight w:val="255"/>
        </w:trPr>
        <w:tc>
          <w:tcPr>
            <w:tcW w:w="180" w:type="dxa"/>
            <w:tcBorders>
              <w:top w:val="nil"/>
              <w:left w:val="nil"/>
              <w:bottom w:val="nil"/>
              <w:right w:val="nil"/>
            </w:tcBorders>
            <w:shd w:val="clear" w:color="000000" w:fill="0067A9"/>
            <w:noWrap/>
            <w:vAlign w:val="center"/>
            <w:hideMark/>
          </w:tcPr>
          <w:p w14:paraId="3DBBC10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6EA208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Magn.sulph.inj 500mg/ml 10ml amp/BOX-100(1) </w:t>
            </w:r>
          </w:p>
        </w:tc>
        <w:tc>
          <w:tcPr>
            <w:tcW w:w="1120" w:type="dxa"/>
            <w:tcBorders>
              <w:top w:val="nil"/>
              <w:left w:val="nil"/>
              <w:bottom w:val="nil"/>
              <w:right w:val="nil"/>
            </w:tcBorders>
            <w:shd w:val="clear" w:color="000000" w:fill="FFFFFF"/>
            <w:vAlign w:val="center"/>
            <w:hideMark/>
          </w:tcPr>
          <w:p w14:paraId="3EEFEC0F"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153FDAB0"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4DB5403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E00F969" w14:textId="77777777" w:rsidTr="00F24045">
        <w:trPr>
          <w:trHeight w:val="255"/>
        </w:trPr>
        <w:tc>
          <w:tcPr>
            <w:tcW w:w="180" w:type="dxa"/>
            <w:tcBorders>
              <w:top w:val="nil"/>
              <w:left w:val="nil"/>
              <w:bottom w:val="nil"/>
              <w:right w:val="nil"/>
            </w:tcBorders>
            <w:shd w:val="clear" w:color="000000" w:fill="0067A9"/>
            <w:noWrap/>
            <w:vAlign w:val="center"/>
            <w:hideMark/>
          </w:tcPr>
          <w:p w14:paraId="5082C4A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43BEC8A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Amoxicillin 500mg tabs/PAC-100 (20) </w:t>
            </w:r>
          </w:p>
        </w:tc>
        <w:tc>
          <w:tcPr>
            <w:tcW w:w="1120" w:type="dxa"/>
            <w:tcBorders>
              <w:top w:val="nil"/>
              <w:left w:val="nil"/>
              <w:bottom w:val="nil"/>
              <w:right w:val="nil"/>
            </w:tcBorders>
            <w:shd w:val="clear" w:color="000000" w:fill="FFFFFF"/>
            <w:vAlign w:val="center"/>
            <w:hideMark/>
          </w:tcPr>
          <w:p w14:paraId="092593C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01A30799"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666724F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B15DDCD" w14:textId="77777777" w:rsidTr="00F24045">
        <w:trPr>
          <w:trHeight w:val="300"/>
        </w:trPr>
        <w:tc>
          <w:tcPr>
            <w:tcW w:w="180" w:type="dxa"/>
            <w:tcBorders>
              <w:top w:val="nil"/>
              <w:left w:val="nil"/>
              <w:bottom w:val="nil"/>
              <w:right w:val="nil"/>
            </w:tcBorders>
            <w:shd w:val="clear" w:color="000000" w:fill="0067A9"/>
            <w:noWrap/>
            <w:vAlign w:val="center"/>
            <w:hideMark/>
          </w:tcPr>
          <w:p w14:paraId="266CF78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3D5FD8D8"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OBSTETRIC: SUPPLEMENT 1A (MEDICINES)</w:t>
            </w:r>
          </w:p>
        </w:tc>
        <w:tc>
          <w:tcPr>
            <w:tcW w:w="180" w:type="dxa"/>
            <w:tcBorders>
              <w:top w:val="nil"/>
              <w:left w:val="nil"/>
              <w:bottom w:val="nil"/>
              <w:right w:val="nil"/>
            </w:tcBorders>
            <w:shd w:val="clear" w:color="000000" w:fill="0067A9"/>
            <w:noWrap/>
            <w:vAlign w:val="center"/>
            <w:hideMark/>
          </w:tcPr>
          <w:p w14:paraId="210EAD2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4C11003" w14:textId="77777777" w:rsidTr="00F24045">
        <w:trPr>
          <w:trHeight w:val="255"/>
        </w:trPr>
        <w:tc>
          <w:tcPr>
            <w:tcW w:w="180" w:type="dxa"/>
            <w:tcBorders>
              <w:top w:val="nil"/>
              <w:left w:val="nil"/>
              <w:bottom w:val="nil"/>
              <w:right w:val="nil"/>
            </w:tcBorders>
            <w:shd w:val="clear" w:color="000000" w:fill="0067A9"/>
            <w:noWrap/>
            <w:vAlign w:val="center"/>
            <w:hideMark/>
          </w:tcPr>
          <w:p w14:paraId="20EAEE7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FCC3CA0" w14:textId="77777777" w:rsidR="00D13144" w:rsidRPr="00AB2F52" w:rsidRDefault="00D13144" w:rsidP="00F24045">
            <w:pPr>
              <w:spacing w:after="0" w:line="240" w:lineRule="auto"/>
              <w:jc w:val="left"/>
              <w:rPr>
                <w:rFonts w:ascii="Arial Narrow" w:eastAsia="Times New Roman" w:hAnsi="Arial Narrow" w:cs="Times New Roman"/>
                <w:color w:val="000000"/>
                <w:sz w:val="20"/>
                <w:szCs w:val="20"/>
                <w:lang w:val="es-ES"/>
              </w:rPr>
            </w:pPr>
            <w:r w:rsidRPr="00AB2F52">
              <w:rPr>
                <w:rFonts w:ascii="Arial Narrow" w:eastAsia="Times New Roman" w:hAnsi="Arial Narrow" w:cs="Times New Roman"/>
                <w:color w:val="000000"/>
                <w:sz w:val="20"/>
                <w:szCs w:val="20"/>
                <w:lang w:val="es-ES"/>
              </w:rPr>
              <w:t xml:space="preserve">Ketamine inj 50mg/ml 10ml vial/BOX-25 (3) </w:t>
            </w:r>
          </w:p>
        </w:tc>
        <w:tc>
          <w:tcPr>
            <w:tcW w:w="1120" w:type="dxa"/>
            <w:tcBorders>
              <w:top w:val="nil"/>
              <w:left w:val="nil"/>
              <w:bottom w:val="nil"/>
              <w:right w:val="nil"/>
            </w:tcBorders>
            <w:shd w:val="clear" w:color="000000" w:fill="FFFFFF"/>
            <w:vAlign w:val="center"/>
            <w:hideMark/>
          </w:tcPr>
          <w:p w14:paraId="093EB2B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55A3825"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3</w:t>
            </w:r>
          </w:p>
        </w:tc>
        <w:tc>
          <w:tcPr>
            <w:tcW w:w="180" w:type="dxa"/>
            <w:tcBorders>
              <w:top w:val="nil"/>
              <w:left w:val="nil"/>
              <w:bottom w:val="nil"/>
              <w:right w:val="nil"/>
            </w:tcBorders>
            <w:shd w:val="clear" w:color="000000" w:fill="0067A9"/>
            <w:noWrap/>
            <w:vAlign w:val="center"/>
            <w:hideMark/>
          </w:tcPr>
          <w:p w14:paraId="3128C95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8D8FD22" w14:textId="77777777" w:rsidTr="00F24045">
        <w:trPr>
          <w:trHeight w:val="255"/>
        </w:trPr>
        <w:tc>
          <w:tcPr>
            <w:tcW w:w="180" w:type="dxa"/>
            <w:tcBorders>
              <w:top w:val="nil"/>
              <w:left w:val="nil"/>
              <w:bottom w:val="nil"/>
              <w:right w:val="nil"/>
            </w:tcBorders>
            <w:shd w:val="clear" w:color="000000" w:fill="0067A9"/>
            <w:noWrap/>
            <w:vAlign w:val="center"/>
            <w:hideMark/>
          </w:tcPr>
          <w:p w14:paraId="7D8FEAC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52F9EA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Salbutamol oral inh. 0.1mg/ds 200ds (10) </w:t>
            </w:r>
          </w:p>
        </w:tc>
        <w:tc>
          <w:tcPr>
            <w:tcW w:w="1120" w:type="dxa"/>
            <w:tcBorders>
              <w:top w:val="nil"/>
              <w:left w:val="nil"/>
              <w:bottom w:val="nil"/>
              <w:right w:val="nil"/>
            </w:tcBorders>
            <w:shd w:val="clear" w:color="000000" w:fill="FFFFFF"/>
            <w:vAlign w:val="center"/>
            <w:hideMark/>
          </w:tcPr>
          <w:p w14:paraId="5EE640F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4257047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1F53470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3BF8D6F9" w14:textId="77777777" w:rsidTr="00F24045">
        <w:trPr>
          <w:trHeight w:val="255"/>
        </w:trPr>
        <w:tc>
          <w:tcPr>
            <w:tcW w:w="180" w:type="dxa"/>
            <w:tcBorders>
              <w:top w:val="nil"/>
              <w:left w:val="nil"/>
              <w:bottom w:val="nil"/>
              <w:right w:val="nil"/>
            </w:tcBorders>
            <w:shd w:val="clear" w:color="000000" w:fill="0067A9"/>
            <w:noWrap/>
            <w:vAlign w:val="center"/>
            <w:hideMark/>
          </w:tcPr>
          <w:p w14:paraId="1773EB8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551F5C4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Oxytocin inj 10 IU 1ml amp/BOX-10 (1) </w:t>
            </w:r>
          </w:p>
        </w:tc>
        <w:tc>
          <w:tcPr>
            <w:tcW w:w="1120" w:type="dxa"/>
            <w:tcBorders>
              <w:top w:val="nil"/>
              <w:left w:val="nil"/>
              <w:bottom w:val="nil"/>
              <w:right w:val="nil"/>
            </w:tcBorders>
            <w:shd w:val="clear" w:color="000000" w:fill="FFFFFF"/>
            <w:vAlign w:val="center"/>
            <w:hideMark/>
          </w:tcPr>
          <w:p w14:paraId="2F23FF8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130E17C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1EB25F2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418AD399" w14:textId="77777777" w:rsidTr="00F24045">
        <w:trPr>
          <w:trHeight w:val="255"/>
        </w:trPr>
        <w:tc>
          <w:tcPr>
            <w:tcW w:w="180" w:type="dxa"/>
            <w:tcBorders>
              <w:top w:val="nil"/>
              <w:left w:val="nil"/>
              <w:bottom w:val="nil"/>
              <w:right w:val="nil"/>
            </w:tcBorders>
            <w:shd w:val="clear" w:color="000000" w:fill="0067A9"/>
            <w:noWrap/>
            <w:vAlign w:val="center"/>
            <w:hideMark/>
          </w:tcPr>
          <w:p w14:paraId="545BE1B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3EE88A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Diazepam inj 5mg/ml 2ml amp/BOX-10 (5) </w:t>
            </w:r>
          </w:p>
        </w:tc>
        <w:tc>
          <w:tcPr>
            <w:tcW w:w="1120" w:type="dxa"/>
            <w:tcBorders>
              <w:top w:val="nil"/>
              <w:left w:val="nil"/>
              <w:bottom w:val="nil"/>
              <w:right w:val="nil"/>
            </w:tcBorders>
            <w:shd w:val="clear" w:color="000000" w:fill="FFFFFF"/>
            <w:vAlign w:val="center"/>
            <w:hideMark/>
          </w:tcPr>
          <w:p w14:paraId="50FDA62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2DDC933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0209804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80C9CB3" w14:textId="77777777" w:rsidTr="00F24045">
        <w:trPr>
          <w:trHeight w:val="255"/>
        </w:trPr>
        <w:tc>
          <w:tcPr>
            <w:tcW w:w="180" w:type="dxa"/>
            <w:tcBorders>
              <w:top w:val="nil"/>
              <w:left w:val="nil"/>
              <w:bottom w:val="nil"/>
              <w:right w:val="nil"/>
            </w:tcBorders>
            <w:shd w:val="clear" w:color="000000" w:fill="0067A9"/>
            <w:noWrap/>
            <w:vAlign w:val="center"/>
            <w:hideMark/>
          </w:tcPr>
          <w:p w14:paraId="05E46A1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26C6556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Morphine sulph.inj 10mg/ml 1ml/BOX-10 (6) </w:t>
            </w:r>
          </w:p>
        </w:tc>
        <w:tc>
          <w:tcPr>
            <w:tcW w:w="1120" w:type="dxa"/>
            <w:tcBorders>
              <w:top w:val="nil"/>
              <w:left w:val="nil"/>
              <w:bottom w:val="nil"/>
              <w:right w:val="nil"/>
            </w:tcBorders>
            <w:shd w:val="clear" w:color="000000" w:fill="FFFFFF"/>
            <w:vAlign w:val="center"/>
            <w:hideMark/>
          </w:tcPr>
          <w:p w14:paraId="21C77650"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7C129461"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6</w:t>
            </w:r>
          </w:p>
        </w:tc>
        <w:tc>
          <w:tcPr>
            <w:tcW w:w="180" w:type="dxa"/>
            <w:tcBorders>
              <w:top w:val="nil"/>
              <w:left w:val="nil"/>
              <w:bottom w:val="nil"/>
              <w:right w:val="nil"/>
            </w:tcBorders>
            <w:shd w:val="clear" w:color="000000" w:fill="0067A9"/>
            <w:noWrap/>
            <w:vAlign w:val="center"/>
            <w:hideMark/>
          </w:tcPr>
          <w:p w14:paraId="6FD34BB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4EF8A3F" w14:textId="77777777" w:rsidTr="00F24045">
        <w:trPr>
          <w:trHeight w:val="255"/>
        </w:trPr>
        <w:tc>
          <w:tcPr>
            <w:tcW w:w="180" w:type="dxa"/>
            <w:tcBorders>
              <w:top w:val="nil"/>
              <w:left w:val="nil"/>
              <w:bottom w:val="nil"/>
              <w:right w:val="nil"/>
            </w:tcBorders>
            <w:shd w:val="clear" w:color="000000" w:fill="0067A9"/>
            <w:noWrap/>
            <w:vAlign w:val="center"/>
            <w:hideMark/>
          </w:tcPr>
          <w:p w14:paraId="36E44430"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E18B20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Naloxone inj 400mcg/ml 1ml amp/BOX-10 (2) </w:t>
            </w:r>
          </w:p>
        </w:tc>
        <w:tc>
          <w:tcPr>
            <w:tcW w:w="1120" w:type="dxa"/>
            <w:tcBorders>
              <w:top w:val="nil"/>
              <w:left w:val="nil"/>
              <w:bottom w:val="nil"/>
              <w:right w:val="nil"/>
            </w:tcBorders>
            <w:shd w:val="clear" w:color="000000" w:fill="FFFFFF"/>
            <w:vAlign w:val="center"/>
            <w:hideMark/>
          </w:tcPr>
          <w:p w14:paraId="44720F5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66C3F00C"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w:t>
            </w:r>
          </w:p>
        </w:tc>
        <w:tc>
          <w:tcPr>
            <w:tcW w:w="180" w:type="dxa"/>
            <w:tcBorders>
              <w:top w:val="nil"/>
              <w:left w:val="nil"/>
              <w:bottom w:val="nil"/>
              <w:right w:val="nil"/>
            </w:tcBorders>
            <w:shd w:val="clear" w:color="000000" w:fill="0067A9"/>
            <w:noWrap/>
            <w:vAlign w:val="center"/>
            <w:hideMark/>
          </w:tcPr>
          <w:p w14:paraId="05DCDBF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6AACFDF" w14:textId="77777777" w:rsidTr="00F24045">
        <w:trPr>
          <w:trHeight w:val="255"/>
        </w:trPr>
        <w:tc>
          <w:tcPr>
            <w:tcW w:w="180" w:type="dxa"/>
            <w:tcBorders>
              <w:top w:val="nil"/>
              <w:left w:val="nil"/>
              <w:bottom w:val="nil"/>
              <w:right w:val="nil"/>
            </w:tcBorders>
            <w:shd w:val="clear" w:color="000000" w:fill="0067A9"/>
            <w:noWrap/>
            <w:vAlign w:val="center"/>
            <w:hideMark/>
          </w:tcPr>
          <w:p w14:paraId="74973B7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68D2623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Quinine inj 300mg/ml 2ml inj./BOX-10 (20) </w:t>
            </w:r>
          </w:p>
        </w:tc>
        <w:tc>
          <w:tcPr>
            <w:tcW w:w="1120" w:type="dxa"/>
            <w:tcBorders>
              <w:top w:val="nil"/>
              <w:left w:val="nil"/>
              <w:bottom w:val="nil"/>
              <w:right w:val="nil"/>
            </w:tcBorders>
            <w:shd w:val="clear" w:color="000000" w:fill="FFFFFF"/>
            <w:vAlign w:val="center"/>
            <w:hideMark/>
          </w:tcPr>
          <w:p w14:paraId="6A0E7AD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Box </w:t>
            </w:r>
          </w:p>
        </w:tc>
        <w:tc>
          <w:tcPr>
            <w:tcW w:w="1120" w:type="dxa"/>
            <w:tcBorders>
              <w:top w:val="nil"/>
              <w:left w:val="nil"/>
              <w:bottom w:val="nil"/>
              <w:right w:val="nil"/>
            </w:tcBorders>
            <w:shd w:val="clear" w:color="000000" w:fill="FFFFFF"/>
            <w:vAlign w:val="center"/>
            <w:hideMark/>
          </w:tcPr>
          <w:p w14:paraId="488AB5E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w:t>
            </w:r>
          </w:p>
        </w:tc>
        <w:tc>
          <w:tcPr>
            <w:tcW w:w="180" w:type="dxa"/>
            <w:tcBorders>
              <w:top w:val="nil"/>
              <w:left w:val="nil"/>
              <w:bottom w:val="nil"/>
              <w:right w:val="nil"/>
            </w:tcBorders>
            <w:shd w:val="clear" w:color="000000" w:fill="0067A9"/>
            <w:noWrap/>
            <w:vAlign w:val="center"/>
            <w:hideMark/>
          </w:tcPr>
          <w:p w14:paraId="0C70990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277FD28" w14:textId="77777777" w:rsidTr="00F24045">
        <w:trPr>
          <w:trHeight w:val="255"/>
        </w:trPr>
        <w:tc>
          <w:tcPr>
            <w:tcW w:w="180" w:type="dxa"/>
            <w:tcBorders>
              <w:top w:val="nil"/>
              <w:left w:val="nil"/>
              <w:bottom w:val="nil"/>
              <w:right w:val="nil"/>
            </w:tcBorders>
            <w:shd w:val="clear" w:color="000000" w:fill="0067A9"/>
            <w:noWrap/>
            <w:vAlign w:val="center"/>
            <w:hideMark/>
          </w:tcPr>
          <w:p w14:paraId="71F5784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114F71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Quinine </w:t>
            </w:r>
            <w:r>
              <w:rPr>
                <w:rFonts w:ascii="Arial Narrow" w:eastAsia="Times New Roman" w:hAnsi="Arial Narrow" w:cs="Times New Roman"/>
                <w:color w:val="000000"/>
                <w:sz w:val="20"/>
                <w:szCs w:val="20"/>
              </w:rPr>
              <w:t>sulphate</w:t>
            </w:r>
            <w:r w:rsidRPr="00197FA5">
              <w:rPr>
                <w:rFonts w:ascii="Arial Narrow" w:eastAsia="Times New Roman" w:hAnsi="Arial Narrow" w:cs="Times New Roman"/>
                <w:color w:val="000000"/>
                <w:sz w:val="20"/>
                <w:szCs w:val="20"/>
              </w:rPr>
              <w:t xml:space="preserve"> 300mg tabs/PAC-100 (10) </w:t>
            </w:r>
          </w:p>
        </w:tc>
        <w:tc>
          <w:tcPr>
            <w:tcW w:w="1120" w:type="dxa"/>
            <w:tcBorders>
              <w:top w:val="nil"/>
              <w:left w:val="nil"/>
              <w:bottom w:val="nil"/>
              <w:right w:val="nil"/>
            </w:tcBorders>
            <w:shd w:val="clear" w:color="000000" w:fill="FFFFFF"/>
            <w:vAlign w:val="center"/>
            <w:hideMark/>
          </w:tcPr>
          <w:p w14:paraId="4C58146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 xml:space="preserve">Pack </w:t>
            </w:r>
          </w:p>
        </w:tc>
        <w:tc>
          <w:tcPr>
            <w:tcW w:w="1120" w:type="dxa"/>
            <w:tcBorders>
              <w:top w:val="nil"/>
              <w:left w:val="nil"/>
              <w:bottom w:val="nil"/>
              <w:right w:val="nil"/>
            </w:tcBorders>
            <w:shd w:val="clear" w:color="000000" w:fill="FFFFFF"/>
            <w:vAlign w:val="center"/>
            <w:hideMark/>
          </w:tcPr>
          <w:p w14:paraId="6A12C426"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w:t>
            </w:r>
          </w:p>
        </w:tc>
        <w:tc>
          <w:tcPr>
            <w:tcW w:w="180" w:type="dxa"/>
            <w:tcBorders>
              <w:top w:val="nil"/>
              <w:left w:val="nil"/>
              <w:bottom w:val="nil"/>
              <w:right w:val="nil"/>
            </w:tcBorders>
            <w:shd w:val="clear" w:color="000000" w:fill="0067A9"/>
            <w:noWrap/>
            <w:vAlign w:val="center"/>
            <w:hideMark/>
          </w:tcPr>
          <w:p w14:paraId="6CFBC9C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B892554" w14:textId="77777777" w:rsidTr="00F24045">
        <w:trPr>
          <w:trHeight w:val="300"/>
        </w:trPr>
        <w:tc>
          <w:tcPr>
            <w:tcW w:w="180" w:type="dxa"/>
            <w:tcBorders>
              <w:top w:val="nil"/>
              <w:left w:val="nil"/>
              <w:bottom w:val="nil"/>
              <w:right w:val="nil"/>
            </w:tcBorders>
            <w:shd w:val="clear" w:color="000000" w:fill="0067A9"/>
            <w:noWrap/>
            <w:vAlign w:val="center"/>
            <w:hideMark/>
          </w:tcPr>
          <w:p w14:paraId="2037ADB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13110D12"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OBSTETRIC: SUPPLEMENT 2 (EQUIPMENT)</w:t>
            </w:r>
          </w:p>
        </w:tc>
        <w:tc>
          <w:tcPr>
            <w:tcW w:w="180" w:type="dxa"/>
            <w:tcBorders>
              <w:top w:val="nil"/>
              <w:left w:val="nil"/>
              <w:bottom w:val="nil"/>
              <w:right w:val="nil"/>
            </w:tcBorders>
            <w:shd w:val="clear" w:color="000000" w:fill="0067A9"/>
            <w:noWrap/>
            <w:vAlign w:val="center"/>
            <w:hideMark/>
          </w:tcPr>
          <w:p w14:paraId="102F241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52ABADF" w14:textId="77777777" w:rsidTr="00F24045">
        <w:trPr>
          <w:trHeight w:val="255"/>
        </w:trPr>
        <w:tc>
          <w:tcPr>
            <w:tcW w:w="180" w:type="dxa"/>
            <w:tcBorders>
              <w:top w:val="nil"/>
              <w:left w:val="nil"/>
              <w:bottom w:val="nil"/>
              <w:right w:val="nil"/>
            </w:tcBorders>
            <w:shd w:val="clear" w:color="000000" w:fill="0067A9"/>
            <w:noWrap/>
            <w:vAlign w:val="center"/>
            <w:hideMark/>
          </w:tcPr>
          <w:p w14:paraId="5769FB9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7E5448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Vacuum extractor manual complete set </w:t>
            </w:r>
          </w:p>
        </w:tc>
        <w:tc>
          <w:tcPr>
            <w:tcW w:w="1120" w:type="dxa"/>
            <w:tcBorders>
              <w:top w:val="nil"/>
              <w:left w:val="nil"/>
              <w:bottom w:val="nil"/>
              <w:right w:val="nil"/>
            </w:tcBorders>
            <w:shd w:val="clear" w:color="000000" w:fill="FFFFFF"/>
            <w:vAlign w:val="center"/>
            <w:hideMark/>
          </w:tcPr>
          <w:p w14:paraId="518351E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35EACB3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0B83AA58"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0D27C8D" w14:textId="77777777" w:rsidTr="00F24045">
        <w:trPr>
          <w:trHeight w:val="255"/>
        </w:trPr>
        <w:tc>
          <w:tcPr>
            <w:tcW w:w="180" w:type="dxa"/>
            <w:tcBorders>
              <w:top w:val="nil"/>
              <w:left w:val="nil"/>
              <w:bottom w:val="nil"/>
              <w:right w:val="nil"/>
            </w:tcBorders>
            <w:shd w:val="clear" w:color="000000" w:fill="0067A9"/>
            <w:noWrap/>
            <w:vAlign w:val="center"/>
            <w:hideMark/>
          </w:tcPr>
          <w:p w14:paraId="634FF31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D2DEA1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Retractor, abdo, collin, 3 blades </w:t>
            </w:r>
          </w:p>
        </w:tc>
        <w:tc>
          <w:tcPr>
            <w:tcW w:w="1120" w:type="dxa"/>
            <w:tcBorders>
              <w:top w:val="nil"/>
              <w:left w:val="nil"/>
              <w:bottom w:val="nil"/>
              <w:right w:val="nil"/>
            </w:tcBorders>
            <w:shd w:val="clear" w:color="000000" w:fill="FFFFFF"/>
            <w:vAlign w:val="center"/>
            <w:hideMark/>
          </w:tcPr>
          <w:p w14:paraId="357B20D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4FA6DA4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4F1196C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8AA1E35" w14:textId="77777777" w:rsidTr="00F24045">
        <w:trPr>
          <w:trHeight w:val="255"/>
        </w:trPr>
        <w:tc>
          <w:tcPr>
            <w:tcW w:w="180" w:type="dxa"/>
            <w:tcBorders>
              <w:top w:val="nil"/>
              <w:left w:val="nil"/>
              <w:bottom w:val="nil"/>
              <w:right w:val="nil"/>
            </w:tcBorders>
            <w:shd w:val="clear" w:color="000000" w:fill="0067A9"/>
            <w:noWrap/>
            <w:vAlign w:val="center"/>
            <w:hideMark/>
          </w:tcPr>
          <w:p w14:paraId="56011DC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03DFBB7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Retractor, abdo, balfour, 3 blades </w:t>
            </w:r>
          </w:p>
        </w:tc>
        <w:tc>
          <w:tcPr>
            <w:tcW w:w="1120" w:type="dxa"/>
            <w:tcBorders>
              <w:top w:val="nil"/>
              <w:left w:val="nil"/>
              <w:bottom w:val="nil"/>
              <w:right w:val="nil"/>
            </w:tcBorders>
            <w:shd w:val="clear" w:color="000000" w:fill="FFFFFF"/>
            <w:vAlign w:val="center"/>
            <w:hideMark/>
          </w:tcPr>
          <w:p w14:paraId="3926FD0D"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27C6A02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09FA0BFA"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727BB9CE" w14:textId="77777777" w:rsidTr="00F24045">
        <w:trPr>
          <w:trHeight w:val="255"/>
        </w:trPr>
        <w:tc>
          <w:tcPr>
            <w:tcW w:w="180" w:type="dxa"/>
            <w:tcBorders>
              <w:top w:val="nil"/>
              <w:left w:val="nil"/>
              <w:bottom w:val="nil"/>
              <w:right w:val="nil"/>
            </w:tcBorders>
            <w:shd w:val="clear" w:color="000000" w:fill="0067A9"/>
            <w:noWrap/>
            <w:vAlign w:val="center"/>
            <w:hideMark/>
          </w:tcPr>
          <w:p w14:paraId="1155AD6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EEADDBB"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Retractor Farabeuf, 120 mm, pair </w:t>
            </w:r>
          </w:p>
        </w:tc>
        <w:tc>
          <w:tcPr>
            <w:tcW w:w="1120" w:type="dxa"/>
            <w:tcBorders>
              <w:top w:val="nil"/>
              <w:left w:val="nil"/>
              <w:bottom w:val="nil"/>
              <w:right w:val="nil"/>
            </w:tcBorders>
            <w:shd w:val="clear" w:color="000000" w:fill="FFFFFF"/>
            <w:vAlign w:val="center"/>
            <w:hideMark/>
          </w:tcPr>
          <w:p w14:paraId="33490C14"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1461172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w:t>
            </w:r>
          </w:p>
        </w:tc>
        <w:tc>
          <w:tcPr>
            <w:tcW w:w="180" w:type="dxa"/>
            <w:tcBorders>
              <w:top w:val="nil"/>
              <w:left w:val="nil"/>
              <w:bottom w:val="nil"/>
              <w:right w:val="nil"/>
            </w:tcBorders>
            <w:shd w:val="clear" w:color="000000" w:fill="0067A9"/>
            <w:noWrap/>
            <w:vAlign w:val="center"/>
            <w:hideMark/>
          </w:tcPr>
          <w:p w14:paraId="6BC1523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0A4A431" w14:textId="77777777" w:rsidTr="00F24045">
        <w:trPr>
          <w:trHeight w:val="300"/>
        </w:trPr>
        <w:tc>
          <w:tcPr>
            <w:tcW w:w="180" w:type="dxa"/>
            <w:tcBorders>
              <w:top w:val="nil"/>
              <w:left w:val="nil"/>
              <w:bottom w:val="nil"/>
              <w:right w:val="nil"/>
            </w:tcBorders>
            <w:shd w:val="clear" w:color="000000" w:fill="0067A9"/>
            <w:noWrap/>
            <w:vAlign w:val="center"/>
            <w:hideMark/>
          </w:tcPr>
          <w:p w14:paraId="0F940C19"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8760" w:type="dxa"/>
            <w:gridSpan w:val="3"/>
            <w:tcBorders>
              <w:top w:val="nil"/>
              <w:left w:val="nil"/>
              <w:bottom w:val="nil"/>
              <w:right w:val="nil"/>
            </w:tcBorders>
            <w:shd w:val="clear" w:color="000000" w:fill="56B3CD"/>
            <w:vAlign w:val="center"/>
            <w:hideMark/>
          </w:tcPr>
          <w:p w14:paraId="3DA0E317" w14:textId="77777777" w:rsidR="00D13144" w:rsidRPr="00197FA5" w:rsidRDefault="00D13144" w:rsidP="00F24045">
            <w:pPr>
              <w:spacing w:after="0" w:line="240" w:lineRule="auto"/>
              <w:jc w:val="left"/>
              <w:rPr>
                <w:rFonts w:ascii="Arial Narrow" w:eastAsia="Times New Roman" w:hAnsi="Arial Narrow" w:cs="Times New Roman"/>
                <w:b/>
                <w:bCs/>
                <w:color w:val="FFFFFF"/>
                <w:sz w:val="20"/>
                <w:szCs w:val="20"/>
                <w:lang w:val="en-US"/>
              </w:rPr>
            </w:pPr>
            <w:r w:rsidRPr="00197FA5">
              <w:rPr>
                <w:rFonts w:ascii="Arial Narrow" w:eastAsia="Times New Roman" w:hAnsi="Arial Narrow" w:cs="Times New Roman"/>
                <w:b/>
                <w:bCs/>
                <w:color w:val="FFFFFF"/>
                <w:sz w:val="20"/>
                <w:szCs w:val="20"/>
              </w:rPr>
              <w:t>OBSTETRIC: SUPPLEMENT 3 (RENEWABLES)</w:t>
            </w:r>
          </w:p>
        </w:tc>
        <w:tc>
          <w:tcPr>
            <w:tcW w:w="180" w:type="dxa"/>
            <w:tcBorders>
              <w:top w:val="nil"/>
              <w:left w:val="nil"/>
              <w:bottom w:val="nil"/>
              <w:right w:val="nil"/>
            </w:tcBorders>
            <w:shd w:val="clear" w:color="000000" w:fill="0067A9"/>
            <w:noWrap/>
            <w:vAlign w:val="center"/>
            <w:hideMark/>
          </w:tcPr>
          <w:p w14:paraId="6034B22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29A48F7" w14:textId="77777777" w:rsidTr="00F24045">
        <w:trPr>
          <w:trHeight w:val="255"/>
        </w:trPr>
        <w:tc>
          <w:tcPr>
            <w:tcW w:w="180" w:type="dxa"/>
            <w:tcBorders>
              <w:top w:val="nil"/>
              <w:left w:val="nil"/>
              <w:bottom w:val="nil"/>
              <w:right w:val="nil"/>
            </w:tcBorders>
            <w:shd w:val="clear" w:color="000000" w:fill="0067A9"/>
            <w:noWrap/>
            <w:vAlign w:val="center"/>
            <w:hideMark/>
          </w:tcPr>
          <w:p w14:paraId="273BD3F4"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3D3EFD8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Catheter,Foley,CH14,ster,disp </w:t>
            </w:r>
          </w:p>
        </w:tc>
        <w:tc>
          <w:tcPr>
            <w:tcW w:w="1120" w:type="dxa"/>
            <w:tcBorders>
              <w:top w:val="nil"/>
              <w:left w:val="nil"/>
              <w:bottom w:val="nil"/>
              <w:right w:val="nil"/>
            </w:tcBorders>
            <w:shd w:val="clear" w:color="000000" w:fill="FFFFFF"/>
            <w:vAlign w:val="center"/>
            <w:hideMark/>
          </w:tcPr>
          <w:p w14:paraId="3491CFC2"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58DC0E88"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50</w:t>
            </w:r>
          </w:p>
        </w:tc>
        <w:tc>
          <w:tcPr>
            <w:tcW w:w="180" w:type="dxa"/>
            <w:tcBorders>
              <w:top w:val="nil"/>
              <w:left w:val="nil"/>
              <w:bottom w:val="nil"/>
              <w:right w:val="nil"/>
            </w:tcBorders>
            <w:shd w:val="clear" w:color="000000" w:fill="0067A9"/>
            <w:noWrap/>
            <w:vAlign w:val="center"/>
            <w:hideMark/>
          </w:tcPr>
          <w:p w14:paraId="0D26551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6BC6BBA6" w14:textId="77777777" w:rsidTr="00F24045">
        <w:trPr>
          <w:trHeight w:val="255"/>
        </w:trPr>
        <w:tc>
          <w:tcPr>
            <w:tcW w:w="180" w:type="dxa"/>
            <w:tcBorders>
              <w:top w:val="nil"/>
              <w:left w:val="nil"/>
              <w:bottom w:val="nil"/>
              <w:right w:val="nil"/>
            </w:tcBorders>
            <w:shd w:val="clear" w:color="000000" w:fill="0067A9"/>
            <w:noWrap/>
            <w:vAlign w:val="center"/>
            <w:hideMark/>
          </w:tcPr>
          <w:p w14:paraId="43EDF2C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1A87042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Bag,urine,collecting,2000ml </w:t>
            </w:r>
          </w:p>
        </w:tc>
        <w:tc>
          <w:tcPr>
            <w:tcW w:w="1120" w:type="dxa"/>
            <w:tcBorders>
              <w:top w:val="nil"/>
              <w:left w:val="nil"/>
              <w:bottom w:val="nil"/>
              <w:right w:val="nil"/>
            </w:tcBorders>
            <w:shd w:val="clear" w:color="000000" w:fill="FFFFFF"/>
            <w:vAlign w:val="center"/>
            <w:hideMark/>
          </w:tcPr>
          <w:p w14:paraId="48B7E3F3"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51B0C48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100</w:t>
            </w:r>
          </w:p>
        </w:tc>
        <w:tc>
          <w:tcPr>
            <w:tcW w:w="180" w:type="dxa"/>
            <w:tcBorders>
              <w:top w:val="nil"/>
              <w:left w:val="nil"/>
              <w:bottom w:val="nil"/>
              <w:right w:val="nil"/>
            </w:tcBorders>
            <w:shd w:val="clear" w:color="000000" w:fill="0067A9"/>
            <w:noWrap/>
            <w:vAlign w:val="center"/>
            <w:hideMark/>
          </w:tcPr>
          <w:p w14:paraId="05716F47"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03075F57" w14:textId="77777777" w:rsidTr="00F24045">
        <w:trPr>
          <w:trHeight w:val="255"/>
        </w:trPr>
        <w:tc>
          <w:tcPr>
            <w:tcW w:w="180" w:type="dxa"/>
            <w:tcBorders>
              <w:top w:val="nil"/>
              <w:left w:val="nil"/>
              <w:bottom w:val="nil"/>
              <w:right w:val="nil"/>
            </w:tcBorders>
            <w:shd w:val="clear" w:color="000000" w:fill="0067A9"/>
            <w:noWrap/>
            <w:vAlign w:val="center"/>
            <w:hideMark/>
          </w:tcPr>
          <w:p w14:paraId="4219CCBC"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2D024D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Apron,protection,plastic,reusable </w:t>
            </w:r>
          </w:p>
        </w:tc>
        <w:tc>
          <w:tcPr>
            <w:tcW w:w="1120" w:type="dxa"/>
            <w:tcBorders>
              <w:top w:val="nil"/>
              <w:left w:val="nil"/>
              <w:bottom w:val="nil"/>
              <w:right w:val="nil"/>
            </w:tcBorders>
            <w:shd w:val="clear" w:color="000000" w:fill="FFFFFF"/>
            <w:vAlign w:val="center"/>
            <w:hideMark/>
          </w:tcPr>
          <w:p w14:paraId="3621E5BB"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Unit</w:t>
            </w:r>
          </w:p>
        </w:tc>
        <w:tc>
          <w:tcPr>
            <w:tcW w:w="1120" w:type="dxa"/>
            <w:tcBorders>
              <w:top w:val="nil"/>
              <w:left w:val="nil"/>
              <w:bottom w:val="nil"/>
              <w:right w:val="nil"/>
            </w:tcBorders>
            <w:shd w:val="clear" w:color="000000" w:fill="FFFFFF"/>
            <w:vAlign w:val="center"/>
            <w:hideMark/>
          </w:tcPr>
          <w:p w14:paraId="4D771591"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5</w:t>
            </w:r>
          </w:p>
        </w:tc>
        <w:tc>
          <w:tcPr>
            <w:tcW w:w="180" w:type="dxa"/>
            <w:tcBorders>
              <w:top w:val="nil"/>
              <w:left w:val="nil"/>
              <w:bottom w:val="nil"/>
              <w:right w:val="nil"/>
            </w:tcBorders>
            <w:shd w:val="clear" w:color="000000" w:fill="0067A9"/>
            <w:noWrap/>
            <w:vAlign w:val="center"/>
            <w:hideMark/>
          </w:tcPr>
          <w:p w14:paraId="6C834553"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1B9A18F3" w14:textId="77777777" w:rsidTr="00F24045">
        <w:trPr>
          <w:trHeight w:val="255"/>
        </w:trPr>
        <w:tc>
          <w:tcPr>
            <w:tcW w:w="180" w:type="dxa"/>
            <w:tcBorders>
              <w:top w:val="nil"/>
              <w:left w:val="nil"/>
              <w:bottom w:val="nil"/>
              <w:right w:val="nil"/>
            </w:tcBorders>
            <w:shd w:val="clear" w:color="000000" w:fill="0067A9"/>
            <w:noWrap/>
            <w:vAlign w:val="center"/>
            <w:hideMark/>
          </w:tcPr>
          <w:p w14:paraId="4CE14C8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FFFFFF"/>
            <w:vAlign w:val="center"/>
            <w:hideMark/>
          </w:tcPr>
          <w:p w14:paraId="7A4161D5"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rPr>
              <w:t xml:space="preserve">Gloves,surg,pwdfree,8.5,ster,s.u.,pair </w:t>
            </w:r>
          </w:p>
        </w:tc>
        <w:tc>
          <w:tcPr>
            <w:tcW w:w="1120" w:type="dxa"/>
            <w:tcBorders>
              <w:top w:val="nil"/>
              <w:left w:val="nil"/>
              <w:bottom w:val="nil"/>
              <w:right w:val="nil"/>
            </w:tcBorders>
            <w:shd w:val="clear" w:color="000000" w:fill="FFFFFF"/>
            <w:vAlign w:val="center"/>
            <w:hideMark/>
          </w:tcPr>
          <w:p w14:paraId="39531F37"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Pair</w:t>
            </w:r>
          </w:p>
        </w:tc>
        <w:tc>
          <w:tcPr>
            <w:tcW w:w="1120" w:type="dxa"/>
            <w:tcBorders>
              <w:top w:val="nil"/>
              <w:left w:val="nil"/>
              <w:bottom w:val="nil"/>
              <w:right w:val="nil"/>
            </w:tcBorders>
            <w:shd w:val="clear" w:color="000000" w:fill="FFFFFF"/>
            <w:vAlign w:val="center"/>
            <w:hideMark/>
          </w:tcPr>
          <w:p w14:paraId="44E15E1E" w14:textId="77777777" w:rsidR="00D13144" w:rsidRPr="00197FA5" w:rsidRDefault="00D13144" w:rsidP="00F24045">
            <w:pPr>
              <w:spacing w:after="0" w:line="240" w:lineRule="auto"/>
              <w:jc w:val="center"/>
              <w:rPr>
                <w:rFonts w:ascii="Arial Narrow" w:eastAsia="Times New Roman" w:hAnsi="Arial Narrow" w:cs="Times New Roman"/>
                <w:b/>
                <w:bCs/>
                <w:color w:val="000000"/>
                <w:sz w:val="20"/>
                <w:szCs w:val="20"/>
                <w:lang w:val="en-US"/>
              </w:rPr>
            </w:pPr>
            <w:r w:rsidRPr="00197FA5">
              <w:rPr>
                <w:rFonts w:ascii="Arial Narrow" w:eastAsia="Times New Roman" w:hAnsi="Arial Narrow" w:cs="Times New Roman"/>
                <w:b/>
                <w:bCs/>
                <w:color w:val="000000"/>
                <w:sz w:val="20"/>
                <w:szCs w:val="20"/>
              </w:rPr>
              <w:t>200</w:t>
            </w:r>
          </w:p>
        </w:tc>
        <w:tc>
          <w:tcPr>
            <w:tcW w:w="180" w:type="dxa"/>
            <w:tcBorders>
              <w:top w:val="nil"/>
              <w:left w:val="nil"/>
              <w:bottom w:val="nil"/>
              <w:right w:val="nil"/>
            </w:tcBorders>
            <w:shd w:val="clear" w:color="000000" w:fill="0067A9"/>
            <w:noWrap/>
            <w:vAlign w:val="center"/>
            <w:hideMark/>
          </w:tcPr>
          <w:p w14:paraId="14E47646"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r w:rsidR="00D13144" w:rsidRPr="00197FA5" w14:paraId="53D08E08" w14:textId="77777777" w:rsidTr="00F24045">
        <w:trPr>
          <w:trHeight w:val="199"/>
        </w:trPr>
        <w:tc>
          <w:tcPr>
            <w:tcW w:w="180" w:type="dxa"/>
            <w:tcBorders>
              <w:top w:val="nil"/>
              <w:left w:val="nil"/>
              <w:bottom w:val="nil"/>
              <w:right w:val="nil"/>
            </w:tcBorders>
            <w:shd w:val="clear" w:color="000000" w:fill="0067A9"/>
            <w:noWrap/>
            <w:vAlign w:val="center"/>
            <w:hideMark/>
          </w:tcPr>
          <w:p w14:paraId="01BBDAA1"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6520" w:type="dxa"/>
            <w:tcBorders>
              <w:top w:val="nil"/>
              <w:left w:val="nil"/>
              <w:bottom w:val="nil"/>
              <w:right w:val="nil"/>
            </w:tcBorders>
            <w:shd w:val="clear" w:color="000000" w:fill="0067A9"/>
            <w:vAlign w:val="center"/>
            <w:hideMark/>
          </w:tcPr>
          <w:p w14:paraId="1EBEF662"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1120" w:type="dxa"/>
            <w:tcBorders>
              <w:top w:val="nil"/>
              <w:left w:val="nil"/>
              <w:bottom w:val="nil"/>
              <w:right w:val="nil"/>
            </w:tcBorders>
            <w:shd w:val="clear" w:color="000000" w:fill="0067A9"/>
            <w:noWrap/>
            <w:vAlign w:val="center"/>
            <w:hideMark/>
          </w:tcPr>
          <w:p w14:paraId="1EFEC14F"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1120" w:type="dxa"/>
            <w:tcBorders>
              <w:top w:val="nil"/>
              <w:left w:val="nil"/>
              <w:bottom w:val="nil"/>
              <w:right w:val="nil"/>
            </w:tcBorders>
            <w:shd w:val="clear" w:color="000000" w:fill="0067A9"/>
            <w:noWrap/>
            <w:vAlign w:val="center"/>
            <w:hideMark/>
          </w:tcPr>
          <w:p w14:paraId="2E4AA48E"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c>
          <w:tcPr>
            <w:tcW w:w="180" w:type="dxa"/>
            <w:tcBorders>
              <w:top w:val="nil"/>
              <w:left w:val="nil"/>
              <w:bottom w:val="nil"/>
              <w:right w:val="nil"/>
            </w:tcBorders>
            <w:shd w:val="clear" w:color="000000" w:fill="0067A9"/>
            <w:noWrap/>
            <w:vAlign w:val="center"/>
            <w:hideMark/>
          </w:tcPr>
          <w:p w14:paraId="00979F8D" w14:textId="77777777" w:rsidR="00D13144" w:rsidRPr="00197FA5" w:rsidRDefault="00D13144" w:rsidP="00F24045">
            <w:pPr>
              <w:spacing w:after="0" w:line="240" w:lineRule="auto"/>
              <w:jc w:val="left"/>
              <w:rPr>
                <w:rFonts w:ascii="Arial Narrow" w:eastAsia="Times New Roman" w:hAnsi="Arial Narrow" w:cs="Times New Roman"/>
                <w:color w:val="000000"/>
                <w:sz w:val="20"/>
                <w:szCs w:val="20"/>
                <w:lang w:val="en-US"/>
              </w:rPr>
            </w:pPr>
            <w:r w:rsidRPr="00197FA5">
              <w:rPr>
                <w:rFonts w:ascii="Arial Narrow" w:eastAsia="Times New Roman" w:hAnsi="Arial Narrow" w:cs="Times New Roman"/>
                <w:color w:val="000000"/>
                <w:sz w:val="20"/>
                <w:szCs w:val="20"/>
                <w:lang w:val="en-US"/>
              </w:rPr>
              <w:t> </w:t>
            </w:r>
          </w:p>
        </w:tc>
      </w:tr>
    </w:tbl>
    <w:p w14:paraId="02E5B063" w14:textId="77777777" w:rsidR="00D13144" w:rsidRDefault="00D13144" w:rsidP="00D13144">
      <w:pPr>
        <w:pStyle w:val="Heading2"/>
      </w:pPr>
    </w:p>
    <w:p w14:paraId="40AC7EFC" w14:textId="77777777" w:rsidR="00D13144" w:rsidRDefault="00D13144" w:rsidP="00D13144">
      <w:pPr>
        <w:jc w:val="left"/>
        <w:rPr>
          <w:rFonts w:ascii="Arial Narrow" w:eastAsia="MS Gothic" w:hAnsi="Arial Narrow" w:cs="Arial"/>
          <w:b/>
          <w:bCs/>
          <w:iCs/>
          <w:smallCaps/>
          <w:color w:val="56B3CD"/>
          <w:sz w:val="26"/>
          <w:szCs w:val="28"/>
        </w:rPr>
      </w:pPr>
      <w:r>
        <w:br w:type="page"/>
      </w:r>
    </w:p>
    <w:p w14:paraId="34906C28" w14:textId="77777777" w:rsidR="00D13144" w:rsidRPr="00B16627" w:rsidRDefault="00D13144" w:rsidP="00D13144">
      <w:pPr>
        <w:pStyle w:val="Heading2"/>
      </w:pPr>
      <w:bookmarkStart w:id="59" w:name="_Toc451159002"/>
      <w:r w:rsidRPr="00B16627">
        <w:lastRenderedPageBreak/>
        <w:t>Questionnaires</w:t>
      </w:r>
      <w:bookmarkEnd w:id="59"/>
      <w:r w:rsidRPr="00B16627">
        <w:t xml:space="preserve"> </w:t>
      </w:r>
    </w:p>
    <w:p w14:paraId="23920683" w14:textId="77777777" w:rsidR="00D13144" w:rsidRDefault="00D13144" w:rsidP="00D13144">
      <w:pPr>
        <w:rPr>
          <w:bCs/>
        </w:rPr>
      </w:pPr>
      <w:r>
        <w:rPr>
          <w:bCs/>
        </w:rPr>
        <w:t>The links below lead to the most current English-language versions of all data collection tools used in the Third-Party Monitoring exercise between January and March 2016. Arabic translations have been provided to UNICEF and are available on request.</w:t>
      </w:r>
    </w:p>
    <w:p w14:paraId="34108A1C" w14:textId="77777777" w:rsidR="00D13144" w:rsidRDefault="00D13144" w:rsidP="00D13144">
      <w:pPr>
        <w:pStyle w:val="Heading3"/>
        <w:rPr>
          <w:bCs/>
        </w:rPr>
      </w:pPr>
      <w:bookmarkStart w:id="60" w:name="_Toc451159003"/>
      <w:r>
        <w:t>Warehouse Monitoring</w:t>
      </w:r>
      <w:bookmarkEnd w:id="60"/>
    </w:p>
    <w:p w14:paraId="798F28B0" w14:textId="77777777" w:rsidR="00D13144" w:rsidRPr="004F08D2" w:rsidRDefault="000E7742" w:rsidP="00D13144">
      <w:pPr>
        <w:pStyle w:val="ListParagraph"/>
        <w:numPr>
          <w:ilvl w:val="0"/>
          <w:numId w:val="24"/>
        </w:numPr>
        <w:rPr>
          <w:bCs/>
        </w:rPr>
      </w:pPr>
      <w:hyperlink r:id="rId55" w:history="1">
        <w:r w:rsidR="00D13144" w:rsidRPr="004F08D2">
          <w:rPr>
            <w:rStyle w:val="Hyperlink"/>
            <w:bCs/>
          </w:rPr>
          <w:t>Warehouse Monitoring</w:t>
        </w:r>
      </w:hyperlink>
    </w:p>
    <w:p w14:paraId="0418E3F3" w14:textId="77777777" w:rsidR="00D13144" w:rsidRDefault="00D13144" w:rsidP="00D13144">
      <w:pPr>
        <w:pStyle w:val="Heading3"/>
      </w:pPr>
      <w:bookmarkStart w:id="61" w:name="_Toc451159004"/>
      <w:r>
        <w:t>Distribution Monitoring</w:t>
      </w:r>
      <w:bookmarkEnd w:id="61"/>
    </w:p>
    <w:p w14:paraId="49ED8611" w14:textId="77777777" w:rsidR="00D13144" w:rsidRDefault="000E7742" w:rsidP="00D13144">
      <w:pPr>
        <w:pStyle w:val="ListParagraph"/>
        <w:numPr>
          <w:ilvl w:val="0"/>
          <w:numId w:val="24"/>
        </w:numPr>
        <w:rPr>
          <w:bCs/>
        </w:rPr>
      </w:pPr>
      <w:hyperlink r:id="rId56" w:history="1">
        <w:r w:rsidR="00D13144" w:rsidRPr="00781547">
          <w:rPr>
            <w:rStyle w:val="Hyperlink"/>
            <w:bCs/>
          </w:rPr>
          <w:t>Winter NFI Household DM</w:t>
        </w:r>
      </w:hyperlink>
    </w:p>
    <w:p w14:paraId="383D1B22" w14:textId="77777777" w:rsidR="00D13144" w:rsidRDefault="000E7742" w:rsidP="00D13144">
      <w:pPr>
        <w:pStyle w:val="ListParagraph"/>
        <w:numPr>
          <w:ilvl w:val="0"/>
          <w:numId w:val="24"/>
        </w:numPr>
        <w:rPr>
          <w:bCs/>
        </w:rPr>
      </w:pPr>
      <w:hyperlink r:id="rId57" w:history="1">
        <w:r w:rsidR="00D13144" w:rsidRPr="004F08D2">
          <w:rPr>
            <w:rStyle w:val="Hyperlink"/>
            <w:bCs/>
          </w:rPr>
          <w:t>WASH Household DM</w:t>
        </w:r>
      </w:hyperlink>
    </w:p>
    <w:p w14:paraId="1B46C2D7" w14:textId="77777777" w:rsidR="00D13144" w:rsidRPr="004F08D2" w:rsidRDefault="000E7742" w:rsidP="00D13144">
      <w:pPr>
        <w:pStyle w:val="ListParagraph"/>
        <w:numPr>
          <w:ilvl w:val="0"/>
          <w:numId w:val="24"/>
        </w:numPr>
        <w:rPr>
          <w:bCs/>
        </w:rPr>
      </w:pPr>
      <w:hyperlink r:id="rId58" w:history="1">
        <w:r w:rsidR="00D13144" w:rsidRPr="00781547">
          <w:rPr>
            <w:rStyle w:val="Hyperlink"/>
            <w:bCs/>
          </w:rPr>
          <w:t>Water Trucking DM</w:t>
        </w:r>
      </w:hyperlink>
    </w:p>
    <w:p w14:paraId="04AD83A2" w14:textId="77777777" w:rsidR="00D13144" w:rsidRDefault="00D13144" w:rsidP="00D13144">
      <w:pPr>
        <w:pStyle w:val="Heading3"/>
      </w:pPr>
      <w:bookmarkStart w:id="62" w:name="_Toc451159005"/>
      <w:r>
        <w:t>Post-Distribution Monitoring</w:t>
      </w:r>
      <w:bookmarkEnd w:id="62"/>
    </w:p>
    <w:p w14:paraId="0F9F82F2" w14:textId="77777777" w:rsidR="00D13144" w:rsidRDefault="000E7742" w:rsidP="00D13144">
      <w:pPr>
        <w:pStyle w:val="ListParagraph"/>
        <w:numPr>
          <w:ilvl w:val="0"/>
          <w:numId w:val="25"/>
        </w:numPr>
        <w:rPr>
          <w:bCs/>
        </w:rPr>
      </w:pPr>
      <w:hyperlink r:id="rId59" w:history="1">
        <w:r w:rsidR="00D13144" w:rsidRPr="006A36C5">
          <w:rPr>
            <w:rStyle w:val="Hyperlink"/>
            <w:bCs/>
          </w:rPr>
          <w:t>Winter NFI Household PDM</w:t>
        </w:r>
      </w:hyperlink>
    </w:p>
    <w:p w14:paraId="756F2E04" w14:textId="77777777" w:rsidR="00D13144" w:rsidRDefault="000E7742" w:rsidP="00D13144">
      <w:pPr>
        <w:pStyle w:val="ListParagraph"/>
        <w:numPr>
          <w:ilvl w:val="0"/>
          <w:numId w:val="25"/>
        </w:numPr>
        <w:rPr>
          <w:bCs/>
        </w:rPr>
      </w:pPr>
      <w:hyperlink r:id="rId60" w:history="1">
        <w:r w:rsidR="00D13144" w:rsidRPr="006A36C5">
          <w:rPr>
            <w:rStyle w:val="Hyperlink"/>
            <w:bCs/>
          </w:rPr>
          <w:t>WASH Household PDM</w:t>
        </w:r>
      </w:hyperlink>
    </w:p>
    <w:p w14:paraId="454540D2" w14:textId="77777777" w:rsidR="00D13144" w:rsidRDefault="000E7742" w:rsidP="00D13144">
      <w:pPr>
        <w:pStyle w:val="ListParagraph"/>
        <w:numPr>
          <w:ilvl w:val="0"/>
          <w:numId w:val="25"/>
        </w:numPr>
        <w:rPr>
          <w:bCs/>
        </w:rPr>
      </w:pPr>
      <w:hyperlink r:id="rId61" w:history="1">
        <w:r w:rsidR="00D13144" w:rsidRPr="00342755">
          <w:rPr>
            <w:rStyle w:val="Hyperlink"/>
            <w:bCs/>
          </w:rPr>
          <w:t>WASH Community PDM: WASH Equipment</w:t>
        </w:r>
      </w:hyperlink>
    </w:p>
    <w:p w14:paraId="0CD48B63" w14:textId="77777777" w:rsidR="00D13144" w:rsidRDefault="000E7742" w:rsidP="00D13144">
      <w:pPr>
        <w:pStyle w:val="ListParagraph"/>
        <w:numPr>
          <w:ilvl w:val="0"/>
          <w:numId w:val="25"/>
        </w:numPr>
        <w:rPr>
          <w:bCs/>
        </w:rPr>
      </w:pPr>
      <w:hyperlink r:id="rId62" w:history="1">
        <w:r w:rsidR="00D13144" w:rsidRPr="00342755">
          <w:rPr>
            <w:rStyle w:val="Hyperlink"/>
            <w:bCs/>
          </w:rPr>
          <w:t>WASH Community PDM: Water Testing</w:t>
        </w:r>
      </w:hyperlink>
    </w:p>
    <w:p w14:paraId="50F4194C" w14:textId="77777777" w:rsidR="00D13144" w:rsidRDefault="000E7742" w:rsidP="00D13144">
      <w:pPr>
        <w:pStyle w:val="ListParagraph"/>
        <w:numPr>
          <w:ilvl w:val="0"/>
          <w:numId w:val="25"/>
        </w:numPr>
        <w:rPr>
          <w:bCs/>
        </w:rPr>
      </w:pPr>
      <w:hyperlink r:id="rId63" w:history="1">
        <w:r w:rsidR="00D13144" w:rsidRPr="00781547">
          <w:rPr>
            <w:rStyle w:val="Hyperlink"/>
            <w:bCs/>
          </w:rPr>
          <w:t>Health SEDSL PDM: Basic Kit</w:t>
        </w:r>
      </w:hyperlink>
    </w:p>
    <w:p w14:paraId="3F7B6BA0" w14:textId="77777777" w:rsidR="00D13144" w:rsidRDefault="000E7742" w:rsidP="00D13144">
      <w:pPr>
        <w:pStyle w:val="ListParagraph"/>
        <w:numPr>
          <w:ilvl w:val="0"/>
          <w:numId w:val="25"/>
        </w:numPr>
        <w:rPr>
          <w:bCs/>
        </w:rPr>
      </w:pPr>
      <w:hyperlink r:id="rId64" w:history="1">
        <w:r w:rsidR="00D13144" w:rsidRPr="00781547">
          <w:rPr>
            <w:rStyle w:val="Hyperlink"/>
            <w:bCs/>
          </w:rPr>
          <w:t>Health SEDSL PDM: Supplement 1, Medicines</w:t>
        </w:r>
      </w:hyperlink>
    </w:p>
    <w:p w14:paraId="7CDCABFE" w14:textId="77777777" w:rsidR="00D13144" w:rsidRDefault="000E7742" w:rsidP="00D13144">
      <w:pPr>
        <w:pStyle w:val="ListParagraph"/>
        <w:numPr>
          <w:ilvl w:val="0"/>
          <w:numId w:val="25"/>
        </w:numPr>
        <w:rPr>
          <w:bCs/>
        </w:rPr>
      </w:pPr>
      <w:hyperlink r:id="rId65" w:history="1">
        <w:r w:rsidR="00D13144" w:rsidRPr="00781547">
          <w:rPr>
            <w:rStyle w:val="Hyperlink"/>
            <w:bCs/>
          </w:rPr>
          <w:t>Health SEDSL PDM: Supplement 1a, Medicines</w:t>
        </w:r>
      </w:hyperlink>
    </w:p>
    <w:p w14:paraId="38BF2B6E" w14:textId="77777777" w:rsidR="00D13144" w:rsidRDefault="000E7742" w:rsidP="00D13144">
      <w:pPr>
        <w:pStyle w:val="ListParagraph"/>
        <w:numPr>
          <w:ilvl w:val="0"/>
          <w:numId w:val="25"/>
        </w:numPr>
        <w:rPr>
          <w:bCs/>
        </w:rPr>
      </w:pPr>
      <w:hyperlink r:id="rId66" w:history="1">
        <w:r w:rsidR="00D13144">
          <w:rPr>
            <w:rStyle w:val="Hyperlink"/>
            <w:bCs/>
          </w:rPr>
          <w:t>Health</w:t>
        </w:r>
        <w:r w:rsidR="00D13144" w:rsidRPr="00781547">
          <w:rPr>
            <w:rStyle w:val="Hyperlink"/>
            <w:bCs/>
          </w:rPr>
          <w:t xml:space="preserve"> SEDSL PDM: Supplement 2, Equipment</w:t>
        </w:r>
      </w:hyperlink>
    </w:p>
    <w:p w14:paraId="18F1F40E" w14:textId="77777777" w:rsidR="00D13144" w:rsidRDefault="000E7742" w:rsidP="00D13144">
      <w:pPr>
        <w:pStyle w:val="ListParagraph"/>
        <w:numPr>
          <w:ilvl w:val="0"/>
          <w:numId w:val="25"/>
        </w:numPr>
        <w:rPr>
          <w:bCs/>
        </w:rPr>
      </w:pPr>
      <w:hyperlink r:id="rId67" w:history="1">
        <w:r w:rsidR="00D13144" w:rsidRPr="00781547">
          <w:rPr>
            <w:rStyle w:val="Hyperlink"/>
            <w:bCs/>
          </w:rPr>
          <w:t>Health SEDSL PDM: Supplement 3, Renewables</w:t>
        </w:r>
      </w:hyperlink>
    </w:p>
    <w:p w14:paraId="152C6F71" w14:textId="77777777" w:rsidR="00D13144" w:rsidRDefault="000E7742" w:rsidP="00D13144">
      <w:pPr>
        <w:pStyle w:val="ListParagraph"/>
        <w:numPr>
          <w:ilvl w:val="0"/>
          <w:numId w:val="25"/>
        </w:numPr>
        <w:rPr>
          <w:bCs/>
        </w:rPr>
      </w:pPr>
      <w:hyperlink r:id="rId68" w:history="1">
        <w:r w:rsidR="00D13144" w:rsidRPr="00781547">
          <w:rPr>
            <w:rStyle w:val="Hyperlink"/>
            <w:bCs/>
          </w:rPr>
          <w:t>Health Midwifery PDM: Supplement 1, Medicines</w:t>
        </w:r>
      </w:hyperlink>
    </w:p>
    <w:p w14:paraId="64BBF7EC" w14:textId="77777777" w:rsidR="00D13144" w:rsidRDefault="000E7742" w:rsidP="00D13144">
      <w:pPr>
        <w:pStyle w:val="ListParagraph"/>
        <w:numPr>
          <w:ilvl w:val="0"/>
          <w:numId w:val="25"/>
        </w:numPr>
        <w:rPr>
          <w:bCs/>
        </w:rPr>
      </w:pPr>
      <w:hyperlink r:id="rId69" w:history="1">
        <w:r w:rsidR="00D13144" w:rsidRPr="00781547">
          <w:rPr>
            <w:rStyle w:val="Hyperlink"/>
            <w:bCs/>
          </w:rPr>
          <w:t>Health Midwifery PDM: Supplement 1a, Medicines</w:t>
        </w:r>
      </w:hyperlink>
    </w:p>
    <w:p w14:paraId="1A230994" w14:textId="77777777" w:rsidR="00D13144" w:rsidRDefault="000E7742" w:rsidP="00D13144">
      <w:pPr>
        <w:pStyle w:val="ListParagraph"/>
        <w:numPr>
          <w:ilvl w:val="0"/>
          <w:numId w:val="25"/>
        </w:numPr>
        <w:rPr>
          <w:bCs/>
        </w:rPr>
      </w:pPr>
      <w:hyperlink r:id="rId70" w:history="1">
        <w:r w:rsidR="00D13144" w:rsidRPr="00781547">
          <w:rPr>
            <w:rStyle w:val="Hyperlink"/>
            <w:bCs/>
          </w:rPr>
          <w:t>Health Midwifery PDM: Supplement 2, Equipment</w:t>
        </w:r>
      </w:hyperlink>
    </w:p>
    <w:p w14:paraId="4D333B5F" w14:textId="77777777" w:rsidR="00D13144" w:rsidRDefault="000E7742" w:rsidP="00D13144">
      <w:pPr>
        <w:pStyle w:val="ListParagraph"/>
        <w:numPr>
          <w:ilvl w:val="0"/>
          <w:numId w:val="25"/>
        </w:numPr>
        <w:rPr>
          <w:bCs/>
        </w:rPr>
      </w:pPr>
      <w:hyperlink r:id="rId71" w:history="1">
        <w:r w:rsidR="00D13144" w:rsidRPr="00781547">
          <w:rPr>
            <w:rStyle w:val="Hyperlink"/>
            <w:bCs/>
          </w:rPr>
          <w:t>Health Midwifery PDM: Supplement 3, Renewables</w:t>
        </w:r>
      </w:hyperlink>
    </w:p>
    <w:p w14:paraId="417985BA" w14:textId="77777777" w:rsidR="00D13144" w:rsidRDefault="000E7742" w:rsidP="00D13144">
      <w:pPr>
        <w:pStyle w:val="ListParagraph"/>
        <w:numPr>
          <w:ilvl w:val="0"/>
          <w:numId w:val="25"/>
        </w:numPr>
        <w:rPr>
          <w:bCs/>
        </w:rPr>
      </w:pPr>
      <w:hyperlink r:id="rId72" w:history="1">
        <w:r w:rsidR="00D13144" w:rsidRPr="00342755">
          <w:rPr>
            <w:rStyle w:val="Hyperlink"/>
            <w:bCs/>
          </w:rPr>
          <w:t>Health Obstetric PDM: Supplement 1, Medicines</w:t>
        </w:r>
      </w:hyperlink>
    </w:p>
    <w:p w14:paraId="6E0BFEB8" w14:textId="77777777" w:rsidR="00D13144" w:rsidRDefault="000E7742" w:rsidP="00D13144">
      <w:pPr>
        <w:pStyle w:val="ListParagraph"/>
        <w:numPr>
          <w:ilvl w:val="0"/>
          <w:numId w:val="25"/>
        </w:numPr>
        <w:rPr>
          <w:bCs/>
        </w:rPr>
      </w:pPr>
      <w:hyperlink r:id="rId73" w:history="1">
        <w:r w:rsidR="00D13144" w:rsidRPr="00342755">
          <w:rPr>
            <w:rStyle w:val="Hyperlink"/>
            <w:bCs/>
          </w:rPr>
          <w:t>Health Obstetric PDM: Supplement 1a, Medicines</w:t>
        </w:r>
      </w:hyperlink>
    </w:p>
    <w:p w14:paraId="5D37C3FD" w14:textId="77777777" w:rsidR="00D13144" w:rsidRDefault="000E7742" w:rsidP="00D13144">
      <w:pPr>
        <w:pStyle w:val="ListParagraph"/>
        <w:numPr>
          <w:ilvl w:val="0"/>
          <w:numId w:val="25"/>
        </w:numPr>
        <w:rPr>
          <w:bCs/>
        </w:rPr>
      </w:pPr>
      <w:hyperlink r:id="rId74" w:history="1">
        <w:r w:rsidR="00D13144" w:rsidRPr="00342755">
          <w:rPr>
            <w:rStyle w:val="Hyperlink"/>
            <w:bCs/>
          </w:rPr>
          <w:t>Health Obstetric PDM: Supplement 2, Equipment</w:t>
        </w:r>
      </w:hyperlink>
    </w:p>
    <w:p w14:paraId="3F66B786" w14:textId="77777777" w:rsidR="00D13144" w:rsidRPr="00781547" w:rsidRDefault="000E7742" w:rsidP="00D13144">
      <w:pPr>
        <w:pStyle w:val="ListParagraph"/>
        <w:numPr>
          <w:ilvl w:val="0"/>
          <w:numId w:val="25"/>
        </w:numPr>
        <w:rPr>
          <w:bCs/>
        </w:rPr>
      </w:pPr>
      <w:hyperlink r:id="rId75" w:history="1">
        <w:r w:rsidR="00D13144" w:rsidRPr="00342755">
          <w:rPr>
            <w:rStyle w:val="Hyperlink"/>
            <w:bCs/>
          </w:rPr>
          <w:t>Health Obstetric PDM: Supplement 3, Renewables</w:t>
        </w:r>
      </w:hyperlink>
    </w:p>
    <w:p w14:paraId="629B57C2" w14:textId="77777777" w:rsidR="00D13144" w:rsidRPr="00B16627" w:rsidRDefault="00D13144" w:rsidP="00D13144"/>
    <w:bookmarkEnd w:id="55"/>
    <w:p w14:paraId="7C82A3A3" w14:textId="77777777" w:rsidR="00D13144" w:rsidRPr="00B16627" w:rsidRDefault="00D13144" w:rsidP="00D13144"/>
    <w:sectPr w:rsidR="00D13144" w:rsidRPr="00B16627" w:rsidSect="00D13144">
      <w:pgSz w:w="11907" w:h="16839" w:code="9"/>
      <w:pgMar w:top="1138" w:right="1138" w:bottom="2246" w:left="1282" w:header="619" w:footer="0"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4C1A" w14:textId="77777777" w:rsidR="000E7742" w:rsidRDefault="000E7742" w:rsidP="001C2600">
      <w:pPr>
        <w:spacing w:after="0" w:line="240" w:lineRule="auto"/>
      </w:pPr>
      <w:r>
        <w:separator/>
      </w:r>
    </w:p>
  </w:endnote>
  <w:endnote w:type="continuationSeparator" w:id="0">
    <w:p w14:paraId="09E98EDE" w14:textId="77777777" w:rsidR="000E7742" w:rsidRDefault="000E7742" w:rsidP="001C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LT Std Light">
    <w:panose1 w:val="00000000000000000000"/>
    <w:charset w:val="00"/>
    <w:family w:val="moder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275925"/>
      <w:docPartObj>
        <w:docPartGallery w:val="Page Numbers (Bottom of Page)"/>
        <w:docPartUnique/>
      </w:docPartObj>
    </w:sdtPr>
    <w:sdtEndPr>
      <w:rPr>
        <w:noProof/>
      </w:rPr>
    </w:sdtEndPr>
    <w:sdtContent>
      <w:p w14:paraId="63A0311A" w14:textId="78C55AD3" w:rsidR="00784007" w:rsidRDefault="00784007">
        <w:pPr>
          <w:pStyle w:val="Footer"/>
        </w:pPr>
        <w:r>
          <w:fldChar w:fldCharType="begin"/>
        </w:r>
        <w:r>
          <w:instrText xml:space="preserve"> PAGE   \* MERGEFORMAT </w:instrText>
        </w:r>
        <w:r>
          <w:fldChar w:fldCharType="separate"/>
        </w:r>
        <w:r w:rsidR="0041275A">
          <w:rPr>
            <w:noProof/>
          </w:rPr>
          <w:t>2</w:t>
        </w:r>
        <w:r>
          <w:rPr>
            <w:noProof/>
          </w:rPr>
          <w:fldChar w:fldCharType="end"/>
        </w:r>
      </w:p>
    </w:sdtContent>
  </w:sdt>
  <w:p w14:paraId="66194DBD" w14:textId="77777777" w:rsidR="00784007" w:rsidRDefault="00784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975CF" w14:textId="77777777" w:rsidR="000E7742" w:rsidRDefault="000E7742" w:rsidP="001C2600">
      <w:pPr>
        <w:spacing w:after="0" w:line="240" w:lineRule="auto"/>
      </w:pPr>
      <w:r>
        <w:separator/>
      </w:r>
    </w:p>
  </w:footnote>
  <w:footnote w:type="continuationSeparator" w:id="0">
    <w:p w14:paraId="07E4E5DB" w14:textId="77777777" w:rsidR="000E7742" w:rsidRDefault="000E7742" w:rsidP="001C2600">
      <w:pPr>
        <w:spacing w:after="0" w:line="240" w:lineRule="auto"/>
      </w:pPr>
      <w:r>
        <w:continuationSeparator/>
      </w:r>
    </w:p>
  </w:footnote>
  <w:footnote w:id="1">
    <w:p w14:paraId="52431CF2" w14:textId="4B6C947F" w:rsidR="00F24045" w:rsidRPr="00C26290" w:rsidRDefault="00F24045" w:rsidP="000F01DE">
      <w:pPr>
        <w:pStyle w:val="FootnoteText"/>
        <w:rPr>
          <w:sz w:val="18"/>
          <w:szCs w:val="18"/>
          <w:lang w:val="en-US"/>
        </w:rPr>
      </w:pPr>
      <w:r w:rsidRPr="00AB2F52">
        <w:rPr>
          <w:rStyle w:val="FootnoteReference"/>
          <w:sz w:val="18"/>
          <w:szCs w:val="18"/>
        </w:rPr>
        <w:footnoteRef/>
      </w:r>
      <w:r w:rsidRPr="00AB2F52">
        <w:rPr>
          <w:sz w:val="18"/>
          <w:szCs w:val="18"/>
        </w:rPr>
        <w:t xml:space="preserve">  Syria’s Humanitarian Response Plan 2016, WHOLE OF SYRIA ISCCG , 2016</w:t>
      </w:r>
    </w:p>
  </w:footnote>
  <w:footnote w:id="2">
    <w:p w14:paraId="32E79645" w14:textId="3E3B1EA4" w:rsidR="00F24045" w:rsidRPr="009D50C1" w:rsidRDefault="00F24045" w:rsidP="00D23257">
      <w:pPr>
        <w:pStyle w:val="FootnoteText"/>
        <w:rPr>
          <w:sz w:val="18"/>
          <w:szCs w:val="18"/>
        </w:rPr>
      </w:pPr>
      <w:r w:rsidRPr="009D50C1">
        <w:rPr>
          <w:rStyle w:val="FootnoteReference"/>
          <w:sz w:val="18"/>
          <w:szCs w:val="18"/>
        </w:rPr>
        <w:footnoteRef/>
      </w:r>
      <w:r w:rsidRPr="009D50C1">
        <w:rPr>
          <w:sz w:val="18"/>
          <w:szCs w:val="18"/>
        </w:rPr>
        <w:t xml:space="preserve"> </w:t>
      </w:r>
      <w:r w:rsidRPr="00772397">
        <w:rPr>
          <w:sz w:val="18"/>
          <w:szCs w:val="18"/>
        </w:rPr>
        <w:t>Syria’s Humanitarian Response Plan 2016, WHOLE OF SYRIA ISCCG , 2016</w:t>
      </w:r>
    </w:p>
  </w:footnote>
  <w:footnote w:id="3">
    <w:p w14:paraId="39976AF3" w14:textId="7D13603B" w:rsidR="00F24045" w:rsidRPr="009D50C1" w:rsidRDefault="00F24045" w:rsidP="0037038A">
      <w:pPr>
        <w:pStyle w:val="FootnoteText"/>
        <w:rPr>
          <w:sz w:val="18"/>
          <w:szCs w:val="18"/>
          <w:lang w:val="en-US"/>
        </w:rPr>
      </w:pPr>
      <w:r w:rsidRPr="009D50C1">
        <w:rPr>
          <w:rStyle w:val="FootnoteReference"/>
          <w:sz w:val="18"/>
          <w:szCs w:val="18"/>
        </w:rPr>
        <w:footnoteRef/>
      </w:r>
      <w:r w:rsidRPr="009D50C1">
        <w:rPr>
          <w:sz w:val="18"/>
          <w:szCs w:val="18"/>
        </w:rPr>
        <w:t xml:space="preserve"> </w:t>
      </w:r>
      <w:r>
        <w:rPr>
          <w:sz w:val="18"/>
          <w:szCs w:val="18"/>
        </w:rPr>
        <w:t xml:space="preserve">UN </w:t>
      </w:r>
      <w:r w:rsidRPr="009D50C1">
        <w:rPr>
          <w:sz w:val="18"/>
          <w:szCs w:val="18"/>
          <w:lang w:val="en-US"/>
        </w:rPr>
        <w:t xml:space="preserve">OCHA: </w:t>
      </w:r>
      <w:hyperlink r:id="rId1" w:history="1">
        <w:r w:rsidRPr="00107DC1">
          <w:rPr>
            <w:rStyle w:val="Hyperlink"/>
            <w:sz w:val="18"/>
            <w:szCs w:val="18"/>
          </w:rPr>
          <w:t>Syrian Arab Republic: Overview of hard-to-reach and besieged locations (as 23 June 2016)</w:t>
        </w:r>
        <w:r w:rsidRPr="00107DC1">
          <w:rPr>
            <w:rStyle w:val="Hyperlink"/>
            <w:sz w:val="18"/>
            <w:szCs w:val="18"/>
            <w:lang w:val="en-US"/>
          </w:rPr>
          <w:t>.</w:t>
        </w:r>
      </w:hyperlink>
      <w:r>
        <w:rPr>
          <w:sz w:val="18"/>
          <w:szCs w:val="18"/>
          <w:lang w:val="en-US"/>
        </w:rPr>
        <w:t xml:space="preserve"> IMPACT follows the OCHA definitions of hard-to-reach and besieged areas.</w:t>
      </w:r>
    </w:p>
  </w:footnote>
  <w:footnote w:id="4">
    <w:p w14:paraId="00EEC213" w14:textId="6B5FA26E" w:rsidR="00F24045" w:rsidRPr="009D50C1" w:rsidRDefault="00F24045" w:rsidP="00273242">
      <w:pPr>
        <w:pStyle w:val="FootnoteText"/>
        <w:tabs>
          <w:tab w:val="left" w:pos="2921"/>
        </w:tabs>
        <w:rPr>
          <w:sz w:val="18"/>
          <w:szCs w:val="18"/>
          <w:lang w:val="en-US"/>
        </w:rPr>
      </w:pPr>
      <w:r w:rsidRPr="009D50C1">
        <w:rPr>
          <w:rStyle w:val="FootnoteReference"/>
          <w:sz w:val="18"/>
          <w:szCs w:val="18"/>
        </w:rPr>
        <w:footnoteRef/>
      </w:r>
      <w:r w:rsidRPr="009D50C1">
        <w:rPr>
          <w:sz w:val="18"/>
          <w:szCs w:val="18"/>
        </w:rPr>
        <w:t xml:space="preserve"> UNICEF: </w:t>
      </w:r>
      <w:hyperlink r:id="rId2" w:history="1">
        <w:r w:rsidRPr="00273242">
          <w:rPr>
            <w:rStyle w:val="Hyperlink"/>
            <w:sz w:val="18"/>
            <w:szCs w:val="18"/>
          </w:rPr>
          <w:t xml:space="preserve">Syria Crisis </w:t>
        </w:r>
        <w:r>
          <w:rPr>
            <w:rStyle w:val="Hyperlink"/>
            <w:sz w:val="18"/>
            <w:szCs w:val="18"/>
          </w:rPr>
          <w:t>Humanitarian Result</w:t>
        </w:r>
        <w:r w:rsidRPr="00273242">
          <w:rPr>
            <w:rStyle w:val="Hyperlink"/>
            <w:sz w:val="18"/>
            <w:szCs w:val="18"/>
          </w:rPr>
          <w:t>, July 2016.</w:t>
        </w:r>
        <w:r w:rsidRPr="00273242">
          <w:rPr>
            <w:rStyle w:val="Hyperlink"/>
            <w:sz w:val="18"/>
            <w:szCs w:val="18"/>
          </w:rPr>
          <w:tab/>
        </w:r>
      </w:hyperlink>
    </w:p>
  </w:footnote>
  <w:footnote w:id="5">
    <w:p w14:paraId="33847D8E" w14:textId="2FA60E39" w:rsidR="00F24045" w:rsidRPr="009D50C1" w:rsidRDefault="00F24045" w:rsidP="009D50C1">
      <w:pPr>
        <w:pStyle w:val="FootnoteText"/>
        <w:rPr>
          <w:sz w:val="18"/>
          <w:szCs w:val="18"/>
          <w:lang w:val="en-US"/>
        </w:rPr>
      </w:pPr>
      <w:r w:rsidRPr="009D50C1">
        <w:rPr>
          <w:rStyle w:val="FootnoteReference"/>
          <w:sz w:val="18"/>
          <w:szCs w:val="18"/>
        </w:rPr>
        <w:footnoteRef/>
      </w:r>
      <w:r w:rsidRPr="009D50C1">
        <w:rPr>
          <w:sz w:val="18"/>
          <w:szCs w:val="18"/>
        </w:rPr>
        <w:t xml:space="preserve"> </w:t>
      </w:r>
      <w:r w:rsidRPr="009D50C1">
        <w:rPr>
          <w:sz w:val="18"/>
          <w:szCs w:val="18"/>
          <w:lang w:val="en-US"/>
        </w:rPr>
        <w:t xml:space="preserve">This score reflects the number of “yes” responses to the following yes/no questions in section B of each household distribution monitoring form: 1) Are beneficiaries treated with respect by distribution staff? 2) Is the distribution location accessible to everyone? 3) Is the location safe for everyone? 4) Is there enough seating available for the elderly, the disabled, pregnant women and people carrying small children? 5) Is information provided to beneficiaries about the process they need to follow during the distribution? 6) Do beneficiaries show registration cards and/or sign for receipt of items? </w:t>
      </w:r>
    </w:p>
  </w:footnote>
  <w:footnote w:id="6">
    <w:p w14:paraId="4210A941" w14:textId="77777777" w:rsidR="00F24045" w:rsidRPr="00004AB5" w:rsidRDefault="00F24045" w:rsidP="00D13144">
      <w:pPr>
        <w:pStyle w:val="FootnoteText"/>
        <w:rPr>
          <w:sz w:val="22"/>
          <w:szCs w:val="22"/>
        </w:rPr>
      </w:pPr>
      <w:r w:rsidRPr="00004AB5">
        <w:rPr>
          <w:rStyle w:val="FootnoteReference"/>
          <w:sz w:val="22"/>
          <w:szCs w:val="22"/>
        </w:rPr>
        <w:footnoteRef/>
      </w:r>
      <w:r w:rsidRPr="00004AB5">
        <w:rPr>
          <w:sz w:val="22"/>
          <w:szCs w:val="22"/>
        </w:rPr>
        <w:t xml:space="preserve"> Cell can be color coded as follows: </w:t>
      </w:r>
    </w:p>
    <w:tbl>
      <w:tblPr>
        <w:tblStyle w:val="TableGrid10"/>
        <w:tblW w:w="0" w:type="auto"/>
        <w:tblLook w:val="04A0" w:firstRow="1" w:lastRow="0" w:firstColumn="1" w:lastColumn="0" w:noHBand="0" w:noVBand="1"/>
      </w:tblPr>
      <w:tblGrid>
        <w:gridCol w:w="1998"/>
      </w:tblGrid>
      <w:tr w:rsidR="00F24045" w:rsidRPr="00004AB5" w14:paraId="0F01468A" w14:textId="77777777" w:rsidTr="008408FB">
        <w:tc>
          <w:tcPr>
            <w:tcW w:w="1998" w:type="dxa"/>
            <w:shd w:val="clear" w:color="auto" w:fill="92D050"/>
          </w:tcPr>
          <w:p w14:paraId="1439F88F" w14:textId="77777777" w:rsidR="00F24045" w:rsidRPr="00004AB5" w:rsidRDefault="00F24045" w:rsidP="008408FB">
            <w:pPr>
              <w:pStyle w:val="FootnoteText"/>
              <w:rPr>
                <w:sz w:val="22"/>
                <w:szCs w:val="22"/>
              </w:rPr>
            </w:pPr>
            <w:r w:rsidRPr="00004AB5">
              <w:rPr>
                <w:sz w:val="22"/>
                <w:szCs w:val="22"/>
              </w:rPr>
              <w:t>On track</w:t>
            </w:r>
          </w:p>
        </w:tc>
      </w:tr>
      <w:tr w:rsidR="00F24045" w:rsidRPr="00004AB5" w14:paraId="60A57F52" w14:textId="77777777" w:rsidTr="008408FB">
        <w:tc>
          <w:tcPr>
            <w:tcW w:w="1998" w:type="dxa"/>
            <w:shd w:val="clear" w:color="auto" w:fill="FFD966" w:themeFill="accent4" w:themeFillTint="99"/>
          </w:tcPr>
          <w:p w14:paraId="3EFBE5A3" w14:textId="77777777" w:rsidR="00F24045" w:rsidRPr="00004AB5" w:rsidRDefault="00F24045" w:rsidP="008408FB">
            <w:pPr>
              <w:pStyle w:val="FootnoteText"/>
              <w:rPr>
                <w:sz w:val="22"/>
                <w:szCs w:val="22"/>
              </w:rPr>
            </w:pPr>
            <w:r w:rsidRPr="00004AB5">
              <w:rPr>
                <w:sz w:val="22"/>
                <w:szCs w:val="22"/>
              </w:rPr>
              <w:t>Constrained</w:t>
            </w:r>
          </w:p>
        </w:tc>
      </w:tr>
      <w:tr w:rsidR="00F24045" w:rsidRPr="00004AB5" w14:paraId="02824544" w14:textId="77777777" w:rsidTr="008408FB">
        <w:tc>
          <w:tcPr>
            <w:tcW w:w="1998" w:type="dxa"/>
            <w:shd w:val="clear" w:color="auto" w:fill="FF0000"/>
          </w:tcPr>
          <w:p w14:paraId="48125637" w14:textId="77777777" w:rsidR="00F24045" w:rsidRPr="00004AB5" w:rsidRDefault="00F24045" w:rsidP="008408FB">
            <w:pPr>
              <w:pStyle w:val="FootnoteText"/>
              <w:rPr>
                <w:sz w:val="22"/>
                <w:szCs w:val="22"/>
              </w:rPr>
            </w:pPr>
            <w:r w:rsidRPr="00004AB5">
              <w:rPr>
                <w:sz w:val="22"/>
                <w:szCs w:val="22"/>
              </w:rPr>
              <w:t>No progress</w:t>
            </w:r>
          </w:p>
        </w:tc>
      </w:tr>
      <w:tr w:rsidR="00F24045" w:rsidRPr="00004AB5" w14:paraId="766A8EEB" w14:textId="77777777" w:rsidTr="008408FB">
        <w:tc>
          <w:tcPr>
            <w:tcW w:w="1998" w:type="dxa"/>
          </w:tcPr>
          <w:p w14:paraId="5AA7E78A" w14:textId="77777777" w:rsidR="00F24045" w:rsidRPr="00004AB5" w:rsidRDefault="00F24045" w:rsidP="008408FB">
            <w:pPr>
              <w:pStyle w:val="FootnoteText"/>
              <w:rPr>
                <w:sz w:val="22"/>
                <w:szCs w:val="22"/>
              </w:rPr>
            </w:pPr>
            <w:r>
              <w:rPr>
                <w:sz w:val="22"/>
                <w:szCs w:val="22"/>
              </w:rPr>
              <w:t>Target m</w:t>
            </w:r>
            <w:r w:rsidRPr="00004AB5">
              <w:rPr>
                <w:sz w:val="22"/>
                <w:szCs w:val="22"/>
              </w:rPr>
              <w:t>et</w:t>
            </w:r>
          </w:p>
        </w:tc>
      </w:tr>
    </w:tbl>
    <w:p w14:paraId="70F9D2E4" w14:textId="77777777" w:rsidR="00F24045" w:rsidRDefault="00F24045" w:rsidP="00D13144">
      <w:pPr>
        <w:pStyle w:val="FootnoteText"/>
      </w:pPr>
    </w:p>
  </w:footnote>
  <w:footnote w:id="7">
    <w:p w14:paraId="3ACC8F37" w14:textId="77777777" w:rsidR="00F24045" w:rsidRPr="009D50C1" w:rsidRDefault="00F24045" w:rsidP="00D13144">
      <w:pPr>
        <w:pStyle w:val="FootnoteText"/>
        <w:rPr>
          <w:sz w:val="18"/>
          <w:szCs w:val="18"/>
          <w:lang w:val="en-US"/>
        </w:rPr>
      </w:pPr>
      <w:r w:rsidRPr="009D50C1">
        <w:rPr>
          <w:rStyle w:val="FootnoteReference"/>
          <w:sz w:val="18"/>
          <w:szCs w:val="18"/>
        </w:rPr>
        <w:footnoteRef/>
      </w:r>
      <w:r w:rsidRPr="009D50C1">
        <w:rPr>
          <w:sz w:val="18"/>
          <w:szCs w:val="18"/>
        </w:rPr>
        <w:t xml:space="preserve"> Krejcie and Morgan (1970) “Determining Sample Size for Research Activities” (Educational and Psychological Measurement, 30, pp. 607-610)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6F6D" w14:textId="1DFBF1DB" w:rsidR="00784007" w:rsidRPr="001E3E7B" w:rsidRDefault="00784007" w:rsidP="00784007">
    <w:pPr>
      <w:pStyle w:val="Header"/>
      <w:jc w:val="right"/>
      <w:rPr>
        <w:rFonts w:ascii="Arial Narrow" w:hAnsi="Arial Narrow"/>
        <w:b/>
        <w:color w:val="58585A"/>
        <w:sz w:val="18"/>
        <w:szCs w:val="18"/>
      </w:rPr>
    </w:pPr>
    <w:r w:rsidRPr="00393A82">
      <w:rPr>
        <w:rFonts w:ascii="Arial Narrow" w:hAnsi="Arial Narrow"/>
        <w:b/>
        <w:color w:val="58585A"/>
        <w:sz w:val="18"/>
        <w:szCs w:val="18"/>
      </w:rPr>
      <w:t>Third-Party Monitoring</w:t>
    </w:r>
    <w:r>
      <w:rPr>
        <w:rFonts w:ascii="Arial Narrow" w:hAnsi="Arial Narrow"/>
        <w:b/>
        <w:color w:val="58585A"/>
        <w:sz w:val="18"/>
        <w:szCs w:val="18"/>
      </w:rPr>
      <w:t xml:space="preserve"> of UNICEF Aid Distributions: January-July </w:t>
    </w:r>
    <w:r w:rsidRPr="00393A82">
      <w:rPr>
        <w:rFonts w:ascii="Arial Narrow" w:hAnsi="Arial Narrow"/>
        <w:b/>
        <w:color w:val="58585A"/>
        <w:sz w:val="18"/>
        <w:szCs w:val="18"/>
      </w:rPr>
      <w:t>2016</w:t>
    </w:r>
  </w:p>
  <w:p w14:paraId="75A84D52" w14:textId="77777777" w:rsidR="00784007" w:rsidRDefault="00784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5C78"/>
    <w:multiLevelType w:val="hybridMultilevel"/>
    <w:tmpl w:val="59801DD4"/>
    <w:lvl w:ilvl="0" w:tplc="9E2EE00A">
      <w:start w:val="1"/>
      <w:numFmt w:val="bullet"/>
      <w:lvlText w:val=""/>
      <w:lvlJc w:val="left"/>
      <w:pPr>
        <w:ind w:left="720"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154C3"/>
    <w:multiLevelType w:val="hybridMultilevel"/>
    <w:tmpl w:val="008C6546"/>
    <w:lvl w:ilvl="0" w:tplc="DC5AF744">
      <w:start w:val="1"/>
      <w:numFmt w:val="bullet"/>
      <w:lvlText w:val=""/>
      <w:lvlJc w:val="left"/>
      <w:pPr>
        <w:ind w:left="720" w:hanging="360"/>
      </w:pPr>
      <w:rPr>
        <w:rFonts w:ascii="Symbol" w:hAnsi="Symbol" w:hint="default"/>
        <w:b/>
        <w:i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3341"/>
    <w:multiLevelType w:val="hybridMultilevel"/>
    <w:tmpl w:val="FFBC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53690"/>
    <w:multiLevelType w:val="hybridMultilevel"/>
    <w:tmpl w:val="D550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31ABF"/>
    <w:multiLevelType w:val="hybridMultilevel"/>
    <w:tmpl w:val="766C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569F1"/>
    <w:multiLevelType w:val="hybridMultilevel"/>
    <w:tmpl w:val="0FAEC1A0"/>
    <w:lvl w:ilvl="0" w:tplc="CCD0F442">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C0009"/>
    <w:multiLevelType w:val="hybridMultilevel"/>
    <w:tmpl w:val="03D43CCA"/>
    <w:lvl w:ilvl="0" w:tplc="9E2EE00A">
      <w:start w:val="1"/>
      <w:numFmt w:val="bullet"/>
      <w:lvlText w:val=""/>
      <w:lvlJc w:val="left"/>
      <w:pPr>
        <w:ind w:left="720"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1151A"/>
    <w:multiLevelType w:val="hybridMultilevel"/>
    <w:tmpl w:val="867A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90FC5"/>
    <w:multiLevelType w:val="hybridMultilevel"/>
    <w:tmpl w:val="3CFCE194"/>
    <w:lvl w:ilvl="0" w:tplc="9E2EE00A">
      <w:start w:val="1"/>
      <w:numFmt w:val="bullet"/>
      <w:lvlText w:val=""/>
      <w:lvlJc w:val="left"/>
      <w:pPr>
        <w:ind w:left="720" w:hanging="360"/>
      </w:pPr>
      <w:rPr>
        <w:rFonts w:ascii="Symbol" w:hAnsi="Symbol" w:cs="Symbol" w:hint="default"/>
        <w:b/>
        <w:i w:val="0"/>
        <w:color w:val="56B3C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7CD0"/>
    <w:multiLevelType w:val="hybridMultilevel"/>
    <w:tmpl w:val="08FC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13C8B"/>
    <w:multiLevelType w:val="hybridMultilevel"/>
    <w:tmpl w:val="4BE28662"/>
    <w:lvl w:ilvl="0" w:tplc="CCD0F442">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07978"/>
    <w:multiLevelType w:val="hybridMultilevel"/>
    <w:tmpl w:val="F3882D30"/>
    <w:lvl w:ilvl="0" w:tplc="B0B0CC80">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F4041"/>
    <w:multiLevelType w:val="hybridMultilevel"/>
    <w:tmpl w:val="990A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83356"/>
    <w:multiLevelType w:val="hybridMultilevel"/>
    <w:tmpl w:val="45AAED7E"/>
    <w:lvl w:ilvl="0" w:tplc="9E2EE00A">
      <w:start w:val="1"/>
      <w:numFmt w:val="bullet"/>
      <w:lvlText w:val=""/>
      <w:lvlJc w:val="left"/>
      <w:pPr>
        <w:ind w:left="927"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17652"/>
    <w:multiLevelType w:val="hybridMultilevel"/>
    <w:tmpl w:val="D5AA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27F88"/>
    <w:multiLevelType w:val="hybridMultilevel"/>
    <w:tmpl w:val="94DE9C94"/>
    <w:lvl w:ilvl="0" w:tplc="DC5AF744">
      <w:start w:val="1"/>
      <w:numFmt w:val="bullet"/>
      <w:lvlText w:val=""/>
      <w:lvlJc w:val="left"/>
      <w:pPr>
        <w:ind w:left="927" w:hanging="360"/>
      </w:pPr>
      <w:rPr>
        <w:rFonts w:ascii="Symbol" w:hAnsi="Symbol" w:hint="default"/>
        <w:b/>
        <w:i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97C57"/>
    <w:multiLevelType w:val="hybridMultilevel"/>
    <w:tmpl w:val="DF0A1E10"/>
    <w:lvl w:ilvl="0" w:tplc="9E2EE00A">
      <w:start w:val="1"/>
      <w:numFmt w:val="bullet"/>
      <w:lvlText w:val=""/>
      <w:lvlJc w:val="left"/>
      <w:pPr>
        <w:ind w:left="720"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A65A1"/>
    <w:multiLevelType w:val="hybridMultilevel"/>
    <w:tmpl w:val="1C16B8DA"/>
    <w:lvl w:ilvl="0" w:tplc="9E2EE00A">
      <w:start w:val="1"/>
      <w:numFmt w:val="bullet"/>
      <w:lvlText w:val=""/>
      <w:lvlJc w:val="left"/>
      <w:pPr>
        <w:ind w:left="720"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A16C5"/>
    <w:multiLevelType w:val="hybridMultilevel"/>
    <w:tmpl w:val="55AAB344"/>
    <w:lvl w:ilvl="0" w:tplc="DC5AF744">
      <w:start w:val="1"/>
      <w:numFmt w:val="bullet"/>
      <w:lvlText w:val=""/>
      <w:lvlJc w:val="left"/>
      <w:pPr>
        <w:ind w:left="720" w:hanging="360"/>
      </w:pPr>
      <w:rPr>
        <w:rFonts w:ascii="Symbol" w:hAnsi="Symbol" w:hint="default"/>
        <w:b/>
        <w:i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21B3D"/>
    <w:multiLevelType w:val="hybridMultilevel"/>
    <w:tmpl w:val="745E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541B1"/>
    <w:multiLevelType w:val="hybridMultilevel"/>
    <w:tmpl w:val="A27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727A1"/>
    <w:multiLevelType w:val="hybridMultilevel"/>
    <w:tmpl w:val="78F839C4"/>
    <w:lvl w:ilvl="0" w:tplc="3F2857EC">
      <w:start w:val="85"/>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F0713E"/>
    <w:multiLevelType w:val="hybridMultilevel"/>
    <w:tmpl w:val="44FCE7BC"/>
    <w:lvl w:ilvl="0" w:tplc="9E2EE00A">
      <w:start w:val="1"/>
      <w:numFmt w:val="bullet"/>
      <w:lvlText w:val=""/>
      <w:lvlJc w:val="left"/>
      <w:pPr>
        <w:tabs>
          <w:tab w:val="num" w:pos="720"/>
        </w:tabs>
        <w:ind w:left="720" w:hanging="360"/>
      </w:pPr>
      <w:rPr>
        <w:rFonts w:ascii="Symbol" w:hAnsi="Symbol" w:cs="Symbol" w:hint="default"/>
        <w:b/>
        <w:i w:val="0"/>
        <w:color w:val="56B3CD"/>
      </w:rPr>
    </w:lvl>
    <w:lvl w:ilvl="1" w:tplc="12581FA4" w:tentative="1">
      <w:start w:val="1"/>
      <w:numFmt w:val="bullet"/>
      <w:lvlText w:val="•"/>
      <w:lvlJc w:val="left"/>
      <w:pPr>
        <w:tabs>
          <w:tab w:val="num" w:pos="1440"/>
        </w:tabs>
        <w:ind w:left="1440" w:hanging="360"/>
      </w:pPr>
      <w:rPr>
        <w:rFonts w:ascii="Arial" w:hAnsi="Arial" w:hint="default"/>
      </w:rPr>
    </w:lvl>
    <w:lvl w:ilvl="2" w:tplc="1F24F05C" w:tentative="1">
      <w:start w:val="1"/>
      <w:numFmt w:val="bullet"/>
      <w:lvlText w:val="•"/>
      <w:lvlJc w:val="left"/>
      <w:pPr>
        <w:tabs>
          <w:tab w:val="num" w:pos="2160"/>
        </w:tabs>
        <w:ind w:left="2160" w:hanging="360"/>
      </w:pPr>
      <w:rPr>
        <w:rFonts w:ascii="Arial" w:hAnsi="Arial" w:hint="default"/>
      </w:rPr>
    </w:lvl>
    <w:lvl w:ilvl="3" w:tplc="9CFCFCAA" w:tentative="1">
      <w:start w:val="1"/>
      <w:numFmt w:val="bullet"/>
      <w:lvlText w:val="•"/>
      <w:lvlJc w:val="left"/>
      <w:pPr>
        <w:tabs>
          <w:tab w:val="num" w:pos="2880"/>
        </w:tabs>
        <w:ind w:left="2880" w:hanging="360"/>
      </w:pPr>
      <w:rPr>
        <w:rFonts w:ascii="Arial" w:hAnsi="Arial" w:hint="default"/>
      </w:rPr>
    </w:lvl>
    <w:lvl w:ilvl="4" w:tplc="9A9E3CB6" w:tentative="1">
      <w:start w:val="1"/>
      <w:numFmt w:val="bullet"/>
      <w:lvlText w:val="•"/>
      <w:lvlJc w:val="left"/>
      <w:pPr>
        <w:tabs>
          <w:tab w:val="num" w:pos="3600"/>
        </w:tabs>
        <w:ind w:left="3600" w:hanging="360"/>
      </w:pPr>
      <w:rPr>
        <w:rFonts w:ascii="Arial" w:hAnsi="Arial" w:hint="default"/>
      </w:rPr>
    </w:lvl>
    <w:lvl w:ilvl="5" w:tplc="60BA173A" w:tentative="1">
      <w:start w:val="1"/>
      <w:numFmt w:val="bullet"/>
      <w:lvlText w:val="•"/>
      <w:lvlJc w:val="left"/>
      <w:pPr>
        <w:tabs>
          <w:tab w:val="num" w:pos="4320"/>
        </w:tabs>
        <w:ind w:left="4320" w:hanging="360"/>
      </w:pPr>
      <w:rPr>
        <w:rFonts w:ascii="Arial" w:hAnsi="Arial" w:hint="default"/>
      </w:rPr>
    </w:lvl>
    <w:lvl w:ilvl="6" w:tplc="6B44824A" w:tentative="1">
      <w:start w:val="1"/>
      <w:numFmt w:val="bullet"/>
      <w:lvlText w:val="•"/>
      <w:lvlJc w:val="left"/>
      <w:pPr>
        <w:tabs>
          <w:tab w:val="num" w:pos="5040"/>
        </w:tabs>
        <w:ind w:left="5040" w:hanging="360"/>
      </w:pPr>
      <w:rPr>
        <w:rFonts w:ascii="Arial" w:hAnsi="Arial" w:hint="default"/>
      </w:rPr>
    </w:lvl>
    <w:lvl w:ilvl="7" w:tplc="F1C0002C" w:tentative="1">
      <w:start w:val="1"/>
      <w:numFmt w:val="bullet"/>
      <w:lvlText w:val="•"/>
      <w:lvlJc w:val="left"/>
      <w:pPr>
        <w:tabs>
          <w:tab w:val="num" w:pos="5760"/>
        </w:tabs>
        <w:ind w:left="5760" w:hanging="360"/>
      </w:pPr>
      <w:rPr>
        <w:rFonts w:ascii="Arial" w:hAnsi="Arial" w:hint="default"/>
      </w:rPr>
    </w:lvl>
    <w:lvl w:ilvl="8" w:tplc="D5E2C6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8948A9"/>
    <w:multiLevelType w:val="hybridMultilevel"/>
    <w:tmpl w:val="74B26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34BFD"/>
    <w:multiLevelType w:val="hybridMultilevel"/>
    <w:tmpl w:val="984A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814DA"/>
    <w:multiLevelType w:val="hybridMultilevel"/>
    <w:tmpl w:val="3E129A48"/>
    <w:lvl w:ilvl="0" w:tplc="9E2EE00A">
      <w:start w:val="1"/>
      <w:numFmt w:val="bullet"/>
      <w:lvlText w:val=""/>
      <w:lvlJc w:val="left"/>
      <w:pPr>
        <w:ind w:left="720"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73199"/>
    <w:multiLevelType w:val="hybridMultilevel"/>
    <w:tmpl w:val="F5A0B4A6"/>
    <w:lvl w:ilvl="0" w:tplc="9E2EE00A">
      <w:start w:val="1"/>
      <w:numFmt w:val="bullet"/>
      <w:lvlText w:val=""/>
      <w:lvlJc w:val="left"/>
      <w:pPr>
        <w:tabs>
          <w:tab w:val="num" w:pos="720"/>
        </w:tabs>
        <w:ind w:left="720" w:hanging="360"/>
      </w:pPr>
      <w:rPr>
        <w:rFonts w:ascii="Symbol" w:hAnsi="Symbol" w:cs="Symbol" w:hint="default"/>
        <w:b/>
        <w:i w:val="0"/>
        <w:color w:val="56B3CD"/>
      </w:rPr>
    </w:lvl>
    <w:lvl w:ilvl="1" w:tplc="4AA2C1AE" w:tentative="1">
      <w:start w:val="1"/>
      <w:numFmt w:val="bullet"/>
      <w:lvlText w:val="•"/>
      <w:lvlJc w:val="left"/>
      <w:pPr>
        <w:tabs>
          <w:tab w:val="num" w:pos="1440"/>
        </w:tabs>
        <w:ind w:left="1440" w:hanging="360"/>
      </w:pPr>
      <w:rPr>
        <w:rFonts w:ascii="Arial" w:hAnsi="Arial" w:hint="default"/>
      </w:rPr>
    </w:lvl>
    <w:lvl w:ilvl="2" w:tplc="B4746BA4" w:tentative="1">
      <w:start w:val="1"/>
      <w:numFmt w:val="bullet"/>
      <w:lvlText w:val="•"/>
      <w:lvlJc w:val="left"/>
      <w:pPr>
        <w:tabs>
          <w:tab w:val="num" w:pos="2160"/>
        </w:tabs>
        <w:ind w:left="2160" w:hanging="360"/>
      </w:pPr>
      <w:rPr>
        <w:rFonts w:ascii="Arial" w:hAnsi="Arial" w:hint="default"/>
      </w:rPr>
    </w:lvl>
    <w:lvl w:ilvl="3" w:tplc="0E76031A" w:tentative="1">
      <w:start w:val="1"/>
      <w:numFmt w:val="bullet"/>
      <w:lvlText w:val="•"/>
      <w:lvlJc w:val="left"/>
      <w:pPr>
        <w:tabs>
          <w:tab w:val="num" w:pos="2880"/>
        </w:tabs>
        <w:ind w:left="2880" w:hanging="360"/>
      </w:pPr>
      <w:rPr>
        <w:rFonts w:ascii="Arial" w:hAnsi="Arial" w:hint="default"/>
      </w:rPr>
    </w:lvl>
    <w:lvl w:ilvl="4" w:tplc="5BD09124" w:tentative="1">
      <w:start w:val="1"/>
      <w:numFmt w:val="bullet"/>
      <w:lvlText w:val="•"/>
      <w:lvlJc w:val="left"/>
      <w:pPr>
        <w:tabs>
          <w:tab w:val="num" w:pos="3600"/>
        </w:tabs>
        <w:ind w:left="3600" w:hanging="360"/>
      </w:pPr>
      <w:rPr>
        <w:rFonts w:ascii="Arial" w:hAnsi="Arial" w:hint="default"/>
      </w:rPr>
    </w:lvl>
    <w:lvl w:ilvl="5" w:tplc="ABE84F38" w:tentative="1">
      <w:start w:val="1"/>
      <w:numFmt w:val="bullet"/>
      <w:lvlText w:val="•"/>
      <w:lvlJc w:val="left"/>
      <w:pPr>
        <w:tabs>
          <w:tab w:val="num" w:pos="4320"/>
        </w:tabs>
        <w:ind w:left="4320" w:hanging="360"/>
      </w:pPr>
      <w:rPr>
        <w:rFonts w:ascii="Arial" w:hAnsi="Arial" w:hint="default"/>
      </w:rPr>
    </w:lvl>
    <w:lvl w:ilvl="6" w:tplc="AE04640A" w:tentative="1">
      <w:start w:val="1"/>
      <w:numFmt w:val="bullet"/>
      <w:lvlText w:val="•"/>
      <w:lvlJc w:val="left"/>
      <w:pPr>
        <w:tabs>
          <w:tab w:val="num" w:pos="5040"/>
        </w:tabs>
        <w:ind w:left="5040" w:hanging="360"/>
      </w:pPr>
      <w:rPr>
        <w:rFonts w:ascii="Arial" w:hAnsi="Arial" w:hint="default"/>
      </w:rPr>
    </w:lvl>
    <w:lvl w:ilvl="7" w:tplc="6680A958" w:tentative="1">
      <w:start w:val="1"/>
      <w:numFmt w:val="bullet"/>
      <w:lvlText w:val="•"/>
      <w:lvlJc w:val="left"/>
      <w:pPr>
        <w:tabs>
          <w:tab w:val="num" w:pos="5760"/>
        </w:tabs>
        <w:ind w:left="5760" w:hanging="360"/>
      </w:pPr>
      <w:rPr>
        <w:rFonts w:ascii="Arial" w:hAnsi="Arial" w:hint="default"/>
      </w:rPr>
    </w:lvl>
    <w:lvl w:ilvl="8" w:tplc="37783F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AE4919"/>
    <w:multiLevelType w:val="hybridMultilevel"/>
    <w:tmpl w:val="FD14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410CD"/>
    <w:multiLevelType w:val="hybridMultilevel"/>
    <w:tmpl w:val="59D47EB8"/>
    <w:lvl w:ilvl="0" w:tplc="9E2EE00A">
      <w:start w:val="1"/>
      <w:numFmt w:val="bullet"/>
      <w:lvlText w:val=""/>
      <w:lvlJc w:val="left"/>
      <w:pPr>
        <w:ind w:left="720" w:hanging="360"/>
      </w:pPr>
      <w:rPr>
        <w:rFonts w:ascii="Symbol" w:hAnsi="Symbol" w:cs="Symbol" w:hint="default"/>
        <w:b/>
        <w:i w:val="0"/>
        <w:color w:val="56B3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5"/>
  </w:num>
  <w:num w:numId="4">
    <w:abstractNumId w:val="23"/>
  </w:num>
  <w:num w:numId="5">
    <w:abstractNumId w:val="9"/>
  </w:num>
  <w:num w:numId="6">
    <w:abstractNumId w:val="2"/>
  </w:num>
  <w:num w:numId="7">
    <w:abstractNumId w:val="0"/>
  </w:num>
  <w:num w:numId="8">
    <w:abstractNumId w:val="5"/>
  </w:num>
  <w:num w:numId="9">
    <w:abstractNumId w:val="3"/>
  </w:num>
  <w:num w:numId="10">
    <w:abstractNumId w:val="12"/>
  </w:num>
  <w:num w:numId="11">
    <w:abstractNumId w:val="27"/>
  </w:num>
  <w:num w:numId="12">
    <w:abstractNumId w:val="4"/>
  </w:num>
  <w:num w:numId="13">
    <w:abstractNumId w:val="19"/>
  </w:num>
  <w:num w:numId="14">
    <w:abstractNumId w:val="20"/>
  </w:num>
  <w:num w:numId="15">
    <w:abstractNumId w:val="10"/>
  </w:num>
  <w:num w:numId="16">
    <w:abstractNumId w:val="1"/>
  </w:num>
  <w:num w:numId="17">
    <w:abstractNumId w:val="18"/>
  </w:num>
  <w:num w:numId="18">
    <w:abstractNumId w:val="6"/>
  </w:num>
  <w:num w:numId="19">
    <w:abstractNumId w:val="16"/>
  </w:num>
  <w:num w:numId="20">
    <w:abstractNumId w:val="13"/>
  </w:num>
  <w:num w:numId="21">
    <w:abstractNumId w:val="8"/>
  </w:num>
  <w:num w:numId="22">
    <w:abstractNumId w:val="28"/>
  </w:num>
  <w:num w:numId="23">
    <w:abstractNumId w:val="25"/>
  </w:num>
  <w:num w:numId="24">
    <w:abstractNumId w:val="24"/>
  </w:num>
  <w:num w:numId="25">
    <w:abstractNumId w:val="7"/>
  </w:num>
  <w:num w:numId="26">
    <w:abstractNumId w:val="26"/>
  </w:num>
  <w:num w:numId="27">
    <w:abstractNumId w:val="11"/>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00"/>
    <w:rsid w:val="00000597"/>
    <w:rsid w:val="00007EEE"/>
    <w:rsid w:val="00012046"/>
    <w:rsid w:val="00012909"/>
    <w:rsid w:val="0001534C"/>
    <w:rsid w:val="0001581E"/>
    <w:rsid w:val="00017501"/>
    <w:rsid w:val="000212C6"/>
    <w:rsid w:val="000309FA"/>
    <w:rsid w:val="000339B1"/>
    <w:rsid w:val="00033EDA"/>
    <w:rsid w:val="00034044"/>
    <w:rsid w:val="00034801"/>
    <w:rsid w:val="000378E9"/>
    <w:rsid w:val="00042D75"/>
    <w:rsid w:val="00043FBC"/>
    <w:rsid w:val="0004731C"/>
    <w:rsid w:val="00054783"/>
    <w:rsid w:val="00054A68"/>
    <w:rsid w:val="00055C99"/>
    <w:rsid w:val="00072891"/>
    <w:rsid w:val="00073470"/>
    <w:rsid w:val="00073B61"/>
    <w:rsid w:val="0008011A"/>
    <w:rsid w:val="00080E5E"/>
    <w:rsid w:val="000823D2"/>
    <w:rsid w:val="00092FCE"/>
    <w:rsid w:val="00095FB2"/>
    <w:rsid w:val="0009770B"/>
    <w:rsid w:val="000A1BFD"/>
    <w:rsid w:val="000A3162"/>
    <w:rsid w:val="000B25CB"/>
    <w:rsid w:val="000B3295"/>
    <w:rsid w:val="000B44B6"/>
    <w:rsid w:val="000B47C6"/>
    <w:rsid w:val="000D0089"/>
    <w:rsid w:val="000D15C4"/>
    <w:rsid w:val="000D66D8"/>
    <w:rsid w:val="000E03EE"/>
    <w:rsid w:val="000E4104"/>
    <w:rsid w:val="000E569A"/>
    <w:rsid w:val="000E7742"/>
    <w:rsid w:val="000F01DE"/>
    <w:rsid w:val="000F4F19"/>
    <w:rsid w:val="000F6FEB"/>
    <w:rsid w:val="000F7C4F"/>
    <w:rsid w:val="00105A33"/>
    <w:rsid w:val="00106C70"/>
    <w:rsid w:val="00107DC1"/>
    <w:rsid w:val="00107EA9"/>
    <w:rsid w:val="00111186"/>
    <w:rsid w:val="00112725"/>
    <w:rsid w:val="00114D4E"/>
    <w:rsid w:val="00117011"/>
    <w:rsid w:val="0012217E"/>
    <w:rsid w:val="001224F3"/>
    <w:rsid w:val="00123C6C"/>
    <w:rsid w:val="00125D5E"/>
    <w:rsid w:val="00126955"/>
    <w:rsid w:val="00127E8A"/>
    <w:rsid w:val="001404DE"/>
    <w:rsid w:val="00140AE2"/>
    <w:rsid w:val="00144654"/>
    <w:rsid w:val="001473B0"/>
    <w:rsid w:val="00153772"/>
    <w:rsid w:val="001544DB"/>
    <w:rsid w:val="00156E0C"/>
    <w:rsid w:val="0016381F"/>
    <w:rsid w:val="0017040F"/>
    <w:rsid w:val="001744A6"/>
    <w:rsid w:val="00175829"/>
    <w:rsid w:val="00176BB5"/>
    <w:rsid w:val="00177687"/>
    <w:rsid w:val="0018293D"/>
    <w:rsid w:val="00184082"/>
    <w:rsid w:val="00187AAC"/>
    <w:rsid w:val="00194372"/>
    <w:rsid w:val="00197FA5"/>
    <w:rsid w:val="001A064B"/>
    <w:rsid w:val="001A244C"/>
    <w:rsid w:val="001A3796"/>
    <w:rsid w:val="001A3D1D"/>
    <w:rsid w:val="001B1508"/>
    <w:rsid w:val="001B320A"/>
    <w:rsid w:val="001B48A6"/>
    <w:rsid w:val="001B50AA"/>
    <w:rsid w:val="001C19AE"/>
    <w:rsid w:val="001C2600"/>
    <w:rsid w:val="001D6092"/>
    <w:rsid w:val="001D6ACF"/>
    <w:rsid w:val="001D788C"/>
    <w:rsid w:val="001E079B"/>
    <w:rsid w:val="001E33E6"/>
    <w:rsid w:val="001E3E7B"/>
    <w:rsid w:val="001E4CD1"/>
    <w:rsid w:val="001E5A24"/>
    <w:rsid w:val="001F7A08"/>
    <w:rsid w:val="002002EB"/>
    <w:rsid w:val="002069CE"/>
    <w:rsid w:val="0022651B"/>
    <w:rsid w:val="002277CB"/>
    <w:rsid w:val="002279CE"/>
    <w:rsid w:val="00236BF6"/>
    <w:rsid w:val="00237637"/>
    <w:rsid w:val="0023765B"/>
    <w:rsid w:val="00242201"/>
    <w:rsid w:val="00244352"/>
    <w:rsid w:val="0025726D"/>
    <w:rsid w:val="002622C8"/>
    <w:rsid w:val="002655C6"/>
    <w:rsid w:val="00273242"/>
    <w:rsid w:val="00276628"/>
    <w:rsid w:val="00277F22"/>
    <w:rsid w:val="002832A8"/>
    <w:rsid w:val="002926C5"/>
    <w:rsid w:val="00292CAE"/>
    <w:rsid w:val="0029311E"/>
    <w:rsid w:val="00294024"/>
    <w:rsid w:val="00295117"/>
    <w:rsid w:val="002A1DCB"/>
    <w:rsid w:val="002B4877"/>
    <w:rsid w:val="002B7E7C"/>
    <w:rsid w:val="002C2508"/>
    <w:rsid w:val="002D6281"/>
    <w:rsid w:val="002E1626"/>
    <w:rsid w:val="002E17AA"/>
    <w:rsid w:val="00301C18"/>
    <w:rsid w:val="0030507A"/>
    <w:rsid w:val="003052BB"/>
    <w:rsid w:val="003126E0"/>
    <w:rsid w:val="003166E0"/>
    <w:rsid w:val="00322B7C"/>
    <w:rsid w:val="003243F0"/>
    <w:rsid w:val="00324E47"/>
    <w:rsid w:val="003318F8"/>
    <w:rsid w:val="00333476"/>
    <w:rsid w:val="00335665"/>
    <w:rsid w:val="003425FA"/>
    <w:rsid w:val="00342755"/>
    <w:rsid w:val="00345E7F"/>
    <w:rsid w:val="00355FCD"/>
    <w:rsid w:val="003612EA"/>
    <w:rsid w:val="0037038A"/>
    <w:rsid w:val="00372F87"/>
    <w:rsid w:val="00381849"/>
    <w:rsid w:val="00385EE7"/>
    <w:rsid w:val="0038647E"/>
    <w:rsid w:val="00387269"/>
    <w:rsid w:val="00393A82"/>
    <w:rsid w:val="00393E76"/>
    <w:rsid w:val="003B0620"/>
    <w:rsid w:val="003B2151"/>
    <w:rsid w:val="003B2AB0"/>
    <w:rsid w:val="003B344E"/>
    <w:rsid w:val="003C06ED"/>
    <w:rsid w:val="003C5674"/>
    <w:rsid w:val="003D2027"/>
    <w:rsid w:val="003D4D86"/>
    <w:rsid w:val="003D5741"/>
    <w:rsid w:val="003D688B"/>
    <w:rsid w:val="003E27F9"/>
    <w:rsid w:val="003E2C02"/>
    <w:rsid w:val="003E3C9F"/>
    <w:rsid w:val="003E5E4F"/>
    <w:rsid w:val="003F2B93"/>
    <w:rsid w:val="00402FC5"/>
    <w:rsid w:val="004035C9"/>
    <w:rsid w:val="0041275A"/>
    <w:rsid w:val="00413ABC"/>
    <w:rsid w:val="00413BB3"/>
    <w:rsid w:val="00415673"/>
    <w:rsid w:val="00421950"/>
    <w:rsid w:val="00425158"/>
    <w:rsid w:val="00426979"/>
    <w:rsid w:val="004328D1"/>
    <w:rsid w:val="00434FC0"/>
    <w:rsid w:val="004358C8"/>
    <w:rsid w:val="00435DA7"/>
    <w:rsid w:val="00442508"/>
    <w:rsid w:val="00451C16"/>
    <w:rsid w:val="004634AF"/>
    <w:rsid w:val="004659D4"/>
    <w:rsid w:val="004666A4"/>
    <w:rsid w:val="00480349"/>
    <w:rsid w:val="00481C15"/>
    <w:rsid w:val="004908FA"/>
    <w:rsid w:val="00490D59"/>
    <w:rsid w:val="00495F16"/>
    <w:rsid w:val="00496FCD"/>
    <w:rsid w:val="004A7096"/>
    <w:rsid w:val="004B0839"/>
    <w:rsid w:val="004B37DF"/>
    <w:rsid w:val="004B5AAD"/>
    <w:rsid w:val="004B5F50"/>
    <w:rsid w:val="004B7774"/>
    <w:rsid w:val="004C0055"/>
    <w:rsid w:val="004C0114"/>
    <w:rsid w:val="004C1ADD"/>
    <w:rsid w:val="004C4E21"/>
    <w:rsid w:val="004D0688"/>
    <w:rsid w:val="004D3F65"/>
    <w:rsid w:val="004E22A9"/>
    <w:rsid w:val="004E354F"/>
    <w:rsid w:val="004E406A"/>
    <w:rsid w:val="004F08D2"/>
    <w:rsid w:val="004F5327"/>
    <w:rsid w:val="004F63B7"/>
    <w:rsid w:val="0050151A"/>
    <w:rsid w:val="00501B19"/>
    <w:rsid w:val="00504215"/>
    <w:rsid w:val="00510F16"/>
    <w:rsid w:val="00515A34"/>
    <w:rsid w:val="00515BD9"/>
    <w:rsid w:val="00520BA9"/>
    <w:rsid w:val="00520E06"/>
    <w:rsid w:val="00522353"/>
    <w:rsid w:val="005236AA"/>
    <w:rsid w:val="00526F98"/>
    <w:rsid w:val="0052785B"/>
    <w:rsid w:val="00533434"/>
    <w:rsid w:val="005338AA"/>
    <w:rsid w:val="00535818"/>
    <w:rsid w:val="00536B42"/>
    <w:rsid w:val="005422A0"/>
    <w:rsid w:val="005422B7"/>
    <w:rsid w:val="005430AF"/>
    <w:rsid w:val="00543751"/>
    <w:rsid w:val="00544B62"/>
    <w:rsid w:val="00545FFC"/>
    <w:rsid w:val="00546637"/>
    <w:rsid w:val="00550B85"/>
    <w:rsid w:val="00550D22"/>
    <w:rsid w:val="00551AF0"/>
    <w:rsid w:val="00554988"/>
    <w:rsid w:val="00554B4D"/>
    <w:rsid w:val="00561D94"/>
    <w:rsid w:val="00571590"/>
    <w:rsid w:val="00571696"/>
    <w:rsid w:val="005722F6"/>
    <w:rsid w:val="00582EF9"/>
    <w:rsid w:val="00584246"/>
    <w:rsid w:val="00584DA2"/>
    <w:rsid w:val="00592CD4"/>
    <w:rsid w:val="00593591"/>
    <w:rsid w:val="00594B53"/>
    <w:rsid w:val="00597A59"/>
    <w:rsid w:val="005A2D35"/>
    <w:rsid w:val="005B099D"/>
    <w:rsid w:val="005B33B9"/>
    <w:rsid w:val="005C3E1F"/>
    <w:rsid w:val="005E1668"/>
    <w:rsid w:val="005E5C3E"/>
    <w:rsid w:val="005E7DB5"/>
    <w:rsid w:val="005F7652"/>
    <w:rsid w:val="00610F5B"/>
    <w:rsid w:val="006149CB"/>
    <w:rsid w:val="00614ABD"/>
    <w:rsid w:val="0063244B"/>
    <w:rsid w:val="006356F3"/>
    <w:rsid w:val="006428D0"/>
    <w:rsid w:val="00643C3C"/>
    <w:rsid w:val="00652379"/>
    <w:rsid w:val="00652784"/>
    <w:rsid w:val="006527AE"/>
    <w:rsid w:val="006567FC"/>
    <w:rsid w:val="006577F5"/>
    <w:rsid w:val="00661089"/>
    <w:rsid w:val="00663361"/>
    <w:rsid w:val="006640BA"/>
    <w:rsid w:val="006643A4"/>
    <w:rsid w:val="006667CB"/>
    <w:rsid w:val="00667A43"/>
    <w:rsid w:val="00670EDB"/>
    <w:rsid w:val="00671A42"/>
    <w:rsid w:val="00671DED"/>
    <w:rsid w:val="0067369A"/>
    <w:rsid w:val="006739ED"/>
    <w:rsid w:val="00675B20"/>
    <w:rsid w:val="006858E6"/>
    <w:rsid w:val="00685E54"/>
    <w:rsid w:val="006950C6"/>
    <w:rsid w:val="00695B2B"/>
    <w:rsid w:val="00696116"/>
    <w:rsid w:val="006A1627"/>
    <w:rsid w:val="006A36C5"/>
    <w:rsid w:val="006A4944"/>
    <w:rsid w:val="006A694A"/>
    <w:rsid w:val="006A7DA7"/>
    <w:rsid w:val="006B7C49"/>
    <w:rsid w:val="006C2EB5"/>
    <w:rsid w:val="006C5518"/>
    <w:rsid w:val="006C5BFA"/>
    <w:rsid w:val="006C7246"/>
    <w:rsid w:val="006D2569"/>
    <w:rsid w:val="006D2EA9"/>
    <w:rsid w:val="006D437E"/>
    <w:rsid w:val="006D4CCA"/>
    <w:rsid w:val="006D4CD1"/>
    <w:rsid w:val="006D7529"/>
    <w:rsid w:val="006D7A63"/>
    <w:rsid w:val="006D7B49"/>
    <w:rsid w:val="006E216C"/>
    <w:rsid w:val="006E39FE"/>
    <w:rsid w:val="006E7760"/>
    <w:rsid w:val="006F40B6"/>
    <w:rsid w:val="006F4503"/>
    <w:rsid w:val="006F7709"/>
    <w:rsid w:val="00701B89"/>
    <w:rsid w:val="007133AC"/>
    <w:rsid w:val="00722BD3"/>
    <w:rsid w:val="00733684"/>
    <w:rsid w:val="00734195"/>
    <w:rsid w:val="00734A2A"/>
    <w:rsid w:val="007365D7"/>
    <w:rsid w:val="00736BDC"/>
    <w:rsid w:val="00741DE5"/>
    <w:rsid w:val="00744A02"/>
    <w:rsid w:val="00747A56"/>
    <w:rsid w:val="00747E9E"/>
    <w:rsid w:val="007521D8"/>
    <w:rsid w:val="007528CF"/>
    <w:rsid w:val="00761EA1"/>
    <w:rsid w:val="00770BA7"/>
    <w:rsid w:val="00781547"/>
    <w:rsid w:val="00784007"/>
    <w:rsid w:val="00786028"/>
    <w:rsid w:val="007872E4"/>
    <w:rsid w:val="00791DA2"/>
    <w:rsid w:val="007955C3"/>
    <w:rsid w:val="00797458"/>
    <w:rsid w:val="007A6E9F"/>
    <w:rsid w:val="007B525C"/>
    <w:rsid w:val="007C4F0E"/>
    <w:rsid w:val="007C7869"/>
    <w:rsid w:val="007D2D8F"/>
    <w:rsid w:val="007D2ED2"/>
    <w:rsid w:val="007D52E2"/>
    <w:rsid w:val="007D7012"/>
    <w:rsid w:val="007E20CC"/>
    <w:rsid w:val="007E4FD9"/>
    <w:rsid w:val="007F5347"/>
    <w:rsid w:val="008026C2"/>
    <w:rsid w:val="008061B1"/>
    <w:rsid w:val="008223CE"/>
    <w:rsid w:val="00832693"/>
    <w:rsid w:val="00835A23"/>
    <w:rsid w:val="00840331"/>
    <w:rsid w:val="008408FB"/>
    <w:rsid w:val="008441E3"/>
    <w:rsid w:val="008478C7"/>
    <w:rsid w:val="00850C05"/>
    <w:rsid w:val="00851136"/>
    <w:rsid w:val="00852618"/>
    <w:rsid w:val="008546D5"/>
    <w:rsid w:val="00854888"/>
    <w:rsid w:val="00854B5B"/>
    <w:rsid w:val="00855D4C"/>
    <w:rsid w:val="0085676D"/>
    <w:rsid w:val="00871180"/>
    <w:rsid w:val="008766F0"/>
    <w:rsid w:val="00883C17"/>
    <w:rsid w:val="00883F18"/>
    <w:rsid w:val="00884DEE"/>
    <w:rsid w:val="0089122C"/>
    <w:rsid w:val="00891EA1"/>
    <w:rsid w:val="0089731D"/>
    <w:rsid w:val="008A15AD"/>
    <w:rsid w:val="008A31B7"/>
    <w:rsid w:val="008A506D"/>
    <w:rsid w:val="008A58AC"/>
    <w:rsid w:val="008A7DD6"/>
    <w:rsid w:val="008B604E"/>
    <w:rsid w:val="008C25D5"/>
    <w:rsid w:val="008C43F2"/>
    <w:rsid w:val="008C52B7"/>
    <w:rsid w:val="008D023D"/>
    <w:rsid w:val="008D1DF3"/>
    <w:rsid w:val="008D35FB"/>
    <w:rsid w:val="008D52A7"/>
    <w:rsid w:val="008D6370"/>
    <w:rsid w:val="008E3A0B"/>
    <w:rsid w:val="008F0669"/>
    <w:rsid w:val="008F13EC"/>
    <w:rsid w:val="008F7350"/>
    <w:rsid w:val="00910647"/>
    <w:rsid w:val="009153D2"/>
    <w:rsid w:val="00917C73"/>
    <w:rsid w:val="00921AEE"/>
    <w:rsid w:val="00926434"/>
    <w:rsid w:val="009346EC"/>
    <w:rsid w:val="009555A2"/>
    <w:rsid w:val="00963A74"/>
    <w:rsid w:val="00966DFB"/>
    <w:rsid w:val="00971D55"/>
    <w:rsid w:val="00977778"/>
    <w:rsid w:val="00985686"/>
    <w:rsid w:val="00986939"/>
    <w:rsid w:val="00992AE8"/>
    <w:rsid w:val="00992EAC"/>
    <w:rsid w:val="009972C9"/>
    <w:rsid w:val="009A0D4F"/>
    <w:rsid w:val="009A102B"/>
    <w:rsid w:val="009A3940"/>
    <w:rsid w:val="009A6C4B"/>
    <w:rsid w:val="009B01CD"/>
    <w:rsid w:val="009B4E19"/>
    <w:rsid w:val="009B6667"/>
    <w:rsid w:val="009C40D0"/>
    <w:rsid w:val="009C59E1"/>
    <w:rsid w:val="009D50C1"/>
    <w:rsid w:val="009D7A34"/>
    <w:rsid w:val="009E1D2D"/>
    <w:rsid w:val="009E53EC"/>
    <w:rsid w:val="009F02EF"/>
    <w:rsid w:val="009F6333"/>
    <w:rsid w:val="00A00257"/>
    <w:rsid w:val="00A02EB5"/>
    <w:rsid w:val="00A041C4"/>
    <w:rsid w:val="00A05919"/>
    <w:rsid w:val="00A211A8"/>
    <w:rsid w:val="00A22BA5"/>
    <w:rsid w:val="00A244C5"/>
    <w:rsid w:val="00A25BFB"/>
    <w:rsid w:val="00A25E69"/>
    <w:rsid w:val="00A2634F"/>
    <w:rsid w:val="00A37E2E"/>
    <w:rsid w:val="00A424D1"/>
    <w:rsid w:val="00A4316F"/>
    <w:rsid w:val="00A45C59"/>
    <w:rsid w:val="00A45FA1"/>
    <w:rsid w:val="00A50012"/>
    <w:rsid w:val="00A531B1"/>
    <w:rsid w:val="00A533A7"/>
    <w:rsid w:val="00A644F6"/>
    <w:rsid w:val="00A65EBE"/>
    <w:rsid w:val="00A664AA"/>
    <w:rsid w:val="00A67F95"/>
    <w:rsid w:val="00A74035"/>
    <w:rsid w:val="00A74D8F"/>
    <w:rsid w:val="00A766C7"/>
    <w:rsid w:val="00A80738"/>
    <w:rsid w:val="00A816D5"/>
    <w:rsid w:val="00A93B99"/>
    <w:rsid w:val="00A948D3"/>
    <w:rsid w:val="00A9795A"/>
    <w:rsid w:val="00AA0ADA"/>
    <w:rsid w:val="00AB2F52"/>
    <w:rsid w:val="00AB3255"/>
    <w:rsid w:val="00AB638D"/>
    <w:rsid w:val="00AB6C35"/>
    <w:rsid w:val="00AC1883"/>
    <w:rsid w:val="00AC5D2E"/>
    <w:rsid w:val="00AD067D"/>
    <w:rsid w:val="00AD2AE5"/>
    <w:rsid w:val="00AD2B5B"/>
    <w:rsid w:val="00AD4E78"/>
    <w:rsid w:val="00AD5C2B"/>
    <w:rsid w:val="00AD6D1C"/>
    <w:rsid w:val="00AE49C1"/>
    <w:rsid w:val="00AE63D3"/>
    <w:rsid w:val="00AF2177"/>
    <w:rsid w:val="00AF3921"/>
    <w:rsid w:val="00AF4B3A"/>
    <w:rsid w:val="00AF7D67"/>
    <w:rsid w:val="00B0404A"/>
    <w:rsid w:val="00B055AB"/>
    <w:rsid w:val="00B05B0E"/>
    <w:rsid w:val="00B10184"/>
    <w:rsid w:val="00B109A7"/>
    <w:rsid w:val="00B14954"/>
    <w:rsid w:val="00B14CAA"/>
    <w:rsid w:val="00B16627"/>
    <w:rsid w:val="00B34438"/>
    <w:rsid w:val="00B347FD"/>
    <w:rsid w:val="00B377EB"/>
    <w:rsid w:val="00B37F91"/>
    <w:rsid w:val="00B40A10"/>
    <w:rsid w:val="00B53DA1"/>
    <w:rsid w:val="00B53F27"/>
    <w:rsid w:val="00B64707"/>
    <w:rsid w:val="00B64CF9"/>
    <w:rsid w:val="00B64E25"/>
    <w:rsid w:val="00B65383"/>
    <w:rsid w:val="00B77AD8"/>
    <w:rsid w:val="00B8180C"/>
    <w:rsid w:val="00B940CC"/>
    <w:rsid w:val="00BA0E49"/>
    <w:rsid w:val="00BA1594"/>
    <w:rsid w:val="00BA2629"/>
    <w:rsid w:val="00BA2CD4"/>
    <w:rsid w:val="00BA4CFD"/>
    <w:rsid w:val="00BA5023"/>
    <w:rsid w:val="00BB5D40"/>
    <w:rsid w:val="00BC273E"/>
    <w:rsid w:val="00BD675C"/>
    <w:rsid w:val="00BE7AFD"/>
    <w:rsid w:val="00BF07B1"/>
    <w:rsid w:val="00BF2C83"/>
    <w:rsid w:val="00BF41E2"/>
    <w:rsid w:val="00C04029"/>
    <w:rsid w:val="00C0762A"/>
    <w:rsid w:val="00C125D9"/>
    <w:rsid w:val="00C13099"/>
    <w:rsid w:val="00C20BEA"/>
    <w:rsid w:val="00C226F7"/>
    <w:rsid w:val="00C26290"/>
    <w:rsid w:val="00C41189"/>
    <w:rsid w:val="00C42CC6"/>
    <w:rsid w:val="00C4526D"/>
    <w:rsid w:val="00C47625"/>
    <w:rsid w:val="00C47DC1"/>
    <w:rsid w:val="00C47DD1"/>
    <w:rsid w:val="00C5072C"/>
    <w:rsid w:val="00C53278"/>
    <w:rsid w:val="00C55DA2"/>
    <w:rsid w:val="00C635E0"/>
    <w:rsid w:val="00C647EE"/>
    <w:rsid w:val="00C64C82"/>
    <w:rsid w:val="00C71BFA"/>
    <w:rsid w:val="00C76D0E"/>
    <w:rsid w:val="00C84EF3"/>
    <w:rsid w:val="00C935E6"/>
    <w:rsid w:val="00C95805"/>
    <w:rsid w:val="00C96E24"/>
    <w:rsid w:val="00CA05B6"/>
    <w:rsid w:val="00CA2B0D"/>
    <w:rsid w:val="00CA4E06"/>
    <w:rsid w:val="00CB7E69"/>
    <w:rsid w:val="00CC0963"/>
    <w:rsid w:val="00CC30BC"/>
    <w:rsid w:val="00CD02F5"/>
    <w:rsid w:val="00CD0E74"/>
    <w:rsid w:val="00CD5F5C"/>
    <w:rsid w:val="00CD707F"/>
    <w:rsid w:val="00CE17F2"/>
    <w:rsid w:val="00CE5342"/>
    <w:rsid w:val="00CF1894"/>
    <w:rsid w:val="00CF409C"/>
    <w:rsid w:val="00D07149"/>
    <w:rsid w:val="00D072D1"/>
    <w:rsid w:val="00D10A02"/>
    <w:rsid w:val="00D13144"/>
    <w:rsid w:val="00D179EF"/>
    <w:rsid w:val="00D213DF"/>
    <w:rsid w:val="00D23257"/>
    <w:rsid w:val="00D24C15"/>
    <w:rsid w:val="00D2529D"/>
    <w:rsid w:val="00D27611"/>
    <w:rsid w:val="00D317FF"/>
    <w:rsid w:val="00D41325"/>
    <w:rsid w:val="00D42AF9"/>
    <w:rsid w:val="00D43B28"/>
    <w:rsid w:val="00D63987"/>
    <w:rsid w:val="00D72600"/>
    <w:rsid w:val="00D769C0"/>
    <w:rsid w:val="00D8000E"/>
    <w:rsid w:val="00D80BB0"/>
    <w:rsid w:val="00D860FD"/>
    <w:rsid w:val="00D9651A"/>
    <w:rsid w:val="00D97C47"/>
    <w:rsid w:val="00DA0D65"/>
    <w:rsid w:val="00DB2669"/>
    <w:rsid w:val="00DB740E"/>
    <w:rsid w:val="00DC0BAC"/>
    <w:rsid w:val="00DD244F"/>
    <w:rsid w:val="00DE1B7E"/>
    <w:rsid w:val="00DE2E70"/>
    <w:rsid w:val="00DE60A7"/>
    <w:rsid w:val="00DF4A02"/>
    <w:rsid w:val="00E02958"/>
    <w:rsid w:val="00E05C4E"/>
    <w:rsid w:val="00E0620F"/>
    <w:rsid w:val="00E070AD"/>
    <w:rsid w:val="00E122C0"/>
    <w:rsid w:val="00E125EE"/>
    <w:rsid w:val="00E132B5"/>
    <w:rsid w:val="00E309CA"/>
    <w:rsid w:val="00E345FF"/>
    <w:rsid w:val="00E34AD9"/>
    <w:rsid w:val="00E35CA5"/>
    <w:rsid w:val="00E427CA"/>
    <w:rsid w:val="00E46474"/>
    <w:rsid w:val="00E541F1"/>
    <w:rsid w:val="00E6169C"/>
    <w:rsid w:val="00E627F6"/>
    <w:rsid w:val="00E665C8"/>
    <w:rsid w:val="00E67134"/>
    <w:rsid w:val="00E71803"/>
    <w:rsid w:val="00E74DEB"/>
    <w:rsid w:val="00E75EB8"/>
    <w:rsid w:val="00E84C49"/>
    <w:rsid w:val="00EA0728"/>
    <w:rsid w:val="00EA249C"/>
    <w:rsid w:val="00EA40CF"/>
    <w:rsid w:val="00EA57BE"/>
    <w:rsid w:val="00EA6409"/>
    <w:rsid w:val="00EB2040"/>
    <w:rsid w:val="00EB504E"/>
    <w:rsid w:val="00EC2605"/>
    <w:rsid w:val="00EC680A"/>
    <w:rsid w:val="00ED25EC"/>
    <w:rsid w:val="00ED691C"/>
    <w:rsid w:val="00EE0781"/>
    <w:rsid w:val="00EE3CB2"/>
    <w:rsid w:val="00EF0460"/>
    <w:rsid w:val="00EF0A6D"/>
    <w:rsid w:val="00EF15E9"/>
    <w:rsid w:val="00EF3E88"/>
    <w:rsid w:val="00EF5484"/>
    <w:rsid w:val="00EF590C"/>
    <w:rsid w:val="00F01BEE"/>
    <w:rsid w:val="00F02C72"/>
    <w:rsid w:val="00F06369"/>
    <w:rsid w:val="00F07B58"/>
    <w:rsid w:val="00F105E2"/>
    <w:rsid w:val="00F1166C"/>
    <w:rsid w:val="00F17FB9"/>
    <w:rsid w:val="00F23861"/>
    <w:rsid w:val="00F24045"/>
    <w:rsid w:val="00F24BAD"/>
    <w:rsid w:val="00F24E94"/>
    <w:rsid w:val="00F26F58"/>
    <w:rsid w:val="00F27E24"/>
    <w:rsid w:val="00F35076"/>
    <w:rsid w:val="00F40D55"/>
    <w:rsid w:val="00F5392E"/>
    <w:rsid w:val="00F53DF9"/>
    <w:rsid w:val="00F5452B"/>
    <w:rsid w:val="00F5599F"/>
    <w:rsid w:val="00F56930"/>
    <w:rsid w:val="00F6427E"/>
    <w:rsid w:val="00F658C4"/>
    <w:rsid w:val="00F66775"/>
    <w:rsid w:val="00F73383"/>
    <w:rsid w:val="00F74113"/>
    <w:rsid w:val="00F75D43"/>
    <w:rsid w:val="00F770B9"/>
    <w:rsid w:val="00F77DC6"/>
    <w:rsid w:val="00F82D0D"/>
    <w:rsid w:val="00F8357F"/>
    <w:rsid w:val="00F83F20"/>
    <w:rsid w:val="00F90909"/>
    <w:rsid w:val="00F93CB8"/>
    <w:rsid w:val="00FA004C"/>
    <w:rsid w:val="00FA3ADE"/>
    <w:rsid w:val="00FB07CC"/>
    <w:rsid w:val="00FB3245"/>
    <w:rsid w:val="00FC1A2E"/>
    <w:rsid w:val="00FC7481"/>
    <w:rsid w:val="00FD0484"/>
    <w:rsid w:val="00FE3B7B"/>
    <w:rsid w:val="00FE3FDE"/>
    <w:rsid w:val="00FE4D06"/>
    <w:rsid w:val="00FF390F"/>
    <w:rsid w:val="00FF47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DC117"/>
  <w15:chartTrackingRefBased/>
  <w15:docId w15:val="{73C486C1-A887-40FF-A381-3C0701D5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mbr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1C2600"/>
    <w:pPr>
      <w:jc w:val="both"/>
    </w:pPr>
    <w:rPr>
      <w:rFonts w:eastAsiaTheme="minorHAnsi"/>
    </w:rPr>
  </w:style>
  <w:style w:type="paragraph" w:styleId="Heading1">
    <w:name w:val="heading 1"/>
    <w:basedOn w:val="Normal"/>
    <w:next w:val="Normal"/>
    <w:link w:val="Heading1Char"/>
    <w:uiPriority w:val="9"/>
    <w:qFormat/>
    <w:rsid w:val="00C64C82"/>
    <w:pPr>
      <w:keepNext/>
      <w:keepLines/>
      <w:spacing w:before="240"/>
      <w:outlineLvl w:val="0"/>
    </w:pPr>
    <w:rPr>
      <w:rFonts w:asciiTheme="majorHAnsi" w:eastAsiaTheme="majorEastAsia" w:hAnsiTheme="majorHAnsi" w:cstheme="majorBidi"/>
      <w:color w:val="0067A9"/>
      <w:sz w:val="32"/>
      <w:szCs w:val="32"/>
    </w:rPr>
  </w:style>
  <w:style w:type="paragraph" w:styleId="Heading2">
    <w:name w:val="heading 2"/>
    <w:basedOn w:val="Normal"/>
    <w:next w:val="Normal"/>
    <w:link w:val="Heading2Char"/>
    <w:uiPriority w:val="9"/>
    <w:unhideWhenUsed/>
    <w:qFormat/>
    <w:rsid w:val="00C64C82"/>
    <w:pPr>
      <w:keepNext/>
      <w:spacing w:before="200" w:after="120" w:line="240" w:lineRule="auto"/>
      <w:outlineLvl w:val="1"/>
    </w:pPr>
    <w:rPr>
      <w:rFonts w:ascii="Arial Narrow" w:eastAsia="MS Gothic" w:hAnsi="Arial Narrow" w:cs="Arial"/>
      <w:b/>
      <w:bCs/>
      <w:iCs/>
      <w:smallCaps/>
      <w:color w:val="56B3CD"/>
      <w:sz w:val="26"/>
      <w:szCs w:val="28"/>
    </w:rPr>
  </w:style>
  <w:style w:type="paragraph" w:styleId="Heading3">
    <w:name w:val="heading 3"/>
    <w:basedOn w:val="Normal"/>
    <w:next w:val="Normal"/>
    <w:link w:val="Heading3Char"/>
    <w:uiPriority w:val="9"/>
    <w:unhideWhenUsed/>
    <w:qFormat/>
    <w:rsid w:val="00C64C82"/>
    <w:pPr>
      <w:keepNext/>
      <w:keepLines/>
      <w:spacing w:before="40" w:after="0"/>
      <w:outlineLvl w:val="2"/>
    </w:pPr>
    <w:rPr>
      <w:rFonts w:eastAsiaTheme="majorEastAsia" w:cstheme="majorBidi"/>
      <w:b/>
      <w:smallCaps/>
      <w:color w:val="58585A"/>
      <w:szCs w:val="24"/>
    </w:rPr>
  </w:style>
  <w:style w:type="paragraph" w:styleId="Heading4">
    <w:name w:val="heading 4"/>
    <w:basedOn w:val="Heading1"/>
    <w:next w:val="Normal"/>
    <w:link w:val="Heading4Char"/>
    <w:uiPriority w:val="9"/>
    <w:unhideWhenUsed/>
    <w:qFormat/>
    <w:rsid w:val="00971D55"/>
    <w:pPr>
      <w:spacing w:after="40"/>
      <w:outlineLvl w:val="3"/>
    </w:pPr>
    <w:rPr>
      <w:rFonts w:ascii="Arial Narrow" w:eastAsia="Times New Roman" w:hAnsi="Arial Narrow" w:cstheme="minorBidi"/>
      <w:bCs/>
      <w:iCs/>
      <w:noProof/>
      <w:color w:val="EE5859"/>
      <w:sz w:val="24"/>
      <w:lang w:val="fr-FR" w:eastAsia="fr-FR"/>
    </w:rPr>
  </w:style>
  <w:style w:type="paragraph" w:styleId="Heading5">
    <w:name w:val="heading 5"/>
    <w:basedOn w:val="Heading4"/>
    <w:next w:val="Normal"/>
    <w:link w:val="Heading5Char"/>
    <w:uiPriority w:val="9"/>
    <w:unhideWhenUsed/>
    <w:qFormat/>
    <w:rsid w:val="001C2600"/>
    <w:pPr>
      <w:spacing w:before="40" w:after="0"/>
      <w:outlineLvl w:val="4"/>
    </w:pPr>
    <w:rPr>
      <w:rFonts w:asciiTheme="majorHAnsi" w:eastAsiaTheme="majorEastAsia" w:hAnsiTheme="majorHAnsi" w:cstheme="majorBidi"/>
      <w:b/>
      <w:bCs w:val="0"/>
      <w:noProof w:val="0"/>
      <w:color w:val="009AD0"/>
      <w:sz w:val="22"/>
      <w:szCs w:val="22"/>
      <w:lang w:val="en-GB" w:eastAsia="en-US"/>
    </w:rPr>
  </w:style>
  <w:style w:type="paragraph" w:styleId="Heading6">
    <w:name w:val="heading 6"/>
    <w:basedOn w:val="Normal"/>
    <w:next w:val="Normal"/>
    <w:link w:val="Heading6Char"/>
    <w:uiPriority w:val="9"/>
    <w:semiHidden/>
    <w:unhideWhenUsed/>
    <w:qFormat/>
    <w:rsid w:val="001C260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82"/>
    <w:rPr>
      <w:rFonts w:asciiTheme="majorHAnsi" w:eastAsiaTheme="majorEastAsia" w:hAnsiTheme="majorHAnsi" w:cstheme="majorBidi"/>
      <w:color w:val="0067A9"/>
      <w:sz w:val="32"/>
      <w:szCs w:val="32"/>
    </w:rPr>
  </w:style>
  <w:style w:type="character" w:customStyle="1" w:styleId="Heading2Char">
    <w:name w:val="Heading 2 Char"/>
    <w:basedOn w:val="DefaultParagraphFont"/>
    <w:link w:val="Heading2"/>
    <w:uiPriority w:val="9"/>
    <w:rsid w:val="00C64C82"/>
    <w:rPr>
      <w:rFonts w:ascii="Arial Narrow" w:eastAsia="MS Gothic" w:hAnsi="Arial Narrow" w:cs="Arial"/>
      <w:b/>
      <w:bCs/>
      <w:iCs/>
      <w:smallCaps/>
      <w:color w:val="56B3CD"/>
      <w:sz w:val="26"/>
      <w:szCs w:val="28"/>
    </w:rPr>
  </w:style>
  <w:style w:type="character" w:customStyle="1" w:styleId="Heading3Char">
    <w:name w:val="Heading 3 Char"/>
    <w:basedOn w:val="DefaultParagraphFont"/>
    <w:link w:val="Heading3"/>
    <w:uiPriority w:val="9"/>
    <w:rsid w:val="00C64C82"/>
    <w:rPr>
      <w:rFonts w:eastAsiaTheme="majorEastAsia" w:cstheme="majorBidi"/>
      <w:b/>
      <w:smallCaps/>
      <w:color w:val="58585A"/>
      <w:szCs w:val="24"/>
    </w:rPr>
  </w:style>
  <w:style w:type="character" w:customStyle="1" w:styleId="Heading4Char">
    <w:name w:val="Heading 4 Char"/>
    <w:link w:val="Heading4"/>
    <w:uiPriority w:val="9"/>
    <w:rsid w:val="00971D55"/>
    <w:rPr>
      <w:rFonts w:ascii="Arial Narrow" w:eastAsia="Times New Roman" w:hAnsi="Arial Narrow"/>
      <w:bCs/>
      <w:iCs/>
      <w:noProof/>
      <w:color w:val="EE5859"/>
      <w:sz w:val="24"/>
      <w:szCs w:val="32"/>
      <w:lang w:val="fr-FR" w:eastAsia="fr-FR"/>
    </w:rPr>
  </w:style>
  <w:style w:type="character" w:customStyle="1" w:styleId="Heading5Char">
    <w:name w:val="Heading 5 Char"/>
    <w:basedOn w:val="DefaultParagraphFont"/>
    <w:link w:val="Heading5"/>
    <w:uiPriority w:val="9"/>
    <w:rsid w:val="001C2600"/>
    <w:rPr>
      <w:rFonts w:asciiTheme="majorHAnsi" w:eastAsiaTheme="majorEastAsia" w:hAnsiTheme="majorHAnsi" w:cstheme="majorBidi"/>
      <w:b/>
      <w:iCs/>
      <w:color w:val="009AD0"/>
    </w:rPr>
  </w:style>
  <w:style w:type="character" w:customStyle="1" w:styleId="Heading6Char">
    <w:name w:val="Heading 6 Char"/>
    <w:basedOn w:val="DefaultParagraphFont"/>
    <w:link w:val="Heading6"/>
    <w:uiPriority w:val="9"/>
    <w:semiHidden/>
    <w:rsid w:val="001C2600"/>
    <w:rPr>
      <w:rFonts w:asciiTheme="majorHAnsi" w:eastAsiaTheme="majorEastAsia" w:hAnsiTheme="majorHAnsi" w:cstheme="majorBidi"/>
      <w:color w:val="1F4D78" w:themeColor="accent1" w:themeShade="7F"/>
    </w:rPr>
  </w:style>
  <w:style w:type="paragraph" w:styleId="NoSpacing">
    <w:name w:val="No Spacing"/>
    <w:link w:val="NoSpacingChar"/>
    <w:uiPriority w:val="1"/>
    <w:qFormat/>
    <w:rsid w:val="00971D55"/>
    <w:pPr>
      <w:spacing w:after="0" w:line="240" w:lineRule="auto"/>
    </w:pPr>
    <w:rPr>
      <w:rFonts w:ascii="Arial Narrow" w:hAnsi="Arial Narrow"/>
      <w:lang w:val="fr-FR"/>
    </w:rPr>
  </w:style>
  <w:style w:type="character" w:customStyle="1" w:styleId="NoSpacingChar">
    <w:name w:val="No Spacing Char"/>
    <w:link w:val="NoSpacing"/>
    <w:uiPriority w:val="1"/>
    <w:rsid w:val="00971D55"/>
    <w:rPr>
      <w:rFonts w:ascii="Arial Narrow" w:hAnsi="Arial Narrow"/>
      <w:lang w:val="fr-FR"/>
    </w:rPr>
  </w:style>
  <w:style w:type="paragraph" w:styleId="TOC1">
    <w:name w:val="toc 1"/>
    <w:basedOn w:val="Normal"/>
    <w:next w:val="Normal"/>
    <w:autoRedefine/>
    <w:uiPriority w:val="39"/>
    <w:unhideWhenUsed/>
    <w:qFormat/>
    <w:rsid w:val="001E079B"/>
    <w:pPr>
      <w:tabs>
        <w:tab w:val="right" w:leader="dot" w:pos="9915"/>
      </w:tabs>
      <w:spacing w:before="120" w:after="120" w:line="276" w:lineRule="auto"/>
    </w:pPr>
    <w:rPr>
      <w:b/>
      <w:bCs/>
      <w:caps/>
      <w:noProof/>
      <w:color w:val="009AD0"/>
    </w:rPr>
  </w:style>
  <w:style w:type="paragraph" w:styleId="Title">
    <w:name w:val="Title"/>
    <w:aliases w:val="title_IMPACT"/>
    <w:basedOn w:val="HeadingACTEDReport"/>
    <w:next w:val="Normal"/>
    <w:link w:val="TitleChar"/>
    <w:uiPriority w:val="10"/>
    <w:qFormat/>
    <w:rsid w:val="001C2600"/>
    <w:pPr>
      <w:shd w:val="clear" w:color="auto" w:fill="EE5859"/>
      <w:spacing w:after="0"/>
      <w:ind w:left="284"/>
    </w:pPr>
    <w:rPr>
      <w:color w:val="FFFFFF" w:themeColor="background1"/>
      <w:sz w:val="48"/>
      <w:szCs w:val="48"/>
    </w:rPr>
  </w:style>
  <w:style w:type="paragraph" w:customStyle="1" w:styleId="HeadingACTEDReport">
    <w:name w:val="Heading ACTED Report"/>
    <w:basedOn w:val="Heading2"/>
    <w:link w:val="HeadingACTEDReportCar"/>
    <w:qFormat/>
    <w:rsid w:val="001C2600"/>
    <w:pPr>
      <w:keepLines/>
      <w:spacing w:before="240"/>
      <w:jc w:val="left"/>
    </w:pPr>
    <w:rPr>
      <w:rFonts w:cs="Times New Roman"/>
      <w:iCs w:val="0"/>
      <w:color w:val="595959"/>
      <w:sz w:val="32"/>
      <w:lang w:val="en-US"/>
    </w:rPr>
  </w:style>
  <w:style w:type="character" w:customStyle="1" w:styleId="HeadingACTEDReportCar">
    <w:name w:val="Heading ACTED Report Car"/>
    <w:basedOn w:val="Heading2Char"/>
    <w:link w:val="HeadingACTEDReport"/>
    <w:rsid w:val="001C2600"/>
    <w:rPr>
      <w:rFonts w:ascii="Arial Narrow" w:eastAsia="MS Gothic" w:hAnsi="Arial Narrow" w:cs="Times New Roman"/>
      <w:b/>
      <w:bCs/>
      <w:iCs w:val="0"/>
      <w:smallCaps/>
      <w:color w:val="595959"/>
      <w:sz w:val="32"/>
      <w:szCs w:val="28"/>
      <w:lang w:val="en-US"/>
    </w:rPr>
  </w:style>
  <w:style w:type="character" w:customStyle="1" w:styleId="TitleChar">
    <w:name w:val="Title Char"/>
    <w:aliases w:val="title_IMPACT Char"/>
    <w:basedOn w:val="DefaultParagraphFont"/>
    <w:link w:val="Title"/>
    <w:uiPriority w:val="10"/>
    <w:rsid w:val="001C2600"/>
    <w:rPr>
      <w:rFonts w:ascii="Arial Narrow" w:eastAsia="MS Gothic" w:hAnsi="Arial Narrow" w:cs="Times New Roman"/>
      <w:b/>
      <w:bCs/>
      <w:smallCaps/>
      <w:color w:val="FFFFFF" w:themeColor="background1"/>
      <w:sz w:val="48"/>
      <w:szCs w:val="48"/>
      <w:shd w:val="clear" w:color="auto" w:fill="EE5859"/>
      <w:lang w:val="en-US"/>
    </w:rPr>
  </w:style>
  <w:style w:type="paragraph" w:styleId="Header">
    <w:name w:val="header"/>
    <w:basedOn w:val="Normal"/>
    <w:link w:val="HeaderChar"/>
    <w:uiPriority w:val="99"/>
    <w:unhideWhenUsed/>
    <w:rsid w:val="001C2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600"/>
    <w:rPr>
      <w:rFonts w:eastAsiaTheme="minorHAnsi"/>
    </w:rPr>
  </w:style>
  <w:style w:type="paragraph" w:styleId="Footer">
    <w:name w:val="footer"/>
    <w:basedOn w:val="Normal"/>
    <w:link w:val="FooterChar"/>
    <w:uiPriority w:val="99"/>
    <w:unhideWhenUsed/>
    <w:rsid w:val="001C2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600"/>
    <w:rPr>
      <w:rFonts w:eastAsiaTheme="minorHAnsi"/>
    </w:rPr>
  </w:style>
  <w:style w:type="character" w:styleId="Hyperlink">
    <w:name w:val="Hyperlink"/>
    <w:uiPriority w:val="99"/>
    <w:unhideWhenUsed/>
    <w:rsid w:val="001C2600"/>
    <w:rPr>
      <w:color w:val="0000FF"/>
      <w:u w:val="single"/>
    </w:rPr>
  </w:style>
  <w:style w:type="character" w:customStyle="1" w:styleId="A24">
    <w:name w:val="A24"/>
    <w:uiPriority w:val="99"/>
    <w:rsid w:val="001C2600"/>
    <w:rPr>
      <w:rFonts w:cs="Trade Gothic LT Std Light"/>
      <w:color w:val="000000"/>
      <w:sz w:val="23"/>
      <w:szCs w:val="23"/>
    </w:rPr>
  </w:style>
  <w:style w:type="table" w:styleId="TableGrid">
    <w:name w:val="Table Grid"/>
    <w:basedOn w:val="TableNormal"/>
    <w:uiPriority w:val="39"/>
    <w:rsid w:val="001C260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64C82"/>
    <w:pPr>
      <w:spacing w:before="200" w:after="100" w:line="240" w:lineRule="auto"/>
      <w:jc w:val="center"/>
    </w:pPr>
    <w:rPr>
      <w:b/>
      <w:iCs/>
      <w:color w:val="58585A"/>
      <w:sz w:val="18"/>
      <w:szCs w:val="18"/>
    </w:rPr>
  </w:style>
  <w:style w:type="paragraph" w:styleId="FootnoteText">
    <w:name w:val="footnote text"/>
    <w:basedOn w:val="Normal"/>
    <w:link w:val="FootnoteTextChar"/>
    <w:uiPriority w:val="99"/>
    <w:unhideWhenUsed/>
    <w:rsid w:val="001C2600"/>
    <w:pPr>
      <w:spacing w:after="0" w:line="240" w:lineRule="auto"/>
    </w:pPr>
    <w:rPr>
      <w:sz w:val="20"/>
      <w:szCs w:val="20"/>
    </w:rPr>
  </w:style>
  <w:style w:type="character" w:customStyle="1" w:styleId="FootnoteTextChar">
    <w:name w:val="Footnote Text Char"/>
    <w:basedOn w:val="DefaultParagraphFont"/>
    <w:link w:val="FootnoteText"/>
    <w:uiPriority w:val="99"/>
    <w:rsid w:val="001C2600"/>
    <w:rPr>
      <w:rFonts w:eastAsiaTheme="minorHAnsi"/>
      <w:sz w:val="20"/>
      <w:szCs w:val="20"/>
    </w:rPr>
  </w:style>
  <w:style w:type="character" w:styleId="FootnoteReference">
    <w:name w:val="footnote reference"/>
    <w:aliases w:val="16 Point,Superscript 6 Point,ftref"/>
    <w:basedOn w:val="DefaultParagraphFont"/>
    <w:uiPriority w:val="99"/>
    <w:unhideWhenUsed/>
    <w:rsid w:val="001C2600"/>
    <w:rPr>
      <w:vertAlign w:val="superscript"/>
    </w:rPr>
  </w:style>
  <w:style w:type="paragraph" w:styleId="ListParagraph">
    <w:name w:val="List Paragraph"/>
    <w:basedOn w:val="Normal"/>
    <w:link w:val="ListParagraphChar"/>
    <w:uiPriority w:val="34"/>
    <w:qFormat/>
    <w:rsid w:val="001C2600"/>
    <w:pPr>
      <w:ind w:left="720"/>
      <w:contextualSpacing/>
    </w:pPr>
  </w:style>
  <w:style w:type="character" w:customStyle="1" w:styleId="ListParagraphChar">
    <w:name w:val="List Paragraph Char"/>
    <w:basedOn w:val="DefaultParagraphFont"/>
    <w:link w:val="ListParagraph"/>
    <w:uiPriority w:val="34"/>
    <w:locked/>
    <w:rsid w:val="001C2600"/>
    <w:rPr>
      <w:rFonts w:eastAsiaTheme="minorHAnsi"/>
    </w:rPr>
  </w:style>
  <w:style w:type="character" w:styleId="CommentReference">
    <w:name w:val="annotation reference"/>
    <w:basedOn w:val="DefaultParagraphFont"/>
    <w:uiPriority w:val="99"/>
    <w:semiHidden/>
    <w:unhideWhenUsed/>
    <w:rsid w:val="001C2600"/>
    <w:rPr>
      <w:sz w:val="16"/>
      <w:szCs w:val="16"/>
    </w:rPr>
  </w:style>
  <w:style w:type="paragraph" w:styleId="CommentText">
    <w:name w:val="annotation text"/>
    <w:basedOn w:val="Normal"/>
    <w:link w:val="CommentTextChar"/>
    <w:uiPriority w:val="99"/>
    <w:unhideWhenUsed/>
    <w:rsid w:val="001C2600"/>
    <w:pPr>
      <w:spacing w:line="240" w:lineRule="auto"/>
    </w:pPr>
    <w:rPr>
      <w:sz w:val="20"/>
      <w:szCs w:val="20"/>
    </w:rPr>
  </w:style>
  <w:style w:type="character" w:customStyle="1" w:styleId="CommentTextChar">
    <w:name w:val="Comment Text Char"/>
    <w:basedOn w:val="DefaultParagraphFont"/>
    <w:link w:val="CommentText"/>
    <w:uiPriority w:val="99"/>
    <w:rsid w:val="001C260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C2600"/>
    <w:rPr>
      <w:b/>
      <w:bCs/>
    </w:rPr>
  </w:style>
  <w:style w:type="character" w:customStyle="1" w:styleId="CommentSubjectChar">
    <w:name w:val="Comment Subject Char"/>
    <w:basedOn w:val="CommentTextChar"/>
    <w:link w:val="CommentSubject"/>
    <w:uiPriority w:val="99"/>
    <w:semiHidden/>
    <w:rsid w:val="001C2600"/>
    <w:rPr>
      <w:rFonts w:eastAsiaTheme="minorHAnsi"/>
      <w:b/>
      <w:bCs/>
      <w:sz w:val="20"/>
      <w:szCs w:val="20"/>
    </w:rPr>
  </w:style>
  <w:style w:type="paragraph" w:styleId="BalloonText">
    <w:name w:val="Balloon Text"/>
    <w:basedOn w:val="Normal"/>
    <w:link w:val="BalloonTextChar"/>
    <w:uiPriority w:val="99"/>
    <w:semiHidden/>
    <w:unhideWhenUsed/>
    <w:rsid w:val="001C2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00"/>
    <w:rPr>
      <w:rFonts w:ascii="Segoe UI" w:eastAsiaTheme="minorHAnsi" w:hAnsi="Segoe UI" w:cs="Segoe UI"/>
      <w:sz w:val="18"/>
      <w:szCs w:val="18"/>
    </w:rPr>
  </w:style>
  <w:style w:type="paragraph" w:customStyle="1" w:styleId="Default">
    <w:name w:val="Default"/>
    <w:rsid w:val="001C2600"/>
    <w:pPr>
      <w:autoSpaceDE w:val="0"/>
      <w:autoSpaceDN w:val="0"/>
      <w:adjustRightInd w:val="0"/>
      <w:spacing w:after="0" w:line="240" w:lineRule="auto"/>
    </w:pPr>
    <w:rPr>
      <w:rFonts w:ascii="Wingdings" w:eastAsiaTheme="minorHAnsi" w:hAnsi="Wingdings" w:cs="Wingdings"/>
      <w:color w:val="000000"/>
      <w:sz w:val="24"/>
      <w:szCs w:val="24"/>
      <w:lang w:val="en-US"/>
    </w:rPr>
  </w:style>
  <w:style w:type="paragraph" w:styleId="TableofFigures">
    <w:name w:val="table of figures"/>
    <w:basedOn w:val="Normal"/>
    <w:next w:val="Normal"/>
    <w:uiPriority w:val="99"/>
    <w:unhideWhenUsed/>
    <w:rsid w:val="001C2600"/>
    <w:pPr>
      <w:spacing w:after="0"/>
    </w:pPr>
  </w:style>
  <w:style w:type="paragraph" w:styleId="TOCHeading">
    <w:name w:val="TOC Heading"/>
    <w:basedOn w:val="Heading1"/>
    <w:next w:val="Normal"/>
    <w:uiPriority w:val="39"/>
    <w:unhideWhenUsed/>
    <w:qFormat/>
    <w:rsid w:val="001C2600"/>
    <w:pPr>
      <w:outlineLvl w:val="9"/>
    </w:pPr>
  </w:style>
  <w:style w:type="paragraph" w:styleId="TOC2">
    <w:name w:val="toc 2"/>
    <w:basedOn w:val="Normal"/>
    <w:next w:val="Normal"/>
    <w:autoRedefine/>
    <w:uiPriority w:val="39"/>
    <w:unhideWhenUsed/>
    <w:rsid w:val="001E079B"/>
    <w:pPr>
      <w:tabs>
        <w:tab w:val="right" w:leader="dot" w:pos="9487"/>
      </w:tabs>
      <w:spacing w:after="100"/>
      <w:ind w:left="220"/>
    </w:pPr>
  </w:style>
  <w:style w:type="paragraph" w:styleId="TOC3">
    <w:name w:val="toc 3"/>
    <w:basedOn w:val="Normal"/>
    <w:next w:val="Normal"/>
    <w:autoRedefine/>
    <w:uiPriority w:val="39"/>
    <w:unhideWhenUsed/>
    <w:rsid w:val="001C2600"/>
    <w:pPr>
      <w:spacing w:after="100"/>
      <w:ind w:left="440"/>
    </w:pPr>
  </w:style>
  <w:style w:type="character" w:styleId="FollowedHyperlink">
    <w:name w:val="FollowedHyperlink"/>
    <w:basedOn w:val="DefaultParagraphFont"/>
    <w:uiPriority w:val="99"/>
    <w:semiHidden/>
    <w:unhideWhenUsed/>
    <w:rsid w:val="00BA2CD4"/>
    <w:rPr>
      <w:color w:val="954F72" w:themeColor="followedHyperlink"/>
      <w:u w:val="single"/>
    </w:rPr>
  </w:style>
  <w:style w:type="paragraph" w:styleId="Revision">
    <w:name w:val="Revision"/>
    <w:hidden/>
    <w:uiPriority w:val="99"/>
    <w:semiHidden/>
    <w:rsid w:val="00DE2E70"/>
    <w:pPr>
      <w:spacing w:after="0" w:line="240" w:lineRule="auto"/>
    </w:pPr>
    <w:rPr>
      <w:rFonts w:eastAsiaTheme="minorHAnsi"/>
    </w:rPr>
  </w:style>
  <w:style w:type="table" w:customStyle="1" w:styleId="TableGrid10">
    <w:name w:val="Table Grid10"/>
    <w:basedOn w:val="TableNormal"/>
    <w:next w:val="TableGrid"/>
    <w:uiPriority w:val="39"/>
    <w:rsid w:val="0053343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374341">
      <w:bodyDiv w:val="1"/>
      <w:marLeft w:val="0"/>
      <w:marRight w:val="0"/>
      <w:marTop w:val="0"/>
      <w:marBottom w:val="0"/>
      <w:divBdr>
        <w:top w:val="none" w:sz="0" w:space="0" w:color="auto"/>
        <w:left w:val="none" w:sz="0" w:space="0" w:color="auto"/>
        <w:bottom w:val="none" w:sz="0" w:space="0" w:color="auto"/>
        <w:right w:val="none" w:sz="0" w:space="0" w:color="auto"/>
      </w:divBdr>
    </w:div>
    <w:div w:id="314574817">
      <w:bodyDiv w:val="1"/>
      <w:marLeft w:val="0"/>
      <w:marRight w:val="0"/>
      <w:marTop w:val="0"/>
      <w:marBottom w:val="0"/>
      <w:divBdr>
        <w:top w:val="none" w:sz="0" w:space="0" w:color="auto"/>
        <w:left w:val="none" w:sz="0" w:space="0" w:color="auto"/>
        <w:bottom w:val="none" w:sz="0" w:space="0" w:color="auto"/>
        <w:right w:val="none" w:sz="0" w:space="0" w:color="auto"/>
      </w:divBdr>
    </w:div>
    <w:div w:id="378210949">
      <w:bodyDiv w:val="1"/>
      <w:marLeft w:val="0"/>
      <w:marRight w:val="0"/>
      <w:marTop w:val="0"/>
      <w:marBottom w:val="0"/>
      <w:divBdr>
        <w:top w:val="none" w:sz="0" w:space="0" w:color="auto"/>
        <w:left w:val="none" w:sz="0" w:space="0" w:color="auto"/>
        <w:bottom w:val="none" w:sz="0" w:space="0" w:color="auto"/>
        <w:right w:val="none" w:sz="0" w:space="0" w:color="auto"/>
      </w:divBdr>
    </w:div>
    <w:div w:id="408120274">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43379545">
      <w:bodyDiv w:val="1"/>
      <w:marLeft w:val="0"/>
      <w:marRight w:val="0"/>
      <w:marTop w:val="0"/>
      <w:marBottom w:val="0"/>
      <w:divBdr>
        <w:top w:val="none" w:sz="0" w:space="0" w:color="auto"/>
        <w:left w:val="none" w:sz="0" w:space="0" w:color="auto"/>
        <w:bottom w:val="none" w:sz="0" w:space="0" w:color="auto"/>
        <w:right w:val="none" w:sz="0" w:space="0" w:color="auto"/>
      </w:divBdr>
    </w:div>
    <w:div w:id="462239401">
      <w:bodyDiv w:val="1"/>
      <w:marLeft w:val="0"/>
      <w:marRight w:val="0"/>
      <w:marTop w:val="0"/>
      <w:marBottom w:val="0"/>
      <w:divBdr>
        <w:top w:val="none" w:sz="0" w:space="0" w:color="auto"/>
        <w:left w:val="none" w:sz="0" w:space="0" w:color="auto"/>
        <w:bottom w:val="none" w:sz="0" w:space="0" w:color="auto"/>
        <w:right w:val="none" w:sz="0" w:space="0" w:color="auto"/>
      </w:divBdr>
    </w:div>
    <w:div w:id="487525861">
      <w:bodyDiv w:val="1"/>
      <w:marLeft w:val="0"/>
      <w:marRight w:val="0"/>
      <w:marTop w:val="0"/>
      <w:marBottom w:val="0"/>
      <w:divBdr>
        <w:top w:val="none" w:sz="0" w:space="0" w:color="auto"/>
        <w:left w:val="none" w:sz="0" w:space="0" w:color="auto"/>
        <w:bottom w:val="none" w:sz="0" w:space="0" w:color="auto"/>
        <w:right w:val="none" w:sz="0" w:space="0" w:color="auto"/>
      </w:divBdr>
    </w:div>
    <w:div w:id="489374285">
      <w:bodyDiv w:val="1"/>
      <w:marLeft w:val="0"/>
      <w:marRight w:val="0"/>
      <w:marTop w:val="0"/>
      <w:marBottom w:val="0"/>
      <w:divBdr>
        <w:top w:val="none" w:sz="0" w:space="0" w:color="auto"/>
        <w:left w:val="none" w:sz="0" w:space="0" w:color="auto"/>
        <w:bottom w:val="none" w:sz="0" w:space="0" w:color="auto"/>
        <w:right w:val="none" w:sz="0" w:space="0" w:color="auto"/>
      </w:divBdr>
    </w:div>
    <w:div w:id="517544000">
      <w:bodyDiv w:val="1"/>
      <w:marLeft w:val="0"/>
      <w:marRight w:val="0"/>
      <w:marTop w:val="0"/>
      <w:marBottom w:val="0"/>
      <w:divBdr>
        <w:top w:val="none" w:sz="0" w:space="0" w:color="auto"/>
        <w:left w:val="none" w:sz="0" w:space="0" w:color="auto"/>
        <w:bottom w:val="none" w:sz="0" w:space="0" w:color="auto"/>
        <w:right w:val="none" w:sz="0" w:space="0" w:color="auto"/>
      </w:divBdr>
    </w:div>
    <w:div w:id="585918500">
      <w:bodyDiv w:val="1"/>
      <w:marLeft w:val="0"/>
      <w:marRight w:val="0"/>
      <w:marTop w:val="0"/>
      <w:marBottom w:val="0"/>
      <w:divBdr>
        <w:top w:val="none" w:sz="0" w:space="0" w:color="auto"/>
        <w:left w:val="none" w:sz="0" w:space="0" w:color="auto"/>
        <w:bottom w:val="none" w:sz="0" w:space="0" w:color="auto"/>
        <w:right w:val="none" w:sz="0" w:space="0" w:color="auto"/>
      </w:divBdr>
    </w:div>
    <w:div w:id="614407350">
      <w:bodyDiv w:val="1"/>
      <w:marLeft w:val="0"/>
      <w:marRight w:val="0"/>
      <w:marTop w:val="0"/>
      <w:marBottom w:val="0"/>
      <w:divBdr>
        <w:top w:val="none" w:sz="0" w:space="0" w:color="auto"/>
        <w:left w:val="none" w:sz="0" w:space="0" w:color="auto"/>
        <w:bottom w:val="none" w:sz="0" w:space="0" w:color="auto"/>
        <w:right w:val="none" w:sz="0" w:space="0" w:color="auto"/>
      </w:divBdr>
      <w:divsChild>
        <w:div w:id="696202245">
          <w:marLeft w:val="0"/>
          <w:marRight w:val="0"/>
          <w:marTop w:val="0"/>
          <w:marBottom w:val="0"/>
          <w:divBdr>
            <w:top w:val="none" w:sz="0" w:space="0" w:color="auto"/>
            <w:left w:val="none" w:sz="0" w:space="0" w:color="auto"/>
            <w:bottom w:val="none" w:sz="0" w:space="0" w:color="auto"/>
            <w:right w:val="none" w:sz="0" w:space="0" w:color="auto"/>
          </w:divBdr>
        </w:div>
        <w:div w:id="712651830">
          <w:marLeft w:val="0"/>
          <w:marRight w:val="0"/>
          <w:marTop w:val="0"/>
          <w:marBottom w:val="0"/>
          <w:divBdr>
            <w:top w:val="none" w:sz="0" w:space="0" w:color="auto"/>
            <w:left w:val="none" w:sz="0" w:space="0" w:color="auto"/>
            <w:bottom w:val="none" w:sz="0" w:space="0" w:color="auto"/>
            <w:right w:val="none" w:sz="0" w:space="0" w:color="auto"/>
          </w:divBdr>
        </w:div>
        <w:div w:id="68695762">
          <w:marLeft w:val="0"/>
          <w:marRight w:val="0"/>
          <w:marTop w:val="0"/>
          <w:marBottom w:val="0"/>
          <w:divBdr>
            <w:top w:val="none" w:sz="0" w:space="0" w:color="auto"/>
            <w:left w:val="none" w:sz="0" w:space="0" w:color="auto"/>
            <w:bottom w:val="none" w:sz="0" w:space="0" w:color="auto"/>
            <w:right w:val="none" w:sz="0" w:space="0" w:color="auto"/>
          </w:divBdr>
        </w:div>
      </w:divsChild>
    </w:div>
    <w:div w:id="659189129">
      <w:bodyDiv w:val="1"/>
      <w:marLeft w:val="0"/>
      <w:marRight w:val="0"/>
      <w:marTop w:val="0"/>
      <w:marBottom w:val="0"/>
      <w:divBdr>
        <w:top w:val="none" w:sz="0" w:space="0" w:color="auto"/>
        <w:left w:val="none" w:sz="0" w:space="0" w:color="auto"/>
        <w:bottom w:val="none" w:sz="0" w:space="0" w:color="auto"/>
        <w:right w:val="none" w:sz="0" w:space="0" w:color="auto"/>
      </w:divBdr>
    </w:div>
    <w:div w:id="675352745">
      <w:bodyDiv w:val="1"/>
      <w:marLeft w:val="0"/>
      <w:marRight w:val="0"/>
      <w:marTop w:val="0"/>
      <w:marBottom w:val="0"/>
      <w:divBdr>
        <w:top w:val="none" w:sz="0" w:space="0" w:color="auto"/>
        <w:left w:val="none" w:sz="0" w:space="0" w:color="auto"/>
        <w:bottom w:val="none" w:sz="0" w:space="0" w:color="auto"/>
        <w:right w:val="none" w:sz="0" w:space="0" w:color="auto"/>
      </w:divBdr>
    </w:div>
    <w:div w:id="859323363">
      <w:bodyDiv w:val="1"/>
      <w:marLeft w:val="0"/>
      <w:marRight w:val="0"/>
      <w:marTop w:val="0"/>
      <w:marBottom w:val="0"/>
      <w:divBdr>
        <w:top w:val="none" w:sz="0" w:space="0" w:color="auto"/>
        <w:left w:val="none" w:sz="0" w:space="0" w:color="auto"/>
        <w:bottom w:val="none" w:sz="0" w:space="0" w:color="auto"/>
        <w:right w:val="none" w:sz="0" w:space="0" w:color="auto"/>
      </w:divBdr>
    </w:div>
    <w:div w:id="893660114">
      <w:bodyDiv w:val="1"/>
      <w:marLeft w:val="0"/>
      <w:marRight w:val="0"/>
      <w:marTop w:val="0"/>
      <w:marBottom w:val="0"/>
      <w:divBdr>
        <w:top w:val="none" w:sz="0" w:space="0" w:color="auto"/>
        <w:left w:val="none" w:sz="0" w:space="0" w:color="auto"/>
        <w:bottom w:val="none" w:sz="0" w:space="0" w:color="auto"/>
        <w:right w:val="none" w:sz="0" w:space="0" w:color="auto"/>
      </w:divBdr>
    </w:div>
    <w:div w:id="894122926">
      <w:bodyDiv w:val="1"/>
      <w:marLeft w:val="0"/>
      <w:marRight w:val="0"/>
      <w:marTop w:val="0"/>
      <w:marBottom w:val="0"/>
      <w:divBdr>
        <w:top w:val="none" w:sz="0" w:space="0" w:color="auto"/>
        <w:left w:val="none" w:sz="0" w:space="0" w:color="auto"/>
        <w:bottom w:val="none" w:sz="0" w:space="0" w:color="auto"/>
        <w:right w:val="none" w:sz="0" w:space="0" w:color="auto"/>
      </w:divBdr>
      <w:divsChild>
        <w:div w:id="1946889090">
          <w:marLeft w:val="0"/>
          <w:marRight w:val="0"/>
          <w:marTop w:val="0"/>
          <w:marBottom w:val="0"/>
          <w:divBdr>
            <w:top w:val="none" w:sz="0" w:space="0" w:color="auto"/>
            <w:left w:val="none" w:sz="0" w:space="0" w:color="auto"/>
            <w:bottom w:val="none" w:sz="0" w:space="0" w:color="auto"/>
            <w:right w:val="none" w:sz="0" w:space="0" w:color="auto"/>
          </w:divBdr>
        </w:div>
        <w:div w:id="922884282">
          <w:marLeft w:val="0"/>
          <w:marRight w:val="0"/>
          <w:marTop w:val="0"/>
          <w:marBottom w:val="0"/>
          <w:divBdr>
            <w:top w:val="none" w:sz="0" w:space="0" w:color="auto"/>
            <w:left w:val="none" w:sz="0" w:space="0" w:color="auto"/>
            <w:bottom w:val="none" w:sz="0" w:space="0" w:color="auto"/>
            <w:right w:val="none" w:sz="0" w:space="0" w:color="auto"/>
          </w:divBdr>
        </w:div>
      </w:divsChild>
    </w:div>
    <w:div w:id="926616982">
      <w:bodyDiv w:val="1"/>
      <w:marLeft w:val="0"/>
      <w:marRight w:val="0"/>
      <w:marTop w:val="0"/>
      <w:marBottom w:val="0"/>
      <w:divBdr>
        <w:top w:val="none" w:sz="0" w:space="0" w:color="auto"/>
        <w:left w:val="none" w:sz="0" w:space="0" w:color="auto"/>
        <w:bottom w:val="none" w:sz="0" w:space="0" w:color="auto"/>
        <w:right w:val="none" w:sz="0" w:space="0" w:color="auto"/>
      </w:divBdr>
    </w:div>
    <w:div w:id="1016811588">
      <w:bodyDiv w:val="1"/>
      <w:marLeft w:val="0"/>
      <w:marRight w:val="0"/>
      <w:marTop w:val="0"/>
      <w:marBottom w:val="0"/>
      <w:divBdr>
        <w:top w:val="none" w:sz="0" w:space="0" w:color="auto"/>
        <w:left w:val="none" w:sz="0" w:space="0" w:color="auto"/>
        <w:bottom w:val="none" w:sz="0" w:space="0" w:color="auto"/>
        <w:right w:val="none" w:sz="0" w:space="0" w:color="auto"/>
      </w:divBdr>
    </w:div>
    <w:div w:id="1058043769">
      <w:bodyDiv w:val="1"/>
      <w:marLeft w:val="0"/>
      <w:marRight w:val="0"/>
      <w:marTop w:val="0"/>
      <w:marBottom w:val="0"/>
      <w:divBdr>
        <w:top w:val="none" w:sz="0" w:space="0" w:color="auto"/>
        <w:left w:val="none" w:sz="0" w:space="0" w:color="auto"/>
        <w:bottom w:val="none" w:sz="0" w:space="0" w:color="auto"/>
        <w:right w:val="none" w:sz="0" w:space="0" w:color="auto"/>
      </w:divBdr>
    </w:div>
    <w:div w:id="1091468244">
      <w:bodyDiv w:val="1"/>
      <w:marLeft w:val="0"/>
      <w:marRight w:val="0"/>
      <w:marTop w:val="0"/>
      <w:marBottom w:val="0"/>
      <w:divBdr>
        <w:top w:val="none" w:sz="0" w:space="0" w:color="auto"/>
        <w:left w:val="none" w:sz="0" w:space="0" w:color="auto"/>
        <w:bottom w:val="none" w:sz="0" w:space="0" w:color="auto"/>
        <w:right w:val="none" w:sz="0" w:space="0" w:color="auto"/>
      </w:divBdr>
    </w:div>
    <w:div w:id="1102604889">
      <w:bodyDiv w:val="1"/>
      <w:marLeft w:val="0"/>
      <w:marRight w:val="0"/>
      <w:marTop w:val="0"/>
      <w:marBottom w:val="0"/>
      <w:divBdr>
        <w:top w:val="none" w:sz="0" w:space="0" w:color="auto"/>
        <w:left w:val="none" w:sz="0" w:space="0" w:color="auto"/>
        <w:bottom w:val="none" w:sz="0" w:space="0" w:color="auto"/>
        <w:right w:val="none" w:sz="0" w:space="0" w:color="auto"/>
      </w:divBdr>
    </w:div>
    <w:div w:id="1117140665">
      <w:bodyDiv w:val="1"/>
      <w:marLeft w:val="0"/>
      <w:marRight w:val="0"/>
      <w:marTop w:val="0"/>
      <w:marBottom w:val="0"/>
      <w:divBdr>
        <w:top w:val="none" w:sz="0" w:space="0" w:color="auto"/>
        <w:left w:val="none" w:sz="0" w:space="0" w:color="auto"/>
        <w:bottom w:val="none" w:sz="0" w:space="0" w:color="auto"/>
        <w:right w:val="none" w:sz="0" w:space="0" w:color="auto"/>
      </w:divBdr>
    </w:div>
    <w:div w:id="1187913025">
      <w:bodyDiv w:val="1"/>
      <w:marLeft w:val="0"/>
      <w:marRight w:val="0"/>
      <w:marTop w:val="0"/>
      <w:marBottom w:val="0"/>
      <w:divBdr>
        <w:top w:val="none" w:sz="0" w:space="0" w:color="auto"/>
        <w:left w:val="none" w:sz="0" w:space="0" w:color="auto"/>
        <w:bottom w:val="none" w:sz="0" w:space="0" w:color="auto"/>
        <w:right w:val="none" w:sz="0" w:space="0" w:color="auto"/>
      </w:divBdr>
      <w:divsChild>
        <w:div w:id="2120904929">
          <w:marLeft w:val="0"/>
          <w:marRight w:val="0"/>
          <w:marTop w:val="0"/>
          <w:marBottom w:val="0"/>
          <w:divBdr>
            <w:top w:val="none" w:sz="0" w:space="0" w:color="auto"/>
            <w:left w:val="none" w:sz="0" w:space="0" w:color="auto"/>
            <w:bottom w:val="none" w:sz="0" w:space="0" w:color="auto"/>
            <w:right w:val="none" w:sz="0" w:space="0" w:color="auto"/>
          </w:divBdr>
        </w:div>
        <w:div w:id="166866746">
          <w:marLeft w:val="0"/>
          <w:marRight w:val="0"/>
          <w:marTop w:val="0"/>
          <w:marBottom w:val="0"/>
          <w:divBdr>
            <w:top w:val="none" w:sz="0" w:space="0" w:color="auto"/>
            <w:left w:val="none" w:sz="0" w:space="0" w:color="auto"/>
            <w:bottom w:val="none" w:sz="0" w:space="0" w:color="auto"/>
            <w:right w:val="none" w:sz="0" w:space="0" w:color="auto"/>
          </w:divBdr>
        </w:div>
        <w:div w:id="1327516437">
          <w:marLeft w:val="0"/>
          <w:marRight w:val="0"/>
          <w:marTop w:val="0"/>
          <w:marBottom w:val="0"/>
          <w:divBdr>
            <w:top w:val="none" w:sz="0" w:space="0" w:color="auto"/>
            <w:left w:val="none" w:sz="0" w:space="0" w:color="auto"/>
            <w:bottom w:val="none" w:sz="0" w:space="0" w:color="auto"/>
            <w:right w:val="none" w:sz="0" w:space="0" w:color="auto"/>
          </w:divBdr>
        </w:div>
        <w:div w:id="2120097492">
          <w:marLeft w:val="0"/>
          <w:marRight w:val="0"/>
          <w:marTop w:val="0"/>
          <w:marBottom w:val="0"/>
          <w:divBdr>
            <w:top w:val="none" w:sz="0" w:space="0" w:color="auto"/>
            <w:left w:val="none" w:sz="0" w:space="0" w:color="auto"/>
            <w:bottom w:val="none" w:sz="0" w:space="0" w:color="auto"/>
            <w:right w:val="none" w:sz="0" w:space="0" w:color="auto"/>
          </w:divBdr>
        </w:div>
        <w:div w:id="1265184547">
          <w:marLeft w:val="0"/>
          <w:marRight w:val="0"/>
          <w:marTop w:val="0"/>
          <w:marBottom w:val="0"/>
          <w:divBdr>
            <w:top w:val="none" w:sz="0" w:space="0" w:color="auto"/>
            <w:left w:val="none" w:sz="0" w:space="0" w:color="auto"/>
            <w:bottom w:val="none" w:sz="0" w:space="0" w:color="auto"/>
            <w:right w:val="none" w:sz="0" w:space="0" w:color="auto"/>
          </w:divBdr>
        </w:div>
        <w:div w:id="2036536233">
          <w:marLeft w:val="0"/>
          <w:marRight w:val="0"/>
          <w:marTop w:val="0"/>
          <w:marBottom w:val="0"/>
          <w:divBdr>
            <w:top w:val="none" w:sz="0" w:space="0" w:color="auto"/>
            <w:left w:val="none" w:sz="0" w:space="0" w:color="auto"/>
            <w:bottom w:val="none" w:sz="0" w:space="0" w:color="auto"/>
            <w:right w:val="none" w:sz="0" w:space="0" w:color="auto"/>
          </w:divBdr>
        </w:div>
      </w:divsChild>
    </w:div>
    <w:div w:id="1203055009">
      <w:bodyDiv w:val="1"/>
      <w:marLeft w:val="0"/>
      <w:marRight w:val="0"/>
      <w:marTop w:val="0"/>
      <w:marBottom w:val="0"/>
      <w:divBdr>
        <w:top w:val="none" w:sz="0" w:space="0" w:color="auto"/>
        <w:left w:val="none" w:sz="0" w:space="0" w:color="auto"/>
        <w:bottom w:val="none" w:sz="0" w:space="0" w:color="auto"/>
        <w:right w:val="none" w:sz="0" w:space="0" w:color="auto"/>
      </w:divBdr>
    </w:div>
    <w:div w:id="1317226465">
      <w:bodyDiv w:val="1"/>
      <w:marLeft w:val="0"/>
      <w:marRight w:val="0"/>
      <w:marTop w:val="0"/>
      <w:marBottom w:val="0"/>
      <w:divBdr>
        <w:top w:val="none" w:sz="0" w:space="0" w:color="auto"/>
        <w:left w:val="none" w:sz="0" w:space="0" w:color="auto"/>
        <w:bottom w:val="none" w:sz="0" w:space="0" w:color="auto"/>
        <w:right w:val="none" w:sz="0" w:space="0" w:color="auto"/>
      </w:divBdr>
    </w:div>
    <w:div w:id="1443305580">
      <w:bodyDiv w:val="1"/>
      <w:marLeft w:val="0"/>
      <w:marRight w:val="0"/>
      <w:marTop w:val="0"/>
      <w:marBottom w:val="0"/>
      <w:divBdr>
        <w:top w:val="none" w:sz="0" w:space="0" w:color="auto"/>
        <w:left w:val="none" w:sz="0" w:space="0" w:color="auto"/>
        <w:bottom w:val="none" w:sz="0" w:space="0" w:color="auto"/>
        <w:right w:val="none" w:sz="0" w:space="0" w:color="auto"/>
      </w:divBdr>
    </w:div>
    <w:div w:id="1452439903">
      <w:bodyDiv w:val="1"/>
      <w:marLeft w:val="0"/>
      <w:marRight w:val="0"/>
      <w:marTop w:val="0"/>
      <w:marBottom w:val="0"/>
      <w:divBdr>
        <w:top w:val="none" w:sz="0" w:space="0" w:color="auto"/>
        <w:left w:val="none" w:sz="0" w:space="0" w:color="auto"/>
        <w:bottom w:val="none" w:sz="0" w:space="0" w:color="auto"/>
        <w:right w:val="none" w:sz="0" w:space="0" w:color="auto"/>
      </w:divBdr>
    </w:div>
    <w:div w:id="1470323426">
      <w:bodyDiv w:val="1"/>
      <w:marLeft w:val="0"/>
      <w:marRight w:val="0"/>
      <w:marTop w:val="0"/>
      <w:marBottom w:val="0"/>
      <w:divBdr>
        <w:top w:val="none" w:sz="0" w:space="0" w:color="auto"/>
        <w:left w:val="none" w:sz="0" w:space="0" w:color="auto"/>
        <w:bottom w:val="none" w:sz="0" w:space="0" w:color="auto"/>
        <w:right w:val="none" w:sz="0" w:space="0" w:color="auto"/>
      </w:divBdr>
    </w:div>
    <w:div w:id="1528257023">
      <w:bodyDiv w:val="1"/>
      <w:marLeft w:val="0"/>
      <w:marRight w:val="0"/>
      <w:marTop w:val="0"/>
      <w:marBottom w:val="0"/>
      <w:divBdr>
        <w:top w:val="none" w:sz="0" w:space="0" w:color="auto"/>
        <w:left w:val="none" w:sz="0" w:space="0" w:color="auto"/>
        <w:bottom w:val="none" w:sz="0" w:space="0" w:color="auto"/>
        <w:right w:val="none" w:sz="0" w:space="0" w:color="auto"/>
      </w:divBdr>
    </w:div>
    <w:div w:id="1688941543">
      <w:bodyDiv w:val="1"/>
      <w:marLeft w:val="0"/>
      <w:marRight w:val="0"/>
      <w:marTop w:val="0"/>
      <w:marBottom w:val="0"/>
      <w:divBdr>
        <w:top w:val="none" w:sz="0" w:space="0" w:color="auto"/>
        <w:left w:val="none" w:sz="0" w:space="0" w:color="auto"/>
        <w:bottom w:val="none" w:sz="0" w:space="0" w:color="auto"/>
        <w:right w:val="none" w:sz="0" w:space="0" w:color="auto"/>
      </w:divBdr>
    </w:div>
    <w:div w:id="1714768613">
      <w:bodyDiv w:val="1"/>
      <w:marLeft w:val="0"/>
      <w:marRight w:val="0"/>
      <w:marTop w:val="0"/>
      <w:marBottom w:val="0"/>
      <w:divBdr>
        <w:top w:val="none" w:sz="0" w:space="0" w:color="auto"/>
        <w:left w:val="none" w:sz="0" w:space="0" w:color="auto"/>
        <w:bottom w:val="none" w:sz="0" w:space="0" w:color="auto"/>
        <w:right w:val="none" w:sz="0" w:space="0" w:color="auto"/>
      </w:divBdr>
    </w:div>
    <w:div w:id="1863975094">
      <w:bodyDiv w:val="1"/>
      <w:marLeft w:val="0"/>
      <w:marRight w:val="0"/>
      <w:marTop w:val="0"/>
      <w:marBottom w:val="0"/>
      <w:divBdr>
        <w:top w:val="none" w:sz="0" w:space="0" w:color="auto"/>
        <w:left w:val="none" w:sz="0" w:space="0" w:color="auto"/>
        <w:bottom w:val="none" w:sz="0" w:space="0" w:color="auto"/>
        <w:right w:val="none" w:sz="0" w:space="0" w:color="auto"/>
      </w:divBdr>
    </w:div>
    <w:div w:id="1903101115">
      <w:bodyDiv w:val="1"/>
      <w:marLeft w:val="0"/>
      <w:marRight w:val="0"/>
      <w:marTop w:val="0"/>
      <w:marBottom w:val="0"/>
      <w:divBdr>
        <w:top w:val="none" w:sz="0" w:space="0" w:color="auto"/>
        <w:left w:val="none" w:sz="0" w:space="0" w:color="auto"/>
        <w:bottom w:val="none" w:sz="0" w:space="0" w:color="auto"/>
        <w:right w:val="none" w:sz="0" w:space="0" w:color="auto"/>
      </w:divBdr>
    </w:div>
    <w:div w:id="1922594572">
      <w:bodyDiv w:val="1"/>
      <w:marLeft w:val="0"/>
      <w:marRight w:val="0"/>
      <w:marTop w:val="0"/>
      <w:marBottom w:val="0"/>
      <w:divBdr>
        <w:top w:val="none" w:sz="0" w:space="0" w:color="auto"/>
        <w:left w:val="none" w:sz="0" w:space="0" w:color="auto"/>
        <w:bottom w:val="none" w:sz="0" w:space="0" w:color="auto"/>
        <w:right w:val="none" w:sz="0" w:space="0" w:color="auto"/>
      </w:divBdr>
    </w:div>
    <w:div w:id="2046130523">
      <w:bodyDiv w:val="1"/>
      <w:marLeft w:val="0"/>
      <w:marRight w:val="0"/>
      <w:marTop w:val="0"/>
      <w:marBottom w:val="0"/>
      <w:divBdr>
        <w:top w:val="none" w:sz="0" w:space="0" w:color="auto"/>
        <w:left w:val="none" w:sz="0" w:space="0" w:color="auto"/>
        <w:bottom w:val="none" w:sz="0" w:space="0" w:color="auto"/>
        <w:right w:val="none" w:sz="0" w:space="0" w:color="auto"/>
      </w:divBdr>
    </w:div>
    <w:div w:id="20652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image" Target="media/image20.emf"/><Relationship Id="rId47" Type="http://schemas.openxmlformats.org/officeDocument/2006/relationships/image" Target="media/image25.emf"/><Relationship Id="rId63" Type="http://schemas.openxmlformats.org/officeDocument/2006/relationships/hyperlink" Target="http://www.reachresourcecentre.info/system/files/resource-documents/monitoring_-_sedsl_basic_kit_rev_final_round_1_clean_0.pdf" TargetMode="External"/><Relationship Id="rId68" Type="http://schemas.openxmlformats.org/officeDocument/2006/relationships/hyperlink" Target="http://www.reachresourcecentre.info/system/files/resource-documents/monitoring_-_midwifery_kit1_drugs-reviewed17112015_clean_0.pdf" TargetMode="External"/><Relationship Id="rId16" Type="http://schemas.openxmlformats.org/officeDocument/2006/relationships/diagramQuickStyle" Target="diagrams/quickStyle1.xml"/><Relationship Id="rId11" Type="http://schemas.openxmlformats.org/officeDocument/2006/relationships/image" Target="media/image4.jpeg"/><Relationship Id="rId24" Type="http://schemas.openxmlformats.org/officeDocument/2006/relationships/diagramData" Target="diagrams/data3.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image" Target="media/image23.emf"/><Relationship Id="rId53" Type="http://schemas.openxmlformats.org/officeDocument/2006/relationships/header" Target="header1.xml"/><Relationship Id="rId58" Type="http://schemas.openxmlformats.org/officeDocument/2006/relationships/hyperlink" Target="http://www.reachresourcecentre.info/system/files/resource-documents/monitoring_wash_watertrucking_distribution_english_final.pdf" TargetMode="External"/><Relationship Id="rId66" Type="http://schemas.openxmlformats.org/officeDocument/2006/relationships/hyperlink" Target="http://www.reachresourcecentre.info/system/files/resource-documents/monitoring_-_sedsl_kit-supplementary_2-_equipment_-_rev_final_round_1_clean_0.pdf" TargetMode="External"/><Relationship Id="rId74" Type="http://schemas.openxmlformats.org/officeDocument/2006/relationships/hyperlink" Target="http://www.reachresourcecentre.info/system/files/resource-documents/monitoring_-_obstetric_surgical_kit_supplementary_2_equipment-reviewed17112015_clean_0.pdf" TargetMode="External"/><Relationship Id="rId5" Type="http://schemas.openxmlformats.org/officeDocument/2006/relationships/webSettings" Target="webSettings.xml"/><Relationship Id="rId61" Type="http://schemas.openxmlformats.org/officeDocument/2006/relationships/hyperlink" Target="http://www.reachresourcecentre.info/system/files/resource-documents/edits_pdm_wash_community_distribution_wash_equipment_final_round_1_clean_0.pdf" TargetMode="Externa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hyperlink" Target="http://www.reachresourcecentre.info/system/files/resource-documents/dm_winterisation_household_distribution_english.pdf" TargetMode="External"/><Relationship Id="rId64" Type="http://schemas.openxmlformats.org/officeDocument/2006/relationships/hyperlink" Target="http://www.reachresourcecentre.info/system/files/resource-documents/monitoring_-_sedsl_listkitsuppl_1-medicines_rev_final_round_1_1.pdf" TargetMode="External"/><Relationship Id="rId69" Type="http://schemas.openxmlformats.org/officeDocument/2006/relationships/hyperlink" Target="http://www.reachresourcecentre.info/system/files/resource-documents/monitoring_-_midwifery_kit_supplementary_1a_-_drugs-reviewed17112015_clean_0.pdf"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9.emf"/><Relationship Id="rId72" Type="http://schemas.openxmlformats.org/officeDocument/2006/relationships/hyperlink" Target="http://www.reachresourcecentre.info/system/files/resource-documents/monitoring_-_obstetric_surgical_kit_supplementary_1_drugs-reviewed17112015_clean_0.pdf"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image" Target="media/image11.emf"/><Relationship Id="rId38" Type="http://schemas.openxmlformats.org/officeDocument/2006/relationships/image" Target="media/image16.emf"/><Relationship Id="rId46" Type="http://schemas.openxmlformats.org/officeDocument/2006/relationships/image" Target="media/image24.emf"/><Relationship Id="rId59" Type="http://schemas.openxmlformats.org/officeDocument/2006/relationships/hyperlink" Target="http://www.reachresourcecentre.info/system/files/resource-documents/pdm_winterisation_household_distribution_english.pdf" TargetMode="External"/><Relationship Id="rId67" Type="http://schemas.openxmlformats.org/officeDocument/2006/relationships/hyperlink" Target="http://www.reachresourcecentre.info/system/files/resource-documents/monitoring_-_seds_list_kit_supplementary_3-rev_final_round_1_clean_0.pdf" TargetMode="External"/><Relationship Id="rId20" Type="http://schemas.openxmlformats.org/officeDocument/2006/relationships/diagramLayout" Target="diagrams/layout2.xml"/><Relationship Id="rId41" Type="http://schemas.openxmlformats.org/officeDocument/2006/relationships/image" Target="media/image19.emf"/><Relationship Id="rId54" Type="http://schemas.openxmlformats.org/officeDocument/2006/relationships/footer" Target="footer1.xml"/><Relationship Id="rId62" Type="http://schemas.openxmlformats.org/officeDocument/2006/relationships/hyperlink" Target="http://www.reachresourcecentre.info/system/files/resource-documents/edits_pdm_wash_community_distribution_water_testing_final_round_1_clean_0.pdf" TargetMode="External"/><Relationship Id="rId70" Type="http://schemas.openxmlformats.org/officeDocument/2006/relationships/hyperlink" Target="http://www.reachresourcecentre.info/system/files/resource-documents/monitoring_-_midwifery_kit2_equipment-reviewed_17112015_clean_0.pdf" TargetMode="External"/><Relationship Id="rId75" Type="http://schemas.openxmlformats.org/officeDocument/2006/relationships/hyperlink" Target="http://www.reachresourcecentre.info/system/files/resource-documents/monitoring_-_obstetric_surgical_kit_supplementary_3_renewable-reviewed17112015_clean_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image" Target="media/image14.emf"/><Relationship Id="rId49" Type="http://schemas.openxmlformats.org/officeDocument/2006/relationships/image" Target="media/image27.emf"/><Relationship Id="rId57" Type="http://schemas.openxmlformats.org/officeDocument/2006/relationships/hyperlink" Target="http://www.reachresourcecentre.info/system/files/resource-documents/monitoring_wash_household_distribution_final_round_1_clean_0.pdf" TargetMode="External"/><Relationship Id="rId10" Type="http://schemas.openxmlformats.org/officeDocument/2006/relationships/image" Target="media/image3.png"/><Relationship Id="rId31" Type="http://schemas.openxmlformats.org/officeDocument/2006/relationships/image" Target="media/image9.emf"/><Relationship Id="rId44" Type="http://schemas.openxmlformats.org/officeDocument/2006/relationships/image" Target="media/image22.emf"/><Relationship Id="rId52" Type="http://schemas.openxmlformats.org/officeDocument/2006/relationships/image" Target="media/image30.emf"/><Relationship Id="rId60" Type="http://schemas.openxmlformats.org/officeDocument/2006/relationships/hyperlink" Target="http://www.reachresourcecentre.info/system/files/resource-documents/edits_pdm_wash_household_distribution_final_round_1_clean_0.pdf" TargetMode="External"/><Relationship Id="rId65" Type="http://schemas.openxmlformats.org/officeDocument/2006/relationships/hyperlink" Target="http://www.reachresourcecentre.info/system/files/resource-documents/monitoring_-_seds_list_suppl_1a-medicines_rev_final_round_1_clean_0.pdf" TargetMode="External"/><Relationship Id="rId73" Type="http://schemas.openxmlformats.org/officeDocument/2006/relationships/hyperlink" Target="http://www.reachresourcecentre.info/system/files/resource-documents/monitoring_-_obstetricsurgical_kitsuppl.1a-drugs_rev_clean_0.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emf"/><Relationship Id="rId18" Type="http://schemas.microsoft.com/office/2007/relationships/diagramDrawing" Target="diagrams/drawing1.xml"/><Relationship Id="rId39" Type="http://schemas.openxmlformats.org/officeDocument/2006/relationships/image" Target="media/image17.emf"/><Relationship Id="rId34" Type="http://schemas.openxmlformats.org/officeDocument/2006/relationships/image" Target="media/image12.emf"/><Relationship Id="rId50" Type="http://schemas.openxmlformats.org/officeDocument/2006/relationships/image" Target="media/image28.emf"/><Relationship Id="rId55" Type="http://schemas.openxmlformats.org/officeDocument/2006/relationships/hyperlink" Target="http://www.reachresourcecentre.info/system/files/resource-documents/warehouse_form_final_round_2_draft3.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reachresourcecentre.info/system/files/resource-documents/monitoring_-_midwifery_kit_3-renewable-reviewed17112015_clean_0.pdf" TargetMode="External"/><Relationship Id="rId2" Type="http://schemas.openxmlformats.org/officeDocument/2006/relationships/numbering" Target="numbering.xml"/><Relationship Id="rId29" Type="http://schemas.openxmlformats.org/officeDocument/2006/relationships/image" Target="media/image7.emf"/></Relationships>
</file>

<file path=word/_rels/footnotes.xml.rels><?xml version="1.0" encoding="UTF-8" standalone="yes"?>
<Relationships xmlns="http://schemas.openxmlformats.org/package/2006/relationships"><Relationship Id="rId2" Type="http://schemas.openxmlformats.org/officeDocument/2006/relationships/hyperlink" Target="http://www.unicef.org/appeals/files/UNICEF_Syria_Crisis_Situation_Report_July_2016.pdf" TargetMode="External"/><Relationship Id="rId1" Type="http://schemas.openxmlformats.org/officeDocument/2006/relationships/hyperlink" Target="http://reliefweb.int/sites/reliefweb.int/files/resources/overview_of_hard_to_reach_areas_and_besieged_locations_june_2016_160626_en.pdf"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352BCD-D5AE-4D66-82D5-41DE4DB6B9CA}" type="doc">
      <dgm:prSet loTypeId="urn:microsoft.com/office/officeart/2005/8/layout/lProcess3" loCatId="process" qsTypeId="urn:microsoft.com/office/officeart/2005/8/quickstyle/simple1" qsCatId="simple" csTypeId="urn:microsoft.com/office/officeart/2005/8/colors/accent3_2" csCatId="accent3" phldr="1"/>
      <dgm:spPr/>
      <dgm:t>
        <a:bodyPr/>
        <a:lstStyle/>
        <a:p>
          <a:endParaRPr lang="en-US"/>
        </a:p>
      </dgm:t>
    </dgm:pt>
    <dgm:pt modelId="{84AF9943-287F-4401-AFAC-083CC7A8087D}">
      <dgm:prSet phldrT="[Text]" custT="1"/>
      <dgm:spPr>
        <a:solidFill>
          <a:srgbClr val="58585A"/>
        </a:solidFill>
      </dgm:spPr>
      <dgm:t>
        <a:bodyPr/>
        <a:lstStyle/>
        <a:p>
          <a:pPr algn="ctr"/>
          <a:r>
            <a:rPr lang="en-US" sz="800" b="1"/>
            <a:t>UNICEF shares:</a:t>
          </a:r>
        </a:p>
        <a:p>
          <a:pPr algn="ctr" rtl="1"/>
          <a:r>
            <a:rPr lang="en-US" sz="800"/>
            <a:t>- Location of warehouse or storage area</a:t>
          </a:r>
        </a:p>
        <a:p>
          <a:pPr algn="ctr" rtl="1"/>
          <a:r>
            <a:rPr lang="en-US" sz="800"/>
            <a:t>- IP responsible</a:t>
          </a:r>
        </a:p>
      </dgm:t>
    </dgm:pt>
    <dgm:pt modelId="{96A93C35-3A67-4B7B-A447-9C47731AEE1B}" type="parTrans" cxnId="{82217E20-F2D1-470C-9C4E-D5D552874963}">
      <dgm:prSet/>
      <dgm:spPr/>
      <dgm:t>
        <a:bodyPr/>
        <a:lstStyle/>
        <a:p>
          <a:pPr algn="ctr"/>
          <a:endParaRPr lang="en-US" sz="800"/>
        </a:p>
      </dgm:t>
    </dgm:pt>
    <dgm:pt modelId="{0D1498C8-B105-4FE5-82C2-49A7EEBD166D}" type="sibTrans" cxnId="{82217E20-F2D1-470C-9C4E-D5D552874963}">
      <dgm:prSet/>
      <dgm:spPr/>
      <dgm:t>
        <a:bodyPr/>
        <a:lstStyle/>
        <a:p>
          <a:pPr algn="ctr"/>
          <a:endParaRPr lang="en-US" sz="800"/>
        </a:p>
      </dgm:t>
    </dgm:pt>
    <dgm:pt modelId="{9CE9B051-99BB-45BA-B9D0-C4E7E0E01025}">
      <dgm:prSet phldrT="[Text]" custT="1"/>
      <dgm:spPr>
        <a:solidFill>
          <a:srgbClr val="A7A9AC">
            <a:alpha val="89804"/>
          </a:srgbClr>
        </a:solidFill>
      </dgm:spPr>
      <dgm:t>
        <a:bodyPr/>
        <a:lstStyle/>
        <a:p>
          <a:pPr algn="ctr"/>
          <a:r>
            <a:rPr lang="en-US" sz="800"/>
            <a:t>IMPACT contacts IP to arrange warehouse or storage area visit</a:t>
          </a:r>
        </a:p>
      </dgm:t>
    </dgm:pt>
    <dgm:pt modelId="{43D2D269-3B70-47A7-A1DF-3E2BF65A2834}" type="parTrans" cxnId="{9BAC8EA4-1193-4BAD-BA6F-BD3A99AAA173}">
      <dgm:prSet/>
      <dgm:spPr/>
      <dgm:t>
        <a:bodyPr/>
        <a:lstStyle/>
        <a:p>
          <a:pPr algn="ctr"/>
          <a:endParaRPr lang="en-US" sz="800"/>
        </a:p>
      </dgm:t>
    </dgm:pt>
    <dgm:pt modelId="{090A0987-C68A-40A7-84CD-30A257AE1C07}" type="sibTrans" cxnId="{9BAC8EA4-1193-4BAD-BA6F-BD3A99AAA173}">
      <dgm:prSet/>
      <dgm:spPr/>
      <dgm:t>
        <a:bodyPr/>
        <a:lstStyle/>
        <a:p>
          <a:pPr algn="ctr"/>
          <a:endParaRPr lang="en-US" sz="800"/>
        </a:p>
      </dgm:t>
    </dgm:pt>
    <dgm:pt modelId="{353A6A47-77F3-463C-A7F9-9D26836CDDE6}">
      <dgm:prSet phldrT="[Text]" custT="1"/>
      <dgm:spPr>
        <a:solidFill>
          <a:srgbClr val="D1D3D4">
            <a:alpha val="89804"/>
          </a:srgbClr>
        </a:solidFill>
      </dgm:spPr>
      <dgm:t>
        <a:bodyPr/>
        <a:lstStyle/>
        <a:p>
          <a:pPr algn="ctr"/>
          <a:r>
            <a:rPr lang="en-US" sz="800"/>
            <a:t>Warehouse or storage area visit is completed and form filled out by monitor in liaison with stock controller</a:t>
          </a:r>
        </a:p>
      </dgm:t>
    </dgm:pt>
    <dgm:pt modelId="{E2C5A812-04C4-4F04-96E1-E81D59C3E592}" type="parTrans" cxnId="{D489A3BE-DF58-445E-9386-08887A4E2DEB}">
      <dgm:prSet/>
      <dgm:spPr/>
      <dgm:t>
        <a:bodyPr/>
        <a:lstStyle/>
        <a:p>
          <a:pPr algn="ctr"/>
          <a:endParaRPr lang="en-US" sz="800"/>
        </a:p>
      </dgm:t>
    </dgm:pt>
    <dgm:pt modelId="{83961D02-D319-4BA6-9AE1-5D48A7540FF6}" type="sibTrans" cxnId="{D489A3BE-DF58-445E-9386-08887A4E2DEB}">
      <dgm:prSet/>
      <dgm:spPr/>
      <dgm:t>
        <a:bodyPr/>
        <a:lstStyle/>
        <a:p>
          <a:pPr algn="ctr"/>
          <a:endParaRPr lang="en-US" sz="800"/>
        </a:p>
      </dgm:t>
    </dgm:pt>
    <dgm:pt modelId="{5944D549-66AA-4710-B812-90CEBD1B22C7}">
      <dgm:prSet phldrT="[Text]" custT="1"/>
      <dgm:spPr>
        <a:solidFill>
          <a:srgbClr val="58585A"/>
        </a:solidFill>
      </dgm:spPr>
      <dgm:t>
        <a:bodyPr/>
        <a:lstStyle/>
        <a:p>
          <a:pPr algn="ctr"/>
          <a:r>
            <a:rPr lang="en-US" sz="800" b="1"/>
            <a:t>UNICEF shares:</a:t>
          </a:r>
        </a:p>
        <a:p>
          <a:pPr algn="ctr"/>
          <a:r>
            <a:rPr lang="en-US" sz="800"/>
            <a:t>- Location of distribution to beneficiaries</a:t>
          </a:r>
          <a:br>
            <a:rPr lang="en-US" sz="800"/>
          </a:br>
          <a:r>
            <a:rPr lang="en-US" sz="800"/>
            <a:t>- IP responsible</a:t>
          </a:r>
          <a:br>
            <a:rPr lang="en-US" sz="800"/>
          </a:br>
          <a:r>
            <a:rPr lang="en-US" sz="800"/>
            <a:t>- Type and number of items to be distributed</a:t>
          </a:r>
        </a:p>
      </dgm:t>
    </dgm:pt>
    <dgm:pt modelId="{E2968A04-F468-4F3A-8513-2635C1D3FA84}" type="parTrans" cxnId="{13724273-0F11-4A24-80EF-01F451B1B3A6}">
      <dgm:prSet/>
      <dgm:spPr/>
      <dgm:t>
        <a:bodyPr/>
        <a:lstStyle/>
        <a:p>
          <a:pPr algn="ctr"/>
          <a:endParaRPr lang="en-US" sz="800"/>
        </a:p>
      </dgm:t>
    </dgm:pt>
    <dgm:pt modelId="{BD499DC0-FB03-4B42-8149-E19CE525FA69}" type="sibTrans" cxnId="{13724273-0F11-4A24-80EF-01F451B1B3A6}">
      <dgm:prSet/>
      <dgm:spPr/>
      <dgm:t>
        <a:bodyPr/>
        <a:lstStyle/>
        <a:p>
          <a:pPr algn="ctr"/>
          <a:endParaRPr lang="en-US" sz="800"/>
        </a:p>
      </dgm:t>
    </dgm:pt>
    <dgm:pt modelId="{963478DF-CF58-4FC7-878C-1E81B0B6D29E}">
      <dgm:prSet phldrT="[Text]" custT="1"/>
      <dgm:spPr>
        <a:solidFill>
          <a:srgbClr val="A7A9AC">
            <a:alpha val="89804"/>
          </a:srgbClr>
        </a:solidFill>
      </dgm:spPr>
      <dgm:t>
        <a:bodyPr/>
        <a:lstStyle/>
        <a:p>
          <a:pPr algn="ctr"/>
          <a:r>
            <a:rPr lang="en-US" sz="800"/>
            <a:t>IMPACT contacts IP to arrange monitoring visit on the day of distribution</a:t>
          </a:r>
        </a:p>
      </dgm:t>
    </dgm:pt>
    <dgm:pt modelId="{CB5BC8FF-A818-452A-AFBB-1107BC070C97}" type="parTrans" cxnId="{4AA7D95A-94CC-4B8E-835D-7CC850C2AE50}">
      <dgm:prSet/>
      <dgm:spPr/>
      <dgm:t>
        <a:bodyPr/>
        <a:lstStyle/>
        <a:p>
          <a:pPr algn="ctr"/>
          <a:endParaRPr lang="en-US" sz="800"/>
        </a:p>
      </dgm:t>
    </dgm:pt>
    <dgm:pt modelId="{F00126FC-FF07-4A15-85AF-E6B914A2D125}" type="sibTrans" cxnId="{4AA7D95A-94CC-4B8E-835D-7CC850C2AE50}">
      <dgm:prSet/>
      <dgm:spPr/>
      <dgm:t>
        <a:bodyPr/>
        <a:lstStyle/>
        <a:p>
          <a:pPr algn="ctr"/>
          <a:endParaRPr lang="en-US" sz="800"/>
        </a:p>
      </dgm:t>
    </dgm:pt>
    <dgm:pt modelId="{E26593B9-5D72-44EF-ABAB-3D19FFD26813}">
      <dgm:prSet phldrT="[Text]" custT="1"/>
      <dgm:spPr>
        <a:solidFill>
          <a:srgbClr val="D1D3D4">
            <a:alpha val="89804"/>
          </a:srgbClr>
        </a:solidFill>
      </dgm:spPr>
      <dgm:t>
        <a:bodyPr/>
        <a:lstStyle/>
        <a:p>
          <a:pPr algn="ctr"/>
          <a:r>
            <a:rPr lang="en-US" sz="800"/>
            <a:t>Distribution monitoring is completed and form filled out by monitor</a:t>
          </a:r>
        </a:p>
      </dgm:t>
    </dgm:pt>
    <dgm:pt modelId="{53207876-C047-471B-B6C1-CC2630BAEC5C}" type="parTrans" cxnId="{F119C5F6-1343-489C-9396-E3A7C5442AA3}">
      <dgm:prSet/>
      <dgm:spPr/>
      <dgm:t>
        <a:bodyPr/>
        <a:lstStyle/>
        <a:p>
          <a:pPr algn="ctr"/>
          <a:endParaRPr lang="en-US" sz="800"/>
        </a:p>
      </dgm:t>
    </dgm:pt>
    <dgm:pt modelId="{508A0BBA-5CBE-45D7-8C17-5AA5CF6EBF40}" type="sibTrans" cxnId="{F119C5F6-1343-489C-9396-E3A7C5442AA3}">
      <dgm:prSet/>
      <dgm:spPr/>
      <dgm:t>
        <a:bodyPr/>
        <a:lstStyle/>
        <a:p>
          <a:pPr algn="ctr"/>
          <a:endParaRPr lang="en-US" sz="800"/>
        </a:p>
      </dgm:t>
    </dgm:pt>
    <dgm:pt modelId="{173F158C-1BAB-46FC-9AE2-1B28BC703789}">
      <dgm:prSet phldrT="[Text]" custT="1"/>
      <dgm:spPr>
        <a:solidFill>
          <a:srgbClr val="58585A"/>
        </a:solidFill>
      </dgm:spPr>
      <dgm:t>
        <a:bodyPr/>
        <a:lstStyle/>
        <a:p>
          <a:pPr algn="ctr"/>
          <a:r>
            <a:rPr lang="en-US" sz="800" b="1"/>
            <a:t>UNICEF shares:</a:t>
          </a:r>
        </a:p>
        <a:p>
          <a:pPr algn="ctr"/>
          <a:r>
            <a:rPr lang="en-US" sz="800"/>
            <a:t>- Locations of beneficiary households or facilities</a:t>
          </a:r>
          <a:br>
            <a:rPr lang="en-US" sz="800"/>
          </a:br>
          <a:r>
            <a:rPr lang="en-US" sz="800"/>
            <a:t>- IP responsible</a:t>
          </a:r>
          <a:br>
            <a:rPr lang="en-US" sz="800"/>
          </a:br>
          <a:r>
            <a:rPr lang="en-US" sz="800"/>
            <a:t>- Type and number of items distributed</a:t>
          </a:r>
        </a:p>
      </dgm:t>
    </dgm:pt>
    <dgm:pt modelId="{1BFA7B6D-FB3B-47A5-B6C2-EA76CDD8054F}" type="parTrans" cxnId="{E4F52129-62F6-44E2-AA9A-F7BF68102C1C}">
      <dgm:prSet/>
      <dgm:spPr/>
      <dgm:t>
        <a:bodyPr/>
        <a:lstStyle/>
        <a:p>
          <a:pPr algn="ctr"/>
          <a:endParaRPr lang="en-US" sz="800"/>
        </a:p>
      </dgm:t>
    </dgm:pt>
    <dgm:pt modelId="{5AD48468-D909-487C-A873-E8B2AE17636C}" type="sibTrans" cxnId="{E4F52129-62F6-44E2-AA9A-F7BF68102C1C}">
      <dgm:prSet/>
      <dgm:spPr/>
      <dgm:t>
        <a:bodyPr/>
        <a:lstStyle/>
        <a:p>
          <a:pPr algn="ctr"/>
          <a:endParaRPr lang="en-US" sz="800"/>
        </a:p>
      </dgm:t>
    </dgm:pt>
    <dgm:pt modelId="{86994C76-A8DB-4616-9934-5B49D91E68DB}">
      <dgm:prSet phldrT="[Text]" custT="1"/>
      <dgm:spPr>
        <a:solidFill>
          <a:srgbClr val="A7A9AC">
            <a:alpha val="89804"/>
          </a:srgbClr>
        </a:solidFill>
      </dgm:spPr>
      <dgm:t>
        <a:bodyPr/>
        <a:lstStyle/>
        <a:p>
          <a:pPr algn="ctr"/>
          <a:r>
            <a:rPr lang="en-US" sz="800" b="1"/>
            <a:t>For community or facility-level monitoring:</a:t>
          </a:r>
          <a:r>
            <a:rPr lang="en-US" sz="800" b="0"/>
            <a:t> IMPACT contacts IP to request introduction to focal point</a:t>
          </a:r>
        </a:p>
        <a:p>
          <a:pPr algn="ctr"/>
          <a:r>
            <a:rPr lang="en-US" sz="800" b="1"/>
            <a:t>For households:</a:t>
          </a:r>
          <a:r>
            <a:rPr lang="en-US" sz="800" b="0"/>
            <a:t> IMPACT requests beneficiary list</a:t>
          </a:r>
          <a:endParaRPr lang="en-US" sz="800" b="1"/>
        </a:p>
      </dgm:t>
    </dgm:pt>
    <dgm:pt modelId="{B5091F51-EFC1-4BF3-91D8-68D133CE0CF1}" type="parTrans" cxnId="{1230EDAE-F2B4-4076-962F-857AA5EB6E87}">
      <dgm:prSet/>
      <dgm:spPr/>
      <dgm:t>
        <a:bodyPr/>
        <a:lstStyle/>
        <a:p>
          <a:pPr algn="ctr"/>
          <a:endParaRPr lang="en-US" sz="800"/>
        </a:p>
      </dgm:t>
    </dgm:pt>
    <dgm:pt modelId="{1D224E83-29E0-411B-9AB3-3ACEB5E6E4E4}" type="sibTrans" cxnId="{1230EDAE-F2B4-4076-962F-857AA5EB6E87}">
      <dgm:prSet/>
      <dgm:spPr/>
      <dgm:t>
        <a:bodyPr/>
        <a:lstStyle/>
        <a:p>
          <a:pPr algn="ctr"/>
          <a:endParaRPr lang="en-US" sz="800"/>
        </a:p>
      </dgm:t>
    </dgm:pt>
    <dgm:pt modelId="{A856B81F-7538-4AE7-B036-24B1C6B6C345}">
      <dgm:prSet phldrT="[Text]" custT="1"/>
      <dgm:spPr>
        <a:solidFill>
          <a:srgbClr val="D1D3D4">
            <a:alpha val="89804"/>
          </a:srgbClr>
        </a:solidFill>
      </dgm:spPr>
      <dgm:t>
        <a:bodyPr/>
        <a:lstStyle/>
        <a:p>
          <a:pPr algn="ctr"/>
          <a:r>
            <a:rPr lang="en-US" sz="800"/>
            <a:t>PDM is completed and forms filled out by monitor</a:t>
          </a:r>
        </a:p>
      </dgm:t>
    </dgm:pt>
    <dgm:pt modelId="{B9B8A925-9A90-4A66-8B73-D4AC67A2406E}" type="parTrans" cxnId="{D5A4C6BD-B72F-46ED-9884-5322EA5AA0CB}">
      <dgm:prSet/>
      <dgm:spPr/>
      <dgm:t>
        <a:bodyPr/>
        <a:lstStyle/>
        <a:p>
          <a:pPr algn="ctr"/>
          <a:endParaRPr lang="en-US" sz="800"/>
        </a:p>
      </dgm:t>
    </dgm:pt>
    <dgm:pt modelId="{0486D575-B6A4-4597-98E2-D5767E498335}" type="sibTrans" cxnId="{D5A4C6BD-B72F-46ED-9884-5322EA5AA0CB}">
      <dgm:prSet/>
      <dgm:spPr/>
      <dgm:t>
        <a:bodyPr/>
        <a:lstStyle/>
        <a:p>
          <a:pPr algn="ctr"/>
          <a:endParaRPr lang="en-US" sz="800"/>
        </a:p>
      </dgm:t>
    </dgm:pt>
    <dgm:pt modelId="{2DE820B3-1226-4988-AEF7-B0D0BF43EA69}" type="pres">
      <dgm:prSet presAssocID="{90352BCD-D5AE-4D66-82D5-41DE4DB6B9CA}" presName="Name0" presStyleCnt="0">
        <dgm:presLayoutVars>
          <dgm:chPref val="3"/>
          <dgm:dir/>
          <dgm:animLvl val="lvl"/>
          <dgm:resizeHandles/>
        </dgm:presLayoutVars>
      </dgm:prSet>
      <dgm:spPr/>
      <dgm:t>
        <a:bodyPr/>
        <a:lstStyle/>
        <a:p>
          <a:endParaRPr lang="en-US"/>
        </a:p>
      </dgm:t>
    </dgm:pt>
    <dgm:pt modelId="{C89489E6-F7E7-480D-9ADF-4675325D8DBE}" type="pres">
      <dgm:prSet presAssocID="{84AF9943-287F-4401-AFAC-083CC7A8087D}" presName="horFlow" presStyleCnt="0"/>
      <dgm:spPr/>
    </dgm:pt>
    <dgm:pt modelId="{752991F8-A55E-4E1F-9D88-B752F70BBDD4}" type="pres">
      <dgm:prSet presAssocID="{84AF9943-287F-4401-AFAC-083CC7A8087D}" presName="bigChev" presStyleLbl="node1" presStyleIdx="0" presStyleCnt="3" custScaleX="325695" custScaleY="401390" custLinFactX="85535" custLinFactNeighborX="100000" custLinFactNeighborY="8040"/>
      <dgm:spPr/>
      <dgm:t>
        <a:bodyPr/>
        <a:lstStyle/>
        <a:p>
          <a:endParaRPr lang="en-US"/>
        </a:p>
      </dgm:t>
    </dgm:pt>
    <dgm:pt modelId="{186FD351-7121-48E3-81BD-4182B6D622F8}" type="pres">
      <dgm:prSet presAssocID="{43D2D269-3B70-47A7-A1DF-3E2BF65A2834}" presName="parTrans" presStyleCnt="0"/>
      <dgm:spPr/>
    </dgm:pt>
    <dgm:pt modelId="{5A9915D1-68E9-4192-AA03-13CA58CE2A3D}" type="pres">
      <dgm:prSet presAssocID="{9CE9B051-99BB-45BA-B9D0-C4E7E0E01025}" presName="node" presStyleLbl="alignAccFollowNode1" presStyleIdx="0" presStyleCnt="6" custScaleX="371872" custScaleY="395816" custLinFactX="45920" custLinFactNeighborX="100000" custLinFactNeighborY="9687">
        <dgm:presLayoutVars>
          <dgm:bulletEnabled val="1"/>
        </dgm:presLayoutVars>
      </dgm:prSet>
      <dgm:spPr/>
      <dgm:t>
        <a:bodyPr/>
        <a:lstStyle/>
        <a:p>
          <a:endParaRPr lang="en-US"/>
        </a:p>
      </dgm:t>
    </dgm:pt>
    <dgm:pt modelId="{CCAAB7FD-7F97-48E5-B790-7F8392881083}" type="pres">
      <dgm:prSet presAssocID="{090A0987-C68A-40A7-84CD-30A257AE1C07}" presName="sibTrans" presStyleCnt="0"/>
      <dgm:spPr/>
    </dgm:pt>
    <dgm:pt modelId="{8D681F1D-CDC5-48F1-A886-4B5DFBB99F7A}" type="pres">
      <dgm:prSet presAssocID="{353A6A47-77F3-463C-A7F9-9D26836CDDE6}" presName="node" presStyleLbl="alignAccFollowNode1" presStyleIdx="1" presStyleCnt="6" custScaleX="386893" custScaleY="395816" custLinFactNeighborX="1" custLinFactNeighborY="9687">
        <dgm:presLayoutVars>
          <dgm:bulletEnabled val="1"/>
        </dgm:presLayoutVars>
      </dgm:prSet>
      <dgm:spPr/>
      <dgm:t>
        <a:bodyPr/>
        <a:lstStyle/>
        <a:p>
          <a:endParaRPr lang="en-US"/>
        </a:p>
      </dgm:t>
    </dgm:pt>
    <dgm:pt modelId="{136A2C1F-7279-4919-9023-BCDD9C750236}" type="pres">
      <dgm:prSet presAssocID="{84AF9943-287F-4401-AFAC-083CC7A8087D}" presName="vSp" presStyleCnt="0"/>
      <dgm:spPr/>
    </dgm:pt>
    <dgm:pt modelId="{6A5C8149-0448-44BB-A27B-0887111D0F61}" type="pres">
      <dgm:prSet presAssocID="{5944D549-66AA-4710-B812-90CEBD1B22C7}" presName="horFlow" presStyleCnt="0"/>
      <dgm:spPr/>
    </dgm:pt>
    <dgm:pt modelId="{F2049D13-11B6-4B7A-AA6A-A74120379C75}" type="pres">
      <dgm:prSet presAssocID="{5944D549-66AA-4710-B812-90CEBD1B22C7}" presName="bigChev" presStyleLbl="node1" presStyleIdx="1" presStyleCnt="3" custScaleX="325695" custScaleY="401390" custLinFactX="85535" custLinFactNeighborX="100000" custLinFactNeighborY="8040"/>
      <dgm:spPr/>
      <dgm:t>
        <a:bodyPr/>
        <a:lstStyle/>
        <a:p>
          <a:endParaRPr lang="en-US"/>
        </a:p>
      </dgm:t>
    </dgm:pt>
    <dgm:pt modelId="{DF0CF279-69A7-4143-9D32-13BAAECE07EA}" type="pres">
      <dgm:prSet presAssocID="{CB5BC8FF-A818-452A-AFBB-1107BC070C97}" presName="parTrans" presStyleCnt="0"/>
      <dgm:spPr/>
    </dgm:pt>
    <dgm:pt modelId="{3128B086-9ED2-4A34-911B-EC4EA174DCBF}" type="pres">
      <dgm:prSet presAssocID="{963478DF-CF58-4FC7-878C-1E81B0B6D29E}" presName="node" presStyleLbl="alignAccFollowNode1" presStyleIdx="2" presStyleCnt="6" custScaleX="371872" custScaleY="395816" custLinFactX="45920" custLinFactNeighborX="100000" custLinFactNeighborY="9687">
        <dgm:presLayoutVars>
          <dgm:bulletEnabled val="1"/>
        </dgm:presLayoutVars>
      </dgm:prSet>
      <dgm:spPr/>
      <dgm:t>
        <a:bodyPr/>
        <a:lstStyle/>
        <a:p>
          <a:endParaRPr lang="en-US"/>
        </a:p>
      </dgm:t>
    </dgm:pt>
    <dgm:pt modelId="{62085BAB-EC25-46F3-B95D-DF1397E0BE3C}" type="pres">
      <dgm:prSet presAssocID="{F00126FC-FF07-4A15-85AF-E6B914A2D125}" presName="sibTrans" presStyleCnt="0"/>
      <dgm:spPr/>
    </dgm:pt>
    <dgm:pt modelId="{91AD0362-50C5-4F3E-9CA2-9A97DA05A76D}" type="pres">
      <dgm:prSet presAssocID="{E26593B9-5D72-44EF-ABAB-3D19FFD26813}" presName="node" presStyleLbl="alignAccFollowNode1" presStyleIdx="3" presStyleCnt="6" custScaleX="386893" custScaleY="395816" custLinFactNeighborX="2859" custLinFactNeighborY="9687">
        <dgm:presLayoutVars>
          <dgm:bulletEnabled val="1"/>
        </dgm:presLayoutVars>
      </dgm:prSet>
      <dgm:spPr/>
      <dgm:t>
        <a:bodyPr/>
        <a:lstStyle/>
        <a:p>
          <a:endParaRPr lang="en-US"/>
        </a:p>
      </dgm:t>
    </dgm:pt>
    <dgm:pt modelId="{C192EA2D-099F-41EE-A111-875854C1EBCA}" type="pres">
      <dgm:prSet presAssocID="{5944D549-66AA-4710-B812-90CEBD1B22C7}" presName="vSp" presStyleCnt="0"/>
      <dgm:spPr/>
    </dgm:pt>
    <dgm:pt modelId="{FBAF1CB9-73F8-4F95-A22F-470DF4107E4C}" type="pres">
      <dgm:prSet presAssocID="{173F158C-1BAB-46FC-9AE2-1B28BC703789}" presName="horFlow" presStyleCnt="0"/>
      <dgm:spPr/>
    </dgm:pt>
    <dgm:pt modelId="{0797637D-0F94-42D1-99AC-442790037387}" type="pres">
      <dgm:prSet presAssocID="{173F158C-1BAB-46FC-9AE2-1B28BC703789}" presName="bigChev" presStyleLbl="node1" presStyleIdx="2" presStyleCnt="3" custScaleX="325695" custScaleY="401390" custLinFactX="85535" custLinFactNeighborX="100000" custLinFactNeighborY="8117"/>
      <dgm:spPr/>
      <dgm:t>
        <a:bodyPr/>
        <a:lstStyle/>
        <a:p>
          <a:endParaRPr lang="en-US"/>
        </a:p>
      </dgm:t>
    </dgm:pt>
    <dgm:pt modelId="{668535D7-5FF0-4F18-92D0-8AA5FA7A9DED}" type="pres">
      <dgm:prSet presAssocID="{B5091F51-EFC1-4BF3-91D8-68D133CE0CF1}" presName="parTrans" presStyleCnt="0"/>
      <dgm:spPr/>
    </dgm:pt>
    <dgm:pt modelId="{595BBE08-E2B4-44BF-8CCE-832635DB127B}" type="pres">
      <dgm:prSet presAssocID="{86994C76-A8DB-4616-9934-5B49D91E68DB}" presName="node" presStyleLbl="alignAccFollowNode1" presStyleIdx="4" presStyleCnt="6" custScaleX="371872" custScaleY="395816" custLinFactX="45920" custLinFactNeighborX="100000" custLinFactNeighborY="9687">
        <dgm:presLayoutVars>
          <dgm:bulletEnabled val="1"/>
        </dgm:presLayoutVars>
      </dgm:prSet>
      <dgm:spPr/>
      <dgm:t>
        <a:bodyPr/>
        <a:lstStyle/>
        <a:p>
          <a:endParaRPr lang="en-US"/>
        </a:p>
      </dgm:t>
    </dgm:pt>
    <dgm:pt modelId="{D0C2D3CA-0952-4775-9F1F-80F6586789C9}" type="pres">
      <dgm:prSet presAssocID="{1D224E83-29E0-411B-9AB3-3ACEB5E6E4E4}" presName="sibTrans" presStyleCnt="0"/>
      <dgm:spPr/>
    </dgm:pt>
    <dgm:pt modelId="{665877E1-2D63-4FAB-82FE-15E8DA1B9AB4}" type="pres">
      <dgm:prSet presAssocID="{A856B81F-7538-4AE7-B036-24B1C6B6C345}" presName="node" presStyleLbl="alignAccFollowNode1" presStyleIdx="5" presStyleCnt="6" custScaleX="386893" custScaleY="395816" custLinFactNeighborX="1" custLinFactNeighborY="9687">
        <dgm:presLayoutVars>
          <dgm:bulletEnabled val="1"/>
        </dgm:presLayoutVars>
      </dgm:prSet>
      <dgm:spPr/>
      <dgm:t>
        <a:bodyPr/>
        <a:lstStyle/>
        <a:p>
          <a:endParaRPr lang="en-US"/>
        </a:p>
      </dgm:t>
    </dgm:pt>
  </dgm:ptLst>
  <dgm:cxnLst>
    <dgm:cxn modelId="{2B622AD1-67D8-49DC-B327-A364EC797A21}" type="presOf" srcId="{A856B81F-7538-4AE7-B036-24B1C6B6C345}" destId="{665877E1-2D63-4FAB-82FE-15E8DA1B9AB4}" srcOrd="0" destOrd="0" presId="urn:microsoft.com/office/officeart/2005/8/layout/lProcess3"/>
    <dgm:cxn modelId="{F119C5F6-1343-489C-9396-E3A7C5442AA3}" srcId="{5944D549-66AA-4710-B812-90CEBD1B22C7}" destId="{E26593B9-5D72-44EF-ABAB-3D19FFD26813}" srcOrd="1" destOrd="0" parTransId="{53207876-C047-471B-B6C1-CC2630BAEC5C}" sibTransId="{508A0BBA-5CBE-45D7-8C17-5AA5CF6EBF40}"/>
    <dgm:cxn modelId="{90817B6E-8C01-408D-90BD-50B3FF429EA5}" type="presOf" srcId="{963478DF-CF58-4FC7-878C-1E81B0B6D29E}" destId="{3128B086-9ED2-4A34-911B-EC4EA174DCBF}" srcOrd="0" destOrd="0" presId="urn:microsoft.com/office/officeart/2005/8/layout/lProcess3"/>
    <dgm:cxn modelId="{AE3057DA-9AEA-47B6-AA14-CB74DBE9884A}" type="presOf" srcId="{90352BCD-D5AE-4D66-82D5-41DE4DB6B9CA}" destId="{2DE820B3-1226-4988-AEF7-B0D0BF43EA69}" srcOrd="0" destOrd="0" presId="urn:microsoft.com/office/officeart/2005/8/layout/lProcess3"/>
    <dgm:cxn modelId="{D489A3BE-DF58-445E-9386-08887A4E2DEB}" srcId="{84AF9943-287F-4401-AFAC-083CC7A8087D}" destId="{353A6A47-77F3-463C-A7F9-9D26836CDDE6}" srcOrd="1" destOrd="0" parTransId="{E2C5A812-04C4-4F04-96E1-E81D59C3E592}" sibTransId="{83961D02-D319-4BA6-9AE1-5D48A7540FF6}"/>
    <dgm:cxn modelId="{1230EDAE-F2B4-4076-962F-857AA5EB6E87}" srcId="{173F158C-1BAB-46FC-9AE2-1B28BC703789}" destId="{86994C76-A8DB-4616-9934-5B49D91E68DB}" srcOrd="0" destOrd="0" parTransId="{B5091F51-EFC1-4BF3-91D8-68D133CE0CF1}" sibTransId="{1D224E83-29E0-411B-9AB3-3ACEB5E6E4E4}"/>
    <dgm:cxn modelId="{B654A47C-A0E6-4681-A4FE-035EB0924CFF}" type="presOf" srcId="{E26593B9-5D72-44EF-ABAB-3D19FFD26813}" destId="{91AD0362-50C5-4F3E-9CA2-9A97DA05A76D}" srcOrd="0" destOrd="0" presId="urn:microsoft.com/office/officeart/2005/8/layout/lProcess3"/>
    <dgm:cxn modelId="{9BAC8EA4-1193-4BAD-BA6F-BD3A99AAA173}" srcId="{84AF9943-287F-4401-AFAC-083CC7A8087D}" destId="{9CE9B051-99BB-45BA-B9D0-C4E7E0E01025}" srcOrd="0" destOrd="0" parTransId="{43D2D269-3B70-47A7-A1DF-3E2BF65A2834}" sibTransId="{090A0987-C68A-40A7-84CD-30A257AE1C07}"/>
    <dgm:cxn modelId="{7E59DED1-F976-4E2B-B5B6-5FBE18499183}" type="presOf" srcId="{86994C76-A8DB-4616-9934-5B49D91E68DB}" destId="{595BBE08-E2B4-44BF-8CCE-832635DB127B}" srcOrd="0" destOrd="0" presId="urn:microsoft.com/office/officeart/2005/8/layout/lProcess3"/>
    <dgm:cxn modelId="{2AB0D9B1-AC02-4F25-9461-05773C3682D2}" type="presOf" srcId="{84AF9943-287F-4401-AFAC-083CC7A8087D}" destId="{752991F8-A55E-4E1F-9D88-B752F70BBDD4}" srcOrd="0" destOrd="0" presId="urn:microsoft.com/office/officeart/2005/8/layout/lProcess3"/>
    <dgm:cxn modelId="{632C73B9-ECF3-47E3-A340-EE94C6C43533}" type="presOf" srcId="{173F158C-1BAB-46FC-9AE2-1B28BC703789}" destId="{0797637D-0F94-42D1-99AC-442790037387}" srcOrd="0" destOrd="0" presId="urn:microsoft.com/office/officeart/2005/8/layout/lProcess3"/>
    <dgm:cxn modelId="{13724273-0F11-4A24-80EF-01F451B1B3A6}" srcId="{90352BCD-D5AE-4D66-82D5-41DE4DB6B9CA}" destId="{5944D549-66AA-4710-B812-90CEBD1B22C7}" srcOrd="1" destOrd="0" parTransId="{E2968A04-F468-4F3A-8513-2635C1D3FA84}" sibTransId="{BD499DC0-FB03-4B42-8149-E19CE525FA69}"/>
    <dgm:cxn modelId="{7E52ADF1-3AAA-4ACA-8385-638E01FA9ACF}" type="presOf" srcId="{9CE9B051-99BB-45BA-B9D0-C4E7E0E01025}" destId="{5A9915D1-68E9-4192-AA03-13CA58CE2A3D}" srcOrd="0" destOrd="0" presId="urn:microsoft.com/office/officeart/2005/8/layout/lProcess3"/>
    <dgm:cxn modelId="{82217E20-F2D1-470C-9C4E-D5D552874963}" srcId="{90352BCD-D5AE-4D66-82D5-41DE4DB6B9CA}" destId="{84AF9943-287F-4401-AFAC-083CC7A8087D}" srcOrd="0" destOrd="0" parTransId="{96A93C35-3A67-4B7B-A447-9C47731AEE1B}" sibTransId="{0D1498C8-B105-4FE5-82C2-49A7EEBD166D}"/>
    <dgm:cxn modelId="{4AA7D95A-94CC-4B8E-835D-7CC850C2AE50}" srcId="{5944D549-66AA-4710-B812-90CEBD1B22C7}" destId="{963478DF-CF58-4FC7-878C-1E81B0B6D29E}" srcOrd="0" destOrd="0" parTransId="{CB5BC8FF-A818-452A-AFBB-1107BC070C97}" sibTransId="{F00126FC-FF07-4A15-85AF-E6B914A2D125}"/>
    <dgm:cxn modelId="{E4F52129-62F6-44E2-AA9A-F7BF68102C1C}" srcId="{90352BCD-D5AE-4D66-82D5-41DE4DB6B9CA}" destId="{173F158C-1BAB-46FC-9AE2-1B28BC703789}" srcOrd="2" destOrd="0" parTransId="{1BFA7B6D-FB3B-47A5-B6C2-EA76CDD8054F}" sibTransId="{5AD48468-D909-487C-A873-E8B2AE17636C}"/>
    <dgm:cxn modelId="{D5A4C6BD-B72F-46ED-9884-5322EA5AA0CB}" srcId="{173F158C-1BAB-46FC-9AE2-1B28BC703789}" destId="{A856B81F-7538-4AE7-B036-24B1C6B6C345}" srcOrd="1" destOrd="0" parTransId="{B9B8A925-9A90-4A66-8B73-D4AC67A2406E}" sibTransId="{0486D575-B6A4-4597-98E2-D5767E498335}"/>
    <dgm:cxn modelId="{43D03ACE-324D-4487-9376-DDCAD41F34BB}" type="presOf" srcId="{5944D549-66AA-4710-B812-90CEBD1B22C7}" destId="{F2049D13-11B6-4B7A-AA6A-A74120379C75}" srcOrd="0" destOrd="0" presId="urn:microsoft.com/office/officeart/2005/8/layout/lProcess3"/>
    <dgm:cxn modelId="{ACF8750F-42BD-48D7-8E22-7BE733DCA45B}" type="presOf" srcId="{353A6A47-77F3-463C-A7F9-9D26836CDDE6}" destId="{8D681F1D-CDC5-48F1-A886-4B5DFBB99F7A}" srcOrd="0" destOrd="0" presId="urn:microsoft.com/office/officeart/2005/8/layout/lProcess3"/>
    <dgm:cxn modelId="{28F8574E-301E-4B5B-8803-8F4A44DB9756}" type="presParOf" srcId="{2DE820B3-1226-4988-AEF7-B0D0BF43EA69}" destId="{C89489E6-F7E7-480D-9ADF-4675325D8DBE}" srcOrd="0" destOrd="0" presId="urn:microsoft.com/office/officeart/2005/8/layout/lProcess3"/>
    <dgm:cxn modelId="{27284AE8-56DA-4B0D-AA47-2A9D20BE47FC}" type="presParOf" srcId="{C89489E6-F7E7-480D-9ADF-4675325D8DBE}" destId="{752991F8-A55E-4E1F-9D88-B752F70BBDD4}" srcOrd="0" destOrd="0" presId="urn:microsoft.com/office/officeart/2005/8/layout/lProcess3"/>
    <dgm:cxn modelId="{9B220897-0A03-4134-B802-DF15D28701EC}" type="presParOf" srcId="{C89489E6-F7E7-480D-9ADF-4675325D8DBE}" destId="{186FD351-7121-48E3-81BD-4182B6D622F8}" srcOrd="1" destOrd="0" presId="urn:microsoft.com/office/officeart/2005/8/layout/lProcess3"/>
    <dgm:cxn modelId="{B6AB384B-F722-44C4-AA5F-DF9E8144E53B}" type="presParOf" srcId="{C89489E6-F7E7-480D-9ADF-4675325D8DBE}" destId="{5A9915D1-68E9-4192-AA03-13CA58CE2A3D}" srcOrd="2" destOrd="0" presId="urn:microsoft.com/office/officeart/2005/8/layout/lProcess3"/>
    <dgm:cxn modelId="{B89F9BDA-7F2A-497B-9B80-9B5BF2131894}" type="presParOf" srcId="{C89489E6-F7E7-480D-9ADF-4675325D8DBE}" destId="{CCAAB7FD-7F97-48E5-B790-7F8392881083}" srcOrd="3" destOrd="0" presId="urn:microsoft.com/office/officeart/2005/8/layout/lProcess3"/>
    <dgm:cxn modelId="{55B38EB1-7879-4C76-B401-BB2E7F262497}" type="presParOf" srcId="{C89489E6-F7E7-480D-9ADF-4675325D8DBE}" destId="{8D681F1D-CDC5-48F1-A886-4B5DFBB99F7A}" srcOrd="4" destOrd="0" presId="urn:microsoft.com/office/officeart/2005/8/layout/lProcess3"/>
    <dgm:cxn modelId="{4E751B29-7831-412E-838D-9658C31271BF}" type="presParOf" srcId="{2DE820B3-1226-4988-AEF7-B0D0BF43EA69}" destId="{136A2C1F-7279-4919-9023-BCDD9C750236}" srcOrd="1" destOrd="0" presId="urn:microsoft.com/office/officeart/2005/8/layout/lProcess3"/>
    <dgm:cxn modelId="{E8B44F4A-C351-4B6F-B956-496A698514D2}" type="presParOf" srcId="{2DE820B3-1226-4988-AEF7-B0D0BF43EA69}" destId="{6A5C8149-0448-44BB-A27B-0887111D0F61}" srcOrd="2" destOrd="0" presId="urn:microsoft.com/office/officeart/2005/8/layout/lProcess3"/>
    <dgm:cxn modelId="{2109AF3D-0A95-4C39-93EA-271DB7A71902}" type="presParOf" srcId="{6A5C8149-0448-44BB-A27B-0887111D0F61}" destId="{F2049D13-11B6-4B7A-AA6A-A74120379C75}" srcOrd="0" destOrd="0" presId="urn:microsoft.com/office/officeart/2005/8/layout/lProcess3"/>
    <dgm:cxn modelId="{8E70574A-9A12-4A77-B653-16BC3DD0E59A}" type="presParOf" srcId="{6A5C8149-0448-44BB-A27B-0887111D0F61}" destId="{DF0CF279-69A7-4143-9D32-13BAAECE07EA}" srcOrd="1" destOrd="0" presId="urn:microsoft.com/office/officeart/2005/8/layout/lProcess3"/>
    <dgm:cxn modelId="{596943E1-8B89-43F8-9A12-F5CE74E94E9E}" type="presParOf" srcId="{6A5C8149-0448-44BB-A27B-0887111D0F61}" destId="{3128B086-9ED2-4A34-911B-EC4EA174DCBF}" srcOrd="2" destOrd="0" presId="urn:microsoft.com/office/officeart/2005/8/layout/lProcess3"/>
    <dgm:cxn modelId="{FE4D56E0-CD12-4EC6-8614-AD97B4D0F204}" type="presParOf" srcId="{6A5C8149-0448-44BB-A27B-0887111D0F61}" destId="{62085BAB-EC25-46F3-B95D-DF1397E0BE3C}" srcOrd="3" destOrd="0" presId="urn:microsoft.com/office/officeart/2005/8/layout/lProcess3"/>
    <dgm:cxn modelId="{571152D7-7DEC-4A72-AEC2-F774CFD63EBC}" type="presParOf" srcId="{6A5C8149-0448-44BB-A27B-0887111D0F61}" destId="{91AD0362-50C5-4F3E-9CA2-9A97DA05A76D}" srcOrd="4" destOrd="0" presId="urn:microsoft.com/office/officeart/2005/8/layout/lProcess3"/>
    <dgm:cxn modelId="{54876845-0365-42AA-BA7D-E4DC209CAB47}" type="presParOf" srcId="{2DE820B3-1226-4988-AEF7-B0D0BF43EA69}" destId="{C192EA2D-099F-41EE-A111-875854C1EBCA}" srcOrd="3" destOrd="0" presId="urn:microsoft.com/office/officeart/2005/8/layout/lProcess3"/>
    <dgm:cxn modelId="{4B1469FC-BE5F-4E98-94E1-F926CFEBB85B}" type="presParOf" srcId="{2DE820B3-1226-4988-AEF7-B0D0BF43EA69}" destId="{FBAF1CB9-73F8-4F95-A22F-470DF4107E4C}" srcOrd="4" destOrd="0" presId="urn:microsoft.com/office/officeart/2005/8/layout/lProcess3"/>
    <dgm:cxn modelId="{AF9E0934-EF56-4D1E-8FE4-8387329E86CB}" type="presParOf" srcId="{FBAF1CB9-73F8-4F95-A22F-470DF4107E4C}" destId="{0797637D-0F94-42D1-99AC-442790037387}" srcOrd="0" destOrd="0" presId="urn:microsoft.com/office/officeart/2005/8/layout/lProcess3"/>
    <dgm:cxn modelId="{8FE358A8-BDD5-42D5-8664-5BFC06DC8063}" type="presParOf" srcId="{FBAF1CB9-73F8-4F95-A22F-470DF4107E4C}" destId="{668535D7-5FF0-4F18-92D0-8AA5FA7A9DED}" srcOrd="1" destOrd="0" presId="urn:microsoft.com/office/officeart/2005/8/layout/lProcess3"/>
    <dgm:cxn modelId="{785C28B9-88FB-4B9B-A26B-8BC0DD4C418F}" type="presParOf" srcId="{FBAF1CB9-73F8-4F95-A22F-470DF4107E4C}" destId="{595BBE08-E2B4-44BF-8CCE-832635DB127B}" srcOrd="2" destOrd="0" presId="urn:microsoft.com/office/officeart/2005/8/layout/lProcess3"/>
    <dgm:cxn modelId="{C53FA296-69F0-4E99-9A2A-18E93D736DD2}" type="presParOf" srcId="{FBAF1CB9-73F8-4F95-A22F-470DF4107E4C}" destId="{D0C2D3CA-0952-4775-9F1F-80F6586789C9}" srcOrd="3" destOrd="0" presId="urn:microsoft.com/office/officeart/2005/8/layout/lProcess3"/>
    <dgm:cxn modelId="{4E01F081-1783-47A2-AD85-DA92CE1D57D0}" type="presParOf" srcId="{FBAF1CB9-73F8-4F95-A22F-470DF4107E4C}" destId="{665877E1-2D63-4FAB-82FE-15E8DA1B9AB4}" srcOrd="4" destOrd="0" presId="urn:microsoft.com/office/officeart/2005/8/layout/l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F67917-F479-4397-8F2C-038D68008535}"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US"/>
        </a:p>
      </dgm:t>
    </dgm:pt>
    <dgm:pt modelId="{DCEDC378-7284-4E1E-9A7D-EEBA3978A19C}">
      <dgm:prSet phldrT="[Text]" custT="1"/>
      <dgm:spPr>
        <a:solidFill>
          <a:srgbClr val="0067A9"/>
        </a:solidFill>
      </dgm:spPr>
      <dgm:t>
        <a:bodyPr/>
        <a:lstStyle/>
        <a:p>
          <a:pPr algn="ctr"/>
          <a:r>
            <a:rPr lang="tr-TR" sz="900" b="1"/>
            <a:t>Data collection</a:t>
          </a:r>
          <a:endParaRPr lang="en-US" sz="900" b="1"/>
        </a:p>
      </dgm:t>
    </dgm:pt>
    <dgm:pt modelId="{47D761A1-96D0-40FD-A339-27CE8B945336}" type="parTrans" cxnId="{D5057865-952F-4728-BEA9-9C739552E272}">
      <dgm:prSet/>
      <dgm:spPr/>
      <dgm:t>
        <a:bodyPr/>
        <a:lstStyle/>
        <a:p>
          <a:pPr algn="ctr"/>
          <a:endParaRPr lang="en-US" sz="900"/>
        </a:p>
      </dgm:t>
    </dgm:pt>
    <dgm:pt modelId="{01C1FAA0-DAA2-4355-8AA7-96141F16DB26}" type="sibTrans" cxnId="{D5057865-952F-4728-BEA9-9C739552E272}">
      <dgm:prSet custT="1"/>
      <dgm:spPr/>
      <dgm:t>
        <a:bodyPr/>
        <a:lstStyle/>
        <a:p>
          <a:pPr algn="ctr"/>
          <a:endParaRPr lang="en-US" sz="900"/>
        </a:p>
      </dgm:t>
    </dgm:pt>
    <dgm:pt modelId="{275602DE-59E2-4B24-AF0C-3A9B3C077BEB}">
      <dgm:prSet phldrT="[Text]" custT="1"/>
      <dgm:spPr>
        <a:solidFill>
          <a:srgbClr val="0067A9"/>
        </a:solidFill>
      </dgm:spPr>
      <dgm:t>
        <a:bodyPr/>
        <a:lstStyle/>
        <a:p>
          <a:pPr algn="ctr"/>
          <a:r>
            <a:rPr lang="en-US" sz="900" b="1"/>
            <a:t>S</a:t>
          </a:r>
          <a:r>
            <a:rPr lang="tr-TR" sz="900" b="1"/>
            <a:t>canned forms</a:t>
          </a:r>
          <a:r>
            <a:rPr lang="en-US" sz="900" b="1"/>
            <a:t> sent</a:t>
          </a:r>
          <a:r>
            <a:rPr lang="tr-TR" sz="900" b="1"/>
            <a:t> to</a:t>
          </a:r>
          <a:r>
            <a:rPr lang="en-US" sz="900" b="1"/>
            <a:t> IMPACT </a:t>
          </a:r>
          <a:r>
            <a:rPr lang="tr-TR" sz="900" b="1"/>
            <a:t>FC and D</a:t>
          </a:r>
          <a:r>
            <a:rPr lang="en-US" sz="900" b="1"/>
            <a:t>M</a:t>
          </a:r>
          <a:r>
            <a:rPr lang="tr-TR" sz="900" b="1"/>
            <a:t>O</a:t>
          </a:r>
          <a:endParaRPr lang="en-US" sz="900" b="1"/>
        </a:p>
      </dgm:t>
    </dgm:pt>
    <dgm:pt modelId="{1BB5EC88-3B99-498D-9FBB-2B899C9E1071}" type="parTrans" cxnId="{D94081FA-1DC1-478D-87E5-2D8D3A69D468}">
      <dgm:prSet/>
      <dgm:spPr/>
      <dgm:t>
        <a:bodyPr/>
        <a:lstStyle/>
        <a:p>
          <a:pPr algn="ctr"/>
          <a:endParaRPr lang="en-US" sz="900"/>
        </a:p>
      </dgm:t>
    </dgm:pt>
    <dgm:pt modelId="{3D26FD63-1A2A-4265-B7E2-B134796991E2}" type="sibTrans" cxnId="{D94081FA-1DC1-478D-87E5-2D8D3A69D468}">
      <dgm:prSet custT="1"/>
      <dgm:spPr/>
      <dgm:t>
        <a:bodyPr/>
        <a:lstStyle/>
        <a:p>
          <a:pPr algn="ctr"/>
          <a:endParaRPr lang="en-US" sz="900"/>
        </a:p>
      </dgm:t>
    </dgm:pt>
    <dgm:pt modelId="{E3FE63A5-1C9E-4328-BFB6-B63BF324CE41}">
      <dgm:prSet phldrT="[Text]" custT="1"/>
      <dgm:spPr>
        <a:solidFill>
          <a:srgbClr val="0067A9"/>
        </a:solidFill>
      </dgm:spPr>
      <dgm:t>
        <a:bodyPr/>
        <a:lstStyle/>
        <a:p>
          <a:pPr algn="ctr"/>
          <a:r>
            <a:rPr lang="en-US" sz="900" b="1"/>
            <a:t>Debriefs and v</a:t>
          </a:r>
          <a:r>
            <a:rPr lang="tr-TR" sz="900" b="1"/>
            <a:t>erification of forms</a:t>
          </a:r>
          <a:endParaRPr lang="en-US" sz="900" b="1"/>
        </a:p>
      </dgm:t>
    </dgm:pt>
    <dgm:pt modelId="{FB669B9F-8D76-47C2-A543-3F5D5D76AF87}" type="parTrans" cxnId="{A6B75066-4B78-48CD-9C41-D569B974529B}">
      <dgm:prSet/>
      <dgm:spPr/>
      <dgm:t>
        <a:bodyPr/>
        <a:lstStyle/>
        <a:p>
          <a:pPr algn="ctr"/>
          <a:endParaRPr lang="en-US" sz="900"/>
        </a:p>
      </dgm:t>
    </dgm:pt>
    <dgm:pt modelId="{694C366B-DB42-482F-B17B-39E01B92FE75}" type="sibTrans" cxnId="{A6B75066-4B78-48CD-9C41-D569B974529B}">
      <dgm:prSet custT="1"/>
      <dgm:spPr/>
      <dgm:t>
        <a:bodyPr/>
        <a:lstStyle/>
        <a:p>
          <a:pPr algn="ctr"/>
          <a:endParaRPr lang="en-US" sz="900"/>
        </a:p>
      </dgm:t>
    </dgm:pt>
    <dgm:pt modelId="{19805623-1A15-4775-968E-0A0C188C0089}">
      <dgm:prSet phldrT="[Text]" custT="1"/>
      <dgm:spPr>
        <a:solidFill>
          <a:srgbClr val="0067A9"/>
        </a:solidFill>
      </dgm:spPr>
      <dgm:t>
        <a:bodyPr/>
        <a:lstStyle/>
        <a:p>
          <a:pPr algn="ctr"/>
          <a:r>
            <a:rPr lang="en-US" sz="900" b="1"/>
            <a:t>Data entered into KoBo by DMO</a:t>
          </a:r>
        </a:p>
      </dgm:t>
    </dgm:pt>
    <dgm:pt modelId="{C1E51B41-92BB-45B5-8AE6-27CAACE9A248}" type="parTrans" cxnId="{77D923DE-D7D0-4EF1-B282-A6A141B7AFB7}">
      <dgm:prSet/>
      <dgm:spPr/>
      <dgm:t>
        <a:bodyPr/>
        <a:lstStyle/>
        <a:p>
          <a:pPr algn="ctr"/>
          <a:endParaRPr lang="en-US" sz="900"/>
        </a:p>
      </dgm:t>
    </dgm:pt>
    <dgm:pt modelId="{4FCB4866-5DD3-4E93-9B76-044A058FDBDC}" type="sibTrans" cxnId="{77D923DE-D7D0-4EF1-B282-A6A141B7AFB7}">
      <dgm:prSet custT="1"/>
      <dgm:spPr/>
      <dgm:t>
        <a:bodyPr/>
        <a:lstStyle/>
        <a:p>
          <a:pPr algn="ctr"/>
          <a:endParaRPr lang="en-US" sz="900"/>
        </a:p>
      </dgm:t>
    </dgm:pt>
    <dgm:pt modelId="{C78C3972-8A21-4FFA-8C63-AD932EF2ECA4}">
      <dgm:prSet phldrT="[Text]" custT="1"/>
      <dgm:spPr>
        <a:solidFill>
          <a:srgbClr val="0067A9"/>
        </a:solidFill>
      </dgm:spPr>
      <dgm:t>
        <a:bodyPr/>
        <a:lstStyle/>
        <a:p>
          <a:pPr algn="ctr"/>
          <a:r>
            <a:rPr lang="tr-TR" sz="900" b="1"/>
            <a:t>Analysis and </a:t>
          </a:r>
          <a:r>
            <a:rPr lang="en-US" sz="900" b="1"/>
            <a:t>r</a:t>
          </a:r>
          <a:r>
            <a:rPr lang="tr-TR" sz="900" b="1"/>
            <a:t>eporting</a:t>
          </a:r>
          <a:endParaRPr lang="en-US" sz="900" b="1"/>
        </a:p>
      </dgm:t>
    </dgm:pt>
    <dgm:pt modelId="{79201671-83DA-4D39-A0AF-FE628C928E99}" type="parTrans" cxnId="{6C6C7E74-2EDB-49D2-9A03-628E36002219}">
      <dgm:prSet/>
      <dgm:spPr/>
      <dgm:t>
        <a:bodyPr/>
        <a:lstStyle/>
        <a:p>
          <a:pPr algn="ctr"/>
          <a:endParaRPr lang="en-US" sz="900"/>
        </a:p>
      </dgm:t>
    </dgm:pt>
    <dgm:pt modelId="{40F315CF-AB60-42AF-912A-EBEFF39E1949}" type="sibTrans" cxnId="{6C6C7E74-2EDB-49D2-9A03-628E36002219}">
      <dgm:prSet custT="1"/>
      <dgm:spPr/>
      <dgm:t>
        <a:bodyPr/>
        <a:lstStyle/>
        <a:p>
          <a:pPr algn="ctr"/>
          <a:endParaRPr lang="en-US" sz="900"/>
        </a:p>
      </dgm:t>
    </dgm:pt>
    <dgm:pt modelId="{270C945E-A6BF-48BB-893A-65966A3F32DC}" type="pres">
      <dgm:prSet presAssocID="{59F67917-F479-4397-8F2C-038D68008535}" presName="Name0" presStyleCnt="0">
        <dgm:presLayoutVars>
          <dgm:dir/>
          <dgm:animLvl val="lvl"/>
          <dgm:resizeHandles val="exact"/>
        </dgm:presLayoutVars>
      </dgm:prSet>
      <dgm:spPr/>
      <dgm:t>
        <a:bodyPr/>
        <a:lstStyle/>
        <a:p>
          <a:endParaRPr lang="en-US"/>
        </a:p>
      </dgm:t>
    </dgm:pt>
    <dgm:pt modelId="{ED0B8AB9-71DC-47C2-B91B-AB0AD65880F0}" type="pres">
      <dgm:prSet presAssocID="{DCEDC378-7284-4E1E-9A7D-EEBA3978A19C}" presName="parTxOnly" presStyleLbl="node1" presStyleIdx="0" presStyleCnt="5">
        <dgm:presLayoutVars>
          <dgm:chMax val="0"/>
          <dgm:chPref val="0"/>
          <dgm:bulletEnabled val="1"/>
        </dgm:presLayoutVars>
      </dgm:prSet>
      <dgm:spPr/>
      <dgm:t>
        <a:bodyPr/>
        <a:lstStyle/>
        <a:p>
          <a:endParaRPr lang="en-US"/>
        </a:p>
      </dgm:t>
    </dgm:pt>
    <dgm:pt modelId="{299C3159-5ABD-4117-9491-311DFAE476D5}" type="pres">
      <dgm:prSet presAssocID="{01C1FAA0-DAA2-4355-8AA7-96141F16DB26}" presName="parTxOnlySpace" presStyleCnt="0"/>
      <dgm:spPr/>
    </dgm:pt>
    <dgm:pt modelId="{294937B4-0F51-41D6-9619-39CB4CD8A5F0}" type="pres">
      <dgm:prSet presAssocID="{275602DE-59E2-4B24-AF0C-3A9B3C077BEB}" presName="parTxOnly" presStyleLbl="node1" presStyleIdx="1" presStyleCnt="5">
        <dgm:presLayoutVars>
          <dgm:chMax val="0"/>
          <dgm:chPref val="0"/>
          <dgm:bulletEnabled val="1"/>
        </dgm:presLayoutVars>
      </dgm:prSet>
      <dgm:spPr/>
      <dgm:t>
        <a:bodyPr/>
        <a:lstStyle/>
        <a:p>
          <a:endParaRPr lang="en-US"/>
        </a:p>
      </dgm:t>
    </dgm:pt>
    <dgm:pt modelId="{5DBCD449-F673-49F8-83EC-4412932FDC01}" type="pres">
      <dgm:prSet presAssocID="{3D26FD63-1A2A-4265-B7E2-B134796991E2}" presName="parTxOnlySpace" presStyleCnt="0"/>
      <dgm:spPr/>
    </dgm:pt>
    <dgm:pt modelId="{54BE054D-7ACC-4448-8751-B06475002D6E}" type="pres">
      <dgm:prSet presAssocID="{E3FE63A5-1C9E-4328-BFB6-B63BF324CE41}" presName="parTxOnly" presStyleLbl="node1" presStyleIdx="2" presStyleCnt="5">
        <dgm:presLayoutVars>
          <dgm:chMax val="0"/>
          <dgm:chPref val="0"/>
          <dgm:bulletEnabled val="1"/>
        </dgm:presLayoutVars>
      </dgm:prSet>
      <dgm:spPr/>
      <dgm:t>
        <a:bodyPr/>
        <a:lstStyle/>
        <a:p>
          <a:endParaRPr lang="en-US"/>
        </a:p>
      </dgm:t>
    </dgm:pt>
    <dgm:pt modelId="{5A58BC5C-0568-49B1-A9DD-A1256A882FD1}" type="pres">
      <dgm:prSet presAssocID="{694C366B-DB42-482F-B17B-39E01B92FE75}" presName="parTxOnlySpace" presStyleCnt="0"/>
      <dgm:spPr/>
    </dgm:pt>
    <dgm:pt modelId="{C51448B4-50E9-48BC-AD5A-179BDED9CACA}" type="pres">
      <dgm:prSet presAssocID="{19805623-1A15-4775-968E-0A0C188C0089}" presName="parTxOnly" presStyleLbl="node1" presStyleIdx="3" presStyleCnt="5">
        <dgm:presLayoutVars>
          <dgm:chMax val="0"/>
          <dgm:chPref val="0"/>
          <dgm:bulletEnabled val="1"/>
        </dgm:presLayoutVars>
      </dgm:prSet>
      <dgm:spPr/>
      <dgm:t>
        <a:bodyPr/>
        <a:lstStyle/>
        <a:p>
          <a:endParaRPr lang="en-US"/>
        </a:p>
      </dgm:t>
    </dgm:pt>
    <dgm:pt modelId="{803FC48C-4510-4B86-B059-090B603B1101}" type="pres">
      <dgm:prSet presAssocID="{4FCB4866-5DD3-4E93-9B76-044A058FDBDC}" presName="parTxOnlySpace" presStyleCnt="0"/>
      <dgm:spPr/>
    </dgm:pt>
    <dgm:pt modelId="{26AD2C72-FC72-4267-8B88-5EF3783DC5DB}" type="pres">
      <dgm:prSet presAssocID="{C78C3972-8A21-4FFA-8C63-AD932EF2ECA4}" presName="parTxOnly" presStyleLbl="node1" presStyleIdx="4" presStyleCnt="5">
        <dgm:presLayoutVars>
          <dgm:chMax val="0"/>
          <dgm:chPref val="0"/>
          <dgm:bulletEnabled val="1"/>
        </dgm:presLayoutVars>
      </dgm:prSet>
      <dgm:spPr/>
      <dgm:t>
        <a:bodyPr/>
        <a:lstStyle/>
        <a:p>
          <a:endParaRPr lang="en-US"/>
        </a:p>
      </dgm:t>
    </dgm:pt>
  </dgm:ptLst>
  <dgm:cxnLst>
    <dgm:cxn modelId="{D94081FA-1DC1-478D-87E5-2D8D3A69D468}" srcId="{59F67917-F479-4397-8F2C-038D68008535}" destId="{275602DE-59E2-4B24-AF0C-3A9B3C077BEB}" srcOrd="1" destOrd="0" parTransId="{1BB5EC88-3B99-498D-9FBB-2B899C9E1071}" sibTransId="{3D26FD63-1A2A-4265-B7E2-B134796991E2}"/>
    <dgm:cxn modelId="{B62790EC-9C6E-4146-97B5-0C85826C69A3}" type="presOf" srcId="{19805623-1A15-4775-968E-0A0C188C0089}" destId="{C51448B4-50E9-48BC-AD5A-179BDED9CACA}" srcOrd="0" destOrd="0" presId="urn:microsoft.com/office/officeart/2005/8/layout/chevron1"/>
    <dgm:cxn modelId="{77D923DE-D7D0-4EF1-B282-A6A141B7AFB7}" srcId="{59F67917-F479-4397-8F2C-038D68008535}" destId="{19805623-1A15-4775-968E-0A0C188C0089}" srcOrd="3" destOrd="0" parTransId="{C1E51B41-92BB-45B5-8AE6-27CAACE9A248}" sibTransId="{4FCB4866-5DD3-4E93-9B76-044A058FDBDC}"/>
    <dgm:cxn modelId="{D5057865-952F-4728-BEA9-9C739552E272}" srcId="{59F67917-F479-4397-8F2C-038D68008535}" destId="{DCEDC378-7284-4E1E-9A7D-EEBA3978A19C}" srcOrd="0" destOrd="0" parTransId="{47D761A1-96D0-40FD-A339-27CE8B945336}" sibTransId="{01C1FAA0-DAA2-4355-8AA7-96141F16DB26}"/>
    <dgm:cxn modelId="{0FA8CB0E-C013-4F63-983D-73F74E76A667}" type="presOf" srcId="{DCEDC378-7284-4E1E-9A7D-EEBA3978A19C}" destId="{ED0B8AB9-71DC-47C2-B91B-AB0AD65880F0}" srcOrd="0" destOrd="0" presId="urn:microsoft.com/office/officeart/2005/8/layout/chevron1"/>
    <dgm:cxn modelId="{73B20957-3B3C-42AA-931F-D65F237643D9}" type="presOf" srcId="{E3FE63A5-1C9E-4328-BFB6-B63BF324CE41}" destId="{54BE054D-7ACC-4448-8751-B06475002D6E}" srcOrd="0" destOrd="0" presId="urn:microsoft.com/office/officeart/2005/8/layout/chevron1"/>
    <dgm:cxn modelId="{CE40C461-8B9E-40BC-9ECF-1C1479FBCA1C}" type="presOf" srcId="{59F67917-F479-4397-8F2C-038D68008535}" destId="{270C945E-A6BF-48BB-893A-65966A3F32DC}" srcOrd="0" destOrd="0" presId="urn:microsoft.com/office/officeart/2005/8/layout/chevron1"/>
    <dgm:cxn modelId="{6C6C7E74-2EDB-49D2-9A03-628E36002219}" srcId="{59F67917-F479-4397-8F2C-038D68008535}" destId="{C78C3972-8A21-4FFA-8C63-AD932EF2ECA4}" srcOrd="4" destOrd="0" parTransId="{79201671-83DA-4D39-A0AF-FE628C928E99}" sibTransId="{40F315CF-AB60-42AF-912A-EBEFF39E1949}"/>
    <dgm:cxn modelId="{A6B75066-4B78-48CD-9C41-D569B974529B}" srcId="{59F67917-F479-4397-8F2C-038D68008535}" destId="{E3FE63A5-1C9E-4328-BFB6-B63BF324CE41}" srcOrd="2" destOrd="0" parTransId="{FB669B9F-8D76-47C2-A543-3F5D5D76AF87}" sibTransId="{694C366B-DB42-482F-B17B-39E01B92FE75}"/>
    <dgm:cxn modelId="{8F98695D-EDC8-496C-B1C7-E97A888530DE}" type="presOf" srcId="{275602DE-59E2-4B24-AF0C-3A9B3C077BEB}" destId="{294937B4-0F51-41D6-9619-39CB4CD8A5F0}" srcOrd="0" destOrd="0" presId="urn:microsoft.com/office/officeart/2005/8/layout/chevron1"/>
    <dgm:cxn modelId="{9A1FB1A6-265A-4407-81A9-71E084665BBB}" type="presOf" srcId="{C78C3972-8A21-4FFA-8C63-AD932EF2ECA4}" destId="{26AD2C72-FC72-4267-8B88-5EF3783DC5DB}" srcOrd="0" destOrd="0" presId="urn:microsoft.com/office/officeart/2005/8/layout/chevron1"/>
    <dgm:cxn modelId="{B7C8DD59-BF4E-4AB4-8D5A-F651D439A8D3}" type="presParOf" srcId="{270C945E-A6BF-48BB-893A-65966A3F32DC}" destId="{ED0B8AB9-71DC-47C2-B91B-AB0AD65880F0}" srcOrd="0" destOrd="0" presId="urn:microsoft.com/office/officeart/2005/8/layout/chevron1"/>
    <dgm:cxn modelId="{C29027ED-033B-4CF5-B4E0-4BCA995D0BE2}" type="presParOf" srcId="{270C945E-A6BF-48BB-893A-65966A3F32DC}" destId="{299C3159-5ABD-4117-9491-311DFAE476D5}" srcOrd="1" destOrd="0" presId="urn:microsoft.com/office/officeart/2005/8/layout/chevron1"/>
    <dgm:cxn modelId="{9DA19303-7182-483D-AB5A-686488C6B762}" type="presParOf" srcId="{270C945E-A6BF-48BB-893A-65966A3F32DC}" destId="{294937B4-0F51-41D6-9619-39CB4CD8A5F0}" srcOrd="2" destOrd="0" presId="urn:microsoft.com/office/officeart/2005/8/layout/chevron1"/>
    <dgm:cxn modelId="{374C2400-A908-4973-BE19-94AB87645E01}" type="presParOf" srcId="{270C945E-A6BF-48BB-893A-65966A3F32DC}" destId="{5DBCD449-F673-49F8-83EC-4412932FDC01}" srcOrd="3" destOrd="0" presId="urn:microsoft.com/office/officeart/2005/8/layout/chevron1"/>
    <dgm:cxn modelId="{7F02E464-6886-4212-8A88-756B653F006C}" type="presParOf" srcId="{270C945E-A6BF-48BB-893A-65966A3F32DC}" destId="{54BE054D-7ACC-4448-8751-B06475002D6E}" srcOrd="4" destOrd="0" presId="urn:microsoft.com/office/officeart/2005/8/layout/chevron1"/>
    <dgm:cxn modelId="{BA4EA508-C55E-470E-B121-157A737F73C4}" type="presParOf" srcId="{270C945E-A6BF-48BB-893A-65966A3F32DC}" destId="{5A58BC5C-0568-49B1-A9DD-A1256A882FD1}" srcOrd="5" destOrd="0" presId="urn:microsoft.com/office/officeart/2005/8/layout/chevron1"/>
    <dgm:cxn modelId="{6DC6F1A9-3C61-4411-98DE-07FA8C1DF62F}" type="presParOf" srcId="{270C945E-A6BF-48BB-893A-65966A3F32DC}" destId="{C51448B4-50E9-48BC-AD5A-179BDED9CACA}" srcOrd="6" destOrd="0" presId="urn:microsoft.com/office/officeart/2005/8/layout/chevron1"/>
    <dgm:cxn modelId="{415EB61B-F723-4A28-9439-7BCD233B289F}" type="presParOf" srcId="{270C945E-A6BF-48BB-893A-65966A3F32DC}" destId="{803FC48C-4510-4B86-B059-090B603B1101}" srcOrd="7" destOrd="0" presId="urn:microsoft.com/office/officeart/2005/8/layout/chevron1"/>
    <dgm:cxn modelId="{F07B9F2A-F286-4B03-8D7E-BADDA8596E0B}" type="presParOf" srcId="{270C945E-A6BF-48BB-893A-65966A3F32DC}" destId="{26AD2C72-FC72-4267-8B88-5EF3783DC5DB}" srcOrd="8"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9F67917-F479-4397-8F2C-038D68008535}"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US"/>
        </a:p>
      </dgm:t>
    </dgm:pt>
    <dgm:pt modelId="{275602DE-59E2-4B24-AF0C-3A9B3C077BEB}">
      <dgm:prSet phldrT="[Text]" custT="1"/>
      <dgm:spPr>
        <a:solidFill>
          <a:srgbClr val="0067A9"/>
        </a:solidFill>
      </dgm:spPr>
      <dgm:t>
        <a:bodyPr/>
        <a:lstStyle/>
        <a:p>
          <a:pPr algn="ctr"/>
          <a:r>
            <a:rPr lang="en-US" sz="900" b="1"/>
            <a:t>Data entered directly into KoBo by monitors</a:t>
          </a:r>
        </a:p>
      </dgm:t>
    </dgm:pt>
    <dgm:pt modelId="{1BB5EC88-3B99-498D-9FBB-2B899C9E1071}" type="parTrans" cxnId="{D94081FA-1DC1-478D-87E5-2D8D3A69D468}">
      <dgm:prSet/>
      <dgm:spPr/>
      <dgm:t>
        <a:bodyPr/>
        <a:lstStyle/>
        <a:p>
          <a:pPr algn="ctr"/>
          <a:endParaRPr lang="en-US" sz="900"/>
        </a:p>
      </dgm:t>
    </dgm:pt>
    <dgm:pt modelId="{3D26FD63-1A2A-4265-B7E2-B134796991E2}" type="sibTrans" cxnId="{D94081FA-1DC1-478D-87E5-2D8D3A69D468}">
      <dgm:prSet custT="1"/>
      <dgm:spPr/>
      <dgm:t>
        <a:bodyPr/>
        <a:lstStyle/>
        <a:p>
          <a:pPr algn="ctr"/>
          <a:endParaRPr lang="en-US" sz="900"/>
        </a:p>
      </dgm:t>
    </dgm:pt>
    <dgm:pt modelId="{E3FE63A5-1C9E-4328-BFB6-B63BF324CE41}">
      <dgm:prSet phldrT="[Text]" custT="1"/>
      <dgm:spPr>
        <a:solidFill>
          <a:srgbClr val="0067A9"/>
        </a:solidFill>
      </dgm:spPr>
      <dgm:t>
        <a:bodyPr/>
        <a:lstStyle/>
        <a:p>
          <a:pPr algn="ctr"/>
          <a:r>
            <a:rPr lang="en-US" sz="900" b="1"/>
            <a:t>DMO translates and cleans monitor data; debriefs as necessary</a:t>
          </a:r>
        </a:p>
      </dgm:t>
    </dgm:pt>
    <dgm:pt modelId="{FB669B9F-8D76-47C2-A543-3F5D5D76AF87}" type="parTrans" cxnId="{A6B75066-4B78-48CD-9C41-D569B974529B}">
      <dgm:prSet/>
      <dgm:spPr/>
      <dgm:t>
        <a:bodyPr/>
        <a:lstStyle/>
        <a:p>
          <a:pPr algn="ctr"/>
          <a:endParaRPr lang="en-US" sz="900"/>
        </a:p>
      </dgm:t>
    </dgm:pt>
    <dgm:pt modelId="{694C366B-DB42-482F-B17B-39E01B92FE75}" type="sibTrans" cxnId="{A6B75066-4B78-48CD-9C41-D569B974529B}">
      <dgm:prSet custT="1"/>
      <dgm:spPr/>
      <dgm:t>
        <a:bodyPr/>
        <a:lstStyle/>
        <a:p>
          <a:pPr algn="ctr"/>
          <a:endParaRPr lang="en-US" sz="900"/>
        </a:p>
      </dgm:t>
    </dgm:pt>
    <dgm:pt modelId="{C78C3972-8A21-4FFA-8C63-AD932EF2ECA4}">
      <dgm:prSet phldrT="[Text]" custT="1"/>
      <dgm:spPr>
        <a:solidFill>
          <a:srgbClr val="0067A9"/>
        </a:solidFill>
      </dgm:spPr>
      <dgm:t>
        <a:bodyPr/>
        <a:lstStyle/>
        <a:p>
          <a:pPr algn="ctr"/>
          <a:r>
            <a:rPr lang="tr-TR" sz="900" b="1"/>
            <a:t>Analysis and </a:t>
          </a:r>
          <a:r>
            <a:rPr lang="en-US" sz="900" b="1"/>
            <a:t>r</a:t>
          </a:r>
          <a:r>
            <a:rPr lang="tr-TR" sz="900" b="1"/>
            <a:t>eporting</a:t>
          </a:r>
          <a:endParaRPr lang="en-US" sz="900" b="1"/>
        </a:p>
      </dgm:t>
    </dgm:pt>
    <dgm:pt modelId="{79201671-83DA-4D39-A0AF-FE628C928E99}" type="parTrans" cxnId="{6C6C7E74-2EDB-49D2-9A03-628E36002219}">
      <dgm:prSet/>
      <dgm:spPr/>
      <dgm:t>
        <a:bodyPr/>
        <a:lstStyle/>
        <a:p>
          <a:pPr algn="ctr"/>
          <a:endParaRPr lang="en-US" sz="900"/>
        </a:p>
      </dgm:t>
    </dgm:pt>
    <dgm:pt modelId="{40F315CF-AB60-42AF-912A-EBEFF39E1949}" type="sibTrans" cxnId="{6C6C7E74-2EDB-49D2-9A03-628E36002219}">
      <dgm:prSet custT="1"/>
      <dgm:spPr/>
      <dgm:t>
        <a:bodyPr/>
        <a:lstStyle/>
        <a:p>
          <a:pPr algn="ctr"/>
          <a:endParaRPr lang="en-US" sz="900"/>
        </a:p>
      </dgm:t>
    </dgm:pt>
    <dgm:pt modelId="{270C945E-A6BF-48BB-893A-65966A3F32DC}" type="pres">
      <dgm:prSet presAssocID="{59F67917-F479-4397-8F2C-038D68008535}" presName="Name0" presStyleCnt="0">
        <dgm:presLayoutVars>
          <dgm:dir/>
          <dgm:animLvl val="lvl"/>
          <dgm:resizeHandles val="exact"/>
        </dgm:presLayoutVars>
      </dgm:prSet>
      <dgm:spPr/>
      <dgm:t>
        <a:bodyPr/>
        <a:lstStyle/>
        <a:p>
          <a:endParaRPr lang="en-US"/>
        </a:p>
      </dgm:t>
    </dgm:pt>
    <dgm:pt modelId="{294937B4-0F51-41D6-9619-39CB4CD8A5F0}" type="pres">
      <dgm:prSet presAssocID="{275602DE-59E2-4B24-AF0C-3A9B3C077BEB}" presName="parTxOnly" presStyleLbl="node1" presStyleIdx="0" presStyleCnt="3" custLinFactNeighborX="-17805" custLinFactNeighborY="38596">
        <dgm:presLayoutVars>
          <dgm:chMax val="0"/>
          <dgm:chPref val="0"/>
          <dgm:bulletEnabled val="1"/>
        </dgm:presLayoutVars>
      </dgm:prSet>
      <dgm:spPr/>
      <dgm:t>
        <a:bodyPr/>
        <a:lstStyle/>
        <a:p>
          <a:endParaRPr lang="en-US"/>
        </a:p>
      </dgm:t>
    </dgm:pt>
    <dgm:pt modelId="{5DBCD449-F673-49F8-83EC-4412932FDC01}" type="pres">
      <dgm:prSet presAssocID="{3D26FD63-1A2A-4265-B7E2-B134796991E2}" presName="parTxOnlySpace" presStyleCnt="0"/>
      <dgm:spPr/>
    </dgm:pt>
    <dgm:pt modelId="{54BE054D-7ACC-4448-8751-B06475002D6E}" type="pres">
      <dgm:prSet presAssocID="{E3FE63A5-1C9E-4328-BFB6-B63BF324CE41}" presName="parTxOnly" presStyleLbl="node1" presStyleIdx="1" presStyleCnt="3">
        <dgm:presLayoutVars>
          <dgm:chMax val="0"/>
          <dgm:chPref val="0"/>
          <dgm:bulletEnabled val="1"/>
        </dgm:presLayoutVars>
      </dgm:prSet>
      <dgm:spPr/>
      <dgm:t>
        <a:bodyPr/>
        <a:lstStyle/>
        <a:p>
          <a:endParaRPr lang="en-US"/>
        </a:p>
      </dgm:t>
    </dgm:pt>
    <dgm:pt modelId="{5A58BC5C-0568-49B1-A9DD-A1256A882FD1}" type="pres">
      <dgm:prSet presAssocID="{694C366B-DB42-482F-B17B-39E01B92FE75}" presName="parTxOnlySpace" presStyleCnt="0"/>
      <dgm:spPr/>
    </dgm:pt>
    <dgm:pt modelId="{26AD2C72-FC72-4267-8B88-5EF3783DC5DB}" type="pres">
      <dgm:prSet presAssocID="{C78C3972-8A21-4FFA-8C63-AD932EF2ECA4}" presName="parTxOnly" presStyleLbl="node1" presStyleIdx="2" presStyleCnt="3">
        <dgm:presLayoutVars>
          <dgm:chMax val="0"/>
          <dgm:chPref val="0"/>
          <dgm:bulletEnabled val="1"/>
        </dgm:presLayoutVars>
      </dgm:prSet>
      <dgm:spPr/>
      <dgm:t>
        <a:bodyPr/>
        <a:lstStyle/>
        <a:p>
          <a:endParaRPr lang="en-US"/>
        </a:p>
      </dgm:t>
    </dgm:pt>
  </dgm:ptLst>
  <dgm:cxnLst>
    <dgm:cxn modelId="{549BA780-3AF2-49FA-8ADB-DF003756F9FD}" type="presOf" srcId="{275602DE-59E2-4B24-AF0C-3A9B3C077BEB}" destId="{294937B4-0F51-41D6-9619-39CB4CD8A5F0}" srcOrd="0" destOrd="0" presId="urn:microsoft.com/office/officeart/2005/8/layout/chevron1"/>
    <dgm:cxn modelId="{D94081FA-1DC1-478D-87E5-2D8D3A69D468}" srcId="{59F67917-F479-4397-8F2C-038D68008535}" destId="{275602DE-59E2-4B24-AF0C-3A9B3C077BEB}" srcOrd="0" destOrd="0" parTransId="{1BB5EC88-3B99-498D-9FBB-2B899C9E1071}" sibTransId="{3D26FD63-1A2A-4265-B7E2-B134796991E2}"/>
    <dgm:cxn modelId="{FC44C4E0-2C58-4B14-94AA-CBAC6188CD6D}" type="presOf" srcId="{C78C3972-8A21-4FFA-8C63-AD932EF2ECA4}" destId="{26AD2C72-FC72-4267-8B88-5EF3783DC5DB}" srcOrd="0" destOrd="0" presId="urn:microsoft.com/office/officeart/2005/8/layout/chevron1"/>
    <dgm:cxn modelId="{18DA8ED7-897A-408A-AD50-1F47BC85D2AC}" type="presOf" srcId="{59F67917-F479-4397-8F2C-038D68008535}" destId="{270C945E-A6BF-48BB-893A-65966A3F32DC}" srcOrd="0" destOrd="0" presId="urn:microsoft.com/office/officeart/2005/8/layout/chevron1"/>
    <dgm:cxn modelId="{A8015031-F5F2-42B7-8DF7-3EA76C6B6A34}" type="presOf" srcId="{E3FE63A5-1C9E-4328-BFB6-B63BF324CE41}" destId="{54BE054D-7ACC-4448-8751-B06475002D6E}" srcOrd="0" destOrd="0" presId="urn:microsoft.com/office/officeart/2005/8/layout/chevron1"/>
    <dgm:cxn modelId="{6C6C7E74-2EDB-49D2-9A03-628E36002219}" srcId="{59F67917-F479-4397-8F2C-038D68008535}" destId="{C78C3972-8A21-4FFA-8C63-AD932EF2ECA4}" srcOrd="2" destOrd="0" parTransId="{79201671-83DA-4D39-A0AF-FE628C928E99}" sibTransId="{40F315CF-AB60-42AF-912A-EBEFF39E1949}"/>
    <dgm:cxn modelId="{A6B75066-4B78-48CD-9C41-D569B974529B}" srcId="{59F67917-F479-4397-8F2C-038D68008535}" destId="{E3FE63A5-1C9E-4328-BFB6-B63BF324CE41}" srcOrd="1" destOrd="0" parTransId="{FB669B9F-8D76-47C2-A543-3F5D5D76AF87}" sibTransId="{694C366B-DB42-482F-B17B-39E01B92FE75}"/>
    <dgm:cxn modelId="{B87FB8B0-8A37-49DB-9645-8DA9DD180ED8}" type="presParOf" srcId="{270C945E-A6BF-48BB-893A-65966A3F32DC}" destId="{294937B4-0F51-41D6-9619-39CB4CD8A5F0}" srcOrd="0" destOrd="0" presId="urn:microsoft.com/office/officeart/2005/8/layout/chevron1"/>
    <dgm:cxn modelId="{2200B4BC-96D8-4D78-91B4-713677FD1793}" type="presParOf" srcId="{270C945E-A6BF-48BB-893A-65966A3F32DC}" destId="{5DBCD449-F673-49F8-83EC-4412932FDC01}" srcOrd="1" destOrd="0" presId="urn:microsoft.com/office/officeart/2005/8/layout/chevron1"/>
    <dgm:cxn modelId="{783FB7E1-8A9B-4665-A98B-94FE52376149}" type="presParOf" srcId="{270C945E-A6BF-48BB-893A-65966A3F32DC}" destId="{54BE054D-7ACC-4448-8751-B06475002D6E}" srcOrd="2" destOrd="0" presId="urn:microsoft.com/office/officeart/2005/8/layout/chevron1"/>
    <dgm:cxn modelId="{FD44ECB9-2B50-4C31-81CA-0B6D33EA0C96}" type="presParOf" srcId="{270C945E-A6BF-48BB-893A-65966A3F32DC}" destId="{5A58BC5C-0568-49B1-A9DD-A1256A882FD1}" srcOrd="3" destOrd="0" presId="urn:microsoft.com/office/officeart/2005/8/layout/chevron1"/>
    <dgm:cxn modelId="{1E237DF7-377F-4B5D-B76C-5D1BACE4F2EA}" type="presParOf" srcId="{270C945E-A6BF-48BB-893A-65966A3F32DC}" destId="{26AD2C72-FC72-4267-8B88-5EF3783DC5DB}" srcOrd="4"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2991F8-A55E-4E1F-9D88-B752F70BBDD4}">
      <dsp:nvSpPr>
        <dsp:cNvPr id="0" name=""/>
        <dsp:cNvSpPr/>
      </dsp:nvSpPr>
      <dsp:spPr>
        <a:xfrm>
          <a:off x="599052" y="241039"/>
          <a:ext cx="1979498" cy="975822"/>
        </a:xfrm>
        <a:prstGeom prst="chevron">
          <a:avLst/>
        </a:prstGeom>
        <a:solidFill>
          <a:srgbClr val="58585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UNICEF shares:</a:t>
          </a:r>
        </a:p>
        <a:p>
          <a:pPr lvl="0" algn="ctr" defTabSz="355600" rtl="1">
            <a:lnSpc>
              <a:spcPct val="90000"/>
            </a:lnSpc>
            <a:spcBef>
              <a:spcPct val="0"/>
            </a:spcBef>
            <a:spcAft>
              <a:spcPct val="35000"/>
            </a:spcAft>
          </a:pPr>
          <a:r>
            <a:rPr lang="en-US" sz="800" kern="1200"/>
            <a:t>- Location of warehouse or storage area</a:t>
          </a:r>
        </a:p>
        <a:p>
          <a:pPr lvl="0" algn="ctr" defTabSz="355600" rtl="1">
            <a:lnSpc>
              <a:spcPct val="90000"/>
            </a:lnSpc>
            <a:spcBef>
              <a:spcPct val="0"/>
            </a:spcBef>
            <a:spcAft>
              <a:spcPct val="35000"/>
            </a:spcAft>
          </a:pPr>
          <a:r>
            <a:rPr lang="en-US" sz="800" kern="1200"/>
            <a:t>- IP responsible</a:t>
          </a:r>
        </a:p>
      </dsp:txBody>
      <dsp:txXfrm>
        <a:off x="1086963" y="241039"/>
        <a:ext cx="1003676" cy="975822"/>
      </dsp:txXfrm>
    </dsp:sp>
    <dsp:sp modelId="{5A9915D1-68E9-4192-AA03-13CA58CE2A3D}">
      <dsp:nvSpPr>
        <dsp:cNvPr id="0" name=""/>
        <dsp:cNvSpPr/>
      </dsp:nvSpPr>
      <dsp:spPr>
        <a:xfrm>
          <a:off x="2202936" y="329608"/>
          <a:ext cx="1875926" cy="798685"/>
        </a:xfrm>
        <a:prstGeom prst="chevron">
          <a:avLst/>
        </a:prstGeom>
        <a:solidFill>
          <a:srgbClr val="A7A9AC">
            <a:alpha val="89804"/>
          </a:srgb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kern="1200"/>
            <a:t>IMPACT contacts IP to arrange warehouse or storage area visit</a:t>
          </a:r>
        </a:p>
      </dsp:txBody>
      <dsp:txXfrm>
        <a:off x="2602279" y="329608"/>
        <a:ext cx="1077241" cy="798685"/>
      </dsp:txXfrm>
    </dsp:sp>
    <dsp:sp modelId="{8D681F1D-CDC5-48F1-A886-4B5DFBB99F7A}">
      <dsp:nvSpPr>
        <dsp:cNvPr id="0" name=""/>
        <dsp:cNvSpPr/>
      </dsp:nvSpPr>
      <dsp:spPr>
        <a:xfrm>
          <a:off x="3705970" y="329608"/>
          <a:ext cx="1951700" cy="798685"/>
        </a:xfrm>
        <a:prstGeom prst="chevron">
          <a:avLst/>
        </a:prstGeom>
        <a:solidFill>
          <a:srgbClr val="D1D3D4">
            <a:alpha val="89804"/>
          </a:srgb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kern="1200"/>
            <a:t>Warehouse or storage area visit is completed and form filled out by monitor in liaison with stock controller</a:t>
          </a:r>
        </a:p>
      </dsp:txBody>
      <dsp:txXfrm>
        <a:off x="4105313" y="329608"/>
        <a:ext cx="1153015" cy="798685"/>
      </dsp:txXfrm>
    </dsp:sp>
    <dsp:sp modelId="{F2049D13-11B6-4B7A-AA6A-A74120379C75}">
      <dsp:nvSpPr>
        <dsp:cNvPr id="0" name=""/>
        <dsp:cNvSpPr/>
      </dsp:nvSpPr>
      <dsp:spPr>
        <a:xfrm>
          <a:off x="599052" y="1250897"/>
          <a:ext cx="1979498" cy="975822"/>
        </a:xfrm>
        <a:prstGeom prst="chevron">
          <a:avLst/>
        </a:prstGeom>
        <a:solidFill>
          <a:srgbClr val="58585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UNICEF shares:</a:t>
          </a:r>
        </a:p>
        <a:p>
          <a:pPr lvl="0" algn="ctr" defTabSz="355600">
            <a:lnSpc>
              <a:spcPct val="90000"/>
            </a:lnSpc>
            <a:spcBef>
              <a:spcPct val="0"/>
            </a:spcBef>
            <a:spcAft>
              <a:spcPct val="35000"/>
            </a:spcAft>
          </a:pPr>
          <a:r>
            <a:rPr lang="en-US" sz="800" kern="1200"/>
            <a:t>- Location of distribution to beneficiaries</a:t>
          </a:r>
          <a:br>
            <a:rPr lang="en-US" sz="800" kern="1200"/>
          </a:br>
          <a:r>
            <a:rPr lang="en-US" sz="800" kern="1200"/>
            <a:t>- IP responsible</a:t>
          </a:r>
          <a:br>
            <a:rPr lang="en-US" sz="800" kern="1200"/>
          </a:br>
          <a:r>
            <a:rPr lang="en-US" sz="800" kern="1200"/>
            <a:t>- Type and number of items to be distributed</a:t>
          </a:r>
        </a:p>
      </dsp:txBody>
      <dsp:txXfrm>
        <a:off x="1086963" y="1250897"/>
        <a:ext cx="1003676" cy="975822"/>
      </dsp:txXfrm>
    </dsp:sp>
    <dsp:sp modelId="{3128B086-9ED2-4A34-911B-EC4EA174DCBF}">
      <dsp:nvSpPr>
        <dsp:cNvPr id="0" name=""/>
        <dsp:cNvSpPr/>
      </dsp:nvSpPr>
      <dsp:spPr>
        <a:xfrm>
          <a:off x="2202936" y="1339466"/>
          <a:ext cx="1875926" cy="798685"/>
        </a:xfrm>
        <a:prstGeom prst="chevron">
          <a:avLst/>
        </a:prstGeom>
        <a:solidFill>
          <a:srgbClr val="A7A9AC">
            <a:alpha val="89804"/>
          </a:srgb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kern="1200"/>
            <a:t>IMPACT contacts IP to arrange monitoring visit on the day of distribution</a:t>
          </a:r>
        </a:p>
      </dsp:txBody>
      <dsp:txXfrm>
        <a:off x="2602279" y="1339466"/>
        <a:ext cx="1077241" cy="798685"/>
      </dsp:txXfrm>
    </dsp:sp>
    <dsp:sp modelId="{91AD0362-50C5-4F3E-9CA2-9A97DA05A76D}">
      <dsp:nvSpPr>
        <dsp:cNvPr id="0" name=""/>
        <dsp:cNvSpPr/>
      </dsp:nvSpPr>
      <dsp:spPr>
        <a:xfrm>
          <a:off x="3706149" y="1339466"/>
          <a:ext cx="1951700" cy="798685"/>
        </a:xfrm>
        <a:prstGeom prst="chevron">
          <a:avLst/>
        </a:prstGeom>
        <a:solidFill>
          <a:srgbClr val="D1D3D4">
            <a:alpha val="89804"/>
          </a:srgb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kern="1200"/>
            <a:t>Distribution monitoring is completed and form filled out by monitor</a:t>
          </a:r>
        </a:p>
      </dsp:txBody>
      <dsp:txXfrm>
        <a:off x="4105492" y="1339466"/>
        <a:ext cx="1153015" cy="798685"/>
      </dsp:txXfrm>
    </dsp:sp>
    <dsp:sp modelId="{0797637D-0F94-42D1-99AC-442790037387}">
      <dsp:nvSpPr>
        <dsp:cNvPr id="0" name=""/>
        <dsp:cNvSpPr/>
      </dsp:nvSpPr>
      <dsp:spPr>
        <a:xfrm>
          <a:off x="599052" y="2260942"/>
          <a:ext cx="1979498" cy="975822"/>
        </a:xfrm>
        <a:prstGeom prst="chevron">
          <a:avLst/>
        </a:prstGeom>
        <a:solidFill>
          <a:srgbClr val="58585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UNICEF shares:</a:t>
          </a:r>
        </a:p>
        <a:p>
          <a:pPr lvl="0" algn="ctr" defTabSz="355600">
            <a:lnSpc>
              <a:spcPct val="90000"/>
            </a:lnSpc>
            <a:spcBef>
              <a:spcPct val="0"/>
            </a:spcBef>
            <a:spcAft>
              <a:spcPct val="35000"/>
            </a:spcAft>
          </a:pPr>
          <a:r>
            <a:rPr lang="en-US" sz="800" kern="1200"/>
            <a:t>- Locations of beneficiary households or facilities</a:t>
          </a:r>
          <a:br>
            <a:rPr lang="en-US" sz="800" kern="1200"/>
          </a:br>
          <a:r>
            <a:rPr lang="en-US" sz="800" kern="1200"/>
            <a:t>- IP responsible</a:t>
          </a:r>
          <a:br>
            <a:rPr lang="en-US" sz="800" kern="1200"/>
          </a:br>
          <a:r>
            <a:rPr lang="en-US" sz="800" kern="1200"/>
            <a:t>- Type and number of items distributed</a:t>
          </a:r>
        </a:p>
      </dsp:txBody>
      <dsp:txXfrm>
        <a:off x="1086963" y="2260942"/>
        <a:ext cx="1003676" cy="975822"/>
      </dsp:txXfrm>
    </dsp:sp>
    <dsp:sp modelId="{595BBE08-E2B4-44BF-8CCE-832635DB127B}">
      <dsp:nvSpPr>
        <dsp:cNvPr id="0" name=""/>
        <dsp:cNvSpPr/>
      </dsp:nvSpPr>
      <dsp:spPr>
        <a:xfrm>
          <a:off x="2202936" y="2349324"/>
          <a:ext cx="1875926" cy="798685"/>
        </a:xfrm>
        <a:prstGeom prst="chevron">
          <a:avLst/>
        </a:prstGeom>
        <a:solidFill>
          <a:srgbClr val="A7A9AC">
            <a:alpha val="89804"/>
          </a:srgb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For community or facility-level monitoring:</a:t>
          </a:r>
          <a:r>
            <a:rPr lang="en-US" sz="800" b="0" kern="1200"/>
            <a:t> IMPACT contacts IP to request introduction to focal point</a:t>
          </a:r>
        </a:p>
        <a:p>
          <a:pPr lvl="0" algn="ctr" defTabSz="355600">
            <a:lnSpc>
              <a:spcPct val="90000"/>
            </a:lnSpc>
            <a:spcBef>
              <a:spcPct val="0"/>
            </a:spcBef>
            <a:spcAft>
              <a:spcPct val="35000"/>
            </a:spcAft>
          </a:pPr>
          <a:r>
            <a:rPr lang="en-US" sz="800" b="1" kern="1200"/>
            <a:t>For households:</a:t>
          </a:r>
          <a:r>
            <a:rPr lang="en-US" sz="800" b="0" kern="1200"/>
            <a:t> IMPACT requests beneficiary list</a:t>
          </a:r>
          <a:endParaRPr lang="en-US" sz="800" b="1" kern="1200"/>
        </a:p>
      </dsp:txBody>
      <dsp:txXfrm>
        <a:off x="2602279" y="2349324"/>
        <a:ext cx="1077241" cy="798685"/>
      </dsp:txXfrm>
    </dsp:sp>
    <dsp:sp modelId="{665877E1-2D63-4FAB-82FE-15E8DA1B9AB4}">
      <dsp:nvSpPr>
        <dsp:cNvPr id="0" name=""/>
        <dsp:cNvSpPr/>
      </dsp:nvSpPr>
      <dsp:spPr>
        <a:xfrm>
          <a:off x="3705970" y="2349324"/>
          <a:ext cx="1951700" cy="798685"/>
        </a:xfrm>
        <a:prstGeom prst="chevron">
          <a:avLst/>
        </a:prstGeom>
        <a:solidFill>
          <a:srgbClr val="D1D3D4">
            <a:alpha val="89804"/>
          </a:srgb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kern="1200"/>
            <a:t>PDM is completed and forms filled out by monitor</a:t>
          </a:r>
        </a:p>
      </dsp:txBody>
      <dsp:txXfrm>
        <a:off x="4105313" y="2349324"/>
        <a:ext cx="1153015" cy="7986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0B8AB9-71DC-47C2-B91B-AB0AD65880F0}">
      <dsp:nvSpPr>
        <dsp:cNvPr id="0" name=""/>
        <dsp:cNvSpPr/>
      </dsp:nvSpPr>
      <dsp:spPr>
        <a:xfrm>
          <a:off x="1300" y="0"/>
          <a:ext cx="1157757" cy="351790"/>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tr-TR" sz="900" b="1" kern="1200"/>
            <a:t>Data collection</a:t>
          </a:r>
          <a:endParaRPr lang="en-US" sz="900" b="1" kern="1200"/>
        </a:p>
      </dsp:txBody>
      <dsp:txXfrm>
        <a:off x="177195" y="0"/>
        <a:ext cx="805967" cy="351790"/>
      </dsp:txXfrm>
    </dsp:sp>
    <dsp:sp modelId="{294937B4-0F51-41D6-9619-39CB4CD8A5F0}">
      <dsp:nvSpPr>
        <dsp:cNvPr id="0" name=""/>
        <dsp:cNvSpPr/>
      </dsp:nvSpPr>
      <dsp:spPr>
        <a:xfrm>
          <a:off x="1043282" y="0"/>
          <a:ext cx="1157757" cy="351790"/>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t>S</a:t>
          </a:r>
          <a:r>
            <a:rPr lang="tr-TR" sz="900" b="1" kern="1200"/>
            <a:t>canned forms</a:t>
          </a:r>
          <a:r>
            <a:rPr lang="en-US" sz="900" b="1" kern="1200"/>
            <a:t> sent</a:t>
          </a:r>
          <a:r>
            <a:rPr lang="tr-TR" sz="900" b="1" kern="1200"/>
            <a:t> to</a:t>
          </a:r>
          <a:r>
            <a:rPr lang="en-US" sz="900" b="1" kern="1200"/>
            <a:t> IMPACT </a:t>
          </a:r>
          <a:r>
            <a:rPr lang="tr-TR" sz="900" b="1" kern="1200"/>
            <a:t>FC and D</a:t>
          </a:r>
          <a:r>
            <a:rPr lang="en-US" sz="900" b="1" kern="1200"/>
            <a:t>M</a:t>
          </a:r>
          <a:r>
            <a:rPr lang="tr-TR" sz="900" b="1" kern="1200"/>
            <a:t>O</a:t>
          </a:r>
          <a:endParaRPr lang="en-US" sz="900" b="1" kern="1200"/>
        </a:p>
      </dsp:txBody>
      <dsp:txXfrm>
        <a:off x="1219177" y="0"/>
        <a:ext cx="805967" cy="351790"/>
      </dsp:txXfrm>
    </dsp:sp>
    <dsp:sp modelId="{54BE054D-7ACC-4448-8751-B06475002D6E}">
      <dsp:nvSpPr>
        <dsp:cNvPr id="0" name=""/>
        <dsp:cNvSpPr/>
      </dsp:nvSpPr>
      <dsp:spPr>
        <a:xfrm>
          <a:off x="2085263" y="0"/>
          <a:ext cx="1157757" cy="351790"/>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t>Debriefs and v</a:t>
          </a:r>
          <a:r>
            <a:rPr lang="tr-TR" sz="900" b="1" kern="1200"/>
            <a:t>erification of forms</a:t>
          </a:r>
          <a:endParaRPr lang="en-US" sz="900" b="1" kern="1200"/>
        </a:p>
      </dsp:txBody>
      <dsp:txXfrm>
        <a:off x="2261158" y="0"/>
        <a:ext cx="805967" cy="351790"/>
      </dsp:txXfrm>
    </dsp:sp>
    <dsp:sp modelId="{C51448B4-50E9-48BC-AD5A-179BDED9CACA}">
      <dsp:nvSpPr>
        <dsp:cNvPr id="0" name=""/>
        <dsp:cNvSpPr/>
      </dsp:nvSpPr>
      <dsp:spPr>
        <a:xfrm>
          <a:off x="3127245" y="0"/>
          <a:ext cx="1157757" cy="351790"/>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t>Data entered into KoBo by DMO</a:t>
          </a:r>
        </a:p>
      </dsp:txBody>
      <dsp:txXfrm>
        <a:off x="3303140" y="0"/>
        <a:ext cx="805967" cy="351790"/>
      </dsp:txXfrm>
    </dsp:sp>
    <dsp:sp modelId="{26AD2C72-FC72-4267-8B88-5EF3783DC5DB}">
      <dsp:nvSpPr>
        <dsp:cNvPr id="0" name=""/>
        <dsp:cNvSpPr/>
      </dsp:nvSpPr>
      <dsp:spPr>
        <a:xfrm>
          <a:off x="4169226" y="0"/>
          <a:ext cx="1157757" cy="351790"/>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tr-TR" sz="900" b="1" kern="1200"/>
            <a:t>Analysis and </a:t>
          </a:r>
          <a:r>
            <a:rPr lang="en-US" sz="900" b="1" kern="1200"/>
            <a:t>r</a:t>
          </a:r>
          <a:r>
            <a:rPr lang="tr-TR" sz="900" b="1" kern="1200"/>
            <a:t>eporting</a:t>
          </a:r>
          <a:endParaRPr lang="en-US" sz="900" b="1" kern="1200"/>
        </a:p>
      </dsp:txBody>
      <dsp:txXfrm>
        <a:off x="4345121" y="0"/>
        <a:ext cx="805967" cy="3517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4937B4-0F51-41D6-9619-39CB4CD8A5F0}">
      <dsp:nvSpPr>
        <dsp:cNvPr id="0" name=""/>
        <dsp:cNvSpPr/>
      </dsp:nvSpPr>
      <dsp:spPr>
        <a:xfrm>
          <a:off x="0" y="0"/>
          <a:ext cx="1901843" cy="386862"/>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t>Data entered directly into KoBo by monitors</a:t>
          </a:r>
        </a:p>
      </dsp:txBody>
      <dsp:txXfrm>
        <a:off x="193431" y="0"/>
        <a:ext cx="1514981" cy="386862"/>
      </dsp:txXfrm>
    </dsp:sp>
    <dsp:sp modelId="{54BE054D-7ACC-4448-8751-B06475002D6E}">
      <dsp:nvSpPr>
        <dsp:cNvPr id="0" name=""/>
        <dsp:cNvSpPr/>
      </dsp:nvSpPr>
      <dsp:spPr>
        <a:xfrm>
          <a:off x="1713220" y="0"/>
          <a:ext cx="1901843" cy="386862"/>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t>DMO translates and cleans monitor data; debriefs as necessary</a:t>
          </a:r>
        </a:p>
      </dsp:txBody>
      <dsp:txXfrm>
        <a:off x="1906651" y="0"/>
        <a:ext cx="1514981" cy="386862"/>
      </dsp:txXfrm>
    </dsp:sp>
    <dsp:sp modelId="{26AD2C72-FC72-4267-8B88-5EF3783DC5DB}">
      <dsp:nvSpPr>
        <dsp:cNvPr id="0" name=""/>
        <dsp:cNvSpPr/>
      </dsp:nvSpPr>
      <dsp:spPr>
        <a:xfrm>
          <a:off x="3424880" y="0"/>
          <a:ext cx="1901843" cy="386862"/>
        </a:xfrm>
        <a:prstGeom prst="chevron">
          <a:avLst/>
        </a:prstGeom>
        <a:solidFill>
          <a:srgbClr val="006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tr-TR" sz="900" b="1" kern="1200"/>
            <a:t>Analysis and </a:t>
          </a:r>
          <a:r>
            <a:rPr lang="en-US" sz="900" b="1" kern="1200"/>
            <a:t>r</a:t>
          </a:r>
          <a:r>
            <a:rPr lang="tr-TR" sz="900" b="1" kern="1200"/>
            <a:t>eporting</a:t>
          </a:r>
          <a:endParaRPr lang="en-US" sz="900" b="1" kern="1200"/>
        </a:p>
      </dsp:txBody>
      <dsp:txXfrm>
        <a:off x="3618311" y="0"/>
        <a:ext cx="1514981" cy="38686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BBCC-FBF0-4FFF-93F7-DF08D9BD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35</Pages>
  <Words>11752</Words>
  <Characters>66992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Augusto Come</cp:lastModifiedBy>
  <cp:revision>8</cp:revision>
  <cp:lastPrinted>2016-04-21T09:20:00Z</cp:lastPrinted>
  <dcterms:created xsi:type="dcterms:W3CDTF">2016-09-26T10:12:00Z</dcterms:created>
  <dcterms:modified xsi:type="dcterms:W3CDTF">2016-09-26T13:04:00Z</dcterms:modified>
</cp:coreProperties>
</file>