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170" w:type="dxa"/>
          <w:bottom w:w="170" w:type="dxa"/>
          <w:right w:w="170" w:type="dxa"/>
        </w:tblCellMar>
        <w:tblLook w:val="04A0" w:firstRow="1" w:lastRow="0" w:firstColumn="1" w:lastColumn="0" w:noHBand="0" w:noVBand="1"/>
      </w:tblPr>
      <w:tblGrid>
        <w:gridCol w:w="4531"/>
        <w:gridCol w:w="5108"/>
      </w:tblGrid>
      <w:tr w:rsidRPr="003500BA" w:rsidR="008D4774" w:rsidTr="1F49CA1F" w14:paraId="3DF66077" w14:textId="77777777">
        <w:trPr>
          <w:trHeight w:val="1248"/>
        </w:trPr>
        <w:tc>
          <w:tcPr>
            <w:tcW w:w="9639" w:type="dxa"/>
            <w:gridSpan w:val="2"/>
            <w:shd w:val="clear" w:color="auto" w:fill="EE5859" w:themeFill="accent1"/>
            <w:tcMar/>
          </w:tcPr>
          <w:p w:rsidRPr="003500BA" w:rsidR="008D4774" w:rsidP="00CE54D0" w:rsidRDefault="008D4774" w14:paraId="115167E5" w14:textId="77777777">
            <w:pPr>
              <w:spacing w:after="0"/>
              <w:rPr>
                <w:b/>
                <w:color w:val="FFFFFF" w:themeColor="background1"/>
                <w:sz w:val="40"/>
                <w:szCs w:val="40"/>
                <w:lang w:val="en-GB"/>
              </w:rPr>
            </w:pPr>
            <w:bookmarkStart w:name="_Hlk146633470" w:id="0"/>
            <w:r w:rsidRPr="003500BA">
              <w:rPr>
                <w:b/>
                <w:color w:val="FFFFFF" w:themeColor="background1"/>
                <w:sz w:val="40"/>
                <w:szCs w:val="40"/>
                <w:lang w:val="en-GB"/>
              </w:rPr>
              <w:t>Research Terms of Reference</w:t>
            </w:r>
          </w:p>
          <w:p w:rsidR="4A5EF2AF" w:rsidP="7A7BFD90" w:rsidRDefault="4A5EF2AF" w14:paraId="1C2D21D9" w14:textId="5D5D99E7">
            <w:pPr>
              <w:spacing w:after="0"/>
              <w:rPr>
                <w:b w:val="1"/>
                <w:bCs w:val="1"/>
                <w:color w:val="FFFFFF" w:themeColor="background1"/>
                <w:sz w:val="28"/>
                <w:szCs w:val="28"/>
                <w:lang w:val="en-GB"/>
              </w:rPr>
            </w:pPr>
            <w:r w:rsidRPr="1F49CA1F" w:rsidR="4A5EF2AF">
              <w:rPr>
                <w:b w:val="1"/>
                <w:bCs w:val="1"/>
                <w:color w:val="FFFFFF" w:themeColor="background1" w:themeTint="FF" w:themeShade="FF"/>
                <w:sz w:val="28"/>
                <w:szCs w:val="28"/>
                <w:lang w:val="en-GB"/>
              </w:rPr>
              <w:t>C</w:t>
            </w:r>
            <w:r w:rsidRPr="1F49CA1F" w:rsidR="791A19FB">
              <w:rPr>
                <w:b w:val="1"/>
                <w:bCs w:val="1"/>
                <w:color w:val="FFFFFF" w:themeColor="background1" w:themeTint="FF" w:themeShade="FF"/>
                <w:sz w:val="28"/>
                <w:szCs w:val="28"/>
                <w:lang w:val="en-GB"/>
              </w:rPr>
              <w:t>ost</w:t>
            </w:r>
            <w:r w:rsidRPr="1F49CA1F" w:rsidR="390AD6B5">
              <w:rPr>
                <w:b w:val="1"/>
                <w:bCs w:val="1"/>
                <w:color w:val="FFFFFF" w:themeColor="background1" w:themeTint="FF" w:themeShade="FF"/>
                <w:sz w:val="28"/>
                <w:szCs w:val="28"/>
                <w:lang w:val="en-GB"/>
              </w:rPr>
              <w:t xml:space="preserve"> of Living</w:t>
            </w:r>
            <w:r w:rsidRPr="1F49CA1F" w:rsidR="791A19FB">
              <w:rPr>
                <w:b w:val="1"/>
                <w:bCs w:val="1"/>
                <w:color w:val="FFFFFF" w:themeColor="background1" w:themeTint="FF" w:themeShade="FF"/>
                <w:sz w:val="28"/>
                <w:szCs w:val="28"/>
                <w:lang w:val="en-GB"/>
              </w:rPr>
              <w:t>:</w:t>
            </w:r>
            <w:r w:rsidRPr="1F49CA1F" w:rsidR="009D3401">
              <w:rPr>
                <w:b w:val="1"/>
                <w:bCs w:val="1"/>
                <w:color w:val="FFFFFF" w:themeColor="background1" w:themeTint="FF" w:themeShade="FF"/>
                <w:sz w:val="28"/>
                <w:szCs w:val="28"/>
                <w:lang w:val="en-GB"/>
              </w:rPr>
              <w:t xml:space="preserve"> </w:t>
            </w:r>
            <w:r w:rsidRPr="1F49CA1F" w:rsidR="3615038C">
              <w:rPr>
                <w:b w:val="1"/>
                <w:bCs w:val="1"/>
                <w:color w:val="FFFFFF" w:themeColor="background1" w:themeTint="FF" w:themeShade="FF"/>
                <w:sz w:val="28"/>
                <w:szCs w:val="28"/>
                <w:lang w:val="en-GB"/>
              </w:rPr>
              <w:t>Adaptation Strategies</w:t>
            </w:r>
            <w:r w:rsidRPr="1F49CA1F" w:rsidR="7AB4817F">
              <w:rPr>
                <w:b w:val="1"/>
                <w:bCs w:val="1"/>
                <w:color w:val="FFFFFF" w:themeColor="background1" w:themeTint="FF" w:themeShade="FF"/>
                <w:sz w:val="28"/>
                <w:szCs w:val="28"/>
                <w:lang w:val="en-GB"/>
              </w:rPr>
              <w:t xml:space="preserve"> &amp; Social In</w:t>
            </w:r>
            <w:r w:rsidRPr="1F49CA1F" w:rsidR="08B27DDD">
              <w:rPr>
                <w:b w:val="1"/>
                <w:bCs w:val="1"/>
                <w:color w:val="FFFFFF" w:themeColor="background1" w:themeTint="FF" w:themeShade="FF"/>
                <w:sz w:val="28"/>
                <w:szCs w:val="28"/>
                <w:lang w:val="en-GB"/>
              </w:rPr>
              <w:t>terventions</w:t>
            </w:r>
            <w:r w:rsidRPr="1F49CA1F" w:rsidR="7AB4817F">
              <w:rPr>
                <w:b w:val="1"/>
                <w:bCs w:val="1"/>
                <w:color w:val="FFFFFF" w:themeColor="background1" w:themeTint="FF" w:themeShade="FF"/>
                <w:sz w:val="28"/>
                <w:szCs w:val="28"/>
                <w:lang w:val="en-GB"/>
              </w:rPr>
              <w:t xml:space="preserve"> in the</w:t>
            </w:r>
            <w:r w:rsidRPr="1F49CA1F" w:rsidR="362D380C">
              <w:rPr>
                <w:b w:val="1"/>
                <w:bCs w:val="1"/>
                <w:color w:val="FFFFFF" w:themeColor="background1" w:themeTint="FF" w:themeShade="FF"/>
                <w:sz w:val="28"/>
                <w:szCs w:val="28"/>
                <w:lang w:val="en-GB"/>
              </w:rPr>
              <w:t xml:space="preserve"> </w:t>
            </w:r>
            <w:r w:rsidRPr="1F49CA1F" w:rsidR="7AB4817F">
              <w:rPr>
                <w:b w:val="1"/>
                <w:bCs w:val="1"/>
                <w:color w:val="FFFFFF" w:themeColor="background1" w:themeTint="FF" w:themeShade="FF"/>
                <w:sz w:val="28"/>
                <w:szCs w:val="28"/>
                <w:lang w:val="en-GB"/>
              </w:rPr>
              <w:t>Community</w:t>
            </w:r>
            <w:r w:rsidRPr="1F49CA1F" w:rsidR="6616DCFF">
              <w:rPr>
                <w:b w:val="1"/>
                <w:bCs w:val="1"/>
                <w:color w:val="FFFFFF" w:themeColor="background1" w:themeTint="FF" w:themeShade="FF"/>
                <w:sz w:val="28"/>
                <w:szCs w:val="28"/>
                <w:lang w:val="en-GB"/>
              </w:rPr>
              <w:t xml:space="preserve"> </w:t>
            </w:r>
          </w:p>
          <w:p w:rsidRPr="003500BA" w:rsidR="008D4774" w:rsidP="3C7B0197" w:rsidRDefault="008D4774" w14:paraId="7B0B694C" w14:textId="3B3E277D">
            <w:pPr>
              <w:spacing w:after="0"/>
              <w:rPr>
                <w:b w:val="1"/>
                <w:bCs w:val="1"/>
                <w:color w:val="FFFFFF" w:themeColor="background1"/>
                <w:sz w:val="28"/>
                <w:szCs w:val="28"/>
                <w:lang w:val="en-GB"/>
              </w:rPr>
            </w:pPr>
            <w:r w:rsidRPr="3C7B0197" w:rsidR="5D7BDB42">
              <w:rPr>
                <w:b w:val="1"/>
                <w:bCs w:val="1"/>
                <w:color w:val="FFFFFF" w:themeColor="background1" w:themeTint="FF" w:themeShade="FF"/>
                <w:sz w:val="28"/>
                <w:szCs w:val="28"/>
                <w:lang w:val="en-GB"/>
              </w:rPr>
              <w:t>UKR2320</w:t>
            </w:r>
          </w:p>
          <w:p w:rsidRPr="003500BA" w:rsidR="008D4774" w:rsidP="008D4774" w:rsidRDefault="00447DD4" w14:paraId="136FAAC1" w14:textId="6784BC3A">
            <w:pPr>
              <w:spacing w:after="0"/>
              <w:jc w:val="left"/>
              <w:rPr>
                <w:color w:val="FFFFFF" w:themeColor="background1"/>
                <w:sz w:val="28"/>
                <w:szCs w:val="40"/>
                <w:lang w:val="en-GB"/>
              </w:rPr>
            </w:pPr>
            <w:r>
              <w:rPr>
                <w:b/>
                <w:color w:val="FFFFFF" w:themeColor="background1"/>
                <w:sz w:val="28"/>
                <w:szCs w:val="40"/>
                <w:lang w:val="en-GB"/>
              </w:rPr>
              <w:t>Ukraine</w:t>
            </w:r>
          </w:p>
        </w:tc>
      </w:tr>
      <w:tr w:rsidRPr="003500BA" w:rsidR="008D4774" w:rsidTr="1F49CA1F" w14:paraId="373C7C57" w14:textId="77777777">
        <w:trPr>
          <w:trHeight w:val="632"/>
        </w:trPr>
        <w:tc>
          <w:tcPr>
            <w:tcW w:w="4531" w:type="dxa"/>
            <w:shd w:val="clear" w:color="auto" w:fill="58585A" w:themeFill="accent2"/>
            <w:tcMar/>
          </w:tcPr>
          <w:p w:rsidR="06C9B2EE" w:rsidP="1F49CA1F" w:rsidRDefault="06C9B2EE" w14:paraId="47F16373" w14:textId="04F49DE2">
            <w:pPr>
              <w:pStyle w:val="Normal"/>
              <w:suppressLineNumbers w:val="0"/>
              <w:bidi w:val="0"/>
              <w:spacing w:before="0" w:beforeAutospacing="off" w:after="0" w:afterAutospacing="off" w:line="276" w:lineRule="auto"/>
              <w:ind w:left="0" w:right="0"/>
              <w:jc w:val="left"/>
            </w:pPr>
            <w:r w:rsidRPr="1F49CA1F" w:rsidR="06C9B2EE">
              <w:rPr>
                <w:b w:val="1"/>
                <w:bCs w:val="1"/>
                <w:color w:val="FFFFFF" w:themeColor="background1" w:themeTint="FF" w:themeShade="FF"/>
                <w:sz w:val="24"/>
                <w:szCs w:val="24"/>
                <w:lang w:val="en-GB"/>
              </w:rPr>
              <w:t>January 2024</w:t>
            </w:r>
          </w:p>
          <w:p w:rsidRPr="003500BA" w:rsidR="008D4774" w:rsidP="3C7B0197" w:rsidRDefault="006D5060" w14:paraId="17F51B73" w14:textId="00EFE4EE">
            <w:pPr>
              <w:pStyle w:val="Normal"/>
              <w:suppressLineNumbers w:val="0"/>
              <w:bidi w:val="0"/>
              <w:spacing w:before="0" w:beforeAutospacing="off" w:after="0" w:afterAutospacing="off" w:line="276" w:lineRule="auto"/>
              <w:ind w:left="0" w:right="0"/>
              <w:jc w:val="left"/>
              <w:rPr>
                <w:b w:val="1"/>
                <w:bCs w:val="1"/>
                <w:color w:val="FFFFFF" w:themeColor="background1" w:themeTint="FF" w:themeShade="FF"/>
                <w:sz w:val="24"/>
                <w:szCs w:val="24"/>
                <w:lang w:val="en-GB"/>
              </w:rPr>
            </w:pPr>
            <w:r w:rsidRPr="1F49CA1F" w:rsidR="6B310AAD">
              <w:rPr>
                <w:b w:val="1"/>
                <w:bCs w:val="1"/>
                <w:color w:val="FFFFFF" w:themeColor="background1" w:themeTint="FF" w:themeShade="FF"/>
                <w:sz w:val="24"/>
                <w:szCs w:val="24"/>
                <w:lang w:val="en-GB"/>
              </w:rPr>
              <w:t>v</w:t>
            </w:r>
            <w:r w:rsidRPr="1F49CA1F" w:rsidR="2568ED65">
              <w:rPr>
                <w:b w:val="1"/>
                <w:bCs w:val="1"/>
                <w:color w:val="FFFFFF" w:themeColor="background1" w:themeTint="FF" w:themeShade="FF"/>
                <w:sz w:val="24"/>
                <w:szCs w:val="24"/>
                <w:lang w:val="en-GB"/>
              </w:rPr>
              <w:t>4</w:t>
            </w:r>
          </w:p>
        </w:tc>
        <w:tc>
          <w:tcPr>
            <w:tcW w:w="5108" w:type="dxa"/>
            <w:shd w:val="clear" w:color="auto" w:fill="58585A" w:themeFill="accent2"/>
            <w:tcMar/>
            <w:vAlign w:val="center"/>
          </w:tcPr>
          <w:p w:rsidRPr="003500BA" w:rsidR="008D4774" w:rsidP="006D5060" w:rsidRDefault="006D5060" w14:paraId="7C006C02" w14:textId="20C2E95A">
            <w:pPr>
              <w:spacing w:after="0"/>
              <w:jc w:val="right"/>
              <w:rPr>
                <w:b/>
                <w:color w:val="FFFFFF" w:themeColor="background1"/>
                <w:sz w:val="24"/>
                <w:szCs w:val="40"/>
                <w:lang w:val="en-GB"/>
              </w:rPr>
            </w:pPr>
            <w:r w:rsidRPr="00BD7577">
              <w:rPr>
                <w:b/>
                <w:noProof/>
                <w:color w:val="FFFFFF" w:themeColor="background1"/>
                <w:sz w:val="24"/>
                <w:szCs w:val="40"/>
                <w:lang w:val="en-GB"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Pr="006B503F" w:rsidR="005704B0" w:rsidP="006B503F" w:rsidRDefault="006B503F" w14:paraId="39091869" w14:textId="0DB3B1CC">
      <w:pPr>
        <w:pStyle w:val="Heading1"/>
        <w:numPr>
          <w:ilvl w:val="0"/>
          <w:numId w:val="14"/>
        </w:numPr>
        <w:rPr>
          <w:lang w:val="en-GB"/>
        </w:rPr>
      </w:pPr>
      <w:r>
        <w:rPr>
          <w:lang w:val="en-GB"/>
        </w:rPr>
        <w:t xml:space="preserve">Executive Summary </w:t>
      </w:r>
    </w:p>
    <w:tbl>
      <w:tblPr>
        <w:tblStyle w:val="TableGrid1"/>
        <w:tblW w:w="9637" w:type="dxa"/>
        <w:tblInd w:w="-5" w:type="dxa"/>
        <w:tblLayout w:type="fixed"/>
        <w:tblLook w:val="04A0" w:firstRow="1" w:lastRow="0" w:firstColumn="1" w:lastColumn="0" w:noHBand="0" w:noVBand="1"/>
      </w:tblPr>
      <w:tblGrid>
        <w:gridCol w:w="1992"/>
        <w:gridCol w:w="558"/>
        <w:gridCol w:w="2265"/>
        <w:gridCol w:w="345"/>
        <w:gridCol w:w="345"/>
        <w:gridCol w:w="345"/>
        <w:gridCol w:w="1230"/>
        <w:gridCol w:w="345"/>
        <w:gridCol w:w="2073"/>
        <w:gridCol w:w="139"/>
      </w:tblGrid>
      <w:tr w:rsidRPr="003500BA" w:rsidR="00041F8D" w:rsidTr="53EB1490" w14:paraId="6E69C579" w14:textId="77777777">
        <w:trPr>
          <w:gridAfter w:val="1"/>
          <w:wAfter w:w="139" w:type="dxa"/>
        </w:trPr>
        <w:tc>
          <w:tcPr>
            <w:tcW w:w="1992" w:type="dxa"/>
            <w:tcBorders>
              <w:top w:val="single" w:color="auto" w:sz="4" w:space="0"/>
              <w:left w:val="nil"/>
              <w:bottom w:val="single" w:color="000000" w:themeColor="text2" w:sz="4" w:space="0"/>
              <w:right w:val="single" w:color="auto" w:sz="4" w:space="0"/>
            </w:tcBorders>
            <w:tcMar/>
          </w:tcPr>
          <w:p w:rsidRPr="00C13447" w:rsidR="00041F8D" w:rsidP="00DE2948" w:rsidRDefault="00041F8D" w14:paraId="55CB3E82" w14:textId="77777777">
            <w:pPr>
              <w:pStyle w:val="Paragraphe"/>
              <w:rPr>
                <w:b/>
                <w:lang w:val="en-GB"/>
              </w:rPr>
            </w:pPr>
            <w:r w:rsidRPr="00C13447">
              <w:rPr>
                <w:b/>
                <w:lang w:val="en-GB"/>
              </w:rPr>
              <w:t>Country of intervention</w:t>
            </w:r>
          </w:p>
        </w:tc>
        <w:tc>
          <w:tcPr>
            <w:tcW w:w="7506" w:type="dxa"/>
            <w:gridSpan w:val="8"/>
            <w:tcBorders>
              <w:top w:val="single" w:color="auto" w:sz="4" w:space="0"/>
              <w:left w:val="single" w:color="auto" w:sz="4" w:space="0"/>
              <w:bottom w:val="single" w:color="000000" w:themeColor="text2" w:sz="4" w:space="0"/>
              <w:right w:val="nil"/>
            </w:tcBorders>
            <w:tcMar/>
          </w:tcPr>
          <w:p w:rsidRPr="000E70A3" w:rsidR="00041F8D" w:rsidP="00DE2948" w:rsidRDefault="00447DD4" w14:paraId="7129DF55" w14:textId="42BCB8B6">
            <w:pPr>
              <w:pStyle w:val="Paragraphe"/>
              <w:rPr>
                <w:lang w:val="en-GB"/>
              </w:rPr>
            </w:pPr>
            <w:r>
              <w:rPr>
                <w:lang w:val="en-GB"/>
              </w:rPr>
              <w:t>Ukraine</w:t>
            </w:r>
          </w:p>
        </w:tc>
      </w:tr>
      <w:tr w:rsidRPr="003500BA" w:rsidR="00515150" w:rsidTr="53EB1490" w14:paraId="66AA5CE2" w14:textId="77777777">
        <w:tc>
          <w:tcPr>
            <w:tcW w:w="1992" w:type="dxa"/>
            <w:tcBorders>
              <w:top w:val="single" w:color="000000" w:themeColor="text2" w:sz="4" w:space="0"/>
              <w:left w:val="nil"/>
              <w:bottom w:val="single" w:color="000000" w:themeColor="text2" w:sz="4" w:space="0"/>
              <w:right w:val="single" w:color="auto" w:sz="4" w:space="0"/>
            </w:tcBorders>
            <w:tcMar/>
          </w:tcPr>
          <w:p w:rsidRPr="00C13447" w:rsidR="00515150" w:rsidP="00515150" w:rsidRDefault="00515150" w14:paraId="33E6F803" w14:textId="7B9AFC4D">
            <w:pPr>
              <w:pStyle w:val="Paragraphe"/>
              <w:rPr>
                <w:b/>
                <w:lang w:val="en-GB"/>
              </w:rPr>
            </w:pPr>
            <w:r w:rsidRPr="00C13447">
              <w:rPr>
                <w:b/>
                <w:lang w:val="en-GB"/>
              </w:rPr>
              <w:t>Type of Emergency</w:t>
            </w:r>
          </w:p>
        </w:tc>
        <w:tc>
          <w:tcPr>
            <w:tcW w:w="558" w:type="dxa"/>
            <w:tcBorders>
              <w:top w:val="single" w:color="000000" w:themeColor="text2" w:sz="4" w:space="0"/>
              <w:left w:val="single" w:color="auto" w:sz="4" w:space="0"/>
              <w:bottom w:val="single" w:color="000000" w:themeColor="text2" w:sz="4" w:space="0"/>
              <w:right w:val="single" w:color="auto" w:sz="4" w:space="0"/>
            </w:tcBorders>
            <w:tcMar/>
          </w:tcPr>
          <w:p w:rsidRPr="00C13447" w:rsidR="00515150" w:rsidP="00515150" w:rsidRDefault="00515150" w14:paraId="3EC5489B" w14:textId="66E5AD41">
            <w:pPr>
              <w:pStyle w:val="Paragraphe"/>
              <w:rPr>
                <w:sz w:val="20"/>
                <w:lang w:val="en-GB"/>
              </w:rPr>
            </w:pPr>
            <w:r w:rsidRPr="00C13447">
              <w:rPr>
                <w:sz w:val="20"/>
                <w:lang w:val="en-GB"/>
              </w:rPr>
              <w:t>□</w:t>
            </w:r>
          </w:p>
        </w:tc>
        <w:tc>
          <w:tcPr>
            <w:tcW w:w="2265" w:type="dxa"/>
            <w:tcBorders>
              <w:top w:val="single" w:color="000000" w:themeColor="text2" w:sz="4" w:space="0"/>
              <w:left w:val="single" w:color="auto" w:sz="4" w:space="0"/>
              <w:bottom w:val="single" w:color="000000" w:themeColor="text2" w:sz="4" w:space="0"/>
              <w:right w:val="single" w:color="auto" w:sz="4" w:space="0"/>
            </w:tcBorders>
            <w:tcMar/>
          </w:tcPr>
          <w:p w:rsidRPr="00C13447" w:rsidR="00515150" w:rsidP="00515150" w:rsidRDefault="00515150" w14:paraId="317F4105" w14:textId="14347ADF">
            <w:pPr>
              <w:pStyle w:val="Paragraphe"/>
              <w:rPr>
                <w:lang w:val="en-GB"/>
              </w:rPr>
            </w:pPr>
            <w:r w:rsidRPr="00C13447">
              <w:rPr>
                <w:lang w:val="en-GB"/>
              </w:rPr>
              <w:t>Natural disaster</w:t>
            </w:r>
          </w:p>
        </w:tc>
        <w:tc>
          <w:tcPr>
            <w:tcW w:w="345" w:type="dxa"/>
            <w:tcBorders>
              <w:top w:val="single" w:color="000000" w:themeColor="text2" w:sz="4" w:space="0"/>
              <w:left w:val="single" w:color="auto" w:sz="4" w:space="0"/>
              <w:bottom w:val="single" w:color="000000" w:themeColor="text2" w:sz="4" w:space="0"/>
              <w:right w:val="single" w:color="auto" w:sz="4" w:space="0"/>
            </w:tcBorders>
            <w:tcMar/>
          </w:tcPr>
          <w:p w:rsidRPr="00C13447" w:rsidR="00515150" w:rsidP="00515150" w:rsidRDefault="00447DD4" w14:paraId="79EE2711" w14:textId="70CD7361">
            <w:pPr>
              <w:pStyle w:val="Paragraphe"/>
              <w:rPr>
                <w:sz w:val="20"/>
                <w:lang w:val="en-GB"/>
              </w:rPr>
            </w:pPr>
            <w:r>
              <w:rPr>
                <w:sz w:val="20"/>
                <w:lang w:val="en-GB"/>
              </w:rPr>
              <w:t>x</w:t>
            </w:r>
          </w:p>
        </w:tc>
        <w:tc>
          <w:tcPr>
            <w:tcW w:w="1920" w:type="dxa"/>
            <w:gridSpan w:val="3"/>
            <w:tcBorders>
              <w:top w:val="single" w:color="000000" w:themeColor="text2" w:sz="4" w:space="0"/>
              <w:left w:val="single" w:color="auto" w:sz="4" w:space="0"/>
              <w:bottom w:val="single" w:color="000000" w:themeColor="text2" w:sz="4" w:space="0"/>
              <w:right w:val="single" w:color="auto" w:sz="4" w:space="0"/>
            </w:tcBorders>
            <w:tcMar/>
          </w:tcPr>
          <w:p w:rsidRPr="00C13447" w:rsidR="00515150" w:rsidP="00515150" w:rsidRDefault="00515150" w14:paraId="405DB79A" w14:textId="7C76F14F">
            <w:pPr>
              <w:pStyle w:val="Paragraphe"/>
              <w:rPr>
                <w:lang w:val="en-GB"/>
              </w:rPr>
            </w:pPr>
            <w:r>
              <w:rPr>
                <w:lang w:val="en-GB"/>
              </w:rPr>
              <w:t>Conflict</w:t>
            </w:r>
          </w:p>
        </w:tc>
        <w:tc>
          <w:tcPr>
            <w:tcW w:w="345" w:type="dxa"/>
            <w:tcBorders>
              <w:top w:val="single" w:color="000000" w:themeColor="text2" w:sz="4" w:space="0"/>
              <w:left w:val="single" w:color="auto" w:sz="4" w:space="0"/>
              <w:bottom w:val="single" w:color="000000" w:themeColor="text2" w:sz="4" w:space="0"/>
              <w:right w:val="single" w:color="auto" w:sz="4" w:space="0"/>
            </w:tcBorders>
            <w:tcMar/>
          </w:tcPr>
          <w:p w:rsidRPr="00C13447" w:rsidR="00515150" w:rsidP="00515150" w:rsidRDefault="00515150" w14:paraId="665975AC" w14:textId="29928FA8">
            <w:pPr>
              <w:pStyle w:val="Paragraphe"/>
              <w:rPr>
                <w:sz w:val="20"/>
                <w:lang w:val="en-GB"/>
              </w:rPr>
            </w:pPr>
            <w:r w:rsidRPr="00C13447">
              <w:rPr>
                <w:sz w:val="20"/>
                <w:lang w:val="en-GB"/>
              </w:rPr>
              <w:t>□</w:t>
            </w:r>
          </w:p>
        </w:tc>
        <w:tc>
          <w:tcPr>
            <w:tcW w:w="2212" w:type="dxa"/>
            <w:gridSpan w:val="2"/>
            <w:tcBorders>
              <w:top w:val="single" w:color="auto" w:sz="4" w:space="0"/>
              <w:left w:val="single" w:color="auto" w:sz="4" w:space="0"/>
              <w:bottom w:val="nil"/>
              <w:right w:val="nil"/>
            </w:tcBorders>
            <w:tcMar/>
          </w:tcPr>
          <w:p w:rsidRPr="00C13447" w:rsidR="00515150" w:rsidP="00515150" w:rsidRDefault="00515150" w14:paraId="11042273" w14:textId="53DCDB4B">
            <w:pPr>
              <w:pStyle w:val="Paragraphe"/>
              <w:rPr>
                <w:lang w:val="en-GB"/>
              </w:rPr>
            </w:pPr>
            <w:r>
              <w:rPr>
                <w:lang w:val="en-GB"/>
              </w:rPr>
              <w:t xml:space="preserve">Other </w:t>
            </w:r>
            <w:r w:rsidRPr="00515150">
              <w:rPr>
                <w:i/>
                <w:lang w:val="en-GB"/>
              </w:rPr>
              <w:t>(specify)</w:t>
            </w:r>
          </w:p>
        </w:tc>
      </w:tr>
      <w:tr w:rsidRPr="003500BA" w:rsidR="00515150" w:rsidTr="53EB1490" w14:paraId="2DD2EAD6" w14:textId="77777777">
        <w:tc>
          <w:tcPr>
            <w:tcW w:w="1992" w:type="dxa"/>
            <w:tcBorders>
              <w:top w:val="single" w:color="000000" w:themeColor="text2" w:sz="4" w:space="0"/>
              <w:left w:val="nil"/>
              <w:bottom w:val="single" w:color="000000" w:themeColor="text2" w:sz="4" w:space="0"/>
              <w:right w:val="single" w:color="auto" w:sz="4" w:space="0"/>
            </w:tcBorders>
            <w:tcMar/>
          </w:tcPr>
          <w:p w:rsidRPr="00C13447" w:rsidR="00515150" w:rsidP="00515150" w:rsidRDefault="00515150" w14:paraId="58E7E705" w14:textId="77777777">
            <w:pPr>
              <w:pStyle w:val="Paragraphe"/>
              <w:rPr>
                <w:b/>
                <w:lang w:val="en-GB"/>
              </w:rPr>
            </w:pPr>
            <w:r w:rsidRPr="00C13447">
              <w:rPr>
                <w:b/>
                <w:lang w:val="en-GB"/>
              </w:rPr>
              <w:t>Type of Crisis</w:t>
            </w:r>
          </w:p>
        </w:tc>
        <w:tc>
          <w:tcPr>
            <w:tcW w:w="558" w:type="dxa"/>
            <w:tcBorders>
              <w:top w:val="single" w:color="000000" w:themeColor="text2" w:sz="4" w:space="0"/>
              <w:left w:val="single" w:color="auto" w:sz="4" w:space="0"/>
              <w:bottom w:val="single" w:color="000000" w:themeColor="text2" w:sz="4" w:space="0"/>
              <w:right w:val="single" w:color="auto" w:sz="4" w:space="0"/>
            </w:tcBorders>
            <w:tcMar/>
          </w:tcPr>
          <w:p w:rsidRPr="00C13447" w:rsidR="00515150" w:rsidP="00515150" w:rsidRDefault="00515150" w14:paraId="53969B0F" w14:textId="77777777">
            <w:pPr>
              <w:pStyle w:val="Paragraphe"/>
              <w:rPr>
                <w:lang w:val="en-GB"/>
              </w:rPr>
            </w:pPr>
            <w:r w:rsidRPr="00C13447">
              <w:rPr>
                <w:sz w:val="20"/>
                <w:lang w:val="en-GB"/>
              </w:rPr>
              <w:t>□</w:t>
            </w:r>
          </w:p>
        </w:tc>
        <w:tc>
          <w:tcPr>
            <w:tcW w:w="2265" w:type="dxa"/>
            <w:tcBorders>
              <w:top w:val="single" w:color="000000" w:themeColor="text2" w:sz="4" w:space="0"/>
              <w:left w:val="single" w:color="auto" w:sz="4" w:space="0"/>
              <w:bottom w:val="single" w:color="000000" w:themeColor="text2" w:sz="4" w:space="0"/>
              <w:right w:val="single" w:color="auto" w:sz="4" w:space="0"/>
            </w:tcBorders>
            <w:tcMar/>
          </w:tcPr>
          <w:p w:rsidRPr="00C13447" w:rsidR="00515150" w:rsidP="00515150" w:rsidRDefault="00515150" w14:paraId="53C76C09" w14:textId="77777777">
            <w:pPr>
              <w:pStyle w:val="Paragraphe"/>
              <w:rPr>
                <w:lang w:val="en-GB"/>
              </w:rPr>
            </w:pPr>
            <w:r w:rsidRPr="00C13447">
              <w:rPr>
                <w:lang w:val="en-GB"/>
              </w:rPr>
              <w:t xml:space="preserve">Sudden onset  </w:t>
            </w:r>
          </w:p>
        </w:tc>
        <w:tc>
          <w:tcPr>
            <w:tcW w:w="345" w:type="dxa"/>
            <w:tcBorders>
              <w:top w:val="single" w:color="000000" w:themeColor="text2" w:sz="4" w:space="0"/>
              <w:left w:val="single" w:color="auto" w:sz="4" w:space="0"/>
              <w:bottom w:val="single" w:color="000000" w:themeColor="text2" w:sz="4" w:space="0"/>
              <w:right w:val="single" w:color="auto" w:sz="4" w:space="0"/>
            </w:tcBorders>
            <w:tcMar/>
          </w:tcPr>
          <w:p w:rsidRPr="00C13447" w:rsidR="00515150" w:rsidP="00515150" w:rsidRDefault="00515150" w14:paraId="24886A17" w14:textId="77777777">
            <w:pPr>
              <w:pStyle w:val="Paragraphe"/>
              <w:rPr>
                <w:lang w:val="en-GB"/>
              </w:rPr>
            </w:pPr>
            <w:r w:rsidRPr="00C13447">
              <w:rPr>
                <w:sz w:val="20"/>
                <w:lang w:val="en-GB"/>
              </w:rPr>
              <w:t>□</w:t>
            </w:r>
          </w:p>
        </w:tc>
        <w:tc>
          <w:tcPr>
            <w:tcW w:w="1920" w:type="dxa"/>
            <w:gridSpan w:val="3"/>
            <w:tcBorders>
              <w:top w:val="single" w:color="000000" w:themeColor="text2" w:sz="4" w:space="0"/>
              <w:left w:val="single" w:color="auto" w:sz="4" w:space="0"/>
              <w:bottom w:val="single" w:color="000000" w:themeColor="text2" w:sz="4" w:space="0"/>
              <w:right w:val="single" w:color="auto" w:sz="4" w:space="0"/>
            </w:tcBorders>
            <w:tcMar/>
          </w:tcPr>
          <w:p w:rsidRPr="00C13447" w:rsidR="00515150" w:rsidP="00515150" w:rsidRDefault="00515150" w14:paraId="205ABF83" w14:textId="77777777">
            <w:pPr>
              <w:pStyle w:val="Paragraphe"/>
              <w:rPr>
                <w:lang w:val="en-GB"/>
              </w:rPr>
            </w:pPr>
            <w:r w:rsidRPr="00C13447">
              <w:rPr>
                <w:lang w:val="en-GB"/>
              </w:rPr>
              <w:t>Slow onset</w:t>
            </w:r>
          </w:p>
        </w:tc>
        <w:tc>
          <w:tcPr>
            <w:tcW w:w="345" w:type="dxa"/>
            <w:tcBorders>
              <w:top w:val="single" w:color="000000" w:themeColor="text2" w:sz="4" w:space="0"/>
              <w:left w:val="single" w:color="auto" w:sz="4" w:space="0"/>
              <w:bottom w:val="single" w:color="000000" w:themeColor="text2" w:sz="4" w:space="0"/>
              <w:right w:val="single" w:color="auto" w:sz="4" w:space="0"/>
            </w:tcBorders>
            <w:tcMar/>
          </w:tcPr>
          <w:p w:rsidRPr="00C13447" w:rsidR="00515150" w:rsidP="00515150" w:rsidRDefault="00447DD4" w14:paraId="5471BF2F" w14:textId="1385F503">
            <w:pPr>
              <w:pStyle w:val="Paragraphe"/>
              <w:rPr>
                <w:lang w:val="en-GB"/>
              </w:rPr>
            </w:pPr>
            <w:r>
              <w:rPr>
                <w:sz w:val="20"/>
                <w:lang w:val="en-GB"/>
              </w:rPr>
              <w:t>x</w:t>
            </w:r>
          </w:p>
        </w:tc>
        <w:tc>
          <w:tcPr>
            <w:tcW w:w="2212" w:type="dxa"/>
            <w:gridSpan w:val="2"/>
            <w:tcBorders>
              <w:top w:val="single" w:color="auto" w:sz="4" w:space="0"/>
              <w:left w:val="single" w:color="auto" w:sz="4" w:space="0"/>
              <w:bottom w:val="nil"/>
              <w:right w:val="nil"/>
            </w:tcBorders>
            <w:tcMar/>
          </w:tcPr>
          <w:p w:rsidRPr="00C13447" w:rsidR="00515150" w:rsidP="00515150" w:rsidRDefault="00515150" w14:paraId="2AC04990" w14:textId="77777777">
            <w:pPr>
              <w:pStyle w:val="Paragraphe"/>
              <w:rPr>
                <w:lang w:val="en-GB"/>
              </w:rPr>
            </w:pPr>
            <w:r w:rsidRPr="00C13447">
              <w:rPr>
                <w:lang w:val="en-GB"/>
              </w:rPr>
              <w:t>Protracted</w:t>
            </w:r>
          </w:p>
        </w:tc>
      </w:tr>
      <w:tr w:rsidRPr="003500BA" w:rsidR="00515150" w:rsidTr="53EB1490" w14:paraId="5850ACDB" w14:textId="77777777">
        <w:trPr>
          <w:gridAfter w:val="1"/>
          <w:wAfter w:w="139" w:type="dxa"/>
        </w:trPr>
        <w:tc>
          <w:tcPr>
            <w:tcW w:w="1992" w:type="dxa"/>
            <w:tcBorders>
              <w:top w:val="single" w:color="000000" w:themeColor="text2" w:sz="4" w:space="0"/>
              <w:left w:val="nil"/>
              <w:bottom w:val="single" w:color="auto" w:sz="4" w:space="0"/>
              <w:right w:val="single" w:color="auto" w:sz="4" w:space="0"/>
            </w:tcBorders>
            <w:tcMar/>
          </w:tcPr>
          <w:p w:rsidRPr="00C13447" w:rsidR="00515150" w:rsidP="00515150" w:rsidRDefault="00515150" w14:paraId="0F87DF33" w14:textId="77777777">
            <w:pPr>
              <w:pStyle w:val="Paragraphe"/>
              <w:rPr>
                <w:b/>
                <w:lang w:val="en-GB"/>
              </w:rPr>
            </w:pPr>
            <w:r w:rsidRPr="00C13447">
              <w:rPr>
                <w:b/>
                <w:lang w:val="en-GB"/>
              </w:rPr>
              <w:t>Mandating Body/ Agency</w:t>
            </w:r>
          </w:p>
        </w:tc>
        <w:tc>
          <w:tcPr>
            <w:tcW w:w="7506" w:type="dxa"/>
            <w:gridSpan w:val="8"/>
            <w:tcBorders>
              <w:top w:val="single" w:color="000000" w:themeColor="text2" w:sz="4" w:space="0"/>
              <w:left w:val="single" w:color="auto" w:sz="4" w:space="0"/>
              <w:bottom w:val="single" w:color="auto" w:sz="4" w:space="0"/>
              <w:right w:val="nil"/>
            </w:tcBorders>
            <w:tcMar/>
          </w:tcPr>
          <w:p w:rsidRPr="00C13447" w:rsidR="00515150" w:rsidP="00515150" w:rsidRDefault="00FF7698" w14:paraId="6A8A57A1" w14:textId="78F29CF4">
            <w:pPr>
              <w:pStyle w:val="Paragraphe"/>
              <w:rPr>
                <w:i/>
                <w:lang w:val="en-GB"/>
              </w:rPr>
            </w:pPr>
            <w:r>
              <w:rPr>
                <w:i/>
                <w:lang w:val="en-GB"/>
              </w:rPr>
              <w:t>USAID/</w:t>
            </w:r>
            <w:r w:rsidR="00447DD4">
              <w:rPr>
                <w:i/>
                <w:lang w:val="en-GB"/>
              </w:rPr>
              <w:t>BHA</w:t>
            </w:r>
          </w:p>
        </w:tc>
      </w:tr>
      <w:tr w:rsidRPr="003500BA" w:rsidR="00515150" w:rsidTr="53EB1490" w14:paraId="144025EA" w14:textId="77777777">
        <w:trPr>
          <w:gridAfter w:val="1"/>
          <w:wAfter w:w="139" w:type="dxa"/>
        </w:trPr>
        <w:tc>
          <w:tcPr>
            <w:tcW w:w="1992" w:type="dxa"/>
            <w:tcBorders>
              <w:top w:val="single" w:color="auto" w:sz="4" w:space="0"/>
              <w:left w:val="nil"/>
              <w:bottom w:val="single" w:color="auto" w:sz="4" w:space="0"/>
              <w:right w:val="single" w:color="auto" w:sz="4" w:space="0"/>
            </w:tcBorders>
            <w:tcMar/>
          </w:tcPr>
          <w:p w:rsidRPr="00C13447" w:rsidR="00515150" w:rsidP="00515150" w:rsidRDefault="00515150" w14:paraId="2A042095" w14:textId="6CC165BA">
            <w:pPr>
              <w:pStyle w:val="Paragraphe"/>
              <w:rPr>
                <w:b/>
                <w:lang w:val="en-GB"/>
              </w:rPr>
            </w:pPr>
            <w:r>
              <w:rPr>
                <w:b/>
                <w:lang w:val="en-GB"/>
              </w:rPr>
              <w:t xml:space="preserve">IMPACT </w:t>
            </w:r>
            <w:r w:rsidRPr="00C13447">
              <w:rPr>
                <w:b/>
                <w:lang w:val="en-GB"/>
              </w:rPr>
              <w:t>Project Code</w:t>
            </w:r>
          </w:p>
        </w:tc>
        <w:tc>
          <w:tcPr>
            <w:tcW w:w="7506" w:type="dxa"/>
            <w:gridSpan w:val="8"/>
            <w:tcBorders>
              <w:top w:val="single" w:color="auto" w:sz="4" w:space="0"/>
              <w:left w:val="single" w:color="auto" w:sz="4" w:space="0"/>
              <w:bottom w:val="single" w:color="auto" w:sz="4" w:space="0"/>
              <w:right w:val="nil"/>
            </w:tcBorders>
            <w:tcMar/>
          </w:tcPr>
          <w:p w:rsidRPr="00C13447" w:rsidR="00A41587" w:rsidP="00515150" w:rsidRDefault="00331F07" w14:paraId="7B62B17E" w14:textId="0ADD1999">
            <w:pPr>
              <w:pStyle w:val="Paragraphe"/>
              <w:rPr>
                <w:i/>
                <w:lang w:val="en-GB"/>
              </w:rPr>
            </w:pPr>
            <w:r>
              <w:rPr>
                <w:i/>
                <w:lang w:val="en-GB"/>
              </w:rPr>
              <w:t>64FPU</w:t>
            </w:r>
          </w:p>
        </w:tc>
      </w:tr>
      <w:tr w:rsidRPr="003500BA" w:rsidR="00515150" w:rsidTr="53EB1490" w14:paraId="2C79D360" w14:textId="77777777">
        <w:trPr>
          <w:gridAfter w:val="1"/>
          <w:wAfter w:w="139" w:type="dxa"/>
        </w:trPr>
        <w:tc>
          <w:tcPr>
            <w:tcW w:w="1992" w:type="dxa"/>
            <w:tcBorders>
              <w:top w:val="single" w:color="auto" w:sz="4" w:space="0"/>
              <w:left w:val="nil"/>
              <w:bottom w:val="single" w:color="auto" w:sz="4" w:space="0"/>
              <w:right w:val="single" w:color="auto" w:sz="4" w:space="0"/>
            </w:tcBorders>
            <w:tcMar/>
          </w:tcPr>
          <w:p w:rsidRPr="00C13447" w:rsidR="00515150" w:rsidP="00515150" w:rsidRDefault="00515150" w14:paraId="7BFB2E49" w14:textId="77777777">
            <w:pPr>
              <w:pStyle w:val="Paragraphe"/>
              <w:rPr>
                <w:b/>
                <w:lang w:val="en-GB"/>
              </w:rPr>
            </w:pPr>
            <w:r>
              <w:rPr>
                <w:b/>
                <w:lang w:val="en-GB"/>
              </w:rPr>
              <w:t xml:space="preserve">Overall Research Timeframe </w:t>
            </w:r>
            <w:r>
              <w:rPr>
                <w:i/>
                <w:sz w:val="20"/>
                <w:lang w:val="en-GB"/>
              </w:rPr>
              <w:t>(from research design to final outputs / M&amp;E)</w:t>
            </w:r>
          </w:p>
        </w:tc>
        <w:tc>
          <w:tcPr>
            <w:tcW w:w="7506" w:type="dxa"/>
            <w:gridSpan w:val="8"/>
            <w:tcBorders>
              <w:top w:val="single" w:color="auto" w:sz="4" w:space="0"/>
              <w:left w:val="single" w:color="auto" w:sz="4" w:space="0"/>
              <w:bottom w:val="single" w:color="auto" w:sz="4" w:space="0"/>
              <w:right w:val="nil"/>
            </w:tcBorders>
            <w:tcMar/>
          </w:tcPr>
          <w:p w:rsidR="00515150" w:rsidP="00515150" w:rsidRDefault="00515150" w14:paraId="6E2BB422" w14:textId="77777777">
            <w:pPr>
              <w:pStyle w:val="Paragraphe"/>
              <w:rPr>
                <w:i/>
                <w:lang w:val="en-GB"/>
              </w:rPr>
            </w:pPr>
          </w:p>
          <w:p w:rsidRPr="0068138E" w:rsidR="00A41587" w:rsidP="00515150" w:rsidRDefault="003E24C2" w14:paraId="1DAA61E2" w14:textId="3FC582E0">
            <w:pPr>
              <w:pStyle w:val="Paragraphe"/>
              <w:rPr>
                <w:lang w:val="en-GB"/>
              </w:rPr>
            </w:pPr>
            <w:r w:rsidRPr="13DB8158" w:rsidR="7ABBF900">
              <w:rPr>
                <w:lang w:val="en-GB"/>
              </w:rPr>
              <w:t>11</w:t>
            </w:r>
            <w:r w:rsidRPr="13DB8158" w:rsidR="28530C00">
              <w:rPr>
                <w:lang w:val="en-GB"/>
              </w:rPr>
              <w:t>/</w:t>
            </w:r>
            <w:r w:rsidRPr="13DB8158" w:rsidR="167395D6">
              <w:rPr>
                <w:lang w:val="en-GB"/>
              </w:rPr>
              <w:t>09</w:t>
            </w:r>
            <w:r w:rsidRPr="13DB8158" w:rsidR="28530C00">
              <w:rPr>
                <w:lang w:val="en-GB"/>
              </w:rPr>
              <w:t>/</w:t>
            </w:r>
            <w:r w:rsidRPr="13DB8158" w:rsidR="167395D6">
              <w:rPr>
                <w:lang w:val="en-GB"/>
              </w:rPr>
              <w:t xml:space="preserve">2023 </w:t>
            </w:r>
            <w:r w:rsidRPr="13DB8158" w:rsidR="28530C00">
              <w:rPr>
                <w:lang w:val="en-GB"/>
              </w:rPr>
              <w:t xml:space="preserve">to </w:t>
            </w:r>
            <w:r w:rsidRPr="13DB8158" w:rsidR="24AF0DE6">
              <w:rPr>
                <w:lang w:val="en-GB"/>
              </w:rPr>
              <w:t>15</w:t>
            </w:r>
            <w:r w:rsidRPr="13DB8158" w:rsidR="5D40A599">
              <w:rPr>
                <w:lang w:val="en-GB"/>
              </w:rPr>
              <w:t>/</w:t>
            </w:r>
            <w:r w:rsidRPr="13DB8158" w:rsidR="5E6F706B">
              <w:rPr>
                <w:lang w:val="en-GB"/>
              </w:rPr>
              <w:t>0</w:t>
            </w:r>
            <w:r w:rsidRPr="13DB8158" w:rsidR="1939656F">
              <w:rPr>
                <w:lang w:val="en-GB"/>
              </w:rPr>
              <w:t>4</w:t>
            </w:r>
            <w:r w:rsidRPr="13DB8158" w:rsidR="28530C00">
              <w:rPr>
                <w:lang w:val="en-GB"/>
              </w:rPr>
              <w:t>/</w:t>
            </w:r>
            <w:r w:rsidRPr="13DB8158" w:rsidR="03BDFD9E">
              <w:rPr>
                <w:lang w:val="en-GB"/>
              </w:rPr>
              <w:t>2024</w:t>
            </w:r>
          </w:p>
        </w:tc>
      </w:tr>
      <w:tr w:rsidRPr="003500BA" w:rsidR="00515150" w:rsidTr="53EB1490" w14:paraId="1E229581" w14:textId="77777777">
        <w:trPr>
          <w:gridAfter w:val="1"/>
          <w:wAfter w:w="139" w:type="dxa"/>
        </w:trPr>
        <w:tc>
          <w:tcPr>
            <w:tcW w:w="1992" w:type="dxa"/>
            <w:vMerge w:val="restart"/>
            <w:tcBorders>
              <w:top w:val="single" w:color="auto" w:sz="4" w:space="0"/>
              <w:left w:val="nil"/>
              <w:right w:val="single" w:color="auto" w:sz="4" w:space="0"/>
            </w:tcBorders>
            <w:tcMar/>
          </w:tcPr>
          <w:p w:rsidRPr="00C13447" w:rsidR="00515150" w:rsidP="00515150" w:rsidRDefault="00515150" w14:paraId="2E519A62" w14:textId="77777777">
            <w:pPr>
              <w:pStyle w:val="Paragraphe"/>
              <w:rPr>
                <w:b/>
                <w:lang w:val="en-GB"/>
              </w:rPr>
            </w:pPr>
            <w:r w:rsidRPr="00C13447">
              <w:rPr>
                <w:b/>
                <w:lang w:val="en-GB"/>
              </w:rPr>
              <w:t>Research Timeframe</w:t>
            </w:r>
          </w:p>
          <w:p w:rsidR="00515150" w:rsidP="00515150" w:rsidRDefault="00515150" w14:paraId="34479375" w14:textId="77777777">
            <w:pPr>
              <w:pStyle w:val="Paragraphe"/>
              <w:rPr>
                <w:i/>
                <w:sz w:val="20"/>
                <w:lang w:val="en-GB"/>
              </w:rPr>
            </w:pPr>
            <w:r w:rsidRPr="00C13447">
              <w:rPr>
                <w:i/>
                <w:sz w:val="20"/>
                <w:lang w:val="en-GB"/>
              </w:rPr>
              <w:t>Add planned deadlines (for first cycle if more than 1)</w:t>
            </w:r>
          </w:p>
          <w:p w:rsidRPr="00C13447" w:rsidR="00A41587" w:rsidP="00515150" w:rsidRDefault="00A41587" w14:paraId="15AC6994" w14:textId="096E6C44">
            <w:pPr>
              <w:pStyle w:val="Paragraphe"/>
              <w:rPr>
                <w:b/>
                <w:lang w:val="en-GB"/>
              </w:rPr>
            </w:pPr>
          </w:p>
        </w:tc>
        <w:tc>
          <w:tcPr>
            <w:tcW w:w="3513" w:type="dxa"/>
            <w:gridSpan w:val="4"/>
            <w:tcBorders>
              <w:top w:val="single" w:color="auto" w:sz="4" w:space="0"/>
              <w:left w:val="single" w:color="auto" w:sz="4" w:space="0"/>
              <w:bottom w:val="single" w:color="auto" w:sz="4" w:space="0"/>
              <w:right w:val="nil"/>
            </w:tcBorders>
            <w:tcMar/>
          </w:tcPr>
          <w:p w:rsidRPr="00C13447" w:rsidR="00515150" w:rsidP="00515150" w:rsidRDefault="4F4DEF5D" w14:paraId="125AFF6D" w14:textId="42A819D9">
            <w:pPr>
              <w:pStyle w:val="Paragraphe"/>
              <w:rPr>
                <w:lang w:val="en-GB"/>
              </w:rPr>
            </w:pPr>
            <w:r w:rsidRPr="377B055B" w:rsidR="03D8C502">
              <w:rPr>
                <w:lang w:val="en-GB"/>
              </w:rPr>
              <w:t xml:space="preserve">1. Pilot/ training: </w:t>
            </w:r>
            <w:r w:rsidRPr="377B055B" w:rsidR="161ED0EC">
              <w:rPr>
                <w:lang w:val="en-GB"/>
              </w:rPr>
              <w:t>5</w:t>
            </w:r>
            <w:r w:rsidRPr="377B055B" w:rsidR="03D8C502">
              <w:rPr>
                <w:lang w:val="en-GB"/>
              </w:rPr>
              <w:t>/</w:t>
            </w:r>
            <w:r w:rsidRPr="377B055B" w:rsidR="4DE81655">
              <w:rPr>
                <w:lang w:val="en-GB"/>
              </w:rPr>
              <w:t>0</w:t>
            </w:r>
            <w:r w:rsidRPr="377B055B" w:rsidR="6E85839D">
              <w:rPr>
                <w:lang w:val="en-GB"/>
              </w:rPr>
              <w:t>2</w:t>
            </w:r>
            <w:r w:rsidRPr="377B055B" w:rsidR="03D8C502">
              <w:rPr>
                <w:lang w:val="en-GB"/>
              </w:rPr>
              <w:t>/</w:t>
            </w:r>
            <w:r w:rsidRPr="377B055B" w:rsidR="6C7448AF">
              <w:rPr>
                <w:lang w:val="en-GB"/>
              </w:rPr>
              <w:t>202</w:t>
            </w:r>
            <w:r w:rsidRPr="377B055B" w:rsidR="0132FD18">
              <w:rPr>
                <w:lang w:val="en-GB"/>
              </w:rPr>
              <w:t>4</w:t>
            </w:r>
          </w:p>
        </w:tc>
        <w:tc>
          <w:tcPr>
            <w:tcW w:w="3993" w:type="dxa"/>
            <w:gridSpan w:val="4"/>
            <w:tcBorders>
              <w:top w:val="single" w:color="auto" w:sz="4" w:space="0"/>
              <w:left w:val="single" w:color="auto" w:sz="4" w:space="0"/>
              <w:bottom w:val="single" w:color="auto" w:sz="4" w:space="0"/>
              <w:right w:val="nil"/>
            </w:tcBorders>
            <w:tcMar/>
          </w:tcPr>
          <w:p w:rsidR="00515150" w:rsidP="00515150" w:rsidRDefault="0D7CDB87" w14:paraId="4805B5F7" w14:textId="6F840F19">
            <w:pPr>
              <w:pStyle w:val="Paragraphe"/>
              <w:rPr>
                <w:lang w:val="en-GB"/>
              </w:rPr>
            </w:pPr>
            <w:r w:rsidRPr="1148BC3E" w:rsidR="1B698668">
              <w:rPr>
                <w:lang w:val="en-GB"/>
              </w:rPr>
              <w:t>6</w:t>
            </w:r>
            <w:r w:rsidRPr="1148BC3E" w:rsidR="03D8C502">
              <w:rPr>
                <w:lang w:val="en-GB"/>
              </w:rPr>
              <w:t xml:space="preserve">. Preliminary presentation: </w:t>
            </w:r>
            <w:r w:rsidRPr="1148BC3E" w:rsidR="65D02B08">
              <w:rPr>
                <w:lang w:val="en-GB"/>
              </w:rPr>
              <w:t>1</w:t>
            </w:r>
            <w:r w:rsidRPr="1148BC3E" w:rsidR="25A5B4B2">
              <w:rPr>
                <w:lang w:val="en-GB"/>
              </w:rPr>
              <w:t>9</w:t>
            </w:r>
            <w:r w:rsidRPr="1148BC3E" w:rsidR="03D8C502">
              <w:rPr>
                <w:lang w:val="en-GB"/>
              </w:rPr>
              <w:t>/</w:t>
            </w:r>
            <w:r w:rsidRPr="1148BC3E" w:rsidR="3AA59BBC">
              <w:rPr>
                <w:lang w:val="en-GB"/>
              </w:rPr>
              <w:t>0</w:t>
            </w:r>
            <w:r w:rsidRPr="1148BC3E" w:rsidR="6E23615B">
              <w:rPr>
                <w:lang w:val="en-GB"/>
              </w:rPr>
              <w:t>3</w:t>
            </w:r>
            <w:r w:rsidRPr="1148BC3E" w:rsidR="03D8C502">
              <w:rPr>
                <w:lang w:val="en-GB"/>
              </w:rPr>
              <w:t>/</w:t>
            </w:r>
            <w:r w:rsidRPr="1148BC3E" w:rsidR="687B78CD">
              <w:rPr>
                <w:lang w:val="en-GB"/>
              </w:rPr>
              <w:t>202</w:t>
            </w:r>
            <w:r w:rsidRPr="1148BC3E" w:rsidR="3C24C6A9">
              <w:rPr>
                <w:lang w:val="en-GB"/>
              </w:rPr>
              <w:t>4</w:t>
            </w:r>
          </w:p>
        </w:tc>
      </w:tr>
      <w:tr w:rsidRPr="003500BA" w:rsidR="00515150" w:rsidTr="53EB1490" w14:paraId="16995925" w14:textId="77777777">
        <w:trPr>
          <w:gridAfter w:val="1"/>
          <w:wAfter w:w="139" w:type="dxa"/>
        </w:trPr>
        <w:tc>
          <w:tcPr>
            <w:tcW w:w="1992" w:type="dxa"/>
            <w:vMerge/>
            <w:tcMar/>
          </w:tcPr>
          <w:p w:rsidRPr="00C13447" w:rsidR="00515150" w:rsidP="00515150" w:rsidRDefault="00515150" w14:paraId="58AECD29" w14:textId="6EAE431D">
            <w:pPr>
              <w:pStyle w:val="Paragraphe"/>
              <w:rPr>
                <w:b/>
                <w:lang w:val="en-GB"/>
              </w:rPr>
            </w:pPr>
          </w:p>
        </w:tc>
        <w:tc>
          <w:tcPr>
            <w:tcW w:w="3513" w:type="dxa"/>
            <w:gridSpan w:val="4"/>
            <w:tcBorders>
              <w:top w:val="single" w:color="auto" w:sz="4" w:space="0"/>
              <w:left w:val="single" w:color="auto" w:sz="4" w:space="0"/>
              <w:bottom w:val="single" w:color="auto" w:sz="4" w:space="0"/>
              <w:right w:val="nil"/>
            </w:tcBorders>
            <w:tcMar/>
          </w:tcPr>
          <w:p w:rsidRPr="00C13447" w:rsidR="00515150" w:rsidP="18BAFC77" w:rsidRDefault="4F4DEF5D" w14:paraId="45017C14" w14:textId="31318B04">
            <w:pPr>
              <w:pStyle w:val="Paragraphe"/>
              <w:rPr>
                <w:lang w:val="en-GB"/>
              </w:rPr>
            </w:pPr>
            <w:r w:rsidRPr="13DB8158" w:rsidR="03D8C502">
              <w:rPr>
                <w:lang w:val="en-GB"/>
              </w:rPr>
              <w:t xml:space="preserve">2. Start collect data: </w:t>
            </w:r>
            <w:r w:rsidRPr="13DB8158" w:rsidR="6520FAD9">
              <w:rPr>
                <w:lang w:val="en-GB"/>
              </w:rPr>
              <w:t>12</w:t>
            </w:r>
            <w:r w:rsidRPr="13DB8158" w:rsidR="03D8C502">
              <w:rPr>
                <w:lang w:val="en-GB"/>
              </w:rPr>
              <w:t>/</w:t>
            </w:r>
            <w:r w:rsidRPr="13DB8158" w:rsidR="3C29DAE6">
              <w:rPr>
                <w:lang w:val="en-GB"/>
              </w:rPr>
              <w:t>0</w:t>
            </w:r>
            <w:r w:rsidRPr="13DB8158" w:rsidR="1C01352E">
              <w:rPr>
                <w:lang w:val="en-GB"/>
              </w:rPr>
              <w:t>2</w:t>
            </w:r>
            <w:r w:rsidRPr="13DB8158" w:rsidR="03D8C502">
              <w:rPr>
                <w:lang w:val="en-GB"/>
              </w:rPr>
              <w:t>/</w:t>
            </w:r>
            <w:r w:rsidRPr="13DB8158" w:rsidR="05DA1BEE">
              <w:rPr>
                <w:lang w:val="en-GB"/>
              </w:rPr>
              <w:t>202</w:t>
            </w:r>
            <w:r w:rsidRPr="13DB8158" w:rsidR="43BD4746">
              <w:rPr>
                <w:lang w:val="en-GB"/>
              </w:rPr>
              <w:t>4</w:t>
            </w:r>
          </w:p>
        </w:tc>
        <w:tc>
          <w:tcPr>
            <w:tcW w:w="3993" w:type="dxa"/>
            <w:gridSpan w:val="4"/>
            <w:tcBorders>
              <w:top w:val="single" w:color="auto" w:sz="4" w:space="0"/>
              <w:left w:val="single" w:color="auto" w:sz="4" w:space="0"/>
              <w:bottom w:val="single" w:color="auto" w:sz="4" w:space="0"/>
              <w:right w:val="nil"/>
            </w:tcBorders>
            <w:tcMar/>
          </w:tcPr>
          <w:p w:rsidRPr="00C13447" w:rsidR="00515150" w:rsidP="00515150" w:rsidRDefault="0D7CDB87" w14:paraId="6501F177" w14:textId="395921EC">
            <w:pPr>
              <w:pStyle w:val="Paragraphe"/>
              <w:rPr>
                <w:lang w:val="en-GB"/>
              </w:rPr>
            </w:pPr>
            <w:r w:rsidRPr="377B055B" w:rsidR="1B698668">
              <w:rPr>
                <w:lang w:val="en-GB"/>
              </w:rPr>
              <w:t>7</w:t>
            </w:r>
            <w:r w:rsidRPr="377B055B" w:rsidR="03D8C502">
              <w:rPr>
                <w:lang w:val="en-GB"/>
              </w:rPr>
              <w:t xml:space="preserve">. Outputs sent for validation: </w:t>
            </w:r>
            <w:r w:rsidRPr="377B055B" w:rsidR="1FE5E1E5">
              <w:rPr>
                <w:lang w:val="en-GB"/>
              </w:rPr>
              <w:t>2</w:t>
            </w:r>
            <w:r w:rsidRPr="377B055B" w:rsidR="621D448B">
              <w:rPr>
                <w:lang w:val="en-GB"/>
              </w:rPr>
              <w:t>5</w:t>
            </w:r>
            <w:r w:rsidRPr="377B055B" w:rsidR="03D8C502">
              <w:rPr>
                <w:lang w:val="en-GB"/>
              </w:rPr>
              <w:t>/</w:t>
            </w:r>
            <w:r w:rsidRPr="377B055B" w:rsidR="2E3C6C89">
              <w:rPr>
                <w:lang w:val="en-GB"/>
              </w:rPr>
              <w:t>0</w:t>
            </w:r>
            <w:r w:rsidRPr="377B055B" w:rsidR="6BD66358">
              <w:rPr>
                <w:lang w:val="en-GB"/>
              </w:rPr>
              <w:t>3</w:t>
            </w:r>
            <w:r w:rsidRPr="377B055B" w:rsidR="2E3C6C89">
              <w:rPr>
                <w:lang w:val="en-GB"/>
              </w:rPr>
              <w:t>/2024</w:t>
            </w:r>
          </w:p>
        </w:tc>
      </w:tr>
      <w:tr w:rsidRPr="003500BA" w:rsidR="00515150" w:rsidTr="53EB1490" w14:paraId="01A00291" w14:textId="77777777">
        <w:trPr>
          <w:gridAfter w:val="1"/>
          <w:wAfter w:w="139" w:type="dxa"/>
        </w:trPr>
        <w:tc>
          <w:tcPr>
            <w:tcW w:w="1992" w:type="dxa"/>
            <w:vMerge/>
            <w:tcMar/>
          </w:tcPr>
          <w:p w:rsidRPr="00C13447" w:rsidR="00515150" w:rsidP="00515150" w:rsidRDefault="00515150" w14:paraId="13FD9E09" w14:textId="29F70621">
            <w:pPr>
              <w:pStyle w:val="Paragraphe"/>
              <w:rPr>
                <w:lang w:val="en-GB"/>
              </w:rPr>
            </w:pPr>
          </w:p>
        </w:tc>
        <w:tc>
          <w:tcPr>
            <w:tcW w:w="3513" w:type="dxa"/>
            <w:gridSpan w:val="4"/>
            <w:tcBorders>
              <w:top w:val="single" w:color="auto" w:sz="4" w:space="0"/>
              <w:left w:val="single" w:color="auto" w:sz="4" w:space="0"/>
              <w:bottom w:val="single" w:color="auto" w:sz="4" w:space="0"/>
              <w:right w:val="nil"/>
            </w:tcBorders>
            <w:tcMar/>
          </w:tcPr>
          <w:p w:rsidRPr="00C13447" w:rsidR="00515150" w:rsidP="00515150" w:rsidRDefault="00515150" w14:paraId="03A47E97" w14:textId="1B3ED35E">
            <w:pPr>
              <w:pStyle w:val="Paragraphe"/>
              <w:rPr>
                <w:lang w:val="en-GB"/>
              </w:rPr>
            </w:pPr>
            <w:r w:rsidRPr="13DB8158" w:rsidR="54163622">
              <w:rPr>
                <w:lang w:val="en-GB"/>
              </w:rPr>
              <w:t xml:space="preserve">3. Data collected: </w:t>
            </w:r>
            <w:r w:rsidRPr="13DB8158" w:rsidR="5C7C3D9B">
              <w:rPr>
                <w:lang w:val="en-GB"/>
              </w:rPr>
              <w:t>1</w:t>
            </w:r>
            <w:r w:rsidRPr="13DB8158" w:rsidR="54163622">
              <w:rPr>
                <w:lang w:val="en-GB"/>
              </w:rPr>
              <w:t>/</w:t>
            </w:r>
            <w:r w:rsidRPr="13DB8158" w:rsidR="4E1DF04C">
              <w:rPr>
                <w:lang w:val="en-GB"/>
              </w:rPr>
              <w:t>0</w:t>
            </w:r>
            <w:r w:rsidRPr="13DB8158" w:rsidR="121E2C27">
              <w:rPr>
                <w:lang w:val="en-GB"/>
              </w:rPr>
              <w:t>3</w:t>
            </w:r>
            <w:r w:rsidRPr="13DB8158" w:rsidR="54163622">
              <w:rPr>
                <w:lang w:val="en-GB"/>
              </w:rPr>
              <w:t>/</w:t>
            </w:r>
            <w:r w:rsidRPr="13DB8158" w:rsidR="40EEFB92">
              <w:rPr>
                <w:lang w:val="en-GB"/>
              </w:rPr>
              <w:t>202</w:t>
            </w:r>
            <w:r w:rsidRPr="13DB8158" w:rsidR="6F101BCA">
              <w:rPr>
                <w:lang w:val="en-GB"/>
              </w:rPr>
              <w:t>4</w:t>
            </w:r>
          </w:p>
        </w:tc>
        <w:tc>
          <w:tcPr>
            <w:tcW w:w="3993" w:type="dxa"/>
            <w:gridSpan w:val="4"/>
            <w:tcBorders>
              <w:top w:val="single" w:color="auto" w:sz="4" w:space="0"/>
              <w:left w:val="single" w:color="auto" w:sz="4" w:space="0"/>
              <w:bottom w:val="single" w:color="auto" w:sz="4" w:space="0"/>
              <w:right w:val="nil"/>
            </w:tcBorders>
            <w:tcMar/>
          </w:tcPr>
          <w:p w:rsidRPr="00C13447" w:rsidR="00515150" w:rsidP="00515150" w:rsidRDefault="0D7CDB87" w14:paraId="589906A0" w14:textId="6BBEE4AA">
            <w:pPr>
              <w:pStyle w:val="Paragraphe"/>
              <w:rPr>
                <w:lang w:val="en-GB"/>
              </w:rPr>
            </w:pPr>
            <w:r w:rsidRPr="377B055B" w:rsidR="1B698668">
              <w:rPr>
                <w:lang w:val="en-GB"/>
              </w:rPr>
              <w:t>8</w:t>
            </w:r>
            <w:r w:rsidRPr="377B055B" w:rsidR="03D8C502">
              <w:rPr>
                <w:lang w:val="en-GB"/>
              </w:rPr>
              <w:t xml:space="preserve">. Outputs published: </w:t>
            </w:r>
            <w:r w:rsidRPr="377B055B" w:rsidR="71845A78">
              <w:rPr>
                <w:lang w:val="en-GB"/>
              </w:rPr>
              <w:t>01</w:t>
            </w:r>
            <w:r w:rsidRPr="377B055B" w:rsidR="03D8C502">
              <w:rPr>
                <w:lang w:val="en-GB"/>
              </w:rPr>
              <w:t>/</w:t>
            </w:r>
            <w:r w:rsidRPr="377B055B" w:rsidR="4A83EA9A">
              <w:rPr>
                <w:lang w:val="en-GB"/>
              </w:rPr>
              <w:t>0</w:t>
            </w:r>
            <w:r w:rsidRPr="377B055B" w:rsidR="26FCE0B7">
              <w:rPr>
                <w:lang w:val="en-GB"/>
              </w:rPr>
              <w:t>4</w:t>
            </w:r>
            <w:r w:rsidRPr="377B055B" w:rsidR="4A83EA9A">
              <w:rPr>
                <w:lang w:val="en-GB"/>
              </w:rPr>
              <w:t>/2024</w:t>
            </w:r>
          </w:p>
        </w:tc>
      </w:tr>
      <w:tr w:rsidRPr="003500BA" w:rsidR="00515150" w:rsidTr="53EB1490" w14:paraId="6DE49154" w14:textId="77777777">
        <w:trPr>
          <w:gridAfter w:val="1"/>
          <w:wAfter w:w="139" w:type="dxa"/>
        </w:trPr>
        <w:tc>
          <w:tcPr>
            <w:tcW w:w="1992" w:type="dxa"/>
            <w:vMerge/>
            <w:tcMar/>
          </w:tcPr>
          <w:p w:rsidRPr="00C13447" w:rsidR="00515150" w:rsidP="00515150" w:rsidRDefault="00515150" w14:paraId="728F315D" w14:textId="77777777">
            <w:pPr>
              <w:pStyle w:val="Paragraphe"/>
              <w:rPr>
                <w:b/>
                <w:lang w:val="en-GB"/>
              </w:rPr>
            </w:pPr>
          </w:p>
        </w:tc>
        <w:tc>
          <w:tcPr>
            <w:tcW w:w="3513" w:type="dxa"/>
            <w:gridSpan w:val="4"/>
            <w:tcBorders>
              <w:top w:val="single" w:color="auto" w:sz="4" w:space="0"/>
              <w:left w:val="single" w:color="auto" w:sz="4" w:space="0"/>
              <w:bottom w:val="single" w:color="auto" w:sz="4" w:space="0"/>
              <w:right w:val="nil"/>
            </w:tcBorders>
            <w:tcMar/>
          </w:tcPr>
          <w:p w:rsidRPr="00C13447" w:rsidR="00515150" w:rsidP="00515150" w:rsidRDefault="4F4DEF5D" w14:paraId="7A65C1EE" w14:textId="79171E87">
            <w:pPr>
              <w:pStyle w:val="Paragraphe"/>
              <w:rPr>
                <w:lang w:val="en-GB"/>
              </w:rPr>
            </w:pPr>
            <w:r w:rsidRPr="1148BC3E" w:rsidR="03D8C502">
              <w:rPr>
                <w:lang w:val="en-GB"/>
              </w:rPr>
              <w:t xml:space="preserve">4. Data analysed: </w:t>
            </w:r>
            <w:r w:rsidRPr="1148BC3E" w:rsidR="0473F529">
              <w:rPr>
                <w:lang w:val="en-GB"/>
              </w:rPr>
              <w:t>1</w:t>
            </w:r>
            <w:r w:rsidRPr="1148BC3E" w:rsidR="72A74677">
              <w:rPr>
                <w:lang w:val="en-GB"/>
              </w:rPr>
              <w:t>3</w:t>
            </w:r>
            <w:r w:rsidRPr="1148BC3E" w:rsidR="03D8C502">
              <w:rPr>
                <w:lang w:val="en-GB"/>
              </w:rPr>
              <w:t>/</w:t>
            </w:r>
            <w:r w:rsidRPr="1148BC3E" w:rsidR="2DC8AAF6">
              <w:rPr>
                <w:lang w:val="en-GB"/>
              </w:rPr>
              <w:t>0</w:t>
            </w:r>
            <w:r w:rsidRPr="1148BC3E" w:rsidR="5EA6F40B">
              <w:rPr>
                <w:lang w:val="en-GB"/>
              </w:rPr>
              <w:t>3</w:t>
            </w:r>
            <w:r w:rsidRPr="1148BC3E" w:rsidR="03D8C502">
              <w:rPr>
                <w:lang w:val="en-GB"/>
              </w:rPr>
              <w:t>/</w:t>
            </w:r>
            <w:r w:rsidRPr="1148BC3E" w:rsidR="7F56AE1B">
              <w:rPr>
                <w:lang w:val="en-GB"/>
              </w:rPr>
              <w:t>202</w:t>
            </w:r>
            <w:r w:rsidRPr="1148BC3E" w:rsidR="0BBDB0D6">
              <w:rPr>
                <w:lang w:val="en-GB"/>
              </w:rPr>
              <w:t>4</w:t>
            </w:r>
          </w:p>
        </w:tc>
        <w:tc>
          <w:tcPr>
            <w:tcW w:w="3993" w:type="dxa"/>
            <w:gridSpan w:val="4"/>
            <w:vMerge w:val="restart"/>
            <w:tcBorders>
              <w:top w:val="single" w:color="auto" w:sz="4" w:space="0"/>
              <w:left w:val="single" w:color="auto" w:sz="4" w:space="0"/>
              <w:right w:val="nil"/>
            </w:tcBorders>
            <w:tcMar/>
          </w:tcPr>
          <w:p w:rsidRPr="00C13447" w:rsidR="00515150" w:rsidP="00515150" w:rsidRDefault="0D7CDB87" w14:paraId="2CCDCAA9" w14:textId="4BF64460">
            <w:pPr>
              <w:pStyle w:val="Paragraphe"/>
              <w:rPr>
                <w:lang w:val="en-GB"/>
              </w:rPr>
            </w:pPr>
            <w:r w:rsidRPr="1148BC3E" w:rsidR="1B698668">
              <w:rPr>
                <w:lang w:val="en-GB"/>
              </w:rPr>
              <w:t>9</w:t>
            </w:r>
            <w:r w:rsidRPr="1148BC3E" w:rsidR="03D8C502">
              <w:rPr>
                <w:lang w:val="en-GB"/>
              </w:rPr>
              <w:t>.</w:t>
            </w:r>
            <w:r w:rsidRPr="1148BC3E" w:rsidR="03D8C502">
              <w:rPr>
                <w:lang w:val="en-GB"/>
              </w:rPr>
              <w:t xml:space="preserve"> Final presentation: </w:t>
            </w:r>
            <w:r w:rsidRPr="1148BC3E" w:rsidR="47CD28A8">
              <w:rPr>
                <w:lang w:val="en-GB"/>
              </w:rPr>
              <w:t xml:space="preserve">After </w:t>
            </w:r>
            <w:r w:rsidRPr="1148BC3E" w:rsidR="6EB5BFAD">
              <w:rPr>
                <w:lang w:val="en-GB"/>
              </w:rPr>
              <w:t>1st</w:t>
            </w:r>
            <w:r w:rsidRPr="1148BC3E" w:rsidR="47CD28A8">
              <w:rPr>
                <w:lang w:val="en-GB"/>
              </w:rPr>
              <w:t xml:space="preserve"> </w:t>
            </w:r>
            <w:r w:rsidRPr="1148BC3E" w:rsidR="4D1B1EB7">
              <w:rPr>
                <w:lang w:val="en-GB"/>
              </w:rPr>
              <w:t>April</w:t>
            </w:r>
            <w:r w:rsidRPr="1148BC3E" w:rsidR="0440928C">
              <w:rPr>
                <w:lang w:val="en-GB"/>
              </w:rPr>
              <w:t xml:space="preserve"> </w:t>
            </w:r>
            <w:r w:rsidRPr="1148BC3E" w:rsidR="48891AA3">
              <w:rPr>
                <w:lang w:val="en-GB"/>
              </w:rPr>
              <w:t>2024</w:t>
            </w:r>
          </w:p>
        </w:tc>
      </w:tr>
      <w:tr w:rsidRPr="003500BA" w:rsidR="00515150" w:rsidTr="53EB1490" w14:paraId="0935A4BF" w14:textId="77777777">
        <w:trPr>
          <w:gridAfter w:val="1"/>
          <w:wAfter w:w="139" w:type="dxa"/>
        </w:trPr>
        <w:tc>
          <w:tcPr>
            <w:tcW w:w="1992" w:type="dxa"/>
            <w:vMerge/>
            <w:tcMar/>
          </w:tcPr>
          <w:p w:rsidRPr="00C13447" w:rsidR="00515150" w:rsidP="00515150" w:rsidRDefault="00515150" w14:paraId="74A83ED8" w14:textId="77777777">
            <w:pPr>
              <w:pStyle w:val="Paragraphe"/>
              <w:rPr>
                <w:b/>
                <w:lang w:val="en-GB"/>
              </w:rPr>
            </w:pPr>
          </w:p>
        </w:tc>
        <w:tc>
          <w:tcPr>
            <w:tcW w:w="3513" w:type="dxa"/>
            <w:gridSpan w:val="4"/>
            <w:tcBorders>
              <w:top w:val="single" w:color="auto" w:sz="4" w:space="0"/>
              <w:left w:val="single" w:color="auto" w:sz="4" w:space="0"/>
              <w:bottom w:val="single" w:color="auto" w:sz="4" w:space="0"/>
              <w:right w:val="nil"/>
            </w:tcBorders>
            <w:tcMar/>
          </w:tcPr>
          <w:p w:rsidRPr="00C13447" w:rsidR="00515150" w:rsidP="00515150" w:rsidRDefault="4F4DEF5D" w14:paraId="757FE412" w14:textId="64C7174A">
            <w:pPr>
              <w:pStyle w:val="Paragraphe"/>
              <w:rPr>
                <w:lang w:val="en-GB"/>
              </w:rPr>
            </w:pPr>
            <w:r w:rsidRPr="1148BC3E" w:rsidR="03D8C502">
              <w:rPr>
                <w:lang w:val="en-GB"/>
              </w:rPr>
              <w:t xml:space="preserve">5. Data sent for validation: </w:t>
            </w:r>
            <w:r w:rsidRPr="1148BC3E" w:rsidR="0D809233">
              <w:rPr>
                <w:lang w:val="en-GB"/>
              </w:rPr>
              <w:t>1</w:t>
            </w:r>
            <w:r w:rsidRPr="1148BC3E" w:rsidR="5260486B">
              <w:rPr>
                <w:lang w:val="en-GB"/>
              </w:rPr>
              <w:t>3</w:t>
            </w:r>
            <w:r w:rsidRPr="1148BC3E" w:rsidR="03D8C502">
              <w:rPr>
                <w:lang w:val="en-GB"/>
              </w:rPr>
              <w:t>/</w:t>
            </w:r>
            <w:r w:rsidRPr="1148BC3E" w:rsidR="43A34571">
              <w:rPr>
                <w:lang w:val="en-GB"/>
              </w:rPr>
              <w:t>0</w:t>
            </w:r>
            <w:r w:rsidRPr="1148BC3E" w:rsidR="6A50AC97">
              <w:rPr>
                <w:lang w:val="en-GB"/>
              </w:rPr>
              <w:t>3</w:t>
            </w:r>
            <w:r w:rsidRPr="1148BC3E" w:rsidR="03D8C502">
              <w:rPr>
                <w:lang w:val="en-GB"/>
              </w:rPr>
              <w:t>/</w:t>
            </w:r>
            <w:r w:rsidRPr="1148BC3E" w:rsidR="408F88B9">
              <w:rPr>
                <w:lang w:val="en-GB"/>
              </w:rPr>
              <w:t>202</w:t>
            </w:r>
            <w:r w:rsidRPr="1148BC3E" w:rsidR="1A6E4F46">
              <w:rPr>
                <w:lang w:val="en-GB"/>
              </w:rPr>
              <w:t>4</w:t>
            </w:r>
          </w:p>
        </w:tc>
        <w:tc>
          <w:tcPr>
            <w:tcW w:w="3993" w:type="dxa"/>
            <w:gridSpan w:val="4"/>
            <w:vMerge/>
            <w:tcMar/>
          </w:tcPr>
          <w:p w:rsidRPr="00C13447" w:rsidR="00515150" w:rsidP="00515150" w:rsidRDefault="00515150" w14:paraId="465D6D44" w14:textId="40B4AFF0">
            <w:pPr>
              <w:pStyle w:val="Paragraphe"/>
              <w:rPr>
                <w:lang w:val="en-GB"/>
              </w:rPr>
            </w:pPr>
          </w:p>
        </w:tc>
      </w:tr>
      <w:tr w:rsidRPr="003500BA" w:rsidR="00515150" w:rsidTr="53EB1490" w14:paraId="62D93615" w14:textId="77777777">
        <w:trPr>
          <w:gridAfter w:val="1"/>
          <w:wAfter w:w="139" w:type="dxa"/>
        </w:trPr>
        <w:tc>
          <w:tcPr>
            <w:tcW w:w="1992" w:type="dxa"/>
            <w:vMerge w:val="restart"/>
            <w:tcBorders>
              <w:top w:val="single" w:color="auto" w:sz="4" w:space="0"/>
              <w:left w:val="nil"/>
              <w:right w:val="single" w:color="auto" w:sz="4" w:space="0"/>
            </w:tcBorders>
            <w:tcMar/>
          </w:tcPr>
          <w:p w:rsidRPr="00C13447" w:rsidR="00515150" w:rsidP="00515150" w:rsidRDefault="00515150" w14:paraId="69FDDB19" w14:textId="77777777">
            <w:pPr>
              <w:pStyle w:val="Paragraphe"/>
              <w:rPr>
                <w:b/>
                <w:lang w:val="en-GB"/>
              </w:rPr>
            </w:pPr>
            <w:r w:rsidRPr="00C13447">
              <w:rPr>
                <w:b/>
                <w:lang w:val="en-GB"/>
              </w:rPr>
              <w:t>Number of assessments</w:t>
            </w:r>
          </w:p>
        </w:tc>
        <w:tc>
          <w:tcPr>
            <w:tcW w:w="558" w:type="dxa"/>
            <w:tcBorders>
              <w:top w:val="single" w:color="auto" w:sz="4" w:space="0"/>
              <w:left w:val="single" w:color="auto" w:sz="4" w:space="0"/>
              <w:bottom w:val="single" w:color="auto" w:sz="4" w:space="0"/>
              <w:right w:val="nil"/>
            </w:tcBorders>
            <w:tcMar/>
          </w:tcPr>
          <w:p w:rsidRPr="00C13447" w:rsidR="00515150" w:rsidP="00515150" w:rsidRDefault="006956E3" w14:paraId="4ACB3243" w14:textId="04417B9C">
            <w:pPr>
              <w:pStyle w:val="Paragraphe"/>
              <w:rPr>
                <w:lang w:val="en-GB"/>
              </w:rPr>
            </w:pPr>
            <w:r>
              <w:rPr>
                <w:sz w:val="20"/>
                <w:lang w:val="en-GB"/>
              </w:rPr>
              <w:t>x</w:t>
            </w:r>
          </w:p>
        </w:tc>
        <w:tc>
          <w:tcPr>
            <w:tcW w:w="6948" w:type="dxa"/>
            <w:gridSpan w:val="7"/>
            <w:tcBorders>
              <w:top w:val="single" w:color="auto" w:sz="4" w:space="0"/>
              <w:left w:val="single" w:color="auto" w:sz="4" w:space="0"/>
              <w:bottom w:val="single" w:color="auto" w:sz="4" w:space="0"/>
              <w:right w:val="nil"/>
            </w:tcBorders>
            <w:tcMar/>
          </w:tcPr>
          <w:p w:rsidRPr="00C13447" w:rsidR="00515150" w:rsidP="00515150" w:rsidRDefault="00515150" w14:paraId="7054088E" w14:textId="77777777">
            <w:pPr>
              <w:pStyle w:val="Paragraphe"/>
              <w:rPr>
                <w:lang w:val="en-GB"/>
              </w:rPr>
            </w:pPr>
            <w:r w:rsidRPr="00C13447">
              <w:rPr>
                <w:lang w:val="en-GB"/>
              </w:rPr>
              <w:t>Single assessment (one cycle)</w:t>
            </w:r>
          </w:p>
        </w:tc>
      </w:tr>
      <w:tr w:rsidRPr="003500BA" w:rsidR="00515150" w:rsidTr="53EB1490" w14:paraId="6D005685" w14:textId="77777777">
        <w:trPr>
          <w:gridAfter w:val="1"/>
          <w:wAfter w:w="139" w:type="dxa"/>
        </w:trPr>
        <w:tc>
          <w:tcPr>
            <w:tcW w:w="1992" w:type="dxa"/>
            <w:vMerge/>
            <w:tcMar/>
          </w:tcPr>
          <w:p w:rsidRPr="00C13447" w:rsidR="00515150" w:rsidP="00515150" w:rsidRDefault="00515150" w14:paraId="41FC9F44" w14:textId="77777777">
            <w:pPr>
              <w:pStyle w:val="Paragraphe"/>
              <w:rPr>
                <w:b/>
                <w:lang w:val="en-GB"/>
              </w:rPr>
            </w:pPr>
          </w:p>
        </w:tc>
        <w:tc>
          <w:tcPr>
            <w:tcW w:w="558" w:type="dxa"/>
            <w:tcBorders>
              <w:top w:val="single" w:color="auto" w:sz="4" w:space="0"/>
              <w:left w:val="single" w:color="auto" w:sz="4" w:space="0"/>
              <w:bottom w:val="single" w:color="auto" w:sz="4" w:space="0"/>
              <w:right w:val="nil"/>
            </w:tcBorders>
            <w:tcMar/>
          </w:tcPr>
          <w:p w:rsidRPr="00C13447" w:rsidR="00515150" w:rsidP="00515150" w:rsidRDefault="00515150" w14:paraId="1376D32A" w14:textId="77777777">
            <w:pPr>
              <w:pStyle w:val="Paragraphe"/>
              <w:rPr>
                <w:lang w:val="en-GB"/>
              </w:rPr>
            </w:pPr>
            <w:r w:rsidRPr="00C13447">
              <w:rPr>
                <w:sz w:val="20"/>
                <w:lang w:val="en-GB"/>
              </w:rPr>
              <w:t>□</w:t>
            </w:r>
          </w:p>
        </w:tc>
        <w:tc>
          <w:tcPr>
            <w:tcW w:w="6948" w:type="dxa"/>
            <w:gridSpan w:val="7"/>
            <w:tcBorders>
              <w:top w:val="single" w:color="auto" w:sz="4" w:space="0"/>
              <w:left w:val="single" w:color="auto" w:sz="4" w:space="0"/>
              <w:bottom w:val="single" w:color="auto" w:sz="4" w:space="0"/>
              <w:right w:val="nil"/>
            </w:tcBorders>
            <w:tcMar/>
          </w:tcPr>
          <w:p w:rsidR="00515150" w:rsidP="00515150" w:rsidRDefault="00515150" w14:paraId="508FB578" w14:textId="77777777">
            <w:pPr>
              <w:pStyle w:val="Paragraphe"/>
              <w:rPr>
                <w:lang w:val="en-GB"/>
              </w:rPr>
            </w:pPr>
            <w:r>
              <w:rPr>
                <w:lang w:val="en-GB"/>
              </w:rPr>
              <w:t xml:space="preserve">Multi assessment (more than one cycle) </w:t>
            </w:r>
          </w:p>
          <w:p w:rsidRPr="006B4370" w:rsidR="00515150" w:rsidP="00515150" w:rsidRDefault="00515150" w14:paraId="343193D0" w14:textId="77777777">
            <w:pPr>
              <w:pStyle w:val="Paragraphe"/>
              <w:spacing w:after="120" w:line="240" w:lineRule="auto"/>
              <w:rPr>
                <w:sz w:val="20"/>
                <w:lang w:val="en-GB"/>
              </w:rPr>
            </w:pPr>
            <w:r>
              <w:rPr>
                <w:i/>
                <w:color w:val="58585A" w:themeColor="background2"/>
                <w:lang w:val="en-GB"/>
              </w:rPr>
              <w:t>[</w:t>
            </w:r>
            <w:r w:rsidRPr="00F044C6">
              <w:rPr>
                <w:i/>
                <w:color w:val="58585A" w:themeColor="background2"/>
                <w:lang w:val="en-GB"/>
              </w:rPr>
              <w:t>Describe here</w:t>
            </w:r>
            <w:r>
              <w:rPr>
                <w:i/>
                <w:color w:val="58585A" w:themeColor="background2"/>
                <w:lang w:val="en-GB"/>
              </w:rPr>
              <w:t xml:space="preserve"> the frequency of the cycle] </w:t>
            </w:r>
          </w:p>
        </w:tc>
      </w:tr>
      <w:tr w:rsidRPr="003500BA" w:rsidR="00515150" w:rsidTr="53EB1490" w14:paraId="5D524415" w14:textId="77777777">
        <w:trPr>
          <w:gridAfter w:val="1"/>
          <w:wAfter w:w="139" w:type="dxa"/>
          <w:trHeight w:val="299"/>
        </w:trPr>
        <w:tc>
          <w:tcPr>
            <w:tcW w:w="1992" w:type="dxa"/>
            <w:vMerge w:val="restart"/>
            <w:tcBorders>
              <w:left w:val="nil"/>
              <w:right w:val="single" w:color="auto" w:sz="4" w:space="0"/>
            </w:tcBorders>
            <w:tcMar/>
          </w:tcPr>
          <w:p w:rsidRPr="00C13447" w:rsidR="00515150" w:rsidP="00515150" w:rsidRDefault="00515150" w14:paraId="410422DA" w14:textId="77777777">
            <w:pPr>
              <w:pStyle w:val="Paragraphe"/>
              <w:rPr>
                <w:b/>
                <w:lang w:val="en-GB"/>
              </w:rPr>
            </w:pPr>
            <w:r w:rsidRPr="00C13447">
              <w:rPr>
                <w:b/>
                <w:lang w:val="en-GB"/>
              </w:rPr>
              <w:t>Humanitarian milestones</w:t>
            </w:r>
          </w:p>
          <w:p w:rsidRPr="00C13447" w:rsidR="00515150" w:rsidP="00515150" w:rsidRDefault="00515150" w14:paraId="56B9ECD2" w14:textId="77777777">
            <w:pPr>
              <w:pStyle w:val="Paragraphe"/>
              <w:rPr>
                <w:b/>
                <w:lang w:val="en-GB"/>
              </w:rPr>
            </w:pPr>
            <w:r w:rsidRPr="00C13447">
              <w:rPr>
                <w:i/>
                <w:sz w:val="20"/>
                <w:lang w:val="en-GB"/>
              </w:rPr>
              <w:t>Specify</w:t>
            </w:r>
            <w:r w:rsidRPr="00C13447">
              <w:rPr>
                <w:b/>
                <w:i/>
                <w:sz w:val="20"/>
                <w:lang w:val="en-GB"/>
              </w:rPr>
              <w:t xml:space="preserve"> what </w:t>
            </w:r>
            <w:r w:rsidRPr="00C13447">
              <w:rPr>
                <w:i/>
                <w:sz w:val="20"/>
                <w:lang w:val="en-GB"/>
              </w:rPr>
              <w:t xml:space="preserve">will the assessment inform and </w:t>
            </w:r>
            <w:r w:rsidRPr="00C13447">
              <w:rPr>
                <w:b/>
                <w:i/>
                <w:sz w:val="20"/>
                <w:lang w:val="en-GB"/>
              </w:rPr>
              <w:t xml:space="preserve">when </w:t>
            </w:r>
            <w:r w:rsidRPr="00C13447">
              <w:rPr>
                <w:i/>
                <w:sz w:val="20"/>
                <w:lang w:val="en-GB"/>
              </w:rPr>
              <w:br/>
            </w:r>
            <w:r w:rsidRPr="00C13447">
              <w:rPr>
                <w:i/>
                <w:sz w:val="20"/>
                <w:lang w:val="en-GB"/>
              </w:rPr>
              <w:t>e.g. The shelter cluster will use this data to draft its Revised Flash Appeal;</w:t>
            </w:r>
          </w:p>
        </w:tc>
        <w:tc>
          <w:tcPr>
            <w:tcW w:w="3513" w:type="dxa"/>
            <w:gridSpan w:val="4"/>
            <w:tcBorders>
              <w:top w:val="single" w:color="000000" w:themeColor="text2" w:sz="4" w:space="0"/>
              <w:left w:val="single" w:color="auto" w:sz="4" w:space="0"/>
              <w:bottom w:val="single" w:color="000000" w:themeColor="text2" w:sz="4" w:space="0"/>
              <w:right w:val="nil"/>
            </w:tcBorders>
            <w:shd w:val="clear" w:color="auto" w:fill="D2CBB8" w:themeFill="accent3"/>
            <w:tcMar/>
          </w:tcPr>
          <w:p w:rsidRPr="00C13447" w:rsidR="00515150" w:rsidP="00515150" w:rsidRDefault="00515150" w14:paraId="35BF1625" w14:textId="77777777">
            <w:pPr>
              <w:pStyle w:val="NoSpacing"/>
              <w:rPr>
                <w:b/>
                <w:lang w:val="en-GB"/>
              </w:rPr>
            </w:pPr>
            <w:r w:rsidRPr="00C13447">
              <w:rPr>
                <w:rFonts w:ascii="Arial Narrow" w:hAnsi="Arial Narrow"/>
                <w:b/>
                <w:lang w:val="en-GB"/>
              </w:rPr>
              <w:t>Milestone</w:t>
            </w:r>
          </w:p>
        </w:tc>
        <w:tc>
          <w:tcPr>
            <w:tcW w:w="3993" w:type="dxa"/>
            <w:gridSpan w:val="4"/>
            <w:tcBorders>
              <w:top w:val="single" w:color="000000" w:themeColor="text2" w:sz="4" w:space="0"/>
              <w:left w:val="single" w:color="auto" w:sz="4" w:space="0"/>
              <w:bottom w:val="single" w:color="000000" w:themeColor="text2" w:sz="4" w:space="0"/>
              <w:right w:val="nil"/>
            </w:tcBorders>
            <w:shd w:val="clear" w:color="auto" w:fill="D2CBB8" w:themeFill="accent3"/>
            <w:tcMar/>
          </w:tcPr>
          <w:p w:rsidRPr="00C13447" w:rsidR="00515150" w:rsidP="00515150" w:rsidRDefault="00515150" w14:paraId="7EC16BD2" w14:textId="143BF580">
            <w:pPr>
              <w:pStyle w:val="NoSpacing"/>
              <w:rPr>
                <w:b/>
                <w:lang w:val="en-GB"/>
              </w:rPr>
            </w:pPr>
            <w:r w:rsidRPr="00C13447">
              <w:rPr>
                <w:rFonts w:ascii="Arial Narrow" w:hAnsi="Arial Narrow"/>
                <w:b/>
                <w:lang w:val="en-GB"/>
              </w:rPr>
              <w:t>Deadline</w:t>
            </w:r>
            <w:r w:rsidR="0003479A">
              <w:rPr>
                <w:rFonts w:ascii="Arial Narrow" w:hAnsi="Arial Narrow"/>
                <w:b/>
                <w:lang w:val="en-GB"/>
              </w:rPr>
              <w:t xml:space="preserve"> (can be tentative)</w:t>
            </w:r>
          </w:p>
        </w:tc>
      </w:tr>
      <w:tr w:rsidRPr="003500BA" w:rsidR="00515150" w:rsidTr="53EB1490" w14:paraId="7105CBE2" w14:textId="77777777">
        <w:trPr>
          <w:gridAfter w:val="1"/>
          <w:wAfter w:w="139" w:type="dxa"/>
          <w:trHeight w:val="340"/>
        </w:trPr>
        <w:tc>
          <w:tcPr>
            <w:tcW w:w="1992" w:type="dxa"/>
            <w:vMerge/>
            <w:tcMar/>
          </w:tcPr>
          <w:p w:rsidRPr="00C13447" w:rsidR="00515150" w:rsidP="00515150" w:rsidRDefault="00515150" w14:paraId="380ACFF1" w14:textId="77777777">
            <w:pPr>
              <w:pStyle w:val="Paragraphe"/>
              <w:rPr>
                <w:b/>
                <w:lang w:val="en-GB"/>
              </w:rPr>
            </w:pPr>
          </w:p>
        </w:tc>
        <w:tc>
          <w:tcPr>
            <w:tcW w:w="558" w:type="dxa"/>
            <w:tcBorders>
              <w:top w:val="single" w:color="000000" w:themeColor="text2" w:sz="4" w:space="0"/>
              <w:left w:val="single" w:color="auto" w:sz="4" w:space="0"/>
              <w:bottom w:val="nil"/>
              <w:right w:val="nil"/>
            </w:tcBorders>
            <w:tcMar/>
          </w:tcPr>
          <w:p w:rsidRPr="00C13447" w:rsidR="00515150" w:rsidP="00515150" w:rsidRDefault="00515150" w14:paraId="11D82320" w14:textId="77777777">
            <w:pPr>
              <w:pStyle w:val="Paragraphe"/>
              <w:spacing w:line="240" w:lineRule="auto"/>
              <w:rPr>
                <w:lang w:val="en-GB"/>
              </w:rPr>
            </w:pPr>
            <w:r w:rsidRPr="00C13447">
              <w:rPr>
                <w:sz w:val="20"/>
                <w:lang w:val="en-GB"/>
              </w:rPr>
              <w:t>□</w:t>
            </w:r>
          </w:p>
        </w:tc>
        <w:tc>
          <w:tcPr>
            <w:tcW w:w="2955" w:type="dxa"/>
            <w:gridSpan w:val="3"/>
            <w:tcBorders>
              <w:top w:val="single" w:color="000000" w:themeColor="text2" w:sz="4" w:space="0"/>
              <w:left w:val="single" w:color="auto" w:sz="4" w:space="0"/>
              <w:bottom w:val="single" w:color="000000" w:themeColor="text2" w:sz="4" w:space="0"/>
              <w:right w:val="nil"/>
            </w:tcBorders>
            <w:tcMar/>
          </w:tcPr>
          <w:p w:rsidRPr="00C13447" w:rsidR="00515150" w:rsidP="00515150" w:rsidRDefault="00515150" w14:paraId="2BC83C8C" w14:textId="77777777">
            <w:pPr>
              <w:pStyle w:val="Paragraphe"/>
              <w:spacing w:line="240" w:lineRule="auto"/>
              <w:rPr>
                <w:lang w:val="en-GB"/>
              </w:rPr>
            </w:pPr>
            <w:r w:rsidRPr="00C13447">
              <w:rPr>
                <w:lang w:val="en-GB"/>
              </w:rPr>
              <w:t>Donor plan/strategy</w:t>
            </w:r>
            <w:r w:rsidRPr="00C13447" w:rsidDel="00644E43">
              <w:rPr>
                <w:lang w:val="en-GB"/>
              </w:rPr>
              <w:t xml:space="preserve"> </w:t>
            </w:r>
          </w:p>
        </w:tc>
        <w:tc>
          <w:tcPr>
            <w:tcW w:w="3993" w:type="dxa"/>
            <w:gridSpan w:val="4"/>
            <w:tcBorders>
              <w:top w:val="single" w:color="000000" w:themeColor="text2" w:sz="4" w:space="0"/>
              <w:left w:val="single" w:color="auto" w:sz="4" w:space="0"/>
              <w:bottom w:val="single" w:color="000000" w:themeColor="text2" w:sz="4" w:space="0"/>
              <w:right w:val="nil"/>
            </w:tcBorders>
            <w:tcMar/>
          </w:tcPr>
          <w:p w:rsidRPr="00C13447" w:rsidR="00515150" w:rsidP="00515150" w:rsidRDefault="00515150" w14:paraId="3BC789FF" w14:textId="77777777">
            <w:pPr>
              <w:pStyle w:val="Paragraphe"/>
              <w:spacing w:line="240" w:lineRule="auto"/>
              <w:rPr>
                <w:i/>
                <w:lang w:val="en-GB"/>
              </w:rPr>
            </w:pPr>
            <w:r w:rsidRPr="00C13447">
              <w:rPr>
                <w:lang w:val="en-GB"/>
              </w:rPr>
              <w:t>_ _/_ _/_ _ _ _</w:t>
            </w:r>
          </w:p>
        </w:tc>
      </w:tr>
      <w:tr w:rsidRPr="003500BA" w:rsidR="00515150" w:rsidTr="53EB1490" w14:paraId="2EEB5B55" w14:textId="77777777">
        <w:trPr>
          <w:gridAfter w:val="1"/>
          <w:wAfter w:w="139" w:type="dxa"/>
          <w:trHeight w:val="340"/>
        </w:trPr>
        <w:tc>
          <w:tcPr>
            <w:tcW w:w="1992" w:type="dxa"/>
            <w:vMerge/>
            <w:tcMar/>
          </w:tcPr>
          <w:p w:rsidRPr="00C13447" w:rsidR="00515150" w:rsidP="00515150" w:rsidRDefault="00515150" w14:paraId="066B8B8D" w14:textId="77777777">
            <w:pPr>
              <w:pStyle w:val="Paragraphe"/>
              <w:rPr>
                <w:b/>
                <w:lang w:val="en-GB"/>
              </w:rPr>
            </w:pPr>
          </w:p>
        </w:tc>
        <w:tc>
          <w:tcPr>
            <w:tcW w:w="558" w:type="dxa"/>
            <w:tcBorders>
              <w:top w:val="nil"/>
              <w:left w:val="single" w:color="auto" w:sz="4" w:space="0"/>
              <w:bottom w:val="nil"/>
              <w:right w:val="single" w:color="auto" w:sz="4" w:space="0"/>
            </w:tcBorders>
            <w:tcMar/>
          </w:tcPr>
          <w:p w:rsidRPr="00C13447" w:rsidR="00515150" w:rsidP="00515150" w:rsidRDefault="00515150" w14:paraId="66D549CE" w14:textId="77777777">
            <w:pPr>
              <w:pStyle w:val="Paragraphe"/>
              <w:spacing w:line="240" w:lineRule="auto"/>
              <w:rPr>
                <w:lang w:val="en-GB"/>
              </w:rPr>
            </w:pPr>
            <w:r w:rsidRPr="00C13447">
              <w:rPr>
                <w:sz w:val="20"/>
                <w:lang w:val="en-GB"/>
              </w:rPr>
              <w:t>□</w:t>
            </w:r>
          </w:p>
        </w:tc>
        <w:tc>
          <w:tcPr>
            <w:tcW w:w="2955" w:type="dxa"/>
            <w:gridSpan w:val="3"/>
            <w:tcBorders>
              <w:top w:val="single" w:color="000000" w:themeColor="text2" w:sz="4" w:space="0"/>
              <w:left w:val="single" w:color="auto" w:sz="4" w:space="0"/>
              <w:bottom w:val="single" w:color="000000" w:themeColor="text2" w:sz="4" w:space="0"/>
              <w:right w:val="nil"/>
            </w:tcBorders>
            <w:tcMar/>
          </w:tcPr>
          <w:p w:rsidRPr="00C13447" w:rsidR="00515150" w:rsidP="00515150" w:rsidRDefault="00515150" w14:paraId="1F7D5CC6" w14:textId="77777777">
            <w:pPr>
              <w:pStyle w:val="Paragraphe"/>
              <w:spacing w:line="240" w:lineRule="auto"/>
              <w:rPr>
                <w:lang w:val="en-GB"/>
              </w:rPr>
            </w:pPr>
            <w:r w:rsidRPr="00C13447">
              <w:rPr>
                <w:lang w:val="en-GB"/>
              </w:rPr>
              <w:t>Inter-cluster plan/strategy</w:t>
            </w:r>
            <w:r w:rsidRPr="00C13447" w:rsidDel="00644E43">
              <w:rPr>
                <w:lang w:val="en-GB"/>
              </w:rPr>
              <w:t xml:space="preserve"> </w:t>
            </w:r>
          </w:p>
        </w:tc>
        <w:tc>
          <w:tcPr>
            <w:tcW w:w="3993" w:type="dxa"/>
            <w:gridSpan w:val="4"/>
            <w:tcBorders>
              <w:top w:val="single" w:color="000000" w:themeColor="text2" w:sz="4" w:space="0"/>
              <w:left w:val="single" w:color="auto" w:sz="4" w:space="0"/>
              <w:bottom w:val="single" w:color="000000" w:themeColor="text2" w:sz="4" w:space="0"/>
              <w:right w:val="nil"/>
            </w:tcBorders>
            <w:tcMar/>
          </w:tcPr>
          <w:p w:rsidRPr="00C13447" w:rsidR="00515150" w:rsidP="00515150" w:rsidRDefault="00515150" w14:paraId="275CD1DA" w14:textId="77777777">
            <w:pPr>
              <w:pStyle w:val="Paragraphe"/>
              <w:spacing w:line="240" w:lineRule="auto"/>
              <w:rPr>
                <w:lang w:val="en-GB"/>
              </w:rPr>
            </w:pPr>
            <w:r w:rsidRPr="00C13447">
              <w:rPr>
                <w:lang w:val="en-GB"/>
              </w:rPr>
              <w:t>_ _/_ _/_ _ _ _</w:t>
            </w:r>
          </w:p>
        </w:tc>
      </w:tr>
      <w:tr w:rsidRPr="003500BA" w:rsidR="00515150" w:rsidTr="53EB1490" w14:paraId="4F27F2AF" w14:textId="77777777">
        <w:trPr>
          <w:gridAfter w:val="1"/>
          <w:wAfter w:w="139" w:type="dxa"/>
          <w:trHeight w:val="340"/>
        </w:trPr>
        <w:tc>
          <w:tcPr>
            <w:tcW w:w="1992" w:type="dxa"/>
            <w:vMerge/>
            <w:tcMar/>
          </w:tcPr>
          <w:p w:rsidRPr="00C13447" w:rsidR="00515150" w:rsidP="00515150" w:rsidRDefault="00515150" w14:paraId="161B9C21" w14:textId="77777777">
            <w:pPr>
              <w:pStyle w:val="Paragraphe"/>
              <w:rPr>
                <w:b/>
                <w:lang w:val="en-GB"/>
              </w:rPr>
            </w:pPr>
          </w:p>
        </w:tc>
        <w:tc>
          <w:tcPr>
            <w:tcW w:w="558" w:type="dxa"/>
            <w:tcBorders>
              <w:top w:val="nil"/>
              <w:left w:val="single" w:color="auto" w:sz="4" w:space="0"/>
              <w:bottom w:val="single" w:color="000000" w:themeColor="text2" w:sz="4" w:space="0"/>
              <w:right w:val="nil"/>
            </w:tcBorders>
            <w:tcMar/>
          </w:tcPr>
          <w:p w:rsidRPr="00C13447" w:rsidR="00515150" w:rsidP="00515150" w:rsidRDefault="764E8734" w14:paraId="3C416612" w14:textId="3BA8C8C4">
            <w:pPr>
              <w:pStyle w:val="Paragraphe"/>
              <w:spacing w:line="240" w:lineRule="auto"/>
              <w:rPr>
                <w:lang w:val="en-GB"/>
              </w:rPr>
            </w:pPr>
            <w:r w:rsidRPr="67D95F5E">
              <w:rPr>
                <w:sz w:val="20"/>
                <w:szCs w:val="20"/>
                <w:lang w:val="en-GB"/>
              </w:rPr>
              <w:t>X</w:t>
            </w:r>
          </w:p>
        </w:tc>
        <w:tc>
          <w:tcPr>
            <w:tcW w:w="2955" w:type="dxa"/>
            <w:gridSpan w:val="3"/>
            <w:tcBorders>
              <w:top w:val="single" w:color="000000" w:themeColor="text2" w:sz="4" w:space="0"/>
              <w:left w:val="single" w:color="auto" w:sz="4" w:space="0"/>
              <w:bottom w:val="single" w:color="000000" w:themeColor="text2" w:sz="4" w:space="0"/>
              <w:right w:val="nil"/>
            </w:tcBorders>
            <w:tcMar/>
          </w:tcPr>
          <w:p w:rsidRPr="00C13447" w:rsidR="00515150" w:rsidP="00515150" w:rsidRDefault="00515150" w14:paraId="33F59057" w14:textId="77777777">
            <w:pPr>
              <w:pStyle w:val="Paragraphe"/>
              <w:spacing w:line="240" w:lineRule="auto"/>
              <w:rPr>
                <w:lang w:val="en-GB"/>
              </w:rPr>
            </w:pPr>
            <w:r w:rsidRPr="00C13447">
              <w:rPr>
                <w:lang w:val="en-GB"/>
              </w:rPr>
              <w:t>Cluster plan/strategy</w:t>
            </w:r>
            <w:r w:rsidRPr="00C13447" w:rsidDel="00644E43">
              <w:rPr>
                <w:lang w:val="en-GB"/>
              </w:rPr>
              <w:t xml:space="preserve"> </w:t>
            </w:r>
          </w:p>
        </w:tc>
        <w:tc>
          <w:tcPr>
            <w:tcW w:w="3993" w:type="dxa"/>
            <w:gridSpan w:val="4"/>
            <w:tcBorders>
              <w:top w:val="single" w:color="000000" w:themeColor="text2" w:sz="4" w:space="0"/>
              <w:left w:val="single" w:color="auto" w:sz="4" w:space="0"/>
              <w:bottom w:val="single" w:color="000000" w:themeColor="text2" w:sz="4" w:space="0"/>
              <w:right w:val="nil"/>
            </w:tcBorders>
            <w:tcMar/>
          </w:tcPr>
          <w:p w:rsidRPr="00C13447" w:rsidR="00515150" w:rsidP="7A7BFD90" w:rsidRDefault="6769EBA1" w14:paraId="781B97A3" w14:textId="755C7DFC" w14:noSpellErr="1">
            <w:pPr>
              <w:pStyle w:val="Paragraphe"/>
              <w:shd w:val="clear" w:color="auto" w:fill="FFFFFF" w:themeFill="background1"/>
              <w:spacing w:line="240" w:lineRule="auto"/>
              <w:rPr>
                <w:lang w:val="en-GB"/>
              </w:rPr>
            </w:pPr>
            <w:r w:rsidRPr="377B055B" w:rsidR="2A555A6A">
              <w:rPr>
                <w:b w:val="1"/>
                <w:bCs w:val="1"/>
                <w:lang w:val="en-GB"/>
              </w:rPr>
              <w:t>C</w:t>
            </w:r>
            <w:r w:rsidRPr="377B055B" w:rsidR="7EE95B8B">
              <w:rPr>
                <w:b w:val="1"/>
                <w:bCs w:val="1"/>
                <w:lang w:val="en-GB"/>
              </w:rPr>
              <w:t xml:space="preserve">ash </w:t>
            </w:r>
            <w:r w:rsidRPr="377B055B" w:rsidR="2A555A6A">
              <w:rPr>
                <w:b w:val="1"/>
                <w:bCs w:val="1"/>
                <w:lang w:val="en-GB"/>
              </w:rPr>
              <w:t>W</w:t>
            </w:r>
            <w:r w:rsidRPr="377B055B" w:rsidR="6B96B421">
              <w:rPr>
                <w:b w:val="1"/>
                <w:bCs w:val="1"/>
                <w:lang w:val="en-GB"/>
              </w:rPr>
              <w:t xml:space="preserve">orking </w:t>
            </w:r>
            <w:r w:rsidRPr="377B055B" w:rsidR="2A555A6A">
              <w:rPr>
                <w:b w:val="1"/>
                <w:bCs w:val="1"/>
                <w:lang w:val="en-GB"/>
              </w:rPr>
              <w:t>G</w:t>
            </w:r>
            <w:r w:rsidRPr="377B055B" w:rsidR="5F14ABEA">
              <w:rPr>
                <w:b w:val="1"/>
                <w:bCs w:val="1"/>
                <w:lang w:val="en-GB"/>
              </w:rPr>
              <w:t>roup</w:t>
            </w:r>
            <w:r w:rsidRPr="377B055B" w:rsidR="2A555A6A">
              <w:rPr>
                <w:lang w:val="en-GB"/>
              </w:rPr>
              <w:t xml:space="preserve">: </w:t>
            </w:r>
            <w:r w:rsidRPr="377B055B" w:rsidR="63889EB5">
              <w:rPr>
                <w:lang w:val="en-GB"/>
              </w:rPr>
              <w:t>o</w:t>
            </w:r>
            <w:r w:rsidRPr="377B055B" w:rsidR="2A555A6A">
              <w:rPr>
                <w:lang w:val="en-GB"/>
              </w:rPr>
              <w:t>ngoing discussions on</w:t>
            </w:r>
            <w:r w:rsidRPr="377B055B" w:rsidR="74E6F8B3">
              <w:rPr>
                <w:lang w:val="en-GB"/>
              </w:rPr>
              <w:t xml:space="preserve"> the</w:t>
            </w:r>
            <w:r w:rsidRPr="377B055B" w:rsidR="2A555A6A">
              <w:rPr>
                <w:lang w:val="en-GB"/>
              </w:rPr>
              <w:t xml:space="preserve"> complementarity of humanitarian and social protection transfers</w:t>
            </w:r>
            <w:r w:rsidRPr="377B055B" w:rsidR="5664D5FA">
              <w:rPr>
                <w:lang w:val="en-GB"/>
              </w:rPr>
              <w:t xml:space="preserve"> (</w:t>
            </w:r>
            <w:r w:rsidRPr="377B055B" w:rsidR="543BE319">
              <w:rPr>
                <w:lang w:val="en-GB"/>
              </w:rPr>
              <w:t>also through the</w:t>
            </w:r>
            <w:r w:rsidRPr="377B055B" w:rsidR="5664D5FA">
              <w:rPr>
                <w:lang w:val="en-GB"/>
              </w:rPr>
              <w:t xml:space="preserve"> </w:t>
            </w:r>
            <w:r w:rsidRPr="377B055B" w:rsidR="5664D5FA">
              <w:rPr>
                <w:b w:val="1"/>
                <w:bCs w:val="1"/>
                <w:lang w:val="en-GB"/>
              </w:rPr>
              <w:t>Perekhid Initiative</w:t>
            </w:r>
            <w:r w:rsidRPr="377B055B" w:rsidR="5664D5FA">
              <w:rPr>
                <w:lang w:val="en-GB"/>
              </w:rPr>
              <w:t>)</w:t>
            </w:r>
            <w:r w:rsidRPr="377B055B" w:rsidR="19F8CCA9">
              <w:rPr>
                <w:lang w:val="en-GB"/>
              </w:rPr>
              <w:t xml:space="preserve">, </w:t>
            </w:r>
            <w:r w:rsidRPr="377B055B" w:rsidR="19F8CCA9">
              <w:rPr>
                <w:lang w:val="en-GB"/>
              </w:rPr>
              <w:t xml:space="preserve">targeting criteria </w:t>
            </w:r>
            <w:r w:rsidRPr="377B055B" w:rsidR="7308CE2E">
              <w:rPr>
                <w:lang w:val="en-GB"/>
              </w:rPr>
              <w:t xml:space="preserve">for MPCA and effectiveness of the </w:t>
            </w:r>
            <w:r w:rsidRPr="377B055B" w:rsidR="19F8CCA9">
              <w:rPr>
                <w:lang w:val="en-GB"/>
              </w:rPr>
              <w:t xml:space="preserve">new </w:t>
            </w:r>
            <w:r w:rsidRPr="377B055B" w:rsidR="6C29D00C">
              <w:rPr>
                <w:lang w:val="en-GB"/>
              </w:rPr>
              <w:t xml:space="preserve">transfer </w:t>
            </w:r>
            <w:r w:rsidRPr="377B055B" w:rsidR="19F8CCA9">
              <w:rPr>
                <w:lang w:val="en-GB"/>
              </w:rPr>
              <w:t>amount</w:t>
            </w:r>
            <w:r w:rsidRPr="377B055B" w:rsidR="2A555A6A">
              <w:rPr>
                <w:lang w:val="en-GB"/>
              </w:rPr>
              <w:t xml:space="preserve">; </w:t>
            </w:r>
          </w:p>
          <w:p w:rsidR="607F21E4" w:rsidP="377B055B" w:rsidRDefault="607F21E4" w14:paraId="1F079E6A" w14:textId="36EA28AA">
            <w:pPr>
              <w:pStyle w:val="Paragraphe"/>
              <w:shd w:val="clear" w:color="auto" w:fill="FFFFFF" w:themeFill="background1"/>
              <w:spacing w:line="240" w:lineRule="auto"/>
              <w:rPr>
                <w:lang w:val="en-GB"/>
              </w:rPr>
            </w:pPr>
            <w:r w:rsidRPr="1148BC3E" w:rsidR="607F21E4">
              <w:rPr>
                <w:b w:val="1"/>
                <w:bCs w:val="1"/>
                <w:lang w:val="en-GB"/>
              </w:rPr>
              <w:t>Food Security Cluste</w:t>
            </w:r>
            <w:r w:rsidRPr="1148BC3E" w:rsidR="607F21E4">
              <w:rPr>
                <w:lang w:val="en-GB"/>
              </w:rPr>
              <w:t xml:space="preserve">r: </w:t>
            </w:r>
            <w:r w:rsidRPr="1148BC3E" w:rsidR="1625D6AB">
              <w:rPr>
                <w:lang w:val="en-GB"/>
              </w:rPr>
              <w:t>analysis</w:t>
            </w:r>
            <w:r w:rsidRPr="1148BC3E" w:rsidR="607F21E4">
              <w:rPr>
                <w:lang w:val="en-GB"/>
              </w:rPr>
              <w:t xml:space="preserve"> of difference in livelihood activities within the context of rising prices, locally and across different conte</w:t>
            </w:r>
            <w:r w:rsidRPr="1148BC3E" w:rsidR="7DF2478C">
              <w:rPr>
                <w:lang w:val="en-GB"/>
              </w:rPr>
              <w:t>xts;</w:t>
            </w:r>
          </w:p>
          <w:p w:rsidRPr="00C13447" w:rsidR="00515150" w:rsidP="048FE77B" w:rsidRDefault="6769EBA1" w14:paraId="00217DFF" w14:textId="651D01C4">
            <w:pPr>
              <w:pStyle w:val="Paragraphe"/>
              <w:shd w:val="clear" w:color="auto" w:fill="FFFFFF" w:themeFill="background1"/>
              <w:spacing w:line="240" w:lineRule="auto"/>
              <w:rPr>
                <w:lang w:val="en-GB"/>
              </w:rPr>
            </w:pPr>
            <w:r w:rsidRPr="1C81ECE8" w:rsidR="2A555A6A">
              <w:rPr>
                <w:b w:val="1"/>
                <w:bCs w:val="1"/>
                <w:lang w:val="en-GB"/>
              </w:rPr>
              <w:t>L</w:t>
            </w:r>
            <w:r w:rsidRPr="1C81ECE8" w:rsidR="2F0C7D53">
              <w:rPr>
                <w:b w:val="1"/>
                <w:bCs w:val="1"/>
                <w:lang w:val="en-GB"/>
              </w:rPr>
              <w:t xml:space="preserve">ivelihood </w:t>
            </w:r>
            <w:r w:rsidRPr="1C81ECE8" w:rsidR="2A555A6A">
              <w:rPr>
                <w:b w:val="1"/>
                <w:bCs w:val="1"/>
                <w:lang w:val="en-GB"/>
              </w:rPr>
              <w:t>T</w:t>
            </w:r>
            <w:r w:rsidRPr="1C81ECE8" w:rsidR="1F376CA9">
              <w:rPr>
                <w:b w:val="1"/>
                <w:bCs w:val="1"/>
                <w:lang w:val="en-GB"/>
              </w:rPr>
              <w:t xml:space="preserve">echnical </w:t>
            </w:r>
            <w:r w:rsidRPr="1C81ECE8" w:rsidR="2A555A6A">
              <w:rPr>
                <w:b w:val="1"/>
                <w:bCs w:val="1"/>
                <w:lang w:val="en-GB"/>
              </w:rPr>
              <w:t>W</w:t>
            </w:r>
            <w:r w:rsidRPr="1C81ECE8" w:rsidR="1A8F7972">
              <w:rPr>
                <w:b w:val="1"/>
                <w:bCs w:val="1"/>
                <w:lang w:val="en-GB"/>
              </w:rPr>
              <w:t xml:space="preserve">orking </w:t>
            </w:r>
            <w:r w:rsidRPr="1C81ECE8" w:rsidR="2A555A6A">
              <w:rPr>
                <w:b w:val="1"/>
                <w:bCs w:val="1"/>
                <w:lang w:val="en-GB"/>
              </w:rPr>
              <w:t>G</w:t>
            </w:r>
            <w:r w:rsidRPr="1C81ECE8" w:rsidR="15769B35">
              <w:rPr>
                <w:b w:val="1"/>
                <w:bCs w:val="1"/>
                <w:lang w:val="en-GB"/>
              </w:rPr>
              <w:t>roup</w:t>
            </w:r>
            <w:r w:rsidRPr="1C81ECE8" w:rsidR="2A555A6A">
              <w:rPr>
                <w:lang w:val="en-GB"/>
              </w:rPr>
              <w:t xml:space="preserve">: early recovery planning </w:t>
            </w:r>
            <w:r w:rsidRPr="1C81ECE8" w:rsidR="0B418FCA">
              <w:rPr>
                <w:lang w:val="en-GB"/>
              </w:rPr>
              <w:t>in geographies of interest</w:t>
            </w:r>
            <w:r w:rsidRPr="1C81ECE8" w:rsidR="08095499">
              <w:rPr>
                <w:lang w:val="en-GB"/>
              </w:rPr>
              <w:t xml:space="preserve"> </w:t>
            </w:r>
            <w:r w:rsidRPr="1C81ECE8" w:rsidR="08095499">
              <w:rPr>
                <w:lang w:val="en-GB"/>
              </w:rPr>
              <w:t>;</w:t>
            </w:r>
          </w:p>
          <w:p w:rsidRPr="00C13447" w:rsidR="00515150" w:rsidP="377B055B" w:rsidRDefault="28BD2CB6" w14:paraId="0CC2CD4C" w14:textId="7198DC02">
            <w:pPr>
              <w:pStyle w:val="Paragraphe"/>
              <w:shd w:val="clear" w:color="auto" w:fill="FFFFFF" w:themeFill="background1"/>
              <w:spacing w:line="240" w:lineRule="auto"/>
              <w:rPr>
                <w:rFonts w:eastAsia="Arial Narrow" w:cs="Arial Narrow"/>
                <w:color w:val="000000" w:themeColor="text2" w:themeTint="FF" w:themeShade="FF"/>
                <w:lang w:val="en-GB"/>
              </w:rPr>
            </w:pPr>
            <w:r w:rsidRPr="377B055B" w:rsidR="2C0F068C">
              <w:rPr>
                <w:b w:val="1"/>
                <w:bCs w:val="1"/>
                <w:lang w:val="en-GB"/>
              </w:rPr>
              <w:t>Protection Cluster</w:t>
            </w:r>
            <w:r w:rsidRPr="377B055B" w:rsidR="011749BB">
              <w:rPr>
                <w:b w:val="1"/>
                <w:bCs w:val="1"/>
                <w:lang w:val="en-GB"/>
              </w:rPr>
              <w:t xml:space="preserve">: </w:t>
            </w:r>
            <w:r w:rsidRPr="377B055B" w:rsidR="14A20575">
              <w:rPr>
                <w:lang w:val="en-GB"/>
              </w:rPr>
              <w:t xml:space="preserve">strategies on how to deal with the </w:t>
            </w:r>
            <w:r w:rsidRPr="377B055B" w:rsidR="14A20575">
              <w:rPr>
                <w:lang w:val="en-GB"/>
              </w:rPr>
              <w:t>economic exclusion</w:t>
            </w:r>
            <w:r w:rsidRPr="377B055B" w:rsidR="011749BB">
              <w:rPr>
                <w:rFonts w:eastAsia="Arial Narrow" w:cs="Arial Narrow"/>
                <w:color w:val="000000" w:themeColor="text2" w:themeTint="FF" w:themeShade="FF"/>
                <w:lang w:val="en-GB"/>
              </w:rPr>
              <w:t xml:space="preserve"> of minorities and vulnerable groups</w:t>
            </w:r>
            <w:r w:rsidRPr="377B055B" w:rsidR="50A48CAC">
              <w:rPr>
                <w:rFonts w:eastAsia="Arial Narrow" w:cs="Arial Narrow"/>
                <w:color w:val="000000" w:themeColor="text2" w:themeTint="FF" w:themeShade="FF"/>
                <w:lang w:val="en-GB"/>
              </w:rPr>
              <w:t>.</w:t>
            </w:r>
          </w:p>
          <w:p w:rsidRPr="00C13447" w:rsidR="00515150" w:rsidP="7A7BFD90" w:rsidRDefault="28BD2CB6" w14:paraId="6EAF1E3D" w14:textId="7C08A5F4">
            <w:pPr>
              <w:pStyle w:val="Paragraphe"/>
              <w:shd w:val="clear" w:color="auto" w:fill="FFFFFF" w:themeFill="background1"/>
              <w:spacing w:line="240" w:lineRule="auto"/>
              <w:rPr>
                <w:rFonts w:eastAsia="Arial Narrow" w:cs="Arial Narrow"/>
                <w:color w:val="000000" w:themeColor="text2"/>
                <w:lang w:val="en-GB"/>
              </w:rPr>
            </w:pPr>
            <w:r w:rsidRPr="377B055B" w:rsidR="28BD2CB6">
              <w:rPr>
                <w:b w:val="1"/>
                <w:bCs w:val="1"/>
                <w:lang w:val="en-GB"/>
              </w:rPr>
              <w:t>Community Planning for Durable Solutions and Recovery Working Group</w:t>
            </w:r>
            <w:r w:rsidRPr="377B055B" w:rsidR="28BD2CB6">
              <w:rPr>
                <w:lang w:val="en-GB"/>
              </w:rPr>
              <w:t>: early recovery planning</w:t>
            </w:r>
            <w:r w:rsidRPr="377B055B" w:rsidR="436BC0FB">
              <w:rPr>
                <w:lang w:val="en-GB"/>
              </w:rPr>
              <w:t>.</w:t>
            </w:r>
          </w:p>
        </w:tc>
      </w:tr>
      <w:tr w:rsidRPr="003500BA" w:rsidR="00515150" w:rsidTr="53EB1490" w14:paraId="5DA8F9FB" w14:textId="77777777">
        <w:trPr>
          <w:gridAfter w:val="1"/>
          <w:wAfter w:w="139" w:type="dxa"/>
          <w:trHeight w:val="340"/>
        </w:trPr>
        <w:tc>
          <w:tcPr>
            <w:tcW w:w="1992" w:type="dxa"/>
            <w:vMerge/>
            <w:tcMar/>
          </w:tcPr>
          <w:p w:rsidRPr="00C13447" w:rsidR="00515150" w:rsidP="00515150" w:rsidRDefault="00515150" w14:paraId="4A960C66" w14:textId="77777777">
            <w:pPr>
              <w:pStyle w:val="Paragraphe"/>
              <w:rPr>
                <w:b/>
                <w:lang w:val="en-GB"/>
              </w:rPr>
            </w:pPr>
          </w:p>
        </w:tc>
        <w:tc>
          <w:tcPr>
            <w:tcW w:w="558" w:type="dxa"/>
            <w:tcBorders>
              <w:top w:val="single" w:color="000000" w:themeColor="text2" w:sz="4" w:space="0"/>
              <w:left w:val="single" w:color="auto" w:sz="4" w:space="0"/>
              <w:bottom w:val="single" w:color="000000" w:themeColor="text2" w:sz="4" w:space="0"/>
              <w:right w:val="nil"/>
            </w:tcBorders>
            <w:tcMar/>
          </w:tcPr>
          <w:p w:rsidRPr="00C13447" w:rsidR="00515150" w:rsidP="00515150" w:rsidRDefault="00515150" w14:paraId="79668350" w14:textId="77777777">
            <w:pPr>
              <w:pStyle w:val="Paragraphe"/>
              <w:spacing w:line="240" w:lineRule="auto"/>
              <w:rPr>
                <w:lang w:val="en-GB"/>
              </w:rPr>
            </w:pPr>
            <w:r w:rsidRPr="00C13447">
              <w:rPr>
                <w:sz w:val="20"/>
                <w:lang w:val="en-GB"/>
              </w:rPr>
              <w:t>□</w:t>
            </w:r>
          </w:p>
        </w:tc>
        <w:tc>
          <w:tcPr>
            <w:tcW w:w="2955" w:type="dxa"/>
            <w:gridSpan w:val="3"/>
            <w:tcBorders>
              <w:top w:val="single" w:color="000000" w:themeColor="text2" w:sz="4" w:space="0"/>
              <w:left w:val="single" w:color="auto" w:sz="4" w:space="0"/>
              <w:bottom w:val="single" w:color="000000" w:themeColor="text2" w:sz="4" w:space="0"/>
              <w:right w:val="nil"/>
            </w:tcBorders>
            <w:tcMar/>
          </w:tcPr>
          <w:p w:rsidRPr="00C13447" w:rsidR="00515150" w:rsidP="00515150" w:rsidRDefault="00515150" w14:paraId="6CC8813B" w14:textId="77777777">
            <w:pPr>
              <w:pStyle w:val="Paragraphe"/>
              <w:spacing w:line="240" w:lineRule="auto"/>
              <w:rPr>
                <w:lang w:val="en-GB"/>
              </w:rPr>
            </w:pPr>
            <w:r w:rsidRPr="00C13447">
              <w:rPr>
                <w:lang w:val="en-GB"/>
              </w:rPr>
              <w:t xml:space="preserve">NGO platform plan/strategy </w:t>
            </w:r>
          </w:p>
        </w:tc>
        <w:tc>
          <w:tcPr>
            <w:tcW w:w="3993" w:type="dxa"/>
            <w:gridSpan w:val="4"/>
            <w:tcBorders>
              <w:top w:val="single" w:color="000000" w:themeColor="text2" w:sz="4" w:space="0"/>
              <w:left w:val="single" w:color="auto" w:sz="4" w:space="0"/>
              <w:bottom w:val="single" w:color="000000" w:themeColor="text2" w:sz="4" w:space="0"/>
              <w:right w:val="nil"/>
            </w:tcBorders>
            <w:tcMar/>
          </w:tcPr>
          <w:p w:rsidRPr="00C13447" w:rsidR="00515150" w:rsidP="00515150" w:rsidRDefault="00515150" w14:paraId="6312A74C" w14:textId="77777777">
            <w:pPr>
              <w:pStyle w:val="Paragraphe"/>
              <w:spacing w:line="240" w:lineRule="auto"/>
              <w:rPr>
                <w:lang w:val="en-GB"/>
              </w:rPr>
            </w:pPr>
            <w:r w:rsidRPr="00C13447">
              <w:rPr>
                <w:lang w:val="en-GB"/>
              </w:rPr>
              <w:t>_ _/_ _/_ _ _ _</w:t>
            </w:r>
          </w:p>
        </w:tc>
      </w:tr>
      <w:tr w:rsidRPr="003500BA" w:rsidR="00515150" w:rsidTr="53EB1490" w14:paraId="7C12C393" w14:textId="77777777">
        <w:trPr>
          <w:gridAfter w:val="1"/>
          <w:wAfter w:w="139" w:type="dxa"/>
          <w:trHeight w:val="340"/>
        </w:trPr>
        <w:tc>
          <w:tcPr>
            <w:tcW w:w="1992" w:type="dxa"/>
            <w:vMerge/>
            <w:tcMar/>
          </w:tcPr>
          <w:p w:rsidRPr="00C13447" w:rsidR="00515150" w:rsidP="00515150" w:rsidRDefault="00515150" w14:paraId="368AF730" w14:textId="77777777">
            <w:pPr>
              <w:pStyle w:val="Paragraphe"/>
              <w:rPr>
                <w:b/>
                <w:lang w:val="en-GB"/>
              </w:rPr>
            </w:pPr>
          </w:p>
        </w:tc>
        <w:tc>
          <w:tcPr>
            <w:tcW w:w="558" w:type="dxa"/>
            <w:tcBorders>
              <w:top w:val="single" w:color="000000" w:themeColor="text2" w:sz="4" w:space="0"/>
              <w:left w:val="single" w:color="auto" w:sz="4" w:space="0"/>
              <w:bottom w:val="single" w:color="000000" w:themeColor="text2" w:sz="4" w:space="0"/>
              <w:right w:val="nil"/>
            </w:tcBorders>
            <w:tcMar/>
          </w:tcPr>
          <w:p w:rsidRPr="00C13447" w:rsidR="00515150" w:rsidP="7A7BFD90" w:rsidRDefault="5BF1CEA8" w14:paraId="0C39C096" w14:textId="6C1386D0">
            <w:pPr>
              <w:pStyle w:val="Paragraphe"/>
              <w:shd w:val="clear" w:color="auto" w:fill="FFFFFF" w:themeFill="background1"/>
              <w:spacing w:line="240" w:lineRule="auto"/>
            </w:pPr>
            <w:r w:rsidRPr="7A7BFD90">
              <w:rPr>
                <w:sz w:val="20"/>
                <w:szCs w:val="20"/>
                <w:lang w:val="en-GB"/>
              </w:rPr>
              <w:t>X</w:t>
            </w:r>
          </w:p>
        </w:tc>
        <w:tc>
          <w:tcPr>
            <w:tcW w:w="2955" w:type="dxa"/>
            <w:gridSpan w:val="3"/>
            <w:tcBorders>
              <w:top w:val="single" w:color="000000" w:themeColor="text2" w:sz="4" w:space="0"/>
              <w:left w:val="single" w:color="auto" w:sz="4" w:space="0"/>
              <w:bottom w:val="single" w:color="000000" w:themeColor="text2" w:sz="4" w:space="0"/>
              <w:right w:val="nil"/>
            </w:tcBorders>
            <w:tcMar/>
          </w:tcPr>
          <w:p w:rsidRPr="00C13447" w:rsidR="00515150" w:rsidP="00515150" w:rsidRDefault="4F4DEF5D" w14:paraId="1E9DED4C" w14:textId="65583799">
            <w:pPr>
              <w:pStyle w:val="Paragraphe"/>
              <w:spacing w:line="240" w:lineRule="auto"/>
              <w:rPr>
                <w:lang w:val="en-GB"/>
              </w:rPr>
            </w:pPr>
            <w:r w:rsidRPr="048FE77B">
              <w:rPr>
                <w:lang w:val="en-GB"/>
              </w:rPr>
              <w:t>Other (Specify):</w:t>
            </w:r>
            <w:r w:rsidRPr="048FE77B" w:rsidR="6A20213E">
              <w:rPr>
                <w:lang w:val="en-GB"/>
              </w:rPr>
              <w:t xml:space="preserve"> Development Actors</w:t>
            </w:r>
          </w:p>
        </w:tc>
        <w:tc>
          <w:tcPr>
            <w:tcW w:w="3993" w:type="dxa"/>
            <w:gridSpan w:val="4"/>
            <w:tcBorders>
              <w:top w:val="single" w:color="000000" w:themeColor="text2" w:sz="4" w:space="0"/>
              <w:left w:val="single" w:color="auto" w:sz="4" w:space="0"/>
              <w:bottom w:val="single" w:color="000000" w:themeColor="text2" w:sz="4" w:space="0"/>
              <w:right w:val="nil"/>
            </w:tcBorders>
            <w:tcMar/>
          </w:tcPr>
          <w:p w:rsidRPr="00C13447" w:rsidR="00515150" w:rsidP="048FE77B" w:rsidRDefault="6A20213E" w14:paraId="7FA593BE" w14:textId="4C4C1908">
            <w:pPr>
              <w:pStyle w:val="Paragraphe"/>
              <w:spacing w:line="240" w:lineRule="auto"/>
              <w:rPr>
                <w:lang w:val="en-GB"/>
              </w:rPr>
            </w:pPr>
            <w:r w:rsidRPr="7A7BFD90">
              <w:rPr>
                <w:b/>
                <w:bCs/>
                <w:lang w:val="en-GB"/>
              </w:rPr>
              <w:t>World Bank</w:t>
            </w:r>
            <w:r w:rsidRPr="7A7BFD90">
              <w:rPr>
                <w:lang w:val="en-GB"/>
              </w:rPr>
              <w:t xml:space="preserve">: data on local </w:t>
            </w:r>
            <w:r w:rsidRPr="7A7BFD90" w:rsidR="0880FE1F">
              <w:rPr>
                <w:lang w:val="en-GB"/>
              </w:rPr>
              <w:t xml:space="preserve">effective </w:t>
            </w:r>
            <w:r w:rsidRPr="7A7BFD90">
              <w:rPr>
                <w:lang w:val="en-GB"/>
              </w:rPr>
              <w:t>coverage</w:t>
            </w:r>
            <w:r w:rsidRPr="7A7BFD90" w:rsidR="3E74EF29">
              <w:rPr>
                <w:lang w:val="en-GB"/>
              </w:rPr>
              <w:t xml:space="preserve"> of social protection initiatives</w:t>
            </w:r>
            <w:r w:rsidRPr="7A7BFD90">
              <w:rPr>
                <w:lang w:val="en-GB"/>
              </w:rPr>
              <w:t xml:space="preserve"> could inform fu</w:t>
            </w:r>
            <w:r w:rsidRPr="7A7BFD90" w:rsidR="2EE8BECD">
              <w:rPr>
                <w:lang w:val="en-GB"/>
              </w:rPr>
              <w:t xml:space="preserve">ture </w:t>
            </w:r>
            <w:r w:rsidRPr="7A7BFD90">
              <w:rPr>
                <w:lang w:val="en-GB"/>
              </w:rPr>
              <w:t xml:space="preserve">work </w:t>
            </w:r>
            <w:r w:rsidRPr="7A7BFD90" w:rsidR="4D7DE607">
              <w:rPr>
                <w:lang w:val="en-GB"/>
              </w:rPr>
              <w:t>related to</w:t>
            </w:r>
            <w:r w:rsidRPr="7A7BFD90">
              <w:rPr>
                <w:lang w:val="en-GB"/>
              </w:rPr>
              <w:t xml:space="preserve"> the </w:t>
            </w:r>
            <w:r w:rsidRPr="7A7BFD90">
              <w:rPr>
                <w:rFonts w:eastAsia="Arial Narrow" w:cs="Arial Narrow"/>
                <w:color w:val="000000" w:themeColor="text2"/>
                <w:lang w:val="en-GB"/>
              </w:rPr>
              <w:t>Public Expenditures for Administrative Capacity Endurance (PEACE), for now disbursed at the State level.</w:t>
            </w:r>
          </w:p>
          <w:p w:rsidRPr="00C13447" w:rsidR="00515150" w:rsidP="7A7BFD90" w:rsidRDefault="3F5B9CAC" w14:paraId="417A968E" w14:textId="66914F09">
            <w:pPr>
              <w:pStyle w:val="Paragraphe"/>
              <w:spacing w:line="240" w:lineRule="auto"/>
              <w:rPr>
                <w:rFonts w:eastAsia="Arial Narrow" w:cs="Arial Narrow"/>
                <w:color w:val="000000" w:themeColor="text2"/>
                <w:lang w:val="en-GB"/>
              </w:rPr>
            </w:pPr>
            <w:r w:rsidRPr="1C81ECE8" w:rsidR="122A515F">
              <w:rPr>
                <w:rFonts w:eastAsia="Arial Narrow" w:cs="Arial Narrow"/>
                <w:b w:val="1"/>
                <w:bCs w:val="1"/>
                <w:color w:val="000000" w:themeColor="text2" w:themeTint="FF" w:themeShade="FF"/>
                <w:lang w:val="en-GB"/>
              </w:rPr>
              <w:t>IFC</w:t>
            </w:r>
            <w:r w:rsidRPr="1C81ECE8" w:rsidR="48BBE7E8">
              <w:rPr>
                <w:rFonts w:eastAsia="Arial Narrow" w:cs="Arial Narrow"/>
                <w:b w:val="1"/>
                <w:bCs w:val="1"/>
                <w:color w:val="000000" w:themeColor="text2" w:themeTint="FF" w:themeShade="FF"/>
                <w:lang w:val="en-GB"/>
              </w:rPr>
              <w:t>:</w:t>
            </w:r>
            <w:r w:rsidRPr="1C81ECE8" w:rsidR="122A515F">
              <w:rPr>
                <w:rFonts w:eastAsia="Arial Narrow" w:cs="Arial Narrow"/>
                <w:color w:val="000000" w:themeColor="text2" w:themeTint="FF" w:themeShade="FF"/>
                <w:lang w:val="en-GB"/>
              </w:rPr>
              <w:t xml:space="preserve"> </w:t>
            </w:r>
            <w:r w:rsidRPr="1C81ECE8" w:rsidR="21FBCF8A">
              <w:rPr>
                <w:rFonts w:eastAsia="Arial Narrow" w:cs="Arial Narrow"/>
                <w:color w:val="000000" w:themeColor="text2" w:themeTint="FF" w:themeShade="FF"/>
                <w:lang w:val="en-GB"/>
              </w:rPr>
              <w:t xml:space="preserve">could inform further development of their strategies of promoting Public Private Partnerships and </w:t>
            </w:r>
            <w:r w:rsidRPr="1C81ECE8" w:rsidR="1DAA4143">
              <w:rPr>
                <w:rFonts w:eastAsia="Arial Narrow" w:cs="Arial Narrow"/>
                <w:color w:val="000000" w:themeColor="text2" w:themeTint="FF" w:themeShade="FF"/>
                <w:lang w:val="en-GB"/>
              </w:rPr>
              <w:t>investments</w:t>
            </w:r>
            <w:r w:rsidRPr="1C81ECE8" w:rsidR="3978AB99">
              <w:rPr>
                <w:rFonts w:eastAsia="Arial Narrow" w:cs="Arial Narrow"/>
                <w:color w:val="000000" w:themeColor="text2" w:themeTint="FF" w:themeShade="FF"/>
                <w:lang w:val="en-GB"/>
              </w:rPr>
              <w:t xml:space="preserve"> through loc</w:t>
            </w:r>
            <w:r w:rsidRPr="1C81ECE8" w:rsidR="3978AB99">
              <w:rPr>
                <w:rFonts w:eastAsia="Arial Narrow" w:cs="Arial Narrow"/>
                <w:color w:val="000000" w:themeColor="text2" w:themeTint="FF" w:themeShade="FF"/>
                <w:lang w:val="en-GB"/>
              </w:rPr>
              <w:t>a</w:t>
            </w:r>
            <w:r w:rsidRPr="1C81ECE8" w:rsidR="57B70196">
              <w:rPr>
                <w:rFonts w:eastAsia="Arial Narrow" w:cs="Arial Narrow"/>
                <w:color w:val="000000" w:themeColor="text2" w:themeTint="FF" w:themeShade="FF"/>
                <w:lang w:val="en-GB"/>
              </w:rPr>
              <w:t>l</w:t>
            </w:r>
            <w:r w:rsidRPr="1C81ECE8" w:rsidR="3978AB99">
              <w:rPr>
                <w:rFonts w:eastAsia="Arial Narrow" w:cs="Arial Narrow"/>
                <w:color w:val="000000" w:themeColor="text2" w:themeTint="FF" w:themeShade="FF"/>
                <w:lang w:val="en-GB"/>
              </w:rPr>
              <w:t xml:space="preserve"> government. </w:t>
            </w:r>
          </w:p>
          <w:p w:rsidRPr="00C13447" w:rsidR="00515150" w:rsidP="048FE77B" w:rsidRDefault="315DA04F" w14:paraId="2BA535EE" w14:textId="25DBEC11">
            <w:pPr>
              <w:pStyle w:val="Paragraphe"/>
              <w:spacing w:line="240" w:lineRule="auto"/>
              <w:rPr>
                <w:rFonts w:eastAsia="Arial Narrow" w:cs="Arial Narrow"/>
                <w:color w:val="000000" w:themeColor="text2"/>
                <w:lang w:val="en-GB"/>
              </w:rPr>
            </w:pPr>
            <w:r w:rsidRPr="7A7BFD90">
              <w:rPr>
                <w:rFonts w:eastAsia="Arial Narrow" w:cs="Arial Narrow"/>
                <w:b/>
                <w:bCs/>
                <w:color w:val="000000" w:themeColor="text2"/>
                <w:lang w:val="en-GB"/>
              </w:rPr>
              <w:t>Council of Europe in Ukraine:</w:t>
            </w:r>
            <w:r w:rsidRPr="7A7BFD90">
              <w:rPr>
                <w:rFonts w:eastAsia="Arial Narrow" w:cs="Arial Narrow"/>
                <w:color w:val="000000" w:themeColor="text2"/>
                <w:lang w:val="en-GB"/>
              </w:rPr>
              <w:t xml:space="preserve"> </w:t>
            </w:r>
            <w:r w:rsidRPr="7A7BFD90" w:rsidR="4BF5223C">
              <w:rPr>
                <w:rFonts w:eastAsia="Arial Narrow" w:cs="Arial Narrow"/>
                <w:color w:val="000000" w:themeColor="text2"/>
                <w:lang w:val="en-GB"/>
              </w:rPr>
              <w:t>could inform their upcoming project</w:t>
            </w:r>
            <w:r w:rsidRPr="7A7BFD90">
              <w:rPr>
                <w:rFonts w:eastAsia="Arial Narrow" w:cs="Arial Narrow"/>
                <w:color w:val="000000" w:themeColor="text2"/>
                <w:lang w:val="en-GB"/>
              </w:rPr>
              <w:t xml:space="preserve"> </w:t>
            </w:r>
            <w:r w:rsidRPr="7A7BFD90" w:rsidR="1FFFCE15">
              <w:rPr>
                <w:rFonts w:eastAsia="Arial Narrow" w:cs="Arial Narrow"/>
                <w:color w:val="000000" w:themeColor="text2"/>
                <w:lang w:val="en-GB"/>
              </w:rPr>
              <w:t>“</w:t>
            </w:r>
            <w:r w:rsidRPr="7A7BFD90">
              <w:rPr>
                <w:rFonts w:eastAsia="Arial Narrow" w:cs="Arial Narrow"/>
                <w:color w:val="000000" w:themeColor="text2"/>
                <w:lang w:val="en-GB"/>
              </w:rPr>
              <w:t>Enhanc</w:t>
            </w:r>
            <w:r w:rsidRPr="7A7BFD90" w:rsidR="5ED680E9">
              <w:rPr>
                <w:rFonts w:eastAsia="Arial Narrow" w:cs="Arial Narrow"/>
                <w:color w:val="000000" w:themeColor="text2"/>
                <w:lang w:val="en-GB"/>
              </w:rPr>
              <w:t>ed</w:t>
            </w:r>
            <w:r w:rsidRPr="7A7BFD90">
              <w:rPr>
                <w:rFonts w:eastAsia="Arial Narrow" w:cs="Arial Narrow"/>
                <w:color w:val="000000" w:themeColor="text2"/>
                <w:lang w:val="en-GB"/>
              </w:rPr>
              <w:t xml:space="preserve"> Social Protection in Ukraine</w:t>
            </w:r>
            <w:r w:rsidRPr="7A7BFD90" w:rsidR="33BA6A1E">
              <w:rPr>
                <w:rFonts w:eastAsia="Arial Narrow" w:cs="Arial Narrow"/>
                <w:color w:val="000000" w:themeColor="text2"/>
                <w:lang w:val="en-GB"/>
              </w:rPr>
              <w:t>”</w:t>
            </w:r>
            <w:r w:rsidRPr="7A7BFD90">
              <w:rPr>
                <w:rFonts w:eastAsia="Arial Narrow" w:cs="Arial Narrow"/>
                <w:color w:val="000000" w:themeColor="text2"/>
                <w:lang w:val="en-GB"/>
              </w:rPr>
              <w:t xml:space="preserve">. </w:t>
            </w:r>
          </w:p>
        </w:tc>
      </w:tr>
      <w:tr w:rsidRPr="003500BA" w:rsidR="00515150" w:rsidTr="53EB1490" w14:paraId="56FF4DD6" w14:textId="77777777">
        <w:trPr>
          <w:gridAfter w:val="1"/>
          <w:wAfter w:w="139" w:type="dxa"/>
          <w:trHeight w:val="211"/>
        </w:trPr>
        <w:tc>
          <w:tcPr>
            <w:tcW w:w="1992" w:type="dxa"/>
            <w:vMerge w:val="restart"/>
            <w:tcBorders>
              <w:top w:val="single" w:color="000000" w:themeColor="text2" w:sz="4" w:space="0"/>
              <w:left w:val="nil"/>
              <w:right w:val="single" w:color="auto" w:sz="4" w:space="0"/>
            </w:tcBorders>
            <w:tcMar/>
          </w:tcPr>
          <w:p w:rsidRPr="00C13447" w:rsidR="00515150" w:rsidP="00515150" w:rsidRDefault="00515150" w14:paraId="76E5CF9E" w14:textId="77777777">
            <w:pPr>
              <w:pStyle w:val="Paragraphe"/>
              <w:rPr>
                <w:b/>
                <w:lang w:val="en-GB"/>
              </w:rPr>
            </w:pPr>
            <w:r w:rsidRPr="00C13447">
              <w:rPr>
                <w:b/>
                <w:lang w:val="en-GB"/>
              </w:rPr>
              <w:t xml:space="preserve">Audience Type &amp; Dissemination </w:t>
            </w:r>
            <w:r w:rsidRPr="00C13447">
              <w:rPr>
                <w:i/>
                <w:sz w:val="20"/>
                <w:lang w:val="en-GB"/>
              </w:rPr>
              <w:t>Specify</w:t>
            </w:r>
            <w:r w:rsidRPr="00C13447">
              <w:rPr>
                <w:b/>
                <w:i/>
                <w:sz w:val="20"/>
                <w:lang w:val="en-GB"/>
              </w:rPr>
              <w:t xml:space="preserve"> who</w:t>
            </w:r>
            <w:r w:rsidRPr="00C13447">
              <w:rPr>
                <w:i/>
                <w:sz w:val="20"/>
                <w:lang w:val="en-GB"/>
              </w:rPr>
              <w:t xml:space="preserve"> will the assessment inform and </w:t>
            </w:r>
            <w:r w:rsidRPr="00C13447">
              <w:rPr>
                <w:b/>
                <w:i/>
                <w:sz w:val="20"/>
                <w:lang w:val="en-GB"/>
              </w:rPr>
              <w:t xml:space="preserve">how </w:t>
            </w:r>
            <w:r w:rsidRPr="00C13447">
              <w:rPr>
                <w:i/>
                <w:sz w:val="20"/>
                <w:lang w:val="en-GB"/>
              </w:rPr>
              <w:t>you will disseminate to inform the audience</w:t>
            </w:r>
          </w:p>
        </w:tc>
        <w:tc>
          <w:tcPr>
            <w:tcW w:w="3513" w:type="dxa"/>
            <w:gridSpan w:val="4"/>
            <w:tcBorders>
              <w:top w:val="single" w:color="000000" w:themeColor="text2" w:sz="4" w:space="0"/>
              <w:left w:val="single" w:color="auto" w:sz="4" w:space="0"/>
              <w:bottom w:val="single" w:color="000000" w:themeColor="text2" w:sz="4" w:space="0"/>
              <w:right w:val="nil"/>
            </w:tcBorders>
            <w:shd w:val="clear" w:color="auto" w:fill="D2CBB8" w:themeFill="accent3"/>
            <w:tcMar/>
          </w:tcPr>
          <w:p w:rsidRPr="00C13447" w:rsidR="00515150" w:rsidP="00515150" w:rsidRDefault="00515150" w14:paraId="695ACBEB" w14:textId="77777777">
            <w:pPr>
              <w:pStyle w:val="NoSpacing"/>
              <w:rPr>
                <w:lang w:val="en-GB"/>
              </w:rPr>
            </w:pPr>
            <w:r w:rsidRPr="00C13447">
              <w:rPr>
                <w:rFonts w:ascii="Arial Narrow" w:hAnsi="Arial Narrow"/>
                <w:b/>
                <w:lang w:val="en-GB"/>
              </w:rPr>
              <w:t>Audience type</w:t>
            </w:r>
          </w:p>
        </w:tc>
        <w:tc>
          <w:tcPr>
            <w:tcW w:w="3993" w:type="dxa"/>
            <w:gridSpan w:val="4"/>
            <w:tcBorders>
              <w:top w:val="single" w:color="000000" w:themeColor="text2" w:sz="4" w:space="0"/>
              <w:left w:val="single" w:color="auto" w:sz="4" w:space="0"/>
              <w:bottom w:val="single" w:color="000000" w:themeColor="text2" w:sz="4" w:space="0"/>
              <w:right w:val="nil"/>
            </w:tcBorders>
            <w:shd w:val="clear" w:color="auto" w:fill="D2CBB8" w:themeFill="accent3"/>
            <w:tcMar/>
          </w:tcPr>
          <w:p w:rsidRPr="00C13447" w:rsidR="00515150" w:rsidP="00515150" w:rsidRDefault="00515150" w14:paraId="5B4DE962" w14:textId="77777777">
            <w:pPr>
              <w:pStyle w:val="NoSpacing"/>
              <w:rPr>
                <w:lang w:val="en-GB"/>
              </w:rPr>
            </w:pPr>
            <w:r w:rsidRPr="00C13447">
              <w:rPr>
                <w:rFonts w:ascii="Arial Narrow" w:hAnsi="Arial Narrow"/>
                <w:b/>
                <w:lang w:val="en-GB"/>
              </w:rPr>
              <w:t>Dissemination</w:t>
            </w:r>
          </w:p>
        </w:tc>
      </w:tr>
      <w:tr w:rsidRPr="003500BA" w:rsidR="00515150" w:rsidTr="53EB1490" w14:paraId="3803F4C1" w14:textId="77777777">
        <w:trPr>
          <w:gridAfter w:val="1"/>
          <w:wAfter w:w="139" w:type="dxa"/>
          <w:trHeight w:val="2110"/>
        </w:trPr>
        <w:tc>
          <w:tcPr>
            <w:tcW w:w="1992" w:type="dxa"/>
            <w:vMerge/>
            <w:tcMar/>
          </w:tcPr>
          <w:p w:rsidRPr="00C13447" w:rsidR="00515150" w:rsidP="00515150" w:rsidRDefault="00515150" w14:paraId="1B59E08A" w14:textId="77777777">
            <w:pPr>
              <w:pStyle w:val="Paragraphe"/>
              <w:rPr>
                <w:b/>
                <w:lang w:val="en-GB"/>
              </w:rPr>
            </w:pPr>
          </w:p>
        </w:tc>
        <w:tc>
          <w:tcPr>
            <w:tcW w:w="3513" w:type="dxa"/>
            <w:gridSpan w:val="4"/>
            <w:tcBorders>
              <w:top w:val="single" w:color="000000" w:themeColor="text2" w:sz="4" w:space="0"/>
              <w:left w:val="single" w:color="auto" w:sz="4" w:space="0"/>
              <w:right w:val="nil"/>
            </w:tcBorders>
            <w:tcMar/>
          </w:tcPr>
          <w:p w:rsidRPr="00C13447" w:rsidR="00515150" w:rsidP="00515150" w:rsidRDefault="006956E3" w14:paraId="6207C0C8" w14:textId="47558F5B">
            <w:pPr>
              <w:pStyle w:val="Paragraphe"/>
              <w:spacing w:after="120" w:line="240" w:lineRule="auto"/>
              <w:rPr>
                <w:sz w:val="20"/>
                <w:lang w:val="en-GB"/>
              </w:rPr>
            </w:pPr>
            <w:r>
              <w:rPr>
                <w:sz w:val="20"/>
                <w:lang w:val="en-GB"/>
              </w:rPr>
              <w:t>x</w:t>
            </w:r>
            <w:r w:rsidRPr="00C13447" w:rsidR="00515150">
              <w:rPr>
                <w:sz w:val="20"/>
                <w:lang w:val="en-GB"/>
              </w:rPr>
              <w:t xml:space="preserve">  Strategic</w:t>
            </w:r>
          </w:p>
          <w:p w:rsidRPr="00C13447" w:rsidR="00515150" w:rsidP="00515150" w:rsidRDefault="006956E3" w14:paraId="5E7BB0C4" w14:textId="3E86ACC8">
            <w:pPr>
              <w:pStyle w:val="Paragraphe"/>
              <w:spacing w:after="120" w:line="240" w:lineRule="auto"/>
              <w:rPr>
                <w:sz w:val="20"/>
                <w:lang w:val="en-GB"/>
              </w:rPr>
            </w:pPr>
            <w:r>
              <w:rPr>
                <w:sz w:val="20"/>
                <w:lang w:val="en-GB"/>
              </w:rPr>
              <w:t>x</w:t>
            </w:r>
            <w:r w:rsidRPr="00C13447" w:rsidR="00515150">
              <w:rPr>
                <w:sz w:val="20"/>
                <w:lang w:val="en-GB"/>
              </w:rPr>
              <w:t xml:space="preserve">  Programmatic</w:t>
            </w:r>
          </w:p>
          <w:p w:rsidRPr="00C13447" w:rsidR="00515150" w:rsidP="00515150" w:rsidRDefault="00515150" w14:paraId="4A392F90" w14:textId="77777777">
            <w:pPr>
              <w:pStyle w:val="Paragraphe"/>
              <w:spacing w:after="120" w:line="240" w:lineRule="auto"/>
              <w:rPr>
                <w:sz w:val="20"/>
                <w:lang w:val="en-GB"/>
              </w:rPr>
            </w:pPr>
            <w:r w:rsidRPr="00C13447">
              <w:rPr>
                <w:sz w:val="20"/>
                <w:lang w:val="en-GB"/>
              </w:rPr>
              <w:t>□ Operational</w:t>
            </w:r>
          </w:p>
          <w:p w:rsidRPr="00C13447" w:rsidR="00515150" w:rsidP="00515150" w:rsidRDefault="00515150" w14:paraId="0EE2716B" w14:textId="77777777">
            <w:pPr>
              <w:pStyle w:val="Paragraphe"/>
              <w:spacing w:after="120" w:line="240" w:lineRule="auto"/>
              <w:rPr>
                <w:sz w:val="20"/>
                <w:lang w:val="en-GB"/>
              </w:rPr>
            </w:pPr>
            <w:r w:rsidRPr="00C13447">
              <w:rPr>
                <w:sz w:val="20"/>
                <w:lang w:val="en-GB"/>
              </w:rPr>
              <w:t xml:space="preserve">□  </w:t>
            </w:r>
            <w:r w:rsidRPr="00203E0E">
              <w:rPr>
                <w:color w:val="58585A" w:themeColor="background2"/>
                <w:sz w:val="20"/>
                <w:lang w:val="en-GB"/>
              </w:rPr>
              <w:t>[Other, Specify]</w:t>
            </w:r>
          </w:p>
          <w:p w:rsidRPr="00C13447" w:rsidR="00515150" w:rsidP="00515150" w:rsidRDefault="00515150" w14:paraId="2025E200" w14:textId="77777777">
            <w:pPr>
              <w:pStyle w:val="Paragraphe"/>
              <w:spacing w:after="120" w:line="240" w:lineRule="auto"/>
              <w:rPr>
                <w:sz w:val="20"/>
                <w:lang w:val="en-GB"/>
              </w:rPr>
            </w:pPr>
          </w:p>
        </w:tc>
        <w:tc>
          <w:tcPr>
            <w:tcW w:w="3993" w:type="dxa"/>
            <w:gridSpan w:val="4"/>
            <w:tcBorders>
              <w:top w:val="single" w:color="000000" w:themeColor="text2" w:sz="4" w:space="0"/>
              <w:left w:val="single" w:color="auto" w:sz="4" w:space="0"/>
              <w:right w:val="nil"/>
            </w:tcBorders>
            <w:tcMar/>
          </w:tcPr>
          <w:p w:rsidRPr="00C13447" w:rsidR="00515150" w:rsidP="00515150" w:rsidRDefault="006956E3" w14:paraId="685BE274" w14:textId="29221351">
            <w:pPr>
              <w:pStyle w:val="Paragraphe"/>
              <w:spacing w:after="120" w:line="240" w:lineRule="auto"/>
              <w:rPr>
                <w:sz w:val="20"/>
                <w:lang w:val="en-GB"/>
              </w:rPr>
            </w:pPr>
            <w:r>
              <w:rPr>
                <w:b/>
                <w:sz w:val="20"/>
                <w:lang w:val="en-GB"/>
              </w:rPr>
              <w:t>x</w:t>
            </w:r>
            <w:r w:rsidRPr="00C13447" w:rsidR="00515150">
              <w:rPr>
                <w:sz w:val="20"/>
                <w:lang w:val="en-GB"/>
              </w:rPr>
              <w:t xml:space="preserve"> General Product Mailing (mail to </w:t>
            </w:r>
            <w:r w:rsidR="005A5001">
              <w:rPr>
                <w:sz w:val="20"/>
                <w:lang w:val="en-GB"/>
              </w:rPr>
              <w:t xml:space="preserve">BHA </w:t>
            </w:r>
            <w:r w:rsidRPr="00C13447" w:rsidR="00515150">
              <w:rPr>
                <w:sz w:val="20"/>
                <w:lang w:val="en-GB"/>
              </w:rPr>
              <w:t>consortium; HCT participants; Donors)</w:t>
            </w:r>
          </w:p>
          <w:p w:rsidRPr="00C13447" w:rsidR="00515150" w:rsidP="00515150" w:rsidRDefault="006956E3" w14:paraId="280B6EC8" w14:textId="51CD47FF">
            <w:pPr>
              <w:pStyle w:val="Paragraphe"/>
              <w:spacing w:after="120" w:line="240" w:lineRule="auto"/>
              <w:rPr>
                <w:sz w:val="20"/>
                <w:lang w:val="en-GB"/>
              </w:rPr>
            </w:pPr>
            <w:r>
              <w:rPr>
                <w:sz w:val="20"/>
                <w:lang w:val="en-GB"/>
              </w:rPr>
              <w:t>x</w:t>
            </w:r>
            <w:r w:rsidRPr="00C13447" w:rsidR="00515150">
              <w:rPr>
                <w:sz w:val="20"/>
                <w:lang w:val="en-GB"/>
              </w:rPr>
              <w:t xml:space="preserve"> Cluster Mailing (</w:t>
            </w:r>
            <w:r w:rsidR="005A5001">
              <w:rPr>
                <w:sz w:val="20"/>
                <w:lang w:val="en-GB"/>
              </w:rPr>
              <w:t>Protection, CWG, LTWS</w:t>
            </w:r>
            <w:r w:rsidRPr="00C13447" w:rsidR="00515150">
              <w:rPr>
                <w:sz w:val="20"/>
                <w:lang w:val="en-GB"/>
              </w:rPr>
              <w:t>) and presentation of findings at next cluster meeting</w:t>
            </w:r>
            <w:r w:rsidRPr="00C13447" w:rsidDel="001F50B3" w:rsidR="00515150">
              <w:rPr>
                <w:sz w:val="20"/>
                <w:lang w:val="en-GB"/>
              </w:rPr>
              <w:t xml:space="preserve"> </w:t>
            </w:r>
          </w:p>
          <w:p w:rsidRPr="00C13447" w:rsidR="00515150" w:rsidP="00515150" w:rsidRDefault="005A5001" w14:paraId="59A5C50C" w14:textId="2AD41EB7">
            <w:pPr>
              <w:pStyle w:val="Paragraphe"/>
              <w:spacing w:after="120" w:line="240" w:lineRule="auto"/>
              <w:rPr>
                <w:sz w:val="20"/>
                <w:lang w:val="en-GB"/>
              </w:rPr>
            </w:pPr>
            <w:r>
              <w:rPr>
                <w:sz w:val="20"/>
                <w:lang w:val="en-GB"/>
              </w:rPr>
              <w:t>x</w:t>
            </w:r>
            <w:r w:rsidRPr="00C13447" w:rsidR="00515150">
              <w:rPr>
                <w:sz w:val="20"/>
                <w:lang w:val="en-GB"/>
              </w:rPr>
              <w:t xml:space="preserve"> Presentation of findings (Cluster meeting)</w:t>
            </w:r>
            <w:r w:rsidRPr="00C13447" w:rsidDel="001F50B3" w:rsidR="00515150">
              <w:rPr>
                <w:sz w:val="20"/>
                <w:lang w:val="en-GB"/>
              </w:rPr>
              <w:t xml:space="preserve"> </w:t>
            </w:r>
          </w:p>
          <w:p w:rsidR="00515150" w:rsidP="00515150" w:rsidRDefault="005A5001" w14:paraId="478547C2" w14:textId="09139840">
            <w:pPr>
              <w:pStyle w:val="Paragraphe"/>
              <w:spacing w:after="120" w:line="240" w:lineRule="auto"/>
              <w:rPr>
                <w:sz w:val="20"/>
                <w:lang w:val="en-GB"/>
              </w:rPr>
            </w:pPr>
            <w:r>
              <w:rPr>
                <w:sz w:val="20"/>
                <w:lang w:val="en-GB"/>
              </w:rPr>
              <w:t>x</w:t>
            </w:r>
            <w:r w:rsidRPr="00C13447" w:rsidR="00515150">
              <w:rPr>
                <w:sz w:val="20"/>
                <w:lang w:val="en-GB"/>
              </w:rPr>
              <w:t xml:space="preserve"> Website Dissemination (Relief Web &amp; REACH Resource Centre)</w:t>
            </w:r>
          </w:p>
          <w:p w:rsidRPr="00C13447" w:rsidR="00515150" w:rsidP="00515150" w:rsidRDefault="00515150" w14:paraId="5F1EB49E" w14:textId="77777777">
            <w:pPr>
              <w:pStyle w:val="Paragraphe"/>
              <w:spacing w:after="120" w:line="240" w:lineRule="auto"/>
              <w:rPr>
                <w:i/>
                <w:sz w:val="20"/>
                <w:lang w:val="en-GB"/>
              </w:rPr>
            </w:pPr>
            <w:r w:rsidRPr="00C13447">
              <w:rPr>
                <w:sz w:val="20"/>
                <w:lang w:val="en-GB"/>
              </w:rPr>
              <w:t xml:space="preserve">□ </w:t>
            </w:r>
            <w:r w:rsidRPr="006B4370">
              <w:rPr>
                <w:color w:val="58585A" w:themeColor="background2"/>
                <w:sz w:val="20"/>
                <w:lang w:val="en-GB"/>
              </w:rPr>
              <w:t>[Other, Specify]</w:t>
            </w:r>
          </w:p>
        </w:tc>
      </w:tr>
      <w:tr w:rsidRPr="003500BA" w:rsidR="008F79E8" w:rsidTr="53EB1490" w14:paraId="6667BB86" w14:textId="77777777">
        <w:trPr>
          <w:gridAfter w:val="1"/>
          <w:wAfter w:w="139" w:type="dxa"/>
          <w:trHeight w:val="2110"/>
        </w:trPr>
        <w:tc>
          <w:tcPr>
            <w:tcW w:w="1992" w:type="dxa"/>
            <w:tcBorders>
              <w:left w:val="nil"/>
              <w:right w:val="single" w:color="auto" w:sz="4" w:space="0"/>
            </w:tcBorders>
            <w:tcMar/>
          </w:tcPr>
          <w:p w:rsidRPr="0068138E" w:rsidR="008F79E8" w:rsidP="0068138E" w:rsidRDefault="00C24A33" w14:paraId="1B1A290C" w14:textId="0CCBBCC9">
            <w:pPr>
              <w:rPr>
                <w:rFonts w:asciiTheme="minorHAnsi" w:hAnsiTheme="minorHAnsi"/>
                <w:b/>
                <w:bCs/>
                <w:lang w:val="en-GB"/>
              </w:rPr>
            </w:pPr>
            <w:r>
              <w:rPr>
                <w:rFonts w:asciiTheme="minorHAnsi" w:hAnsiTheme="minorHAnsi"/>
                <w:b/>
                <w:bCs/>
                <w:lang w:val="en-GB"/>
              </w:rPr>
              <w:t>S</w:t>
            </w:r>
            <w:r w:rsidRPr="0068138E" w:rsidR="008F79E8">
              <w:rPr>
                <w:rFonts w:asciiTheme="minorHAnsi" w:hAnsiTheme="minorHAnsi"/>
                <w:b/>
                <w:bCs/>
                <w:lang w:val="en-GB"/>
              </w:rPr>
              <w:t>takeholder mapping</w:t>
            </w:r>
            <w:r>
              <w:rPr>
                <w:rFonts w:asciiTheme="minorHAnsi" w:hAnsiTheme="minorHAnsi"/>
                <w:b/>
                <w:bCs/>
                <w:lang w:val="en-GB"/>
              </w:rPr>
              <w:t xml:space="preserve"> </w:t>
            </w:r>
            <w:r w:rsidR="008F79E8">
              <w:rPr>
                <w:i/>
                <w:sz w:val="20"/>
                <w:lang w:val="en-GB"/>
              </w:rPr>
              <w:t xml:space="preserve">Has a detailed stakeholder mapping been conducted during research design to identify all actors that could </w:t>
            </w:r>
            <w:r w:rsidRPr="0068138E" w:rsidR="008F79E8">
              <w:rPr>
                <w:b/>
                <w:bCs/>
                <w:i/>
                <w:sz w:val="20"/>
                <w:lang w:val="en-GB"/>
              </w:rPr>
              <w:t>contribute</w:t>
            </w:r>
            <w:r w:rsidR="008F79E8">
              <w:rPr>
                <w:i/>
                <w:sz w:val="20"/>
                <w:lang w:val="en-GB"/>
              </w:rPr>
              <w:t xml:space="preserve"> to and/or </w:t>
            </w:r>
            <w:r w:rsidRPr="0068138E" w:rsidR="008F79E8">
              <w:rPr>
                <w:b/>
                <w:bCs/>
                <w:i/>
                <w:sz w:val="20"/>
                <w:lang w:val="en-GB"/>
              </w:rPr>
              <w:t>benefit</w:t>
            </w:r>
            <w:r w:rsidR="008F79E8">
              <w:rPr>
                <w:i/>
                <w:sz w:val="20"/>
                <w:lang w:val="en-GB"/>
              </w:rPr>
              <w:t xml:space="preserve"> </w:t>
            </w:r>
            <w:r w:rsidRPr="0068138E" w:rsidR="008F79E8">
              <w:rPr>
                <w:b/>
                <w:bCs/>
                <w:i/>
                <w:sz w:val="20"/>
                <w:lang w:val="en-GB"/>
              </w:rPr>
              <w:t>from</w:t>
            </w:r>
            <w:r w:rsidR="008F79E8">
              <w:rPr>
                <w:i/>
                <w:sz w:val="20"/>
                <w:lang w:val="en-GB"/>
              </w:rPr>
              <w:t xml:space="preserve"> the research</w:t>
            </w:r>
            <w:r>
              <w:rPr>
                <w:i/>
                <w:sz w:val="20"/>
                <w:lang w:val="en-GB"/>
              </w:rPr>
              <w:t>?</w:t>
            </w:r>
          </w:p>
        </w:tc>
        <w:tc>
          <w:tcPr>
            <w:tcW w:w="558" w:type="dxa"/>
            <w:tcBorders>
              <w:top w:val="single" w:color="000000" w:themeColor="text2" w:sz="4" w:space="0"/>
              <w:left w:val="single" w:color="auto" w:sz="4" w:space="0"/>
              <w:right w:val="nil"/>
            </w:tcBorders>
            <w:tcMar/>
          </w:tcPr>
          <w:p w:rsidRPr="00C13447" w:rsidR="008F79E8" w:rsidP="00515150" w:rsidRDefault="006C7E4F" w14:paraId="51C216E5" w14:textId="0CFE97ED">
            <w:pPr>
              <w:pStyle w:val="Paragraphe"/>
              <w:spacing w:after="120" w:line="240" w:lineRule="auto"/>
              <w:rPr>
                <w:b/>
                <w:sz w:val="20"/>
                <w:lang w:val="en-GB"/>
              </w:rPr>
            </w:pPr>
            <w:r>
              <w:rPr>
                <w:sz w:val="20"/>
                <w:lang w:val="en-GB"/>
              </w:rPr>
              <w:t>X</w:t>
            </w:r>
          </w:p>
        </w:tc>
        <w:tc>
          <w:tcPr>
            <w:tcW w:w="2955" w:type="dxa"/>
            <w:gridSpan w:val="3"/>
            <w:tcBorders>
              <w:top w:val="single" w:color="000000" w:themeColor="text2" w:sz="4" w:space="0"/>
              <w:left w:val="single" w:color="auto" w:sz="4" w:space="0"/>
              <w:right w:val="nil"/>
            </w:tcBorders>
            <w:tcMar/>
          </w:tcPr>
          <w:p w:rsidRPr="0068138E" w:rsidR="008F79E8" w:rsidP="18BAFC77" w:rsidRDefault="008F79E8" w14:paraId="1DF52177" w14:textId="437AD6C1" w14:noSpellErr="1">
            <w:pPr>
              <w:pStyle w:val="Paragraphe"/>
              <w:spacing w:after="120" w:line="240" w:lineRule="auto"/>
              <w:rPr>
                <w:sz w:val="20"/>
                <w:szCs w:val="20"/>
                <w:lang w:val="en-GB"/>
              </w:rPr>
            </w:pPr>
            <w:r w:rsidRPr="1C81ECE8" w:rsidR="2455A5AE">
              <w:rPr>
                <w:sz w:val="20"/>
                <w:szCs w:val="20"/>
                <w:lang w:val="en-GB"/>
              </w:rPr>
              <w:t>Yes</w:t>
            </w:r>
          </w:p>
        </w:tc>
        <w:tc>
          <w:tcPr>
            <w:tcW w:w="345" w:type="dxa"/>
            <w:tcBorders>
              <w:top w:val="single" w:color="000000" w:themeColor="text2" w:sz="4" w:space="0"/>
              <w:left w:val="single" w:color="auto" w:sz="4" w:space="0"/>
              <w:right w:val="nil"/>
            </w:tcBorders>
            <w:tcMar/>
          </w:tcPr>
          <w:p w:rsidRPr="00C13447" w:rsidR="008F79E8" w:rsidP="00515150" w:rsidRDefault="008F79E8" w14:paraId="601196A3" w14:textId="75727182">
            <w:pPr>
              <w:pStyle w:val="Paragraphe"/>
              <w:spacing w:after="120" w:line="240" w:lineRule="auto"/>
              <w:rPr>
                <w:b/>
                <w:sz w:val="20"/>
                <w:lang w:val="en-GB"/>
              </w:rPr>
            </w:pPr>
            <w:r w:rsidRPr="00C13447">
              <w:rPr>
                <w:sz w:val="20"/>
                <w:lang w:val="en-GB"/>
              </w:rPr>
              <w:t>□</w:t>
            </w:r>
          </w:p>
        </w:tc>
        <w:tc>
          <w:tcPr>
            <w:tcW w:w="3648" w:type="dxa"/>
            <w:gridSpan w:val="3"/>
            <w:tcBorders>
              <w:top w:val="single" w:color="000000" w:themeColor="text2" w:sz="4" w:space="0"/>
              <w:left w:val="single" w:color="auto" w:sz="4" w:space="0"/>
              <w:right w:val="nil"/>
            </w:tcBorders>
            <w:tcMar/>
          </w:tcPr>
          <w:p w:rsidRPr="0068138E" w:rsidR="008F79E8" w:rsidP="00515150" w:rsidRDefault="008F79E8" w14:paraId="464529F7" w14:textId="30312810">
            <w:pPr>
              <w:pStyle w:val="Paragraphe"/>
              <w:spacing w:after="120" w:line="240" w:lineRule="auto"/>
              <w:rPr>
                <w:bCs/>
                <w:sz w:val="20"/>
                <w:lang w:val="en-GB"/>
              </w:rPr>
            </w:pPr>
            <w:r w:rsidRPr="0068138E">
              <w:rPr>
                <w:bCs/>
                <w:sz w:val="20"/>
                <w:lang w:val="en-GB"/>
              </w:rPr>
              <w:t>No</w:t>
            </w:r>
          </w:p>
        </w:tc>
      </w:tr>
      <w:tr w:rsidRPr="003500BA" w:rsidR="00515150" w:rsidTr="53EB1490" w14:paraId="476A2A0A" w14:textId="77777777">
        <w:trPr>
          <w:gridAfter w:val="1"/>
          <w:wAfter w:w="139" w:type="dxa"/>
        </w:trPr>
        <w:tc>
          <w:tcPr>
            <w:tcW w:w="1992" w:type="dxa"/>
            <w:tcBorders>
              <w:top w:val="single" w:color="auto" w:sz="4" w:space="0"/>
              <w:left w:val="nil"/>
              <w:bottom w:val="single" w:color="auto" w:sz="4" w:space="0"/>
              <w:right w:val="single" w:color="auto" w:sz="4" w:space="0"/>
            </w:tcBorders>
            <w:tcMar/>
          </w:tcPr>
          <w:p w:rsidR="00515150" w:rsidP="00515150" w:rsidRDefault="00515150" w14:paraId="502C31AC" w14:textId="77777777">
            <w:pPr>
              <w:pStyle w:val="Paragraphe"/>
              <w:rPr>
                <w:b/>
                <w:lang w:val="en-GB"/>
              </w:rPr>
            </w:pPr>
            <w:r w:rsidRPr="00C13447">
              <w:rPr>
                <w:b/>
                <w:lang w:val="en-GB"/>
              </w:rPr>
              <w:t>General Objective</w:t>
            </w:r>
          </w:p>
          <w:p w:rsidRPr="00C13447" w:rsidR="0003479A" w:rsidP="00515150" w:rsidRDefault="0003479A" w14:paraId="4823F584" w14:textId="77777777">
            <w:pPr>
              <w:pStyle w:val="Paragraphe"/>
              <w:rPr>
                <w:b/>
                <w:lang w:val="en-GB"/>
              </w:rPr>
            </w:pPr>
          </w:p>
        </w:tc>
        <w:tc>
          <w:tcPr>
            <w:tcW w:w="7506" w:type="dxa"/>
            <w:gridSpan w:val="8"/>
            <w:tcBorders>
              <w:top w:val="single" w:color="auto" w:sz="4" w:space="0"/>
              <w:left w:val="single" w:color="auto" w:sz="4" w:space="0"/>
              <w:bottom w:val="single" w:color="auto" w:sz="4" w:space="0"/>
              <w:right w:val="nil"/>
            </w:tcBorders>
            <w:tcMar/>
          </w:tcPr>
          <w:p w:rsidR="324819EE" w:rsidP="1148BC3E" w:rsidRDefault="324819EE" w14:paraId="5838A8B6" w14:textId="7F35E4AD">
            <w:pPr>
              <w:pStyle w:val="Normal"/>
              <w:spacing w:before="0" w:beforeAutospacing="off" w:after="0" w:afterAutospacing="off" w:line="276" w:lineRule="auto"/>
              <w:rPr>
                <w:rFonts w:ascii="Arial Narrow" w:hAnsi="Arial Narrow" w:eastAsia="Arial Narrow" w:cs="Arial Narrow"/>
                <w:i w:val="1"/>
                <w:iCs w:val="1"/>
                <w:color w:val="000000" w:themeColor="text2" w:themeTint="FF" w:themeShade="FF"/>
                <w:sz w:val="22"/>
                <w:szCs w:val="22"/>
                <w:lang w:val="en-GB"/>
              </w:rPr>
            </w:pPr>
            <w:r w:rsidRPr="1148BC3E" w:rsidR="15BAAA17">
              <w:rPr>
                <w:rFonts w:ascii="Arial Narrow" w:hAnsi="Arial Narrow" w:eastAsia="Arial Narrow" w:cs="Arial Narrow"/>
                <w:i w:val="1"/>
                <w:iCs w:val="1"/>
                <w:color w:val="000000" w:themeColor="text2" w:themeTint="FF" w:themeShade="FF"/>
                <w:sz w:val="22"/>
                <w:szCs w:val="22"/>
                <w:lang w:val="en-GB"/>
              </w:rPr>
              <w:t xml:space="preserve">To </w:t>
            </w:r>
            <w:r w:rsidRPr="1148BC3E" w:rsidR="15BAAA17">
              <w:rPr>
                <w:rFonts w:ascii="Arial Narrow" w:hAnsi="Arial Narrow" w:eastAsia="Arial Narrow" w:cs="Arial Narrow"/>
                <w:b w:val="1"/>
                <w:bCs w:val="1"/>
                <w:i w:val="1"/>
                <w:iCs w:val="1"/>
                <w:color w:val="000000" w:themeColor="text2" w:themeTint="FF" w:themeShade="FF"/>
                <w:sz w:val="22"/>
                <w:szCs w:val="22"/>
                <w:lang w:val="en-GB"/>
              </w:rPr>
              <w:t>compare</w:t>
            </w:r>
            <w:r w:rsidRPr="1148BC3E" w:rsidR="15BAAA17">
              <w:rPr>
                <w:rFonts w:ascii="Arial Narrow" w:hAnsi="Arial Narrow" w:eastAsia="Arial Narrow" w:cs="Arial Narrow"/>
                <w:i w:val="1"/>
                <w:iCs w:val="1"/>
                <w:color w:val="000000" w:themeColor="text2" w:themeTint="FF" w:themeShade="FF"/>
                <w:sz w:val="22"/>
                <w:szCs w:val="22"/>
                <w:lang w:val="en-GB"/>
              </w:rPr>
              <w:t xml:space="preserve"> </w:t>
            </w:r>
            <w:r w:rsidRPr="1148BC3E" w:rsidR="533FD528">
              <w:rPr>
                <w:rFonts w:ascii="Arial Narrow" w:hAnsi="Arial Narrow" w:eastAsia="Arial Narrow" w:cs="Arial Narrow"/>
                <w:i w:val="1"/>
                <w:iCs w:val="1"/>
                <w:color w:val="000000" w:themeColor="text2" w:themeTint="FF" w:themeShade="FF"/>
                <w:sz w:val="22"/>
                <w:szCs w:val="22"/>
                <w:lang w:val="en-GB"/>
              </w:rPr>
              <w:t xml:space="preserve">how the rising cost of living impacts </w:t>
            </w:r>
            <w:r w:rsidRPr="1148BC3E" w:rsidR="4F775630">
              <w:rPr>
                <w:rFonts w:ascii="Arial Narrow" w:hAnsi="Arial Narrow" w:eastAsia="Arial Narrow" w:cs="Arial Narrow"/>
                <w:b w:val="1"/>
                <w:bCs w:val="1"/>
                <w:i w:val="1"/>
                <w:iCs w:val="1"/>
                <w:color w:val="000000" w:themeColor="text2" w:themeTint="FF" w:themeShade="FF"/>
                <w:sz w:val="22"/>
                <w:szCs w:val="22"/>
                <w:lang w:val="en-GB"/>
              </w:rPr>
              <w:t>household</w:t>
            </w:r>
            <w:r w:rsidRPr="1148BC3E" w:rsidR="2AECA8AE">
              <w:rPr>
                <w:rFonts w:ascii="Arial Narrow" w:hAnsi="Arial Narrow" w:eastAsia="Arial Narrow" w:cs="Arial Narrow"/>
                <w:b w:val="1"/>
                <w:bCs w:val="1"/>
                <w:i w:val="1"/>
                <w:iCs w:val="1"/>
                <w:color w:val="000000" w:themeColor="text2" w:themeTint="FF" w:themeShade="FF"/>
                <w:sz w:val="22"/>
                <w:szCs w:val="22"/>
                <w:lang w:val="en-GB"/>
              </w:rPr>
              <w:t>s’</w:t>
            </w:r>
            <w:r w:rsidRPr="1148BC3E" w:rsidR="4F775630">
              <w:rPr>
                <w:rFonts w:ascii="Arial Narrow" w:hAnsi="Arial Narrow" w:eastAsia="Arial Narrow" w:cs="Arial Narrow"/>
                <w:b w:val="1"/>
                <w:bCs w:val="1"/>
                <w:i w:val="1"/>
                <w:iCs w:val="1"/>
                <w:color w:val="000000" w:themeColor="text2" w:themeTint="FF" w:themeShade="FF"/>
                <w:sz w:val="22"/>
                <w:szCs w:val="22"/>
                <w:lang w:val="en-GB"/>
              </w:rPr>
              <w:t xml:space="preserve"> </w:t>
            </w:r>
            <w:r w:rsidRPr="1148BC3E" w:rsidR="15BAAA17">
              <w:rPr>
                <w:rFonts w:ascii="Arial Narrow" w:hAnsi="Arial Narrow" w:eastAsia="Arial Narrow" w:cs="Arial Narrow"/>
                <w:b w:val="1"/>
                <w:bCs w:val="1"/>
                <w:i w:val="1"/>
                <w:iCs w:val="1"/>
                <w:color w:val="000000" w:themeColor="text2" w:themeTint="FF" w:themeShade="FF"/>
                <w:sz w:val="22"/>
                <w:szCs w:val="22"/>
                <w:lang w:val="en-GB"/>
              </w:rPr>
              <w:t>livelihood s</w:t>
            </w:r>
            <w:r w:rsidRPr="1148BC3E" w:rsidR="7C6DDE3D">
              <w:rPr>
                <w:rFonts w:ascii="Arial Narrow" w:hAnsi="Arial Narrow" w:eastAsia="Arial Narrow" w:cs="Arial Narrow"/>
                <w:b w:val="1"/>
                <w:bCs w:val="1"/>
                <w:i w:val="1"/>
                <w:iCs w:val="1"/>
                <w:color w:val="000000" w:themeColor="text2" w:themeTint="FF" w:themeShade="FF"/>
                <w:sz w:val="22"/>
                <w:szCs w:val="22"/>
                <w:lang w:val="en-GB"/>
              </w:rPr>
              <w:t>trategies</w:t>
            </w:r>
            <w:r w:rsidRPr="1148BC3E" w:rsidR="15BAAA17">
              <w:rPr>
                <w:rFonts w:ascii="Arial Narrow" w:hAnsi="Arial Narrow" w:eastAsia="Arial Narrow" w:cs="Arial Narrow"/>
                <w:i w:val="1"/>
                <w:iCs w:val="1"/>
                <w:color w:val="000000" w:themeColor="text2" w:themeTint="FF" w:themeShade="FF"/>
                <w:sz w:val="22"/>
                <w:szCs w:val="22"/>
                <w:lang w:val="en-GB"/>
              </w:rPr>
              <w:t xml:space="preserve"> and </w:t>
            </w:r>
            <w:r w:rsidRPr="1148BC3E" w:rsidR="7CFBF576">
              <w:rPr>
                <w:rFonts w:ascii="Arial Narrow" w:hAnsi="Arial Narrow" w:eastAsia="Arial Narrow" w:cs="Arial Narrow"/>
                <w:i w:val="1"/>
                <w:iCs w:val="1"/>
                <w:color w:val="000000" w:themeColor="text2" w:themeTint="FF" w:themeShade="FF"/>
                <w:sz w:val="22"/>
                <w:szCs w:val="22"/>
                <w:lang w:val="en-GB"/>
              </w:rPr>
              <w:t xml:space="preserve">the </w:t>
            </w:r>
            <w:r w:rsidRPr="1148BC3E" w:rsidR="48C08D5F">
              <w:rPr>
                <w:rFonts w:ascii="Arial Narrow" w:hAnsi="Arial Narrow" w:eastAsia="Arial Narrow" w:cs="Arial Narrow"/>
                <w:b w:val="1"/>
                <w:bCs w:val="1"/>
                <w:i w:val="1"/>
                <w:iCs w:val="1"/>
                <w:color w:val="000000" w:themeColor="text2" w:themeTint="FF" w:themeShade="FF"/>
                <w:sz w:val="22"/>
                <w:szCs w:val="22"/>
                <w:lang w:val="en-GB"/>
              </w:rPr>
              <w:t xml:space="preserve">local </w:t>
            </w:r>
            <w:r w:rsidRPr="1148BC3E" w:rsidR="15BAAA17">
              <w:rPr>
                <w:rFonts w:ascii="Arial Narrow" w:hAnsi="Arial Narrow" w:eastAsia="Arial Narrow" w:cs="Arial Narrow"/>
                <w:b w:val="1"/>
                <w:bCs w:val="1"/>
                <w:i w:val="1"/>
                <w:iCs w:val="1"/>
                <w:color w:val="000000" w:themeColor="text2" w:themeTint="FF" w:themeShade="FF"/>
                <w:sz w:val="22"/>
                <w:szCs w:val="22"/>
                <w:lang w:val="en-GB"/>
              </w:rPr>
              <w:t>social protection system</w:t>
            </w:r>
            <w:r w:rsidRPr="1148BC3E" w:rsidR="545F8F48">
              <w:rPr>
                <w:rFonts w:ascii="Arial Narrow" w:hAnsi="Arial Narrow" w:eastAsia="Arial Narrow" w:cs="Arial Narrow"/>
                <w:i w:val="1"/>
                <w:iCs w:val="1"/>
                <w:color w:val="000000" w:themeColor="text2" w:themeTint="FF" w:themeShade="FF"/>
                <w:sz w:val="22"/>
                <w:szCs w:val="22"/>
                <w:lang w:val="en-GB"/>
              </w:rPr>
              <w:t xml:space="preserve"> across two oblasts </w:t>
            </w:r>
            <w:r w:rsidRPr="1148BC3E" w:rsidR="1622524D">
              <w:rPr>
                <w:rFonts w:ascii="Arial Narrow" w:hAnsi="Arial Narrow" w:eastAsia="Arial Narrow" w:cs="Arial Narrow"/>
                <w:i w:val="1"/>
                <w:iCs w:val="1"/>
                <w:color w:val="000000" w:themeColor="text2" w:themeTint="FF" w:themeShade="FF"/>
                <w:sz w:val="22"/>
                <w:szCs w:val="22"/>
                <w:lang w:val="en-GB"/>
              </w:rPr>
              <w:t xml:space="preserve">affected </w:t>
            </w:r>
            <w:r w:rsidRPr="1148BC3E" w:rsidR="545F8F48">
              <w:rPr>
                <w:rFonts w:ascii="Arial Narrow" w:hAnsi="Arial Narrow" w:eastAsia="Arial Narrow" w:cs="Arial Narrow"/>
                <w:i w:val="1"/>
                <w:iCs w:val="1"/>
                <w:color w:val="000000" w:themeColor="text2" w:themeTint="FF" w:themeShade="FF"/>
                <w:sz w:val="22"/>
                <w:szCs w:val="22"/>
                <w:lang w:val="en-GB"/>
              </w:rPr>
              <w:t>by the conflict to a different degree and across the rural</w:t>
            </w:r>
            <w:r w:rsidRPr="1148BC3E" w:rsidR="1F96A8D4">
              <w:rPr>
                <w:rFonts w:ascii="Arial Narrow" w:hAnsi="Arial Narrow" w:eastAsia="Arial Narrow" w:cs="Arial Narrow"/>
                <w:i w:val="1"/>
                <w:iCs w:val="1"/>
                <w:color w:val="000000" w:themeColor="text2" w:themeTint="FF" w:themeShade="FF"/>
                <w:sz w:val="22"/>
                <w:szCs w:val="22"/>
                <w:lang w:val="en-GB"/>
              </w:rPr>
              <w:t>-urban</w:t>
            </w:r>
            <w:r w:rsidRPr="1148BC3E" w:rsidR="545F8F48">
              <w:rPr>
                <w:rFonts w:ascii="Arial Narrow" w:hAnsi="Arial Narrow" w:eastAsia="Arial Narrow" w:cs="Arial Narrow"/>
                <w:i w:val="1"/>
                <w:iCs w:val="1"/>
                <w:color w:val="000000" w:themeColor="text2" w:themeTint="FF" w:themeShade="FF"/>
                <w:sz w:val="22"/>
                <w:szCs w:val="22"/>
                <w:lang w:val="en-GB"/>
              </w:rPr>
              <w:t xml:space="preserve"> divide</w:t>
            </w:r>
            <w:r w:rsidRPr="1148BC3E" w:rsidR="649A51A7">
              <w:rPr>
                <w:rFonts w:ascii="Arial Narrow" w:hAnsi="Arial Narrow" w:eastAsia="Arial Narrow" w:cs="Arial Narrow"/>
                <w:i w:val="1"/>
                <w:iCs w:val="1"/>
                <w:color w:val="000000" w:themeColor="text2" w:themeTint="FF" w:themeShade="FF"/>
                <w:sz w:val="22"/>
                <w:szCs w:val="22"/>
                <w:lang w:val="en-GB"/>
              </w:rPr>
              <w:t>,</w:t>
            </w:r>
            <w:r w:rsidRPr="1148BC3E" w:rsidR="177DE294">
              <w:rPr>
                <w:rFonts w:ascii="Arial Narrow" w:hAnsi="Arial Narrow" w:eastAsia="Arial Narrow" w:cs="Arial Narrow"/>
                <w:i w:val="1"/>
                <w:iCs w:val="1"/>
                <w:color w:val="000000" w:themeColor="text2" w:themeTint="FF" w:themeShade="FF"/>
                <w:sz w:val="22"/>
                <w:szCs w:val="22"/>
                <w:lang w:val="en-GB"/>
              </w:rPr>
              <w:t xml:space="preserve"> </w:t>
            </w:r>
            <w:r w:rsidRPr="1148BC3E" w:rsidR="177DE294">
              <w:rPr>
                <w:rFonts w:ascii="Arial Narrow" w:hAnsi="Arial Narrow" w:eastAsia="Arial Narrow" w:cs="Arial Narrow"/>
                <w:i w:val="1"/>
                <w:iCs w:val="1"/>
                <w:color w:val="000000" w:themeColor="text2" w:themeTint="FF" w:themeShade="FF"/>
                <w:sz w:val="22"/>
                <w:szCs w:val="22"/>
                <w:lang w:val="en-GB"/>
              </w:rPr>
              <w:t>in order to</w:t>
            </w:r>
            <w:r w:rsidRPr="1148BC3E" w:rsidR="177DE294">
              <w:rPr>
                <w:rFonts w:ascii="Arial Narrow" w:hAnsi="Arial Narrow" w:eastAsia="Arial Narrow" w:cs="Arial Narrow"/>
                <w:i w:val="1"/>
                <w:iCs w:val="1"/>
                <w:color w:val="000000" w:themeColor="text2" w:themeTint="FF" w:themeShade="FF"/>
                <w:sz w:val="22"/>
                <w:szCs w:val="22"/>
                <w:lang w:val="en-GB"/>
              </w:rPr>
              <w:t xml:space="preserve"> better understand </w:t>
            </w:r>
            <w:r w:rsidRPr="1148BC3E" w:rsidR="208C757B">
              <w:rPr>
                <w:rFonts w:ascii="Arial Narrow" w:hAnsi="Arial Narrow" w:eastAsia="Arial Narrow" w:cs="Arial Narrow"/>
                <w:i w:val="1"/>
                <w:iCs w:val="1"/>
                <w:color w:val="000000" w:themeColor="text2" w:themeTint="FF" w:themeShade="FF"/>
                <w:sz w:val="22"/>
                <w:szCs w:val="22"/>
                <w:lang w:val="en-GB"/>
              </w:rPr>
              <w:t>c</w:t>
            </w:r>
            <w:r w:rsidRPr="1148BC3E" w:rsidR="208C757B">
              <w:rPr>
                <w:rFonts w:ascii="Arial Narrow" w:hAnsi="Arial Narrow" w:eastAsia="Arial Narrow" w:cs="Arial Narrow"/>
                <w:i w:val="1"/>
                <w:iCs w:val="1"/>
                <w:color w:val="000000" w:themeColor="text2" w:themeTint="FF" w:themeShade="FF"/>
                <w:sz w:val="22"/>
                <w:szCs w:val="22"/>
                <w:lang w:val="en-GB"/>
              </w:rPr>
              <w:t xml:space="preserve">urrent </w:t>
            </w:r>
            <w:r w:rsidRPr="1148BC3E" w:rsidR="177DE294">
              <w:rPr>
                <w:rFonts w:ascii="Arial Narrow" w:hAnsi="Arial Narrow" w:eastAsia="Arial Narrow" w:cs="Arial Narrow"/>
                <w:i w:val="1"/>
                <w:iCs w:val="1"/>
                <w:color w:val="000000" w:themeColor="text2" w:themeTint="FF" w:themeShade="FF"/>
                <w:sz w:val="22"/>
                <w:szCs w:val="22"/>
                <w:lang w:val="en-GB"/>
              </w:rPr>
              <w:t>ad</w:t>
            </w:r>
            <w:r w:rsidRPr="1148BC3E" w:rsidR="177DE294">
              <w:rPr>
                <w:rFonts w:ascii="Arial Narrow" w:hAnsi="Arial Narrow" w:eastAsia="Arial Narrow" w:cs="Arial Narrow"/>
                <w:i w:val="1"/>
                <w:iCs w:val="1"/>
                <w:color w:val="000000" w:themeColor="text2" w:themeTint="FF" w:themeShade="FF"/>
                <w:sz w:val="22"/>
                <w:szCs w:val="22"/>
                <w:lang w:val="en-GB"/>
              </w:rPr>
              <w:t xml:space="preserve">aptation strategies </w:t>
            </w:r>
            <w:r w:rsidRPr="1148BC3E" w:rsidR="177DE294">
              <w:rPr>
                <w:rFonts w:ascii="Arial Narrow" w:hAnsi="Arial Narrow" w:eastAsia="Arial Narrow" w:cs="Arial Narrow"/>
                <w:i w:val="1"/>
                <w:iCs w:val="1"/>
                <w:color w:val="000000" w:themeColor="text2" w:themeTint="FF" w:themeShade="FF"/>
                <w:sz w:val="22"/>
                <w:szCs w:val="22"/>
                <w:lang w:val="en-GB"/>
              </w:rPr>
              <w:t>to inform early recovery planning</w:t>
            </w:r>
          </w:p>
        </w:tc>
      </w:tr>
      <w:tr w:rsidRPr="003500BA" w:rsidR="00515150" w:rsidTr="53EB1490" w14:paraId="0AADBE4C" w14:textId="77777777">
        <w:trPr>
          <w:gridAfter w:val="1"/>
          <w:wAfter w:w="139" w:type="dxa"/>
        </w:trPr>
        <w:tc>
          <w:tcPr>
            <w:tcW w:w="1992" w:type="dxa"/>
            <w:tcBorders>
              <w:top w:val="single" w:color="auto" w:sz="4" w:space="0"/>
              <w:left w:val="nil"/>
              <w:bottom w:val="single" w:color="auto" w:sz="4" w:space="0"/>
              <w:right w:val="single" w:color="auto" w:sz="4" w:space="0"/>
            </w:tcBorders>
            <w:tcMar/>
          </w:tcPr>
          <w:p w:rsidRPr="00C13447" w:rsidR="00515150" w:rsidP="01F603E6" w:rsidRDefault="00515150" w14:paraId="4EDBAD01" w14:textId="77777777">
            <w:pPr>
              <w:pStyle w:val="Paragraphe"/>
              <w:rPr>
                <w:b w:val="1"/>
                <w:bCs w:val="1"/>
                <w:lang w:val="en-GB"/>
              </w:rPr>
            </w:pPr>
            <w:r w:rsidRPr="1148BC3E" w:rsidR="00515150">
              <w:rPr>
                <w:b w:val="1"/>
                <w:bCs w:val="1"/>
                <w:lang w:val="en-GB"/>
              </w:rPr>
              <w:t>Specific Objective(s)</w:t>
            </w:r>
          </w:p>
        </w:tc>
        <w:tc>
          <w:tcPr>
            <w:tcW w:w="7506" w:type="dxa"/>
            <w:gridSpan w:val="8"/>
            <w:tcBorders>
              <w:top w:val="single" w:color="auto" w:sz="4" w:space="0"/>
              <w:left w:val="single" w:color="auto" w:sz="4" w:space="0"/>
              <w:bottom w:val="single" w:color="auto" w:sz="4" w:space="0"/>
              <w:right w:val="nil"/>
            </w:tcBorders>
            <w:tcMar/>
          </w:tcPr>
          <w:p w:rsidRPr="006B4370" w:rsidR="0049613B" w:rsidP="01F603E6" w:rsidRDefault="4D292FAF" w14:paraId="0C8D0450" w14:textId="21E1DEAF">
            <w:pPr>
              <w:pStyle w:val="Paragraphe"/>
              <w:numPr>
                <w:ilvl w:val="0"/>
                <w:numId w:val="3"/>
              </w:numPr>
              <w:rPr>
                <w:i w:val="1"/>
                <w:iCs w:val="1"/>
                <w:color w:val="58585A" w:themeColor="accent2" w:themeTint="FF" w:themeShade="FF"/>
                <w:lang w:val="en-GB"/>
              </w:rPr>
            </w:pPr>
            <w:r w:rsidRPr="01F603E6" w:rsidR="4241F30B">
              <w:rPr>
                <w:i w:val="1"/>
                <w:iCs w:val="1"/>
                <w:color w:val="auto"/>
                <w:lang w:val="en-GB"/>
              </w:rPr>
              <w:t>To i</w:t>
            </w:r>
            <w:r w:rsidRPr="01F603E6" w:rsidR="40D96616">
              <w:rPr>
                <w:i w:val="1"/>
                <w:iCs w:val="1"/>
                <w:color w:val="auto"/>
                <w:lang w:val="en-GB"/>
              </w:rPr>
              <w:t>d</w:t>
            </w:r>
            <w:r w:rsidRPr="01F603E6" w:rsidR="4241F30B">
              <w:rPr>
                <w:i w:val="1"/>
                <w:iCs w:val="1"/>
                <w:color w:val="auto"/>
                <w:lang w:val="en-GB"/>
              </w:rPr>
              <w:t>e</w:t>
            </w:r>
            <w:r w:rsidRPr="01F603E6" w:rsidR="40D96616">
              <w:rPr>
                <w:i w:val="1"/>
                <w:iCs w:val="1"/>
                <w:color w:val="auto"/>
                <w:lang w:val="en-GB"/>
              </w:rPr>
              <w:t>ntify</w:t>
            </w:r>
            <w:r w:rsidRPr="01F603E6" w:rsidR="4241F30B">
              <w:rPr>
                <w:i w:val="1"/>
                <w:iCs w:val="1"/>
                <w:color w:val="auto"/>
                <w:lang w:val="en-GB"/>
              </w:rPr>
              <w:t xml:space="preserve"> the </w:t>
            </w:r>
            <w:r w:rsidRPr="01F603E6" w:rsidR="13DFE324">
              <w:rPr>
                <w:i w:val="1"/>
                <w:iCs w:val="1"/>
                <w:color w:val="auto"/>
                <w:lang w:val="en-GB"/>
              </w:rPr>
              <w:t xml:space="preserve">main </w:t>
            </w:r>
            <w:r w:rsidRPr="01F603E6" w:rsidR="20F1A747">
              <w:rPr>
                <w:i w:val="1"/>
                <w:iCs w:val="1"/>
                <w:color w:val="auto"/>
                <w:lang w:val="en-GB"/>
              </w:rPr>
              <w:t xml:space="preserve">drivers </w:t>
            </w:r>
            <w:r w:rsidRPr="01F603E6" w:rsidR="13DFE324">
              <w:rPr>
                <w:i w:val="1"/>
                <w:iCs w:val="1"/>
                <w:color w:val="auto"/>
                <w:lang w:val="en-GB"/>
              </w:rPr>
              <w:t>leading to</w:t>
            </w:r>
            <w:r w:rsidRPr="01F603E6" w:rsidR="36964591">
              <w:rPr>
                <w:i w:val="1"/>
                <w:iCs w:val="1"/>
                <w:color w:val="auto"/>
                <w:lang w:val="en-GB"/>
              </w:rPr>
              <w:t xml:space="preserve"> the use of</w:t>
            </w:r>
            <w:r w:rsidRPr="01F603E6" w:rsidR="13DFE324">
              <w:rPr>
                <w:i w:val="1"/>
                <w:iCs w:val="1"/>
                <w:color w:val="auto"/>
                <w:lang w:val="en-GB"/>
              </w:rPr>
              <w:t xml:space="preserve"> </w:t>
            </w:r>
            <w:r w:rsidRPr="01F603E6" w:rsidR="5A9FA0B0">
              <w:rPr>
                <w:b w:val="1"/>
                <w:bCs w:val="1"/>
                <w:i w:val="1"/>
                <w:iCs w:val="1"/>
                <w:color w:val="auto"/>
                <w:lang w:val="en-GB"/>
              </w:rPr>
              <w:t xml:space="preserve">negative </w:t>
            </w:r>
            <w:r w:rsidRPr="01F603E6" w:rsidR="5A9FA0B0">
              <w:rPr>
                <w:rFonts w:ascii="Arial Narrow" w:hAnsi="Arial Narrow" w:eastAsia="Arial Narrow" w:cs="Arial Narrow"/>
                <w:b w:val="1"/>
                <w:bCs w:val="1"/>
                <w:i w:val="1"/>
                <w:iCs w:val="1"/>
                <w:color w:val="000000" w:themeColor="text2" w:themeTint="FF" w:themeShade="FF"/>
                <w:sz w:val="22"/>
                <w:szCs w:val="22"/>
                <w:lang w:val="en-GB"/>
              </w:rPr>
              <w:t>Livelihood Coping Strategies (</w:t>
            </w:r>
            <w:r w:rsidRPr="01F603E6" w:rsidR="5A9FA0B0">
              <w:rPr>
                <w:b w:val="1"/>
                <w:bCs w:val="1"/>
                <w:i w:val="1"/>
                <w:iCs w:val="1"/>
                <w:color w:val="auto"/>
                <w:lang w:val="en-GB"/>
              </w:rPr>
              <w:t>L</w:t>
            </w:r>
            <w:r w:rsidRPr="01F603E6" w:rsidR="73401C22">
              <w:rPr>
                <w:b w:val="1"/>
                <w:bCs w:val="1"/>
                <w:i w:val="1"/>
                <w:iCs w:val="1"/>
                <w:color w:val="auto"/>
                <w:lang w:val="en-GB"/>
              </w:rPr>
              <w:t>CS</w:t>
            </w:r>
            <w:r w:rsidRPr="01F603E6" w:rsidR="54E3C16A">
              <w:rPr>
                <w:b w:val="1"/>
                <w:bCs w:val="1"/>
                <w:i w:val="1"/>
                <w:iCs w:val="1"/>
                <w:color w:val="auto"/>
                <w:lang w:val="en-GB"/>
              </w:rPr>
              <w:t>)</w:t>
            </w:r>
            <w:r w:rsidRPr="01F603E6" w:rsidR="73401C22">
              <w:rPr>
                <w:i w:val="1"/>
                <w:iCs w:val="1"/>
                <w:color w:val="auto"/>
                <w:lang w:val="en-GB"/>
              </w:rPr>
              <w:t xml:space="preserve"> </w:t>
            </w:r>
            <w:r w:rsidRPr="01F603E6" w:rsidR="34A985A3">
              <w:rPr>
                <w:i w:val="1"/>
                <w:iCs w:val="1"/>
                <w:color w:val="auto"/>
                <w:lang w:val="en-GB"/>
              </w:rPr>
              <w:t xml:space="preserve">and </w:t>
            </w:r>
            <w:r w:rsidRPr="01F603E6" w:rsidR="607BCA9A">
              <w:rPr>
                <w:i w:val="1"/>
                <w:iCs w:val="1"/>
                <w:color w:val="auto"/>
                <w:lang w:val="en-GB"/>
              </w:rPr>
              <w:t xml:space="preserve">the </w:t>
            </w:r>
            <w:r w:rsidRPr="01F603E6" w:rsidR="34A985A3">
              <w:rPr>
                <w:i w:val="1"/>
                <w:iCs w:val="1"/>
                <w:color w:val="auto"/>
                <w:lang w:val="en-GB"/>
              </w:rPr>
              <w:t>longer-term adaptation strategies</w:t>
            </w:r>
            <w:r w:rsidRPr="01F603E6" w:rsidR="2CE85458">
              <w:rPr>
                <w:i w:val="1"/>
                <w:iCs w:val="1"/>
                <w:color w:val="auto"/>
                <w:lang w:val="en-GB"/>
              </w:rPr>
              <w:t xml:space="preserve"> </w:t>
            </w:r>
            <w:r w:rsidRPr="01F603E6" w:rsidR="4D76250B">
              <w:rPr>
                <w:i w:val="1"/>
                <w:iCs w:val="1"/>
                <w:color w:val="auto"/>
                <w:lang w:val="en-GB"/>
              </w:rPr>
              <w:t>a</w:t>
            </w:r>
            <w:r w:rsidRPr="01F603E6" w:rsidR="3385428D">
              <w:rPr>
                <w:i w:val="1"/>
                <w:iCs w:val="1"/>
                <w:color w:val="auto"/>
                <w:lang w:val="en-GB"/>
              </w:rPr>
              <w:t>mong</w:t>
            </w:r>
            <w:r w:rsidRPr="01F603E6" w:rsidR="4D76250B">
              <w:rPr>
                <w:i w:val="1"/>
                <w:iCs w:val="1"/>
                <w:color w:val="auto"/>
                <w:lang w:val="en-GB"/>
              </w:rPr>
              <w:t xml:space="preserve"> </w:t>
            </w:r>
            <w:r w:rsidRPr="01F603E6" w:rsidR="20479A4A">
              <w:rPr>
                <w:i w:val="1"/>
                <w:iCs w:val="1"/>
                <w:color w:val="auto"/>
                <w:lang w:val="en-GB"/>
              </w:rPr>
              <w:t>hou</w:t>
            </w:r>
            <w:r w:rsidRPr="01F603E6" w:rsidR="6F672DEE">
              <w:rPr>
                <w:i w:val="1"/>
                <w:iCs w:val="1"/>
                <w:color w:val="auto"/>
                <w:lang w:val="en-GB"/>
              </w:rPr>
              <w:t>s</w:t>
            </w:r>
            <w:r w:rsidRPr="01F603E6" w:rsidR="4DF5A1BF">
              <w:rPr>
                <w:i w:val="1"/>
                <w:iCs w:val="1"/>
                <w:color w:val="auto"/>
                <w:lang w:val="en-GB"/>
              </w:rPr>
              <w:t>eholds</w:t>
            </w:r>
            <w:r w:rsidRPr="01F603E6" w:rsidR="33CEE2A0">
              <w:rPr>
                <w:i w:val="1"/>
                <w:iCs w:val="1"/>
                <w:color w:val="auto"/>
                <w:lang w:val="en-GB"/>
              </w:rPr>
              <w:t xml:space="preserve"> </w:t>
            </w:r>
            <w:r w:rsidRPr="01F603E6" w:rsidR="792C4620">
              <w:rPr>
                <w:i w:val="1"/>
                <w:iCs w:val="1"/>
                <w:color w:val="auto"/>
                <w:lang w:val="en-GB"/>
              </w:rPr>
              <w:t xml:space="preserve">who may </w:t>
            </w:r>
            <w:r w:rsidRPr="01F603E6" w:rsidR="068EBA80">
              <w:rPr>
                <w:i w:val="1"/>
                <w:iCs w:val="1"/>
                <w:color w:val="auto"/>
                <w:lang w:val="en-GB"/>
              </w:rPr>
              <w:t>(</w:t>
            </w:r>
            <w:r w:rsidRPr="01F603E6" w:rsidR="792C4620">
              <w:rPr>
                <w:i w:val="1"/>
                <w:iCs w:val="1"/>
                <w:color w:val="auto"/>
                <w:lang w:val="en-GB"/>
              </w:rPr>
              <w:t>or may not</w:t>
            </w:r>
            <w:r w:rsidRPr="01F603E6" w:rsidR="7380FEB8">
              <w:rPr>
                <w:i w:val="1"/>
                <w:iCs w:val="1"/>
                <w:color w:val="auto"/>
                <w:lang w:val="en-GB"/>
              </w:rPr>
              <w:t>)</w:t>
            </w:r>
            <w:r w:rsidRPr="01F603E6" w:rsidR="792C4620">
              <w:rPr>
                <w:i w:val="1"/>
                <w:iCs w:val="1"/>
                <w:color w:val="auto"/>
                <w:lang w:val="en-GB"/>
              </w:rPr>
              <w:t xml:space="preserve"> receive </w:t>
            </w:r>
            <w:r w:rsidRPr="01F603E6" w:rsidR="33CEE2A0">
              <w:rPr>
                <w:b w:val="1"/>
                <w:bCs w:val="1"/>
                <w:i w:val="1"/>
                <w:iCs w:val="1"/>
                <w:color w:val="auto"/>
                <w:lang w:val="en-GB"/>
              </w:rPr>
              <w:t>humanitarian</w:t>
            </w:r>
            <w:r w:rsidRPr="01F603E6" w:rsidR="074F1D2E">
              <w:rPr>
                <w:b w:val="1"/>
                <w:bCs w:val="1"/>
                <w:i w:val="1"/>
                <w:iCs w:val="1"/>
                <w:color w:val="auto"/>
                <w:lang w:val="en-GB"/>
              </w:rPr>
              <w:t xml:space="preserve"> or </w:t>
            </w:r>
            <w:r w:rsidRPr="01F603E6" w:rsidR="33CEE2A0">
              <w:rPr>
                <w:b w:val="1"/>
                <w:bCs w:val="1"/>
                <w:i w:val="1"/>
                <w:iCs w:val="1"/>
                <w:color w:val="auto"/>
                <w:lang w:val="en-GB"/>
              </w:rPr>
              <w:t>social protection</w:t>
            </w:r>
            <w:r w:rsidRPr="01F603E6" w:rsidR="294DE9F5">
              <w:rPr>
                <w:b w:val="1"/>
                <w:bCs w:val="1"/>
                <w:i w:val="1"/>
                <w:iCs w:val="1"/>
                <w:color w:val="auto"/>
                <w:lang w:val="en-GB"/>
              </w:rPr>
              <w:t xml:space="preserve"> </w:t>
            </w:r>
            <w:r w:rsidRPr="01F603E6" w:rsidR="3C99A77B">
              <w:rPr>
                <w:b w:val="1"/>
                <w:bCs w:val="1"/>
                <w:i w:val="1"/>
                <w:iCs w:val="1"/>
                <w:color w:val="auto"/>
                <w:lang w:val="en-GB"/>
              </w:rPr>
              <w:t>support</w:t>
            </w:r>
            <w:r w:rsidRPr="01F603E6" w:rsidR="2B196802">
              <w:rPr>
                <w:b w:val="1"/>
                <w:bCs w:val="1"/>
                <w:i w:val="1"/>
                <w:iCs w:val="1"/>
                <w:color w:val="auto"/>
                <w:lang w:val="en-GB"/>
              </w:rPr>
              <w:t xml:space="preserve"> </w:t>
            </w:r>
            <w:r w:rsidRPr="01F603E6" w:rsidR="2B196802">
              <w:rPr>
                <w:i w:val="1"/>
                <w:iCs w:val="1"/>
                <w:color w:val="auto"/>
                <w:lang w:val="en-GB"/>
              </w:rPr>
              <w:t>and</w:t>
            </w:r>
            <w:r w:rsidRPr="01F603E6" w:rsidR="4C3CEE71">
              <w:rPr>
                <w:i w:val="1"/>
                <w:iCs w:val="1"/>
                <w:color w:val="auto"/>
                <w:lang w:val="en-GB"/>
              </w:rPr>
              <w:t xml:space="preserve"> who may</w:t>
            </w:r>
            <w:r w:rsidRPr="01F603E6" w:rsidR="2B196802">
              <w:rPr>
                <w:i w:val="1"/>
                <w:iCs w:val="1"/>
                <w:color w:val="auto"/>
                <w:lang w:val="en-GB"/>
              </w:rPr>
              <w:t xml:space="preserve"> </w:t>
            </w:r>
            <w:r w:rsidRPr="01F603E6" w:rsidR="0A6BDA9B">
              <w:rPr>
                <w:i w:val="1"/>
                <w:iCs w:val="1"/>
                <w:color w:val="auto"/>
                <w:lang w:val="en-GB"/>
              </w:rPr>
              <w:t xml:space="preserve">experience </w:t>
            </w:r>
            <w:r w:rsidRPr="01F603E6" w:rsidR="0A6BDA9B">
              <w:rPr>
                <w:b w:val="1"/>
                <w:bCs w:val="1"/>
                <w:i w:val="1"/>
                <w:iCs w:val="1"/>
                <w:color w:val="auto"/>
                <w:lang w:val="en-GB"/>
              </w:rPr>
              <w:t>barriers</w:t>
            </w:r>
            <w:r w:rsidRPr="01F603E6" w:rsidR="0A6BDA9B">
              <w:rPr>
                <w:i w:val="1"/>
                <w:iCs w:val="1"/>
                <w:color w:val="auto"/>
                <w:lang w:val="en-GB"/>
              </w:rPr>
              <w:t xml:space="preserve"> in</w:t>
            </w:r>
            <w:r w:rsidRPr="01F603E6" w:rsidR="2B196802">
              <w:rPr>
                <w:i w:val="1"/>
                <w:iCs w:val="1"/>
                <w:color w:val="auto"/>
                <w:lang w:val="en-GB"/>
              </w:rPr>
              <w:t xml:space="preserve"> access</w:t>
            </w:r>
            <w:r w:rsidRPr="01F603E6" w:rsidR="18BEEE74">
              <w:rPr>
                <w:i w:val="1"/>
                <w:iCs w:val="1"/>
                <w:color w:val="auto"/>
                <w:lang w:val="en-GB"/>
              </w:rPr>
              <w:t xml:space="preserve">ing </w:t>
            </w:r>
            <w:r w:rsidRPr="01F603E6" w:rsidR="2B196802">
              <w:rPr>
                <w:i w:val="1"/>
                <w:iCs w:val="1"/>
                <w:color w:val="auto"/>
                <w:lang w:val="en-GB"/>
              </w:rPr>
              <w:t>local public services</w:t>
            </w:r>
            <w:r w:rsidRPr="01F603E6" w:rsidR="665E2EDC">
              <w:rPr>
                <w:i w:val="1"/>
                <w:iCs w:val="1"/>
                <w:color w:val="auto"/>
                <w:lang w:val="en-GB"/>
              </w:rPr>
              <w:t xml:space="preserve"> due to </w:t>
            </w:r>
            <w:r w:rsidRPr="01F603E6" w:rsidR="5D5CF09C">
              <w:rPr>
                <w:i w:val="1"/>
                <w:iCs w:val="1"/>
                <w:color w:val="auto"/>
                <w:lang w:val="en-GB"/>
              </w:rPr>
              <w:t>pre-</w:t>
            </w:r>
            <w:r w:rsidRPr="01F603E6" w:rsidR="665E2EDC">
              <w:rPr>
                <w:i w:val="1"/>
                <w:iCs w:val="1"/>
                <w:color w:val="auto"/>
                <w:lang w:val="en-GB"/>
              </w:rPr>
              <w:t>existing vulnerabilities</w:t>
            </w:r>
            <w:r w:rsidRPr="01F603E6" w:rsidR="2B196802">
              <w:rPr>
                <w:i w:val="1"/>
                <w:iCs w:val="1"/>
                <w:color w:val="auto"/>
                <w:lang w:val="en-GB"/>
              </w:rPr>
              <w:t>.</w:t>
            </w:r>
          </w:p>
          <w:p w:rsidRPr="006B4370" w:rsidR="0049613B" w:rsidP="1148BC3E" w:rsidRDefault="3513D6C8" w14:paraId="51F7133E" w14:textId="614025BE">
            <w:pPr>
              <w:pStyle w:val="Paragraphe"/>
              <w:numPr>
                <w:ilvl w:val="0"/>
                <w:numId w:val="3"/>
              </w:numPr>
              <w:rPr>
                <w:i w:val="1"/>
                <w:iCs w:val="1"/>
                <w:color w:val="585859" w:themeColor="accent2" w:themeTint="FF" w:themeShade="FF"/>
                <w:lang w:val="en-GB"/>
              </w:rPr>
            </w:pPr>
            <w:r w:rsidRPr="1148BC3E" w:rsidR="34EE7680">
              <w:rPr>
                <w:i w:val="1"/>
                <w:iCs w:val="1"/>
                <w:color w:val="auto"/>
                <w:lang w:val="en-GB"/>
              </w:rPr>
              <w:t xml:space="preserve">To explore </w:t>
            </w:r>
            <w:r w:rsidRPr="1148BC3E" w:rsidR="5DE86433">
              <w:rPr>
                <w:b w:val="1"/>
                <w:bCs w:val="1"/>
                <w:i w:val="1"/>
                <w:iCs w:val="1"/>
                <w:color w:val="auto"/>
                <w:lang w:val="en-GB"/>
              </w:rPr>
              <w:t xml:space="preserve">local </w:t>
            </w:r>
            <w:r w:rsidRPr="1148BC3E" w:rsidR="5DE86433">
              <w:rPr>
                <w:b w:val="0"/>
                <w:bCs w:val="0"/>
                <w:i w:val="1"/>
                <w:iCs w:val="1"/>
                <w:color w:val="auto"/>
                <w:lang w:val="en-GB"/>
              </w:rPr>
              <w:t xml:space="preserve">authorities’ </w:t>
            </w:r>
            <w:r w:rsidRPr="1148BC3E" w:rsidR="59983272">
              <w:rPr>
                <w:b w:val="0"/>
                <w:bCs w:val="0"/>
                <w:i w:val="1"/>
                <w:iCs w:val="1"/>
                <w:color w:val="auto"/>
                <w:lang w:val="en-GB"/>
              </w:rPr>
              <w:t>and public service providers</w:t>
            </w:r>
            <w:r w:rsidRPr="1148BC3E" w:rsidR="66057E9B">
              <w:rPr>
                <w:b w:val="0"/>
                <w:bCs w:val="0"/>
                <w:i w:val="1"/>
                <w:iCs w:val="1"/>
                <w:color w:val="auto"/>
                <w:lang w:val="en-GB"/>
              </w:rPr>
              <w:t>’</w:t>
            </w:r>
            <w:r w:rsidRPr="1148BC3E" w:rsidR="59983272">
              <w:rPr>
                <w:i w:val="1"/>
                <w:iCs w:val="1"/>
                <w:color w:val="auto"/>
                <w:lang w:val="en-GB"/>
              </w:rPr>
              <w:t xml:space="preserve"> </w:t>
            </w:r>
            <w:r w:rsidRPr="1148BC3E" w:rsidR="11F8E466">
              <w:rPr>
                <w:b w:val="1"/>
                <w:bCs w:val="1"/>
                <w:i w:val="1"/>
                <w:iCs w:val="1"/>
                <w:color w:val="auto"/>
                <w:lang w:val="en-GB"/>
              </w:rPr>
              <w:t>capacity</w:t>
            </w:r>
            <w:r w:rsidRPr="1148BC3E" w:rsidR="524B0910">
              <w:rPr>
                <w:b w:val="1"/>
                <w:bCs w:val="1"/>
                <w:i w:val="1"/>
                <w:iCs w:val="1"/>
                <w:color w:val="auto"/>
                <w:lang w:val="en-GB"/>
              </w:rPr>
              <w:t xml:space="preserve"> to</w:t>
            </w:r>
            <w:r w:rsidRPr="1148BC3E" w:rsidR="7997BB77">
              <w:rPr>
                <w:b w:val="1"/>
                <w:bCs w:val="1"/>
                <w:i w:val="1"/>
                <w:iCs w:val="1"/>
                <w:color w:val="auto"/>
                <w:lang w:val="en-GB"/>
              </w:rPr>
              <w:t xml:space="preserve"> </w:t>
            </w:r>
            <w:r w:rsidRPr="1148BC3E" w:rsidR="757F51FF">
              <w:rPr>
                <w:b w:val="1"/>
                <w:bCs w:val="1"/>
                <w:i w:val="1"/>
                <w:iCs w:val="1"/>
                <w:color w:val="auto"/>
                <w:lang w:val="en-GB"/>
              </w:rPr>
              <w:t>s</w:t>
            </w:r>
            <w:r w:rsidRPr="1148BC3E" w:rsidR="757F51FF">
              <w:rPr>
                <w:b w:val="1"/>
                <w:bCs w:val="1"/>
                <w:i w:val="1"/>
                <w:iCs w:val="1"/>
                <w:color w:val="auto"/>
                <w:lang w:val="en-GB"/>
              </w:rPr>
              <w:t>upport</w:t>
            </w:r>
            <w:r w:rsidRPr="1148BC3E" w:rsidR="0C88F6C2">
              <w:rPr>
                <w:b w:val="1"/>
                <w:bCs w:val="1"/>
                <w:i w:val="1"/>
                <w:iCs w:val="1"/>
                <w:color w:val="auto"/>
                <w:lang w:val="en-GB"/>
              </w:rPr>
              <w:t xml:space="preserve"> livelihoods through</w:t>
            </w:r>
            <w:r w:rsidRPr="1148BC3E" w:rsidR="2AF1F898">
              <w:rPr>
                <w:b w:val="1"/>
                <w:bCs w:val="1"/>
                <w:i w:val="1"/>
                <w:iCs w:val="1"/>
                <w:color w:val="auto"/>
                <w:lang w:val="en-GB"/>
              </w:rPr>
              <w:t xml:space="preserve"> </w:t>
            </w:r>
            <w:r w:rsidRPr="1148BC3E" w:rsidR="52FB63AE">
              <w:rPr>
                <w:b w:val="1"/>
                <w:bCs w:val="1"/>
                <w:i w:val="1"/>
                <w:iCs w:val="1"/>
                <w:color w:val="auto"/>
                <w:lang w:val="en-GB"/>
              </w:rPr>
              <w:t xml:space="preserve">the </w:t>
            </w:r>
            <w:r w:rsidRPr="1148BC3E" w:rsidR="7DBAAF61">
              <w:rPr>
                <w:b w:val="1"/>
                <w:bCs w:val="1"/>
                <w:i w:val="1"/>
                <w:iCs w:val="1"/>
                <w:color w:val="auto"/>
                <w:lang w:val="en-GB"/>
              </w:rPr>
              <w:t>social protec</w:t>
            </w:r>
            <w:r w:rsidRPr="1148BC3E" w:rsidR="33B220B7">
              <w:rPr>
                <w:b w:val="1"/>
                <w:bCs w:val="1"/>
                <w:i w:val="1"/>
                <w:iCs w:val="1"/>
                <w:color w:val="auto"/>
                <w:lang w:val="en-GB"/>
              </w:rPr>
              <w:t>ti</w:t>
            </w:r>
            <w:r w:rsidRPr="1148BC3E" w:rsidR="7DBAAF61">
              <w:rPr>
                <w:b w:val="1"/>
                <w:bCs w:val="1"/>
                <w:i w:val="1"/>
                <w:iCs w:val="1"/>
                <w:color w:val="auto"/>
                <w:lang w:val="en-GB"/>
              </w:rPr>
              <w:t xml:space="preserve">on </w:t>
            </w:r>
            <w:r w:rsidRPr="1148BC3E" w:rsidR="3EEB1161">
              <w:rPr>
                <w:b w:val="1"/>
                <w:bCs w:val="1"/>
                <w:i w:val="1"/>
                <w:iCs w:val="1"/>
                <w:color w:val="auto"/>
                <w:lang w:val="en-GB"/>
              </w:rPr>
              <w:t>system</w:t>
            </w:r>
            <w:r w:rsidRPr="1148BC3E" w:rsidR="168815ED">
              <w:rPr>
                <w:b w:val="1"/>
                <w:bCs w:val="1"/>
                <w:i w:val="1"/>
                <w:iCs w:val="1"/>
                <w:color w:val="auto"/>
                <w:lang w:val="en-GB"/>
              </w:rPr>
              <w:t>,</w:t>
            </w:r>
            <w:r w:rsidRPr="1148BC3E" w:rsidR="7E1DF749">
              <w:rPr>
                <w:i w:val="1"/>
                <w:iCs w:val="1"/>
                <w:color w:val="auto"/>
                <w:lang w:val="en-GB"/>
              </w:rPr>
              <w:t xml:space="preserve"> which has been affected</w:t>
            </w:r>
            <w:r w:rsidRPr="1148BC3E" w:rsidR="183D17A4">
              <w:rPr>
                <w:i w:val="1"/>
                <w:iCs w:val="1"/>
                <w:color w:val="auto"/>
                <w:lang w:val="en-GB"/>
              </w:rPr>
              <w:t xml:space="preserve"> by </w:t>
            </w:r>
            <w:r w:rsidRPr="1148BC3E" w:rsidR="216F021C">
              <w:rPr>
                <w:i w:val="1"/>
                <w:iCs w:val="1"/>
                <w:color w:val="auto"/>
                <w:lang w:val="en-GB"/>
              </w:rPr>
              <w:t xml:space="preserve">the </w:t>
            </w:r>
            <w:r w:rsidRPr="1148BC3E" w:rsidR="183D17A4">
              <w:rPr>
                <w:b w:val="1"/>
                <w:bCs w:val="1"/>
                <w:i w:val="1"/>
                <w:iCs w:val="1"/>
                <w:color w:val="auto"/>
                <w:lang w:val="en-GB"/>
              </w:rPr>
              <w:t>rising cost of living</w:t>
            </w:r>
            <w:r w:rsidRPr="1148BC3E" w:rsidR="427D6A14">
              <w:rPr>
                <w:b w:val="1"/>
                <w:bCs w:val="1"/>
                <w:i w:val="1"/>
                <w:iCs w:val="1"/>
                <w:color w:val="auto"/>
                <w:lang w:val="en-GB"/>
              </w:rPr>
              <w:t xml:space="preserve"> </w:t>
            </w:r>
            <w:r w:rsidRPr="1148BC3E" w:rsidR="427D6A14">
              <w:rPr>
                <w:i w:val="1"/>
                <w:iCs w:val="1"/>
                <w:color w:val="auto"/>
                <w:lang w:val="en-GB"/>
              </w:rPr>
              <w:t xml:space="preserve">and by </w:t>
            </w:r>
            <w:r w:rsidRPr="1148BC3E" w:rsidR="427D6A14">
              <w:rPr>
                <w:i w:val="1"/>
                <w:iCs w:val="1"/>
                <w:color w:val="auto"/>
                <w:lang w:val="en-GB"/>
              </w:rPr>
              <w:t>different levels</w:t>
            </w:r>
            <w:r w:rsidRPr="1148BC3E" w:rsidR="427D6A14">
              <w:rPr>
                <w:i w:val="1"/>
                <w:iCs w:val="1"/>
                <w:color w:val="auto"/>
                <w:lang w:val="en-GB"/>
              </w:rPr>
              <w:t xml:space="preserve"> of </w:t>
            </w:r>
            <w:r w:rsidRPr="1148BC3E" w:rsidR="427D6A14">
              <w:rPr>
                <w:b w:val="1"/>
                <w:bCs w:val="1"/>
                <w:i w:val="1"/>
                <w:iCs w:val="1"/>
                <w:color w:val="auto"/>
                <w:lang w:val="en-GB"/>
              </w:rPr>
              <w:t>d</w:t>
            </w:r>
            <w:r w:rsidRPr="1148BC3E" w:rsidR="427D6A14">
              <w:rPr>
                <w:b w:val="1"/>
                <w:bCs w:val="1"/>
                <w:i w:val="1"/>
                <w:iCs w:val="1"/>
                <w:color w:val="auto"/>
                <w:lang w:val="en-GB"/>
              </w:rPr>
              <w:t>i</w:t>
            </w:r>
            <w:r w:rsidRPr="1148BC3E" w:rsidR="427D6A14">
              <w:rPr>
                <w:b w:val="1"/>
                <w:bCs w:val="1"/>
                <w:i w:val="1"/>
                <w:iCs w:val="1"/>
                <w:color w:val="auto"/>
                <w:lang w:val="en-GB"/>
              </w:rPr>
              <w:t xml:space="preserve">rect </w:t>
            </w:r>
            <w:r w:rsidRPr="1148BC3E" w:rsidR="183D17A4">
              <w:rPr>
                <w:b w:val="1"/>
                <w:bCs w:val="1"/>
                <w:i w:val="1"/>
                <w:iCs w:val="1"/>
                <w:color w:val="auto"/>
                <w:lang w:val="en-GB"/>
              </w:rPr>
              <w:t>conflict</w:t>
            </w:r>
            <w:r w:rsidRPr="1148BC3E" w:rsidR="02924486">
              <w:rPr>
                <w:b w:val="1"/>
                <w:bCs w:val="1"/>
                <w:i w:val="1"/>
                <w:iCs w:val="1"/>
                <w:color w:val="auto"/>
                <w:lang w:val="en-GB"/>
              </w:rPr>
              <w:t xml:space="preserve"> impact </w:t>
            </w:r>
            <w:r w:rsidRPr="1148BC3E" w:rsidR="02924486">
              <w:rPr>
                <w:i w:val="1"/>
                <w:iCs w:val="1"/>
                <w:color w:val="auto"/>
                <w:lang w:val="en-GB"/>
              </w:rPr>
              <w:t xml:space="preserve">across the </w:t>
            </w:r>
            <w:r w:rsidRPr="1148BC3E" w:rsidR="02924486">
              <w:rPr>
                <w:b w:val="1"/>
                <w:bCs w:val="1"/>
                <w:i w:val="1"/>
                <w:iCs w:val="1"/>
                <w:color w:val="auto"/>
                <w:lang w:val="en-GB"/>
              </w:rPr>
              <w:t>rural – urban divide</w:t>
            </w:r>
            <w:r w:rsidRPr="1148BC3E" w:rsidR="17A86D9D">
              <w:rPr>
                <w:i w:val="1"/>
                <w:iCs w:val="1"/>
                <w:color w:val="auto"/>
                <w:lang w:val="en-GB"/>
              </w:rPr>
              <w:t>.</w:t>
            </w:r>
          </w:p>
          <w:p w:rsidRPr="006B4370" w:rsidR="0049613B" w:rsidP="1148BC3E" w:rsidRDefault="3513D6C8" w14:paraId="5C88E45D" w14:textId="5B3EAFEC">
            <w:pPr>
              <w:pStyle w:val="Paragraphe"/>
              <w:numPr>
                <w:ilvl w:val="0"/>
                <w:numId w:val="3"/>
              </w:numPr>
              <w:rPr>
                <w:i w:val="1"/>
                <w:iCs w:val="1"/>
                <w:color w:val="585859" w:themeColor="accent2" w:themeTint="FF" w:themeShade="FF"/>
                <w:sz w:val="22"/>
                <w:szCs w:val="22"/>
                <w:lang w:val="en-GB"/>
              </w:rPr>
            </w:pPr>
            <w:r w:rsidRPr="1148BC3E" w:rsidR="49346696">
              <w:rPr>
                <w:i w:val="1"/>
                <w:iCs w:val="1"/>
                <w:color w:val="auto"/>
                <w:sz w:val="22"/>
                <w:szCs w:val="22"/>
                <w:lang w:val="en-GB"/>
              </w:rPr>
              <w:t xml:space="preserve">To understand </w:t>
            </w:r>
            <w:r w:rsidRPr="1148BC3E" w:rsidR="49346696">
              <w:rPr>
                <w:i w:val="1"/>
                <w:iCs w:val="1"/>
                <w:color w:val="auto"/>
                <w:sz w:val="22"/>
                <w:szCs w:val="22"/>
                <w:lang w:val="en-GB"/>
              </w:rPr>
              <w:t>how</w:t>
            </w:r>
            <w:r w:rsidRPr="1148BC3E" w:rsidR="49346696">
              <w:rPr>
                <w:i w:val="1"/>
                <w:iCs w:val="1"/>
                <w:color w:val="auto"/>
                <w:sz w:val="22"/>
                <w:szCs w:val="22"/>
                <w:lang w:val="en-GB"/>
              </w:rPr>
              <w:t xml:space="preserve"> coping strategies and </w:t>
            </w:r>
            <w:r w:rsidRPr="1148BC3E" w:rsidR="1E6E79CF">
              <w:rPr>
                <w:i w:val="1"/>
                <w:iCs w:val="1"/>
                <w:color w:val="auto"/>
                <w:sz w:val="22"/>
                <w:szCs w:val="22"/>
                <w:lang w:val="en-GB"/>
              </w:rPr>
              <w:t>longer-term</w:t>
            </w:r>
            <w:r w:rsidRPr="1148BC3E" w:rsidR="49346696">
              <w:rPr>
                <w:i w:val="1"/>
                <w:iCs w:val="1"/>
                <w:color w:val="auto"/>
                <w:sz w:val="22"/>
                <w:szCs w:val="22"/>
                <w:lang w:val="en-GB"/>
              </w:rPr>
              <w:t xml:space="preserve"> adaptations </w:t>
            </w:r>
            <w:r w:rsidRPr="1148BC3E" w:rsidR="14C7ACF7">
              <w:rPr>
                <w:b w:val="1"/>
                <w:bCs w:val="1"/>
                <w:i w:val="1"/>
                <w:iCs w:val="1"/>
                <w:color w:val="auto"/>
                <w:sz w:val="22"/>
                <w:szCs w:val="22"/>
                <w:lang w:val="en-GB"/>
              </w:rPr>
              <w:t>vary across different oblasts,</w:t>
            </w:r>
            <w:r w:rsidRPr="1148BC3E" w:rsidR="14C7ACF7">
              <w:rPr>
                <w:i w:val="1"/>
                <w:iCs w:val="1"/>
                <w:color w:val="auto"/>
                <w:sz w:val="22"/>
                <w:szCs w:val="22"/>
                <w:lang w:val="en-GB"/>
              </w:rPr>
              <w:t xml:space="preserve"> espe</w:t>
            </w:r>
            <w:r w:rsidRPr="1148BC3E" w:rsidR="14C7ACF7">
              <w:rPr>
                <w:i w:val="1"/>
                <w:iCs w:val="1"/>
                <w:color w:val="auto"/>
                <w:sz w:val="22"/>
                <w:szCs w:val="22"/>
                <w:lang w:val="en-GB"/>
              </w:rPr>
              <w:t xml:space="preserve">cially between those more or less directly impacted by the conflict and across the </w:t>
            </w:r>
            <w:r w:rsidRPr="1148BC3E" w:rsidR="14C7ACF7">
              <w:rPr>
                <w:i w:val="1"/>
                <w:iCs w:val="1"/>
                <w:color w:val="auto"/>
                <w:sz w:val="22"/>
                <w:szCs w:val="22"/>
                <w:lang w:val="en-GB"/>
              </w:rPr>
              <w:t>rural</w:t>
            </w:r>
            <w:r w:rsidRPr="1148BC3E" w:rsidR="1A4FB4D8">
              <w:rPr>
                <w:i w:val="1"/>
                <w:iCs w:val="1"/>
                <w:color w:val="auto"/>
                <w:sz w:val="22"/>
                <w:szCs w:val="22"/>
                <w:lang w:val="en-GB"/>
              </w:rPr>
              <w:t xml:space="preserve"> </w:t>
            </w:r>
            <w:r w:rsidRPr="1148BC3E" w:rsidR="14C7ACF7">
              <w:rPr>
                <w:i w:val="1"/>
                <w:iCs w:val="1"/>
                <w:color w:val="auto"/>
                <w:sz w:val="22"/>
                <w:szCs w:val="22"/>
                <w:lang w:val="en-GB"/>
              </w:rPr>
              <w:t>- urban divide.</w:t>
            </w:r>
          </w:p>
        </w:tc>
      </w:tr>
      <w:tr w:rsidRPr="003500BA" w:rsidR="00515150" w:rsidTr="53EB1490" w14:paraId="378EE822" w14:textId="77777777">
        <w:trPr>
          <w:gridAfter w:val="1"/>
          <w:wAfter w:w="139" w:type="dxa"/>
        </w:trPr>
        <w:tc>
          <w:tcPr>
            <w:tcW w:w="1992" w:type="dxa"/>
            <w:tcBorders>
              <w:top w:val="single" w:color="auto" w:sz="4" w:space="0"/>
              <w:left w:val="nil"/>
              <w:bottom w:val="single" w:color="auto" w:sz="4" w:space="0"/>
              <w:right w:val="single" w:color="auto" w:sz="4" w:space="0"/>
            </w:tcBorders>
            <w:tcMar/>
          </w:tcPr>
          <w:p w:rsidRPr="00C13447" w:rsidR="00515150" w:rsidP="01F603E6" w:rsidRDefault="00515150" w14:paraId="466A1C69" w14:textId="77777777">
            <w:pPr>
              <w:pStyle w:val="Paragraphe"/>
              <w:rPr>
                <w:b w:val="1"/>
                <w:bCs w:val="1"/>
                <w:lang w:val="en-GB"/>
              </w:rPr>
            </w:pPr>
            <w:r w:rsidRPr="1148BC3E" w:rsidR="00515150">
              <w:rPr>
                <w:b w:val="1"/>
                <w:bCs w:val="1"/>
                <w:lang w:val="en-GB"/>
              </w:rPr>
              <w:t>Research Questions</w:t>
            </w:r>
          </w:p>
        </w:tc>
        <w:tc>
          <w:tcPr>
            <w:tcW w:w="7506" w:type="dxa"/>
            <w:gridSpan w:val="8"/>
            <w:tcBorders>
              <w:top w:val="single" w:color="auto" w:sz="4" w:space="0"/>
              <w:left w:val="single" w:color="auto" w:sz="4" w:space="0"/>
              <w:bottom w:val="single" w:color="auto" w:sz="4" w:space="0"/>
              <w:right w:val="nil"/>
            </w:tcBorders>
            <w:tcMar/>
          </w:tcPr>
          <w:p w:rsidR="446DC0A5" w:rsidP="1148BC3E" w:rsidRDefault="446DC0A5" w14:paraId="3C037EE0" w14:textId="4858E85C">
            <w:pPr>
              <w:pStyle w:val="Paragraphe"/>
              <w:numPr>
                <w:ilvl w:val="0"/>
                <w:numId w:val="38"/>
              </w:numPr>
              <w:rPr>
                <w:i w:val="1"/>
                <w:iCs w:val="1"/>
                <w:color w:val="auto"/>
                <w:lang w:val="en-GB"/>
              </w:rPr>
            </w:pPr>
            <w:r w:rsidRPr="1148BC3E" w:rsidR="446DC0A5">
              <w:rPr>
                <w:i w:val="1"/>
                <w:iCs w:val="1"/>
                <w:color w:val="auto"/>
                <w:lang w:val="en-GB"/>
              </w:rPr>
              <w:t>H</w:t>
            </w:r>
            <w:r w:rsidRPr="1148BC3E" w:rsidR="04CEB04A">
              <w:rPr>
                <w:i w:val="1"/>
                <w:iCs w:val="1"/>
                <w:color w:val="auto"/>
                <w:lang w:val="en-GB"/>
              </w:rPr>
              <w:t xml:space="preserve">ow are households adapting to </w:t>
            </w:r>
            <w:r w:rsidRPr="1148BC3E" w:rsidR="7D97D9E0">
              <w:rPr>
                <w:i w:val="1"/>
                <w:iCs w:val="1"/>
                <w:color w:val="auto"/>
                <w:lang w:val="en-GB"/>
              </w:rPr>
              <w:t>the</w:t>
            </w:r>
            <w:r w:rsidRPr="1148BC3E" w:rsidR="04CEB04A">
              <w:rPr>
                <w:i w:val="1"/>
                <w:iCs w:val="1"/>
                <w:color w:val="auto"/>
                <w:lang w:val="en-GB"/>
              </w:rPr>
              <w:t xml:space="preserve"> higher cost of living</w:t>
            </w:r>
            <w:r w:rsidRPr="1148BC3E" w:rsidR="23C0333E">
              <w:rPr>
                <w:i w:val="1"/>
                <w:iCs w:val="1"/>
                <w:color w:val="auto"/>
                <w:lang w:val="en-GB"/>
              </w:rPr>
              <w:t>, giv</w:t>
            </w:r>
            <w:r w:rsidRPr="1148BC3E" w:rsidR="0FA47DC5">
              <w:rPr>
                <w:i w:val="1"/>
                <w:iCs w:val="1"/>
                <w:color w:val="auto"/>
                <w:lang w:val="en-GB"/>
              </w:rPr>
              <w:t>en</w:t>
            </w:r>
            <w:r w:rsidRPr="1148BC3E" w:rsidR="23C0333E">
              <w:rPr>
                <w:i w:val="1"/>
                <w:iCs w:val="1"/>
                <w:color w:val="auto"/>
                <w:lang w:val="en-GB"/>
              </w:rPr>
              <w:t xml:space="preserve"> </w:t>
            </w:r>
            <w:r w:rsidRPr="1148BC3E" w:rsidR="0788E5AA">
              <w:rPr>
                <w:i w:val="1"/>
                <w:iCs w:val="1"/>
                <w:color w:val="auto"/>
                <w:lang w:val="en-GB"/>
              </w:rPr>
              <w:t xml:space="preserve">their </w:t>
            </w:r>
            <w:r w:rsidRPr="1148BC3E" w:rsidR="77CB8287">
              <w:rPr>
                <w:i w:val="1"/>
                <w:iCs w:val="1"/>
                <w:color w:val="auto"/>
                <w:lang w:val="en-GB"/>
              </w:rPr>
              <w:t xml:space="preserve">specific </w:t>
            </w:r>
            <w:r w:rsidRPr="1148BC3E" w:rsidR="1212798B">
              <w:rPr>
                <w:i w:val="1"/>
                <w:iCs w:val="1"/>
                <w:color w:val="auto"/>
                <w:lang w:val="en-GB"/>
              </w:rPr>
              <w:t>displacement status</w:t>
            </w:r>
            <w:r w:rsidRPr="1148BC3E" w:rsidR="5CD64D04">
              <w:rPr>
                <w:i w:val="1"/>
                <w:iCs w:val="1"/>
                <w:color w:val="auto"/>
                <w:lang w:val="en-GB"/>
              </w:rPr>
              <w:t xml:space="preserve"> and</w:t>
            </w:r>
            <w:r w:rsidRPr="1148BC3E" w:rsidR="27DDF9C3">
              <w:rPr>
                <w:i w:val="1"/>
                <w:iCs w:val="1"/>
                <w:color w:val="auto"/>
                <w:lang w:val="en-GB"/>
              </w:rPr>
              <w:t xml:space="preserve"> </w:t>
            </w:r>
            <w:r w:rsidRPr="1148BC3E" w:rsidR="1212798B">
              <w:rPr>
                <w:i w:val="1"/>
                <w:iCs w:val="1"/>
                <w:color w:val="auto"/>
                <w:lang w:val="en-GB"/>
              </w:rPr>
              <w:t xml:space="preserve">other </w:t>
            </w:r>
            <w:r w:rsidRPr="1148BC3E" w:rsidR="0788E5AA">
              <w:rPr>
                <w:i w:val="1"/>
                <w:iCs w:val="1"/>
                <w:color w:val="auto"/>
                <w:lang w:val="en-GB"/>
              </w:rPr>
              <w:t>pre-existing vulnerabilities</w:t>
            </w:r>
            <w:r w:rsidRPr="1148BC3E" w:rsidR="4955F9BD">
              <w:rPr>
                <w:i w:val="1"/>
                <w:iCs w:val="1"/>
                <w:color w:val="auto"/>
                <w:lang w:val="en-GB"/>
              </w:rPr>
              <w:t>?</w:t>
            </w:r>
          </w:p>
          <w:p w:rsidR="47335086" w:rsidP="1148BC3E" w:rsidRDefault="47335086" w14:paraId="27902687" w14:textId="2DE28861">
            <w:pPr>
              <w:pStyle w:val="Paragraphe"/>
              <w:numPr>
                <w:ilvl w:val="1"/>
                <w:numId w:val="38"/>
              </w:numPr>
              <w:rPr>
                <w:i w:val="1"/>
                <w:iCs w:val="1"/>
                <w:color w:val="auto"/>
                <w:sz w:val="22"/>
                <w:szCs w:val="22"/>
                <w:lang w:val="en-GB"/>
              </w:rPr>
            </w:pPr>
            <w:r w:rsidRPr="1148BC3E" w:rsidR="47335086">
              <w:rPr>
                <w:i w:val="1"/>
                <w:iCs w:val="1"/>
                <w:color w:val="auto"/>
                <w:lang w:val="en-GB"/>
              </w:rPr>
              <w:t>What are the factors and mechanisms behind the adoption of the most common negative livelihoods coping strategies (LCS) - specifically</w:t>
            </w:r>
            <w:r w:rsidRPr="1148BC3E" w:rsidR="1A9A8D41">
              <w:rPr>
                <w:i w:val="1"/>
                <w:iCs w:val="1"/>
                <w:color w:val="auto"/>
                <w:lang w:val="en-GB"/>
              </w:rPr>
              <w:t>,</w:t>
            </w:r>
            <w:r w:rsidRPr="1148BC3E" w:rsidR="47335086">
              <w:rPr>
                <w:i w:val="1"/>
                <w:iCs w:val="1"/>
                <w:color w:val="auto"/>
                <w:lang w:val="en-GB"/>
              </w:rPr>
              <w:t xml:space="preserve"> the usage or exhaustion of savings, the foregoing of medical expenses, and the borrowing of food?</w:t>
            </w:r>
          </w:p>
          <w:p w:rsidR="67D95F5E" w:rsidP="377B055B" w:rsidRDefault="67D95F5E" w14:paraId="5CB8B54F" w14:textId="6C5D1D0A">
            <w:pPr>
              <w:pStyle w:val="Paragraphe"/>
              <w:numPr>
                <w:ilvl w:val="1"/>
                <w:numId w:val="38"/>
              </w:numPr>
              <w:rPr>
                <w:i w:val="1"/>
                <w:iCs w:val="1"/>
                <w:color w:val="auto"/>
                <w:sz w:val="22"/>
                <w:szCs w:val="22"/>
                <w:lang w:val="en-GB"/>
              </w:rPr>
            </w:pPr>
            <w:r w:rsidRPr="377B055B" w:rsidR="38A1C7C3">
              <w:rPr>
                <w:i w:val="1"/>
                <w:iCs w:val="1"/>
                <w:color w:val="auto"/>
                <w:sz w:val="22"/>
                <w:szCs w:val="22"/>
                <w:lang w:val="en-GB"/>
              </w:rPr>
              <w:t xml:space="preserve">How are </w:t>
            </w:r>
            <w:r w:rsidRPr="377B055B" w:rsidR="1F19A710">
              <w:rPr>
                <w:i w:val="1"/>
                <w:iCs w:val="1"/>
                <w:color w:val="auto"/>
                <w:sz w:val="22"/>
                <w:szCs w:val="22"/>
                <w:lang w:val="en-GB"/>
              </w:rPr>
              <w:t xml:space="preserve">households’ </w:t>
            </w:r>
            <w:r w:rsidRPr="377B055B" w:rsidR="38A1C7C3">
              <w:rPr>
                <w:i w:val="1"/>
                <w:iCs w:val="1"/>
                <w:color w:val="auto"/>
                <w:sz w:val="22"/>
                <w:szCs w:val="22"/>
                <w:lang w:val="en-GB"/>
              </w:rPr>
              <w:t xml:space="preserve">livelihood </w:t>
            </w:r>
            <w:r w:rsidRPr="377B055B" w:rsidR="2747B96B">
              <w:rPr>
                <w:i w:val="1"/>
                <w:iCs w:val="1"/>
                <w:color w:val="auto"/>
                <w:sz w:val="22"/>
                <w:szCs w:val="22"/>
                <w:lang w:val="en-GB"/>
              </w:rPr>
              <w:t>assets and activitie</w:t>
            </w:r>
            <w:r w:rsidRPr="377B055B" w:rsidR="79B30545">
              <w:rPr>
                <w:i w:val="1"/>
                <w:iCs w:val="1"/>
                <w:color w:val="auto"/>
                <w:sz w:val="22"/>
                <w:szCs w:val="22"/>
                <w:lang w:val="en-GB"/>
              </w:rPr>
              <w:t xml:space="preserve">s </w:t>
            </w:r>
            <w:r w:rsidRPr="377B055B" w:rsidR="38A1C7C3">
              <w:rPr>
                <w:i w:val="1"/>
                <w:iCs w:val="1"/>
                <w:color w:val="auto"/>
                <w:sz w:val="22"/>
                <w:szCs w:val="22"/>
                <w:lang w:val="en-GB"/>
              </w:rPr>
              <w:t xml:space="preserve">affected by </w:t>
            </w:r>
            <w:r w:rsidRPr="377B055B" w:rsidR="38A1C7C3">
              <w:rPr>
                <w:i w:val="1"/>
                <w:iCs w:val="1"/>
                <w:color w:val="auto"/>
                <w:sz w:val="22"/>
                <w:szCs w:val="22"/>
                <w:lang w:val="en-GB"/>
              </w:rPr>
              <w:t>humanitarian aid (MPCA)</w:t>
            </w:r>
            <w:r w:rsidRPr="377B055B" w:rsidR="42F3631C">
              <w:rPr>
                <w:i w:val="1"/>
                <w:iCs w:val="1"/>
                <w:color w:val="auto"/>
                <w:sz w:val="22"/>
                <w:szCs w:val="22"/>
                <w:lang w:val="en-GB"/>
              </w:rPr>
              <w:t>,</w:t>
            </w:r>
            <w:r w:rsidRPr="377B055B" w:rsidR="14C7F5A6">
              <w:rPr>
                <w:i w:val="1"/>
                <w:iCs w:val="1"/>
                <w:color w:val="auto"/>
                <w:sz w:val="22"/>
                <w:szCs w:val="22"/>
                <w:lang w:val="en-GB"/>
              </w:rPr>
              <w:t xml:space="preserve"> by</w:t>
            </w:r>
            <w:r w:rsidRPr="377B055B" w:rsidR="389ABF07">
              <w:rPr>
                <w:i w:val="1"/>
                <w:iCs w:val="1"/>
                <w:color w:val="auto"/>
                <w:sz w:val="22"/>
                <w:szCs w:val="22"/>
                <w:lang w:val="en-GB"/>
              </w:rPr>
              <w:t xml:space="preserve"> </w:t>
            </w:r>
            <w:r w:rsidRPr="377B055B" w:rsidR="14C7F5A6">
              <w:rPr>
                <w:i w:val="1"/>
                <w:iCs w:val="1"/>
                <w:color w:val="auto"/>
                <w:sz w:val="22"/>
                <w:szCs w:val="22"/>
                <w:lang w:val="en-GB"/>
              </w:rPr>
              <w:t xml:space="preserve">social system </w:t>
            </w:r>
            <w:r w:rsidRPr="377B055B" w:rsidR="3D10FEDA">
              <w:rPr>
                <w:i w:val="1"/>
                <w:iCs w:val="1"/>
                <w:color w:val="auto"/>
                <w:sz w:val="22"/>
                <w:szCs w:val="22"/>
                <w:lang w:val="en-GB"/>
              </w:rPr>
              <w:t>income transfers</w:t>
            </w:r>
            <w:r w:rsidRPr="377B055B" w:rsidR="15B3FDC7">
              <w:rPr>
                <w:i w:val="1"/>
                <w:iCs w:val="1"/>
                <w:color w:val="auto"/>
                <w:sz w:val="22"/>
                <w:szCs w:val="22"/>
                <w:lang w:val="en-GB"/>
              </w:rPr>
              <w:t xml:space="preserve"> and </w:t>
            </w:r>
            <w:r w:rsidRPr="377B055B" w:rsidR="16A94C42">
              <w:rPr>
                <w:i w:val="1"/>
                <w:iCs w:val="1"/>
                <w:color w:val="auto"/>
                <w:sz w:val="22"/>
                <w:szCs w:val="22"/>
                <w:lang w:val="en-GB"/>
              </w:rPr>
              <w:t xml:space="preserve">by </w:t>
            </w:r>
            <w:r w:rsidRPr="377B055B" w:rsidR="15B3FDC7">
              <w:rPr>
                <w:i w:val="1"/>
                <w:iCs w:val="1"/>
                <w:color w:val="auto"/>
                <w:sz w:val="22"/>
                <w:szCs w:val="22"/>
                <w:lang w:val="en-GB"/>
              </w:rPr>
              <w:t>public services</w:t>
            </w:r>
            <w:r w:rsidRPr="377B055B" w:rsidR="43E2F29B">
              <w:rPr>
                <w:i w:val="1"/>
                <w:iCs w:val="1"/>
                <w:color w:val="auto"/>
                <w:sz w:val="22"/>
                <w:szCs w:val="22"/>
                <w:lang w:val="en-GB"/>
              </w:rPr>
              <w:t>?</w:t>
            </w:r>
          </w:p>
          <w:p w:rsidR="28E2C12C" w:rsidP="377B055B" w:rsidRDefault="28E2C12C" w14:paraId="2A9F5C21" w14:textId="26E6EE3C">
            <w:pPr>
              <w:pStyle w:val="Paragraphe"/>
              <w:numPr>
                <w:ilvl w:val="2"/>
                <w:numId w:val="38"/>
              </w:numPr>
              <w:rPr>
                <w:i w:val="1"/>
                <w:iCs w:val="1"/>
                <w:color w:val="auto"/>
                <w:sz w:val="22"/>
                <w:szCs w:val="22"/>
                <w:lang w:val="en-GB"/>
              </w:rPr>
            </w:pPr>
            <w:r w:rsidRPr="377B055B" w:rsidR="28E2C12C">
              <w:rPr>
                <w:i w:val="1"/>
                <w:iCs w:val="1"/>
                <w:color w:val="auto"/>
                <w:sz w:val="22"/>
                <w:szCs w:val="22"/>
                <w:lang w:val="en-GB"/>
              </w:rPr>
              <w:t xml:space="preserve">What are the impacts of these transfers on </w:t>
            </w:r>
            <w:r w:rsidRPr="377B055B" w:rsidR="6EDAD471">
              <w:rPr>
                <w:i w:val="1"/>
                <w:iCs w:val="1"/>
                <w:color w:val="auto"/>
                <w:sz w:val="22"/>
                <w:szCs w:val="22"/>
                <w:lang w:val="en-GB"/>
              </w:rPr>
              <w:t>l</w:t>
            </w:r>
            <w:r w:rsidRPr="377B055B" w:rsidR="28E2C12C">
              <w:rPr>
                <w:i w:val="1"/>
                <w:iCs w:val="1"/>
                <w:color w:val="auto"/>
                <w:sz w:val="22"/>
                <w:szCs w:val="22"/>
                <w:lang w:val="en-GB"/>
              </w:rPr>
              <w:t>onger term adaptation dynamics?</w:t>
            </w:r>
          </w:p>
          <w:p w:rsidR="67D95F5E" w:rsidP="1148BC3E" w:rsidRDefault="67D95F5E" w14:paraId="70C74A49" w14:textId="1DAF5C9B">
            <w:pPr>
              <w:pStyle w:val="Paragraphe"/>
              <w:numPr>
                <w:ilvl w:val="1"/>
                <w:numId w:val="38"/>
              </w:numPr>
              <w:suppressLineNumbers w:val="0"/>
              <w:shd w:val="clear" w:color="auto" w:fill="FFFFFF" w:themeFill="background1"/>
              <w:bidi w:val="0"/>
              <w:spacing w:before="0" w:beforeAutospacing="off" w:after="0" w:afterAutospacing="off" w:line="276" w:lineRule="auto"/>
              <w:ind w:left="1440" w:right="0" w:hanging="360"/>
              <w:jc w:val="left"/>
              <w:rPr>
                <w:i w:val="1"/>
                <w:iCs w:val="1"/>
                <w:color w:val="auto"/>
                <w:lang w:val="en-GB"/>
              </w:rPr>
            </w:pPr>
            <w:r w:rsidRPr="1148BC3E" w:rsidR="34F566BF">
              <w:rPr>
                <w:i w:val="1"/>
                <w:iCs w:val="1"/>
                <w:noProof/>
                <w:color w:val="auto"/>
                <w:lang w:val="en-GB"/>
              </w:rPr>
              <w:t>How do</w:t>
            </w:r>
            <w:r w:rsidRPr="1148BC3E" w:rsidR="414306FC">
              <w:rPr>
                <w:i w:val="1"/>
                <w:iCs w:val="1"/>
                <w:noProof/>
                <w:color w:val="auto"/>
                <w:lang w:val="en-GB"/>
              </w:rPr>
              <w:t xml:space="preserve"> barriers in </w:t>
            </w:r>
            <w:r w:rsidRPr="1148BC3E" w:rsidR="04575CA7">
              <w:rPr>
                <w:i w:val="1"/>
                <w:iCs w:val="1"/>
                <w:noProof/>
                <w:color w:val="auto"/>
                <w:lang w:val="en-GB"/>
              </w:rPr>
              <w:t xml:space="preserve">accessing </w:t>
            </w:r>
            <w:r w:rsidRPr="1148BC3E" w:rsidR="04575CA7">
              <w:rPr>
                <w:i w:val="1"/>
                <w:iCs w:val="1"/>
                <w:noProof/>
                <w:color w:val="auto"/>
                <w:lang w:val="en-GB"/>
              </w:rPr>
              <w:t>public services</w:t>
            </w:r>
            <w:r w:rsidRPr="1148BC3E" w:rsidR="60EABAE6">
              <w:rPr>
                <w:i w:val="1"/>
                <w:iCs w:val="1"/>
                <w:noProof/>
                <w:color w:val="auto"/>
                <w:lang w:val="en-GB"/>
              </w:rPr>
              <w:t xml:space="preserve"> and gaps in social system coverage</w:t>
            </w:r>
            <w:r w:rsidRPr="1148BC3E" w:rsidR="04575CA7">
              <w:rPr>
                <w:i w:val="1"/>
                <w:iCs w:val="1"/>
                <w:noProof/>
                <w:color w:val="auto"/>
                <w:lang w:val="en-GB"/>
              </w:rPr>
              <w:t xml:space="preserve"> </w:t>
            </w:r>
            <w:r w:rsidRPr="1148BC3E" w:rsidR="0ADD3048">
              <w:rPr>
                <w:i w:val="1"/>
                <w:iCs w:val="1"/>
                <w:noProof/>
                <w:color w:val="auto"/>
                <w:lang w:val="en-GB"/>
              </w:rPr>
              <w:t>shape</w:t>
            </w:r>
            <w:r w:rsidRPr="1148BC3E" w:rsidR="04575CA7">
              <w:rPr>
                <w:i w:val="1"/>
                <w:iCs w:val="1"/>
                <w:noProof/>
                <w:color w:val="auto"/>
                <w:lang w:val="en-GB"/>
              </w:rPr>
              <w:t xml:space="preserve"> </w:t>
            </w:r>
            <w:r w:rsidRPr="1148BC3E" w:rsidR="414306FC">
              <w:rPr>
                <w:i w:val="1"/>
                <w:iCs w:val="1"/>
                <w:noProof/>
                <w:color w:val="auto"/>
                <w:lang w:val="en-GB"/>
              </w:rPr>
              <w:t>cho</w:t>
            </w:r>
            <w:r w:rsidRPr="1148BC3E" w:rsidR="08CBA9E3">
              <w:rPr>
                <w:i w:val="1"/>
                <w:iCs w:val="1"/>
                <w:noProof/>
                <w:color w:val="auto"/>
                <w:lang w:val="en-GB"/>
              </w:rPr>
              <w:t>ice</w:t>
            </w:r>
            <w:r w:rsidRPr="1148BC3E" w:rsidR="606BBD5F">
              <w:rPr>
                <w:i w:val="1"/>
                <w:iCs w:val="1"/>
                <w:noProof/>
                <w:color w:val="auto"/>
                <w:lang w:val="en-GB"/>
              </w:rPr>
              <w:t>s</w:t>
            </w:r>
            <w:r w:rsidRPr="1148BC3E" w:rsidR="08CBA9E3">
              <w:rPr>
                <w:i w:val="1"/>
                <w:iCs w:val="1"/>
                <w:noProof/>
                <w:color w:val="auto"/>
                <w:lang w:val="en-GB"/>
              </w:rPr>
              <w:t xml:space="preserve"> </w:t>
            </w:r>
            <w:r w:rsidRPr="1148BC3E" w:rsidR="1FC5F52B">
              <w:rPr>
                <w:i w:val="1"/>
                <w:iCs w:val="1"/>
                <w:noProof/>
                <w:color w:val="auto"/>
                <w:lang w:val="en-GB"/>
              </w:rPr>
              <w:t>re</w:t>
            </w:r>
            <w:r w:rsidRPr="1148BC3E" w:rsidR="7BDB5B49">
              <w:rPr>
                <w:i w:val="1"/>
                <w:iCs w:val="1"/>
                <w:noProof/>
                <w:color w:val="auto"/>
                <w:lang w:val="en-GB"/>
              </w:rPr>
              <w:t>lated to</w:t>
            </w:r>
            <w:r w:rsidRPr="1148BC3E" w:rsidR="414306FC">
              <w:rPr>
                <w:i w:val="1"/>
                <w:iCs w:val="1"/>
                <w:noProof/>
                <w:color w:val="auto"/>
                <w:lang w:val="en-GB"/>
              </w:rPr>
              <w:t xml:space="preserve"> adaptation strategies</w:t>
            </w:r>
            <w:r w:rsidRPr="1148BC3E" w:rsidR="52190F9B">
              <w:rPr>
                <w:i w:val="1"/>
                <w:iCs w:val="1"/>
                <w:noProof/>
                <w:color w:val="auto"/>
                <w:lang w:val="en-GB"/>
              </w:rPr>
              <w:t xml:space="preserve">, especially </w:t>
            </w:r>
            <w:r w:rsidRPr="1148BC3E" w:rsidR="39355429">
              <w:rPr>
                <w:i w:val="1"/>
                <w:iCs w:val="1"/>
                <w:noProof/>
                <w:color w:val="auto"/>
                <w:lang w:val="en-GB"/>
              </w:rPr>
              <w:t>for households with specific vulnerabilities</w:t>
            </w:r>
            <w:r w:rsidRPr="1148BC3E" w:rsidR="46AAEB2D">
              <w:rPr>
                <w:i w:val="1"/>
                <w:iCs w:val="1"/>
                <w:noProof/>
                <w:color w:val="auto"/>
                <w:lang w:val="en-GB"/>
              </w:rPr>
              <w:t>?</w:t>
            </w:r>
            <w:r w:rsidRPr="1148BC3E" w:rsidR="516767FD">
              <w:rPr>
                <w:i w:val="1"/>
                <w:iCs w:val="1"/>
                <w:color w:val="auto"/>
                <w:lang w:val="en-GB"/>
              </w:rPr>
              <w:t xml:space="preserve"> </w:t>
            </w:r>
          </w:p>
          <w:p w:rsidR="6AFD538E" w:rsidP="1148BC3E" w:rsidRDefault="6AFD538E" w14:paraId="6C0FDD36" w14:textId="6FD40FDC">
            <w:pPr>
              <w:pStyle w:val="Paragraphe"/>
              <w:numPr>
                <w:ilvl w:val="1"/>
                <w:numId w:val="38"/>
              </w:numPr>
              <w:suppressLineNumbers w:val="0"/>
              <w:shd w:val="clear" w:color="auto" w:fill="FFFFFF" w:themeFill="background1"/>
              <w:bidi w:val="0"/>
              <w:spacing w:before="0" w:beforeAutospacing="off" w:after="0" w:afterAutospacing="off" w:line="276" w:lineRule="auto"/>
              <w:ind w:left="1440" w:right="0" w:hanging="360"/>
              <w:jc w:val="left"/>
              <w:rPr>
                <w:i w:val="1"/>
                <w:iCs w:val="1"/>
                <w:color w:val="auto"/>
                <w:sz w:val="22"/>
                <w:szCs w:val="22"/>
                <w:lang w:val="en-GB"/>
              </w:rPr>
            </w:pPr>
            <w:r w:rsidRPr="1148BC3E" w:rsidR="6AFD538E">
              <w:rPr>
                <w:i w:val="1"/>
                <w:iCs w:val="1"/>
                <w:color w:val="auto"/>
                <w:sz w:val="22"/>
                <w:szCs w:val="22"/>
                <w:lang w:val="en-GB"/>
              </w:rPr>
              <w:t>How do coping and adaptation strategies vary across hromadas with different characteristics in terms of direct conflict impact</w:t>
            </w:r>
            <w:r w:rsidRPr="1148BC3E" w:rsidR="6AFD538E">
              <w:rPr>
                <w:i w:val="1"/>
                <w:iCs w:val="1"/>
                <w:color w:val="auto"/>
                <w:sz w:val="22"/>
                <w:szCs w:val="22"/>
                <w:lang w:val="en-GB"/>
              </w:rPr>
              <w:t xml:space="preserve"> and local</w:t>
            </w:r>
            <w:r w:rsidRPr="1148BC3E" w:rsidR="7D83DA6B">
              <w:rPr>
                <w:i w:val="1"/>
                <w:iCs w:val="1"/>
                <w:color w:val="auto"/>
                <w:sz w:val="22"/>
                <w:szCs w:val="22"/>
                <w:lang w:val="en-GB"/>
              </w:rPr>
              <w:t>e</w:t>
            </w:r>
            <w:r w:rsidRPr="1148BC3E" w:rsidR="6AFD538E">
              <w:rPr>
                <w:i w:val="1"/>
                <w:iCs w:val="1"/>
                <w:color w:val="auto"/>
                <w:sz w:val="22"/>
                <w:szCs w:val="22"/>
                <w:lang w:val="en-GB"/>
              </w:rPr>
              <w:t>?</w:t>
            </w:r>
          </w:p>
          <w:p w:rsidR="1F49CA1F" w:rsidP="1F49CA1F" w:rsidRDefault="1F49CA1F" w14:paraId="03DFF101" w14:textId="20F36906">
            <w:pPr>
              <w:pStyle w:val="Paragraphe"/>
              <w:ind w:left="0"/>
              <w:rPr>
                <w:i w:val="1"/>
                <w:iCs w:val="1"/>
                <w:color w:val="000000" w:themeColor="text2" w:themeTint="FF" w:themeShade="FF"/>
                <w:sz w:val="22"/>
                <w:szCs w:val="22"/>
                <w:lang w:val="en-GB"/>
              </w:rPr>
            </w:pPr>
          </w:p>
          <w:p w:rsidRPr="00E7781C" w:rsidR="00E7781C" w:rsidP="1148BC3E" w:rsidRDefault="686F5389" w14:paraId="3A45DBBC" w14:textId="3D4068F1">
            <w:pPr>
              <w:pStyle w:val="Paragraphe"/>
              <w:numPr>
                <w:ilvl w:val="0"/>
                <w:numId w:val="38"/>
              </w:numPr>
              <w:rPr>
                <w:i w:val="1"/>
                <w:iCs w:val="1"/>
                <w:color w:val="58585A" w:themeColor="accent2"/>
                <w:lang w:val="en-GB"/>
              </w:rPr>
            </w:pPr>
            <w:r w:rsidRPr="1148BC3E" w:rsidR="686F5389">
              <w:rPr>
                <w:i w:val="1"/>
                <w:iCs w:val="1"/>
                <w:color w:val="auto"/>
                <w:lang w:val="en-GB"/>
              </w:rPr>
              <w:t>What are the</w:t>
            </w:r>
            <w:r w:rsidRPr="1148BC3E" w:rsidR="686F5389">
              <w:rPr>
                <w:b w:val="0"/>
                <w:bCs w:val="0"/>
                <w:i w:val="1"/>
                <w:iCs w:val="1"/>
                <w:color w:val="auto"/>
                <w:lang w:val="en-GB"/>
              </w:rPr>
              <w:t xml:space="preserve"> </w:t>
            </w:r>
            <w:r w:rsidRPr="1148BC3E" w:rsidR="686F5389">
              <w:rPr>
                <w:b w:val="0"/>
                <w:bCs w:val="0"/>
                <w:i w:val="1"/>
                <w:iCs w:val="1"/>
                <w:color w:val="auto"/>
                <w:lang w:val="en-GB"/>
              </w:rPr>
              <w:t xml:space="preserve">adaptations put in place </w:t>
            </w:r>
            <w:r w:rsidRPr="1148BC3E" w:rsidR="6181FCCD">
              <w:rPr>
                <w:b w:val="0"/>
                <w:bCs w:val="0"/>
                <w:i w:val="1"/>
                <w:iCs w:val="1"/>
                <w:color w:val="auto"/>
                <w:lang w:val="en-GB"/>
              </w:rPr>
              <w:t>at the local level</w:t>
            </w:r>
            <w:r w:rsidRPr="1148BC3E" w:rsidR="686F5389">
              <w:rPr>
                <w:b w:val="0"/>
                <w:bCs w:val="0"/>
                <w:i w:val="1"/>
                <w:iCs w:val="1"/>
                <w:color w:val="auto"/>
                <w:lang w:val="en-GB"/>
              </w:rPr>
              <w:t xml:space="preserve"> </w:t>
            </w:r>
            <w:r w:rsidRPr="1148BC3E" w:rsidR="6C4DD371">
              <w:rPr>
                <w:b w:val="0"/>
                <w:bCs w:val="0"/>
                <w:i w:val="1"/>
                <w:iCs w:val="1"/>
                <w:color w:val="auto"/>
                <w:lang w:val="en-GB"/>
              </w:rPr>
              <w:t xml:space="preserve">to </w:t>
            </w:r>
            <w:r w:rsidRPr="1148BC3E" w:rsidR="2013D23A">
              <w:rPr>
                <w:b w:val="0"/>
                <w:bCs w:val="0"/>
                <w:i w:val="1"/>
                <w:iCs w:val="1"/>
                <w:color w:val="auto"/>
                <w:lang w:val="en-GB"/>
              </w:rPr>
              <w:t xml:space="preserve">ensure the working of the </w:t>
            </w:r>
            <w:r w:rsidRPr="1148BC3E" w:rsidR="6C4DD371">
              <w:rPr>
                <w:b w:val="0"/>
                <w:bCs w:val="0"/>
                <w:i w:val="1"/>
                <w:iCs w:val="1"/>
                <w:color w:val="auto"/>
                <w:lang w:val="en-GB"/>
              </w:rPr>
              <w:t xml:space="preserve">social </w:t>
            </w:r>
            <w:r w:rsidRPr="1148BC3E" w:rsidR="0BAF3F79">
              <w:rPr>
                <w:b w:val="0"/>
                <w:bCs w:val="0"/>
                <w:i w:val="1"/>
                <w:iCs w:val="1"/>
                <w:color w:val="auto"/>
                <w:lang w:val="en-GB"/>
              </w:rPr>
              <w:t xml:space="preserve">system </w:t>
            </w:r>
            <w:r w:rsidRPr="1148BC3E" w:rsidR="229377E2">
              <w:rPr>
                <w:b w:val="0"/>
                <w:bCs w:val="0"/>
                <w:i w:val="1"/>
                <w:iCs w:val="1"/>
                <w:color w:val="auto"/>
                <w:lang w:val="en-GB"/>
              </w:rPr>
              <w:t xml:space="preserve">and </w:t>
            </w:r>
            <w:r w:rsidRPr="1148BC3E" w:rsidR="264C06C2">
              <w:rPr>
                <w:b w:val="0"/>
                <w:bCs w:val="0"/>
                <w:i w:val="1"/>
                <w:iCs w:val="1"/>
                <w:color w:val="auto"/>
                <w:lang w:val="en-GB"/>
              </w:rPr>
              <w:t xml:space="preserve">of </w:t>
            </w:r>
            <w:r w:rsidRPr="1148BC3E" w:rsidR="229377E2">
              <w:rPr>
                <w:b w:val="0"/>
                <w:bCs w:val="0"/>
                <w:i w:val="1"/>
                <w:iCs w:val="1"/>
                <w:color w:val="auto"/>
                <w:lang w:val="en-GB"/>
              </w:rPr>
              <w:t xml:space="preserve">public </w:t>
            </w:r>
            <w:r w:rsidRPr="1148BC3E" w:rsidR="6C4DD371">
              <w:rPr>
                <w:b w:val="0"/>
                <w:bCs w:val="0"/>
                <w:i w:val="1"/>
                <w:iCs w:val="1"/>
                <w:color w:val="auto"/>
                <w:lang w:val="en-GB"/>
              </w:rPr>
              <w:t>services</w:t>
            </w:r>
            <w:r w:rsidRPr="1148BC3E" w:rsidR="5E4EA3B7">
              <w:rPr>
                <w:b w:val="0"/>
                <w:bCs w:val="0"/>
                <w:i w:val="1"/>
                <w:iCs w:val="1"/>
                <w:color w:val="auto"/>
                <w:lang w:val="en-GB"/>
              </w:rPr>
              <w:t xml:space="preserve"> amongst the increasing cost of living and differences in conflict impact</w:t>
            </w:r>
            <w:r w:rsidRPr="1148BC3E" w:rsidR="234000DF">
              <w:rPr>
                <w:b w:val="0"/>
                <w:bCs w:val="0"/>
                <w:i w:val="1"/>
                <w:iCs w:val="1"/>
                <w:color w:val="auto"/>
                <w:lang w:val="en-GB"/>
              </w:rPr>
              <w:t xml:space="preserve"> across the rural</w:t>
            </w:r>
            <w:r w:rsidRPr="1148BC3E" w:rsidR="6776C888">
              <w:rPr>
                <w:b w:val="0"/>
                <w:bCs w:val="0"/>
                <w:i w:val="1"/>
                <w:iCs w:val="1"/>
                <w:color w:val="auto"/>
                <w:lang w:val="en-GB"/>
              </w:rPr>
              <w:t xml:space="preserve"> </w:t>
            </w:r>
            <w:r w:rsidRPr="1148BC3E" w:rsidR="234000DF">
              <w:rPr>
                <w:b w:val="0"/>
                <w:bCs w:val="0"/>
                <w:i w:val="1"/>
                <w:iCs w:val="1"/>
                <w:color w:val="auto"/>
                <w:lang w:val="en-GB"/>
              </w:rPr>
              <w:t>-</w:t>
            </w:r>
            <w:r w:rsidRPr="1148BC3E" w:rsidR="6776C888">
              <w:rPr>
                <w:b w:val="0"/>
                <w:bCs w:val="0"/>
                <w:i w:val="1"/>
                <w:iCs w:val="1"/>
                <w:color w:val="auto"/>
                <w:lang w:val="en-GB"/>
              </w:rPr>
              <w:t xml:space="preserve"> </w:t>
            </w:r>
            <w:r w:rsidRPr="1148BC3E" w:rsidR="234000DF">
              <w:rPr>
                <w:b w:val="0"/>
                <w:bCs w:val="0"/>
                <w:i w:val="1"/>
                <w:iCs w:val="1"/>
                <w:color w:val="auto"/>
                <w:lang w:val="en-GB"/>
              </w:rPr>
              <w:t>urban divide</w:t>
            </w:r>
            <w:r w:rsidRPr="1148BC3E" w:rsidR="686F5389">
              <w:rPr>
                <w:b w:val="0"/>
                <w:bCs w:val="0"/>
                <w:i w:val="1"/>
                <w:iCs w:val="1"/>
                <w:color w:val="auto"/>
                <w:lang w:val="en-GB"/>
              </w:rPr>
              <w:t>?</w:t>
            </w:r>
          </w:p>
          <w:p w:rsidR="09E5EA1D" w:rsidP="377B055B" w:rsidRDefault="42A19755" w14:paraId="747BC649" w14:textId="6835DB46">
            <w:pPr>
              <w:pStyle w:val="Paragraphe"/>
              <w:numPr>
                <w:ilvl w:val="1"/>
                <w:numId w:val="38"/>
              </w:numPr>
              <w:rPr>
                <w:i w:val="1"/>
                <w:iCs w:val="1"/>
                <w:color w:val="auto"/>
                <w:lang w:val="en-GB"/>
              </w:rPr>
            </w:pPr>
            <w:r w:rsidRPr="377B055B" w:rsidR="61FF25D2">
              <w:rPr>
                <w:i w:val="1"/>
                <w:iCs w:val="1"/>
                <w:color w:val="auto"/>
                <w:lang w:val="en-GB"/>
              </w:rPr>
              <w:t>How did</w:t>
            </w:r>
            <w:r w:rsidRPr="377B055B" w:rsidR="61FF25D2">
              <w:rPr>
                <w:i w:val="1"/>
                <w:iCs w:val="1"/>
                <w:color w:val="auto"/>
                <w:lang w:val="en-GB"/>
              </w:rPr>
              <w:t xml:space="preserve"> </w:t>
            </w:r>
            <w:r w:rsidRPr="377B055B" w:rsidR="61FF25D2">
              <w:rPr>
                <w:i w:val="1"/>
                <w:iCs w:val="1"/>
                <w:color w:val="auto"/>
                <w:lang w:val="en-GB"/>
              </w:rPr>
              <w:t>hromada</w:t>
            </w:r>
            <w:r w:rsidRPr="377B055B" w:rsidR="2B5B98FA">
              <w:rPr>
                <w:i w:val="1"/>
                <w:iCs w:val="1"/>
                <w:color w:val="auto"/>
                <w:lang w:val="en-GB"/>
              </w:rPr>
              <w:t>s</w:t>
            </w:r>
            <w:r w:rsidRPr="377B055B" w:rsidR="61FF25D2">
              <w:rPr>
                <w:i w:val="1"/>
                <w:iCs w:val="1"/>
                <w:color w:val="auto"/>
                <w:lang w:val="en-GB"/>
              </w:rPr>
              <w:t xml:space="preserve"> </w:t>
            </w:r>
            <w:r w:rsidRPr="377B055B" w:rsidR="3D8E2840">
              <w:rPr>
                <w:i w:val="1"/>
                <w:iCs w:val="1"/>
                <w:color w:val="auto"/>
                <w:lang w:val="en-GB"/>
              </w:rPr>
              <w:t xml:space="preserve">and public service providers </w:t>
            </w:r>
            <w:r w:rsidRPr="377B055B" w:rsidR="61FF25D2">
              <w:rPr>
                <w:i w:val="1"/>
                <w:iCs w:val="1"/>
                <w:color w:val="auto"/>
                <w:lang w:val="en-GB"/>
              </w:rPr>
              <w:t xml:space="preserve">respond to </w:t>
            </w:r>
            <w:r w:rsidRPr="377B055B" w:rsidR="42D8CCAC">
              <w:rPr>
                <w:i w:val="1"/>
                <w:iCs w:val="1"/>
                <w:color w:val="auto"/>
                <w:lang w:val="en-GB"/>
              </w:rPr>
              <w:t>changes in</w:t>
            </w:r>
            <w:r w:rsidRPr="377B055B" w:rsidR="364EA0C4">
              <w:rPr>
                <w:i w:val="1"/>
                <w:iCs w:val="1"/>
                <w:color w:val="auto"/>
                <w:lang w:val="en-GB"/>
              </w:rPr>
              <w:t xml:space="preserve"> </w:t>
            </w:r>
            <w:r w:rsidRPr="377B055B" w:rsidR="2147F617">
              <w:rPr>
                <w:i w:val="1"/>
                <w:iCs w:val="1"/>
                <w:color w:val="auto"/>
                <w:lang w:val="en-GB"/>
              </w:rPr>
              <w:t xml:space="preserve">budgets </w:t>
            </w:r>
            <w:r w:rsidRPr="377B055B" w:rsidR="2C70B57B">
              <w:rPr>
                <w:i w:val="1"/>
                <w:iCs w:val="1"/>
                <w:color w:val="auto"/>
                <w:lang w:val="en-GB"/>
              </w:rPr>
              <w:t xml:space="preserve">and </w:t>
            </w:r>
            <w:r w:rsidRPr="377B055B" w:rsidR="1188DAEC">
              <w:rPr>
                <w:i w:val="1"/>
                <w:iCs w:val="1"/>
                <w:color w:val="auto"/>
                <w:lang w:val="en-GB"/>
              </w:rPr>
              <w:t>h</w:t>
            </w:r>
            <w:r w:rsidRPr="377B055B" w:rsidR="7F1867C3">
              <w:rPr>
                <w:i w:val="1"/>
                <w:iCs w:val="1"/>
                <w:color w:val="auto"/>
                <w:lang w:val="en-GB"/>
              </w:rPr>
              <w:t>oseholds’</w:t>
            </w:r>
            <w:r w:rsidRPr="377B055B" w:rsidR="33AB5591">
              <w:rPr>
                <w:i w:val="1"/>
                <w:iCs w:val="1"/>
                <w:color w:val="auto"/>
                <w:lang w:val="en-GB"/>
              </w:rPr>
              <w:t xml:space="preserve"> </w:t>
            </w:r>
            <w:r w:rsidRPr="377B055B" w:rsidR="1188DAEC">
              <w:rPr>
                <w:i w:val="1"/>
                <w:iCs w:val="1"/>
                <w:color w:val="auto"/>
                <w:lang w:val="en-GB"/>
              </w:rPr>
              <w:t>needs</w:t>
            </w:r>
            <w:r w:rsidRPr="377B055B" w:rsidR="7E4542A7">
              <w:rPr>
                <w:i w:val="1"/>
                <w:iCs w:val="1"/>
                <w:color w:val="auto"/>
                <w:lang w:val="en-GB"/>
              </w:rPr>
              <w:t xml:space="preserve"> driven by conflict and displacement</w:t>
            </w:r>
            <w:r w:rsidRPr="377B055B" w:rsidR="13448028">
              <w:rPr>
                <w:i w:val="1"/>
                <w:iCs w:val="1"/>
                <w:color w:val="auto"/>
                <w:lang w:val="en-GB"/>
              </w:rPr>
              <w:t xml:space="preserve">? </w:t>
            </w:r>
          </w:p>
          <w:p w:rsidR="09E5EA1D" w:rsidP="377B055B" w:rsidRDefault="793BB955" w14:paraId="3C052154" w14:textId="51F38EE7">
            <w:pPr>
              <w:pStyle w:val="Paragraphe"/>
              <w:numPr>
                <w:ilvl w:val="2"/>
                <w:numId w:val="38"/>
              </w:numPr>
              <w:rPr>
                <w:i w:val="1"/>
                <w:iCs w:val="1"/>
                <w:color w:val="auto"/>
                <w:lang w:val="en-GB"/>
              </w:rPr>
            </w:pPr>
            <w:r w:rsidRPr="377B055B" w:rsidR="13448028">
              <w:rPr>
                <w:i w:val="1"/>
                <w:iCs w:val="1"/>
                <w:color w:val="auto"/>
                <w:lang w:val="en-GB"/>
              </w:rPr>
              <w:t xml:space="preserve">How </w:t>
            </w:r>
            <w:r w:rsidRPr="377B055B" w:rsidR="3C4B1FCE">
              <w:rPr>
                <w:i w:val="1"/>
                <w:iCs w:val="1"/>
                <w:color w:val="auto"/>
                <w:lang w:val="en-GB"/>
              </w:rPr>
              <w:t>are</w:t>
            </w:r>
            <w:r w:rsidRPr="377B055B" w:rsidR="2BDFCB1C">
              <w:rPr>
                <w:i w:val="1"/>
                <w:iCs w:val="1"/>
                <w:color w:val="auto"/>
                <w:lang w:val="en-GB"/>
              </w:rPr>
              <w:t xml:space="preserve"> </w:t>
            </w:r>
            <w:r w:rsidRPr="377B055B" w:rsidR="13448028">
              <w:rPr>
                <w:i w:val="1"/>
                <w:iCs w:val="1"/>
                <w:color w:val="auto"/>
                <w:lang w:val="en-GB"/>
              </w:rPr>
              <w:t xml:space="preserve">priorities </w:t>
            </w:r>
            <w:r w:rsidRPr="377B055B" w:rsidR="558CDE89">
              <w:rPr>
                <w:i w:val="1"/>
                <w:iCs w:val="1"/>
                <w:color w:val="auto"/>
                <w:lang w:val="en-GB"/>
              </w:rPr>
              <w:t xml:space="preserve">for </w:t>
            </w:r>
            <w:r w:rsidRPr="377B055B" w:rsidR="0DC796A7">
              <w:rPr>
                <w:i w:val="1"/>
                <w:iCs w:val="1"/>
                <w:color w:val="auto"/>
                <w:lang w:val="en-GB"/>
              </w:rPr>
              <w:t xml:space="preserve">social protection </w:t>
            </w:r>
            <w:r w:rsidRPr="377B055B" w:rsidR="4FC3E4D6">
              <w:rPr>
                <w:i w:val="1"/>
                <w:iCs w:val="1"/>
                <w:color w:val="auto"/>
                <w:lang w:val="en-GB"/>
              </w:rPr>
              <w:t xml:space="preserve">spending </w:t>
            </w:r>
            <w:r w:rsidRPr="377B055B" w:rsidR="0DC796A7">
              <w:rPr>
                <w:i w:val="1"/>
                <w:iCs w:val="1"/>
                <w:color w:val="auto"/>
                <w:lang w:val="en-GB"/>
              </w:rPr>
              <w:t xml:space="preserve">and public service </w:t>
            </w:r>
            <w:r w:rsidRPr="377B055B" w:rsidR="265B77D7">
              <w:rPr>
                <w:i w:val="1"/>
                <w:iCs w:val="1"/>
                <w:color w:val="auto"/>
                <w:lang w:val="en-GB"/>
              </w:rPr>
              <w:t xml:space="preserve">provision </w:t>
            </w:r>
            <w:r w:rsidRPr="377B055B" w:rsidR="0B3847F1">
              <w:rPr>
                <w:i w:val="1"/>
                <w:iCs w:val="1"/>
                <w:color w:val="auto"/>
                <w:lang w:val="en-GB"/>
              </w:rPr>
              <w:t xml:space="preserve">funding </w:t>
            </w:r>
            <w:r w:rsidRPr="377B055B" w:rsidR="13448028">
              <w:rPr>
                <w:i w:val="1"/>
                <w:iCs w:val="1"/>
                <w:color w:val="auto"/>
                <w:lang w:val="en-GB"/>
              </w:rPr>
              <w:t xml:space="preserve">defined </w:t>
            </w:r>
            <w:r w:rsidRPr="377B055B" w:rsidR="6B558519">
              <w:rPr>
                <w:i w:val="1"/>
                <w:iCs w:val="1"/>
                <w:color w:val="auto"/>
                <w:lang w:val="en-GB"/>
              </w:rPr>
              <w:t>locally</w:t>
            </w:r>
            <w:r w:rsidRPr="377B055B" w:rsidR="13448028">
              <w:rPr>
                <w:i w:val="1"/>
                <w:iCs w:val="1"/>
                <w:color w:val="auto"/>
                <w:lang w:val="en-GB"/>
              </w:rPr>
              <w:t>?</w:t>
            </w:r>
            <w:r w:rsidRPr="377B055B" w:rsidR="7AA97453">
              <w:rPr>
                <w:i w:val="1"/>
                <w:iCs w:val="1"/>
                <w:color w:val="auto"/>
                <w:lang w:val="en-GB"/>
              </w:rPr>
              <w:t xml:space="preserve"> </w:t>
            </w:r>
          </w:p>
          <w:p w:rsidR="09E5EA1D" w:rsidP="1148BC3E" w:rsidRDefault="793BB955" w14:paraId="3411F52B" w14:textId="19B0B76A">
            <w:pPr>
              <w:pStyle w:val="Paragraphe"/>
              <w:numPr>
                <w:ilvl w:val="2"/>
                <w:numId w:val="38"/>
              </w:numPr>
              <w:rPr>
                <w:i w:val="1"/>
                <w:iCs w:val="1"/>
                <w:color w:val="auto"/>
                <w:lang w:val="en-GB"/>
              </w:rPr>
            </w:pPr>
            <w:r w:rsidRPr="1148BC3E" w:rsidR="1132E8D7">
              <w:rPr>
                <w:i w:val="1"/>
                <w:iCs w:val="1"/>
                <w:color w:val="auto"/>
                <w:lang w:val="en-GB"/>
              </w:rPr>
              <w:t>Were</w:t>
            </w:r>
            <w:r w:rsidRPr="1148BC3E" w:rsidR="5C6CE46B">
              <w:rPr>
                <w:i w:val="1"/>
                <w:iCs w:val="1"/>
                <w:color w:val="auto"/>
                <w:lang w:val="en-GB"/>
              </w:rPr>
              <w:t xml:space="preserve"> </w:t>
            </w:r>
            <w:r w:rsidRPr="1148BC3E" w:rsidR="3B0BE58E">
              <w:rPr>
                <w:i w:val="1"/>
                <w:iCs w:val="1"/>
                <w:color w:val="auto"/>
                <w:lang w:val="en-GB"/>
              </w:rPr>
              <w:t xml:space="preserve">specific </w:t>
            </w:r>
            <w:r w:rsidRPr="1148BC3E" w:rsidR="5E325FFF">
              <w:rPr>
                <w:i w:val="1"/>
                <w:iCs w:val="1"/>
                <w:color w:val="auto"/>
                <w:lang w:val="en-GB"/>
              </w:rPr>
              <w:t xml:space="preserve">social </w:t>
            </w:r>
            <w:r w:rsidRPr="1148BC3E" w:rsidR="3B0BE58E">
              <w:rPr>
                <w:i w:val="1"/>
                <w:iCs w:val="1"/>
                <w:color w:val="auto"/>
                <w:lang w:val="en-GB"/>
              </w:rPr>
              <w:t>services</w:t>
            </w:r>
            <w:r w:rsidRPr="1148BC3E" w:rsidR="5AA4C102">
              <w:rPr>
                <w:i w:val="1"/>
                <w:iCs w:val="1"/>
                <w:color w:val="auto"/>
                <w:lang w:val="en-GB"/>
              </w:rPr>
              <w:t xml:space="preserve"> discontinue</w:t>
            </w:r>
            <w:r w:rsidRPr="1148BC3E" w:rsidR="64FCC938">
              <w:rPr>
                <w:i w:val="1"/>
                <w:iCs w:val="1"/>
                <w:color w:val="auto"/>
                <w:lang w:val="en-GB"/>
              </w:rPr>
              <w:t>d</w:t>
            </w:r>
            <w:r w:rsidRPr="1148BC3E" w:rsidR="06EDA0A5">
              <w:rPr>
                <w:i w:val="1"/>
                <w:iCs w:val="1"/>
                <w:color w:val="auto"/>
                <w:lang w:val="en-GB"/>
              </w:rPr>
              <w:t xml:space="preserve"> or established</w:t>
            </w:r>
            <w:r w:rsidRPr="1148BC3E" w:rsidR="72BE8F48">
              <w:rPr>
                <w:i w:val="1"/>
                <w:iCs w:val="1"/>
                <w:color w:val="auto"/>
                <w:lang w:val="en-GB"/>
              </w:rPr>
              <w:t xml:space="preserve"> for the first time</w:t>
            </w:r>
            <w:r w:rsidRPr="1148BC3E" w:rsidR="5AA4C102">
              <w:rPr>
                <w:i w:val="1"/>
                <w:iCs w:val="1"/>
                <w:color w:val="auto"/>
                <w:lang w:val="en-GB"/>
              </w:rPr>
              <w:t>? Why</w:t>
            </w:r>
            <w:r w:rsidRPr="1148BC3E" w:rsidR="2C70B57B">
              <w:rPr>
                <w:i w:val="1"/>
                <w:iCs w:val="1"/>
                <w:color w:val="auto"/>
                <w:lang w:val="en-GB"/>
              </w:rPr>
              <w:t>?</w:t>
            </w:r>
          </w:p>
          <w:p w:rsidR="60C31701" w:rsidP="1148BC3E" w:rsidRDefault="60C31701" w14:paraId="374B2079" w14:textId="1940DB90">
            <w:pPr>
              <w:pStyle w:val="Paragraphe"/>
              <w:numPr>
                <w:ilvl w:val="1"/>
                <w:numId w:val="38"/>
              </w:numPr>
              <w:rPr>
                <w:i w:val="1"/>
                <w:iCs w:val="1"/>
                <w:color w:val="auto"/>
                <w:lang w:val="en-GB"/>
              </w:rPr>
            </w:pPr>
            <w:r w:rsidRPr="1148BC3E" w:rsidR="01079F65">
              <w:rPr>
                <w:i w:val="1"/>
                <w:iCs w:val="1"/>
                <w:color w:val="auto"/>
                <w:lang w:val="en-GB"/>
              </w:rPr>
              <w:t xml:space="preserve">What are the </w:t>
            </w:r>
            <w:r w:rsidRPr="1148BC3E" w:rsidR="08F909DC">
              <w:rPr>
                <w:i w:val="1"/>
                <w:iCs w:val="1"/>
                <w:color w:val="auto"/>
                <w:lang w:val="en-GB"/>
              </w:rPr>
              <w:t xml:space="preserve">main </w:t>
            </w:r>
            <w:r w:rsidRPr="1148BC3E" w:rsidR="01079F65">
              <w:rPr>
                <w:i w:val="1"/>
                <w:iCs w:val="1"/>
                <w:color w:val="auto"/>
                <w:lang w:val="en-GB"/>
              </w:rPr>
              <w:t>barriers to access</w:t>
            </w:r>
            <w:r w:rsidRPr="1148BC3E" w:rsidR="372070FA">
              <w:rPr>
                <w:i w:val="1"/>
                <w:iCs w:val="1"/>
                <w:color w:val="auto"/>
                <w:lang w:val="en-GB"/>
              </w:rPr>
              <w:t>ing</w:t>
            </w:r>
            <w:r w:rsidRPr="1148BC3E" w:rsidR="601DDF13">
              <w:rPr>
                <w:i w:val="1"/>
                <w:iCs w:val="1"/>
                <w:color w:val="auto"/>
                <w:lang w:val="en-GB"/>
              </w:rPr>
              <w:t xml:space="preserve"> social and public services</w:t>
            </w:r>
            <w:r w:rsidRPr="1148BC3E" w:rsidR="6C80DC38">
              <w:rPr>
                <w:i w:val="1"/>
                <w:iCs w:val="1"/>
                <w:color w:val="auto"/>
                <w:lang w:val="en-GB"/>
              </w:rPr>
              <w:t xml:space="preserve"> </w:t>
            </w:r>
            <w:r w:rsidRPr="1148BC3E" w:rsidR="6FD3EE98">
              <w:rPr>
                <w:i w:val="1"/>
                <w:iCs w:val="1"/>
                <w:color w:val="auto"/>
                <w:lang w:val="en-GB"/>
              </w:rPr>
              <w:t>for specific</w:t>
            </w:r>
            <w:r w:rsidRPr="1148BC3E" w:rsidR="30578AA0">
              <w:rPr>
                <w:i w:val="1"/>
                <w:iCs w:val="1"/>
                <w:color w:val="auto"/>
                <w:lang w:val="en-GB"/>
              </w:rPr>
              <w:t xml:space="preserve"> </w:t>
            </w:r>
            <w:r w:rsidRPr="1148BC3E" w:rsidR="6C80DC38">
              <w:rPr>
                <w:i w:val="1"/>
                <w:iCs w:val="1"/>
                <w:color w:val="auto"/>
                <w:lang w:val="en-GB"/>
              </w:rPr>
              <w:t>vulnerable groups</w:t>
            </w:r>
            <w:r w:rsidRPr="1148BC3E" w:rsidR="32628EAF">
              <w:rPr>
                <w:i w:val="1"/>
                <w:iCs w:val="1"/>
                <w:color w:val="auto"/>
                <w:lang w:val="en-GB"/>
              </w:rPr>
              <w:t>?</w:t>
            </w:r>
          </w:p>
          <w:p w:rsidR="09E5EA1D" w:rsidP="377B055B" w:rsidRDefault="17E18FA4" w14:paraId="51BBF715" w14:textId="4C9AEA6E">
            <w:pPr>
              <w:pStyle w:val="Paragraphe"/>
              <w:numPr>
                <w:ilvl w:val="1"/>
                <w:numId w:val="38"/>
              </w:numPr>
              <w:rPr>
                <w:i w:val="1"/>
                <w:iCs w:val="1"/>
                <w:color w:val="auto"/>
                <w:lang w:val="en-GB"/>
              </w:rPr>
            </w:pPr>
            <w:r w:rsidRPr="377B055B" w:rsidR="3D87075E">
              <w:rPr>
                <w:i w:val="1"/>
                <w:iCs w:val="1"/>
                <w:color w:val="auto"/>
                <w:lang w:val="en-GB"/>
              </w:rPr>
              <w:t>How do</w:t>
            </w:r>
            <w:r w:rsidRPr="377B055B" w:rsidR="70A88987">
              <w:rPr>
                <w:i w:val="1"/>
                <w:iCs w:val="1"/>
                <w:color w:val="auto"/>
                <w:lang w:val="en-GB"/>
              </w:rPr>
              <w:t xml:space="preserve"> hromada</w:t>
            </w:r>
            <w:r w:rsidRPr="377B055B" w:rsidR="5E6ADA5C">
              <w:rPr>
                <w:i w:val="1"/>
                <w:iCs w:val="1"/>
                <w:color w:val="auto"/>
                <w:lang w:val="en-GB"/>
              </w:rPr>
              <w:t>s</w:t>
            </w:r>
            <w:r w:rsidRPr="377B055B" w:rsidR="70A88987">
              <w:rPr>
                <w:i w:val="1"/>
                <w:iCs w:val="1"/>
                <w:color w:val="auto"/>
                <w:lang w:val="en-GB"/>
              </w:rPr>
              <w:t xml:space="preserve"> </w:t>
            </w:r>
            <w:r w:rsidRPr="377B055B" w:rsidR="28A5635D">
              <w:rPr>
                <w:i w:val="1"/>
                <w:iCs w:val="1"/>
                <w:color w:val="auto"/>
                <w:lang w:val="en-GB"/>
              </w:rPr>
              <w:t xml:space="preserve">and public service providers </w:t>
            </w:r>
            <w:r w:rsidRPr="377B055B" w:rsidR="5F364025">
              <w:rPr>
                <w:i w:val="1"/>
                <w:iCs w:val="1"/>
                <w:color w:val="auto"/>
                <w:lang w:val="en-GB"/>
              </w:rPr>
              <w:t xml:space="preserve">manage </w:t>
            </w:r>
            <w:r w:rsidRPr="377B055B" w:rsidR="4DBB28E8">
              <w:rPr>
                <w:i w:val="1"/>
                <w:iCs w:val="1"/>
                <w:color w:val="auto"/>
                <w:lang w:val="en-GB"/>
              </w:rPr>
              <w:t>coordinati</w:t>
            </w:r>
            <w:r w:rsidRPr="377B055B" w:rsidR="409404C4">
              <w:rPr>
                <w:i w:val="1"/>
                <w:iCs w:val="1"/>
                <w:color w:val="auto"/>
                <w:lang w:val="en-GB"/>
              </w:rPr>
              <w:t>o</w:t>
            </w:r>
            <w:r w:rsidRPr="377B055B" w:rsidR="4DBB28E8">
              <w:rPr>
                <w:i w:val="1"/>
                <w:iCs w:val="1"/>
                <w:color w:val="auto"/>
                <w:lang w:val="en-GB"/>
              </w:rPr>
              <w:t xml:space="preserve">n </w:t>
            </w:r>
            <w:r w:rsidRPr="377B055B" w:rsidR="2C70B57B">
              <w:rPr>
                <w:i w:val="1"/>
                <w:iCs w:val="1"/>
                <w:color w:val="auto"/>
                <w:lang w:val="en-GB"/>
              </w:rPr>
              <w:t xml:space="preserve">with </w:t>
            </w:r>
            <w:r w:rsidRPr="377B055B" w:rsidR="0A35999D">
              <w:rPr>
                <w:i w:val="1"/>
                <w:iCs w:val="1"/>
                <w:color w:val="auto"/>
                <w:lang w:val="en-GB"/>
              </w:rPr>
              <w:t>I</w:t>
            </w:r>
            <w:r w:rsidRPr="377B055B" w:rsidR="557F8BFE">
              <w:rPr>
                <w:i w:val="1"/>
                <w:iCs w:val="1"/>
                <w:color w:val="auto"/>
                <w:lang w:val="en-GB"/>
              </w:rPr>
              <w:t>/</w:t>
            </w:r>
            <w:r w:rsidRPr="377B055B" w:rsidR="0A35999D">
              <w:rPr>
                <w:i w:val="1"/>
                <w:iCs w:val="1"/>
                <w:color w:val="auto"/>
                <w:lang w:val="en-GB"/>
              </w:rPr>
              <w:t xml:space="preserve">NGOs </w:t>
            </w:r>
            <w:r w:rsidRPr="377B055B" w:rsidR="75F51D27">
              <w:rPr>
                <w:i w:val="1"/>
                <w:iCs w:val="1"/>
                <w:color w:val="auto"/>
                <w:lang w:val="en-GB"/>
              </w:rPr>
              <w:t>and</w:t>
            </w:r>
            <w:r w:rsidRPr="377B055B" w:rsidR="0A35999D">
              <w:rPr>
                <w:i w:val="1"/>
                <w:iCs w:val="1"/>
                <w:color w:val="auto"/>
                <w:lang w:val="en-GB"/>
              </w:rPr>
              <w:t xml:space="preserve"> CSOs</w:t>
            </w:r>
            <w:r w:rsidRPr="377B055B" w:rsidR="3ADB7312">
              <w:rPr>
                <w:i w:val="1"/>
                <w:iCs w:val="1"/>
                <w:color w:val="auto"/>
                <w:lang w:val="en-GB"/>
              </w:rPr>
              <w:t xml:space="preserve"> in the delivery of public services</w:t>
            </w:r>
            <w:r w:rsidRPr="377B055B" w:rsidR="2C70B57B">
              <w:rPr>
                <w:i w:val="1"/>
                <w:iCs w:val="1"/>
                <w:color w:val="auto"/>
                <w:lang w:val="en-GB"/>
              </w:rPr>
              <w:t>?</w:t>
            </w:r>
            <w:r w:rsidRPr="377B055B" w:rsidR="532D1BD5">
              <w:rPr>
                <w:i w:val="1"/>
                <w:iCs w:val="1"/>
                <w:color w:val="auto"/>
                <w:lang w:val="en-GB"/>
              </w:rPr>
              <w:t xml:space="preserve"> </w:t>
            </w:r>
          </w:p>
          <w:p w:rsidRPr="006B4370" w:rsidR="00E7781C" w:rsidP="1148BC3E" w:rsidRDefault="292A9EB5" w14:paraId="45DA17A7" w14:textId="155C77FA">
            <w:pPr>
              <w:pStyle w:val="Paragraphe"/>
              <w:numPr>
                <w:ilvl w:val="1"/>
                <w:numId w:val="38"/>
              </w:numPr>
              <w:rPr>
                <w:i w:val="1"/>
                <w:iCs w:val="1"/>
                <w:color w:val="58585A" w:themeColor="accent2"/>
                <w:lang w:val="en-GB"/>
              </w:rPr>
            </w:pPr>
            <w:r w:rsidRPr="1148BC3E" w:rsidR="534429B4">
              <w:rPr>
                <w:i w:val="1"/>
                <w:iCs w:val="1"/>
                <w:color w:val="auto"/>
                <w:lang w:val="en-GB"/>
              </w:rPr>
              <w:t>What are the current needs</w:t>
            </w:r>
            <w:r w:rsidRPr="1148BC3E" w:rsidR="4C4CBC67">
              <w:rPr>
                <w:i w:val="1"/>
                <w:iCs w:val="1"/>
                <w:color w:val="auto"/>
                <w:lang w:val="en-GB"/>
              </w:rPr>
              <w:t xml:space="preserve"> of local authorities and </w:t>
            </w:r>
            <w:r w:rsidRPr="1148BC3E" w:rsidR="2AE5D144">
              <w:rPr>
                <w:i w:val="1"/>
                <w:iCs w:val="1"/>
                <w:color w:val="auto"/>
                <w:lang w:val="en-GB"/>
              </w:rPr>
              <w:t xml:space="preserve">public </w:t>
            </w:r>
            <w:r w:rsidRPr="1148BC3E" w:rsidR="4C4CBC67">
              <w:rPr>
                <w:i w:val="1"/>
                <w:iCs w:val="1"/>
                <w:color w:val="auto"/>
                <w:lang w:val="en-GB"/>
              </w:rPr>
              <w:t>service providers</w:t>
            </w:r>
            <w:r w:rsidRPr="1148BC3E" w:rsidR="4DB07CBA">
              <w:rPr>
                <w:i w:val="1"/>
                <w:iCs w:val="1"/>
                <w:color w:val="auto"/>
                <w:lang w:val="en-GB"/>
              </w:rPr>
              <w:t xml:space="preserve"> </w:t>
            </w:r>
            <w:r w:rsidRPr="1148BC3E" w:rsidR="58779845">
              <w:rPr>
                <w:i w:val="1"/>
                <w:iCs w:val="1"/>
                <w:color w:val="auto"/>
                <w:lang w:val="en-GB"/>
              </w:rPr>
              <w:t>when dealing with</w:t>
            </w:r>
            <w:r w:rsidRPr="1148BC3E" w:rsidR="65D3A190">
              <w:rPr>
                <w:i w:val="1"/>
                <w:iCs w:val="1"/>
                <w:color w:val="auto"/>
                <w:lang w:val="en-GB"/>
              </w:rPr>
              <w:t xml:space="preserve"> the</w:t>
            </w:r>
            <w:r w:rsidRPr="1148BC3E" w:rsidR="487B8061">
              <w:rPr>
                <w:i w:val="1"/>
                <w:iCs w:val="1"/>
                <w:color w:val="auto"/>
                <w:lang w:val="en-GB"/>
              </w:rPr>
              <w:t xml:space="preserve"> challenges </w:t>
            </w:r>
            <w:r w:rsidRPr="1148BC3E" w:rsidR="1D0FBF8E">
              <w:rPr>
                <w:i w:val="1"/>
                <w:iCs w:val="1"/>
                <w:color w:val="auto"/>
                <w:lang w:val="en-GB"/>
              </w:rPr>
              <w:t>brought by</w:t>
            </w:r>
            <w:r w:rsidRPr="1148BC3E" w:rsidR="487B8061">
              <w:rPr>
                <w:i w:val="1"/>
                <w:iCs w:val="1"/>
                <w:color w:val="auto"/>
                <w:lang w:val="en-GB"/>
              </w:rPr>
              <w:t xml:space="preserve"> </w:t>
            </w:r>
            <w:r w:rsidRPr="1148BC3E" w:rsidR="52C0EAD7">
              <w:rPr>
                <w:i w:val="1"/>
                <w:iCs w:val="1"/>
                <w:color w:val="auto"/>
                <w:lang w:val="en-GB"/>
              </w:rPr>
              <w:t xml:space="preserve">the </w:t>
            </w:r>
            <w:r w:rsidRPr="1148BC3E" w:rsidR="487B8061">
              <w:rPr>
                <w:i w:val="1"/>
                <w:iCs w:val="1"/>
                <w:color w:val="auto"/>
                <w:lang w:val="en-GB"/>
              </w:rPr>
              <w:t>increasing cost of living</w:t>
            </w:r>
            <w:r w:rsidRPr="1148BC3E" w:rsidR="4C4CBC67">
              <w:rPr>
                <w:i w:val="1"/>
                <w:iCs w:val="1"/>
                <w:color w:val="auto"/>
                <w:lang w:val="en-GB"/>
              </w:rPr>
              <w:t>?</w:t>
            </w:r>
          </w:p>
          <w:p w:rsidRPr="006B4370" w:rsidR="00E7781C" w:rsidP="1148BC3E" w:rsidRDefault="292A9EB5" w14:paraId="6FD0C7D3" w14:textId="59010122">
            <w:pPr>
              <w:pStyle w:val="Paragraphe"/>
              <w:numPr>
                <w:ilvl w:val="2"/>
                <w:numId w:val="38"/>
              </w:numPr>
              <w:rPr>
                <w:i w:val="1"/>
                <w:iCs w:val="1"/>
                <w:color w:val="58585A" w:themeColor="accent2"/>
                <w:lang w:val="en-GB"/>
              </w:rPr>
            </w:pPr>
            <w:r w:rsidRPr="1148BC3E" w:rsidR="534429B4">
              <w:rPr>
                <w:i w:val="1"/>
                <w:iCs w:val="1"/>
                <w:color w:val="auto"/>
                <w:lang w:val="en-GB"/>
              </w:rPr>
              <w:t xml:space="preserve"> </w:t>
            </w:r>
            <w:r w:rsidRPr="1148BC3E" w:rsidR="31B00179">
              <w:rPr>
                <w:i w:val="1"/>
                <w:iCs w:val="1"/>
                <w:color w:val="auto"/>
                <w:lang w:val="en-GB"/>
              </w:rPr>
              <w:t>W</w:t>
            </w:r>
            <w:r w:rsidRPr="1148BC3E" w:rsidR="534429B4">
              <w:rPr>
                <w:i w:val="1"/>
                <w:iCs w:val="1"/>
                <w:color w:val="auto"/>
                <w:lang w:val="en-GB"/>
              </w:rPr>
              <w:t xml:space="preserve">hich type of support would </w:t>
            </w:r>
            <w:r w:rsidRPr="1148BC3E" w:rsidR="6D68B23B">
              <w:rPr>
                <w:i w:val="1"/>
                <w:iCs w:val="1"/>
                <w:color w:val="auto"/>
                <w:lang w:val="en-GB"/>
              </w:rPr>
              <w:t>be the most beneficial</w:t>
            </w:r>
            <w:r w:rsidRPr="1148BC3E" w:rsidR="67CE7AB0">
              <w:rPr>
                <w:i w:val="1"/>
                <w:iCs w:val="1"/>
                <w:color w:val="auto"/>
                <w:lang w:val="en-GB"/>
              </w:rPr>
              <w:t xml:space="preserve"> </w:t>
            </w:r>
            <w:r w:rsidRPr="1148BC3E" w:rsidR="597B70E6">
              <w:rPr>
                <w:i w:val="1"/>
                <w:iCs w:val="1"/>
                <w:color w:val="auto"/>
                <w:lang w:val="en-GB"/>
              </w:rPr>
              <w:t>in</w:t>
            </w:r>
            <w:r w:rsidRPr="1148BC3E" w:rsidR="61970901">
              <w:rPr>
                <w:i w:val="1"/>
                <w:iCs w:val="1"/>
                <w:color w:val="auto"/>
                <w:lang w:val="en-GB"/>
              </w:rPr>
              <w:t xml:space="preserve"> </w:t>
            </w:r>
            <w:r w:rsidRPr="1148BC3E" w:rsidR="62059E52">
              <w:rPr>
                <w:i w:val="1"/>
                <w:iCs w:val="1"/>
                <w:color w:val="auto"/>
                <w:lang w:val="en-GB"/>
              </w:rPr>
              <w:t>strengthening</w:t>
            </w:r>
            <w:r w:rsidRPr="1148BC3E" w:rsidR="67CE7AB0">
              <w:rPr>
                <w:i w:val="1"/>
                <w:iCs w:val="1"/>
                <w:color w:val="auto"/>
                <w:lang w:val="en-GB"/>
              </w:rPr>
              <w:t xml:space="preserve"> local stakeholders</w:t>
            </w:r>
            <w:r w:rsidRPr="1148BC3E" w:rsidR="02606781">
              <w:rPr>
                <w:i w:val="1"/>
                <w:iCs w:val="1"/>
                <w:color w:val="auto"/>
                <w:lang w:val="en-GB"/>
              </w:rPr>
              <w:t xml:space="preserve">’ </w:t>
            </w:r>
            <w:r w:rsidRPr="1148BC3E" w:rsidR="02606781">
              <w:rPr>
                <w:i w:val="1"/>
                <w:iCs w:val="1"/>
                <w:color w:val="auto"/>
                <w:lang w:val="en-GB"/>
              </w:rPr>
              <w:t>capacity</w:t>
            </w:r>
            <w:r w:rsidRPr="1148BC3E" w:rsidR="02606781">
              <w:rPr>
                <w:i w:val="1"/>
                <w:iCs w:val="1"/>
                <w:color w:val="auto"/>
                <w:lang w:val="en-GB"/>
              </w:rPr>
              <w:t>?</w:t>
            </w:r>
            <w:r w:rsidRPr="1148BC3E" w:rsidR="534429B4">
              <w:rPr>
                <w:i w:val="1"/>
                <w:iCs w:val="1"/>
                <w:color w:val="auto"/>
                <w:lang w:val="en-GB"/>
              </w:rPr>
              <w:t xml:space="preserve"> </w:t>
            </w:r>
          </w:p>
        </w:tc>
      </w:tr>
      <w:tr w:rsidRPr="003500BA" w:rsidR="00515150" w:rsidTr="53EB1490" w14:paraId="4A50B037" w14:textId="77777777">
        <w:trPr>
          <w:gridAfter w:val="1"/>
          <w:wAfter w:w="139" w:type="dxa"/>
        </w:trPr>
        <w:tc>
          <w:tcPr>
            <w:tcW w:w="1992" w:type="dxa"/>
            <w:tcBorders>
              <w:top w:val="single" w:color="000000" w:themeColor="text2" w:sz="4" w:space="0"/>
              <w:left w:val="nil"/>
              <w:bottom w:val="single" w:color="auto" w:sz="4" w:space="0"/>
              <w:right w:val="single" w:color="auto" w:sz="4" w:space="0"/>
            </w:tcBorders>
            <w:tcMar/>
          </w:tcPr>
          <w:p w:rsidRPr="00C13447" w:rsidR="00515150" w:rsidP="00515150" w:rsidRDefault="00515150" w14:paraId="006C2B36" w14:textId="77777777">
            <w:pPr>
              <w:pStyle w:val="Paragraphe"/>
              <w:rPr>
                <w:b/>
                <w:lang w:val="en-GB"/>
              </w:rPr>
            </w:pPr>
            <w:r w:rsidRPr="00C13447">
              <w:rPr>
                <w:b/>
                <w:lang w:val="en-GB"/>
              </w:rPr>
              <w:t>Geographic Coverage</w:t>
            </w:r>
          </w:p>
        </w:tc>
        <w:tc>
          <w:tcPr>
            <w:tcW w:w="7506" w:type="dxa"/>
            <w:gridSpan w:val="8"/>
            <w:tcBorders>
              <w:top w:val="single" w:color="000000" w:themeColor="text2" w:sz="4" w:space="0"/>
              <w:left w:val="single" w:color="auto" w:sz="4" w:space="0"/>
              <w:bottom w:val="single" w:color="000000" w:themeColor="text2" w:sz="4" w:space="0"/>
              <w:right w:val="nil"/>
            </w:tcBorders>
            <w:tcMar/>
          </w:tcPr>
          <w:p w:rsidR="00233BD8" w:rsidP="377B055B" w:rsidRDefault="608FA939" w14:paraId="303E663E" w14:textId="66060B3B">
            <w:pPr>
              <w:pStyle w:val="Paragraphe"/>
              <w:rPr>
                <w:i w:val="1"/>
                <w:iCs w:val="1"/>
                <w:color w:val="auto"/>
                <w:lang w:val="en-GB"/>
              </w:rPr>
            </w:pPr>
            <w:r w:rsidRPr="377B055B" w:rsidR="42EC69DC">
              <w:rPr>
                <w:i w:val="1"/>
                <w:iCs w:val="1"/>
                <w:color w:val="auto"/>
                <w:lang w:val="en-GB"/>
              </w:rPr>
              <w:t>Given its comparative aim, th</w:t>
            </w:r>
            <w:r w:rsidRPr="377B055B" w:rsidR="09A61FAB">
              <w:rPr>
                <w:i w:val="1"/>
                <w:iCs w:val="1"/>
                <w:color w:val="auto"/>
                <w:lang w:val="en-GB"/>
              </w:rPr>
              <w:t>e assessment will co</w:t>
            </w:r>
            <w:r w:rsidRPr="377B055B" w:rsidR="32001118">
              <w:rPr>
                <w:i w:val="1"/>
                <w:iCs w:val="1"/>
                <w:color w:val="auto"/>
                <w:lang w:val="en-GB"/>
              </w:rPr>
              <w:t>ver</w:t>
            </w:r>
            <w:r w:rsidRPr="377B055B" w:rsidR="09A61FAB">
              <w:rPr>
                <w:i w:val="1"/>
                <w:iCs w:val="1"/>
                <w:color w:val="auto"/>
                <w:lang w:val="en-GB"/>
              </w:rPr>
              <w:t xml:space="preserve"> four hromadas</w:t>
            </w:r>
            <w:r w:rsidRPr="377B055B" w:rsidR="71DCFF77">
              <w:rPr>
                <w:i w:val="1"/>
                <w:iCs w:val="1"/>
                <w:color w:val="auto"/>
                <w:lang w:val="en-GB"/>
              </w:rPr>
              <w:t>:</w:t>
            </w:r>
            <w:r w:rsidRPr="377B055B" w:rsidR="06573C76">
              <w:rPr>
                <w:i w:val="1"/>
                <w:iCs w:val="1"/>
                <w:color w:val="auto"/>
                <w:lang w:val="en-GB"/>
              </w:rPr>
              <w:t xml:space="preserve"> </w:t>
            </w:r>
            <w:r w:rsidRPr="377B055B" w:rsidR="78C95492">
              <w:rPr>
                <w:i w:val="1"/>
                <w:iCs w:val="1"/>
                <w:color w:val="auto"/>
                <w:lang w:val="en-GB"/>
              </w:rPr>
              <w:t xml:space="preserve">two in </w:t>
            </w:r>
            <w:r w:rsidRPr="377B055B" w:rsidR="6B7CF8CD">
              <w:rPr>
                <w:i w:val="1"/>
                <w:iCs w:val="1"/>
                <w:color w:val="auto"/>
                <w:lang w:val="en-GB"/>
              </w:rPr>
              <w:t xml:space="preserve">Kharkiviska, </w:t>
            </w:r>
            <w:r w:rsidRPr="377B055B" w:rsidR="78C95492">
              <w:rPr>
                <w:i w:val="1"/>
                <w:iCs w:val="1"/>
                <w:color w:val="auto"/>
                <w:lang w:val="en-GB"/>
              </w:rPr>
              <w:t xml:space="preserve">an Eastern oblast </w:t>
            </w:r>
            <w:r w:rsidRPr="377B055B" w:rsidR="7496A52F">
              <w:rPr>
                <w:i w:val="1"/>
                <w:iCs w:val="1"/>
                <w:color w:val="auto"/>
                <w:lang w:val="en-GB"/>
              </w:rPr>
              <w:t xml:space="preserve">more </w:t>
            </w:r>
            <w:r w:rsidRPr="377B055B" w:rsidR="78C95492">
              <w:rPr>
                <w:i w:val="1"/>
                <w:iCs w:val="1"/>
                <w:color w:val="auto"/>
                <w:lang w:val="en-GB"/>
              </w:rPr>
              <w:t xml:space="preserve">directly </w:t>
            </w:r>
            <w:r w:rsidRPr="377B055B" w:rsidR="78C95492">
              <w:rPr>
                <w:i w:val="1"/>
                <w:iCs w:val="1"/>
                <w:color w:val="auto"/>
                <w:lang w:val="en-GB"/>
              </w:rPr>
              <w:t>impacted</w:t>
            </w:r>
            <w:r w:rsidRPr="377B055B" w:rsidR="78C95492">
              <w:rPr>
                <w:i w:val="1"/>
                <w:iCs w:val="1"/>
                <w:color w:val="auto"/>
                <w:lang w:val="en-GB"/>
              </w:rPr>
              <w:t xml:space="preserve"> by the conflict, and two in </w:t>
            </w:r>
            <w:r w:rsidRPr="377B055B" w:rsidR="2005A89C">
              <w:rPr>
                <w:i w:val="1"/>
                <w:iCs w:val="1"/>
                <w:color w:val="auto"/>
                <w:lang w:val="en-GB"/>
              </w:rPr>
              <w:t xml:space="preserve">Ivano-Frankivska, </w:t>
            </w:r>
            <w:r w:rsidRPr="377B055B" w:rsidR="78C95492">
              <w:rPr>
                <w:i w:val="1"/>
                <w:iCs w:val="1"/>
                <w:color w:val="auto"/>
                <w:lang w:val="en-GB"/>
              </w:rPr>
              <w:t>a Western o</w:t>
            </w:r>
            <w:r w:rsidRPr="377B055B" w:rsidR="4CA7AB8E">
              <w:rPr>
                <w:i w:val="1"/>
                <w:iCs w:val="1"/>
                <w:color w:val="auto"/>
                <w:lang w:val="en-GB"/>
              </w:rPr>
              <w:t>blast</w:t>
            </w:r>
            <w:r w:rsidRPr="377B055B" w:rsidR="78C95492">
              <w:rPr>
                <w:i w:val="1"/>
                <w:iCs w:val="1"/>
                <w:color w:val="auto"/>
                <w:lang w:val="en-GB"/>
              </w:rPr>
              <w:t xml:space="preserve"> indirectly </w:t>
            </w:r>
            <w:r w:rsidRPr="377B055B" w:rsidR="78C95492">
              <w:rPr>
                <w:i w:val="1"/>
                <w:iCs w:val="1"/>
                <w:color w:val="auto"/>
                <w:lang w:val="en-GB"/>
              </w:rPr>
              <w:t>impacted</w:t>
            </w:r>
            <w:r w:rsidRPr="377B055B" w:rsidR="78C95492">
              <w:rPr>
                <w:i w:val="1"/>
                <w:iCs w:val="1"/>
                <w:color w:val="auto"/>
                <w:lang w:val="en-GB"/>
              </w:rPr>
              <w:t xml:space="preserve"> by the conflict</w:t>
            </w:r>
            <w:r w:rsidRPr="377B055B" w:rsidR="0F516726">
              <w:rPr>
                <w:i w:val="1"/>
                <w:iCs w:val="1"/>
                <w:color w:val="auto"/>
                <w:lang w:val="en-GB"/>
              </w:rPr>
              <w:t xml:space="preserve">, </w:t>
            </w:r>
            <w:r w:rsidRPr="377B055B" w:rsidR="78C95492">
              <w:rPr>
                <w:i w:val="1"/>
                <w:iCs w:val="1"/>
                <w:color w:val="auto"/>
                <w:lang w:val="en-GB"/>
              </w:rPr>
              <w:t xml:space="preserve">especially through displacement. </w:t>
            </w:r>
            <w:r w:rsidRPr="377B055B" w:rsidR="693FA015">
              <w:rPr>
                <w:i w:val="1"/>
                <w:iCs w:val="1"/>
                <w:color w:val="auto"/>
                <w:lang w:val="en-GB"/>
              </w:rPr>
              <w:t xml:space="preserve">          </w:t>
            </w:r>
            <w:r w:rsidRPr="377B055B" w:rsidR="78C95492">
              <w:rPr>
                <w:i w:val="1"/>
                <w:iCs w:val="1"/>
                <w:color w:val="auto"/>
                <w:lang w:val="en-GB"/>
              </w:rPr>
              <w:t>In each of the two oblas</w:t>
            </w:r>
            <w:r w:rsidRPr="377B055B" w:rsidR="0589A403">
              <w:rPr>
                <w:i w:val="1"/>
                <w:iCs w:val="1"/>
                <w:color w:val="auto"/>
                <w:lang w:val="en-GB"/>
              </w:rPr>
              <w:t xml:space="preserve">ts, a pair of hromadas (one rural and one urban) has been </w:t>
            </w:r>
            <w:r w:rsidRPr="377B055B" w:rsidR="1C2D7D60">
              <w:rPr>
                <w:i w:val="1"/>
                <w:iCs w:val="1"/>
                <w:color w:val="auto"/>
                <w:lang w:val="en-GB"/>
              </w:rPr>
              <w:t>identified</w:t>
            </w:r>
            <w:r w:rsidRPr="377B055B" w:rsidR="0589A403">
              <w:rPr>
                <w:i w:val="1"/>
                <w:iCs w:val="1"/>
                <w:color w:val="auto"/>
                <w:lang w:val="en-GB"/>
              </w:rPr>
              <w:t xml:space="preserve"> </w:t>
            </w:r>
            <w:r w:rsidRPr="377B055B" w:rsidR="5CCA3AE5">
              <w:rPr>
                <w:i w:val="1"/>
                <w:iCs w:val="1"/>
                <w:color w:val="auto"/>
                <w:lang w:val="en-GB"/>
              </w:rPr>
              <w:t>with</w:t>
            </w:r>
            <w:r w:rsidRPr="377B055B" w:rsidR="0589A403">
              <w:rPr>
                <w:i w:val="1"/>
                <w:iCs w:val="1"/>
                <w:color w:val="auto"/>
                <w:lang w:val="en-GB"/>
              </w:rPr>
              <w:t>in</w:t>
            </w:r>
            <w:r w:rsidRPr="377B055B" w:rsidR="0DDA49B4">
              <w:rPr>
                <w:i w:val="1"/>
                <w:iCs w:val="1"/>
                <w:color w:val="auto"/>
                <w:lang w:val="en-GB"/>
              </w:rPr>
              <w:t xml:space="preserve"> the same </w:t>
            </w:r>
            <w:r w:rsidRPr="377B055B" w:rsidR="0589A403">
              <w:rPr>
                <w:i w:val="1"/>
                <w:iCs w:val="1"/>
                <w:color w:val="auto"/>
                <w:lang w:val="en-GB"/>
              </w:rPr>
              <w:t xml:space="preserve">raion to increase comparability </w:t>
            </w:r>
            <w:r w:rsidRPr="377B055B" w:rsidR="7A57039C">
              <w:rPr>
                <w:i w:val="1"/>
                <w:iCs w:val="1"/>
                <w:color w:val="auto"/>
                <w:lang w:val="en-GB"/>
              </w:rPr>
              <w:t xml:space="preserve">while </w:t>
            </w:r>
            <w:r w:rsidRPr="377B055B" w:rsidR="7F5F3C16">
              <w:rPr>
                <w:i w:val="1"/>
                <w:iCs w:val="1"/>
                <w:color w:val="auto"/>
                <w:lang w:val="en-GB"/>
              </w:rPr>
              <w:t xml:space="preserve">allowing </w:t>
            </w:r>
            <w:r w:rsidRPr="377B055B" w:rsidR="7A57039C">
              <w:rPr>
                <w:i w:val="1"/>
                <w:iCs w:val="1"/>
                <w:color w:val="auto"/>
                <w:lang w:val="en-GB"/>
              </w:rPr>
              <w:t>to</w:t>
            </w:r>
            <w:r w:rsidRPr="377B055B" w:rsidR="0589A403">
              <w:rPr>
                <w:i w:val="1"/>
                <w:iCs w:val="1"/>
                <w:color w:val="auto"/>
                <w:lang w:val="en-GB"/>
              </w:rPr>
              <w:t xml:space="preserve"> capture different </w:t>
            </w:r>
            <w:r w:rsidRPr="377B055B" w:rsidR="012AEA41">
              <w:rPr>
                <w:i w:val="1"/>
                <w:iCs w:val="1"/>
                <w:color w:val="auto"/>
                <w:lang w:val="en-GB"/>
              </w:rPr>
              <w:t xml:space="preserve">local </w:t>
            </w:r>
            <w:r w:rsidRPr="377B055B" w:rsidR="1E6AC1E7">
              <w:rPr>
                <w:i w:val="1"/>
                <w:iCs w:val="1"/>
                <w:color w:val="auto"/>
                <w:lang w:val="en-GB"/>
              </w:rPr>
              <w:t>dynamics</w:t>
            </w:r>
            <w:r w:rsidRPr="377B055B" w:rsidR="4C78591D">
              <w:rPr>
                <w:i w:val="1"/>
                <w:iCs w:val="1"/>
                <w:color w:val="auto"/>
                <w:lang w:val="en-GB"/>
              </w:rPr>
              <w:t xml:space="preserve"> in </w:t>
            </w:r>
            <w:r w:rsidRPr="377B055B" w:rsidR="635546D7">
              <w:rPr>
                <w:i w:val="1"/>
                <w:iCs w:val="1"/>
                <w:color w:val="auto"/>
                <w:lang w:val="en-GB"/>
              </w:rPr>
              <w:t xml:space="preserve">households’ </w:t>
            </w:r>
            <w:r w:rsidRPr="377B055B" w:rsidR="4C78591D">
              <w:rPr>
                <w:i w:val="1"/>
                <w:iCs w:val="1"/>
                <w:color w:val="auto"/>
                <w:lang w:val="en-GB"/>
              </w:rPr>
              <w:t>livelihood strateg</w:t>
            </w:r>
            <w:r w:rsidRPr="377B055B" w:rsidR="7AE6A069">
              <w:rPr>
                <w:i w:val="1"/>
                <w:iCs w:val="1"/>
                <w:color w:val="auto"/>
                <w:lang w:val="en-GB"/>
              </w:rPr>
              <w:t>ies</w:t>
            </w:r>
            <w:r w:rsidRPr="377B055B" w:rsidR="4C78591D">
              <w:rPr>
                <w:i w:val="1"/>
                <w:iCs w:val="1"/>
                <w:color w:val="auto"/>
                <w:lang w:val="en-GB"/>
              </w:rPr>
              <w:t xml:space="preserve"> and social protection systems</w:t>
            </w:r>
            <w:r w:rsidRPr="377B055B" w:rsidR="0589A403">
              <w:rPr>
                <w:i w:val="1"/>
                <w:iCs w:val="1"/>
                <w:color w:val="auto"/>
                <w:lang w:val="en-GB"/>
              </w:rPr>
              <w:t xml:space="preserve">. </w:t>
            </w:r>
          </w:p>
          <w:p w:rsidR="00233BD8" w:rsidP="67D95F5E" w:rsidRDefault="000F1302" w14:paraId="457A925B" w14:textId="29C821BE">
            <w:pPr>
              <w:pStyle w:val="Paragraphe"/>
              <w:rPr>
                <w:i/>
                <w:iCs/>
                <w:color w:val="58585A" w:themeColor="background2"/>
                <w:lang w:val="en-GB"/>
              </w:rPr>
            </w:pPr>
            <w:r w:rsidRPr="048FE77B">
              <w:rPr>
                <w:i/>
                <w:iCs/>
                <w:color w:val="auto"/>
                <w:lang w:val="en-GB"/>
              </w:rPr>
              <w:t xml:space="preserve">The hromadas are: </w:t>
            </w:r>
          </w:p>
          <w:p w:rsidRPr="006B4370" w:rsidR="00233BD8" w:rsidP="1F49CA1F" w:rsidRDefault="02BDCD8C" w14:paraId="7017E0D2" w14:textId="644A487E">
            <w:pPr>
              <w:pStyle w:val="Paragraphe"/>
              <w:numPr>
                <w:ilvl w:val="0"/>
                <w:numId w:val="39"/>
              </w:numPr>
              <w:rPr>
                <w:i w:val="1"/>
                <w:iCs w:val="1"/>
                <w:color w:val="000000" w:themeColor="text2"/>
                <w:lang w:val="en-GB"/>
              </w:rPr>
            </w:pPr>
            <w:r w:rsidRPr="1F49CA1F" w:rsidR="02BDCD8C">
              <w:rPr>
                <w:i w:val="1"/>
                <w:iCs w:val="1"/>
                <w:color w:val="000000" w:themeColor="text2" w:themeTint="FF" w:themeShade="FF"/>
                <w:lang w:val="en-GB"/>
              </w:rPr>
              <w:t>Kharkiviska</w:t>
            </w:r>
            <w:r w:rsidRPr="1F49CA1F" w:rsidR="1440E018">
              <w:rPr>
                <w:i w:val="1"/>
                <w:iCs w:val="1"/>
                <w:color w:val="000000" w:themeColor="text2" w:themeTint="FF" w:themeShade="FF"/>
                <w:lang w:val="en-GB"/>
              </w:rPr>
              <w:t xml:space="preserve"> oblast</w:t>
            </w:r>
            <w:r w:rsidRPr="1F49CA1F" w:rsidR="02BDCD8C">
              <w:rPr>
                <w:i w:val="1"/>
                <w:iCs w:val="1"/>
                <w:color w:val="000000" w:themeColor="text2" w:themeTint="FF" w:themeShade="FF"/>
                <w:lang w:val="en-GB"/>
              </w:rPr>
              <w:t>, Chuhuivisky raion: Chuhuivska (urban) &amp; Novopokrovska (rural)</w:t>
            </w:r>
          </w:p>
          <w:p w:rsidRPr="006B4370" w:rsidR="00233BD8" w:rsidP="377B055B" w:rsidRDefault="02BDCD8C" w14:paraId="197284B4" w14:textId="373BFB26">
            <w:pPr>
              <w:pStyle w:val="ListParagraph"/>
              <w:numPr>
                <w:ilvl w:val="0"/>
                <w:numId w:val="39"/>
              </w:numPr>
              <w:rPr>
                <w:i w:val="1"/>
                <w:iCs w:val="1"/>
                <w:lang w:val="en-GB"/>
              </w:rPr>
            </w:pPr>
            <w:r w:rsidRPr="377B055B" w:rsidR="02BDCD8C">
              <w:rPr>
                <w:i w:val="1"/>
                <w:iCs w:val="1"/>
              </w:rPr>
              <w:t>Ivano-</w:t>
            </w:r>
            <w:r w:rsidRPr="377B055B" w:rsidR="02BDCD8C">
              <w:rPr>
                <w:i w:val="1"/>
                <w:iCs w:val="1"/>
              </w:rPr>
              <w:t>Frankivska</w:t>
            </w:r>
            <w:r w:rsidRPr="377B055B" w:rsidR="77743619">
              <w:rPr>
                <w:i w:val="1"/>
                <w:iCs w:val="1"/>
              </w:rPr>
              <w:t xml:space="preserve"> oblast</w:t>
            </w:r>
            <w:r w:rsidRPr="377B055B" w:rsidR="02BDCD8C">
              <w:rPr>
                <w:i w:val="1"/>
                <w:iCs w:val="1"/>
              </w:rPr>
              <w:t xml:space="preserve">, </w:t>
            </w:r>
            <w:r w:rsidRPr="377B055B" w:rsidR="02BDCD8C">
              <w:rPr>
                <w:i w:val="1"/>
                <w:iCs w:val="1"/>
              </w:rPr>
              <w:t>Nadvirnianskyi</w:t>
            </w:r>
            <w:r w:rsidRPr="377B055B" w:rsidR="02BDCD8C">
              <w:rPr>
                <w:i w:val="1"/>
                <w:iCs w:val="1"/>
              </w:rPr>
              <w:t xml:space="preserve"> </w:t>
            </w:r>
            <w:r w:rsidRPr="377B055B" w:rsidR="02BDCD8C">
              <w:rPr>
                <w:i w:val="1"/>
                <w:iCs w:val="1"/>
              </w:rPr>
              <w:t>raion</w:t>
            </w:r>
            <w:r w:rsidRPr="377B055B" w:rsidR="02BDCD8C">
              <w:rPr>
                <w:i w:val="1"/>
                <w:iCs w:val="1"/>
              </w:rPr>
              <w:t xml:space="preserve">, </w:t>
            </w:r>
            <w:bookmarkStart w:name="_Int_0xtlz7Dk" w:id="15"/>
            <w:r w:rsidRPr="377B055B" w:rsidR="02BDCD8C">
              <w:rPr>
                <w:i w:val="1"/>
                <w:iCs w:val="1"/>
              </w:rPr>
              <w:t>Yaremchanska</w:t>
            </w:r>
            <w:bookmarkEnd w:id="15"/>
            <w:r w:rsidRPr="377B055B" w:rsidR="02BDCD8C">
              <w:rPr>
                <w:i w:val="1"/>
                <w:iCs w:val="1"/>
              </w:rPr>
              <w:t xml:space="preserve"> (urban) &amp; </w:t>
            </w:r>
            <w:r w:rsidRPr="377B055B" w:rsidR="02BDCD8C">
              <w:rPr>
                <w:i w:val="1"/>
                <w:iCs w:val="1"/>
              </w:rPr>
              <w:t>Vorokhtianska</w:t>
            </w:r>
            <w:r w:rsidRPr="377B055B" w:rsidR="02BDCD8C">
              <w:rPr>
                <w:i w:val="1"/>
                <w:iCs w:val="1"/>
              </w:rPr>
              <w:t xml:space="preserve"> (rural).</w:t>
            </w:r>
          </w:p>
          <w:p w:rsidRPr="006B4370" w:rsidR="00233BD8" w:rsidP="1148BC3E" w:rsidRDefault="294DBF35" w14:paraId="50C25556" w14:textId="6AB901E2">
            <w:pPr>
              <w:rPr>
                <w:i w:val="1"/>
                <w:iCs w:val="1"/>
                <w:lang w:val="en-GB"/>
              </w:rPr>
            </w:pPr>
            <w:r w:rsidRPr="1148BC3E" w:rsidR="294DBF35">
              <w:rPr>
                <w:i w:val="1"/>
                <w:iCs w:val="1"/>
              </w:rPr>
              <w:t>Please refer to page</w:t>
            </w:r>
            <w:r w:rsidRPr="1148BC3E" w:rsidR="6D716B22">
              <w:rPr>
                <w:i w:val="1"/>
                <w:iCs w:val="1"/>
              </w:rPr>
              <w:t xml:space="preserve">s </w:t>
            </w:r>
            <w:r w:rsidRPr="1148BC3E" w:rsidR="03732482">
              <w:rPr>
                <w:i w:val="1"/>
                <w:iCs w:val="1"/>
              </w:rPr>
              <w:t>11 - 12</w:t>
            </w:r>
            <w:r w:rsidRPr="1148BC3E" w:rsidR="6D716B22">
              <w:rPr>
                <w:i w:val="1"/>
                <w:iCs w:val="1"/>
              </w:rPr>
              <w:t xml:space="preserve"> </w:t>
            </w:r>
            <w:r w:rsidRPr="1148BC3E" w:rsidR="294DBF35">
              <w:rPr>
                <w:i w:val="1"/>
                <w:iCs w:val="1"/>
              </w:rPr>
              <w:t xml:space="preserve">for a more in-depth explanation of the sampling strategy. </w:t>
            </w:r>
          </w:p>
        </w:tc>
      </w:tr>
      <w:tr w:rsidRPr="003500BA" w:rsidR="00515150" w:rsidTr="53EB1490" w14:paraId="12C8D45B" w14:textId="77777777">
        <w:trPr>
          <w:gridAfter w:val="1"/>
          <w:wAfter w:w="139" w:type="dxa"/>
        </w:trPr>
        <w:tc>
          <w:tcPr>
            <w:tcW w:w="1992" w:type="dxa"/>
            <w:tcBorders>
              <w:top w:val="single" w:color="auto" w:sz="4" w:space="0"/>
              <w:left w:val="nil"/>
              <w:bottom w:val="single" w:color="auto" w:sz="4" w:space="0"/>
              <w:right w:val="single" w:color="auto" w:sz="4" w:space="0"/>
            </w:tcBorders>
            <w:tcMar/>
          </w:tcPr>
          <w:p w:rsidRPr="00C13447" w:rsidR="00515150" w:rsidP="00515150" w:rsidRDefault="00515150" w14:paraId="14850979" w14:textId="77777777">
            <w:pPr>
              <w:pStyle w:val="Paragraphe"/>
              <w:rPr>
                <w:b/>
                <w:lang w:val="en-GB"/>
              </w:rPr>
            </w:pPr>
            <w:r w:rsidRPr="00C13447">
              <w:rPr>
                <w:b/>
                <w:lang w:val="en-GB"/>
              </w:rPr>
              <w:t>Secondary data sources</w:t>
            </w:r>
          </w:p>
        </w:tc>
        <w:tc>
          <w:tcPr>
            <w:tcW w:w="7506" w:type="dxa"/>
            <w:gridSpan w:val="8"/>
            <w:tcBorders>
              <w:top w:val="single" w:color="auto" w:sz="4" w:space="0"/>
              <w:left w:val="single" w:color="auto" w:sz="4" w:space="0"/>
              <w:bottom w:val="single" w:color="auto" w:sz="4" w:space="0"/>
              <w:right w:val="nil"/>
            </w:tcBorders>
            <w:tcMar/>
          </w:tcPr>
          <w:p w:rsidRPr="00630D03" w:rsidR="00630D03" w:rsidP="67D95F5E" w:rsidRDefault="00630D03" w14:paraId="258DA1D9" w14:textId="77777777">
            <w:pPr>
              <w:pStyle w:val="Paragraphe"/>
              <w:numPr>
                <w:ilvl w:val="0"/>
                <w:numId w:val="40"/>
              </w:numPr>
              <w:rPr>
                <w:i/>
                <w:iCs/>
                <w:color w:val="58585A" w:themeColor="background2"/>
                <w:lang w:val="en-GB"/>
              </w:rPr>
            </w:pPr>
            <w:r w:rsidRPr="67D95F5E">
              <w:rPr>
                <w:i/>
                <w:iCs/>
                <w:color w:val="auto"/>
                <w:lang w:val="en-GB"/>
              </w:rPr>
              <w:t>REACH, MSNA Ukraine (2023)</w:t>
            </w:r>
          </w:p>
          <w:p w:rsidRPr="00630D03" w:rsidR="00630D03" w:rsidP="1F49CA1F" w:rsidRDefault="00630D03" w14:paraId="180D8F59" w14:textId="5EE69306">
            <w:pPr>
              <w:pStyle w:val="Paragraphe"/>
              <w:numPr>
                <w:ilvl w:val="0"/>
                <w:numId w:val="40"/>
              </w:numPr>
              <w:rPr>
                <w:i w:val="1"/>
                <w:iCs w:val="1"/>
                <w:color w:val="58585A" w:themeColor="background2"/>
                <w:lang w:val="en-GB"/>
              </w:rPr>
            </w:pPr>
            <w:r w:rsidRPr="1F49CA1F" w:rsidR="00630D03">
              <w:rPr>
                <w:i w:val="1"/>
                <w:iCs w:val="1"/>
                <w:color w:val="auto"/>
                <w:lang w:val="en-GB"/>
              </w:rPr>
              <w:t xml:space="preserve">REACH, JMMI (July – </w:t>
            </w:r>
            <w:r w:rsidRPr="1F49CA1F" w:rsidR="18B65F3B">
              <w:rPr>
                <w:i w:val="1"/>
                <w:iCs w:val="1"/>
                <w:color w:val="auto"/>
                <w:lang w:val="en-GB"/>
              </w:rPr>
              <w:t>November</w:t>
            </w:r>
            <w:r w:rsidRPr="1F49CA1F" w:rsidR="00630D03">
              <w:rPr>
                <w:i w:val="1"/>
                <w:iCs w:val="1"/>
                <w:color w:val="auto"/>
                <w:lang w:val="en-GB"/>
              </w:rPr>
              <w:t xml:space="preserve"> 2023)</w:t>
            </w:r>
          </w:p>
          <w:p w:rsidRPr="00630D03" w:rsidR="00630D03" w:rsidP="67D95F5E" w:rsidRDefault="00630D03" w14:paraId="5B410A72" w14:textId="77777777">
            <w:pPr>
              <w:pStyle w:val="Paragraphe"/>
              <w:numPr>
                <w:ilvl w:val="0"/>
                <w:numId w:val="40"/>
              </w:numPr>
              <w:rPr>
                <w:i/>
                <w:iCs/>
                <w:color w:val="58585A" w:themeColor="background2"/>
                <w:lang w:val="en-GB"/>
              </w:rPr>
            </w:pPr>
            <w:r w:rsidRPr="67D95F5E">
              <w:rPr>
                <w:i/>
                <w:iCs/>
                <w:color w:val="auto"/>
                <w:lang w:val="en-GB"/>
              </w:rPr>
              <w:t>National Bank of Ukraine, Inflation Report (April 2023, July 2023)</w:t>
            </w:r>
          </w:p>
          <w:p w:rsidRPr="00630D03" w:rsidR="00630D03" w:rsidP="67D95F5E" w:rsidRDefault="00630D03" w14:paraId="693A8B55" w14:textId="77777777">
            <w:pPr>
              <w:pStyle w:val="Paragraphe"/>
              <w:numPr>
                <w:ilvl w:val="0"/>
                <w:numId w:val="40"/>
              </w:numPr>
              <w:rPr>
                <w:i/>
                <w:iCs/>
                <w:color w:val="58585A" w:themeColor="background2"/>
                <w:lang w:val="en-GB"/>
              </w:rPr>
            </w:pPr>
            <w:r w:rsidRPr="67D95F5E">
              <w:rPr>
                <w:i/>
                <w:iCs/>
                <w:color w:val="auto"/>
                <w:lang w:val="en-GB"/>
              </w:rPr>
              <w:t>IOM DTM, Ukraine Area Baseline Assessment Raion level, Round 26 (July 2023)</w:t>
            </w:r>
          </w:p>
          <w:p w:rsidRPr="00630D03" w:rsidR="00630D03" w:rsidP="67D95F5E" w:rsidRDefault="00630D03" w14:paraId="06002681" w14:textId="77777777">
            <w:pPr>
              <w:pStyle w:val="Paragraphe"/>
              <w:numPr>
                <w:ilvl w:val="0"/>
                <w:numId w:val="40"/>
              </w:numPr>
              <w:rPr>
                <w:i/>
                <w:iCs/>
                <w:color w:val="58585A" w:themeColor="background2"/>
                <w:lang w:val="en-GB"/>
              </w:rPr>
            </w:pPr>
            <w:r w:rsidRPr="67D95F5E">
              <w:rPr>
                <w:i/>
                <w:iCs/>
                <w:color w:val="auto"/>
                <w:lang w:val="en-GB"/>
              </w:rPr>
              <w:t>IOM DTM, Ukraine Conditions of Return Assessment Factsheet, Round 3 (June 2023)</w:t>
            </w:r>
          </w:p>
          <w:p w:rsidRPr="00630D03" w:rsidR="00630D03" w:rsidP="048FE77B" w:rsidRDefault="49FB4C9C" w14:paraId="4ED1E88C" w14:textId="221D78F9">
            <w:pPr>
              <w:pStyle w:val="Paragraphe"/>
              <w:numPr>
                <w:ilvl w:val="0"/>
                <w:numId w:val="40"/>
              </w:numPr>
              <w:rPr>
                <w:i/>
                <w:iCs/>
                <w:color w:val="58585A" w:themeColor="accent2"/>
                <w:lang w:val="en-GB"/>
              </w:rPr>
            </w:pPr>
            <w:r w:rsidRPr="048FE77B">
              <w:rPr>
                <w:i/>
                <w:iCs/>
                <w:color w:val="auto"/>
                <w:lang w:val="en-GB"/>
              </w:rPr>
              <w:t>WFP, Livelihood Coping Strategies Indicator for Essential Needs (September 2023)</w:t>
            </w:r>
          </w:p>
          <w:p w:rsidRPr="00630D03" w:rsidR="00630D03" w:rsidP="048FE77B" w:rsidRDefault="49FB4C9C" w14:paraId="65D319D9" w14:textId="77777777">
            <w:pPr>
              <w:pStyle w:val="Paragraphe"/>
              <w:numPr>
                <w:ilvl w:val="0"/>
                <w:numId w:val="40"/>
              </w:numPr>
              <w:rPr>
                <w:i/>
                <w:iCs/>
                <w:color w:val="58585A" w:themeColor="accent2"/>
                <w:lang w:val="en-GB"/>
              </w:rPr>
            </w:pPr>
            <w:r w:rsidRPr="048FE77B">
              <w:rPr>
                <w:i/>
                <w:iCs/>
                <w:color w:val="auto"/>
                <w:lang w:val="en-GB"/>
              </w:rPr>
              <w:t>CCD, Alignment Options for Humanitarian Cash with the Ukrainian Social Protection System, Live Discussion Paper (September 2023)</w:t>
            </w:r>
          </w:p>
          <w:p w:rsidR="5DF116B3" w:rsidP="048FE77B" w:rsidRDefault="5DF116B3" w14:paraId="3928DAAB" w14:textId="3017E7F0">
            <w:pPr>
              <w:pStyle w:val="Paragraphe"/>
              <w:numPr>
                <w:ilvl w:val="0"/>
                <w:numId w:val="40"/>
              </w:numPr>
              <w:rPr>
                <w:i/>
                <w:iCs/>
                <w:color w:val="000000" w:themeColor="text2"/>
                <w:lang w:val="en-GB"/>
              </w:rPr>
            </w:pPr>
            <w:r w:rsidRPr="048FE77B">
              <w:rPr>
                <w:i/>
                <w:iCs/>
                <w:color w:val="000000" w:themeColor="text2"/>
                <w:lang w:val="en-GB"/>
              </w:rPr>
              <w:t>PONARS Eurasia, Explaining Ukraine’s Resilience to Russia’s Invasion: The Role of Local Governance and Decentralization Reform (September 2023)</w:t>
            </w:r>
          </w:p>
          <w:p w:rsidRPr="006E3115" w:rsidR="0003479A" w:rsidP="1C81ECE8" w:rsidRDefault="49FB4C9C" w14:paraId="33A1E7D2" w14:textId="28A2DEFC">
            <w:pPr>
              <w:pStyle w:val="Paragraphe"/>
              <w:numPr>
                <w:ilvl w:val="0"/>
                <w:numId w:val="40"/>
              </w:numPr>
              <w:rPr>
                <w:i w:val="1"/>
                <w:iCs w:val="1"/>
                <w:color w:val="58585A" w:themeColor="accent2"/>
                <w:lang w:val="en-GB"/>
              </w:rPr>
            </w:pPr>
            <w:r w:rsidRPr="1C81ECE8" w:rsidR="364C8B23">
              <w:rPr>
                <w:i w:val="1"/>
                <w:iCs w:val="1"/>
                <w:color w:val="auto"/>
                <w:lang w:val="en-GB"/>
              </w:rPr>
              <w:t xml:space="preserve">Score-inspired Holistic Assessment </w:t>
            </w:r>
            <w:r w:rsidRPr="1C81ECE8" w:rsidR="12D8D83E">
              <w:rPr>
                <w:i w:val="1"/>
                <w:iCs w:val="1"/>
                <w:color w:val="auto"/>
                <w:lang w:val="en-GB"/>
              </w:rPr>
              <w:t>o</w:t>
            </w:r>
            <w:r w:rsidRPr="1C81ECE8" w:rsidR="364C8B23">
              <w:rPr>
                <w:i w:val="1"/>
                <w:iCs w:val="1"/>
                <w:color w:val="auto"/>
                <w:lang w:val="en-GB"/>
              </w:rPr>
              <w:t xml:space="preserve">f Resilience </w:t>
            </w:r>
            <w:r w:rsidRPr="1C81ECE8" w:rsidR="4883BFDB">
              <w:rPr>
                <w:i w:val="1"/>
                <w:iCs w:val="1"/>
                <w:color w:val="auto"/>
                <w:lang w:val="en-GB"/>
              </w:rPr>
              <w:t>o</w:t>
            </w:r>
            <w:r w:rsidRPr="1C81ECE8" w:rsidR="364C8B23">
              <w:rPr>
                <w:i w:val="1"/>
                <w:iCs w:val="1"/>
                <w:color w:val="auto"/>
                <w:lang w:val="en-GB"/>
              </w:rPr>
              <w:t xml:space="preserve">f Population (SHARP), Assessing Social Cohesion, Resistance, and People’s Needs </w:t>
            </w:r>
            <w:r w:rsidRPr="1C81ECE8" w:rsidR="56D5BC1E">
              <w:rPr>
                <w:i w:val="1"/>
                <w:iCs w:val="1"/>
                <w:color w:val="auto"/>
                <w:lang w:val="en-GB"/>
              </w:rPr>
              <w:t xml:space="preserve">in </w:t>
            </w:r>
            <w:r w:rsidRPr="1C81ECE8" w:rsidR="364C8B23">
              <w:rPr>
                <w:i w:val="1"/>
                <w:iCs w:val="1"/>
                <w:color w:val="auto"/>
                <w:lang w:val="en-GB"/>
              </w:rPr>
              <w:t>Ukraine Amid Russian Full-Scale Invasion, Wave 1 2022 (May 2023)</w:t>
            </w:r>
            <w:r w:rsidRPr="1C81ECE8" w:rsidR="56D5BC1E">
              <w:rPr>
                <w:i w:val="1"/>
                <w:iCs w:val="1"/>
                <w:color w:val="auto"/>
                <w:lang w:val="en-GB"/>
              </w:rPr>
              <w:t>.</w:t>
            </w:r>
          </w:p>
          <w:p w:rsidRPr="006E3115" w:rsidR="0003479A" w:rsidP="1148BC3E" w:rsidRDefault="19B66802" w14:paraId="4EC9121D" w14:textId="49DEB07B">
            <w:pPr>
              <w:pStyle w:val="Paragraphe"/>
              <w:numPr>
                <w:ilvl w:val="0"/>
                <w:numId w:val="40"/>
              </w:numPr>
              <w:rPr>
                <w:i w:val="1"/>
                <w:iCs w:val="1"/>
                <w:color w:val="58585A" w:themeColor="accent2"/>
                <w:lang w:val="en-GB"/>
              </w:rPr>
            </w:pPr>
            <w:r w:rsidRPr="1148BC3E" w:rsidR="19B66802">
              <w:rPr>
                <w:i w:val="1"/>
                <w:iCs w:val="1"/>
                <w:color w:val="auto"/>
                <w:lang w:val="en-GB"/>
              </w:rPr>
              <w:t xml:space="preserve">REACH, Access </w:t>
            </w:r>
            <w:r w:rsidRPr="1148BC3E" w:rsidR="33B1E356">
              <w:rPr>
                <w:i w:val="1"/>
                <w:iCs w:val="1"/>
                <w:color w:val="auto"/>
                <w:lang w:val="en-GB"/>
              </w:rPr>
              <w:t>to</w:t>
            </w:r>
            <w:r w:rsidRPr="1148BC3E" w:rsidR="19B66802">
              <w:rPr>
                <w:i w:val="1"/>
                <w:iCs w:val="1"/>
                <w:color w:val="auto"/>
                <w:lang w:val="en-GB"/>
              </w:rPr>
              <w:t xml:space="preserve"> Government-led Social Assistance Programmes </w:t>
            </w:r>
            <w:r w:rsidRPr="1148BC3E" w:rsidR="19B66802">
              <w:rPr>
                <w:i w:val="1"/>
                <w:iCs w:val="1"/>
                <w:color w:val="auto"/>
                <w:lang w:val="en-GB"/>
              </w:rPr>
              <w:t>In</w:t>
            </w:r>
            <w:r w:rsidRPr="1148BC3E" w:rsidR="19B66802">
              <w:rPr>
                <w:i w:val="1"/>
                <w:iCs w:val="1"/>
                <w:color w:val="auto"/>
                <w:lang w:val="en-GB"/>
              </w:rPr>
              <w:t xml:space="preserve"> Selected Regions </w:t>
            </w:r>
            <w:r w:rsidRPr="1148BC3E" w:rsidR="19B66802">
              <w:rPr>
                <w:i w:val="1"/>
                <w:iCs w:val="1"/>
                <w:color w:val="auto"/>
                <w:lang w:val="en-GB"/>
              </w:rPr>
              <w:t>Of</w:t>
            </w:r>
            <w:r w:rsidRPr="1148BC3E" w:rsidR="19B66802">
              <w:rPr>
                <w:i w:val="1"/>
                <w:iCs w:val="1"/>
                <w:color w:val="auto"/>
                <w:lang w:val="en-GB"/>
              </w:rPr>
              <w:t xml:space="preserve"> Ukraine (January 2023)</w:t>
            </w:r>
          </w:p>
        </w:tc>
      </w:tr>
      <w:tr w:rsidRPr="003500BA" w:rsidR="00515150" w:rsidTr="53EB1490" w14:paraId="524B9F0C" w14:textId="77777777">
        <w:trPr>
          <w:gridAfter w:val="1"/>
          <w:wAfter w:w="139" w:type="dxa"/>
        </w:trPr>
        <w:tc>
          <w:tcPr>
            <w:tcW w:w="1992" w:type="dxa"/>
            <w:tcBorders>
              <w:top w:val="single" w:color="auto" w:sz="4" w:space="0"/>
              <w:left w:val="nil"/>
              <w:bottom w:val="nil"/>
              <w:right w:val="single" w:color="auto" w:sz="4" w:space="0"/>
            </w:tcBorders>
            <w:tcMar/>
          </w:tcPr>
          <w:p w:rsidRPr="00C13447" w:rsidR="00515150" w:rsidP="00515150" w:rsidRDefault="00515150" w14:paraId="3D87572A" w14:textId="77777777">
            <w:pPr>
              <w:pStyle w:val="Paragraphe"/>
              <w:rPr>
                <w:b/>
                <w:lang w:val="en-GB"/>
              </w:rPr>
            </w:pPr>
            <w:r w:rsidRPr="00C13447">
              <w:rPr>
                <w:b/>
                <w:lang w:val="en-GB"/>
              </w:rPr>
              <w:t>Population(s)</w:t>
            </w:r>
          </w:p>
        </w:tc>
        <w:tc>
          <w:tcPr>
            <w:tcW w:w="558" w:type="dxa"/>
            <w:tcBorders>
              <w:top w:val="single" w:color="auto" w:sz="4" w:space="0"/>
              <w:left w:val="single" w:color="auto" w:sz="4" w:space="0"/>
              <w:bottom w:val="single" w:color="auto" w:sz="4" w:space="0"/>
              <w:right w:val="nil"/>
            </w:tcBorders>
            <w:tcMar/>
          </w:tcPr>
          <w:p w:rsidRPr="00C13447" w:rsidR="00515150" w:rsidP="00515150" w:rsidRDefault="00515150" w14:paraId="0C27B144" w14:textId="77777777">
            <w:pPr>
              <w:pStyle w:val="Paragraphe"/>
              <w:rPr>
                <w:lang w:val="en-GB"/>
              </w:rPr>
            </w:pPr>
            <w:r w:rsidRPr="00C13447">
              <w:rPr>
                <w:sz w:val="20"/>
                <w:lang w:val="en-GB"/>
              </w:rPr>
              <w:t>□</w:t>
            </w:r>
          </w:p>
        </w:tc>
        <w:tc>
          <w:tcPr>
            <w:tcW w:w="2955" w:type="dxa"/>
            <w:gridSpan w:val="3"/>
            <w:tcBorders>
              <w:top w:val="single" w:color="auto" w:sz="4" w:space="0"/>
              <w:left w:val="single" w:color="auto" w:sz="4" w:space="0"/>
              <w:bottom w:val="single" w:color="auto" w:sz="4" w:space="0"/>
              <w:right w:val="nil"/>
            </w:tcBorders>
            <w:tcMar/>
          </w:tcPr>
          <w:p w:rsidRPr="00C13447" w:rsidR="00515150" w:rsidDel="001D56E0" w:rsidP="00515150" w:rsidRDefault="00515150" w14:paraId="69C82A5C" w14:textId="77777777">
            <w:pPr>
              <w:pStyle w:val="Paragraphe"/>
              <w:rPr>
                <w:lang w:val="en-GB"/>
              </w:rPr>
            </w:pPr>
            <w:r w:rsidRPr="00C13447">
              <w:rPr>
                <w:lang w:val="en-GB"/>
              </w:rPr>
              <w:t>IDPs in camp</w:t>
            </w:r>
          </w:p>
        </w:tc>
        <w:tc>
          <w:tcPr>
            <w:tcW w:w="345" w:type="dxa"/>
            <w:tcBorders>
              <w:top w:val="single" w:color="auto" w:sz="4" w:space="0"/>
              <w:left w:val="single" w:color="auto" w:sz="4" w:space="0"/>
              <w:bottom w:val="single" w:color="auto" w:sz="4" w:space="0"/>
              <w:right w:val="nil"/>
            </w:tcBorders>
            <w:tcMar/>
          </w:tcPr>
          <w:p w:rsidRPr="00C13447" w:rsidR="00515150" w:rsidP="00515150" w:rsidRDefault="00515150" w14:paraId="3F0DEF27" w14:textId="77777777">
            <w:pPr>
              <w:pStyle w:val="Paragraphe"/>
              <w:rPr>
                <w:lang w:val="en-GB"/>
              </w:rPr>
            </w:pPr>
            <w:r w:rsidRPr="00C13447">
              <w:rPr>
                <w:sz w:val="20"/>
                <w:lang w:val="en-GB"/>
              </w:rPr>
              <w:t>□</w:t>
            </w:r>
          </w:p>
        </w:tc>
        <w:tc>
          <w:tcPr>
            <w:tcW w:w="3648" w:type="dxa"/>
            <w:gridSpan w:val="3"/>
            <w:tcBorders>
              <w:top w:val="single" w:color="auto" w:sz="4" w:space="0"/>
              <w:left w:val="single" w:color="auto" w:sz="4" w:space="0"/>
              <w:bottom w:val="single" w:color="auto" w:sz="4" w:space="0"/>
              <w:right w:val="nil"/>
            </w:tcBorders>
            <w:tcMar/>
          </w:tcPr>
          <w:p w:rsidRPr="00C13447" w:rsidR="00515150" w:rsidP="00515150" w:rsidRDefault="00515150" w14:paraId="149C7BF2" w14:textId="77777777">
            <w:pPr>
              <w:pStyle w:val="Paragraphe"/>
              <w:rPr>
                <w:lang w:val="en-GB"/>
              </w:rPr>
            </w:pPr>
            <w:r w:rsidRPr="00C13447">
              <w:rPr>
                <w:lang w:val="en-GB"/>
              </w:rPr>
              <w:t>IDPs in informal sites</w:t>
            </w:r>
          </w:p>
        </w:tc>
      </w:tr>
      <w:tr w:rsidRPr="003500BA" w:rsidR="00515150" w:rsidTr="53EB1490" w14:paraId="3069F8E0" w14:textId="77777777">
        <w:trPr>
          <w:gridAfter w:val="1"/>
          <w:wAfter w:w="139" w:type="dxa"/>
        </w:trPr>
        <w:tc>
          <w:tcPr>
            <w:tcW w:w="1992" w:type="dxa"/>
            <w:tcBorders>
              <w:top w:val="nil"/>
              <w:left w:val="nil"/>
              <w:bottom w:val="nil"/>
              <w:right w:val="single" w:color="auto" w:sz="4" w:space="0"/>
            </w:tcBorders>
            <w:tcMar/>
          </w:tcPr>
          <w:p w:rsidR="00515150" w:rsidP="00515150" w:rsidRDefault="00515150" w14:paraId="49C8D605" w14:textId="77777777">
            <w:pPr>
              <w:pStyle w:val="Paragraphe"/>
              <w:rPr>
                <w:i/>
                <w:sz w:val="20"/>
                <w:lang w:val="en-GB"/>
              </w:rPr>
            </w:pPr>
            <w:r w:rsidRPr="00C13447">
              <w:rPr>
                <w:i/>
                <w:sz w:val="20"/>
                <w:lang w:val="en-GB"/>
              </w:rPr>
              <w:t>Select all that apply</w:t>
            </w:r>
          </w:p>
          <w:p w:rsidRPr="00C13447" w:rsidR="005A0216" w:rsidP="00515150" w:rsidRDefault="005A0216" w14:paraId="3A2168AD" w14:textId="77777777">
            <w:pPr>
              <w:pStyle w:val="Paragraphe"/>
              <w:rPr>
                <w:i/>
                <w:lang w:val="en-GB"/>
              </w:rPr>
            </w:pPr>
          </w:p>
        </w:tc>
        <w:tc>
          <w:tcPr>
            <w:tcW w:w="558" w:type="dxa"/>
            <w:tcBorders>
              <w:top w:val="single" w:color="auto" w:sz="4" w:space="0"/>
              <w:left w:val="single" w:color="auto" w:sz="4" w:space="0"/>
              <w:bottom w:val="single" w:color="auto" w:sz="4" w:space="0"/>
              <w:right w:val="nil"/>
            </w:tcBorders>
            <w:tcMar/>
          </w:tcPr>
          <w:p w:rsidRPr="00C13447" w:rsidR="00515150" w:rsidP="00515150" w:rsidRDefault="00EC3288" w14:paraId="2EB97C1B" w14:textId="03A7CD67">
            <w:pPr>
              <w:pStyle w:val="Paragraphe"/>
              <w:rPr>
                <w:lang w:val="en-GB"/>
              </w:rPr>
            </w:pPr>
            <w:r>
              <w:rPr>
                <w:sz w:val="20"/>
                <w:lang w:val="en-GB"/>
              </w:rPr>
              <w:t>X</w:t>
            </w:r>
          </w:p>
        </w:tc>
        <w:tc>
          <w:tcPr>
            <w:tcW w:w="2955" w:type="dxa"/>
            <w:gridSpan w:val="3"/>
            <w:tcBorders>
              <w:top w:val="single" w:color="auto" w:sz="4" w:space="0"/>
              <w:left w:val="single" w:color="auto" w:sz="4" w:space="0"/>
              <w:bottom w:val="single" w:color="auto" w:sz="4" w:space="0"/>
              <w:right w:val="nil"/>
            </w:tcBorders>
            <w:tcMar/>
          </w:tcPr>
          <w:p w:rsidRPr="00C13447" w:rsidR="00515150" w:rsidP="00515150" w:rsidRDefault="00515150" w14:paraId="1CDAE7AF" w14:textId="77777777">
            <w:pPr>
              <w:pStyle w:val="Paragraphe"/>
              <w:rPr>
                <w:lang w:val="en-GB"/>
              </w:rPr>
            </w:pPr>
            <w:r w:rsidRPr="00C13447">
              <w:rPr>
                <w:lang w:val="en-GB"/>
              </w:rPr>
              <w:t>IDPs in host communities</w:t>
            </w:r>
          </w:p>
        </w:tc>
        <w:tc>
          <w:tcPr>
            <w:tcW w:w="345" w:type="dxa"/>
            <w:tcBorders>
              <w:top w:val="single" w:color="auto" w:sz="4" w:space="0"/>
              <w:left w:val="single" w:color="auto" w:sz="4" w:space="0"/>
              <w:bottom w:val="single" w:color="auto" w:sz="4" w:space="0"/>
              <w:right w:val="nil"/>
            </w:tcBorders>
            <w:tcMar/>
          </w:tcPr>
          <w:p w:rsidRPr="00C13447" w:rsidR="00515150" w:rsidP="00515150" w:rsidRDefault="00515150" w14:paraId="14F6F02E" w14:textId="77777777">
            <w:pPr>
              <w:pStyle w:val="Paragraphe"/>
              <w:rPr>
                <w:lang w:val="en-GB"/>
              </w:rPr>
            </w:pPr>
            <w:r w:rsidRPr="00C13447">
              <w:rPr>
                <w:sz w:val="20"/>
                <w:lang w:val="en-GB"/>
              </w:rPr>
              <w:t>□</w:t>
            </w:r>
          </w:p>
        </w:tc>
        <w:tc>
          <w:tcPr>
            <w:tcW w:w="3648" w:type="dxa"/>
            <w:gridSpan w:val="3"/>
            <w:tcBorders>
              <w:top w:val="single" w:color="auto" w:sz="4" w:space="0"/>
              <w:left w:val="single" w:color="auto" w:sz="4" w:space="0"/>
              <w:bottom w:val="single" w:color="auto" w:sz="4" w:space="0"/>
              <w:right w:val="nil"/>
            </w:tcBorders>
            <w:tcMar/>
          </w:tcPr>
          <w:p w:rsidRPr="00C13447" w:rsidR="00515150" w:rsidP="00515150" w:rsidRDefault="00515150" w14:paraId="6068D2C0" w14:textId="77777777">
            <w:pPr>
              <w:pStyle w:val="Paragraphe"/>
              <w:rPr>
                <w:lang w:val="en-GB"/>
              </w:rPr>
            </w:pPr>
            <w:r w:rsidRPr="00C13447">
              <w:rPr>
                <w:lang w:val="en-GB"/>
              </w:rPr>
              <w:t xml:space="preserve">IDPs </w:t>
            </w:r>
            <w:r w:rsidRPr="00203E0E">
              <w:rPr>
                <w:color w:val="58585A" w:themeColor="background2"/>
                <w:sz w:val="20"/>
                <w:lang w:val="en-GB"/>
              </w:rPr>
              <w:t>[Other, Specify]</w:t>
            </w:r>
          </w:p>
        </w:tc>
      </w:tr>
      <w:tr w:rsidRPr="003500BA" w:rsidR="00515150" w:rsidTr="53EB1490" w14:paraId="3B3DF7B4" w14:textId="77777777">
        <w:trPr>
          <w:gridAfter w:val="1"/>
          <w:wAfter w:w="139" w:type="dxa"/>
        </w:trPr>
        <w:tc>
          <w:tcPr>
            <w:tcW w:w="1992" w:type="dxa"/>
            <w:tcBorders>
              <w:top w:val="nil"/>
              <w:left w:val="nil"/>
              <w:bottom w:val="nil"/>
              <w:right w:val="single" w:color="auto" w:sz="4" w:space="0"/>
            </w:tcBorders>
            <w:tcMar/>
          </w:tcPr>
          <w:p w:rsidRPr="00C13447" w:rsidR="00515150" w:rsidP="00515150" w:rsidRDefault="00515150" w14:paraId="6C7D7D24" w14:textId="77777777">
            <w:pPr>
              <w:pStyle w:val="Paragraphe"/>
              <w:rPr>
                <w:b/>
                <w:lang w:val="en-GB"/>
              </w:rPr>
            </w:pPr>
          </w:p>
        </w:tc>
        <w:tc>
          <w:tcPr>
            <w:tcW w:w="558" w:type="dxa"/>
            <w:tcBorders>
              <w:top w:val="single" w:color="auto" w:sz="4" w:space="0"/>
              <w:left w:val="single" w:color="auto" w:sz="4" w:space="0"/>
              <w:bottom w:val="single" w:color="auto" w:sz="4" w:space="0"/>
              <w:right w:val="nil"/>
            </w:tcBorders>
            <w:tcMar/>
          </w:tcPr>
          <w:p w:rsidRPr="00C13447" w:rsidR="00515150" w:rsidP="00515150" w:rsidRDefault="00515150" w14:paraId="2536D121" w14:textId="77777777">
            <w:pPr>
              <w:pStyle w:val="Paragraphe"/>
              <w:rPr>
                <w:lang w:val="en-GB"/>
              </w:rPr>
            </w:pPr>
            <w:r w:rsidRPr="00C13447">
              <w:rPr>
                <w:sz w:val="20"/>
                <w:lang w:val="en-GB"/>
              </w:rPr>
              <w:t>□</w:t>
            </w:r>
          </w:p>
        </w:tc>
        <w:tc>
          <w:tcPr>
            <w:tcW w:w="2955" w:type="dxa"/>
            <w:gridSpan w:val="3"/>
            <w:tcBorders>
              <w:top w:val="single" w:color="auto" w:sz="4" w:space="0"/>
              <w:left w:val="single" w:color="auto" w:sz="4" w:space="0"/>
              <w:bottom w:val="single" w:color="auto" w:sz="4" w:space="0"/>
              <w:right w:val="nil"/>
            </w:tcBorders>
            <w:tcMar/>
          </w:tcPr>
          <w:p w:rsidRPr="00C13447" w:rsidR="00515150" w:rsidP="00515150" w:rsidRDefault="00515150" w14:paraId="4301ACFD" w14:textId="77777777">
            <w:pPr>
              <w:pStyle w:val="Paragraphe"/>
              <w:rPr>
                <w:lang w:val="en-GB"/>
              </w:rPr>
            </w:pPr>
            <w:r w:rsidRPr="00C13447">
              <w:rPr>
                <w:lang w:val="en-GB"/>
              </w:rPr>
              <w:t>Refugees in camp</w:t>
            </w:r>
          </w:p>
        </w:tc>
        <w:tc>
          <w:tcPr>
            <w:tcW w:w="345" w:type="dxa"/>
            <w:tcBorders>
              <w:top w:val="single" w:color="auto" w:sz="4" w:space="0"/>
              <w:left w:val="single" w:color="auto" w:sz="4" w:space="0"/>
              <w:bottom w:val="single" w:color="auto" w:sz="4" w:space="0"/>
              <w:right w:val="nil"/>
            </w:tcBorders>
            <w:tcMar/>
          </w:tcPr>
          <w:p w:rsidRPr="00C13447" w:rsidR="00515150" w:rsidP="00515150" w:rsidRDefault="00515150" w14:paraId="3256431F" w14:textId="77777777">
            <w:pPr>
              <w:pStyle w:val="Paragraphe"/>
              <w:rPr>
                <w:lang w:val="en-GB"/>
              </w:rPr>
            </w:pPr>
            <w:r w:rsidRPr="00C13447">
              <w:rPr>
                <w:sz w:val="20"/>
                <w:lang w:val="en-GB"/>
              </w:rPr>
              <w:t>□</w:t>
            </w:r>
          </w:p>
        </w:tc>
        <w:tc>
          <w:tcPr>
            <w:tcW w:w="3648" w:type="dxa"/>
            <w:gridSpan w:val="3"/>
            <w:tcBorders>
              <w:top w:val="single" w:color="auto" w:sz="4" w:space="0"/>
              <w:left w:val="single" w:color="auto" w:sz="4" w:space="0"/>
              <w:bottom w:val="single" w:color="auto" w:sz="4" w:space="0"/>
              <w:right w:val="nil"/>
            </w:tcBorders>
            <w:tcMar/>
          </w:tcPr>
          <w:p w:rsidRPr="00C13447" w:rsidR="00515150" w:rsidP="00515150" w:rsidRDefault="00515150" w14:paraId="3259D49A" w14:textId="77777777">
            <w:pPr>
              <w:pStyle w:val="Paragraphe"/>
              <w:rPr>
                <w:lang w:val="en-GB"/>
              </w:rPr>
            </w:pPr>
            <w:r w:rsidRPr="00C13447">
              <w:rPr>
                <w:lang w:val="en-GB"/>
              </w:rPr>
              <w:t>Refugees in informal sites</w:t>
            </w:r>
          </w:p>
        </w:tc>
      </w:tr>
      <w:tr w:rsidRPr="003500BA" w:rsidR="00515150" w:rsidTr="53EB1490" w14:paraId="7C6DAB1D" w14:textId="77777777">
        <w:trPr>
          <w:gridAfter w:val="1"/>
          <w:wAfter w:w="139" w:type="dxa"/>
        </w:trPr>
        <w:tc>
          <w:tcPr>
            <w:tcW w:w="1992" w:type="dxa"/>
            <w:tcBorders>
              <w:top w:val="nil"/>
              <w:left w:val="nil"/>
              <w:bottom w:val="nil"/>
              <w:right w:val="single" w:color="auto" w:sz="4" w:space="0"/>
            </w:tcBorders>
            <w:tcMar/>
          </w:tcPr>
          <w:p w:rsidRPr="00C13447" w:rsidR="00515150" w:rsidP="00515150" w:rsidRDefault="00515150" w14:paraId="53549379" w14:textId="77777777">
            <w:pPr>
              <w:pStyle w:val="Paragraphe"/>
              <w:rPr>
                <w:b/>
                <w:lang w:val="en-GB"/>
              </w:rPr>
            </w:pPr>
          </w:p>
        </w:tc>
        <w:tc>
          <w:tcPr>
            <w:tcW w:w="558" w:type="dxa"/>
            <w:tcBorders>
              <w:top w:val="single" w:color="auto" w:sz="4" w:space="0"/>
              <w:left w:val="single" w:color="auto" w:sz="4" w:space="0"/>
              <w:bottom w:val="single" w:color="auto" w:sz="4" w:space="0"/>
              <w:right w:val="nil"/>
            </w:tcBorders>
            <w:tcMar/>
          </w:tcPr>
          <w:p w:rsidRPr="00C13447" w:rsidR="00515150" w:rsidP="00515150" w:rsidRDefault="00515150" w14:paraId="6EAA760D" w14:textId="77777777">
            <w:pPr>
              <w:pStyle w:val="Paragraphe"/>
              <w:rPr>
                <w:lang w:val="en-GB"/>
              </w:rPr>
            </w:pPr>
            <w:r w:rsidRPr="00C13447">
              <w:rPr>
                <w:sz w:val="20"/>
                <w:lang w:val="en-GB"/>
              </w:rPr>
              <w:t>□</w:t>
            </w:r>
          </w:p>
        </w:tc>
        <w:tc>
          <w:tcPr>
            <w:tcW w:w="2955" w:type="dxa"/>
            <w:gridSpan w:val="3"/>
            <w:tcBorders>
              <w:top w:val="single" w:color="auto" w:sz="4" w:space="0"/>
              <w:left w:val="single" w:color="auto" w:sz="4" w:space="0"/>
              <w:bottom w:val="single" w:color="auto" w:sz="4" w:space="0"/>
              <w:right w:val="nil"/>
            </w:tcBorders>
            <w:tcMar/>
          </w:tcPr>
          <w:p w:rsidRPr="00C13447" w:rsidR="00515150" w:rsidP="00515150" w:rsidRDefault="00515150" w14:paraId="1C7FBC8C" w14:textId="77777777">
            <w:pPr>
              <w:pStyle w:val="Paragraphe"/>
              <w:rPr>
                <w:lang w:val="en-GB"/>
              </w:rPr>
            </w:pPr>
            <w:r w:rsidRPr="00C13447">
              <w:rPr>
                <w:lang w:val="en-GB"/>
              </w:rPr>
              <w:t>Refugees in host communities</w:t>
            </w:r>
          </w:p>
        </w:tc>
        <w:tc>
          <w:tcPr>
            <w:tcW w:w="345" w:type="dxa"/>
            <w:tcBorders>
              <w:top w:val="single" w:color="auto" w:sz="4" w:space="0"/>
              <w:left w:val="single" w:color="auto" w:sz="4" w:space="0"/>
              <w:bottom w:val="single" w:color="auto" w:sz="4" w:space="0"/>
              <w:right w:val="nil"/>
            </w:tcBorders>
            <w:tcMar/>
          </w:tcPr>
          <w:p w:rsidRPr="00C13447" w:rsidR="00515150" w:rsidP="00515150" w:rsidRDefault="00515150" w14:paraId="6B710905" w14:textId="77777777">
            <w:pPr>
              <w:pStyle w:val="Paragraphe"/>
              <w:rPr>
                <w:lang w:val="en-GB"/>
              </w:rPr>
            </w:pPr>
            <w:r w:rsidRPr="00C13447">
              <w:rPr>
                <w:sz w:val="20"/>
                <w:lang w:val="en-GB"/>
              </w:rPr>
              <w:t>□</w:t>
            </w:r>
          </w:p>
        </w:tc>
        <w:tc>
          <w:tcPr>
            <w:tcW w:w="3648" w:type="dxa"/>
            <w:gridSpan w:val="3"/>
            <w:tcBorders>
              <w:top w:val="single" w:color="auto" w:sz="4" w:space="0"/>
              <w:left w:val="single" w:color="auto" w:sz="4" w:space="0"/>
              <w:bottom w:val="single" w:color="auto" w:sz="4" w:space="0"/>
              <w:right w:val="nil"/>
            </w:tcBorders>
            <w:tcMar/>
          </w:tcPr>
          <w:p w:rsidRPr="00C13447" w:rsidR="00515150" w:rsidP="00515150" w:rsidRDefault="00515150" w14:paraId="6A73ED90" w14:textId="77777777">
            <w:pPr>
              <w:pStyle w:val="Paragraphe"/>
              <w:rPr>
                <w:lang w:val="en-GB"/>
              </w:rPr>
            </w:pPr>
            <w:r w:rsidRPr="00C13447">
              <w:rPr>
                <w:lang w:val="en-GB"/>
              </w:rPr>
              <w:t xml:space="preserve">Refugees </w:t>
            </w:r>
            <w:r w:rsidRPr="00203E0E">
              <w:rPr>
                <w:color w:val="58585A" w:themeColor="background2"/>
                <w:sz w:val="20"/>
                <w:lang w:val="en-GB"/>
              </w:rPr>
              <w:t>[Other, Specify]</w:t>
            </w:r>
          </w:p>
        </w:tc>
      </w:tr>
      <w:tr w:rsidRPr="003500BA" w:rsidR="00515150" w:rsidTr="53EB1490" w14:paraId="6FC1E3EE" w14:textId="77777777">
        <w:trPr>
          <w:gridAfter w:val="1"/>
          <w:wAfter w:w="139" w:type="dxa"/>
        </w:trPr>
        <w:tc>
          <w:tcPr>
            <w:tcW w:w="1992" w:type="dxa"/>
            <w:tcBorders>
              <w:top w:val="nil"/>
              <w:left w:val="nil"/>
              <w:bottom w:val="single" w:color="auto" w:sz="4" w:space="0"/>
              <w:right w:val="single" w:color="auto" w:sz="4" w:space="0"/>
            </w:tcBorders>
            <w:tcMar/>
          </w:tcPr>
          <w:p w:rsidRPr="00C13447" w:rsidR="00515150" w:rsidP="00515150" w:rsidRDefault="00515150" w14:paraId="164A76C4" w14:textId="77777777">
            <w:pPr>
              <w:pStyle w:val="Paragraphe"/>
              <w:rPr>
                <w:b/>
                <w:lang w:val="en-GB"/>
              </w:rPr>
            </w:pPr>
          </w:p>
        </w:tc>
        <w:tc>
          <w:tcPr>
            <w:tcW w:w="558" w:type="dxa"/>
            <w:tcBorders>
              <w:top w:val="single" w:color="auto" w:sz="4" w:space="0"/>
              <w:left w:val="single" w:color="auto" w:sz="4" w:space="0"/>
              <w:bottom w:val="single" w:color="auto" w:sz="4" w:space="0"/>
              <w:right w:val="nil"/>
            </w:tcBorders>
            <w:tcMar/>
          </w:tcPr>
          <w:p w:rsidRPr="00C13447" w:rsidR="00515150" w:rsidP="00515150" w:rsidRDefault="00EC3288" w14:paraId="41BB012A" w14:textId="552AB642">
            <w:pPr>
              <w:pStyle w:val="Paragraphe"/>
              <w:rPr>
                <w:lang w:val="en-GB"/>
              </w:rPr>
            </w:pPr>
            <w:r>
              <w:rPr>
                <w:sz w:val="20"/>
                <w:lang w:val="en-GB"/>
              </w:rPr>
              <w:t>X</w:t>
            </w:r>
          </w:p>
        </w:tc>
        <w:tc>
          <w:tcPr>
            <w:tcW w:w="2955" w:type="dxa"/>
            <w:gridSpan w:val="3"/>
            <w:tcBorders>
              <w:top w:val="single" w:color="auto" w:sz="4" w:space="0"/>
              <w:left w:val="single" w:color="auto" w:sz="4" w:space="0"/>
              <w:bottom w:val="single" w:color="auto" w:sz="4" w:space="0"/>
              <w:right w:val="nil"/>
            </w:tcBorders>
            <w:tcMar/>
          </w:tcPr>
          <w:p w:rsidRPr="00C13447" w:rsidR="00515150" w:rsidP="00515150" w:rsidRDefault="00515150" w14:paraId="3E28786E" w14:textId="77777777">
            <w:pPr>
              <w:pStyle w:val="Paragraphe"/>
              <w:rPr>
                <w:lang w:val="en-GB"/>
              </w:rPr>
            </w:pPr>
            <w:r w:rsidRPr="00C13447">
              <w:rPr>
                <w:lang w:val="en-GB"/>
              </w:rPr>
              <w:t>Host communities</w:t>
            </w:r>
          </w:p>
        </w:tc>
        <w:tc>
          <w:tcPr>
            <w:tcW w:w="345" w:type="dxa"/>
            <w:tcBorders>
              <w:top w:val="single" w:color="auto" w:sz="4" w:space="0"/>
              <w:left w:val="single" w:color="auto" w:sz="4" w:space="0"/>
              <w:bottom w:val="single" w:color="auto" w:sz="4" w:space="0"/>
              <w:right w:val="nil"/>
            </w:tcBorders>
            <w:tcMar/>
          </w:tcPr>
          <w:p w:rsidRPr="00C13447" w:rsidR="00515150" w:rsidP="00515150" w:rsidRDefault="00EC3288" w14:paraId="31A0FB70" w14:textId="0712882F">
            <w:pPr>
              <w:pStyle w:val="Paragraphe"/>
              <w:rPr>
                <w:lang w:val="en-GB"/>
              </w:rPr>
            </w:pPr>
            <w:r>
              <w:rPr>
                <w:sz w:val="20"/>
                <w:lang w:val="en-GB"/>
              </w:rPr>
              <w:t>X</w:t>
            </w:r>
          </w:p>
        </w:tc>
        <w:tc>
          <w:tcPr>
            <w:tcW w:w="3648" w:type="dxa"/>
            <w:gridSpan w:val="3"/>
            <w:tcBorders>
              <w:top w:val="single" w:color="auto" w:sz="4" w:space="0"/>
              <w:left w:val="single" w:color="auto" w:sz="4" w:space="0"/>
              <w:bottom w:val="single" w:color="auto" w:sz="4" w:space="0"/>
              <w:right w:val="nil"/>
            </w:tcBorders>
            <w:tcMar/>
          </w:tcPr>
          <w:p w:rsidRPr="00C13447" w:rsidR="00515150" w:rsidP="00515150" w:rsidRDefault="00EC3288" w14:paraId="07DACB9C" w14:textId="79AA910C">
            <w:pPr>
              <w:pStyle w:val="Paragraphe"/>
              <w:rPr>
                <w:lang w:val="en-GB"/>
              </w:rPr>
            </w:pPr>
            <w:r w:rsidRPr="00EC3288">
              <w:rPr>
                <w:lang w:val="en-GB"/>
              </w:rPr>
              <w:t>Returnees</w:t>
            </w:r>
          </w:p>
        </w:tc>
      </w:tr>
      <w:tr w:rsidRPr="003500BA" w:rsidR="00515150" w:rsidTr="53EB1490" w14:paraId="793010A0" w14:textId="77777777">
        <w:trPr>
          <w:gridAfter w:val="1"/>
          <w:wAfter w:w="139" w:type="dxa"/>
        </w:trPr>
        <w:tc>
          <w:tcPr>
            <w:tcW w:w="1992" w:type="dxa"/>
            <w:tcBorders>
              <w:top w:val="single" w:color="auto" w:sz="4" w:space="0"/>
              <w:left w:val="nil"/>
              <w:bottom w:val="nil"/>
              <w:right w:val="single" w:color="auto" w:sz="4" w:space="0"/>
            </w:tcBorders>
            <w:tcMar/>
          </w:tcPr>
          <w:p w:rsidRPr="00C13447" w:rsidR="00515150" w:rsidP="00515150" w:rsidRDefault="00515150" w14:paraId="7C520D81" w14:textId="77777777">
            <w:pPr>
              <w:pStyle w:val="Paragraphe"/>
              <w:rPr>
                <w:b/>
                <w:lang w:val="en-GB"/>
              </w:rPr>
            </w:pPr>
            <w:r w:rsidRPr="00C13447">
              <w:rPr>
                <w:b/>
                <w:lang w:val="en-GB"/>
              </w:rPr>
              <w:t>Stratification</w:t>
            </w:r>
          </w:p>
          <w:p w:rsidRPr="00C13447" w:rsidR="00515150" w:rsidP="00515150" w:rsidRDefault="00515150" w14:paraId="72DD0B5E" w14:textId="77777777">
            <w:pPr>
              <w:pStyle w:val="Paragraphe"/>
              <w:rPr>
                <w:b/>
                <w:i/>
                <w:lang w:val="en-GB"/>
              </w:rPr>
            </w:pPr>
            <w:r w:rsidRPr="00C13447">
              <w:rPr>
                <w:i/>
                <w:sz w:val="20"/>
                <w:lang w:val="en-GB"/>
              </w:rPr>
              <w:t>Select type(s) and enter number of strata</w:t>
            </w:r>
          </w:p>
        </w:tc>
        <w:tc>
          <w:tcPr>
            <w:tcW w:w="558" w:type="dxa"/>
            <w:tcBorders>
              <w:top w:val="single" w:color="auto" w:sz="4" w:space="0"/>
              <w:left w:val="single" w:color="auto" w:sz="4" w:space="0"/>
              <w:bottom w:val="single" w:color="auto" w:sz="4" w:space="0"/>
              <w:right w:val="nil"/>
            </w:tcBorders>
            <w:tcMar/>
          </w:tcPr>
          <w:p w:rsidRPr="00C13447" w:rsidR="00515150" w:rsidP="67D95F5E" w:rsidRDefault="6FE5A36B" w14:paraId="2509F895" w14:textId="2C7428E1">
            <w:pPr>
              <w:pStyle w:val="Paragraphe"/>
              <w:shd w:val="clear" w:color="auto" w:fill="FFFFFF" w:themeFill="background1"/>
            </w:pPr>
            <w:r w:rsidRPr="67D95F5E">
              <w:rPr>
                <w:sz w:val="20"/>
                <w:szCs w:val="20"/>
                <w:lang w:val="en-GB"/>
              </w:rPr>
              <w:t>X</w:t>
            </w:r>
          </w:p>
        </w:tc>
        <w:tc>
          <w:tcPr>
            <w:tcW w:w="2265" w:type="dxa"/>
            <w:tcBorders>
              <w:top w:val="single" w:color="auto" w:sz="4" w:space="0"/>
              <w:left w:val="single" w:color="auto" w:sz="4" w:space="0"/>
              <w:bottom w:val="single" w:color="auto" w:sz="4" w:space="0"/>
              <w:right w:val="nil"/>
            </w:tcBorders>
            <w:tcMar/>
          </w:tcPr>
          <w:p w:rsidRPr="00C13447" w:rsidR="00515150" w:rsidP="00515150" w:rsidRDefault="00515150" w14:paraId="0A92211B" w14:textId="37A78807">
            <w:pPr>
              <w:pStyle w:val="Paragraphe"/>
              <w:rPr>
                <w:lang w:val="en-GB"/>
              </w:rPr>
            </w:pPr>
            <w:r w:rsidRPr="1148BC3E" w:rsidR="20BE54D1">
              <w:rPr>
                <w:lang w:val="en-GB"/>
              </w:rPr>
              <w:t xml:space="preserve">Geographical </w:t>
            </w:r>
            <w:r w:rsidRPr="1148BC3E" w:rsidR="20BE54D1">
              <w:rPr>
                <w:lang w:val="en-GB"/>
              </w:rPr>
              <w:t>#:</w:t>
            </w:r>
            <w:r w:rsidRPr="1148BC3E" w:rsidR="20BE54D1">
              <w:rPr>
                <w:lang w:val="en-GB"/>
              </w:rPr>
              <w:t xml:space="preserve"> </w:t>
            </w:r>
            <w:r w:rsidRPr="1148BC3E" w:rsidR="681E13C4">
              <w:rPr>
                <w:lang w:val="en-GB"/>
              </w:rPr>
              <w:t>4</w:t>
            </w:r>
          </w:p>
          <w:p w:rsidRPr="00C13447" w:rsidR="00515150" w:rsidP="324819EE" w:rsidRDefault="00515150" w14:paraId="478D4974" w14:textId="07C754EA">
            <w:pPr>
              <w:pStyle w:val="Paragraphe"/>
              <w:rPr>
                <w:lang w:val="en-GB"/>
              </w:rPr>
            </w:pPr>
            <w:r w:rsidRPr="1148BC3E" w:rsidR="20BE54D1">
              <w:rPr>
                <w:lang w:val="en-GB"/>
              </w:rPr>
              <w:t xml:space="preserve">Population size per strata is known? </w:t>
            </w:r>
            <w:r w:rsidRPr="1148BC3E" w:rsidR="7C7E8D9E">
              <w:rPr>
                <w:sz w:val="20"/>
                <w:szCs w:val="20"/>
                <w:lang w:val="en-GB"/>
              </w:rPr>
              <w:t>X</w:t>
            </w:r>
            <w:r w:rsidRPr="1148BC3E" w:rsidR="20BE54D1">
              <w:rPr>
                <w:sz w:val="20"/>
                <w:szCs w:val="20"/>
                <w:lang w:val="en-GB"/>
              </w:rPr>
              <w:t xml:space="preserve"> Yes </w:t>
            </w:r>
            <w:r w:rsidRPr="1148BC3E" w:rsidR="20BE54D1">
              <w:rPr>
                <w:sz w:val="20"/>
                <w:szCs w:val="20"/>
                <w:lang w:val="en-GB"/>
              </w:rPr>
              <w:t xml:space="preserve">  </w:t>
            </w:r>
            <w:r w:rsidRPr="1148BC3E" w:rsidR="5FDCC609">
              <w:rPr>
                <w:sz w:val="20"/>
                <w:szCs w:val="20"/>
                <w:lang w:val="en-GB"/>
              </w:rPr>
              <w:t xml:space="preserve"> □ </w:t>
            </w:r>
            <w:r w:rsidRPr="1148BC3E" w:rsidR="20BE54D1">
              <w:rPr>
                <w:sz w:val="20"/>
                <w:szCs w:val="20"/>
                <w:lang w:val="en-GB"/>
              </w:rPr>
              <w:t>No</w:t>
            </w:r>
          </w:p>
          <w:p w:rsidRPr="00C13447" w:rsidR="00515150" w:rsidP="53EB1490" w:rsidRDefault="00515150" w14:paraId="230CCC65" w14:textId="75292CE3">
            <w:pPr>
              <w:pStyle w:val="Paragraphe"/>
              <w:ind/>
              <w:rPr>
                <w:sz w:val="20"/>
                <w:szCs w:val="20"/>
                <w:lang w:val="en-GB"/>
              </w:rPr>
            </w:pPr>
            <w:r w:rsidRPr="53EB1490" w:rsidR="5D244A58">
              <w:rPr>
                <w:sz w:val="20"/>
                <w:szCs w:val="20"/>
                <w:lang w:val="en-GB"/>
              </w:rPr>
              <w:t>(</w:t>
            </w:r>
            <w:r w:rsidRPr="53EB1490" w:rsidR="044EBE0A">
              <w:rPr>
                <w:sz w:val="20"/>
                <w:szCs w:val="20"/>
                <w:lang w:val="en-GB"/>
              </w:rPr>
              <w:t>Indicative figures</w:t>
            </w:r>
            <w:r w:rsidRPr="53EB1490" w:rsidR="1056C9B6">
              <w:rPr>
                <w:sz w:val="20"/>
                <w:szCs w:val="20"/>
                <w:lang w:val="en-GB"/>
              </w:rPr>
              <w:t>)</w:t>
            </w:r>
          </w:p>
        </w:tc>
        <w:tc>
          <w:tcPr>
            <w:tcW w:w="345" w:type="dxa"/>
            <w:tcBorders>
              <w:top w:val="single" w:color="auto" w:sz="4" w:space="0"/>
              <w:left w:val="single" w:color="auto" w:sz="4" w:space="0"/>
              <w:bottom w:val="single" w:color="auto" w:sz="4" w:space="0"/>
              <w:right w:val="nil"/>
            </w:tcBorders>
            <w:tcMar/>
          </w:tcPr>
          <w:p w:rsidRPr="00C13447" w:rsidR="00515150" w:rsidP="67D95F5E" w:rsidRDefault="443355C3" w14:paraId="7F56D31F" w14:textId="77777777">
            <w:pPr>
              <w:pStyle w:val="Paragraphe"/>
              <w:rPr>
                <w:lang w:val="en-GB"/>
              </w:rPr>
            </w:pPr>
            <w:r w:rsidRPr="67D95F5E">
              <w:rPr>
                <w:sz w:val="20"/>
                <w:szCs w:val="20"/>
                <w:lang w:val="en-GB"/>
              </w:rPr>
              <w:t>□</w:t>
            </w:r>
          </w:p>
          <w:p w:rsidRPr="00C13447" w:rsidR="00515150" w:rsidP="67D95F5E" w:rsidRDefault="00515150" w14:paraId="3D0A1263" w14:textId="7CF9112C">
            <w:pPr>
              <w:pStyle w:val="Paragraphe"/>
              <w:shd w:val="clear" w:color="auto" w:fill="FFFFFF" w:themeFill="background1"/>
              <w:rPr>
                <w:sz w:val="20"/>
                <w:szCs w:val="20"/>
                <w:lang w:val="en-GB"/>
              </w:rPr>
            </w:pPr>
          </w:p>
        </w:tc>
        <w:tc>
          <w:tcPr>
            <w:tcW w:w="1920" w:type="dxa"/>
            <w:gridSpan w:val="3"/>
            <w:tcBorders>
              <w:top w:val="single" w:color="auto" w:sz="4" w:space="0"/>
              <w:left w:val="single" w:color="auto" w:sz="4" w:space="0"/>
              <w:bottom w:val="single" w:color="auto" w:sz="4" w:space="0"/>
              <w:right w:val="nil"/>
            </w:tcBorders>
            <w:tcMar/>
          </w:tcPr>
          <w:p w:rsidRPr="00C13447" w:rsidR="00515150" w:rsidP="00515150" w:rsidRDefault="00515150" w14:paraId="467035AF" w14:textId="77777777">
            <w:pPr>
              <w:pStyle w:val="Paragraphe"/>
              <w:rPr>
                <w:lang w:val="en-GB"/>
              </w:rPr>
            </w:pPr>
            <w:r w:rsidRPr="00C13447">
              <w:rPr>
                <w:lang w:val="en-GB"/>
              </w:rPr>
              <w:t xml:space="preserve">Group #: _ _ _ </w:t>
            </w:r>
          </w:p>
          <w:p w:rsidRPr="00C13447" w:rsidR="00515150" w:rsidP="00515150" w:rsidRDefault="00515150" w14:paraId="59C84C9F" w14:textId="77777777">
            <w:pPr>
              <w:pStyle w:val="Paragraphe"/>
              <w:rPr>
                <w:lang w:val="en-GB"/>
              </w:rPr>
            </w:pPr>
            <w:r w:rsidRPr="00C13447">
              <w:rPr>
                <w:lang w:val="en-GB"/>
              </w:rPr>
              <w:t xml:space="preserve">Population size per strata is known? </w:t>
            </w:r>
          </w:p>
          <w:p w:rsidRPr="00C13447" w:rsidR="00515150" w:rsidP="00515150" w:rsidRDefault="00515150" w14:paraId="743045A0" w14:textId="77777777">
            <w:pPr>
              <w:pStyle w:val="Paragraphe"/>
              <w:rPr>
                <w:lang w:val="en-GB"/>
              </w:rPr>
            </w:pPr>
            <w:r w:rsidRPr="00C13447">
              <w:rPr>
                <w:sz w:val="20"/>
                <w:lang w:val="en-GB"/>
              </w:rPr>
              <w:t>□  Yes □  No</w:t>
            </w:r>
          </w:p>
        </w:tc>
        <w:tc>
          <w:tcPr>
            <w:tcW w:w="345" w:type="dxa"/>
            <w:tcBorders>
              <w:top w:val="single" w:color="auto" w:sz="4" w:space="0"/>
              <w:left w:val="single" w:color="auto" w:sz="4" w:space="0"/>
              <w:bottom w:val="single" w:color="auto" w:sz="4" w:space="0"/>
              <w:right w:val="nil"/>
            </w:tcBorders>
            <w:tcMar/>
          </w:tcPr>
          <w:p w:rsidRPr="00C13447" w:rsidR="00515150" w:rsidP="00515150" w:rsidRDefault="00515150" w14:paraId="7AEC1178" w14:textId="77777777">
            <w:pPr>
              <w:pStyle w:val="Paragraphe"/>
              <w:rPr>
                <w:lang w:val="en-GB"/>
              </w:rPr>
            </w:pPr>
            <w:r w:rsidRPr="00C13447">
              <w:rPr>
                <w:sz w:val="20"/>
                <w:lang w:val="en-GB"/>
              </w:rPr>
              <w:t>□</w:t>
            </w:r>
          </w:p>
        </w:tc>
        <w:tc>
          <w:tcPr>
            <w:tcW w:w="2073" w:type="dxa"/>
            <w:tcBorders>
              <w:top w:val="nil"/>
              <w:left w:val="single" w:color="auto" w:sz="4" w:space="0"/>
              <w:bottom w:val="single" w:color="000000" w:themeColor="text2" w:sz="4" w:space="0"/>
              <w:right w:val="nil"/>
            </w:tcBorders>
            <w:tcMar/>
          </w:tcPr>
          <w:p w:rsidRPr="00C13447" w:rsidR="00515150" w:rsidP="00515150" w:rsidRDefault="00515150" w14:paraId="4D671CA8" w14:textId="77777777">
            <w:pPr>
              <w:pStyle w:val="Paragraphe"/>
              <w:rPr>
                <w:lang w:val="en-GB"/>
              </w:rPr>
            </w:pPr>
            <w:r w:rsidRPr="00C13447">
              <w:rPr>
                <w:i/>
                <w:lang w:val="en-GB"/>
              </w:rPr>
              <w:t>[Other Specify]</w:t>
            </w:r>
            <w:r w:rsidRPr="00C13447">
              <w:rPr>
                <w:lang w:val="en-GB"/>
              </w:rPr>
              <w:t xml:space="preserve"> #: _ _ </w:t>
            </w:r>
          </w:p>
          <w:p w:rsidRPr="00C13447" w:rsidR="00515150" w:rsidP="00515150" w:rsidRDefault="00515150" w14:paraId="07C340D0" w14:textId="77777777">
            <w:pPr>
              <w:pStyle w:val="Paragraphe"/>
              <w:rPr>
                <w:lang w:val="en-GB"/>
              </w:rPr>
            </w:pPr>
            <w:r w:rsidRPr="00C13447">
              <w:rPr>
                <w:lang w:val="en-GB"/>
              </w:rPr>
              <w:t xml:space="preserve">Population size per strata is known? </w:t>
            </w:r>
          </w:p>
          <w:p w:rsidRPr="00C13447" w:rsidR="00515150" w:rsidP="00515150" w:rsidRDefault="00515150" w14:paraId="689A0EA0" w14:textId="77777777">
            <w:pPr>
              <w:pStyle w:val="Paragraphe"/>
              <w:rPr>
                <w:lang w:val="en-GB"/>
              </w:rPr>
            </w:pPr>
            <w:r w:rsidRPr="00C13447">
              <w:rPr>
                <w:sz w:val="20"/>
                <w:lang w:val="en-GB"/>
              </w:rPr>
              <w:t>□  Yes □  No</w:t>
            </w:r>
          </w:p>
        </w:tc>
      </w:tr>
      <w:tr w:rsidRPr="003500BA" w:rsidR="00515150" w:rsidTr="53EB1490" w14:paraId="74018FCD" w14:textId="77777777">
        <w:trPr>
          <w:gridAfter w:val="1"/>
          <w:wAfter w:w="139" w:type="dxa"/>
        </w:trPr>
        <w:tc>
          <w:tcPr>
            <w:tcW w:w="1992" w:type="dxa"/>
            <w:tcBorders>
              <w:top w:val="single" w:color="auto" w:sz="4" w:space="0"/>
              <w:left w:val="nil"/>
              <w:bottom w:val="nil"/>
              <w:right w:val="single" w:color="auto" w:sz="4" w:space="0"/>
            </w:tcBorders>
            <w:tcMar/>
          </w:tcPr>
          <w:p w:rsidRPr="00C13447" w:rsidR="00515150" w:rsidP="00515150" w:rsidRDefault="00515150" w14:paraId="43FAB7AC" w14:textId="77777777">
            <w:pPr>
              <w:pStyle w:val="Paragraphe"/>
              <w:rPr>
                <w:b/>
                <w:lang w:val="en-GB"/>
              </w:rPr>
            </w:pPr>
            <w:r w:rsidRPr="00C13447">
              <w:rPr>
                <w:b/>
                <w:lang w:val="en-GB"/>
              </w:rPr>
              <w:t xml:space="preserve">Data collection tool(s) </w:t>
            </w:r>
          </w:p>
        </w:tc>
        <w:tc>
          <w:tcPr>
            <w:tcW w:w="558" w:type="dxa"/>
            <w:tcBorders>
              <w:top w:val="single" w:color="auto" w:sz="4" w:space="0"/>
              <w:left w:val="single" w:color="auto" w:sz="4" w:space="0"/>
              <w:bottom w:val="single" w:color="auto" w:sz="4" w:space="0"/>
              <w:right w:val="nil"/>
            </w:tcBorders>
            <w:tcMar/>
          </w:tcPr>
          <w:p w:rsidRPr="00C13447" w:rsidR="00515150" w:rsidP="00515150" w:rsidRDefault="00515150" w14:paraId="04650A8B" w14:textId="77777777">
            <w:pPr>
              <w:pStyle w:val="Paragraphe"/>
              <w:rPr>
                <w:lang w:val="en-GB"/>
              </w:rPr>
            </w:pPr>
            <w:r w:rsidRPr="00C13447">
              <w:rPr>
                <w:sz w:val="20"/>
                <w:lang w:val="en-GB"/>
              </w:rPr>
              <w:t>□</w:t>
            </w:r>
          </w:p>
        </w:tc>
        <w:tc>
          <w:tcPr>
            <w:tcW w:w="2955" w:type="dxa"/>
            <w:gridSpan w:val="3"/>
            <w:tcBorders>
              <w:top w:val="single" w:color="auto" w:sz="4" w:space="0"/>
              <w:left w:val="single" w:color="auto" w:sz="4" w:space="0"/>
              <w:bottom w:val="single" w:color="auto" w:sz="4" w:space="0"/>
              <w:right w:val="nil"/>
            </w:tcBorders>
            <w:tcMar/>
          </w:tcPr>
          <w:p w:rsidRPr="00C13447" w:rsidR="00515150" w:rsidDel="001D56E0" w:rsidP="00515150" w:rsidRDefault="00515150" w14:paraId="33522DCB" w14:textId="77777777">
            <w:pPr>
              <w:pStyle w:val="Paragraphe"/>
              <w:rPr>
                <w:lang w:val="en-GB"/>
              </w:rPr>
            </w:pPr>
            <w:r w:rsidRPr="00C13447">
              <w:rPr>
                <w:lang w:val="en-GB"/>
              </w:rPr>
              <w:t>Structured (Quantitative)</w:t>
            </w:r>
          </w:p>
        </w:tc>
        <w:tc>
          <w:tcPr>
            <w:tcW w:w="345" w:type="dxa"/>
            <w:tcBorders>
              <w:top w:val="single" w:color="auto" w:sz="4" w:space="0"/>
              <w:left w:val="single" w:color="auto" w:sz="4" w:space="0"/>
              <w:bottom w:val="single" w:color="auto" w:sz="4" w:space="0"/>
              <w:right w:val="nil"/>
            </w:tcBorders>
            <w:tcMar/>
          </w:tcPr>
          <w:p w:rsidRPr="00C13447" w:rsidR="00515150" w:rsidP="00515150" w:rsidRDefault="00EC3288" w14:paraId="72B3A088" w14:textId="6B7165D3">
            <w:pPr>
              <w:pStyle w:val="NoSpacing"/>
              <w:rPr>
                <w:b/>
                <w:lang w:val="en-GB"/>
              </w:rPr>
            </w:pPr>
            <w:r>
              <w:rPr>
                <w:rFonts w:ascii="Arial Narrow" w:hAnsi="Arial Narrow"/>
                <w:b/>
                <w:lang w:val="en-GB"/>
              </w:rPr>
              <w:t>X</w:t>
            </w:r>
          </w:p>
        </w:tc>
        <w:tc>
          <w:tcPr>
            <w:tcW w:w="3648" w:type="dxa"/>
            <w:gridSpan w:val="3"/>
            <w:tcBorders>
              <w:top w:val="single" w:color="auto" w:sz="4" w:space="0"/>
              <w:left w:val="single" w:color="auto" w:sz="4" w:space="0"/>
              <w:bottom w:val="single" w:color="auto" w:sz="4" w:space="0"/>
              <w:right w:val="nil"/>
            </w:tcBorders>
            <w:tcMar/>
          </w:tcPr>
          <w:p w:rsidRPr="00C13447" w:rsidR="00515150" w:rsidP="00515150" w:rsidRDefault="00515150" w14:paraId="70226ECD" w14:textId="77777777">
            <w:pPr>
              <w:pStyle w:val="NoSpacing"/>
              <w:rPr>
                <w:lang w:val="en-GB"/>
              </w:rPr>
            </w:pPr>
            <w:r w:rsidRPr="00C13447">
              <w:rPr>
                <w:rFonts w:ascii="Arial Narrow" w:hAnsi="Arial Narrow"/>
                <w:lang w:val="en-GB"/>
              </w:rPr>
              <w:t>Semi-structured (Qualitative)</w:t>
            </w:r>
          </w:p>
        </w:tc>
      </w:tr>
      <w:tr w:rsidRPr="003500BA" w:rsidR="00515150" w:rsidTr="53EB1490" w14:paraId="2DD682E0" w14:textId="77777777">
        <w:trPr>
          <w:gridAfter w:val="1"/>
          <w:wAfter w:w="139" w:type="dxa"/>
        </w:trPr>
        <w:tc>
          <w:tcPr>
            <w:tcW w:w="1992" w:type="dxa"/>
            <w:tcBorders>
              <w:top w:val="single" w:color="auto" w:sz="4" w:space="0"/>
              <w:left w:val="nil"/>
              <w:bottom w:val="single" w:color="auto" w:sz="4" w:space="0"/>
              <w:right w:val="single" w:color="auto" w:sz="4" w:space="0"/>
            </w:tcBorders>
            <w:tcMar/>
          </w:tcPr>
          <w:p w:rsidRPr="00C13447" w:rsidR="00515150" w:rsidP="00515150" w:rsidRDefault="00515150" w14:paraId="7AF6A9E0" w14:textId="77777777">
            <w:pPr>
              <w:pStyle w:val="Paragraphe"/>
              <w:rPr>
                <w:b/>
                <w:lang w:val="en-GB"/>
              </w:rPr>
            </w:pPr>
          </w:p>
        </w:tc>
        <w:tc>
          <w:tcPr>
            <w:tcW w:w="3513" w:type="dxa"/>
            <w:gridSpan w:val="4"/>
            <w:tcBorders>
              <w:top w:val="single" w:color="auto" w:sz="4" w:space="0"/>
              <w:left w:val="single" w:color="auto" w:sz="4" w:space="0"/>
              <w:bottom w:val="single" w:color="auto" w:sz="4" w:space="0"/>
              <w:right w:val="nil"/>
            </w:tcBorders>
            <w:shd w:val="clear" w:color="auto" w:fill="D2CBB8" w:themeFill="accent3"/>
            <w:tcMar/>
          </w:tcPr>
          <w:p w:rsidRPr="00C13447" w:rsidR="00515150" w:rsidP="00515150" w:rsidRDefault="00515150" w14:paraId="63DFE0B2" w14:textId="77777777">
            <w:pPr>
              <w:pStyle w:val="NoSpacing"/>
              <w:rPr>
                <w:b/>
                <w:lang w:val="en-GB"/>
              </w:rPr>
            </w:pPr>
            <w:r w:rsidRPr="00C13447">
              <w:rPr>
                <w:rFonts w:ascii="Arial Narrow" w:hAnsi="Arial Narrow"/>
                <w:b/>
                <w:lang w:val="en-GB"/>
              </w:rPr>
              <w:t>Sampling method</w:t>
            </w:r>
          </w:p>
        </w:tc>
        <w:tc>
          <w:tcPr>
            <w:tcW w:w="3993" w:type="dxa"/>
            <w:gridSpan w:val="4"/>
            <w:tcBorders>
              <w:top w:val="single" w:color="auto" w:sz="4" w:space="0"/>
              <w:left w:val="single" w:color="auto" w:sz="4" w:space="0"/>
              <w:bottom w:val="single" w:color="auto" w:sz="4" w:space="0"/>
              <w:right w:val="nil"/>
            </w:tcBorders>
            <w:shd w:val="clear" w:color="auto" w:fill="D2CBB8" w:themeFill="accent3"/>
            <w:tcMar/>
          </w:tcPr>
          <w:p w:rsidRPr="00CD05F3" w:rsidR="00515150" w:rsidP="00515150" w:rsidRDefault="00515150" w14:paraId="1EBC0347" w14:textId="77777777">
            <w:pPr>
              <w:pStyle w:val="NoSpacing"/>
              <w:rPr>
                <w:rFonts w:asciiTheme="minorHAnsi" w:hAnsiTheme="minorHAnsi"/>
                <w:b/>
                <w:lang w:val="en-GB"/>
              </w:rPr>
            </w:pPr>
            <w:r w:rsidRPr="00CD05F3">
              <w:rPr>
                <w:rFonts w:asciiTheme="minorHAnsi" w:hAnsiTheme="minorHAnsi"/>
                <w:b/>
                <w:lang w:val="en-GB"/>
              </w:rPr>
              <w:t xml:space="preserve">Data collection method </w:t>
            </w:r>
          </w:p>
        </w:tc>
      </w:tr>
      <w:tr w:rsidRPr="003500BA" w:rsidR="00515150" w:rsidTr="53EB1490" w14:paraId="53911780" w14:textId="77777777">
        <w:trPr>
          <w:gridAfter w:val="1"/>
          <w:wAfter w:w="139" w:type="dxa"/>
        </w:trPr>
        <w:tc>
          <w:tcPr>
            <w:tcW w:w="1992" w:type="dxa"/>
            <w:tcBorders>
              <w:top w:val="single" w:color="auto" w:sz="4" w:space="0"/>
              <w:left w:val="nil"/>
              <w:bottom w:val="single" w:color="auto" w:sz="4" w:space="0"/>
              <w:right w:val="single" w:color="auto" w:sz="4" w:space="0"/>
            </w:tcBorders>
            <w:tcMar/>
          </w:tcPr>
          <w:p w:rsidRPr="00C13447" w:rsidR="00515150" w:rsidP="00515150" w:rsidRDefault="00515150" w14:paraId="7321FA95" w14:textId="77777777">
            <w:pPr>
              <w:pStyle w:val="Paragraphe"/>
              <w:rPr>
                <w:b/>
                <w:lang w:val="en-GB"/>
              </w:rPr>
            </w:pPr>
            <w:r w:rsidRPr="00C13447">
              <w:rPr>
                <w:b/>
                <w:lang w:val="en-GB"/>
              </w:rPr>
              <w:t>Semi-structured data collection tool (s) # 1</w:t>
            </w:r>
          </w:p>
          <w:p w:rsidRPr="00C13447" w:rsidR="00515150" w:rsidP="00515150" w:rsidRDefault="00515150" w14:paraId="799721C2" w14:textId="77777777">
            <w:pPr>
              <w:pStyle w:val="Paragraphe"/>
              <w:rPr>
                <w:i/>
                <w:sz w:val="20"/>
                <w:lang w:val="en-GB"/>
              </w:rPr>
            </w:pPr>
            <w:r w:rsidRPr="00C13447">
              <w:rPr>
                <w:i/>
                <w:sz w:val="20"/>
                <w:lang w:val="en-GB"/>
              </w:rPr>
              <w:t>Select sampling and data collection method and specify target # interviews</w:t>
            </w:r>
          </w:p>
          <w:p w:rsidRPr="00C13447" w:rsidR="00515150" w:rsidP="00515150" w:rsidRDefault="00515150" w14:paraId="35F70497" w14:textId="77777777">
            <w:pPr>
              <w:pStyle w:val="Paragraphe"/>
              <w:rPr>
                <w:b/>
                <w:lang w:val="en-GB"/>
              </w:rPr>
            </w:pPr>
          </w:p>
        </w:tc>
        <w:tc>
          <w:tcPr>
            <w:tcW w:w="3513" w:type="dxa"/>
            <w:gridSpan w:val="4"/>
            <w:tcBorders>
              <w:top w:val="single" w:color="auto" w:sz="4" w:space="0"/>
              <w:left w:val="single" w:color="auto" w:sz="4" w:space="0"/>
              <w:bottom w:val="single" w:color="auto" w:sz="4" w:space="0"/>
              <w:right w:val="single" w:color="auto" w:sz="4" w:space="0"/>
            </w:tcBorders>
            <w:tcMar/>
          </w:tcPr>
          <w:p w:rsidRPr="00C13447" w:rsidR="00515150" w:rsidP="00515150" w:rsidRDefault="00F929B6" w14:paraId="6077EB19" w14:textId="31821D5A">
            <w:pPr>
              <w:pStyle w:val="Paragraphe"/>
              <w:spacing w:before="120" w:line="360" w:lineRule="auto"/>
              <w:rPr>
                <w:sz w:val="20"/>
                <w:lang w:val="en-GB"/>
              </w:rPr>
            </w:pPr>
            <w:r>
              <w:rPr>
                <w:sz w:val="20"/>
                <w:lang w:val="en-GB"/>
              </w:rPr>
              <w:t>X</w:t>
            </w:r>
            <w:r w:rsidRPr="00C13447" w:rsidR="00515150">
              <w:rPr>
                <w:sz w:val="20"/>
                <w:lang w:val="en-GB"/>
              </w:rPr>
              <w:t xml:space="preserve">  Purposive</w:t>
            </w:r>
          </w:p>
          <w:p w:rsidRPr="00C13447" w:rsidR="00515150" w:rsidP="00515150" w:rsidRDefault="00515150" w14:paraId="7382FA8A" w14:textId="77777777">
            <w:pPr>
              <w:pStyle w:val="Paragraphe"/>
              <w:spacing w:line="360" w:lineRule="auto"/>
              <w:rPr>
                <w:sz w:val="20"/>
                <w:lang w:val="en-GB"/>
              </w:rPr>
            </w:pPr>
            <w:r w:rsidRPr="00C13447">
              <w:rPr>
                <w:sz w:val="20"/>
                <w:lang w:val="en-GB"/>
              </w:rPr>
              <w:t>□  Snowballing</w:t>
            </w:r>
          </w:p>
          <w:p w:rsidRPr="00C13447" w:rsidR="00515150" w:rsidP="00515150" w:rsidRDefault="00515150" w14:paraId="02D285E2" w14:textId="77777777">
            <w:pPr>
              <w:pStyle w:val="Paragraphe"/>
              <w:spacing w:line="360" w:lineRule="auto"/>
              <w:rPr>
                <w:sz w:val="20"/>
                <w:lang w:val="en-GB"/>
              </w:rPr>
            </w:pPr>
            <w:r w:rsidRPr="00C13447">
              <w:rPr>
                <w:sz w:val="20"/>
                <w:lang w:val="en-GB"/>
              </w:rPr>
              <w:t xml:space="preserve">□  </w:t>
            </w:r>
            <w:r w:rsidRPr="00203E0E">
              <w:rPr>
                <w:color w:val="58585A" w:themeColor="background2"/>
                <w:sz w:val="20"/>
                <w:lang w:val="en-GB"/>
              </w:rPr>
              <w:t>[Other, Specify]</w:t>
            </w:r>
          </w:p>
        </w:tc>
        <w:tc>
          <w:tcPr>
            <w:tcW w:w="3993" w:type="dxa"/>
            <w:gridSpan w:val="4"/>
            <w:tcBorders>
              <w:top w:val="single" w:color="auto" w:sz="4" w:space="0"/>
              <w:left w:val="single" w:color="auto" w:sz="4" w:space="0"/>
              <w:bottom w:val="single" w:color="auto" w:sz="4" w:space="0"/>
              <w:right w:val="nil"/>
            </w:tcBorders>
            <w:tcMar/>
          </w:tcPr>
          <w:p w:rsidRPr="00C13447" w:rsidR="00515150" w:rsidP="377B055B" w:rsidRDefault="00515150" w14:paraId="42E666FD" w14:textId="204BBFEB">
            <w:pPr>
              <w:pStyle w:val="Paragraphe"/>
              <w:spacing w:before="120" w:line="360" w:lineRule="auto"/>
              <w:rPr>
                <w:sz w:val="20"/>
                <w:szCs w:val="20"/>
                <w:lang w:val="en-GB"/>
              </w:rPr>
            </w:pPr>
            <w:r w:rsidRPr="377B055B" w:rsidR="02F98065">
              <w:rPr>
                <w:sz w:val="20"/>
                <w:szCs w:val="20"/>
                <w:lang w:val="en-GB"/>
              </w:rPr>
              <w:t>X  Key informant interview (Target: 10 per hromada; 40 in total): with local stakeholders.</w:t>
            </w:r>
          </w:p>
          <w:p w:rsidRPr="00C13447" w:rsidR="00515150" w:rsidP="377B055B" w:rsidRDefault="00515150" w14:textId="77777777" w14:paraId="597A039A">
            <w:pPr>
              <w:pStyle w:val="Paragraphe"/>
              <w:spacing w:line="360" w:lineRule="auto"/>
              <w:rPr>
                <w:sz w:val="20"/>
                <w:szCs w:val="20"/>
                <w:lang w:val="en-GB"/>
              </w:rPr>
            </w:pPr>
            <w:r w:rsidRPr="377B055B" w:rsidR="02F98065">
              <w:rPr>
                <w:sz w:val="20"/>
                <w:szCs w:val="20"/>
                <w:lang w:val="en-GB"/>
              </w:rPr>
              <w:t>□  Individual interview (Target #):_ _ _ _ _</w:t>
            </w:r>
          </w:p>
          <w:p w:rsidRPr="00C13447" w:rsidR="00515150" w:rsidP="377B055B" w:rsidRDefault="00515150" w14:textId="77777777" w14:paraId="70902591">
            <w:pPr>
              <w:pStyle w:val="Paragraphe"/>
              <w:spacing w:line="360" w:lineRule="auto"/>
              <w:rPr>
                <w:sz w:val="20"/>
                <w:szCs w:val="20"/>
                <w:lang w:val="en-GB"/>
              </w:rPr>
            </w:pPr>
            <w:r w:rsidRPr="377B055B" w:rsidR="02F98065">
              <w:rPr>
                <w:sz w:val="20"/>
                <w:szCs w:val="20"/>
                <w:lang w:val="en-GB"/>
              </w:rPr>
              <w:t>□  Focus group discussion (Target #):_ _ _ _ _</w:t>
            </w:r>
          </w:p>
          <w:p w:rsidRPr="00C13447" w:rsidR="00515150" w:rsidP="377B055B" w:rsidRDefault="00515150" w14:paraId="56CEB8B7" w14:textId="062FE7BF">
            <w:pPr>
              <w:pStyle w:val="Paragraphe"/>
              <w:spacing w:line="360" w:lineRule="auto"/>
              <w:rPr>
                <w:sz w:val="20"/>
                <w:szCs w:val="20"/>
                <w:lang w:val="en-GB"/>
              </w:rPr>
            </w:pPr>
            <w:r w:rsidRPr="377B055B" w:rsidR="02F98065">
              <w:rPr>
                <w:sz w:val="20"/>
                <w:szCs w:val="20"/>
                <w:lang w:val="en-GB"/>
              </w:rPr>
              <w:t xml:space="preserve">□ </w:t>
            </w:r>
            <w:r w:rsidRPr="377B055B" w:rsidR="02F98065">
              <w:rPr>
                <w:color w:val="58585A" w:themeColor="accent2" w:themeTint="FF" w:themeShade="FF"/>
                <w:sz w:val="20"/>
                <w:szCs w:val="20"/>
                <w:lang w:val="en-GB"/>
              </w:rPr>
              <w:t>[Other, Specify]</w:t>
            </w:r>
            <w:r w:rsidRPr="377B055B" w:rsidR="02F98065">
              <w:rPr>
                <w:sz w:val="20"/>
                <w:szCs w:val="20"/>
                <w:lang w:val="en-GB"/>
              </w:rPr>
              <w:t xml:space="preserve"> (Target #):_ _ _ _ _</w:t>
            </w:r>
          </w:p>
        </w:tc>
      </w:tr>
      <w:tr w:rsidRPr="003500BA" w:rsidR="00515150" w:rsidTr="53EB1490" w14:paraId="466DA28F" w14:textId="77777777">
        <w:trPr>
          <w:gridAfter w:val="1"/>
          <w:wAfter w:w="139" w:type="dxa"/>
        </w:trPr>
        <w:tc>
          <w:tcPr>
            <w:tcW w:w="1992" w:type="dxa"/>
            <w:tcBorders>
              <w:top w:val="single" w:color="auto" w:sz="4" w:space="0"/>
              <w:left w:val="nil"/>
              <w:bottom w:val="single" w:color="auto" w:sz="4" w:space="0"/>
              <w:right w:val="single" w:color="auto" w:sz="4" w:space="0"/>
            </w:tcBorders>
            <w:tcMar/>
          </w:tcPr>
          <w:p w:rsidRPr="00C13447" w:rsidR="00515150" w:rsidP="00515150" w:rsidRDefault="00515150" w14:paraId="003F6D3C" w14:textId="77777777">
            <w:pPr>
              <w:pStyle w:val="Paragraphe"/>
              <w:rPr>
                <w:b/>
                <w:lang w:val="en-GB"/>
              </w:rPr>
            </w:pPr>
            <w:bookmarkStart w:name="_Hlk147323997" w:id="20"/>
            <w:r w:rsidRPr="00C13447">
              <w:rPr>
                <w:b/>
                <w:lang w:val="en-GB"/>
              </w:rPr>
              <w:t>Semi-structured data collection tool (s) # 2</w:t>
            </w:r>
          </w:p>
          <w:p w:rsidRPr="00C13447" w:rsidR="00515150" w:rsidP="00515150" w:rsidRDefault="00515150" w14:paraId="1C4E4135" w14:textId="77777777">
            <w:pPr>
              <w:pStyle w:val="Paragraphe"/>
              <w:rPr>
                <w:i/>
                <w:sz w:val="20"/>
                <w:lang w:val="en-GB"/>
              </w:rPr>
            </w:pPr>
            <w:r w:rsidRPr="00C13447">
              <w:rPr>
                <w:i/>
                <w:sz w:val="20"/>
                <w:lang w:val="en-GB"/>
              </w:rPr>
              <w:t>Select sampling and data collection method and specify target # interviews</w:t>
            </w:r>
          </w:p>
          <w:p w:rsidRPr="00C13447" w:rsidR="00515150" w:rsidP="00515150" w:rsidRDefault="00515150" w14:paraId="012860C1" w14:textId="368308A3">
            <w:pPr>
              <w:pStyle w:val="Paragraphe"/>
              <w:rPr>
                <w:b/>
                <w:lang w:val="en-GB"/>
              </w:rPr>
            </w:pPr>
          </w:p>
        </w:tc>
        <w:tc>
          <w:tcPr>
            <w:tcW w:w="3513" w:type="dxa"/>
            <w:gridSpan w:val="4"/>
            <w:tcBorders>
              <w:top w:val="single" w:color="auto" w:sz="4" w:space="0"/>
              <w:left w:val="single" w:color="auto" w:sz="4" w:space="0"/>
              <w:bottom w:val="single" w:color="auto" w:sz="4" w:space="0"/>
              <w:right w:val="single" w:color="auto" w:sz="4" w:space="0"/>
            </w:tcBorders>
            <w:tcMar/>
          </w:tcPr>
          <w:p w:rsidRPr="00C13447" w:rsidR="00515150" w:rsidP="00515150" w:rsidRDefault="005E7696" w14:paraId="05148D74" w14:textId="7EEBC8CB">
            <w:pPr>
              <w:pStyle w:val="Paragraphe"/>
              <w:spacing w:before="120" w:line="360" w:lineRule="auto"/>
              <w:rPr>
                <w:sz w:val="20"/>
                <w:lang w:val="en-GB"/>
              </w:rPr>
            </w:pPr>
            <w:r>
              <w:rPr>
                <w:sz w:val="20"/>
                <w:lang w:val="en-GB"/>
              </w:rPr>
              <w:t>X</w:t>
            </w:r>
            <w:r w:rsidRPr="00C13447" w:rsidR="00515150">
              <w:rPr>
                <w:sz w:val="20"/>
                <w:lang w:val="en-GB"/>
              </w:rPr>
              <w:t xml:space="preserve">  Purposive</w:t>
            </w:r>
          </w:p>
          <w:p w:rsidRPr="00C13447" w:rsidR="00515150" w:rsidP="00515150" w:rsidRDefault="00515150" w14:paraId="00835D9B" w14:textId="77777777">
            <w:pPr>
              <w:pStyle w:val="Paragraphe"/>
              <w:spacing w:line="360" w:lineRule="auto"/>
              <w:rPr>
                <w:sz w:val="20"/>
                <w:lang w:val="en-GB"/>
              </w:rPr>
            </w:pPr>
            <w:r w:rsidRPr="00C13447">
              <w:rPr>
                <w:sz w:val="20"/>
                <w:lang w:val="en-GB"/>
              </w:rPr>
              <w:t>□  Snowballing</w:t>
            </w:r>
          </w:p>
          <w:p w:rsidRPr="00C13447" w:rsidR="00515150" w:rsidP="00515150" w:rsidRDefault="00515150" w14:paraId="4AAAC6B4" w14:textId="77777777">
            <w:pPr>
              <w:pStyle w:val="Paragraphe"/>
              <w:spacing w:line="360" w:lineRule="auto"/>
              <w:rPr>
                <w:sz w:val="20"/>
                <w:lang w:val="en-GB"/>
              </w:rPr>
            </w:pPr>
            <w:r w:rsidRPr="00C13447">
              <w:rPr>
                <w:sz w:val="20"/>
                <w:lang w:val="en-GB"/>
              </w:rPr>
              <w:t xml:space="preserve">□  </w:t>
            </w:r>
            <w:r w:rsidRPr="00203E0E">
              <w:rPr>
                <w:color w:val="58585A" w:themeColor="background2"/>
                <w:sz w:val="20"/>
                <w:lang w:val="en-GB"/>
              </w:rPr>
              <w:t>[Other, Specify]</w:t>
            </w:r>
          </w:p>
        </w:tc>
        <w:tc>
          <w:tcPr>
            <w:tcW w:w="3993" w:type="dxa"/>
            <w:gridSpan w:val="4"/>
            <w:tcBorders>
              <w:top w:val="single" w:color="auto" w:sz="4" w:space="0"/>
              <w:left w:val="single" w:color="auto" w:sz="4" w:space="0"/>
              <w:bottom w:val="single" w:color="auto" w:sz="4" w:space="0"/>
              <w:right w:val="nil"/>
            </w:tcBorders>
            <w:tcMar/>
          </w:tcPr>
          <w:p w:rsidRPr="00C13447" w:rsidR="00515150" w:rsidP="377B055B" w:rsidRDefault="60D8B288" w14:paraId="1D8FF652" w14:textId="7B05F607">
            <w:pPr>
              <w:pStyle w:val="Paragraphe"/>
              <w:spacing w:before="120" w:line="360" w:lineRule="auto"/>
              <w:rPr>
                <w:sz w:val="20"/>
                <w:szCs w:val="20"/>
                <w:lang w:val="en-GB"/>
              </w:rPr>
            </w:pPr>
            <w:r w:rsidRPr="377B055B" w:rsidR="70CE217C">
              <w:rPr>
                <w:sz w:val="20"/>
                <w:szCs w:val="20"/>
                <w:lang w:val="en-GB"/>
              </w:rPr>
              <w:t>□  Key informant interview (Target #):_ _ _ _ _</w:t>
            </w:r>
          </w:p>
          <w:p w:rsidRPr="00C13447" w:rsidR="00515150" w:rsidP="377B055B" w:rsidRDefault="60D8B288" w14:paraId="3D961A5A" w14:textId="791E0168">
            <w:pPr>
              <w:pStyle w:val="Paragraphe"/>
              <w:spacing w:line="360" w:lineRule="auto"/>
              <w:rPr>
                <w:sz w:val="20"/>
                <w:szCs w:val="20"/>
                <w:lang w:val="en-GB"/>
              </w:rPr>
            </w:pPr>
            <w:r w:rsidRPr="1148BC3E" w:rsidR="70CE217C">
              <w:rPr>
                <w:sz w:val="20"/>
                <w:szCs w:val="20"/>
                <w:lang w:val="en-GB"/>
              </w:rPr>
              <w:t xml:space="preserve">X  </w:t>
            </w:r>
            <w:r w:rsidRPr="1148BC3E" w:rsidR="1B9241E5">
              <w:rPr>
                <w:sz w:val="20"/>
                <w:szCs w:val="20"/>
                <w:lang w:val="en-GB"/>
              </w:rPr>
              <w:t xml:space="preserve">Household </w:t>
            </w:r>
            <w:r w:rsidRPr="1148BC3E" w:rsidR="70CE217C">
              <w:rPr>
                <w:sz w:val="20"/>
                <w:szCs w:val="20"/>
                <w:lang w:val="en-GB"/>
              </w:rPr>
              <w:t xml:space="preserve">interviews (Target: 20 per hromada, 80 in total): with </w:t>
            </w:r>
            <w:r w:rsidRPr="1148BC3E" w:rsidR="78490C50">
              <w:rPr>
                <w:sz w:val="20"/>
                <w:szCs w:val="20"/>
                <w:lang w:val="en-GB"/>
              </w:rPr>
              <w:t xml:space="preserve">the </w:t>
            </w:r>
            <w:r w:rsidRPr="1148BC3E" w:rsidR="098DD025">
              <w:rPr>
                <w:sz w:val="20"/>
                <w:szCs w:val="20"/>
                <w:lang w:val="en-GB"/>
              </w:rPr>
              <w:t>H</w:t>
            </w:r>
            <w:r w:rsidRPr="1148BC3E" w:rsidR="70CE217C">
              <w:rPr>
                <w:sz w:val="20"/>
                <w:szCs w:val="20"/>
                <w:lang w:val="en-GB"/>
              </w:rPr>
              <w:t>ead of</w:t>
            </w:r>
            <w:r w:rsidRPr="1148BC3E" w:rsidR="70CE217C">
              <w:rPr>
                <w:sz w:val="20"/>
                <w:szCs w:val="20"/>
                <w:lang w:val="en-GB"/>
              </w:rPr>
              <w:t xml:space="preserve"> </w:t>
            </w:r>
            <w:r w:rsidRPr="1148BC3E" w:rsidR="51019DD3">
              <w:rPr>
                <w:sz w:val="20"/>
                <w:szCs w:val="20"/>
                <w:lang w:val="en-GB"/>
              </w:rPr>
              <w:t>H</w:t>
            </w:r>
            <w:r w:rsidRPr="1148BC3E" w:rsidR="70CE217C">
              <w:rPr>
                <w:sz w:val="20"/>
                <w:szCs w:val="20"/>
                <w:lang w:val="en-GB"/>
              </w:rPr>
              <w:t>ousehold</w:t>
            </w:r>
            <w:r w:rsidRPr="1148BC3E" w:rsidR="70CE217C">
              <w:rPr>
                <w:sz w:val="20"/>
                <w:szCs w:val="20"/>
                <w:lang w:val="en-GB"/>
              </w:rPr>
              <w:t>.</w:t>
            </w:r>
          </w:p>
          <w:p w:rsidRPr="00C13447" w:rsidR="00515150" w:rsidP="377B055B" w:rsidRDefault="60D8B288" w14:paraId="1587B952" w14:textId="77777777">
            <w:pPr>
              <w:pStyle w:val="Paragraphe"/>
              <w:spacing w:line="360" w:lineRule="auto"/>
              <w:rPr>
                <w:sz w:val="20"/>
                <w:szCs w:val="20"/>
                <w:lang w:val="en-GB"/>
              </w:rPr>
            </w:pPr>
            <w:r w:rsidRPr="377B055B" w:rsidR="70CE217C">
              <w:rPr>
                <w:sz w:val="20"/>
                <w:szCs w:val="20"/>
                <w:lang w:val="en-GB"/>
              </w:rPr>
              <w:t>□  Focus group discussion (Target #):_ _ _ _ _</w:t>
            </w:r>
          </w:p>
          <w:p w:rsidRPr="00C13447" w:rsidR="00515150" w:rsidP="377B055B" w:rsidRDefault="60D8B288" w14:paraId="2AEC0005" w14:textId="77777777">
            <w:pPr>
              <w:pStyle w:val="Paragraphe"/>
              <w:spacing w:line="360" w:lineRule="auto"/>
              <w:rPr>
                <w:sz w:val="20"/>
                <w:szCs w:val="20"/>
                <w:lang w:val="en-GB"/>
              </w:rPr>
            </w:pPr>
            <w:r w:rsidRPr="377B055B" w:rsidR="70CE217C">
              <w:rPr>
                <w:sz w:val="20"/>
                <w:szCs w:val="20"/>
                <w:lang w:val="en-GB"/>
              </w:rPr>
              <w:t xml:space="preserve">□  </w:t>
            </w:r>
            <w:r w:rsidRPr="377B055B" w:rsidR="70CE217C">
              <w:rPr>
                <w:color w:val="58585A" w:themeColor="accent2" w:themeTint="FF" w:themeShade="FF"/>
                <w:sz w:val="20"/>
                <w:szCs w:val="20"/>
                <w:lang w:val="en-GB"/>
              </w:rPr>
              <w:t>[Other, Specify]</w:t>
            </w:r>
            <w:r w:rsidRPr="377B055B" w:rsidR="70CE217C">
              <w:rPr>
                <w:i w:val="1"/>
                <w:iCs w:val="1"/>
                <w:sz w:val="20"/>
                <w:szCs w:val="20"/>
                <w:lang w:val="en-GB"/>
              </w:rPr>
              <w:t xml:space="preserve"> </w:t>
            </w:r>
            <w:r w:rsidRPr="377B055B" w:rsidR="70CE217C">
              <w:rPr>
                <w:sz w:val="20"/>
                <w:szCs w:val="20"/>
                <w:lang w:val="en-GB"/>
              </w:rPr>
              <w:t>(Target #):_ _ _ _ _</w:t>
            </w:r>
          </w:p>
          <w:p w:rsidRPr="00C13447" w:rsidR="00515150" w:rsidP="048FE77B" w:rsidRDefault="60D8B288" w14:paraId="19F0D024" w14:textId="6E94616F">
            <w:pPr>
              <w:pStyle w:val="Paragraphe"/>
              <w:spacing w:line="360" w:lineRule="auto"/>
              <w:rPr>
                <w:sz w:val="20"/>
                <w:szCs w:val="20"/>
                <w:lang w:val="en-GB"/>
              </w:rPr>
            </w:pPr>
          </w:p>
        </w:tc>
      </w:tr>
      <w:bookmarkEnd w:id="20"/>
      <w:tr w:rsidRPr="003500BA" w:rsidR="00515150" w:rsidTr="53EB1490" w14:paraId="552B9EFA" w14:textId="77777777">
        <w:trPr>
          <w:gridAfter w:val="1"/>
          <w:wAfter w:w="139" w:type="dxa"/>
        </w:trPr>
        <w:tc>
          <w:tcPr>
            <w:tcW w:w="1992" w:type="dxa"/>
            <w:tcBorders>
              <w:top w:val="single" w:color="auto" w:sz="4" w:space="0"/>
              <w:left w:val="nil"/>
              <w:bottom w:val="single" w:color="auto" w:sz="4" w:space="0"/>
              <w:right w:val="single" w:color="auto" w:sz="4" w:space="0"/>
            </w:tcBorders>
            <w:tcMar/>
          </w:tcPr>
          <w:p w:rsidRPr="00C13447" w:rsidR="00515150" w:rsidP="00515150" w:rsidRDefault="00515150" w14:paraId="77022B9A" w14:textId="77777777">
            <w:pPr>
              <w:pStyle w:val="Paragraphe"/>
              <w:rPr>
                <w:b/>
                <w:lang w:val="en-GB"/>
              </w:rPr>
            </w:pPr>
            <w:r w:rsidRPr="00C13447">
              <w:rPr>
                <w:b/>
                <w:lang w:val="en-GB"/>
              </w:rPr>
              <w:t>Target level of precision if probability sampling</w:t>
            </w:r>
          </w:p>
        </w:tc>
        <w:tc>
          <w:tcPr>
            <w:tcW w:w="3513" w:type="dxa"/>
            <w:gridSpan w:val="4"/>
            <w:tcBorders>
              <w:top w:val="single" w:color="auto" w:sz="4" w:space="0"/>
              <w:left w:val="single" w:color="auto" w:sz="4" w:space="0"/>
              <w:bottom w:val="single" w:color="auto" w:sz="4" w:space="0"/>
              <w:right w:val="single" w:color="auto" w:sz="4" w:space="0"/>
            </w:tcBorders>
            <w:tcMar/>
          </w:tcPr>
          <w:p w:rsidRPr="00C13447" w:rsidR="00515150" w:rsidP="67D95F5E" w:rsidRDefault="74939990" w14:paraId="294FA31D" w14:textId="2EB08271">
            <w:pPr>
              <w:pStyle w:val="Paragraphe"/>
              <w:shd w:val="clear" w:color="auto" w:fill="FFFFFF" w:themeFill="background1"/>
              <w:spacing w:before="120" w:line="360" w:lineRule="auto"/>
            </w:pPr>
            <w:r w:rsidRPr="67D95F5E">
              <w:rPr>
                <w:sz w:val="20"/>
                <w:szCs w:val="20"/>
                <w:lang w:val="en-GB"/>
              </w:rPr>
              <w:t>NA – Qualitative data collection</w:t>
            </w:r>
          </w:p>
        </w:tc>
        <w:tc>
          <w:tcPr>
            <w:tcW w:w="3993" w:type="dxa"/>
            <w:gridSpan w:val="4"/>
            <w:tcBorders>
              <w:top w:val="single" w:color="auto" w:sz="4" w:space="0"/>
              <w:left w:val="single" w:color="auto" w:sz="4" w:space="0"/>
              <w:bottom w:val="single" w:color="auto" w:sz="4" w:space="0"/>
              <w:right w:val="nil"/>
            </w:tcBorders>
            <w:tcMar/>
          </w:tcPr>
          <w:p w:rsidRPr="00C13447" w:rsidR="00515150" w:rsidP="67D95F5E" w:rsidRDefault="74939990" w14:paraId="6F31663A" w14:textId="764235C0">
            <w:pPr>
              <w:pStyle w:val="Paragraphe"/>
              <w:shd w:val="clear" w:color="auto" w:fill="FFFFFF" w:themeFill="background1"/>
              <w:spacing w:before="120" w:line="360" w:lineRule="auto"/>
            </w:pPr>
            <w:r w:rsidRPr="67D95F5E">
              <w:rPr>
                <w:sz w:val="20"/>
                <w:szCs w:val="20"/>
                <w:lang w:val="en-GB"/>
              </w:rPr>
              <w:t>NA</w:t>
            </w:r>
          </w:p>
        </w:tc>
      </w:tr>
      <w:tr w:rsidRPr="003500BA" w:rsidR="000F20EE" w:rsidTr="53EB1490" w14:paraId="5E8108E9" w14:textId="77777777">
        <w:trPr>
          <w:gridAfter w:val="1"/>
          <w:wAfter w:w="139" w:type="dxa"/>
          <w:trHeight w:val="178"/>
        </w:trPr>
        <w:tc>
          <w:tcPr>
            <w:tcW w:w="1992" w:type="dxa"/>
            <w:vMerge w:val="restart"/>
            <w:tcBorders>
              <w:top w:val="single" w:color="auto" w:sz="4" w:space="0"/>
              <w:left w:val="nil"/>
              <w:right w:val="single" w:color="auto" w:sz="4" w:space="0"/>
            </w:tcBorders>
            <w:tcMar/>
          </w:tcPr>
          <w:p w:rsidR="000F20EE" w:rsidP="00515150" w:rsidRDefault="000F20EE" w14:paraId="3B0FC2E6" w14:textId="77777777">
            <w:pPr>
              <w:pStyle w:val="Paragraphe"/>
              <w:rPr>
                <w:b/>
                <w:lang/>
              </w:rPr>
            </w:pPr>
            <w:r>
              <w:rPr>
                <w:b/>
                <w:lang/>
              </w:rPr>
              <w:t xml:space="preserve">Disaggregation by gender and age </w:t>
            </w:r>
          </w:p>
          <w:p w:rsidRPr="0068138E" w:rsidR="000F20EE" w:rsidP="00515150" w:rsidRDefault="000F20EE" w14:paraId="11030B52" w14:textId="442FDDCD">
            <w:pPr>
              <w:pStyle w:val="Paragraphe"/>
              <w:rPr>
                <w:i/>
                <w:lang/>
              </w:rPr>
            </w:pPr>
            <w:r w:rsidRPr="0068138E">
              <w:rPr>
                <w:i/>
                <w:sz w:val="20"/>
                <w:szCs w:val="20"/>
                <w:lang/>
              </w:rPr>
              <w:t>Are you planning to conduct sex/age disaggregated analysis?</w:t>
            </w:r>
          </w:p>
        </w:tc>
        <w:tc>
          <w:tcPr>
            <w:tcW w:w="3513" w:type="dxa"/>
            <w:gridSpan w:val="4"/>
            <w:tcBorders>
              <w:top w:val="single" w:color="auto" w:sz="4" w:space="0"/>
              <w:left w:val="single" w:color="auto" w:sz="4" w:space="0"/>
              <w:bottom w:val="single" w:color="auto" w:sz="4" w:space="0"/>
              <w:right w:val="single" w:color="auto" w:sz="4" w:space="0"/>
            </w:tcBorders>
            <w:tcMar/>
          </w:tcPr>
          <w:p w:rsidRPr="0068138E" w:rsidR="000F20EE" w:rsidP="67D95F5E" w:rsidRDefault="000F20EE" w14:paraId="3CD60987" w14:textId="47E59D63">
            <w:pPr>
              <w:pStyle w:val="Paragraphe"/>
              <w:shd w:val="clear" w:color="auto" w:fill="FFFFFF" w:themeFill="background1"/>
              <w:spacing w:before="120" w:line="360" w:lineRule="auto"/>
              <w:rPr>
                <w:sz w:val="20"/>
                <w:szCs w:val="20"/>
                <w:lang/>
              </w:rPr>
            </w:pPr>
            <w:r w:rsidRPr="1148BC3E" w:rsidR="000F20EE">
              <w:rPr>
                <w:sz w:val="20"/>
                <w:szCs w:val="20"/>
              </w:rPr>
              <w:t>Gender</w:t>
            </w:r>
          </w:p>
        </w:tc>
        <w:tc>
          <w:tcPr>
            <w:tcW w:w="3993" w:type="dxa"/>
            <w:gridSpan w:val="4"/>
            <w:tcBorders>
              <w:top w:val="single" w:color="auto" w:sz="4" w:space="0"/>
              <w:left w:val="single" w:color="auto" w:sz="4" w:space="0"/>
              <w:right w:val="nil"/>
            </w:tcBorders>
            <w:tcMar/>
          </w:tcPr>
          <w:p w:rsidRPr="0068138E" w:rsidR="000F20EE" w:rsidP="67D95F5E" w:rsidRDefault="000F20EE" w14:paraId="7A38577B" w14:textId="565CDC2D">
            <w:pPr>
              <w:pStyle w:val="Paragraphe"/>
              <w:shd w:val="clear" w:color="auto" w:fill="FFFFFF" w:themeFill="background1"/>
              <w:tabs>
                <w:tab w:val="left" w:pos="516"/>
              </w:tabs>
              <w:spacing w:before="120" w:line="360" w:lineRule="auto"/>
              <w:rPr>
                <w:lang w:val="en-GB"/>
              </w:rPr>
            </w:pPr>
            <w:r w:rsidRPr="1148BC3E" w:rsidR="000F20EE">
              <w:rPr>
                <w:color w:val="000000" w:themeColor="text2" w:themeTint="FF" w:themeShade="FF"/>
                <w:sz w:val="20"/>
                <w:szCs w:val="20"/>
              </w:rPr>
              <w:t>Age</w:t>
            </w:r>
            <w:r>
              <w:tab/>
            </w:r>
          </w:p>
        </w:tc>
      </w:tr>
      <w:tr w:rsidRPr="003500BA" w:rsidR="000F20EE" w:rsidTr="53EB1490" w14:paraId="4B6B63FA" w14:textId="77777777">
        <w:trPr>
          <w:gridAfter w:val="1"/>
          <w:wAfter w:w="139" w:type="dxa"/>
          <w:trHeight w:val="176"/>
        </w:trPr>
        <w:tc>
          <w:tcPr>
            <w:tcW w:w="1992" w:type="dxa"/>
            <w:vMerge/>
            <w:tcMar/>
          </w:tcPr>
          <w:p w:rsidR="000F20EE" w:rsidP="00515150" w:rsidRDefault="000F20EE" w14:paraId="27DCAE1C" w14:textId="77777777">
            <w:pPr>
              <w:pStyle w:val="Paragraphe"/>
              <w:rPr>
                <w:b/>
                <w:lang/>
              </w:rPr>
            </w:pPr>
          </w:p>
        </w:tc>
        <w:tc>
          <w:tcPr>
            <w:tcW w:w="558" w:type="dxa"/>
            <w:tcBorders>
              <w:top w:val="single" w:color="auto" w:sz="4" w:space="0"/>
              <w:left w:val="single" w:color="auto" w:sz="4" w:space="0"/>
              <w:bottom w:val="single" w:color="auto" w:sz="4" w:space="0"/>
              <w:right w:val="single" w:color="auto" w:sz="4" w:space="0"/>
            </w:tcBorders>
            <w:tcMar/>
          </w:tcPr>
          <w:p w:rsidRPr="0068138E" w:rsidR="000F20EE" w:rsidP="01F603E6" w:rsidRDefault="526444A9" w14:paraId="7D1E5B6E" w14:textId="0931F9BD">
            <w:pPr>
              <w:pStyle w:val="Paragraphe"/>
              <w:spacing w:before="120" w:line="360" w:lineRule="auto"/>
              <w:rPr>
                <w:lang w:val="en-GB"/>
              </w:rPr>
            </w:pPr>
            <w:r w:rsidRPr="1148BC3E" w:rsidR="3435F612">
              <w:rPr>
                <w:sz w:val="20"/>
                <w:szCs w:val="20"/>
                <w:lang w:val="en-GB"/>
              </w:rPr>
              <w:t xml:space="preserve"> □</w:t>
            </w:r>
          </w:p>
          <w:p w:rsidRPr="0068138E" w:rsidR="000F20EE" w:rsidP="01F603E6" w:rsidRDefault="526444A9" w14:paraId="2C6B08C1" w14:textId="16DAA279">
            <w:pPr>
              <w:pStyle w:val="Paragraphe"/>
              <w:spacing w:before="120" w:line="360" w:lineRule="auto"/>
              <w:rPr>
                <w:sz w:val="20"/>
                <w:szCs w:val="20"/>
                <w:lang w:val="en-GB"/>
              </w:rPr>
            </w:pPr>
          </w:p>
        </w:tc>
        <w:tc>
          <w:tcPr>
            <w:tcW w:w="2955" w:type="dxa"/>
            <w:gridSpan w:val="3"/>
            <w:tcBorders>
              <w:top w:val="single" w:color="auto" w:sz="4" w:space="0"/>
              <w:left w:val="single" w:color="auto" w:sz="4" w:space="0"/>
              <w:bottom w:val="single" w:color="auto" w:sz="4" w:space="0"/>
              <w:right w:val="single" w:color="auto" w:sz="4" w:space="0"/>
            </w:tcBorders>
            <w:tcMar/>
          </w:tcPr>
          <w:p w:rsidRPr="0068138E" w:rsidR="000F20EE" w:rsidP="00515150" w:rsidRDefault="000F20EE" w14:paraId="58101FEB" w14:textId="268F1CCA">
            <w:pPr>
              <w:pStyle w:val="Paragraphe"/>
              <w:spacing w:before="120" w:line="360" w:lineRule="auto"/>
              <w:rPr>
                <w:sz w:val="20"/>
                <w:lang/>
              </w:rPr>
            </w:pPr>
            <w:r>
              <w:rPr>
                <w:sz w:val="20"/>
                <w:lang/>
              </w:rPr>
              <w:t>Yes</w:t>
            </w:r>
          </w:p>
        </w:tc>
        <w:tc>
          <w:tcPr>
            <w:tcW w:w="345" w:type="dxa"/>
            <w:tcBorders>
              <w:left w:val="single" w:color="auto" w:sz="4" w:space="0"/>
              <w:right w:val="nil"/>
            </w:tcBorders>
            <w:tcMar/>
          </w:tcPr>
          <w:p w:rsidRPr="00C13447" w:rsidR="000F20EE" w:rsidP="01F603E6" w:rsidRDefault="51E0B2A3" w14:paraId="3B95F36F" w14:textId="6FFAA7D0">
            <w:pPr>
              <w:pStyle w:val="Paragraphe"/>
              <w:spacing w:before="120" w:line="360" w:lineRule="auto"/>
              <w:rPr>
                <w:lang w:val="en-GB"/>
              </w:rPr>
            </w:pPr>
            <w:r w:rsidRPr="1148BC3E" w:rsidR="67CC6C81">
              <w:rPr>
                <w:sz w:val="20"/>
                <w:szCs w:val="20"/>
                <w:lang w:val="en-GB"/>
              </w:rPr>
              <w:t xml:space="preserve"> □</w:t>
            </w:r>
          </w:p>
          <w:p w:rsidRPr="00C13447" w:rsidR="000F20EE" w:rsidP="01F603E6" w:rsidRDefault="51E0B2A3" w14:paraId="5CB88475" w14:textId="20FE8F9D">
            <w:pPr>
              <w:pStyle w:val="Paragraphe"/>
              <w:shd w:val="clear" w:color="auto" w:fill="FFFFFF" w:themeFill="background1"/>
              <w:spacing w:before="120" w:line="360" w:lineRule="auto"/>
              <w:rPr>
                <w:sz w:val="20"/>
                <w:szCs w:val="20"/>
                <w:lang w:val="en-GB"/>
              </w:rPr>
            </w:pPr>
          </w:p>
        </w:tc>
        <w:tc>
          <w:tcPr>
            <w:tcW w:w="3648" w:type="dxa"/>
            <w:gridSpan w:val="3"/>
            <w:tcBorders>
              <w:left w:val="single" w:color="auto" w:sz="4" w:space="0"/>
              <w:right w:val="nil"/>
            </w:tcBorders>
            <w:tcMar/>
          </w:tcPr>
          <w:p w:rsidRPr="0068138E" w:rsidR="000F20EE" w:rsidP="00515150" w:rsidRDefault="000F20EE" w14:paraId="7DA5599A" w14:textId="708A119D">
            <w:pPr>
              <w:pStyle w:val="Paragraphe"/>
              <w:spacing w:before="120" w:line="360" w:lineRule="auto"/>
              <w:rPr>
                <w:sz w:val="20"/>
                <w:lang/>
              </w:rPr>
            </w:pPr>
            <w:r>
              <w:rPr>
                <w:sz w:val="20"/>
                <w:lang/>
              </w:rPr>
              <w:t>Yes</w:t>
            </w:r>
          </w:p>
        </w:tc>
      </w:tr>
      <w:tr w:rsidRPr="003500BA" w:rsidR="000F20EE" w:rsidTr="53EB1490" w14:paraId="6F57C468" w14:textId="77777777">
        <w:trPr>
          <w:gridAfter w:val="1"/>
          <w:wAfter w:w="139" w:type="dxa"/>
          <w:trHeight w:val="176"/>
        </w:trPr>
        <w:tc>
          <w:tcPr>
            <w:tcW w:w="1992" w:type="dxa"/>
            <w:vMerge/>
            <w:tcMar/>
          </w:tcPr>
          <w:p w:rsidR="000F20EE" w:rsidP="00515150" w:rsidRDefault="000F20EE" w14:paraId="71E7518C" w14:textId="77777777">
            <w:pPr>
              <w:pStyle w:val="Paragraphe"/>
              <w:rPr>
                <w:b/>
                <w:lang/>
              </w:rPr>
            </w:pPr>
          </w:p>
        </w:tc>
        <w:tc>
          <w:tcPr>
            <w:tcW w:w="558" w:type="dxa"/>
            <w:tcBorders>
              <w:top w:val="single" w:color="auto" w:sz="4" w:space="0"/>
              <w:left w:val="single" w:color="auto" w:sz="4" w:space="0"/>
              <w:bottom w:val="single" w:color="auto" w:sz="4" w:space="0"/>
              <w:right w:val="single" w:color="auto" w:sz="4" w:space="0"/>
            </w:tcBorders>
            <w:tcMar/>
          </w:tcPr>
          <w:p w:rsidRPr="00C13447" w:rsidR="000F20EE" w:rsidP="01F603E6" w:rsidRDefault="000F20EE" w14:paraId="6DDA92A8" w14:textId="766BDB2C">
            <w:pPr>
              <w:pStyle w:val="Paragraphe"/>
              <w:spacing w:before="120" w:line="360" w:lineRule="auto"/>
              <w:rPr>
                <w:sz w:val="20"/>
                <w:szCs w:val="20"/>
                <w:lang w:val="en-GB"/>
              </w:rPr>
            </w:pPr>
            <w:r w:rsidRPr="1148BC3E" w:rsidR="6F915F88">
              <w:rPr>
                <w:sz w:val="20"/>
                <w:szCs w:val="20"/>
                <w:lang w:val="en-GB"/>
              </w:rPr>
              <w:t>X</w:t>
            </w:r>
          </w:p>
        </w:tc>
        <w:tc>
          <w:tcPr>
            <w:tcW w:w="2955" w:type="dxa"/>
            <w:gridSpan w:val="3"/>
            <w:tcBorders>
              <w:top w:val="single" w:color="auto" w:sz="4" w:space="0"/>
              <w:left w:val="single" w:color="auto" w:sz="4" w:space="0"/>
              <w:bottom w:val="single" w:color="auto" w:sz="4" w:space="0"/>
              <w:right w:val="single" w:color="auto" w:sz="4" w:space="0"/>
            </w:tcBorders>
            <w:tcMar/>
          </w:tcPr>
          <w:p w:rsidRPr="0068138E" w:rsidR="000F20EE" w:rsidP="00515150" w:rsidRDefault="000F20EE" w14:paraId="52305EFF" w14:textId="25CE50FD">
            <w:pPr>
              <w:pStyle w:val="Paragraphe"/>
              <w:spacing w:before="120" w:line="360" w:lineRule="auto"/>
              <w:rPr>
                <w:sz w:val="20"/>
                <w:lang/>
              </w:rPr>
            </w:pPr>
            <w:r>
              <w:rPr>
                <w:sz w:val="20"/>
                <w:lang/>
              </w:rPr>
              <w:t>No</w:t>
            </w:r>
          </w:p>
        </w:tc>
        <w:tc>
          <w:tcPr>
            <w:tcW w:w="345" w:type="dxa"/>
            <w:tcBorders>
              <w:left w:val="single" w:color="auto" w:sz="4" w:space="0"/>
              <w:bottom w:val="single" w:color="auto" w:sz="4" w:space="0"/>
              <w:right w:val="nil"/>
            </w:tcBorders>
            <w:tcMar/>
          </w:tcPr>
          <w:p w:rsidRPr="00C13447" w:rsidR="000F20EE" w:rsidP="048FE77B" w:rsidRDefault="16FD7D53" w14:paraId="6AD8899E" w14:textId="411B6C7D">
            <w:pPr>
              <w:pStyle w:val="Paragraphe"/>
              <w:spacing w:before="120" w:line="360" w:lineRule="auto"/>
              <w:rPr>
                <w:sz w:val="20"/>
                <w:szCs w:val="20"/>
                <w:lang w:val="en-GB"/>
              </w:rPr>
            </w:pPr>
            <w:r w:rsidRPr="1148BC3E" w:rsidR="1708E7BE">
              <w:rPr>
                <w:sz w:val="20"/>
                <w:szCs w:val="20"/>
                <w:lang w:val="en-GB"/>
              </w:rPr>
              <w:t>X</w:t>
            </w:r>
          </w:p>
        </w:tc>
        <w:tc>
          <w:tcPr>
            <w:tcW w:w="3648" w:type="dxa"/>
            <w:gridSpan w:val="3"/>
            <w:tcBorders>
              <w:left w:val="single" w:color="auto" w:sz="4" w:space="0"/>
              <w:bottom w:val="single" w:color="auto" w:sz="4" w:space="0"/>
              <w:right w:val="nil"/>
            </w:tcBorders>
            <w:tcMar/>
          </w:tcPr>
          <w:p w:rsidRPr="0068138E" w:rsidR="000F20EE" w:rsidP="00515150" w:rsidRDefault="000F20EE" w14:paraId="24B92F49" w14:textId="47B0FA6F">
            <w:pPr>
              <w:pStyle w:val="Paragraphe"/>
              <w:spacing w:before="120" w:line="360" w:lineRule="auto"/>
              <w:rPr>
                <w:sz w:val="20"/>
                <w:lang/>
              </w:rPr>
            </w:pPr>
            <w:r>
              <w:rPr>
                <w:sz w:val="20"/>
                <w:lang/>
              </w:rPr>
              <w:t>No</w:t>
            </w:r>
          </w:p>
        </w:tc>
      </w:tr>
      <w:tr w:rsidRPr="003500BA" w:rsidR="00515150" w:rsidTr="53EB1490" w14:paraId="66367D66" w14:textId="77777777">
        <w:trPr>
          <w:gridAfter w:val="1"/>
          <w:wAfter w:w="139" w:type="dxa"/>
        </w:trPr>
        <w:tc>
          <w:tcPr>
            <w:tcW w:w="1992" w:type="dxa"/>
            <w:tcBorders>
              <w:top w:val="single" w:color="auto" w:sz="4" w:space="0"/>
              <w:left w:val="nil"/>
              <w:bottom w:val="nil"/>
              <w:right w:val="single" w:color="auto" w:sz="4" w:space="0"/>
            </w:tcBorders>
            <w:tcMar/>
          </w:tcPr>
          <w:p w:rsidRPr="00C13447" w:rsidR="00515150" w:rsidP="00515150" w:rsidRDefault="00515150" w14:paraId="057EC9D8" w14:textId="77777777">
            <w:pPr>
              <w:pStyle w:val="Paragraphe"/>
              <w:rPr>
                <w:b/>
                <w:lang w:val="en-GB"/>
              </w:rPr>
            </w:pPr>
            <w:r w:rsidRPr="00C13447">
              <w:rPr>
                <w:b/>
                <w:lang w:val="en-GB"/>
              </w:rPr>
              <w:t>Data management platform(s)</w:t>
            </w:r>
          </w:p>
        </w:tc>
        <w:tc>
          <w:tcPr>
            <w:tcW w:w="558" w:type="dxa"/>
            <w:tcBorders>
              <w:top w:val="single" w:color="auto" w:sz="4" w:space="0"/>
              <w:left w:val="single" w:color="auto" w:sz="4" w:space="0"/>
              <w:bottom w:val="single" w:color="auto" w:sz="4" w:space="0"/>
              <w:right w:val="nil"/>
            </w:tcBorders>
            <w:tcMar/>
          </w:tcPr>
          <w:p w:rsidRPr="00C13447" w:rsidR="00515150" w:rsidP="00515150" w:rsidRDefault="00C97E3C" w14:paraId="6C1221F5" w14:textId="1E31E346">
            <w:pPr>
              <w:pStyle w:val="Paragraphe"/>
              <w:rPr>
                <w:lang w:val="en-GB"/>
              </w:rPr>
            </w:pPr>
            <w:r>
              <w:rPr>
                <w:sz w:val="20"/>
                <w:lang w:val="en-GB"/>
              </w:rPr>
              <w:t>X</w:t>
            </w:r>
          </w:p>
        </w:tc>
        <w:tc>
          <w:tcPr>
            <w:tcW w:w="2955" w:type="dxa"/>
            <w:gridSpan w:val="3"/>
            <w:tcBorders>
              <w:top w:val="single" w:color="auto" w:sz="4" w:space="0"/>
              <w:left w:val="single" w:color="auto" w:sz="4" w:space="0"/>
              <w:bottom w:val="single" w:color="auto" w:sz="4" w:space="0"/>
              <w:right w:val="nil"/>
            </w:tcBorders>
            <w:tcMar/>
          </w:tcPr>
          <w:p w:rsidRPr="00C13447" w:rsidR="00515150" w:rsidDel="001D56E0" w:rsidP="00515150" w:rsidRDefault="00515150" w14:paraId="0EADA094" w14:textId="77777777">
            <w:pPr>
              <w:pStyle w:val="Paragraphe"/>
              <w:rPr>
                <w:lang w:val="en-GB"/>
              </w:rPr>
            </w:pPr>
            <w:r w:rsidRPr="00C13447">
              <w:rPr>
                <w:lang w:val="en-GB"/>
              </w:rPr>
              <w:t>IMPACT</w:t>
            </w:r>
          </w:p>
        </w:tc>
        <w:tc>
          <w:tcPr>
            <w:tcW w:w="345" w:type="dxa"/>
            <w:tcBorders>
              <w:top w:val="single" w:color="auto" w:sz="4" w:space="0"/>
              <w:left w:val="single" w:color="auto" w:sz="4" w:space="0"/>
              <w:bottom w:val="single" w:color="auto" w:sz="4" w:space="0"/>
              <w:right w:val="nil"/>
            </w:tcBorders>
            <w:tcMar/>
          </w:tcPr>
          <w:p w:rsidRPr="00C13447" w:rsidR="00515150" w:rsidP="00515150" w:rsidRDefault="00515150" w14:paraId="35F608E3" w14:textId="77777777">
            <w:pPr>
              <w:pStyle w:val="Paragraphe"/>
              <w:rPr>
                <w:lang w:val="en-GB"/>
              </w:rPr>
            </w:pPr>
            <w:r w:rsidRPr="00C13447">
              <w:rPr>
                <w:sz w:val="20"/>
                <w:lang w:val="en-GB"/>
              </w:rPr>
              <w:t>□</w:t>
            </w:r>
          </w:p>
        </w:tc>
        <w:tc>
          <w:tcPr>
            <w:tcW w:w="3648" w:type="dxa"/>
            <w:gridSpan w:val="3"/>
            <w:tcBorders>
              <w:top w:val="single" w:color="auto" w:sz="4" w:space="0"/>
              <w:left w:val="single" w:color="auto" w:sz="4" w:space="0"/>
              <w:bottom w:val="single" w:color="auto" w:sz="4" w:space="0"/>
              <w:right w:val="nil"/>
            </w:tcBorders>
            <w:tcMar/>
          </w:tcPr>
          <w:p w:rsidRPr="00C13447" w:rsidR="00515150" w:rsidP="00515150" w:rsidRDefault="00515150" w14:paraId="3ABFAC01" w14:textId="77777777">
            <w:pPr>
              <w:pStyle w:val="Paragraphe"/>
              <w:rPr>
                <w:lang w:val="en-GB"/>
              </w:rPr>
            </w:pPr>
            <w:r w:rsidRPr="00C13447">
              <w:rPr>
                <w:lang w:val="en-GB"/>
              </w:rPr>
              <w:t>UNHCR</w:t>
            </w:r>
          </w:p>
        </w:tc>
      </w:tr>
      <w:tr w:rsidRPr="003500BA" w:rsidR="00515150" w:rsidTr="53EB1490" w14:paraId="6956170D" w14:textId="77777777">
        <w:trPr>
          <w:gridAfter w:val="1"/>
          <w:wAfter w:w="139" w:type="dxa"/>
        </w:trPr>
        <w:tc>
          <w:tcPr>
            <w:tcW w:w="1992" w:type="dxa"/>
            <w:tcBorders>
              <w:top w:val="nil"/>
              <w:left w:val="nil"/>
              <w:bottom w:val="single" w:color="auto" w:sz="4" w:space="0"/>
              <w:right w:val="single" w:color="auto" w:sz="4" w:space="0"/>
            </w:tcBorders>
            <w:tcMar/>
          </w:tcPr>
          <w:p w:rsidRPr="00C13447" w:rsidR="00515150" w:rsidP="00515150" w:rsidRDefault="00515150" w14:paraId="5375A67E" w14:textId="77777777">
            <w:pPr>
              <w:pStyle w:val="Paragraphe"/>
              <w:rPr>
                <w:b/>
                <w:lang w:val="en-GB"/>
              </w:rPr>
            </w:pPr>
          </w:p>
        </w:tc>
        <w:tc>
          <w:tcPr>
            <w:tcW w:w="558" w:type="dxa"/>
            <w:tcBorders>
              <w:top w:val="single" w:color="auto" w:sz="4" w:space="0"/>
              <w:left w:val="single" w:color="auto" w:sz="4" w:space="0"/>
              <w:bottom w:val="single" w:color="auto" w:sz="4" w:space="0"/>
              <w:right w:val="nil"/>
            </w:tcBorders>
            <w:tcMar/>
          </w:tcPr>
          <w:p w:rsidRPr="00C13447" w:rsidR="00515150" w:rsidP="00515150" w:rsidRDefault="00515150" w14:paraId="638113F3" w14:textId="77777777">
            <w:pPr>
              <w:pStyle w:val="Paragraphe"/>
              <w:rPr>
                <w:sz w:val="20"/>
                <w:lang w:val="en-GB"/>
              </w:rPr>
            </w:pPr>
            <w:r w:rsidRPr="00C13447">
              <w:rPr>
                <w:sz w:val="20"/>
                <w:lang w:val="en-GB"/>
              </w:rPr>
              <w:t>□</w:t>
            </w:r>
          </w:p>
        </w:tc>
        <w:tc>
          <w:tcPr>
            <w:tcW w:w="6948" w:type="dxa"/>
            <w:gridSpan w:val="7"/>
            <w:tcBorders>
              <w:top w:val="single" w:color="auto" w:sz="4" w:space="0"/>
              <w:left w:val="single" w:color="auto" w:sz="4" w:space="0"/>
              <w:bottom w:val="single" w:color="auto" w:sz="4" w:space="0"/>
              <w:right w:val="nil"/>
            </w:tcBorders>
            <w:tcMar/>
          </w:tcPr>
          <w:p w:rsidRPr="00C13447" w:rsidR="00515150" w:rsidP="00515150" w:rsidRDefault="00515150" w14:paraId="69E74BDC" w14:textId="77777777">
            <w:pPr>
              <w:pStyle w:val="Paragraphe"/>
              <w:rPr>
                <w:lang w:val="en-GB"/>
              </w:rPr>
            </w:pPr>
            <w:r w:rsidRPr="00203E0E">
              <w:rPr>
                <w:color w:val="58585A" w:themeColor="background2"/>
                <w:sz w:val="20"/>
                <w:lang w:val="en-GB"/>
              </w:rPr>
              <w:t>[Other, Specify]</w:t>
            </w:r>
          </w:p>
        </w:tc>
      </w:tr>
      <w:tr w:rsidRPr="003500BA" w:rsidR="008402A9" w:rsidTr="53EB1490" w14:paraId="3A963E14" w14:textId="77777777">
        <w:trPr>
          <w:gridAfter w:val="1"/>
          <w:wAfter w:w="139" w:type="dxa"/>
        </w:trPr>
        <w:tc>
          <w:tcPr>
            <w:tcW w:w="1992" w:type="dxa"/>
            <w:vMerge w:val="restart"/>
            <w:tcBorders>
              <w:top w:val="single" w:color="auto" w:sz="4" w:space="0"/>
              <w:left w:val="nil"/>
              <w:right w:val="single" w:color="auto" w:sz="4" w:space="0"/>
            </w:tcBorders>
            <w:tcMar/>
          </w:tcPr>
          <w:p w:rsidR="008402A9" w:rsidP="00515150" w:rsidRDefault="008402A9" w14:paraId="01D6798B" w14:textId="77777777">
            <w:pPr>
              <w:pStyle w:val="Paragraphe"/>
              <w:rPr>
                <w:b/>
                <w:lang w:val="en-GB"/>
              </w:rPr>
            </w:pPr>
            <w:r w:rsidRPr="00C13447">
              <w:rPr>
                <w:b/>
                <w:lang w:val="en-GB"/>
              </w:rPr>
              <w:t>Expected ouput type(s)</w:t>
            </w:r>
          </w:p>
          <w:p w:rsidRPr="00C13447" w:rsidR="008402A9" w:rsidP="67D95F5E" w:rsidRDefault="008402A9" w14:paraId="26BF4FA6" w14:textId="2AA09A01">
            <w:pPr>
              <w:pStyle w:val="Paragraphe"/>
              <w:rPr>
                <w:i/>
                <w:iCs/>
                <w:sz w:val="20"/>
                <w:szCs w:val="20"/>
                <w:highlight w:val="yellow"/>
                <w:lang w:val="en-GB"/>
              </w:rPr>
            </w:pPr>
          </w:p>
        </w:tc>
        <w:tc>
          <w:tcPr>
            <w:tcW w:w="558" w:type="dxa"/>
            <w:tcBorders>
              <w:top w:val="single" w:color="auto" w:sz="4" w:space="0"/>
              <w:left w:val="single" w:color="auto" w:sz="4" w:space="0"/>
              <w:bottom w:val="single" w:color="auto" w:sz="4" w:space="0"/>
              <w:right w:val="nil"/>
            </w:tcBorders>
            <w:tcMar/>
          </w:tcPr>
          <w:p w:rsidRPr="00C13447" w:rsidR="008402A9" w:rsidP="00515150" w:rsidRDefault="008402A9" w14:paraId="145F6BCC" w14:textId="77777777">
            <w:pPr>
              <w:pStyle w:val="Paragraphe"/>
              <w:rPr>
                <w:lang w:val="en-GB"/>
              </w:rPr>
            </w:pPr>
            <w:r w:rsidRPr="00C13447">
              <w:rPr>
                <w:sz w:val="20"/>
                <w:lang w:val="en-GB"/>
              </w:rPr>
              <w:t>□</w:t>
            </w:r>
          </w:p>
        </w:tc>
        <w:tc>
          <w:tcPr>
            <w:tcW w:w="2265" w:type="dxa"/>
            <w:tcBorders>
              <w:top w:val="single" w:color="auto" w:sz="4" w:space="0"/>
              <w:left w:val="single" w:color="auto" w:sz="4" w:space="0"/>
              <w:bottom w:val="single" w:color="auto" w:sz="4" w:space="0"/>
              <w:right w:val="nil"/>
            </w:tcBorders>
            <w:tcMar/>
          </w:tcPr>
          <w:p w:rsidRPr="00C13447" w:rsidR="008402A9" w:rsidP="00515150" w:rsidRDefault="008402A9" w14:paraId="2BB73871" w14:textId="77777777">
            <w:pPr>
              <w:pStyle w:val="Paragraphe"/>
              <w:rPr>
                <w:lang w:val="en-GB"/>
              </w:rPr>
            </w:pPr>
            <w:r w:rsidRPr="00C13447">
              <w:rPr>
                <w:lang w:val="en-GB"/>
              </w:rPr>
              <w:t>Situation overview #: _ _</w:t>
            </w:r>
          </w:p>
        </w:tc>
        <w:tc>
          <w:tcPr>
            <w:tcW w:w="345" w:type="dxa"/>
            <w:tcBorders>
              <w:top w:val="single" w:color="auto" w:sz="4" w:space="0"/>
              <w:left w:val="single" w:color="auto" w:sz="4" w:space="0"/>
              <w:bottom w:val="single" w:color="auto" w:sz="4" w:space="0"/>
              <w:right w:val="nil"/>
            </w:tcBorders>
            <w:tcMar/>
          </w:tcPr>
          <w:p w:rsidRPr="00C13447" w:rsidR="008402A9" w:rsidP="00515150" w:rsidRDefault="00AD3118" w14:paraId="2EFD1DE5" w14:textId="4B4102A8">
            <w:pPr>
              <w:pStyle w:val="Paragraphe"/>
              <w:rPr>
                <w:lang w:val="en-GB"/>
              </w:rPr>
            </w:pPr>
            <w:r>
              <w:rPr>
                <w:sz w:val="20"/>
                <w:lang w:val="en-GB"/>
              </w:rPr>
              <w:t>x</w:t>
            </w:r>
          </w:p>
        </w:tc>
        <w:tc>
          <w:tcPr>
            <w:tcW w:w="1920" w:type="dxa"/>
            <w:gridSpan w:val="3"/>
            <w:tcBorders>
              <w:top w:val="single" w:color="auto" w:sz="4" w:space="0"/>
              <w:left w:val="single" w:color="auto" w:sz="4" w:space="0"/>
              <w:bottom w:val="single" w:color="auto" w:sz="4" w:space="0"/>
              <w:right w:val="nil"/>
            </w:tcBorders>
            <w:tcMar/>
          </w:tcPr>
          <w:p w:rsidRPr="00C13447" w:rsidR="008402A9" w:rsidP="00515150" w:rsidRDefault="008402A9" w14:paraId="3F70A1AC" w14:textId="50AE3321">
            <w:pPr>
              <w:pStyle w:val="Paragraphe"/>
              <w:rPr>
                <w:lang w:val="en-GB"/>
              </w:rPr>
            </w:pPr>
            <w:r w:rsidRPr="377B055B" w:rsidR="60AA9DF6">
              <w:rPr>
                <w:lang w:val="en-GB"/>
              </w:rPr>
              <w:t>Report</w:t>
            </w:r>
            <w:r w:rsidRPr="377B055B" w:rsidR="1BDF7F70">
              <w:rPr>
                <w:lang w:val="en-GB"/>
              </w:rPr>
              <w:t xml:space="preserve">, </w:t>
            </w:r>
            <w:r w:rsidRPr="377B055B" w:rsidR="495A399F">
              <w:rPr>
                <w:lang w:val="en-GB"/>
              </w:rPr>
              <w:t>#</w:t>
            </w:r>
            <w:r w:rsidRPr="377B055B" w:rsidR="1BDF7F70">
              <w:rPr>
                <w:lang w:val="en-GB"/>
              </w:rPr>
              <w:t>1</w:t>
            </w:r>
            <w:r w:rsidRPr="377B055B" w:rsidR="2480ED7F">
              <w:rPr>
                <w:lang w:val="en-GB"/>
              </w:rPr>
              <w:t>: final report focusing on</w:t>
            </w:r>
            <w:r w:rsidRPr="377B055B" w:rsidR="3EA8105C">
              <w:rPr>
                <w:lang w:val="en-GB"/>
              </w:rPr>
              <w:t xml:space="preserve"> the compar</w:t>
            </w:r>
            <w:r w:rsidRPr="377B055B" w:rsidR="16C18BB5">
              <w:rPr>
                <w:lang w:val="en-GB"/>
              </w:rPr>
              <w:t>ative aim of the assessment</w:t>
            </w:r>
            <w:r w:rsidRPr="377B055B" w:rsidR="3EA8105C">
              <w:rPr>
                <w:lang w:val="en-GB"/>
              </w:rPr>
              <w:t xml:space="preserve"> along the dimensions</w:t>
            </w:r>
            <w:r w:rsidRPr="377B055B" w:rsidR="2480ED7F">
              <w:rPr>
                <w:lang w:val="en-GB"/>
              </w:rPr>
              <w:t xml:space="preserve"> of rural</w:t>
            </w:r>
            <w:r w:rsidRPr="377B055B" w:rsidR="6791CFCE">
              <w:rPr>
                <w:lang w:val="en-GB"/>
              </w:rPr>
              <w:t>-urban</w:t>
            </w:r>
            <w:r w:rsidRPr="377B055B" w:rsidR="2480ED7F">
              <w:rPr>
                <w:lang w:val="en-GB"/>
              </w:rPr>
              <w:t xml:space="preserve"> and high – low direct conflict impact</w:t>
            </w:r>
            <w:r w:rsidRPr="377B055B" w:rsidR="388964CE">
              <w:rPr>
                <w:lang w:val="en-GB"/>
              </w:rPr>
              <w:t>.</w:t>
            </w:r>
          </w:p>
        </w:tc>
        <w:tc>
          <w:tcPr>
            <w:tcW w:w="345" w:type="dxa"/>
            <w:tcBorders>
              <w:top w:val="single" w:color="auto" w:sz="4" w:space="0"/>
              <w:left w:val="single" w:color="auto" w:sz="4" w:space="0"/>
              <w:bottom w:val="single" w:color="auto" w:sz="4" w:space="0"/>
              <w:right w:val="nil"/>
            </w:tcBorders>
            <w:tcMar/>
          </w:tcPr>
          <w:p w:rsidRPr="00C13447" w:rsidR="008402A9" w:rsidP="00515150" w:rsidRDefault="008402A9" w14:paraId="5EF72843" w14:textId="77777777">
            <w:pPr>
              <w:pStyle w:val="Paragraphe"/>
              <w:rPr>
                <w:lang w:val="en-GB"/>
              </w:rPr>
            </w:pPr>
            <w:r w:rsidRPr="00C13447">
              <w:rPr>
                <w:sz w:val="20"/>
                <w:lang w:val="en-GB"/>
              </w:rPr>
              <w:t>□</w:t>
            </w:r>
          </w:p>
        </w:tc>
        <w:tc>
          <w:tcPr>
            <w:tcW w:w="2073" w:type="dxa"/>
            <w:tcBorders>
              <w:top w:val="nil"/>
              <w:left w:val="single" w:color="auto" w:sz="4" w:space="0"/>
              <w:bottom w:val="single" w:color="000000" w:themeColor="text2" w:sz="4" w:space="0"/>
              <w:right w:val="nil"/>
            </w:tcBorders>
            <w:tcMar/>
          </w:tcPr>
          <w:p w:rsidRPr="00C13447" w:rsidR="008402A9" w:rsidP="00515150" w:rsidRDefault="008402A9" w14:paraId="4AD077F1" w14:textId="77777777">
            <w:pPr>
              <w:pStyle w:val="Paragraphe"/>
              <w:rPr>
                <w:lang w:val="en-GB"/>
              </w:rPr>
            </w:pPr>
            <w:r w:rsidRPr="00C13447">
              <w:rPr>
                <w:lang w:val="en-GB"/>
              </w:rPr>
              <w:t>Profile #: _ _</w:t>
            </w:r>
          </w:p>
        </w:tc>
      </w:tr>
      <w:tr w:rsidRPr="003500BA" w:rsidR="008402A9" w:rsidTr="53EB1490" w14:paraId="7A64DDC6" w14:textId="77777777">
        <w:trPr>
          <w:gridAfter w:val="1"/>
          <w:wAfter w:w="139" w:type="dxa"/>
        </w:trPr>
        <w:tc>
          <w:tcPr>
            <w:tcW w:w="1992" w:type="dxa"/>
            <w:vMerge/>
            <w:tcMar/>
          </w:tcPr>
          <w:p w:rsidRPr="00C13447" w:rsidR="008402A9" w:rsidP="00515150" w:rsidRDefault="008402A9" w14:paraId="30D863D4" w14:textId="77777777">
            <w:pPr>
              <w:pStyle w:val="Paragraphe"/>
              <w:rPr>
                <w:b/>
                <w:lang w:val="en-GB"/>
              </w:rPr>
            </w:pPr>
          </w:p>
        </w:tc>
        <w:tc>
          <w:tcPr>
            <w:tcW w:w="558" w:type="dxa"/>
            <w:tcBorders>
              <w:top w:val="single" w:color="auto" w:sz="4" w:space="0"/>
              <w:left w:val="single" w:color="auto" w:sz="4" w:space="0"/>
              <w:bottom w:val="single" w:color="auto" w:sz="4" w:space="0"/>
              <w:right w:val="nil"/>
            </w:tcBorders>
            <w:tcMar/>
          </w:tcPr>
          <w:p w:rsidRPr="00C13447" w:rsidR="008402A9" w:rsidP="00515150" w:rsidRDefault="008402A9" w14:paraId="787A7854" w14:textId="77777777">
            <w:pPr>
              <w:pStyle w:val="Paragraphe"/>
              <w:rPr>
                <w:lang w:val="en-GB"/>
              </w:rPr>
            </w:pPr>
            <w:r w:rsidRPr="00C13447">
              <w:rPr>
                <w:sz w:val="20"/>
                <w:lang w:val="en-GB"/>
              </w:rPr>
              <w:t>□</w:t>
            </w:r>
          </w:p>
        </w:tc>
        <w:tc>
          <w:tcPr>
            <w:tcW w:w="2265" w:type="dxa"/>
            <w:tcBorders>
              <w:top w:val="single" w:color="auto" w:sz="4" w:space="0"/>
              <w:left w:val="single" w:color="auto" w:sz="4" w:space="0"/>
              <w:bottom w:val="single" w:color="auto" w:sz="4" w:space="0"/>
              <w:right w:val="nil"/>
            </w:tcBorders>
            <w:tcMar/>
          </w:tcPr>
          <w:p w:rsidRPr="00C13447" w:rsidR="008402A9" w:rsidP="00515150" w:rsidRDefault="008402A9" w14:paraId="0D673730" w14:textId="77777777">
            <w:pPr>
              <w:pStyle w:val="Paragraphe"/>
              <w:rPr>
                <w:lang w:val="en-GB"/>
              </w:rPr>
            </w:pPr>
            <w:r w:rsidRPr="00C13447">
              <w:rPr>
                <w:lang w:val="en-GB"/>
              </w:rPr>
              <w:t>Presentation (Preliminary findings) #: _ _</w:t>
            </w:r>
          </w:p>
        </w:tc>
        <w:tc>
          <w:tcPr>
            <w:tcW w:w="345" w:type="dxa"/>
            <w:tcBorders>
              <w:top w:val="single" w:color="auto" w:sz="4" w:space="0"/>
              <w:left w:val="single" w:color="auto" w:sz="4" w:space="0"/>
              <w:bottom w:val="single" w:color="auto" w:sz="4" w:space="0"/>
              <w:right w:val="nil"/>
            </w:tcBorders>
            <w:tcMar/>
          </w:tcPr>
          <w:p w:rsidRPr="00C13447" w:rsidR="008402A9" w:rsidP="00515150" w:rsidRDefault="00AD3118" w14:paraId="4BBCEBE7" w14:textId="7F1B293E">
            <w:pPr>
              <w:pStyle w:val="Paragraphe"/>
              <w:rPr>
                <w:lang w:val="en-GB"/>
              </w:rPr>
            </w:pPr>
            <w:r>
              <w:rPr>
                <w:sz w:val="20"/>
                <w:lang w:val="en-GB"/>
              </w:rPr>
              <w:t>X</w:t>
            </w:r>
          </w:p>
        </w:tc>
        <w:tc>
          <w:tcPr>
            <w:tcW w:w="1920" w:type="dxa"/>
            <w:gridSpan w:val="3"/>
            <w:tcBorders>
              <w:top w:val="single" w:color="auto" w:sz="4" w:space="0"/>
              <w:left w:val="single" w:color="auto" w:sz="4" w:space="0"/>
              <w:bottom w:val="single" w:color="auto" w:sz="4" w:space="0"/>
              <w:right w:val="nil"/>
            </w:tcBorders>
            <w:tcMar/>
          </w:tcPr>
          <w:p w:rsidRPr="00C13447" w:rsidR="008402A9" w:rsidP="00515150" w:rsidRDefault="008402A9" w14:paraId="29B2D0FD" w14:textId="10852D36">
            <w:pPr>
              <w:pStyle w:val="Paragraphe"/>
              <w:rPr>
                <w:lang w:val="en-GB"/>
              </w:rPr>
            </w:pPr>
            <w:r w:rsidRPr="1C81ECE8" w:rsidR="60AA9DF6">
              <w:rPr>
                <w:lang w:val="en-GB"/>
              </w:rPr>
              <w:t>Presentation (Final)</w:t>
            </w:r>
            <w:r w:rsidRPr="1C81ECE8" w:rsidR="37F5C680">
              <w:rPr>
                <w:lang w:val="en-GB"/>
              </w:rPr>
              <w:t>,</w:t>
            </w:r>
            <w:r w:rsidRPr="1C81ECE8" w:rsidR="32E4E4AA">
              <w:rPr>
                <w:lang w:val="en-GB"/>
              </w:rPr>
              <w:t xml:space="preserve"> #</w:t>
            </w:r>
            <w:r w:rsidRPr="1C81ECE8" w:rsidR="37F5C680">
              <w:rPr>
                <w:lang w:val="en-GB"/>
              </w:rPr>
              <w:t xml:space="preserve"> 1</w:t>
            </w:r>
            <w:r w:rsidRPr="1C81ECE8" w:rsidR="60AA9DF6">
              <w:rPr>
                <w:lang w:val="en-GB"/>
              </w:rPr>
              <w:t xml:space="preserve"> </w:t>
            </w:r>
          </w:p>
        </w:tc>
        <w:tc>
          <w:tcPr>
            <w:tcW w:w="345" w:type="dxa"/>
            <w:tcBorders>
              <w:top w:val="single" w:color="auto" w:sz="4" w:space="0"/>
              <w:left w:val="single" w:color="auto" w:sz="4" w:space="0"/>
              <w:bottom w:val="single" w:color="auto" w:sz="4" w:space="0"/>
              <w:right w:val="nil"/>
            </w:tcBorders>
            <w:tcMar/>
          </w:tcPr>
          <w:p w:rsidRPr="00C13447" w:rsidR="008402A9" w:rsidP="1F49CA1F" w:rsidRDefault="008402A9" w14:paraId="4C084C1B" w14:textId="5F2C14A1">
            <w:pPr>
              <w:pStyle w:val="Paragraphe"/>
              <w:suppressLineNumbers w:val="0"/>
              <w:shd w:val="clear" w:color="auto" w:fill="FFFFFF" w:themeFill="background1"/>
              <w:bidi w:val="0"/>
              <w:spacing w:before="0" w:beforeAutospacing="off" w:after="0" w:afterAutospacing="off" w:line="276" w:lineRule="auto"/>
              <w:ind w:left="0" w:right="0"/>
              <w:jc w:val="left"/>
            </w:pPr>
            <w:r w:rsidRPr="1F49CA1F" w:rsidR="36217B30">
              <w:rPr>
                <w:sz w:val="20"/>
                <w:szCs w:val="20"/>
                <w:lang w:val="en-GB"/>
              </w:rPr>
              <w:t>X</w:t>
            </w:r>
          </w:p>
        </w:tc>
        <w:tc>
          <w:tcPr>
            <w:tcW w:w="2073" w:type="dxa"/>
            <w:tcBorders>
              <w:top w:val="nil"/>
              <w:left w:val="single" w:color="auto" w:sz="4" w:space="0"/>
              <w:bottom w:val="single" w:color="000000" w:themeColor="text2" w:sz="4" w:space="0"/>
              <w:right w:val="nil"/>
            </w:tcBorders>
            <w:tcMar/>
          </w:tcPr>
          <w:p w:rsidRPr="00C13447" w:rsidR="008402A9" w:rsidP="00515150" w:rsidRDefault="008402A9" w14:paraId="755C8B9C" w14:textId="2BAD32D1">
            <w:pPr>
              <w:pStyle w:val="Paragraphe"/>
              <w:rPr>
                <w:lang w:val="en-GB"/>
              </w:rPr>
            </w:pPr>
            <w:r w:rsidRPr="1F49CA1F" w:rsidR="60AA9DF6">
              <w:rPr>
                <w:lang w:val="en-GB"/>
              </w:rPr>
              <w:t>Factsheet</w:t>
            </w:r>
            <w:r w:rsidRPr="1F49CA1F" w:rsidR="4A723D04">
              <w:rPr>
                <w:lang w:val="en-GB"/>
              </w:rPr>
              <w:t>,</w:t>
            </w:r>
            <w:r w:rsidRPr="1F49CA1F" w:rsidR="60AA9DF6">
              <w:rPr>
                <w:lang w:val="en-GB"/>
              </w:rPr>
              <w:t xml:space="preserve"> </w:t>
            </w:r>
            <w:r w:rsidRPr="1F49CA1F" w:rsidR="11D35D2D">
              <w:rPr>
                <w:lang w:val="en-GB"/>
              </w:rPr>
              <w:t>#</w:t>
            </w:r>
            <w:r w:rsidRPr="1F49CA1F" w:rsidR="6D0998B6">
              <w:rPr>
                <w:lang w:val="en-GB"/>
              </w:rPr>
              <w:t>2</w:t>
            </w:r>
            <w:r w:rsidRPr="1F49CA1F" w:rsidR="60AA9DF6">
              <w:rPr>
                <w:lang w:val="en-GB"/>
              </w:rPr>
              <w:t>:</w:t>
            </w:r>
            <w:r w:rsidRPr="1F49CA1F" w:rsidR="4A723D04">
              <w:rPr>
                <w:lang w:val="en-GB"/>
              </w:rPr>
              <w:t xml:space="preserve"> </w:t>
            </w:r>
            <w:r w:rsidRPr="1F49CA1F" w:rsidR="289739BF">
              <w:rPr>
                <w:lang w:val="en-GB"/>
              </w:rPr>
              <w:t xml:space="preserve">summarised findings for </w:t>
            </w:r>
            <w:r w:rsidRPr="1F49CA1F" w:rsidR="4A723D04">
              <w:rPr>
                <w:lang w:val="en-GB"/>
              </w:rPr>
              <w:t xml:space="preserve">each </w:t>
            </w:r>
            <w:r w:rsidRPr="1F49CA1F" w:rsidR="441785F5">
              <w:rPr>
                <w:lang w:val="en-GB"/>
              </w:rPr>
              <w:t>oblast to be circulated to</w:t>
            </w:r>
            <w:r w:rsidRPr="1F49CA1F" w:rsidR="1DAA5DA0">
              <w:rPr>
                <w:lang w:val="en-GB"/>
              </w:rPr>
              <w:t xml:space="preserve"> the</w:t>
            </w:r>
            <w:r w:rsidRPr="1F49CA1F" w:rsidR="441785F5">
              <w:rPr>
                <w:lang w:val="en-GB"/>
              </w:rPr>
              <w:t xml:space="preserve"> local authorities</w:t>
            </w:r>
            <w:r w:rsidRPr="1F49CA1F" w:rsidR="5611F3EE">
              <w:rPr>
                <w:lang w:val="en-GB"/>
              </w:rPr>
              <w:t xml:space="preserve"> with the aim of increasing the take-up of findings.</w:t>
            </w:r>
          </w:p>
        </w:tc>
      </w:tr>
      <w:tr w:rsidRPr="003500BA" w:rsidR="008402A9" w:rsidTr="53EB1490" w14:paraId="153BDB0A" w14:textId="77777777">
        <w:trPr>
          <w:gridAfter w:val="1"/>
          <w:wAfter w:w="139" w:type="dxa"/>
        </w:trPr>
        <w:tc>
          <w:tcPr>
            <w:tcW w:w="1992" w:type="dxa"/>
            <w:vMerge/>
            <w:tcMar/>
          </w:tcPr>
          <w:p w:rsidRPr="00C13447" w:rsidR="008402A9" w:rsidP="00515150" w:rsidRDefault="008402A9" w14:paraId="0A9CE9BF" w14:textId="77777777">
            <w:pPr>
              <w:pStyle w:val="Paragraphe"/>
              <w:rPr>
                <w:b/>
                <w:lang w:val="en-GB"/>
              </w:rPr>
            </w:pPr>
          </w:p>
        </w:tc>
        <w:tc>
          <w:tcPr>
            <w:tcW w:w="558" w:type="dxa"/>
            <w:tcBorders>
              <w:top w:val="single" w:color="auto" w:sz="4" w:space="0"/>
              <w:left w:val="single" w:color="auto" w:sz="4" w:space="0"/>
              <w:bottom w:val="single" w:color="auto" w:sz="4" w:space="0"/>
              <w:right w:val="nil"/>
            </w:tcBorders>
            <w:tcMar/>
          </w:tcPr>
          <w:p w:rsidRPr="00C13447" w:rsidR="008402A9" w:rsidP="00515150" w:rsidRDefault="008402A9" w14:paraId="40BFFEC2" w14:textId="77777777">
            <w:pPr>
              <w:pStyle w:val="Paragraphe"/>
              <w:rPr>
                <w:lang w:val="en-GB"/>
              </w:rPr>
            </w:pPr>
            <w:r w:rsidRPr="00C13447">
              <w:rPr>
                <w:sz w:val="20"/>
                <w:lang w:val="en-GB"/>
              </w:rPr>
              <w:t>□</w:t>
            </w:r>
          </w:p>
        </w:tc>
        <w:tc>
          <w:tcPr>
            <w:tcW w:w="2265" w:type="dxa"/>
            <w:tcBorders>
              <w:top w:val="single" w:color="auto" w:sz="4" w:space="0"/>
              <w:left w:val="single" w:color="auto" w:sz="4" w:space="0"/>
              <w:bottom w:val="single" w:color="auto" w:sz="4" w:space="0"/>
              <w:right w:val="nil"/>
            </w:tcBorders>
            <w:tcMar/>
          </w:tcPr>
          <w:p w:rsidRPr="00C13447" w:rsidR="008402A9" w:rsidP="00515150" w:rsidRDefault="008402A9" w14:paraId="209D1F10" w14:textId="77777777">
            <w:pPr>
              <w:pStyle w:val="Paragraphe"/>
              <w:rPr>
                <w:lang w:val="en-GB"/>
              </w:rPr>
            </w:pPr>
            <w:r w:rsidRPr="00C13447">
              <w:rPr>
                <w:lang w:val="en-GB"/>
              </w:rPr>
              <w:t>Interactive dashboard #:_</w:t>
            </w:r>
          </w:p>
        </w:tc>
        <w:tc>
          <w:tcPr>
            <w:tcW w:w="345" w:type="dxa"/>
            <w:tcBorders>
              <w:top w:val="single" w:color="auto" w:sz="4" w:space="0"/>
              <w:left w:val="single" w:color="auto" w:sz="4" w:space="0"/>
              <w:bottom w:val="single" w:color="auto" w:sz="4" w:space="0"/>
              <w:right w:val="nil"/>
            </w:tcBorders>
            <w:tcMar/>
          </w:tcPr>
          <w:p w:rsidRPr="00C13447" w:rsidR="008402A9" w:rsidP="00515150" w:rsidRDefault="008402A9" w14:paraId="46BD6056" w14:textId="77777777">
            <w:pPr>
              <w:pStyle w:val="Paragraphe"/>
              <w:rPr>
                <w:lang w:val="en-GB"/>
              </w:rPr>
            </w:pPr>
            <w:r w:rsidRPr="00C13447">
              <w:rPr>
                <w:sz w:val="20"/>
                <w:lang w:val="en-GB"/>
              </w:rPr>
              <w:t>□</w:t>
            </w:r>
          </w:p>
        </w:tc>
        <w:tc>
          <w:tcPr>
            <w:tcW w:w="1920" w:type="dxa"/>
            <w:gridSpan w:val="3"/>
            <w:tcBorders>
              <w:top w:val="single" w:color="auto" w:sz="4" w:space="0"/>
              <w:left w:val="single" w:color="auto" w:sz="4" w:space="0"/>
              <w:bottom w:val="single" w:color="auto" w:sz="4" w:space="0"/>
              <w:right w:val="nil"/>
            </w:tcBorders>
            <w:tcMar/>
          </w:tcPr>
          <w:p w:rsidRPr="00C13447" w:rsidR="008402A9" w:rsidP="00515150" w:rsidRDefault="008402A9" w14:paraId="6A258D92" w14:textId="77777777">
            <w:pPr>
              <w:pStyle w:val="Paragraphe"/>
              <w:rPr>
                <w:lang w:val="en-GB"/>
              </w:rPr>
            </w:pPr>
            <w:r w:rsidRPr="00C13447">
              <w:rPr>
                <w:lang w:val="en-GB"/>
              </w:rPr>
              <w:t>Webmap #: _ _</w:t>
            </w:r>
          </w:p>
        </w:tc>
        <w:tc>
          <w:tcPr>
            <w:tcW w:w="345" w:type="dxa"/>
            <w:tcBorders>
              <w:top w:val="single" w:color="auto" w:sz="4" w:space="0"/>
              <w:left w:val="single" w:color="auto" w:sz="4" w:space="0"/>
              <w:bottom w:val="single" w:color="auto" w:sz="4" w:space="0"/>
              <w:right w:val="nil"/>
            </w:tcBorders>
            <w:tcMar/>
          </w:tcPr>
          <w:p w:rsidRPr="00C13447" w:rsidR="008402A9" w:rsidP="00515150" w:rsidRDefault="00AD3118" w14:paraId="3DB4FB12" w14:textId="3698C5E5">
            <w:pPr>
              <w:pStyle w:val="Paragraphe"/>
              <w:rPr>
                <w:lang w:val="en-GB"/>
              </w:rPr>
            </w:pPr>
            <w:r>
              <w:rPr>
                <w:sz w:val="20"/>
                <w:lang w:val="en-GB"/>
              </w:rPr>
              <w:t>X</w:t>
            </w:r>
          </w:p>
        </w:tc>
        <w:tc>
          <w:tcPr>
            <w:tcW w:w="2073" w:type="dxa"/>
            <w:tcBorders>
              <w:top w:val="nil"/>
              <w:left w:val="single" w:color="auto" w:sz="4" w:space="0"/>
              <w:bottom w:val="single" w:color="000000" w:themeColor="text2" w:sz="4" w:space="0"/>
              <w:right w:val="nil"/>
            </w:tcBorders>
            <w:tcMar/>
          </w:tcPr>
          <w:p w:rsidRPr="00C13447" w:rsidR="008402A9" w:rsidP="00515150" w:rsidRDefault="008402A9" w14:paraId="6310C3FE" w14:textId="1664CC02">
            <w:pPr>
              <w:pStyle w:val="Paragraphe"/>
              <w:rPr>
                <w:lang w:val="en-GB"/>
              </w:rPr>
            </w:pPr>
            <w:r w:rsidRPr="00C13447">
              <w:rPr>
                <w:lang w:val="en-GB"/>
              </w:rPr>
              <w:t>Map</w:t>
            </w:r>
            <w:r w:rsidR="004711E1">
              <w:rPr>
                <w:lang w:val="en-GB"/>
              </w:rPr>
              <w:t>,</w:t>
            </w:r>
            <w:r w:rsidRPr="00C13447">
              <w:rPr>
                <w:lang w:val="en-GB"/>
              </w:rPr>
              <w:t xml:space="preserve"> </w:t>
            </w:r>
            <w:r w:rsidR="00AD3118">
              <w:rPr>
                <w:lang w:val="en-GB"/>
              </w:rPr>
              <w:t>4</w:t>
            </w:r>
            <w:r w:rsidRPr="00C13447">
              <w:rPr>
                <w:lang w:val="en-GB"/>
              </w:rPr>
              <w:t>: _ _</w:t>
            </w:r>
          </w:p>
        </w:tc>
      </w:tr>
      <w:tr w:rsidRPr="003500BA" w:rsidR="00515150" w:rsidTr="53EB1490" w14:paraId="6052B80B" w14:textId="77777777">
        <w:trPr>
          <w:gridAfter w:val="1"/>
          <w:wAfter w:w="139" w:type="dxa"/>
        </w:trPr>
        <w:tc>
          <w:tcPr>
            <w:tcW w:w="1992" w:type="dxa"/>
            <w:tcBorders>
              <w:top w:val="nil"/>
              <w:left w:val="nil"/>
              <w:bottom w:val="nil"/>
              <w:right w:val="single" w:color="auto" w:sz="4" w:space="0"/>
            </w:tcBorders>
            <w:tcMar/>
          </w:tcPr>
          <w:p w:rsidRPr="00C13447" w:rsidR="00515150" w:rsidP="00515150" w:rsidRDefault="00515150" w14:paraId="344EDA76" w14:textId="77777777">
            <w:pPr>
              <w:pStyle w:val="Paragraphe"/>
              <w:rPr>
                <w:b/>
                <w:lang w:val="en-GB"/>
              </w:rPr>
            </w:pPr>
          </w:p>
        </w:tc>
        <w:tc>
          <w:tcPr>
            <w:tcW w:w="558" w:type="dxa"/>
            <w:tcBorders>
              <w:top w:val="single" w:color="auto" w:sz="4" w:space="0"/>
              <w:left w:val="single" w:color="auto" w:sz="4" w:space="0"/>
              <w:bottom w:val="single" w:color="auto" w:sz="4" w:space="0"/>
              <w:right w:val="nil"/>
            </w:tcBorders>
            <w:tcMar/>
          </w:tcPr>
          <w:p w:rsidRPr="00C13447" w:rsidR="00515150" w:rsidP="00515150" w:rsidRDefault="00515150" w14:paraId="501FB3D0" w14:textId="77777777">
            <w:pPr>
              <w:pStyle w:val="Paragraphe"/>
              <w:rPr>
                <w:sz w:val="20"/>
                <w:lang w:val="en-GB"/>
              </w:rPr>
            </w:pPr>
            <w:r w:rsidRPr="00C13447">
              <w:rPr>
                <w:sz w:val="20"/>
                <w:lang w:val="en-GB"/>
              </w:rPr>
              <w:t>□</w:t>
            </w:r>
          </w:p>
        </w:tc>
        <w:tc>
          <w:tcPr>
            <w:tcW w:w="6948" w:type="dxa"/>
            <w:gridSpan w:val="7"/>
            <w:tcBorders>
              <w:top w:val="single" w:color="auto" w:sz="4" w:space="0"/>
              <w:left w:val="single" w:color="auto" w:sz="4" w:space="0"/>
              <w:bottom w:val="single" w:color="auto" w:sz="4" w:space="0"/>
              <w:right w:val="nil"/>
            </w:tcBorders>
            <w:tcMar/>
          </w:tcPr>
          <w:p w:rsidRPr="00C13447" w:rsidR="00515150" w:rsidP="00515150" w:rsidRDefault="00515150" w14:paraId="6B420F52" w14:textId="77777777">
            <w:pPr>
              <w:pStyle w:val="Paragraphe"/>
              <w:rPr>
                <w:lang w:val="en-GB"/>
              </w:rPr>
            </w:pPr>
            <w:r w:rsidRPr="00203E0E">
              <w:rPr>
                <w:color w:val="58585A" w:themeColor="background2"/>
                <w:sz w:val="20"/>
                <w:lang w:val="en-GB"/>
              </w:rPr>
              <w:t>[Other, Specify]</w:t>
            </w:r>
            <w:r>
              <w:rPr>
                <w:lang w:val="en-GB"/>
              </w:rPr>
              <w:t xml:space="preserve"> </w:t>
            </w:r>
            <w:r w:rsidRPr="00C13447">
              <w:rPr>
                <w:lang w:val="en-GB"/>
              </w:rPr>
              <w:t>#: _ _</w:t>
            </w:r>
          </w:p>
        </w:tc>
      </w:tr>
      <w:tr w:rsidRPr="003500BA" w:rsidR="00515150" w:rsidTr="53EB1490" w14:paraId="727895C3" w14:textId="77777777">
        <w:trPr>
          <w:gridAfter w:val="1"/>
          <w:wAfter w:w="139" w:type="dxa"/>
          <w:trHeight w:val="340"/>
        </w:trPr>
        <w:tc>
          <w:tcPr>
            <w:tcW w:w="1992" w:type="dxa"/>
            <w:vMerge w:val="restart"/>
            <w:tcBorders>
              <w:top w:val="single" w:color="000000" w:themeColor="text2" w:sz="4" w:space="0"/>
              <w:left w:val="nil"/>
              <w:right w:val="single" w:color="auto" w:sz="4" w:space="0"/>
            </w:tcBorders>
            <w:tcMar/>
          </w:tcPr>
          <w:p w:rsidRPr="00C13447" w:rsidR="00515150" w:rsidP="00515150" w:rsidRDefault="00515150" w14:paraId="606B768E" w14:textId="77777777">
            <w:pPr>
              <w:pStyle w:val="Paragraphe"/>
              <w:rPr>
                <w:b/>
                <w:lang w:val="en-GB"/>
              </w:rPr>
            </w:pPr>
            <w:r w:rsidRPr="00C13447">
              <w:rPr>
                <w:b/>
                <w:lang w:val="en-GB"/>
              </w:rPr>
              <w:t>Access</w:t>
            </w:r>
          </w:p>
          <w:p w:rsidRPr="00C13447" w:rsidR="00515150" w:rsidP="00515150" w:rsidRDefault="00515150" w14:paraId="15B00965" w14:textId="77777777">
            <w:pPr>
              <w:pStyle w:val="Paragraphe"/>
              <w:rPr>
                <w:b/>
                <w:lang w:val="en-GB"/>
              </w:rPr>
            </w:pPr>
            <w:r w:rsidRPr="00C13447">
              <w:rPr>
                <w:lang w:val="en-GB"/>
              </w:rPr>
              <w:t xml:space="preserve">      </w:t>
            </w:r>
          </w:p>
          <w:p w:rsidRPr="00C13447" w:rsidR="00515150" w:rsidP="00515150" w:rsidRDefault="00515150" w14:paraId="1D651912" w14:textId="77777777">
            <w:pPr>
              <w:pStyle w:val="Paragraphe"/>
              <w:rPr>
                <w:b/>
                <w:lang w:val="en-GB"/>
              </w:rPr>
            </w:pPr>
          </w:p>
        </w:tc>
        <w:tc>
          <w:tcPr>
            <w:tcW w:w="558" w:type="dxa"/>
            <w:tcBorders>
              <w:top w:val="single" w:color="000000" w:themeColor="text2" w:sz="4" w:space="0"/>
              <w:left w:val="single" w:color="auto" w:sz="4" w:space="0"/>
              <w:bottom w:val="single" w:color="000000" w:themeColor="text2" w:sz="4" w:space="0"/>
              <w:right w:val="nil"/>
            </w:tcBorders>
            <w:tcMar/>
          </w:tcPr>
          <w:p w:rsidRPr="00C13447" w:rsidR="00515150" w:rsidP="00515150" w:rsidRDefault="00C97E3C" w14:paraId="4A7F95EA" w14:textId="4AC05DFA">
            <w:pPr>
              <w:pStyle w:val="Paragraphe"/>
              <w:spacing w:line="240" w:lineRule="auto"/>
              <w:rPr>
                <w:lang w:val="en-GB"/>
              </w:rPr>
            </w:pPr>
            <w:r>
              <w:rPr>
                <w:sz w:val="20"/>
                <w:lang w:val="en-GB"/>
              </w:rPr>
              <w:t>X</w:t>
            </w:r>
          </w:p>
        </w:tc>
        <w:tc>
          <w:tcPr>
            <w:tcW w:w="6948" w:type="dxa"/>
            <w:gridSpan w:val="7"/>
            <w:tcBorders>
              <w:top w:val="single" w:color="000000" w:themeColor="text2" w:sz="4" w:space="0"/>
              <w:left w:val="single" w:color="auto" w:sz="4" w:space="0"/>
              <w:bottom w:val="single" w:color="000000" w:themeColor="text2" w:sz="4" w:space="0"/>
              <w:right w:val="nil"/>
            </w:tcBorders>
            <w:tcMar/>
          </w:tcPr>
          <w:p w:rsidRPr="00C13447" w:rsidR="00515150" w:rsidP="00515150" w:rsidRDefault="00515150" w14:paraId="1BA70BB3" w14:textId="77777777">
            <w:pPr>
              <w:pStyle w:val="Paragraphe"/>
              <w:spacing w:line="240" w:lineRule="auto"/>
              <w:rPr>
                <w:lang w:val="en-GB"/>
              </w:rPr>
            </w:pPr>
            <w:r w:rsidRPr="00C13447">
              <w:rPr>
                <w:lang w:val="en-GB"/>
              </w:rPr>
              <w:t xml:space="preserve">Public (available on REACH resource center and other humanitarian platforms)    </w:t>
            </w:r>
          </w:p>
        </w:tc>
      </w:tr>
      <w:tr w:rsidRPr="003500BA" w:rsidR="00515150" w:rsidTr="53EB1490" w14:paraId="27AD2CFB" w14:textId="77777777">
        <w:trPr>
          <w:gridAfter w:val="1"/>
          <w:wAfter w:w="139" w:type="dxa"/>
          <w:trHeight w:val="340"/>
        </w:trPr>
        <w:tc>
          <w:tcPr>
            <w:tcW w:w="1992" w:type="dxa"/>
            <w:vMerge/>
            <w:tcMar/>
          </w:tcPr>
          <w:p w:rsidRPr="00C13447" w:rsidR="00515150" w:rsidP="00515150" w:rsidRDefault="00515150" w14:paraId="17163B79" w14:textId="77777777">
            <w:pPr>
              <w:pStyle w:val="Paragraphe"/>
              <w:rPr>
                <w:b/>
                <w:lang w:val="en-GB"/>
              </w:rPr>
            </w:pPr>
          </w:p>
        </w:tc>
        <w:tc>
          <w:tcPr>
            <w:tcW w:w="558" w:type="dxa"/>
            <w:tcBorders>
              <w:top w:val="single" w:color="000000" w:themeColor="text2" w:sz="4" w:space="0"/>
              <w:left w:val="single" w:color="auto" w:sz="4" w:space="0"/>
              <w:bottom w:val="single" w:color="000000" w:themeColor="text2" w:sz="4" w:space="0"/>
              <w:right w:val="nil"/>
            </w:tcBorders>
            <w:tcMar/>
          </w:tcPr>
          <w:p w:rsidRPr="00C13447" w:rsidR="00515150" w:rsidP="00515150" w:rsidRDefault="00515150" w14:paraId="4AF45E82" w14:textId="77777777">
            <w:pPr>
              <w:pStyle w:val="Paragraphe"/>
              <w:spacing w:line="240" w:lineRule="auto"/>
              <w:rPr>
                <w:lang w:val="en-GB"/>
              </w:rPr>
            </w:pPr>
            <w:r w:rsidRPr="00C13447">
              <w:rPr>
                <w:sz w:val="20"/>
                <w:lang w:val="en-GB"/>
              </w:rPr>
              <w:t>□</w:t>
            </w:r>
          </w:p>
        </w:tc>
        <w:tc>
          <w:tcPr>
            <w:tcW w:w="6948" w:type="dxa"/>
            <w:gridSpan w:val="7"/>
            <w:tcBorders>
              <w:top w:val="single" w:color="000000" w:themeColor="text2" w:sz="4" w:space="0"/>
              <w:left w:val="single" w:color="auto" w:sz="4" w:space="0"/>
              <w:bottom w:val="single" w:color="000000" w:themeColor="text2" w:sz="4" w:space="0"/>
              <w:right w:val="nil"/>
            </w:tcBorders>
            <w:tcMar/>
          </w:tcPr>
          <w:p w:rsidRPr="00C13447" w:rsidR="00515150" w:rsidP="00515150" w:rsidRDefault="00515150" w14:paraId="1BDA7AFE" w14:textId="77777777">
            <w:pPr>
              <w:pStyle w:val="Paragraphe"/>
              <w:spacing w:line="240" w:lineRule="auto"/>
              <w:rPr>
                <w:lang w:val="en-GB"/>
              </w:rPr>
            </w:pPr>
            <w:r w:rsidRPr="00C13447">
              <w:rPr>
                <w:lang w:val="en-GB"/>
              </w:rPr>
              <w:t>Restricted (bilateral dissemination only upon agreed dissemination list, no publication on REACH or other platforms)</w:t>
            </w:r>
          </w:p>
        </w:tc>
      </w:tr>
      <w:tr w:rsidRPr="003500BA" w:rsidR="00515150" w:rsidTr="53EB1490" w14:paraId="4135C735" w14:textId="77777777">
        <w:trPr>
          <w:gridAfter w:val="1"/>
          <w:wAfter w:w="139" w:type="dxa"/>
          <w:trHeight w:val="205"/>
        </w:trPr>
        <w:tc>
          <w:tcPr>
            <w:tcW w:w="1992" w:type="dxa"/>
            <w:vMerge w:val="restart"/>
            <w:tcBorders>
              <w:top w:val="single" w:color="000000" w:themeColor="text2" w:sz="4" w:space="0"/>
              <w:left w:val="nil"/>
              <w:right w:val="single" w:color="auto" w:sz="4" w:space="0"/>
            </w:tcBorders>
            <w:tcMar/>
          </w:tcPr>
          <w:p w:rsidRPr="00C13447" w:rsidR="0092031F" w:rsidP="67D95F5E" w:rsidRDefault="00515150" w14:paraId="39A35055" w14:textId="68693254">
            <w:pPr>
              <w:pStyle w:val="Paragraphe"/>
              <w:rPr>
                <w:i/>
                <w:iCs/>
                <w:sz w:val="20"/>
                <w:szCs w:val="20"/>
                <w:lang w:val="en-GB"/>
              </w:rPr>
            </w:pPr>
            <w:r w:rsidRPr="67D95F5E">
              <w:rPr>
                <w:b/>
                <w:bCs/>
                <w:lang w:val="en-GB"/>
              </w:rPr>
              <w:t xml:space="preserve">Visibility </w:t>
            </w:r>
            <w:r w:rsidRPr="67D95F5E">
              <w:rPr>
                <w:i/>
                <w:iCs/>
                <w:sz w:val="20"/>
                <w:szCs w:val="20"/>
                <w:lang w:val="en-GB"/>
              </w:rPr>
              <w:t xml:space="preserve">Specify which </w:t>
            </w:r>
            <w:r w:rsidRPr="67D95F5E">
              <w:rPr>
                <w:b/>
                <w:bCs/>
                <w:i/>
                <w:iCs/>
                <w:sz w:val="20"/>
                <w:szCs w:val="20"/>
                <w:lang w:val="en-GB"/>
              </w:rPr>
              <w:t xml:space="preserve">logos </w:t>
            </w:r>
            <w:r w:rsidRPr="67D95F5E">
              <w:rPr>
                <w:i/>
                <w:iCs/>
                <w:sz w:val="20"/>
                <w:szCs w:val="20"/>
                <w:lang w:val="en-GB"/>
              </w:rPr>
              <w:t>should be on outputs</w:t>
            </w:r>
          </w:p>
        </w:tc>
        <w:tc>
          <w:tcPr>
            <w:tcW w:w="7506" w:type="dxa"/>
            <w:gridSpan w:val="8"/>
            <w:tcBorders>
              <w:top w:val="single" w:color="000000" w:themeColor="text2" w:sz="4" w:space="0"/>
              <w:left w:val="single" w:color="auto" w:sz="4" w:space="0"/>
              <w:bottom w:val="single" w:color="000000" w:themeColor="text2" w:sz="4" w:space="0"/>
              <w:right w:val="nil"/>
            </w:tcBorders>
            <w:tcMar/>
          </w:tcPr>
          <w:p w:rsidRPr="00C13447" w:rsidR="00515150" w:rsidP="00515150" w:rsidRDefault="00515150" w14:paraId="494D9ABB" w14:textId="50E22D97">
            <w:pPr>
              <w:pStyle w:val="Paragraphe"/>
              <w:rPr>
                <w:i/>
                <w:lang w:val="en-GB"/>
              </w:rPr>
            </w:pPr>
            <w:r>
              <w:rPr>
                <w:b/>
                <w:i/>
                <w:lang w:val="en-GB"/>
              </w:rPr>
              <w:t>REACH</w:t>
            </w:r>
            <w:r w:rsidRPr="00D7275C">
              <w:rPr>
                <w:i/>
                <w:lang w:val="en-GB"/>
              </w:rPr>
              <w:t xml:space="preserve"> </w:t>
            </w:r>
          </w:p>
        </w:tc>
      </w:tr>
      <w:tr w:rsidRPr="003500BA" w:rsidR="00515150" w:rsidTr="53EB1490" w14:paraId="32429498" w14:textId="77777777">
        <w:trPr>
          <w:gridAfter w:val="1"/>
          <w:wAfter w:w="139" w:type="dxa"/>
          <w:trHeight w:val="203"/>
        </w:trPr>
        <w:tc>
          <w:tcPr>
            <w:tcW w:w="1992" w:type="dxa"/>
            <w:vMerge/>
            <w:tcMar/>
          </w:tcPr>
          <w:p w:rsidRPr="00C13447" w:rsidR="00515150" w:rsidP="00515150" w:rsidRDefault="00515150" w14:paraId="4416C78A" w14:textId="77777777">
            <w:pPr>
              <w:pStyle w:val="Paragraphe"/>
              <w:rPr>
                <w:b/>
                <w:lang w:val="en-GB"/>
              </w:rPr>
            </w:pPr>
          </w:p>
        </w:tc>
        <w:tc>
          <w:tcPr>
            <w:tcW w:w="7506" w:type="dxa"/>
            <w:gridSpan w:val="8"/>
            <w:tcBorders>
              <w:top w:val="single" w:color="000000" w:themeColor="text2" w:sz="4" w:space="0"/>
              <w:left w:val="single" w:color="auto" w:sz="4" w:space="0"/>
              <w:bottom w:val="single" w:color="000000" w:themeColor="text2" w:sz="4" w:space="0"/>
              <w:right w:val="nil"/>
            </w:tcBorders>
            <w:tcMar/>
          </w:tcPr>
          <w:p w:rsidRPr="006B4370" w:rsidR="00515150" w:rsidP="67D95F5E" w:rsidRDefault="00515150" w14:paraId="38F1E09C" w14:textId="241C268C">
            <w:pPr>
              <w:pStyle w:val="Paragraphe"/>
              <w:rPr>
                <w:i/>
                <w:iCs/>
                <w:color w:val="58585A" w:themeColor="background2"/>
                <w:lang w:val="en-GB"/>
              </w:rPr>
            </w:pPr>
            <w:r w:rsidRPr="67D95F5E">
              <w:rPr>
                <w:b/>
                <w:bCs/>
                <w:i/>
                <w:iCs/>
                <w:lang w:val="en-GB"/>
              </w:rPr>
              <w:t>Donor:</w:t>
            </w:r>
            <w:r w:rsidRPr="67D95F5E">
              <w:rPr>
                <w:i/>
                <w:iCs/>
                <w:lang w:val="en-GB"/>
              </w:rPr>
              <w:t xml:space="preserve"> </w:t>
            </w:r>
            <w:r w:rsidRPr="67D95F5E" w:rsidR="5F317171">
              <w:rPr>
                <w:i/>
                <w:iCs/>
                <w:lang w:val="en-GB"/>
              </w:rPr>
              <w:t>USAID BHA</w:t>
            </w:r>
          </w:p>
        </w:tc>
      </w:tr>
      <w:tr w:rsidRPr="003500BA" w:rsidR="00515150" w:rsidTr="53EB1490" w14:paraId="539CD824" w14:textId="77777777">
        <w:trPr>
          <w:gridAfter w:val="1"/>
          <w:wAfter w:w="139" w:type="dxa"/>
          <w:trHeight w:val="203"/>
        </w:trPr>
        <w:tc>
          <w:tcPr>
            <w:tcW w:w="1992" w:type="dxa"/>
            <w:vMerge/>
            <w:tcMar/>
          </w:tcPr>
          <w:p w:rsidRPr="00C13447" w:rsidR="00515150" w:rsidP="00515150" w:rsidRDefault="00515150" w14:paraId="3F4B4F7B" w14:textId="77777777">
            <w:pPr>
              <w:pStyle w:val="Paragraphe"/>
              <w:rPr>
                <w:b/>
                <w:lang w:val="en-GB"/>
              </w:rPr>
            </w:pPr>
          </w:p>
        </w:tc>
        <w:tc>
          <w:tcPr>
            <w:tcW w:w="7506" w:type="dxa"/>
            <w:gridSpan w:val="8"/>
            <w:tcBorders>
              <w:top w:val="single" w:color="000000" w:themeColor="text2" w:sz="4" w:space="0"/>
              <w:left w:val="single" w:color="auto" w:sz="4" w:space="0"/>
              <w:bottom w:val="single" w:color="000000" w:themeColor="text2" w:sz="4" w:space="0"/>
              <w:right w:val="nil"/>
            </w:tcBorders>
            <w:tcMar/>
          </w:tcPr>
          <w:p w:rsidRPr="006B4370" w:rsidR="00515150" w:rsidP="67D95F5E" w:rsidRDefault="00515150" w14:paraId="4734E75E" w14:textId="4C740AA9">
            <w:pPr>
              <w:pStyle w:val="Paragraphe"/>
              <w:rPr>
                <w:i/>
                <w:iCs/>
                <w:color w:val="58585A" w:themeColor="background2"/>
                <w:lang w:val="en-GB"/>
              </w:rPr>
            </w:pPr>
            <w:r w:rsidRPr="67D95F5E">
              <w:rPr>
                <w:b/>
                <w:bCs/>
                <w:i/>
                <w:iCs/>
                <w:lang w:val="en-GB"/>
              </w:rPr>
              <w:t>Coordination Framework:</w:t>
            </w:r>
            <w:r w:rsidRPr="67D95F5E">
              <w:rPr>
                <w:i/>
                <w:iCs/>
                <w:lang w:val="en-GB"/>
              </w:rPr>
              <w:t xml:space="preserve"> </w:t>
            </w:r>
            <w:r w:rsidRPr="67D95F5E" w:rsidR="0C1E1AEC">
              <w:rPr>
                <w:i/>
                <w:iCs/>
                <w:lang w:val="en-GB"/>
              </w:rPr>
              <w:t>BHA Consortium</w:t>
            </w:r>
          </w:p>
        </w:tc>
      </w:tr>
      <w:tr w:rsidRPr="003500BA" w:rsidR="00515150" w:rsidTr="53EB1490" w14:paraId="44B3E2F6" w14:textId="77777777">
        <w:trPr>
          <w:gridAfter w:val="1"/>
          <w:wAfter w:w="139" w:type="dxa"/>
          <w:trHeight w:val="203"/>
        </w:trPr>
        <w:tc>
          <w:tcPr>
            <w:tcW w:w="1992" w:type="dxa"/>
            <w:vMerge/>
            <w:tcMar/>
          </w:tcPr>
          <w:p w:rsidRPr="00C13447" w:rsidR="00515150" w:rsidP="00515150" w:rsidRDefault="00515150" w14:paraId="7A1A6578" w14:textId="77777777">
            <w:pPr>
              <w:pStyle w:val="Paragraphe"/>
              <w:rPr>
                <w:b/>
                <w:lang w:val="en-GB"/>
              </w:rPr>
            </w:pPr>
          </w:p>
        </w:tc>
        <w:tc>
          <w:tcPr>
            <w:tcW w:w="7506" w:type="dxa"/>
            <w:gridSpan w:val="8"/>
            <w:tcBorders>
              <w:top w:val="single" w:color="000000" w:themeColor="text2" w:sz="4" w:space="0"/>
              <w:left w:val="single" w:color="auto" w:sz="4" w:space="0"/>
              <w:bottom w:val="single" w:color="auto" w:sz="4" w:space="0"/>
              <w:right w:val="nil"/>
            </w:tcBorders>
            <w:tcMar/>
          </w:tcPr>
          <w:p w:rsidRPr="006B4370" w:rsidR="00515150" w:rsidP="1F48B31E" w:rsidRDefault="307258AB" w14:paraId="61B3AAFF" w14:textId="0FAD41BE">
            <w:pPr>
              <w:pStyle w:val="Paragraphe"/>
              <w:rPr>
                <w:i/>
                <w:iCs/>
                <w:lang w:val="en-GB"/>
              </w:rPr>
            </w:pPr>
            <w:r w:rsidRPr="1F48B31E">
              <w:rPr>
                <w:b/>
                <w:bCs/>
                <w:i/>
                <w:iCs/>
                <w:lang w:val="en-GB"/>
              </w:rPr>
              <w:t>Partners:</w:t>
            </w:r>
            <w:r w:rsidRPr="1F48B31E">
              <w:rPr>
                <w:i/>
                <w:iCs/>
                <w:lang w:val="en-GB"/>
              </w:rPr>
              <w:t xml:space="preserve"> </w:t>
            </w:r>
            <w:r w:rsidRPr="1F48B31E" w:rsidR="3C40760F">
              <w:rPr>
                <w:i/>
                <w:iCs/>
                <w:lang w:val="en-GB"/>
              </w:rPr>
              <w:t>N/A</w:t>
            </w:r>
          </w:p>
        </w:tc>
      </w:tr>
    </w:tbl>
    <w:p w:rsidR="00957339" w:rsidP="1F48B31E" w:rsidRDefault="00CE5FD2" w14:paraId="5FEBBD21" w14:textId="6D5CC2DD">
      <w:r>
        <w:br w:type="page"/>
      </w:r>
    </w:p>
    <w:p w:rsidR="00957339" w:rsidP="1F48B31E" w:rsidRDefault="00CE5FD2" w14:paraId="3D8803B0" w14:textId="35CE93FC">
      <w:pPr>
        <w:pStyle w:val="Heading1"/>
        <w:numPr>
          <w:ilvl w:val="0"/>
          <w:numId w:val="14"/>
        </w:numPr>
        <w:spacing w:after="200"/>
        <w:rPr>
          <w:lang w:val="en-GB"/>
        </w:rPr>
      </w:pPr>
      <w:r w:rsidRPr="1F48B31E">
        <w:rPr>
          <w:lang w:val="en-GB"/>
        </w:rPr>
        <w:t>Rationale</w:t>
      </w:r>
      <w:r w:rsidRPr="1F48B31E" w:rsidR="00957339">
        <w:rPr>
          <w:lang w:val="en-GB"/>
        </w:rPr>
        <w:t xml:space="preserve"> </w:t>
      </w:r>
    </w:p>
    <w:p w:rsidR="00642FCB" w:rsidP="67D95F5E" w:rsidRDefault="0E8238DA" w14:paraId="00EC63FB" w14:textId="7B0039CC">
      <w:pPr>
        <w:spacing w:after="0"/>
        <w:ind w:firstLine="720"/>
        <w:rPr>
          <w:color w:val="58585A" w:themeColor="background2"/>
          <w:lang w:val="en-GB"/>
        </w:rPr>
      </w:pPr>
      <w:r w:rsidRPr="048FE77B">
        <w:rPr>
          <w:rStyle w:val="Heading5Char"/>
          <w:color w:val="auto"/>
          <w:lang w:val="en-GB"/>
        </w:rPr>
        <w:t xml:space="preserve">2.1 </w:t>
      </w:r>
      <w:r w:rsidRPr="048FE77B" w:rsidR="001851A7">
        <w:rPr>
          <w:rStyle w:val="Heading5Char"/>
          <w:color w:val="auto"/>
          <w:lang w:val="en-GB"/>
        </w:rPr>
        <w:t>Background</w:t>
      </w:r>
      <w:r w:rsidRPr="048FE77B" w:rsidR="00CE5FD2">
        <w:rPr>
          <w:rFonts w:cs="Arial"/>
          <w:lang w:val="en-GB"/>
        </w:rPr>
        <w:t xml:space="preserve"> </w:t>
      </w:r>
    </w:p>
    <w:p w:rsidR="00993E57" w:rsidP="1F49CA1F" w:rsidRDefault="00993E57" w14:paraId="4D08913C" w14:textId="1130E461">
      <w:pPr>
        <w:pStyle w:val="ListParagraph"/>
        <w:suppressLineNumbers w:val="0"/>
        <w:bidi w:val="0"/>
        <w:spacing w:before="0" w:beforeAutospacing="off" w:after="0" w:afterAutospacing="off" w:line="276" w:lineRule="auto"/>
        <w:ind w:left="720" w:right="0"/>
        <w:jc w:val="both"/>
        <w:rPr>
          <w:rFonts w:cs="Arial"/>
          <w:lang w:val="en-GB"/>
        </w:rPr>
      </w:pPr>
      <w:r w:rsidRPr="377B055B" w:rsidR="00993E57">
        <w:rPr>
          <w:rFonts w:cs="Arial"/>
          <w:lang w:val="en-GB"/>
        </w:rPr>
        <w:t>T</w:t>
      </w:r>
      <w:r w:rsidRPr="377B055B" w:rsidR="00644564">
        <w:rPr>
          <w:rFonts w:cs="Arial"/>
          <w:lang w:val="en-GB"/>
        </w:rPr>
        <w:t xml:space="preserve">he </w:t>
      </w:r>
      <w:r w:rsidRPr="377B055B" w:rsidR="00993E57">
        <w:rPr>
          <w:rFonts w:cs="Arial"/>
          <w:lang w:val="en-GB"/>
        </w:rPr>
        <w:t>full-scale invasion of Ukraine</w:t>
      </w:r>
      <w:r w:rsidRPr="377B055B" w:rsidR="27D377FB">
        <w:rPr>
          <w:rFonts w:cs="Arial"/>
          <w:lang w:val="en-GB"/>
        </w:rPr>
        <w:t>, which began in February 2022,</w:t>
      </w:r>
      <w:r w:rsidRPr="377B055B" w:rsidR="00993E57">
        <w:rPr>
          <w:rFonts w:cs="Arial"/>
          <w:lang w:val="en-GB"/>
        </w:rPr>
        <w:t xml:space="preserve"> has </w:t>
      </w:r>
      <w:r w:rsidRPr="377B055B" w:rsidR="2FEF1016">
        <w:rPr>
          <w:rFonts w:cs="Arial"/>
          <w:lang w:val="en-GB"/>
        </w:rPr>
        <w:t xml:space="preserve">led to </w:t>
      </w:r>
      <w:r w:rsidRPr="377B055B" w:rsidR="002B3048">
        <w:rPr>
          <w:rFonts w:cs="Arial"/>
          <w:lang w:val="en-GB"/>
        </w:rPr>
        <w:t>a</w:t>
      </w:r>
      <w:r w:rsidRPr="377B055B" w:rsidR="52C3D015">
        <w:rPr>
          <w:rFonts w:cs="Arial"/>
          <w:lang w:val="en-GB"/>
        </w:rPr>
        <w:t xml:space="preserve"> sharp and prolonged increase in the </w:t>
      </w:r>
      <w:r w:rsidRPr="377B055B" w:rsidR="29723C6A">
        <w:rPr>
          <w:rFonts w:cs="Arial"/>
          <w:lang w:val="en-GB"/>
        </w:rPr>
        <w:t>price</w:t>
      </w:r>
      <w:r w:rsidRPr="377B055B" w:rsidR="52C3D015">
        <w:rPr>
          <w:rFonts w:cs="Arial"/>
          <w:lang w:val="en-GB"/>
        </w:rPr>
        <w:t xml:space="preserve"> of essential items</w:t>
      </w:r>
      <w:r w:rsidRPr="377B055B" w:rsidR="33564299">
        <w:rPr>
          <w:rFonts w:cs="Arial"/>
          <w:lang w:val="en-GB"/>
        </w:rPr>
        <w:t xml:space="preserve"> nationwide</w:t>
      </w:r>
      <w:r w:rsidRPr="377B055B" w:rsidR="52C3D015">
        <w:rPr>
          <w:rFonts w:cs="Arial"/>
          <w:lang w:val="en-GB"/>
        </w:rPr>
        <w:t xml:space="preserve">. </w:t>
      </w:r>
      <w:r w:rsidRPr="377B055B" w:rsidR="1F67A8E0">
        <w:rPr>
          <w:rFonts w:cs="Arial"/>
          <w:lang w:val="en-GB"/>
        </w:rPr>
        <w:t xml:space="preserve">In addition, </w:t>
      </w:r>
      <w:r w:rsidRPr="377B055B" w:rsidR="77DD8C0C">
        <w:rPr>
          <w:rFonts w:cs="Arial"/>
          <w:lang w:val="en-GB"/>
        </w:rPr>
        <w:t>a</w:t>
      </w:r>
      <w:r w:rsidRPr="377B055B" w:rsidR="1F67A8E0">
        <w:rPr>
          <w:rFonts w:cs="Arial"/>
          <w:lang w:val="en-GB"/>
        </w:rPr>
        <w:t xml:space="preserve"> harsher socio-economic context characterised by an increase of </w:t>
      </w:r>
      <w:r w:rsidRPr="377B055B" w:rsidR="4830CE62">
        <w:rPr>
          <w:rFonts w:cs="Arial"/>
          <w:lang w:val="en-GB"/>
        </w:rPr>
        <w:t>unemployment</w:t>
      </w:r>
      <w:r w:rsidRPr="377B055B" w:rsidR="3CE907A2">
        <w:rPr>
          <w:rFonts w:cs="Arial"/>
          <w:lang w:val="en-GB"/>
        </w:rPr>
        <w:t xml:space="preserve"> </w:t>
      </w:r>
      <w:r w:rsidRPr="377B055B" w:rsidR="3EF9E0F8">
        <w:rPr>
          <w:rFonts w:cs="Arial"/>
          <w:lang w:val="en-GB"/>
        </w:rPr>
        <w:t>and a considerable shrinkage of economy activity</w:t>
      </w:r>
      <w:r w:rsidRPr="377B055B">
        <w:rPr>
          <w:rStyle w:val="FootnoteReference"/>
          <w:rFonts w:cs="Arial"/>
          <w:lang w:val="en-GB"/>
        </w:rPr>
        <w:footnoteReference w:id="4081"/>
      </w:r>
      <w:r w:rsidRPr="377B055B" w:rsidR="3EF9E0F8">
        <w:rPr>
          <w:rFonts w:cs="Arial"/>
          <w:lang w:val="en-GB"/>
        </w:rPr>
        <w:t xml:space="preserve"> </w:t>
      </w:r>
      <w:r w:rsidRPr="377B055B" w:rsidR="1F67A8E0">
        <w:rPr>
          <w:rFonts w:cs="Arial"/>
          <w:lang w:val="en-GB"/>
        </w:rPr>
        <w:t xml:space="preserve">led many households to adopt negative </w:t>
      </w:r>
      <w:r w:rsidRPr="377B055B" w:rsidR="417452CF">
        <w:rPr>
          <w:rFonts w:cs="Arial"/>
          <w:lang w:val="en-GB"/>
        </w:rPr>
        <w:t>L</w:t>
      </w:r>
      <w:r w:rsidRPr="377B055B" w:rsidR="2636B500">
        <w:rPr>
          <w:rFonts w:cs="Arial"/>
          <w:lang w:val="en-GB"/>
        </w:rPr>
        <w:t xml:space="preserve">ivelihood </w:t>
      </w:r>
      <w:r w:rsidRPr="377B055B" w:rsidR="31843352">
        <w:rPr>
          <w:rFonts w:cs="Arial"/>
          <w:lang w:val="en-GB"/>
        </w:rPr>
        <w:t>C</w:t>
      </w:r>
      <w:r w:rsidRPr="377B055B" w:rsidR="1F67A8E0">
        <w:rPr>
          <w:rFonts w:cs="Arial"/>
          <w:lang w:val="en-GB"/>
        </w:rPr>
        <w:t xml:space="preserve">oping </w:t>
      </w:r>
      <w:r w:rsidRPr="377B055B" w:rsidR="1C466D24">
        <w:rPr>
          <w:rFonts w:cs="Arial"/>
          <w:lang w:val="en-GB"/>
        </w:rPr>
        <w:t>S</w:t>
      </w:r>
      <w:r w:rsidRPr="377B055B" w:rsidR="1F67A8E0">
        <w:rPr>
          <w:rFonts w:cs="Arial"/>
          <w:lang w:val="en-GB"/>
        </w:rPr>
        <w:t>trategies</w:t>
      </w:r>
      <w:r w:rsidRPr="377B055B" w:rsidR="60FE8AC4">
        <w:rPr>
          <w:rFonts w:cs="Arial"/>
          <w:lang w:val="en-GB"/>
        </w:rPr>
        <w:t xml:space="preserve"> (LCS)</w:t>
      </w:r>
      <w:r w:rsidRPr="377B055B" w:rsidR="7C770000">
        <w:rPr>
          <w:rFonts w:cs="Arial"/>
          <w:lang w:val="en-GB"/>
        </w:rPr>
        <w:t>,</w:t>
      </w:r>
      <w:r w:rsidRPr="377B055B" w:rsidR="736FCD25">
        <w:rPr>
          <w:rFonts w:cs="Arial"/>
          <w:lang w:val="en-GB"/>
        </w:rPr>
        <w:t xml:space="preserve"> to </w:t>
      </w:r>
      <w:r w:rsidRPr="377B055B" w:rsidR="3682713E">
        <w:rPr>
          <w:rFonts w:cs="Arial"/>
          <w:lang w:val="en-GB"/>
        </w:rPr>
        <w:t>depend</w:t>
      </w:r>
      <w:r w:rsidRPr="377B055B" w:rsidR="736FCD25">
        <w:rPr>
          <w:rFonts w:cs="Arial"/>
          <w:lang w:val="en-GB"/>
        </w:rPr>
        <w:t xml:space="preserve"> on new sources of income</w:t>
      </w:r>
      <w:r w:rsidRPr="377B055B" w:rsidR="3B35DD29">
        <w:rPr>
          <w:rFonts w:cs="Arial"/>
          <w:lang w:val="en-GB"/>
        </w:rPr>
        <w:t xml:space="preserve"> -</w:t>
      </w:r>
      <w:r w:rsidRPr="377B055B" w:rsidR="736FCD25">
        <w:rPr>
          <w:rFonts w:cs="Arial"/>
          <w:lang w:val="en-GB"/>
        </w:rPr>
        <w:t xml:space="preserve"> such as humanitarian transfers</w:t>
      </w:r>
      <w:r w:rsidRPr="377B055B" w:rsidR="56A43949">
        <w:rPr>
          <w:rFonts w:cs="Arial"/>
          <w:lang w:val="en-GB"/>
        </w:rPr>
        <w:t xml:space="preserve"> - </w:t>
      </w:r>
      <w:r w:rsidRPr="377B055B" w:rsidR="736FCD25">
        <w:rPr>
          <w:rFonts w:cs="Arial"/>
          <w:lang w:val="en-GB"/>
        </w:rPr>
        <w:t>and to</w:t>
      </w:r>
      <w:r w:rsidRPr="377B055B" w:rsidR="017CC1F0">
        <w:rPr>
          <w:rFonts w:cs="Arial"/>
          <w:lang w:val="en-GB"/>
        </w:rPr>
        <w:t xml:space="preserve"> increase their </w:t>
      </w:r>
      <w:r w:rsidRPr="377B055B" w:rsidR="14897443">
        <w:rPr>
          <w:rFonts w:cs="Arial"/>
          <w:lang w:val="en-GB"/>
        </w:rPr>
        <w:t xml:space="preserve">reliance on the </w:t>
      </w:r>
      <w:r w:rsidRPr="377B055B" w:rsidR="736FCD25">
        <w:rPr>
          <w:rFonts w:cs="Arial"/>
          <w:lang w:val="en-GB"/>
        </w:rPr>
        <w:t xml:space="preserve">social protection </w:t>
      </w:r>
      <w:r w:rsidRPr="377B055B" w:rsidR="736FCD25">
        <w:rPr>
          <w:rFonts w:cs="Arial"/>
          <w:lang w:val="en-GB"/>
        </w:rPr>
        <w:t>system</w:t>
      </w:r>
      <w:r w:rsidRPr="377B055B" w:rsidR="38BB7A29">
        <w:rPr>
          <w:rFonts w:cs="Arial"/>
          <w:lang w:val="en-GB"/>
        </w:rPr>
        <w:t>.</w:t>
      </w:r>
      <w:r w:rsidRPr="377B055B" w:rsidR="28FA6DE9">
        <w:rPr>
          <w:rFonts w:cs="Arial"/>
          <w:lang w:val="en-GB"/>
        </w:rPr>
        <w:t xml:space="preserve"> </w:t>
      </w:r>
      <w:r w:rsidRPr="377B055B" w:rsidR="56103915">
        <w:rPr>
          <w:rFonts w:cs="Arial"/>
          <w:lang w:val="en-GB"/>
        </w:rPr>
        <w:t>At the same time,</w:t>
      </w:r>
      <w:r w:rsidRPr="377B055B" w:rsidR="30479B78">
        <w:rPr>
          <w:rFonts w:cs="Arial"/>
          <w:lang w:val="en-GB"/>
        </w:rPr>
        <w:t xml:space="preserve"> </w:t>
      </w:r>
      <w:r w:rsidRPr="377B055B" w:rsidR="7E3D19B4">
        <w:rPr>
          <w:rFonts w:cs="Arial"/>
          <w:lang w:val="en-GB"/>
        </w:rPr>
        <w:t>locally led</w:t>
      </w:r>
      <w:r w:rsidRPr="377B055B" w:rsidR="20DC56CF">
        <w:rPr>
          <w:rFonts w:cs="Arial"/>
          <w:lang w:val="en-GB"/>
        </w:rPr>
        <w:t xml:space="preserve"> </w:t>
      </w:r>
      <w:r w:rsidRPr="377B055B" w:rsidR="56103915">
        <w:rPr>
          <w:rFonts w:cs="Arial"/>
          <w:lang w:val="en-GB"/>
        </w:rPr>
        <w:t>s</w:t>
      </w:r>
      <w:r w:rsidRPr="377B055B" w:rsidR="5A03BBC6">
        <w:rPr>
          <w:rFonts w:cs="Arial"/>
          <w:lang w:val="en-GB"/>
        </w:rPr>
        <w:t>ervice delivery and social services provision</w:t>
      </w:r>
      <w:r w:rsidRPr="377B055B" w:rsidR="69871E2B">
        <w:rPr>
          <w:rFonts w:cs="Arial"/>
          <w:lang w:val="en-GB"/>
        </w:rPr>
        <w:t>,</w:t>
      </w:r>
      <w:r w:rsidRPr="377B055B" w:rsidR="38E03557">
        <w:rPr>
          <w:rFonts w:cs="Arial"/>
          <w:lang w:val="en-GB"/>
        </w:rPr>
        <w:t xml:space="preserve"> </w:t>
      </w:r>
      <w:r w:rsidRPr="377B055B" w:rsidR="034FF3C0">
        <w:rPr>
          <w:rFonts w:cs="Arial"/>
          <w:lang w:val="en-GB"/>
        </w:rPr>
        <w:t>that</w:t>
      </w:r>
      <w:r w:rsidRPr="377B055B" w:rsidR="78021C4C">
        <w:rPr>
          <w:rFonts w:cs="Arial"/>
          <w:lang w:val="en-GB"/>
        </w:rPr>
        <w:t xml:space="preserve"> </w:t>
      </w:r>
      <w:r w:rsidRPr="377B055B" w:rsidR="38E03557">
        <w:rPr>
          <w:rFonts w:cs="Arial"/>
          <w:lang w:val="en-GB"/>
        </w:rPr>
        <w:t>since 2016</w:t>
      </w:r>
      <w:r w:rsidRPr="377B055B" w:rsidR="39646779">
        <w:rPr>
          <w:rFonts w:cs="Arial"/>
          <w:lang w:val="en-GB"/>
        </w:rPr>
        <w:t xml:space="preserve"> have </w:t>
      </w:r>
      <w:r w:rsidRPr="377B055B" w:rsidR="348548CF">
        <w:rPr>
          <w:rFonts w:cs="Arial"/>
          <w:lang w:val="en-GB"/>
        </w:rPr>
        <w:t xml:space="preserve">gradually </w:t>
      </w:r>
      <w:r w:rsidRPr="377B055B" w:rsidR="39646779">
        <w:rPr>
          <w:rFonts w:cs="Arial"/>
          <w:lang w:val="en-GB"/>
        </w:rPr>
        <w:t xml:space="preserve">become </w:t>
      </w:r>
      <w:r w:rsidRPr="377B055B" w:rsidR="62807B09">
        <w:rPr>
          <w:rFonts w:cs="Arial"/>
          <w:lang w:val="en-GB"/>
        </w:rPr>
        <w:t>the</w:t>
      </w:r>
      <w:r w:rsidRPr="377B055B" w:rsidR="2D6B677E">
        <w:rPr>
          <w:rFonts w:cs="Arial"/>
          <w:lang w:val="en-GB"/>
        </w:rPr>
        <w:t xml:space="preserve"> </w:t>
      </w:r>
      <w:r w:rsidRPr="377B055B" w:rsidR="4B8FC661">
        <w:rPr>
          <w:rFonts w:cs="Arial"/>
          <w:lang w:val="en-GB"/>
        </w:rPr>
        <w:t>responsibilit</w:t>
      </w:r>
      <w:r w:rsidRPr="377B055B" w:rsidR="4342E944">
        <w:rPr>
          <w:rFonts w:cs="Arial"/>
          <w:lang w:val="en-GB"/>
        </w:rPr>
        <w:t>y</w:t>
      </w:r>
      <w:r w:rsidRPr="377B055B" w:rsidR="39646779">
        <w:rPr>
          <w:rFonts w:cs="Arial"/>
          <w:lang w:val="en-GB"/>
        </w:rPr>
        <w:t xml:space="preserve"> of </w:t>
      </w:r>
      <w:r w:rsidRPr="377B055B" w:rsidR="3D3C26A8">
        <w:rPr>
          <w:rFonts w:cs="Arial"/>
          <w:lang w:val="en-GB"/>
        </w:rPr>
        <w:t>Hromadas</w:t>
      </w:r>
      <w:r w:rsidRPr="377B055B">
        <w:rPr>
          <w:rStyle w:val="FootnoteReference"/>
          <w:rFonts w:cs="Arial"/>
          <w:lang w:val="en-GB"/>
        </w:rPr>
        <w:footnoteReference w:id="31819"/>
      </w:r>
      <w:r w:rsidRPr="377B055B" w:rsidR="33BAA15D">
        <w:rPr>
          <w:rFonts w:cs="Arial"/>
          <w:lang w:val="en-GB"/>
        </w:rPr>
        <w:t xml:space="preserve">, </w:t>
      </w:r>
      <w:r w:rsidRPr="377B055B" w:rsidR="2CEFAC35">
        <w:rPr>
          <w:rFonts w:cs="Arial"/>
          <w:lang w:val="en-GB"/>
        </w:rPr>
        <w:t>were also</w:t>
      </w:r>
      <w:r w:rsidRPr="377B055B" w:rsidR="72AF0092">
        <w:rPr>
          <w:rFonts w:cs="Arial"/>
          <w:lang w:val="en-GB"/>
        </w:rPr>
        <w:t xml:space="preserve"> </w:t>
      </w:r>
      <w:r w:rsidRPr="377B055B" w:rsidR="05604C5F">
        <w:rPr>
          <w:rFonts w:cs="Arial"/>
          <w:lang w:val="en-GB"/>
        </w:rPr>
        <w:t>weakened</w:t>
      </w:r>
      <w:r w:rsidRPr="377B055B" w:rsidR="72AF0092">
        <w:rPr>
          <w:rFonts w:cs="Arial"/>
          <w:lang w:val="en-GB"/>
        </w:rPr>
        <w:t xml:space="preserve"> </w:t>
      </w:r>
      <w:r w:rsidRPr="377B055B" w:rsidR="594ACF49">
        <w:rPr>
          <w:rFonts w:cs="Arial"/>
          <w:lang w:val="en-GB"/>
        </w:rPr>
        <w:t>by t</w:t>
      </w:r>
      <w:r w:rsidRPr="377B055B" w:rsidR="72AF0092">
        <w:rPr>
          <w:rFonts w:cs="Arial"/>
          <w:lang w:val="en-GB"/>
        </w:rPr>
        <w:t xml:space="preserve">he </w:t>
      </w:r>
      <w:r w:rsidRPr="377B055B" w:rsidR="60CE26DA">
        <w:rPr>
          <w:rFonts w:cs="Arial"/>
          <w:lang w:val="en-GB"/>
        </w:rPr>
        <w:t>shocks</w:t>
      </w:r>
      <w:r w:rsidRPr="377B055B" w:rsidR="72AF0092">
        <w:rPr>
          <w:rFonts w:cs="Arial"/>
          <w:lang w:val="en-GB"/>
        </w:rPr>
        <w:t xml:space="preserve"> of conflict and mass displacement</w:t>
      </w:r>
      <w:r w:rsidRPr="377B055B" w:rsidR="0DC25193">
        <w:rPr>
          <w:rFonts w:cs="Arial"/>
          <w:lang w:val="en-GB"/>
        </w:rPr>
        <w:t xml:space="preserve">. </w:t>
      </w:r>
      <w:r w:rsidRPr="377B055B" w:rsidR="329EE342">
        <w:rPr>
          <w:rFonts w:cs="Arial"/>
          <w:lang w:val="en-GB"/>
        </w:rPr>
        <w:t xml:space="preserve">This assessment proposes to embark on an exploration of the </w:t>
      </w:r>
      <w:r w:rsidRPr="377B055B" w:rsidR="03F3597E">
        <w:rPr>
          <w:rFonts w:cs="Arial"/>
          <w:lang w:val="en-GB"/>
        </w:rPr>
        <w:t>local differences in</w:t>
      </w:r>
      <w:r w:rsidRPr="377B055B" w:rsidR="1E3A5081">
        <w:rPr>
          <w:rFonts w:cs="Arial"/>
          <w:lang w:val="en-GB"/>
        </w:rPr>
        <w:t xml:space="preserve"> </w:t>
      </w:r>
      <w:r w:rsidRPr="377B055B" w:rsidR="03F3597E">
        <w:rPr>
          <w:rFonts w:cs="Arial"/>
          <w:lang w:val="en-GB"/>
        </w:rPr>
        <w:t>household livelihood strategies</w:t>
      </w:r>
      <w:r w:rsidRPr="377B055B" w:rsidR="52A0B9D7">
        <w:rPr>
          <w:rFonts w:cs="Arial"/>
          <w:lang w:val="en-GB"/>
        </w:rPr>
        <w:t xml:space="preserve"> and social protection system</w:t>
      </w:r>
      <w:r w:rsidRPr="377B055B" w:rsidR="06A98F1B">
        <w:rPr>
          <w:rFonts w:cs="Arial"/>
          <w:lang w:val="en-GB"/>
        </w:rPr>
        <w:t xml:space="preserve">s, </w:t>
      </w:r>
      <w:r w:rsidRPr="377B055B" w:rsidR="24012D27">
        <w:rPr>
          <w:rFonts w:cs="Arial"/>
          <w:lang w:val="en-GB"/>
        </w:rPr>
        <w:t>to</w:t>
      </w:r>
      <w:r w:rsidRPr="377B055B" w:rsidR="06A98F1B">
        <w:rPr>
          <w:rFonts w:cs="Arial"/>
          <w:lang w:val="en-GB"/>
        </w:rPr>
        <w:t xml:space="preserve"> inform interventions geared towards strengthening the long-term sustainability of recovery</w:t>
      </w:r>
      <w:r w:rsidRPr="377B055B" w:rsidR="037D6076">
        <w:rPr>
          <w:rFonts w:cs="Arial"/>
          <w:lang w:val="en-GB"/>
        </w:rPr>
        <w:t xml:space="preserve">, for both </w:t>
      </w:r>
      <w:r w:rsidRPr="377B055B" w:rsidR="07CD7716">
        <w:rPr>
          <w:rFonts w:cs="Arial"/>
          <w:lang w:val="en-GB"/>
        </w:rPr>
        <w:t>households</w:t>
      </w:r>
      <w:r w:rsidRPr="377B055B" w:rsidR="037D6076">
        <w:rPr>
          <w:rFonts w:cs="Arial"/>
          <w:lang w:val="en-GB"/>
        </w:rPr>
        <w:t xml:space="preserve"> </w:t>
      </w:r>
      <w:r w:rsidRPr="377B055B" w:rsidR="037D6076">
        <w:rPr>
          <w:rFonts w:cs="Arial"/>
          <w:lang w:val="en-GB"/>
        </w:rPr>
        <w:t>and their local government</w:t>
      </w:r>
      <w:r w:rsidRPr="377B055B" w:rsidR="3C1A2AFA">
        <w:rPr>
          <w:rFonts w:cs="Arial"/>
          <w:lang w:val="en-GB"/>
        </w:rPr>
        <w:t xml:space="preserve">. </w:t>
      </w:r>
    </w:p>
    <w:p w:rsidR="002D49DD" w:rsidP="1148BC3E" w:rsidRDefault="00D513A6" w14:paraId="61970F2F" w14:textId="5099A2A3">
      <w:pPr>
        <w:pStyle w:val="ListParagraph"/>
        <w:spacing w:after="0"/>
        <w:rPr>
          <w:lang w:val="en-GB"/>
        </w:rPr>
      </w:pPr>
      <w:r w:rsidRPr="7A7BFD90" w:rsidR="00D513A6">
        <w:rPr>
          <w:rFonts w:cs="Arial"/>
          <w:lang w:val="en-GB"/>
        </w:rPr>
        <w:t>To begin with</w:t>
      </w:r>
      <w:r w:rsidRPr="7A7BFD90" w:rsidR="002B3048">
        <w:rPr>
          <w:rFonts w:cs="Arial"/>
          <w:lang w:val="en-GB"/>
        </w:rPr>
        <w:t xml:space="preserve">, </w:t>
      </w:r>
      <w:r w:rsidRPr="7A7BFD90" w:rsidR="00C55B4E">
        <w:rPr>
          <w:rFonts w:cs="Arial"/>
          <w:lang w:val="en-GB"/>
        </w:rPr>
        <w:t>the inflationary pressure</w:t>
      </w:r>
      <w:r w:rsidRPr="7A7BFD90" w:rsidR="00D513A6">
        <w:rPr>
          <w:rFonts w:cs="Arial"/>
          <w:lang w:val="en-GB"/>
        </w:rPr>
        <w:t xml:space="preserve"> in Ukraine ha</w:t>
      </w:r>
      <w:r w:rsidRPr="7A7BFD90" w:rsidR="003F2C39">
        <w:rPr>
          <w:rFonts w:cs="Arial"/>
          <w:lang w:val="en-GB"/>
        </w:rPr>
        <w:t xml:space="preserve">s </w:t>
      </w:r>
      <w:r w:rsidRPr="7A7BFD90" w:rsidR="00C068A9">
        <w:rPr>
          <w:rFonts w:cs="Arial"/>
          <w:lang w:val="en-GB"/>
        </w:rPr>
        <w:t xml:space="preserve">been consistently attested at </w:t>
      </w:r>
      <w:r w:rsidRPr="7A7BFD90" w:rsidR="7D28C93B">
        <w:rPr>
          <w:rFonts w:cs="Arial"/>
          <w:lang w:val="en-GB"/>
        </w:rPr>
        <w:t>elevated levels</w:t>
      </w:r>
      <w:r w:rsidRPr="7A7BFD90" w:rsidR="000C2DF5">
        <w:rPr>
          <w:rFonts w:cs="Arial"/>
          <w:lang w:val="en-GB"/>
        </w:rPr>
        <w:t xml:space="preserve"> in the course of 2023</w:t>
      </w:r>
      <w:r w:rsidRPr="7A7BFD90" w:rsidR="00C068A9">
        <w:rPr>
          <w:rFonts w:cs="Arial"/>
          <w:lang w:val="en-GB"/>
        </w:rPr>
        <w:t xml:space="preserve">, which led to a widespread increase </w:t>
      </w:r>
      <w:r w:rsidRPr="7A7BFD90" w:rsidR="7F7275D7">
        <w:rPr>
          <w:rFonts w:cs="Arial"/>
          <w:lang w:val="en-GB"/>
        </w:rPr>
        <w:t>in</w:t>
      </w:r>
      <w:r w:rsidRPr="7A7BFD90" w:rsidR="00C068A9">
        <w:rPr>
          <w:rFonts w:cs="Arial"/>
          <w:lang w:val="en-GB"/>
        </w:rPr>
        <w:t xml:space="preserve"> the cost of living</w:t>
      </w:r>
      <w:r w:rsidRPr="7A7BFD90" w:rsidR="000C2DF5">
        <w:rPr>
          <w:rFonts w:cs="Arial"/>
          <w:lang w:val="en-GB"/>
        </w:rPr>
        <w:t xml:space="preserve">. According to the Bank of Ukraine, inflation </w:t>
      </w:r>
      <w:r w:rsidRPr="7A7BFD90" w:rsidR="00642FCB">
        <w:rPr>
          <w:rFonts w:cs="Arial"/>
          <w:lang w:val="en-GB"/>
        </w:rPr>
        <w:t xml:space="preserve">reached </w:t>
      </w:r>
      <w:r w:rsidRPr="7A7BFD90" w:rsidR="00DB0B57">
        <w:rPr>
          <w:rFonts w:cs="Arial"/>
          <w:lang w:val="en-GB"/>
        </w:rPr>
        <w:t>21,3% in April 2023</w:t>
      </w:r>
      <w:r w:rsidRPr="7A7BFD90" w:rsidR="00642FCB">
        <w:rPr>
          <w:rFonts w:cs="Arial"/>
          <w:lang w:val="en-GB"/>
        </w:rPr>
        <w:t>,</w:t>
      </w:r>
      <w:r w:rsidRPr="7A7BFD90" w:rsidR="00C22F73">
        <w:rPr>
          <w:rFonts w:cs="Arial"/>
          <w:lang w:val="en-GB"/>
        </w:rPr>
        <w:t xml:space="preserve"> and</w:t>
      </w:r>
      <w:r w:rsidRPr="7A7BFD90" w:rsidR="00642FCB">
        <w:rPr>
          <w:rFonts w:cs="Arial"/>
          <w:lang w:val="en-GB"/>
        </w:rPr>
        <w:t xml:space="preserve"> then </w:t>
      </w:r>
      <w:r w:rsidRPr="7A7BFD90" w:rsidR="00DB0B57">
        <w:rPr>
          <w:rFonts w:cs="Arial"/>
          <w:lang w:val="en-GB"/>
        </w:rPr>
        <w:t>decli</w:t>
      </w:r>
      <w:r w:rsidRPr="7A7BFD90" w:rsidR="00C22F73">
        <w:rPr>
          <w:rFonts w:cs="Arial"/>
          <w:lang w:val="en-GB"/>
        </w:rPr>
        <w:t>ned</w:t>
      </w:r>
      <w:r w:rsidRPr="7A7BFD90" w:rsidR="00DB0B57">
        <w:rPr>
          <w:rFonts w:cs="Arial"/>
          <w:lang w:val="en-GB"/>
        </w:rPr>
        <w:t xml:space="preserve"> to </w:t>
      </w:r>
      <w:r w:rsidRPr="7A7BFD90" w:rsidR="0FF5A3CE">
        <w:rPr>
          <w:rFonts w:cs="Arial"/>
          <w:lang w:val="en-GB"/>
        </w:rPr>
        <w:t>7</w:t>
      </w:r>
      <w:r w:rsidRPr="7A7BFD90" w:rsidR="00DB0B57">
        <w:rPr>
          <w:rFonts w:cs="Arial"/>
          <w:lang w:val="en-GB"/>
        </w:rPr>
        <w:t>,</w:t>
      </w:r>
      <w:r w:rsidRPr="7A7BFD90" w:rsidR="5C188657">
        <w:rPr>
          <w:rFonts w:cs="Arial"/>
          <w:lang w:val="en-GB"/>
        </w:rPr>
        <w:t>5</w:t>
      </w:r>
      <w:r w:rsidRPr="7A7BFD90" w:rsidR="00DB0B57">
        <w:rPr>
          <w:rFonts w:cs="Arial"/>
          <w:lang w:val="en-GB"/>
        </w:rPr>
        <w:t xml:space="preserve">% in </w:t>
      </w:r>
      <w:r w:rsidRPr="7A7BFD90" w:rsidR="79F7F806">
        <w:rPr>
          <w:rFonts w:cs="Arial"/>
          <w:lang w:val="en-GB"/>
        </w:rPr>
        <w:t>September</w:t>
      </w:r>
      <w:r w:rsidRPr="7A7BFD90" w:rsidR="00496694">
        <w:rPr>
          <w:rStyle w:val="FootnoteReference"/>
          <w:rFonts w:cs="Arial"/>
          <w:lang w:val="en-GB"/>
        </w:rPr>
        <w:footnoteReference w:id="2"/>
      </w:r>
      <w:r w:rsidRPr="7A7BFD90" w:rsidR="00C22F73">
        <w:rPr>
          <w:rFonts w:cs="Arial"/>
          <w:lang w:val="en-GB"/>
        </w:rPr>
        <w:t xml:space="preserve">. </w:t>
      </w:r>
      <w:r w:rsidRPr="7A7BFD90" w:rsidR="792EAB64">
        <w:rPr>
          <w:rFonts w:cs="Arial"/>
          <w:lang w:val="en-GB"/>
        </w:rPr>
        <w:t>I</w:t>
      </w:r>
      <w:r w:rsidRPr="7A7BFD90" w:rsidR="792EAB64">
        <w:rPr>
          <w:rFonts w:cs="Arial"/>
          <w:lang w:val="en-GB"/>
        </w:rPr>
        <w:t xml:space="preserve">n </w:t>
      </w:r>
      <w:r w:rsidRPr="7A7BFD90" w:rsidR="7C7BD966">
        <w:rPr>
          <w:rFonts w:cs="Arial"/>
          <w:lang w:val="en-GB"/>
        </w:rPr>
        <w:t>September</w:t>
      </w:r>
      <w:r w:rsidRPr="7A7BFD90" w:rsidR="7C7BD966">
        <w:rPr>
          <w:rFonts w:cs="Arial"/>
          <w:lang w:val="en-GB"/>
        </w:rPr>
        <w:t xml:space="preserve"> 2023</w:t>
      </w:r>
      <w:r w:rsidRPr="7A7BFD90" w:rsidR="792EAB64">
        <w:rPr>
          <w:rFonts w:cs="Arial"/>
          <w:lang w:val="en-GB"/>
        </w:rPr>
        <w:t>, t</w:t>
      </w:r>
      <w:r w:rsidRPr="7A7BFD90" w:rsidR="7011DF63">
        <w:rPr>
          <w:rFonts w:cs="Arial"/>
          <w:lang w:val="en-GB"/>
        </w:rPr>
        <w:t>he value of the JMMI basket</w:t>
      </w:r>
      <w:r w:rsidRPr="7A7BFD90" w:rsidR="1EFBCAD9">
        <w:rPr>
          <w:rFonts w:cs="Arial"/>
          <w:lang w:val="en-GB"/>
        </w:rPr>
        <w:t xml:space="preserve"> (</w:t>
      </w:r>
      <w:r w:rsidRPr="7A7BFD90" w:rsidR="4614504E">
        <w:rPr>
          <w:rFonts w:cs="Arial"/>
          <w:lang w:val="en-GB"/>
        </w:rPr>
        <w:t>which includes essential food and hygiene items</w:t>
      </w:r>
      <w:r w:rsidRPr="7A7BFD90" w:rsidR="6C617E9C">
        <w:rPr>
          <w:rFonts w:cs="Arial"/>
          <w:lang w:val="en-GB"/>
        </w:rPr>
        <w:t xml:space="preserve"> </w:t>
      </w:r>
      <w:r w:rsidRPr="7A7BFD90" w:rsidR="4614504E">
        <w:rPr>
          <w:rFonts w:cs="Arial"/>
          <w:lang w:val="en-GB"/>
        </w:rPr>
        <w:t xml:space="preserve">and is used to </w:t>
      </w:r>
      <w:r w:rsidRPr="7A7BFD90" w:rsidR="4614504E">
        <w:rPr>
          <w:rFonts w:cs="Arial"/>
          <w:lang w:val="en-GB"/>
        </w:rPr>
        <w:t>monitor</w:t>
      </w:r>
      <w:r w:rsidRPr="7A7BFD90" w:rsidR="4614504E">
        <w:rPr>
          <w:rFonts w:cs="Arial"/>
          <w:lang w:val="en-GB"/>
        </w:rPr>
        <w:t xml:space="preserve"> price variation across Ukraine) was attested at 1067 UAH, which is a 6% increase from September 20</w:t>
      </w:r>
      <w:r w:rsidRPr="7A7BFD90" w:rsidR="490410E6">
        <w:rPr>
          <w:rFonts w:cs="Arial"/>
          <w:lang w:val="en-GB"/>
        </w:rPr>
        <w:t>22</w:t>
      </w:r>
      <w:r w:rsidRPr="7A7BFD90" w:rsidR="463D62F3">
        <w:rPr>
          <w:rFonts w:cs="Arial"/>
          <w:lang w:val="en-GB"/>
        </w:rPr>
        <w:t xml:space="preserve">, and </w:t>
      </w:r>
      <w:r w:rsidRPr="7A7BFD90" w:rsidR="3BB7A31E">
        <w:rPr>
          <w:rFonts w:cs="Arial"/>
          <w:lang w:val="en-GB"/>
        </w:rPr>
        <w:t xml:space="preserve">an </w:t>
      </w:r>
      <w:r w:rsidRPr="7A7BFD90" w:rsidR="463D62F3">
        <w:rPr>
          <w:rFonts w:cs="Arial"/>
          <w:lang w:val="en-GB"/>
        </w:rPr>
        <w:t>almost 50% increase from May 2022</w:t>
      </w:r>
      <w:r w:rsidRPr="7A7BFD90" w:rsidR="00496694">
        <w:rPr>
          <w:rStyle w:val="FootnoteReference"/>
          <w:rFonts w:cs="Arial"/>
          <w:lang w:val="en-GB"/>
        </w:rPr>
        <w:footnoteReference w:id="3"/>
      </w:r>
      <w:r w:rsidRPr="7A7BFD90" w:rsidR="006932FF">
        <w:rPr>
          <w:rFonts w:cs="Arial"/>
          <w:lang w:val="en-GB"/>
        </w:rPr>
        <w:t>.</w:t>
      </w:r>
      <w:r w:rsidRPr="7A7BFD90" w:rsidR="00BE2C33">
        <w:rPr>
          <w:rFonts w:cs="Arial"/>
          <w:lang w:val="en-GB"/>
        </w:rPr>
        <w:t xml:space="preserve"> </w:t>
      </w:r>
      <w:r w:rsidRPr="7A7BFD90" w:rsidR="2C055D6B">
        <w:rPr>
          <w:rFonts w:cs="Arial"/>
          <w:lang w:val="en-GB"/>
        </w:rPr>
        <w:t>Indeed, affordability has consistently been registered as a key concern for customers interviewed for the JMMI: in September</w:t>
      </w:r>
      <w:r w:rsidRPr="7A7BFD90" w:rsidR="26601591">
        <w:rPr>
          <w:rFonts w:cs="Arial"/>
          <w:lang w:val="en-GB"/>
        </w:rPr>
        <w:t>,</w:t>
      </w:r>
      <w:r w:rsidRPr="7A7BFD90" w:rsidR="2C055D6B">
        <w:rPr>
          <w:rFonts w:cs="Arial"/>
          <w:lang w:val="en-GB"/>
        </w:rPr>
        <w:t xml:space="preserve"> 54% of the interviewed customers reported that price increases were their main financial barrier to </w:t>
      </w:r>
      <w:r w:rsidRPr="7A7BFD90" w:rsidR="2C055D6B">
        <w:rPr>
          <w:rFonts w:cs="Arial"/>
          <w:lang w:val="en-GB"/>
        </w:rPr>
        <w:t xml:space="preserve">acquiring</w:t>
      </w:r>
      <w:r w:rsidRPr="7A7BFD90" w:rsidR="2C055D6B">
        <w:rPr>
          <w:rFonts w:cs="Arial"/>
          <w:lang w:val="en-GB"/>
        </w:rPr>
        <w:t xml:space="preserve"> goods</w:t>
      </w:r>
      <w:r w:rsidRPr="7A7BFD90" w:rsidR="00496694">
        <w:rPr>
          <w:rStyle w:val="FootnoteReference"/>
          <w:rFonts w:cs="Arial"/>
          <w:lang w:val="en-GB"/>
        </w:rPr>
        <w:footnoteReference w:id="4"/>
      </w:r>
      <w:r w:rsidRPr="7A7BFD90" w:rsidR="2C055D6B">
        <w:rPr>
          <w:rFonts w:cs="Arial"/>
          <w:lang w:val="en-GB"/>
        </w:rPr>
        <w:t xml:space="preserve">. As essential items (in particular, food and energy) constitute most of the expenses for </w:t>
      </w:r>
      <w:r w:rsidRPr="7A7BFD90" w:rsidR="2C055D6B">
        <w:rPr>
          <w:rFonts w:cs="Arial"/>
          <w:lang w:val="en-GB"/>
        </w:rPr>
        <w:t xml:space="preserve">household</w:t>
      </w:r>
      <w:r w:rsidRPr="7A7BFD90" w:rsidR="2C055D6B">
        <w:rPr>
          <w:rFonts w:cs="Arial"/>
          <w:lang w:val="en-GB"/>
        </w:rPr>
        <w:t xml:space="preserve">s with lower incomes, an increase in the prices of these commodities will affect them disproportionately. </w:t>
      </w:r>
      <w:r w:rsidRPr="7A7BFD90" w:rsidR="06E7E2EB">
        <w:rPr>
          <w:rFonts w:cs="Arial"/>
          <w:lang w:val="en-GB"/>
        </w:rPr>
        <w:t xml:space="preserve">The </w:t>
      </w:r>
      <w:r w:rsidRPr="7A7BFD90" w:rsidR="123DE2C5">
        <w:rPr>
          <w:rFonts w:cs="Arial"/>
          <w:lang w:val="en-GB"/>
        </w:rPr>
        <w:t xml:space="preserve">World Bank estimate</w:t>
      </w:r>
      <w:r w:rsidRPr="7A7BFD90" w:rsidR="191A7231">
        <w:rPr>
          <w:rFonts w:cs="Arial"/>
          <w:lang w:val="en-GB"/>
        </w:rPr>
        <w:t xml:space="preserve">d</w:t>
      </w:r>
      <w:r w:rsidRPr="7A7BFD90" w:rsidR="123DE2C5">
        <w:rPr>
          <w:rFonts w:cs="Arial"/>
          <w:lang w:val="en-GB"/>
        </w:rPr>
        <w:t xml:space="preserve"> that poverty grew from 5.5% in 2021 to around 24% in 2022</w:t>
      </w:r>
      <w:r w:rsidRPr="324819EE">
        <w:rPr>
          <w:rStyle w:val="FootnoteReference"/>
          <w:rFonts w:cs="Arial"/>
          <w:lang w:val="en-GB"/>
        </w:rPr>
        <w:footnoteReference w:id="22588"/>
      </w:r>
      <w:r w:rsidRPr="7A7BFD90" w:rsidR="2A449D33">
        <w:rPr>
          <w:rFonts w:cs="Arial"/>
          <w:lang w:val="en-GB"/>
        </w:rPr>
        <w:t xml:space="preserve">affecting an </w:t>
      </w:r>
      <w:r w:rsidRPr="7A7BFD90" w:rsidR="2A449D33">
        <w:rPr>
          <w:rFonts w:cs="Arial"/>
          <w:lang w:val="en-GB"/>
        </w:rPr>
        <w:t xml:space="preserve">additional</w:t>
      </w:r>
      <w:r w:rsidRPr="7A7BFD90" w:rsidR="2A449D33">
        <w:rPr>
          <w:rFonts w:cs="Arial"/>
          <w:lang w:val="en-GB"/>
        </w:rPr>
        <w:t xml:space="preserve"> 7.1 million people. </w:t>
      </w:r>
      <w:r w:rsidRPr="324819EE" w:rsidR="2A449D33">
        <w:rPr>
          <w:rFonts w:cs="Arial"/>
          <w:lang w:val="en-GB"/>
        </w:rPr>
        <w:t>While estimates of poverty levels in 2023 are not yet available</w:t>
      </w:r>
      <w:r w:rsidRPr="7A7BFD90" w:rsidR="6D9D94A1">
        <w:rPr>
          <w:rFonts w:cs="Arial"/>
          <w:lang w:val="en-GB"/>
        </w:rPr>
        <w:t>, the 2023 MSNA show</w:t>
      </w:r>
      <w:r w:rsidRPr="7A7BFD90" w:rsidR="560CD33B">
        <w:rPr>
          <w:rFonts w:cs="Arial"/>
          <w:lang w:val="en-GB"/>
        </w:rPr>
        <w:t>s</w:t>
      </w:r>
      <w:r w:rsidRPr="7A7BFD90" w:rsidR="6D9D94A1">
        <w:rPr>
          <w:rFonts w:cs="Arial"/>
          <w:lang w:val="en-GB"/>
        </w:rPr>
        <w:t xml:space="preserve"> an increased level of </w:t>
      </w:r>
      <w:r w:rsidRPr="7A7BFD90" w:rsidR="118589C8">
        <w:rPr>
          <w:rFonts w:cs="Arial"/>
          <w:lang w:val="en-GB"/>
        </w:rPr>
        <w:t xml:space="preserve">economic </w:t>
      </w:r>
      <w:r w:rsidRPr="7A7BFD90" w:rsidR="6D9D94A1">
        <w:rPr>
          <w:rFonts w:cs="Arial"/>
          <w:lang w:val="en-GB"/>
        </w:rPr>
        <w:t>need</w:t>
      </w:r>
      <w:r w:rsidRPr="7A7BFD90" w:rsidR="76362E80">
        <w:rPr>
          <w:rFonts w:cs="Arial"/>
          <w:lang w:val="en-GB"/>
        </w:rPr>
        <w:t xml:space="preserve"> compared to last year’s</w:t>
      </w:r>
      <w:r w:rsidRPr="7A7BFD90" w:rsidR="6D9D94A1">
        <w:rPr>
          <w:rFonts w:cs="Arial"/>
          <w:lang w:val="en-GB"/>
        </w:rPr>
        <w:t>:</w:t>
      </w:r>
      <w:r w:rsidRPr="7A7BFD90" w:rsidR="00BE2C33">
        <w:rPr>
          <w:rFonts w:cs="Arial"/>
          <w:lang w:val="en-GB"/>
        </w:rPr>
        <w:t xml:space="preserve"> 56% of </w:t>
      </w:r>
      <w:r w:rsidRPr="7A7BFD90" w:rsidR="5C13AB7F">
        <w:rPr>
          <w:rFonts w:cs="Arial"/>
          <w:lang w:val="en-GB"/>
        </w:rPr>
        <w:t>household</w:t>
      </w:r>
      <w:r w:rsidRPr="7A7BFD90" w:rsidR="5C13AB7F">
        <w:rPr>
          <w:rFonts w:cs="Arial"/>
          <w:lang w:val="en-GB"/>
        </w:rPr>
        <w:t xml:space="preserve">s </w:t>
      </w:r>
      <w:r w:rsidRPr="7A7BFD90" w:rsidR="00BE2C33">
        <w:rPr>
          <w:rFonts w:cs="Arial"/>
          <w:lang w:val="en-GB"/>
        </w:rPr>
        <w:t xml:space="preserve"> </w:t>
      </w:r>
      <w:r w:rsidRPr="7A7BFD90" w:rsidR="1116C11E">
        <w:rPr>
          <w:rFonts w:cs="Arial"/>
          <w:lang w:val="en-GB"/>
        </w:rPr>
        <w:t>have a</w:t>
      </w:r>
      <w:r w:rsidRPr="7A7BFD90" w:rsidR="00BE2C33">
        <w:rPr>
          <w:rFonts w:cs="Arial"/>
          <w:lang w:val="en-GB"/>
        </w:rPr>
        <w:t xml:space="preserve"> </w:t>
      </w:r>
      <w:r w:rsidRPr="7A7BFD90" w:rsidR="040D9B2A">
        <w:rPr>
          <w:rFonts w:cs="Arial"/>
          <w:lang w:val="en-GB"/>
        </w:rPr>
        <w:t>“</w:t>
      </w:r>
      <w:r w:rsidRPr="7A7BFD90" w:rsidR="00BE2C33">
        <w:rPr>
          <w:rFonts w:cs="Arial"/>
          <w:lang w:val="en-GB"/>
        </w:rPr>
        <w:t>Severe</w:t>
      </w:r>
      <w:r w:rsidRPr="7A7BFD90" w:rsidR="7AFB6BEE">
        <w:rPr>
          <w:rFonts w:cs="Arial"/>
          <w:lang w:val="en-GB"/>
        </w:rPr>
        <w:t>”</w:t>
      </w:r>
      <w:r w:rsidRPr="7A7BFD90" w:rsidR="00BE2C33">
        <w:rPr>
          <w:rFonts w:cs="Arial"/>
          <w:lang w:val="en-GB"/>
        </w:rPr>
        <w:t xml:space="preserve"> or </w:t>
      </w:r>
      <w:r w:rsidRPr="7A7BFD90" w:rsidR="266A7FE9">
        <w:rPr>
          <w:rFonts w:cs="Arial"/>
          <w:lang w:val="en-GB"/>
        </w:rPr>
        <w:t>“</w:t>
      </w:r>
      <w:r w:rsidRPr="7A7BFD90" w:rsidR="00BE2C33">
        <w:rPr>
          <w:rFonts w:cs="Arial"/>
          <w:lang w:val="en-GB"/>
        </w:rPr>
        <w:t>Extreme</w:t>
      </w:r>
      <w:r w:rsidRPr="7A7BFD90" w:rsidR="4405DF80">
        <w:rPr>
          <w:rFonts w:cs="Arial"/>
          <w:lang w:val="en-GB"/>
        </w:rPr>
        <w:t>”</w:t>
      </w:r>
      <w:r w:rsidRPr="7A7BFD90" w:rsidR="00BE2C33">
        <w:rPr>
          <w:rFonts w:cs="Arial"/>
          <w:lang w:val="en-GB"/>
        </w:rPr>
        <w:t xml:space="preserve"> Living Standard Gap in </w:t>
      </w:r>
      <w:r w:rsidRPr="7A7BFD90" w:rsidR="475CA743">
        <w:rPr>
          <w:rFonts w:cs="Arial"/>
          <w:lang w:val="en-GB"/>
        </w:rPr>
        <w:t xml:space="preserve">the </w:t>
      </w:r>
      <w:r w:rsidRPr="7A7BFD90" w:rsidR="00BE2C33">
        <w:rPr>
          <w:rFonts w:cs="Arial"/>
          <w:lang w:val="en-GB"/>
        </w:rPr>
        <w:t>Livelihood</w:t>
      </w:r>
      <w:r w:rsidRPr="7A7BFD90" w:rsidR="3D52FC0F">
        <w:rPr>
          <w:rFonts w:cs="Arial"/>
          <w:lang w:val="en-GB"/>
        </w:rPr>
        <w:t xml:space="preserve"> sector</w:t>
      </w:r>
      <w:r w:rsidRPr="7A7BFD90" w:rsidR="00BE2C33">
        <w:rPr>
          <w:rFonts w:cs="Arial"/>
          <w:lang w:val="en-GB"/>
        </w:rPr>
        <w:t>, the highest percentage among sectors</w:t>
      </w:r>
      <w:r w:rsidRPr="7A7BFD90" w:rsidR="00496694">
        <w:rPr>
          <w:rStyle w:val="FootnoteReference"/>
          <w:lang w:val="en-GB"/>
        </w:rPr>
        <w:footnoteReference w:id="5"/>
      </w:r>
      <w:r w:rsidRPr="1148BC3E" w:rsidR="4AF29CFE">
        <w:rPr>
          <w:rStyle w:val="FootnoteReference"/>
          <w:vertAlign w:val="baseline"/>
          <w:lang w:val="en-GB"/>
        </w:rPr>
        <w:t xml:space="preserve">; </w:t>
      </w:r>
      <w:r w:rsidRPr="1148BC3E" w:rsidR="4AF29CFE">
        <w:rPr>
          <w:rFonts w:ascii="Arial Narrow" w:hAnsi="Arial Narrow" w:eastAsia="Arial Narrow" w:cs="Arial Narrow"/>
          <w:b w:val="0"/>
          <w:bCs w:val="0"/>
          <w:i w:val="0"/>
          <w:iCs w:val="0"/>
          <w:caps w:val="0"/>
          <w:smallCaps w:val="0"/>
          <w:noProof w:val="0"/>
          <w:color w:val="000000" w:themeColor="text2" w:themeTint="FF" w:themeShade="FF"/>
          <w:sz w:val="22"/>
          <w:szCs w:val="22"/>
          <w:lang w:val="en-GB"/>
        </w:rPr>
        <w:t>th</w:t>
      </w:r>
      <w:r w:rsidRPr="1148BC3E" w:rsidR="4AF29CFE">
        <w:rPr>
          <w:rFonts w:ascii="Arial Narrow" w:hAnsi="Arial Narrow" w:eastAsia="Arial Narrow" w:cs="Arial Narrow"/>
          <w:b w:val="0"/>
          <w:bCs w:val="0"/>
          <w:i w:val="0"/>
          <w:iCs w:val="0"/>
          <w:caps w:val="0"/>
          <w:smallCaps w:val="0"/>
          <w:noProof w:val="0"/>
          <w:color w:val="000000" w:themeColor="text2" w:themeTint="FF" w:themeShade="FF"/>
          <w:sz w:val="22"/>
          <w:szCs w:val="22"/>
          <w:lang w:val="en-GB"/>
        </w:rPr>
        <w:t>is represents an increase from 2022 MSNA findings, which instead indicated that</w:t>
      </w:r>
      <w:r w:rsidRPr="1148BC3E" w:rsidR="4AF29CFE">
        <w:rPr>
          <w:rFonts w:ascii="Arial Narrow" w:hAnsi="Arial Narrow" w:eastAsia="Arial Narrow" w:cs="Arial Narrow"/>
          <w:b w:val="0"/>
          <w:bCs w:val="0"/>
          <w:i w:val="0"/>
          <w:iCs w:val="0"/>
          <w:caps w:val="0"/>
          <w:smallCaps w:val="0"/>
          <w:noProof w:val="0"/>
          <w:color w:val="000000" w:themeColor="text2" w:themeTint="FF" w:themeShade="FF"/>
          <w:sz w:val="22"/>
          <w:szCs w:val="22"/>
          <w:lang w:val="en-GB"/>
        </w:rPr>
        <w:t xml:space="preserve"> only 41% of assessed </w:t>
      </w:r>
      <w:r w:rsidRPr="1148BC3E" w:rsidR="4AF29CFE">
        <w:rPr>
          <w:rFonts w:ascii="Arial Narrow" w:hAnsi="Arial Narrow" w:eastAsia="Arial Narrow" w:cs="Arial Narrow"/>
          <w:b w:val="0"/>
          <w:bCs w:val="0"/>
          <w:i w:val="0"/>
          <w:iCs w:val="0"/>
          <w:caps w:val="0"/>
          <w:smallCaps w:val="0"/>
          <w:noProof w:val="0"/>
          <w:color w:val="000000" w:themeColor="text2" w:themeTint="FF" w:themeShade="FF"/>
          <w:sz w:val="22"/>
          <w:szCs w:val="22"/>
          <w:lang w:val="en-GB"/>
        </w:rPr>
        <w:t>household</w:t>
      </w:r>
      <w:r w:rsidRPr="1148BC3E" w:rsidR="4AF29CFE">
        <w:rPr>
          <w:rFonts w:ascii="Arial Narrow" w:hAnsi="Arial Narrow" w:eastAsia="Arial Narrow" w:cs="Arial Narrow"/>
          <w:b w:val="0"/>
          <w:bCs w:val="0"/>
          <w:i w:val="0"/>
          <w:iCs w:val="0"/>
          <w:caps w:val="0"/>
          <w:smallCaps w:val="0"/>
          <w:noProof w:val="0"/>
          <w:color w:val="000000" w:themeColor="text2" w:themeTint="FF" w:themeShade="FF"/>
          <w:sz w:val="22"/>
          <w:szCs w:val="22"/>
          <w:lang w:val="en-GB"/>
        </w:rPr>
        <w:t xml:space="preserve">s </w:t>
      </w:r>
      <w:r w:rsidRPr="1148BC3E" w:rsidR="4AF29CFE">
        <w:rPr>
          <w:rFonts w:ascii="Arial Narrow" w:hAnsi="Arial Narrow" w:eastAsia="Arial Narrow" w:cs="Arial Narrow"/>
          <w:b w:val="0"/>
          <w:bCs w:val="0"/>
          <w:i w:val="0"/>
          <w:iCs w:val="0"/>
          <w:caps w:val="0"/>
          <w:smallCaps w:val="0"/>
          <w:noProof w:val="0"/>
          <w:color w:val="000000" w:themeColor="text2" w:themeTint="FF" w:themeShade="FF"/>
          <w:sz w:val="22"/>
          <w:szCs w:val="22"/>
          <w:lang w:val="en-GB"/>
        </w:rPr>
        <w:t>had Severe or Extreme Livelihoods needs.</w:t>
      </w:r>
      <w:r w:rsidRPr="01F603E6" w:rsidR="441FDAAD">
        <w:rPr>
          <w:rFonts w:cs="Arial"/>
          <w:lang w:val="en-GB"/>
        </w:rPr>
        <w:t xml:space="preserve"> </w:t>
      </w:r>
    </w:p>
    <w:p w:rsidR="002D49DD" w:rsidP="1148BC3E" w:rsidRDefault="66A4A8FB" w14:paraId="1305ACE3" w14:textId="32119062">
      <w:pPr>
        <w:pStyle w:val="ListParagraph"/>
        <w:suppressLineNumbers w:val="0"/>
        <w:bidi w:val="0"/>
        <w:spacing w:before="0" w:beforeAutospacing="off" w:after="0" w:afterAutospacing="off" w:line="276" w:lineRule="auto"/>
        <w:ind w:left="720" w:right="0"/>
        <w:jc w:val="both"/>
        <w:rPr>
          <w:rFonts w:cs="Arial"/>
          <w:lang w:val="en-GB"/>
        </w:rPr>
      </w:pPr>
      <w:r w:rsidRPr="7A7BFD90" w:rsidR="66A4A8FB">
        <w:rPr>
          <w:rFonts w:cs="Arial"/>
          <w:lang w:val="en-GB"/>
        </w:rPr>
        <w:t xml:space="preserve">While </w:t>
      </w:r>
      <w:r w:rsidRPr="7A7BFD90" w:rsidR="1E31081C">
        <w:rPr>
          <w:rFonts w:cs="Arial"/>
          <w:lang w:val="en-GB"/>
        </w:rPr>
        <w:t xml:space="preserve">existing </w:t>
      </w:r>
      <w:r w:rsidRPr="7A7BFD90" w:rsidR="66A4A8FB">
        <w:rPr>
          <w:rFonts w:cs="Arial"/>
          <w:lang w:val="en-GB"/>
        </w:rPr>
        <w:t xml:space="preserve">quantitative data </w:t>
      </w:r>
      <w:r w:rsidRPr="7A7BFD90" w:rsidR="66A4A8FB">
        <w:rPr>
          <w:rFonts w:cs="Arial"/>
          <w:lang w:val="en-GB"/>
        </w:rPr>
        <w:t xml:space="preserve">provides</w:t>
      </w:r>
      <w:r w:rsidRPr="7A7BFD90" w:rsidR="66A4A8FB">
        <w:rPr>
          <w:rFonts w:cs="Arial"/>
          <w:lang w:val="en-GB"/>
        </w:rPr>
        <w:t xml:space="preserve"> information </w:t>
      </w:r>
      <w:r w:rsidRPr="7A7BFD90" w:rsidR="7778B104">
        <w:rPr>
          <w:rFonts w:cs="Arial"/>
          <w:lang w:val="en-GB"/>
        </w:rPr>
        <w:t xml:space="preserve">on</w:t>
      </w:r>
      <w:r w:rsidRPr="7A7BFD90" w:rsidR="7E7A65E0">
        <w:rPr>
          <w:rFonts w:cs="Arial"/>
          <w:lang w:val="en-GB"/>
        </w:rPr>
        <w:t xml:space="preserve"> household income sources</w:t>
      </w:r>
      <w:r w:rsidRPr="7A7BFD90" w:rsidR="66A4A8FB">
        <w:rPr>
          <w:rFonts w:cs="Arial"/>
          <w:lang w:val="en-GB"/>
        </w:rPr>
        <w:t xml:space="preserve"> </w:t>
      </w:r>
      <w:r w:rsidRPr="7A7BFD90" w:rsidR="3F6F55DC">
        <w:rPr>
          <w:rFonts w:cs="Arial"/>
          <w:lang w:val="en-GB"/>
        </w:rPr>
        <w:t>and</w:t>
      </w:r>
      <w:r w:rsidRPr="7A7BFD90" w:rsidR="3D61592C">
        <w:rPr>
          <w:rFonts w:cs="Arial"/>
          <w:lang w:val="en-GB"/>
        </w:rPr>
        <w:t xml:space="preserve"> on</w:t>
      </w:r>
      <w:r w:rsidRPr="7A7BFD90" w:rsidR="3F6F55DC">
        <w:rPr>
          <w:rFonts w:cs="Arial"/>
          <w:lang w:val="en-GB"/>
        </w:rPr>
        <w:t xml:space="preserve"> </w:t>
      </w:r>
      <w:r w:rsidRPr="7A7BFD90" w:rsidR="5B79C63C">
        <w:rPr>
          <w:rFonts w:cs="Arial"/>
          <w:lang w:val="en-GB"/>
        </w:rPr>
        <w:t xml:space="preserve">the most widely adopted negative </w:t>
      </w:r>
      <w:r w:rsidRPr="7A7BFD90" w:rsidR="3F6F55DC">
        <w:rPr>
          <w:rFonts w:cs="Arial"/>
          <w:lang w:val="en-GB"/>
        </w:rPr>
        <w:t xml:space="preserve">LCS</w:t>
      </w:r>
      <w:r w:rsidRPr="7A7BFD90" w:rsidR="73CE7203">
        <w:rPr>
          <w:rFonts w:cs="Arial"/>
          <w:lang w:val="en-GB"/>
        </w:rPr>
        <w:t xml:space="preserve"> (that is, using and exhausting savings, foregoing desired medical expenses, and borrowing food)</w:t>
      </w:r>
      <w:r w:rsidRPr="7A7BFD90" w:rsidR="00496694">
        <w:rPr>
          <w:rStyle w:val="FootnoteReference"/>
          <w:rFonts w:cs="Arial"/>
          <w:lang w:val="en-GB"/>
        </w:rPr>
        <w:footnoteReference w:id="6"/>
      </w:r>
      <w:r w:rsidRPr="7A7BFD90" w:rsidR="66A4A8FB">
        <w:rPr>
          <w:rFonts w:cs="Arial"/>
          <w:lang w:val="en-GB"/>
        </w:rPr>
        <w:t xml:space="preserve">, </w:t>
      </w:r>
      <w:r w:rsidRPr="7A7BFD90" w:rsidR="2C0567FC">
        <w:rPr>
          <w:rFonts w:cs="Arial"/>
          <w:lang w:val="en-GB"/>
        </w:rPr>
        <w:t xml:space="preserve">the </w:t>
      </w:r>
      <w:r w:rsidRPr="7A7BFD90" w:rsidR="7E84AE9A">
        <w:rPr>
          <w:rFonts w:cs="Arial"/>
          <w:lang w:val="en-GB"/>
        </w:rPr>
        <w:t xml:space="preserve">livelihood</w:t>
      </w:r>
      <w:r w:rsidRPr="7A7BFD90" w:rsidR="6E5AADF4">
        <w:rPr>
          <w:rFonts w:cs="Arial"/>
          <w:lang w:val="en-GB"/>
        </w:rPr>
        <w:t xml:space="preserve"> outcomes of vulnerable population groups also depend on </w:t>
      </w:r>
      <w:r w:rsidRPr="7A7BFD90" w:rsidR="0E52B28C">
        <w:rPr>
          <w:rFonts w:cs="Arial"/>
          <w:lang w:val="en-GB"/>
        </w:rPr>
        <w:t xml:space="preserve">new sources of income such as </w:t>
      </w:r>
      <w:r w:rsidRPr="7A7BFD90" w:rsidR="6E5AADF4">
        <w:rPr>
          <w:rFonts w:cs="Arial"/>
          <w:lang w:val="en-GB"/>
        </w:rPr>
        <w:t xml:space="preserve">humanitarian </w:t>
      </w:r>
      <w:r w:rsidRPr="7A7BFD90" w:rsidR="4F9BB05B">
        <w:rPr>
          <w:rFonts w:cs="Arial"/>
          <w:lang w:val="en-GB"/>
        </w:rPr>
        <w:t xml:space="preserve">system’s </w:t>
      </w:r>
      <w:r w:rsidRPr="7A7BFD90" w:rsidR="6E5AADF4">
        <w:rPr>
          <w:rFonts w:cs="Arial"/>
          <w:lang w:val="en-GB"/>
        </w:rPr>
        <w:t xml:space="preserve">aid</w:t>
      </w:r>
      <w:r w:rsidRPr="7A7BFD90" w:rsidR="6E5AADF4">
        <w:rPr>
          <w:rFonts w:cs="Arial"/>
          <w:lang w:val="en-GB"/>
        </w:rPr>
        <w:t xml:space="preserve"> and </w:t>
      </w:r>
      <w:r w:rsidRPr="7A7BFD90" w:rsidR="317AE37D">
        <w:rPr>
          <w:rFonts w:cs="Arial"/>
          <w:lang w:val="en-GB"/>
        </w:rPr>
        <w:t xml:space="preserve">on the responsiveness of the </w:t>
      </w:r>
      <w:r w:rsidRPr="7A7BFD90" w:rsidR="6E5AADF4">
        <w:rPr>
          <w:rFonts w:cs="Arial"/>
          <w:lang w:val="en-GB"/>
        </w:rPr>
        <w:t xml:space="preserve">social protection </w:t>
      </w:r>
      <w:r w:rsidRPr="7A7BFD90" w:rsidR="569EFCC6">
        <w:rPr>
          <w:rFonts w:cs="Arial"/>
          <w:lang w:val="en-GB"/>
        </w:rPr>
        <w:t xml:space="preserve">system at the local level</w:t>
      </w:r>
      <w:r w:rsidRPr="7A7BFD90" w:rsidR="6E5AADF4">
        <w:rPr>
          <w:rFonts w:cs="Arial"/>
          <w:lang w:val="en-GB"/>
        </w:rPr>
        <w:t xml:space="preserve">. </w:t>
      </w:r>
      <w:r w:rsidRPr="7A7BFD90" w:rsidR="029AB58F">
        <w:rPr>
          <w:rFonts w:cs="Arial"/>
          <w:lang w:val="en-GB"/>
        </w:rPr>
        <w:t xml:space="preserve">In this regard, </w:t>
      </w:r>
      <w:r w:rsidRPr="7A7BFD90" w:rsidR="13E8A3C0">
        <w:rPr>
          <w:rFonts w:cs="Arial"/>
          <w:lang w:val="en-GB"/>
        </w:rPr>
        <w:t>a recently published</w:t>
      </w:r>
      <w:r w:rsidRPr="7A7BFD90" w:rsidR="029AB58F">
        <w:rPr>
          <w:rFonts w:cs="Arial"/>
          <w:lang w:val="en-GB"/>
        </w:rPr>
        <w:t xml:space="preserve"> </w:t>
      </w:r>
      <w:r w:rsidRPr="7A7BFD90" w:rsidR="50740FE5">
        <w:rPr>
          <w:rFonts w:cs="Arial"/>
          <w:lang w:val="en-GB"/>
        </w:rPr>
        <w:t xml:space="preserve">report </w:t>
      </w:r>
      <w:r w:rsidRPr="7A7BFD90" w:rsidR="029AB58F">
        <w:rPr>
          <w:rFonts w:cs="Arial"/>
          <w:lang w:val="en-GB"/>
        </w:rPr>
        <w:t xml:space="preserve">maps the coverage of these two systems from a legal </w:t>
      </w:r>
      <w:r w:rsidRPr="7A7BFD90" w:rsidR="49165556">
        <w:rPr>
          <w:rFonts w:cs="Arial"/>
          <w:lang w:val="en-GB"/>
        </w:rPr>
        <w:t>standpoint</w:t>
      </w:r>
      <w:r w:rsidRPr="7A7BFD90" w:rsidR="1E076B9F">
        <w:rPr>
          <w:rFonts w:cs="Arial"/>
          <w:lang w:val="en-GB"/>
        </w:rPr>
        <w:t xml:space="preserve">, </w:t>
      </w:r>
      <w:r w:rsidRPr="7A7BFD90" w:rsidR="1E076B9F">
        <w:rPr>
          <w:rFonts w:cs="Arial"/>
          <w:lang w:val="en-GB"/>
        </w:rPr>
        <w:t xml:space="preserve">identifying</w:t>
      </w:r>
      <w:r w:rsidRPr="7A7BFD90" w:rsidR="1E076B9F">
        <w:rPr>
          <w:rFonts w:cs="Arial"/>
          <w:lang w:val="en-GB"/>
        </w:rPr>
        <w:t xml:space="preserve"> </w:t>
      </w:r>
      <w:r w:rsidRPr="7A7BFD90" w:rsidR="1A8733F5">
        <w:rPr>
          <w:rFonts w:cs="Arial"/>
          <w:lang w:val="en-GB"/>
        </w:rPr>
        <w:t xml:space="preserve">the </w:t>
      </w:r>
      <w:r w:rsidRPr="7A7BFD90" w:rsidR="1E076B9F">
        <w:rPr>
          <w:rFonts w:cs="Arial"/>
          <w:lang w:val="en-GB"/>
        </w:rPr>
        <w:t>groups which are</w:t>
      </w:r>
      <w:r w:rsidRPr="7A7BFD90" w:rsidR="5087774E">
        <w:rPr>
          <w:rFonts w:cs="Arial"/>
          <w:lang w:val="en-GB"/>
        </w:rPr>
        <w:t xml:space="preserve"> not currently</w:t>
      </w:r>
      <w:r w:rsidRPr="7A7BFD90" w:rsidR="6BFF4755">
        <w:rPr>
          <w:rFonts w:cs="Arial"/>
          <w:lang w:val="en-GB"/>
        </w:rPr>
        <w:t xml:space="preserve"> </w:t>
      </w:r>
      <w:r w:rsidRPr="7A7BFD90" w:rsidR="48CBB9C5">
        <w:rPr>
          <w:rFonts w:cs="Arial"/>
          <w:lang w:val="en-GB"/>
        </w:rPr>
        <w:t xml:space="preserve">(or </w:t>
      </w:r>
      <w:r w:rsidRPr="7A7BFD90" w:rsidR="3C0B469B">
        <w:rPr>
          <w:rFonts w:cs="Arial"/>
          <w:lang w:val="en-GB"/>
        </w:rPr>
        <w:t>insufficiently</w:t>
      </w:r>
      <w:r w:rsidRPr="7A7BFD90" w:rsidR="57E52B95">
        <w:rPr>
          <w:rFonts w:cs="Arial"/>
          <w:lang w:val="en-GB"/>
        </w:rPr>
        <w:t>)</w:t>
      </w:r>
      <w:r w:rsidRPr="7A7BFD90" w:rsidR="1E076B9F">
        <w:rPr>
          <w:rFonts w:cs="Arial"/>
          <w:lang w:val="en-GB"/>
        </w:rPr>
        <w:t xml:space="preserve"> covered by income-</w:t>
      </w:r>
      <w:r w:rsidRPr="7A7BFD90" w:rsidR="680250AA">
        <w:rPr>
          <w:rFonts w:cs="Arial"/>
          <w:lang w:val="en-GB"/>
        </w:rPr>
        <w:t>support transfers</w:t>
      </w:r>
      <w:r w:rsidRPr="7A7BFD90" w:rsidR="00496694">
        <w:rPr>
          <w:rStyle w:val="FootnoteReference"/>
          <w:rFonts w:cs="Arial"/>
          <w:lang w:val="en-GB"/>
        </w:rPr>
        <w:footnoteReference w:id="7"/>
      </w:r>
      <w:r w:rsidRPr="7A7BFD90" w:rsidR="029AB58F">
        <w:rPr>
          <w:rFonts w:cs="Arial"/>
          <w:lang w:val="en-GB"/>
        </w:rPr>
        <w:t xml:space="preserve">.</w:t>
      </w:r>
      <w:r w:rsidRPr="7A7BFD90" w:rsidR="0DE3E9E2">
        <w:rPr>
          <w:rFonts w:cs="Arial"/>
          <w:lang w:val="en-GB"/>
        </w:rPr>
        <w:t xml:space="preserve"> However, in Ukraine there are considerable differences in </w:t>
      </w:r>
      <w:r w:rsidRPr="7A7BFD90" w:rsidR="0DE3E9E2">
        <w:rPr>
          <w:rFonts w:cs="Arial"/>
          <w:lang w:val="en-GB"/>
        </w:rPr>
        <w:t xml:space="preserve">capacit</w:t>
      </w:r>
      <w:r w:rsidRPr="7A7BFD90" w:rsidR="18AB2D4D">
        <w:rPr>
          <w:rFonts w:cs="Arial"/>
          <w:lang w:val="en-GB"/>
        </w:rPr>
        <w:t xml:space="preserve">y</w:t>
      </w:r>
      <w:r w:rsidRPr="7A7BFD90" w:rsidR="18AB2D4D">
        <w:rPr>
          <w:rFonts w:cs="Arial"/>
          <w:lang w:val="en-GB"/>
        </w:rPr>
        <w:t xml:space="preserve"> </w:t>
      </w:r>
      <w:r w:rsidRPr="7A7BFD90" w:rsidR="0DE3E9E2">
        <w:rPr>
          <w:rFonts w:cs="Arial"/>
          <w:lang w:val="en-GB"/>
        </w:rPr>
        <w:t xml:space="preserve">between rural and urban </w:t>
      </w:r>
      <w:r w:rsidRPr="7A7BFD90" w:rsidR="0DE3E9E2">
        <w:rPr>
          <w:rFonts w:cs="Arial"/>
          <w:lang w:val="en-GB"/>
        </w:rPr>
        <w:t xml:space="preserve">hromadas</w:t>
      </w:r>
      <w:r w:rsidRPr="7A7BFD90" w:rsidR="28FEFE2C">
        <w:rPr>
          <w:rFonts w:cs="Arial"/>
          <w:lang w:val="en-GB"/>
        </w:rPr>
        <w:t xml:space="preserve">,</w:t>
      </w:r>
      <w:r w:rsidRPr="7A7BFD90" w:rsidR="0DE3E9E2">
        <w:rPr>
          <w:rFonts w:cs="Arial"/>
          <w:lang w:val="en-GB"/>
        </w:rPr>
        <w:t xml:space="preserve"> and </w:t>
      </w:r>
      <w:r w:rsidRPr="7A7BFD90" w:rsidR="61B524AE">
        <w:rPr>
          <w:rFonts w:cs="Arial"/>
          <w:lang w:val="en-GB"/>
        </w:rPr>
        <w:t xml:space="preserve">oblasts</w:t>
      </w:r>
      <w:r w:rsidRPr="7A7BFD90" w:rsidR="0DE3E9E2">
        <w:rPr>
          <w:rFonts w:cs="Arial"/>
          <w:lang w:val="en-GB"/>
        </w:rPr>
        <w:t xml:space="preserve"> have been </w:t>
      </w:r>
      <w:r w:rsidRPr="7A7BFD90" w:rsidR="0DE3E9E2">
        <w:rPr>
          <w:rFonts w:cs="Arial"/>
          <w:lang w:val="en-GB"/>
        </w:rPr>
        <w:t xml:space="preserve">impacted</w:t>
      </w:r>
      <w:r w:rsidRPr="7A7BFD90" w:rsidR="0DE3E9E2">
        <w:rPr>
          <w:rFonts w:cs="Arial"/>
          <w:lang w:val="en-GB"/>
        </w:rPr>
        <w:t xml:space="preserve"> by the conflict in different degrees a</w:t>
      </w:r>
      <w:r w:rsidRPr="7A7BFD90" w:rsidR="5109F46B">
        <w:rPr>
          <w:rFonts w:cs="Arial"/>
          <w:lang w:val="en-GB"/>
        </w:rPr>
        <w:t xml:space="preserve">nd through various</w:t>
      </w:r>
      <w:r w:rsidRPr="7A7BFD90" w:rsidR="0DE3E9E2">
        <w:rPr>
          <w:rFonts w:cs="Arial"/>
          <w:lang w:val="en-GB"/>
        </w:rPr>
        <w:t xml:space="preserve"> </w:t>
      </w:r>
      <w:r w:rsidRPr="7A7BFD90" w:rsidR="0DE3E9E2">
        <w:rPr>
          <w:rFonts w:cs="Arial"/>
          <w:lang w:val="en-GB"/>
        </w:rPr>
        <w:t xml:space="preserve">modaliti</w:t>
      </w:r>
      <w:r w:rsidRPr="7A7BFD90" w:rsidR="459E068D">
        <w:rPr>
          <w:rFonts w:cs="Arial"/>
          <w:lang w:val="en-GB"/>
        </w:rPr>
        <w:t xml:space="preserve">es. </w:t>
      </w:r>
      <w:r w:rsidRPr="7A7BFD90" w:rsidR="274DD41D">
        <w:rPr>
          <w:rFonts w:cs="Arial"/>
          <w:lang w:val="en-GB"/>
        </w:rPr>
        <w:t xml:space="preserve">Th</w:t>
      </w:r>
      <w:r w:rsidRPr="7A7BFD90" w:rsidR="71C473FE">
        <w:rPr>
          <w:rFonts w:cs="Arial"/>
          <w:lang w:val="en-GB"/>
        </w:rPr>
        <w:t xml:space="preserve">e</w:t>
      </w:r>
      <w:r w:rsidRPr="7A7BFD90" w:rsidR="274DD41D">
        <w:rPr>
          <w:rFonts w:cs="Arial"/>
          <w:lang w:val="en-GB"/>
        </w:rPr>
        <w:t xml:space="preserve"> lack of in-depth qualitative data at the local level leads to </w:t>
      </w:r>
      <w:r w:rsidRPr="7A7BFD90" w:rsidR="4DF5D871">
        <w:rPr>
          <w:rFonts w:cs="Arial"/>
          <w:lang w:val="en-GB"/>
        </w:rPr>
        <w:t xml:space="preserve">an </w:t>
      </w:r>
      <w:r w:rsidRPr="7A7BFD90" w:rsidR="274DD41D">
        <w:rPr>
          <w:rFonts w:cs="Arial"/>
          <w:lang w:val="en-GB"/>
        </w:rPr>
        <w:t xml:space="preserve">incomplet</w:t>
      </w:r>
      <w:r w:rsidRPr="7A7BFD90" w:rsidR="39793305">
        <w:rPr>
          <w:rFonts w:cs="Arial"/>
          <w:lang w:val="en-GB"/>
        </w:rPr>
        <w:t xml:space="preserve">e understanding of the </w:t>
      </w:r>
      <w:r w:rsidRPr="7A7BFD90" w:rsidR="5F6BAA99">
        <w:rPr>
          <w:rFonts w:cs="Arial"/>
          <w:lang w:val="en-GB"/>
        </w:rPr>
        <w:t xml:space="preserve">factors</w:t>
      </w:r>
      <w:r w:rsidRPr="7A7BFD90" w:rsidR="39793305">
        <w:rPr>
          <w:rFonts w:cs="Arial"/>
          <w:lang w:val="en-GB"/>
        </w:rPr>
        <w:t xml:space="preserve">, </w:t>
      </w:r>
      <w:r w:rsidRPr="7A7BFD90" w:rsidR="54B293A5">
        <w:rPr>
          <w:rFonts w:cs="Arial"/>
          <w:lang w:val="en-GB"/>
        </w:rPr>
        <w:t xml:space="preserve">mechanisms,</w:t>
      </w:r>
      <w:r w:rsidRPr="7A7BFD90" w:rsidR="39793305">
        <w:rPr>
          <w:rFonts w:cs="Arial"/>
          <w:lang w:val="en-GB"/>
        </w:rPr>
        <w:t xml:space="preserve"> and sustainable adaptation</w:t>
      </w:r>
      <w:r w:rsidRPr="7A7BFD90" w:rsidR="790CD638">
        <w:rPr>
          <w:rFonts w:cs="Arial"/>
          <w:lang w:val="en-GB"/>
        </w:rPr>
        <w:t xml:space="preserve">s</w:t>
      </w:r>
      <w:r w:rsidRPr="7A7BFD90" w:rsidR="39793305">
        <w:rPr>
          <w:rFonts w:cs="Arial"/>
          <w:lang w:val="en-GB"/>
        </w:rPr>
        <w:t xml:space="preserve"> </w:t>
      </w:r>
      <w:r w:rsidRPr="7A7BFD90" w:rsidR="2FB05B71">
        <w:rPr>
          <w:rFonts w:cs="Arial"/>
          <w:lang w:val="en-GB"/>
        </w:rPr>
        <w:t xml:space="preserve">available</w:t>
      </w:r>
      <w:r w:rsidRPr="7A7BFD90" w:rsidR="39793305">
        <w:rPr>
          <w:rFonts w:cs="Arial"/>
          <w:lang w:val="en-GB"/>
        </w:rPr>
        <w:t xml:space="preserve"> for both households and </w:t>
      </w:r>
      <w:r w:rsidRPr="7A7BFD90" w:rsidR="05F504A7">
        <w:rPr>
          <w:rFonts w:cs="Arial"/>
          <w:lang w:val="en-GB"/>
        </w:rPr>
        <w:t xml:space="preserve">locally led </w:t>
      </w:r>
      <w:r w:rsidRPr="7A7BFD90" w:rsidR="39793305">
        <w:rPr>
          <w:rFonts w:cs="Arial"/>
          <w:lang w:val="en-GB"/>
        </w:rPr>
        <w:t xml:space="preserve">social protection</w:t>
      </w:r>
      <w:r w:rsidRPr="7A7BFD90" w:rsidR="661CFD79">
        <w:rPr>
          <w:rFonts w:cs="Arial"/>
          <w:lang w:val="en-GB"/>
        </w:rPr>
        <w:t xml:space="preserve"> systems</w:t>
      </w:r>
      <w:r w:rsidRPr="7A7BFD90" w:rsidR="39793305">
        <w:rPr>
          <w:rFonts w:cs="Arial"/>
          <w:lang w:val="en-GB"/>
        </w:rPr>
        <w:t xml:space="preserve">.</w:t>
      </w:r>
      <w:r w:rsidRPr="7A7BFD90" w:rsidR="78581557">
        <w:rPr>
          <w:rFonts w:cs="Arial"/>
          <w:lang w:val="en-GB"/>
        </w:rPr>
        <w:t xml:space="preserve"> </w:t>
      </w:r>
      <w:r w:rsidRPr="7A7BFD90" w:rsidR="476C4EFE">
        <w:rPr>
          <w:rFonts w:cs="Arial"/>
          <w:lang w:val="en-GB"/>
        </w:rPr>
        <w:t xml:space="preserve">Indeed, while l</w:t>
      </w:r>
      <w:r w:rsidRPr="7A7BFD90" w:rsidR="0330EBCC">
        <w:rPr>
          <w:rFonts w:cs="Arial"/>
          <w:lang w:val="en-GB"/>
        </w:rPr>
        <w:t xml:space="preserve">iveli</w:t>
      </w:r>
      <w:r w:rsidRPr="7A7BFD90" w:rsidR="0330EBCC">
        <w:rPr>
          <w:rFonts w:cs="Arial"/>
          <w:lang w:val="en-GB"/>
        </w:rPr>
        <w:t xml:space="preserve">hood data at the oblast level </w:t>
      </w:r>
      <w:r w:rsidRPr="7A7BFD90" w:rsidR="514AFA48">
        <w:rPr>
          <w:rFonts w:cs="Arial"/>
          <w:lang w:val="en-GB"/>
        </w:rPr>
        <w:t xml:space="preserve">indicates</w:t>
      </w:r>
      <w:r w:rsidRPr="7A7BFD90" w:rsidR="514AFA48">
        <w:rPr>
          <w:rFonts w:cs="Arial"/>
          <w:lang w:val="en-GB"/>
        </w:rPr>
        <w:t xml:space="preserve"> differences between </w:t>
      </w:r>
      <w:r w:rsidRPr="7A7BFD90" w:rsidR="0330EBCC">
        <w:rPr>
          <w:rFonts w:cs="Arial"/>
          <w:lang w:val="en-GB"/>
        </w:rPr>
        <w:t xml:space="preserve">rural and urban households, with the </w:t>
      </w:r>
      <w:r w:rsidRPr="7A7BFD90" w:rsidR="3BF36CBB">
        <w:rPr>
          <w:rFonts w:cs="Arial"/>
          <w:lang w:val="en-GB"/>
        </w:rPr>
        <w:t xml:space="preserve">former</w:t>
      </w:r>
      <w:r w:rsidRPr="7A7BFD90" w:rsidR="0330EBCC">
        <w:rPr>
          <w:rFonts w:cs="Arial"/>
          <w:lang w:val="en-GB"/>
        </w:rPr>
        <w:t xml:space="preserve"> </w:t>
      </w:r>
      <w:r w:rsidRPr="7A7BFD90" w:rsidR="031A2072">
        <w:rPr>
          <w:rFonts w:cs="Arial"/>
          <w:lang w:val="en-GB"/>
        </w:rPr>
        <w:t xml:space="preserve">usually being worse off</w:t>
      </w:r>
      <w:r w:rsidRPr="7A7BFD90" w:rsidR="37EEB17B">
        <w:rPr>
          <w:rFonts w:cs="Arial"/>
          <w:lang w:val="en-GB"/>
        </w:rPr>
        <w:t xml:space="preserve">, but not in every aspect</w:t>
      </w:r>
      <w:r w:rsidRPr="7A7BFD90" w:rsidR="1F2FA5AC">
        <w:rPr>
          <w:rFonts w:cs="Arial"/>
          <w:lang w:val="en-GB"/>
        </w:rPr>
        <w:t xml:space="preserve">; on</w:t>
      </w:r>
      <w:r w:rsidRPr="7A7BFD90" w:rsidR="37EEB17B">
        <w:rPr>
          <w:rFonts w:cs="Arial"/>
          <w:lang w:val="en-GB"/>
        </w:rPr>
        <w:t xml:space="preserve"> the other hand, secondary literature and </w:t>
      </w:r>
      <w:r w:rsidRPr="7A7BFD90" w:rsidR="37EEB17B">
        <w:rPr>
          <w:rFonts w:cs="Arial"/>
          <w:lang w:val="en-GB"/>
        </w:rPr>
        <w:t xml:space="preserve">consultations with I/NGOs consistently </w:t>
      </w:r>
      <w:r w:rsidRPr="7A7BFD90" w:rsidR="37EEB17B">
        <w:rPr>
          <w:rFonts w:cs="Arial"/>
          <w:lang w:val="en-GB"/>
        </w:rPr>
        <w:t xml:space="preserve">indicate</w:t>
      </w:r>
      <w:r w:rsidRPr="7A7BFD90" w:rsidR="0D39A9DD">
        <w:rPr>
          <w:rFonts w:cs="Arial"/>
          <w:lang w:val="en-GB"/>
        </w:rPr>
        <w:t xml:space="preserve">d</w:t>
      </w:r>
      <w:r w:rsidRPr="7A7BFD90" w:rsidR="37EEB17B">
        <w:rPr>
          <w:rFonts w:cs="Arial"/>
          <w:lang w:val="en-GB"/>
        </w:rPr>
        <w:t xml:space="preserve"> a de</w:t>
      </w:r>
      <w:r w:rsidRPr="7A7BFD90" w:rsidR="1E720DF9">
        <w:rPr>
          <w:rFonts w:cs="Arial"/>
          <w:lang w:val="en-GB"/>
        </w:rPr>
        <w:t xml:space="preserve">ep divide between </w:t>
      </w:r>
      <w:r w:rsidRPr="7A7BFD90" w:rsidR="3FA3CD82">
        <w:rPr>
          <w:rFonts w:cs="Arial"/>
          <w:lang w:val="en-GB"/>
        </w:rPr>
        <w:t xml:space="preserve">urban</w:t>
      </w:r>
      <w:r w:rsidRPr="7A7BFD90" w:rsidR="1E720DF9">
        <w:rPr>
          <w:rFonts w:cs="Arial"/>
          <w:lang w:val="en-GB"/>
        </w:rPr>
        <w:t xml:space="preserve"> and rural areas in Ukraine, especia</w:t>
      </w:r>
      <w:r w:rsidRPr="7A7BFD90" w:rsidR="1E720DF9">
        <w:rPr>
          <w:rFonts w:cs="Arial"/>
          <w:lang w:val="en-GB"/>
        </w:rPr>
        <w:t xml:space="preserve">lly </w:t>
      </w:r>
      <w:r w:rsidRPr="7A7BFD90" w:rsidR="1E720DF9">
        <w:rPr>
          <w:rFonts w:cs="Arial"/>
          <w:lang w:val="en-GB"/>
        </w:rPr>
        <w:t xml:space="preserve">regarding</w:t>
      </w:r>
      <w:r w:rsidRPr="7A7BFD90" w:rsidR="1E720DF9">
        <w:rPr>
          <w:rFonts w:cs="Arial"/>
          <w:lang w:val="en-GB"/>
        </w:rPr>
        <w:t xml:space="preserve"> available public services and employment opportunit</w:t>
      </w:r>
      <w:r w:rsidRPr="7A7BFD90" w:rsidR="3821814C">
        <w:rPr>
          <w:rFonts w:cs="Arial"/>
          <w:lang w:val="en-GB"/>
        </w:rPr>
        <w:t xml:space="preserve">ies</w:t>
      </w:r>
      <w:r w:rsidRPr="7A7BFD90" w:rsidR="06069DDD">
        <w:rPr>
          <w:rFonts w:cs="Arial"/>
          <w:lang w:val="en-GB"/>
        </w:rPr>
        <w:t xml:space="preserve">, but also </w:t>
      </w:r>
      <w:r w:rsidRPr="7A7BFD90" w:rsidR="46FFF748">
        <w:rPr>
          <w:rFonts w:cs="Arial"/>
          <w:lang w:val="en-GB"/>
        </w:rPr>
        <w:t xml:space="preserve">the </w:t>
      </w:r>
      <w:r w:rsidRPr="7A7BFD90" w:rsidR="06069DDD">
        <w:rPr>
          <w:rFonts w:cs="Arial"/>
          <w:lang w:val="en-GB"/>
        </w:rPr>
        <w:t xml:space="preserve">general levels of development</w:t>
      </w:r>
      <w:r w:rsidRPr="7A7BFD90" w:rsidR="1E720DF9">
        <w:rPr>
          <w:rFonts w:cs="Arial"/>
          <w:lang w:val="en-GB"/>
        </w:rPr>
        <w:t xml:space="preserve">.</w:t>
      </w:r>
      <w:r w:rsidRPr="7A7BFD90" w:rsidR="0330EBCC">
        <w:rPr>
          <w:rFonts w:cs="Arial"/>
          <w:lang w:val="en-GB"/>
        </w:rPr>
        <w:t xml:space="preserve"> </w:t>
      </w:r>
      <w:r w:rsidRPr="7A7BFD90" w:rsidR="2E6B6966">
        <w:rPr>
          <w:rFonts w:cs="Arial"/>
          <w:lang w:val="en-GB"/>
        </w:rPr>
        <w:t xml:space="preserve">As such, i</w:t>
      </w:r>
      <w:r w:rsidRPr="7A7BFD90" w:rsidR="2F5733D4">
        <w:rPr>
          <w:rFonts w:cs="Arial"/>
          <w:lang w:val="en-GB"/>
        </w:rPr>
        <w:t xml:space="preserve">n the interest of better understanding coping and adaptation </w:t>
      </w:r>
      <w:r w:rsidRPr="7A7BFD90" w:rsidR="2F5733D4">
        <w:rPr>
          <w:rFonts w:cs="Arial"/>
          <w:lang w:val="en-GB"/>
        </w:rPr>
        <w:t xml:space="preserve">strategies to compile solid evidence </w:t>
      </w:r>
      <w:r w:rsidRPr="7A7BFD90" w:rsidR="25A85BBF">
        <w:rPr>
          <w:rFonts w:cs="Arial"/>
          <w:lang w:val="en-GB"/>
        </w:rPr>
        <w:t xml:space="preserve">for</w:t>
      </w:r>
      <w:r w:rsidRPr="7A7BFD90" w:rsidR="2F5733D4">
        <w:rPr>
          <w:rFonts w:cs="Arial"/>
          <w:lang w:val="en-GB"/>
        </w:rPr>
        <w:t xml:space="preserve"> early recovery planning</w:t>
      </w:r>
      <w:r w:rsidRPr="7A7BFD90" w:rsidR="04DF3893">
        <w:rPr>
          <w:rFonts w:cs="Arial"/>
          <w:lang w:val="en-GB"/>
        </w:rPr>
        <w:t xml:space="preserve">, </w:t>
      </w:r>
      <w:r w:rsidRPr="7A7BFD90" w:rsidR="48422A1E">
        <w:rPr>
          <w:rFonts w:cs="Arial"/>
          <w:lang w:val="en-GB"/>
        </w:rPr>
        <w:t xml:space="preserve">quantitative data would not suffice</w:t>
      </w:r>
      <w:r w:rsidRPr="7A7BFD90" w:rsidR="533F509C">
        <w:rPr>
          <w:rFonts w:cs="Arial"/>
          <w:lang w:val="en-GB"/>
        </w:rPr>
        <w:t xml:space="preserve">.</w:t>
      </w:r>
      <w:r w:rsidRPr="7A7BFD90" w:rsidR="48422A1E">
        <w:rPr>
          <w:rFonts w:cs="Arial"/>
          <w:lang w:val="en-GB"/>
        </w:rPr>
        <w:t xml:space="preserve"> </w:t>
      </w:r>
      <w:r w:rsidRPr="7A7BFD90" w:rsidR="36147AEC">
        <w:rPr>
          <w:rFonts w:cs="Arial"/>
          <w:lang w:val="en-GB"/>
        </w:rPr>
        <w:t xml:space="preserve">I</w:t>
      </w:r>
      <w:r w:rsidRPr="7A7BFD90" w:rsidR="48422A1E">
        <w:rPr>
          <w:rFonts w:cs="Arial"/>
          <w:lang w:val="en-GB"/>
        </w:rPr>
        <w:t xml:space="preserve">t would </w:t>
      </w:r>
      <w:r w:rsidRPr="7A7BFD90" w:rsidR="5921B4DE">
        <w:rPr>
          <w:rFonts w:cs="Arial"/>
          <w:lang w:val="en-GB"/>
        </w:rPr>
        <w:t xml:space="preserve">register differences between urban and local hromadas, but</w:t>
      </w:r>
      <w:r w:rsidRPr="7A7BFD90" w:rsidR="090CF28D">
        <w:rPr>
          <w:rFonts w:cs="Arial"/>
          <w:lang w:val="en-GB"/>
        </w:rPr>
        <w:t xml:space="preserve"> </w:t>
      </w:r>
      <w:r w:rsidRPr="7A7BFD90" w:rsidR="48422A1E">
        <w:rPr>
          <w:rFonts w:cs="Arial"/>
          <w:lang w:val="en-GB"/>
        </w:rPr>
        <w:t xml:space="preserve">fail to</w:t>
      </w:r>
      <w:r w:rsidRPr="7A7BFD90" w:rsidR="48422A1E">
        <w:rPr>
          <w:rFonts w:cs="Arial"/>
          <w:lang w:val="en-GB"/>
        </w:rPr>
        <w:t xml:space="preserve"> explain </w:t>
      </w:r>
      <w:r w:rsidRPr="7A7BFD90" w:rsidR="5746A203">
        <w:rPr>
          <w:rFonts w:cs="Arial"/>
          <w:lang w:val="en-GB"/>
        </w:rPr>
        <w:t xml:space="preserve">how </w:t>
      </w:r>
      <w:r w:rsidRPr="7A7BFD90" w:rsidR="72EBAA1D">
        <w:rPr>
          <w:rFonts w:cs="Arial"/>
          <w:lang w:val="en-GB"/>
        </w:rPr>
        <w:t xml:space="preserve">those</w:t>
      </w:r>
      <w:r w:rsidRPr="7A7BFD90" w:rsidR="5746A203">
        <w:rPr>
          <w:rFonts w:cs="Arial"/>
          <w:lang w:val="en-GB"/>
        </w:rPr>
        <w:t xml:space="preserve"> </w:t>
      </w:r>
      <w:r w:rsidRPr="7A7BFD90" w:rsidR="2B3101A7">
        <w:rPr>
          <w:rFonts w:cs="Arial"/>
          <w:lang w:val="en-GB"/>
        </w:rPr>
        <w:t xml:space="preserve">differen</w:t>
      </w:r>
      <w:r w:rsidRPr="7A7BFD90" w:rsidR="021441B7">
        <w:rPr>
          <w:rFonts w:cs="Arial"/>
          <w:lang w:val="en-GB"/>
        </w:rPr>
        <w:t xml:space="preserve">ces came to be, and what are the current </w:t>
      </w:r>
      <w:r w:rsidRPr="7A7BFD90" w:rsidR="48422A1E">
        <w:rPr>
          <w:rFonts w:cs="Arial"/>
          <w:lang w:val="en-GB"/>
        </w:rPr>
        <w:t xml:space="preserve">socio-economic dynamics</w:t>
      </w:r>
      <w:r w:rsidRPr="7A7BFD90" w:rsidR="0E889A2F">
        <w:rPr>
          <w:rFonts w:cs="Arial"/>
          <w:lang w:val="en-GB"/>
        </w:rPr>
        <w:t xml:space="preserve"> </w:t>
      </w:r>
      <w:r w:rsidRPr="7A7BFD90" w:rsidR="64F33071">
        <w:rPr>
          <w:rFonts w:cs="Arial"/>
          <w:lang w:val="en-GB"/>
        </w:rPr>
        <w:t xml:space="preserve">which</w:t>
      </w:r>
      <w:r w:rsidRPr="7A7BFD90" w:rsidR="7C1A6B32">
        <w:rPr>
          <w:rFonts w:cs="Arial"/>
          <w:lang w:val="en-GB"/>
        </w:rPr>
        <w:t xml:space="preserve"> sustain these different systems</w:t>
      </w:r>
      <w:r w:rsidRPr="7A7BFD90" w:rsidR="7C1A6B32">
        <w:rPr>
          <w:rFonts w:cs="Arial"/>
          <w:lang w:val="en-GB"/>
        </w:rPr>
        <w:t xml:space="preserve">. C</w:t>
      </w:r>
      <w:r w:rsidRPr="7A7BFD90" w:rsidR="229867C8">
        <w:rPr>
          <w:rFonts w:cs="Arial"/>
          <w:lang w:val="en-GB"/>
        </w:rPr>
        <w:t xml:space="preserve">onsequently, </w:t>
      </w:r>
      <w:r w:rsidRPr="7A7BFD90" w:rsidR="2BEA5C70">
        <w:rPr>
          <w:rFonts w:cs="Arial"/>
          <w:lang w:val="en-GB"/>
        </w:rPr>
        <w:t xml:space="preserve">only the explanatory approach of qualitative </w:t>
      </w:r>
      <w:r w:rsidRPr="01F603E6" w:rsidR="64DF74A6">
        <w:rPr>
          <w:rFonts w:cs="Arial"/>
          <w:lang w:val="en-GB"/>
        </w:rPr>
        <w:t>analysis</w:t>
      </w:r>
      <w:r w:rsidRPr="7A7BFD90" w:rsidR="2BEA5C70">
        <w:rPr>
          <w:rFonts w:cs="Arial"/>
          <w:lang w:val="en-GB"/>
        </w:rPr>
        <w:t xml:space="preserve"> </w:t>
      </w:r>
      <w:r w:rsidRPr="7A7BFD90" w:rsidR="79C83989">
        <w:rPr>
          <w:rFonts w:cs="Arial"/>
          <w:lang w:val="en-GB"/>
        </w:rPr>
        <w:t xml:space="preserve">can </w:t>
      </w:r>
      <w:r w:rsidRPr="7A7BFD90" w:rsidR="2BEA5C70">
        <w:rPr>
          <w:rFonts w:cs="Arial"/>
          <w:lang w:val="en-GB"/>
        </w:rPr>
        <w:t xml:space="preserve">allow to </w:t>
      </w:r>
      <w:r w:rsidRPr="7A7BFD90" w:rsidR="2BEA5C70">
        <w:rPr>
          <w:rFonts w:cs="Arial"/>
          <w:lang w:val="en-GB"/>
        </w:rPr>
        <w:t xml:space="preserve">understand </w:t>
      </w:r>
      <w:r w:rsidRPr="01F603E6" w:rsidR="71ACA16E">
        <w:rPr>
          <w:rFonts w:cs="Arial"/>
          <w:lang w:val="en-GB"/>
        </w:rPr>
        <w:t>why rural and urban areas not only present</w:t>
      </w:r>
      <w:r w:rsidRPr="7A7BFD90" w:rsidR="3F8E8A17">
        <w:rPr>
          <w:rFonts w:cs="Arial"/>
          <w:lang w:val="en-GB"/>
        </w:rPr>
        <w:t xml:space="preserve"> different intensity of </w:t>
      </w:r>
      <w:r w:rsidRPr="7A7BFD90" w:rsidR="44B61961">
        <w:rPr>
          <w:rFonts w:cs="Arial"/>
          <w:lang w:val="en-GB"/>
        </w:rPr>
        <w:t xml:space="preserve">specific </w:t>
      </w:r>
      <w:r w:rsidRPr="7A7BFD90" w:rsidR="3F8E8A17">
        <w:rPr>
          <w:rFonts w:cs="Arial"/>
          <w:lang w:val="en-GB"/>
        </w:rPr>
        <w:t xml:space="preserve">needs, but </w:t>
      </w:r>
      <w:r w:rsidRPr="01F603E6" w:rsidR="3C4DE049">
        <w:rPr>
          <w:rFonts w:cs="Arial"/>
          <w:lang w:val="en-GB"/>
        </w:rPr>
        <w:t>also</w:t>
      </w:r>
      <w:r w:rsidRPr="7A7BFD90" w:rsidR="3F8E8A17">
        <w:rPr>
          <w:rFonts w:cs="Arial"/>
          <w:lang w:val="en-GB"/>
        </w:rPr>
        <w:t xml:space="preserve"> different </w:t>
      </w:r>
      <w:r w:rsidRPr="01F603E6" w:rsidR="293B298A">
        <w:rPr>
          <w:rFonts w:cs="Arial"/>
          <w:lang w:val="en-GB"/>
        </w:rPr>
        <w:t>priorities among those needs</w:t>
      </w:r>
      <w:r w:rsidRPr="7A7BFD90" w:rsidR="3F8E8A17">
        <w:rPr>
          <w:rFonts w:cs="Arial"/>
          <w:lang w:val="en-GB"/>
        </w:rPr>
        <w:t xml:space="preserve">. </w:t>
      </w:r>
      <w:r w:rsidRPr="7A7BFD90" w:rsidR="7C7E6F26">
        <w:rPr>
          <w:rFonts w:cs="Arial"/>
          <w:lang w:val="en-GB"/>
        </w:rPr>
        <w:t xml:space="preserve">A more solid understanding of </w:t>
      </w:r>
      <w:r w:rsidRPr="7A7BFD90" w:rsidR="24088BFA">
        <w:rPr>
          <w:rFonts w:cs="Arial"/>
          <w:lang w:val="en-GB"/>
        </w:rPr>
        <w:t xml:space="preserve">social protection </w:t>
      </w:r>
      <w:r w:rsidRPr="7A7BFD90" w:rsidR="7C7E6F26">
        <w:rPr>
          <w:rFonts w:cs="Arial"/>
          <w:lang w:val="en-GB"/>
        </w:rPr>
        <w:t xml:space="preserve">dynamics and </w:t>
      </w:r>
      <w:r w:rsidRPr="7A7BFD90" w:rsidR="300842DB">
        <w:rPr>
          <w:rFonts w:cs="Arial"/>
          <w:lang w:val="en-GB"/>
        </w:rPr>
        <w:t xml:space="preserve">livelihood </w:t>
      </w:r>
      <w:r w:rsidRPr="7A7BFD90" w:rsidR="7C7E6F26">
        <w:rPr>
          <w:rFonts w:cs="Arial"/>
          <w:lang w:val="en-GB"/>
        </w:rPr>
        <w:t xml:space="preserve">outcomes </w:t>
      </w:r>
      <w:r w:rsidRPr="7A7BFD90" w:rsidR="7D789A50">
        <w:rPr>
          <w:rFonts w:cs="Arial"/>
          <w:lang w:val="en-GB"/>
        </w:rPr>
        <w:t xml:space="preserve">in rural hromadas </w:t>
      </w:r>
      <w:r w:rsidRPr="7A7BFD90" w:rsidR="7C7E6F26">
        <w:rPr>
          <w:rFonts w:cs="Arial"/>
          <w:lang w:val="en-GB"/>
        </w:rPr>
        <w:t xml:space="preserve">will </w:t>
      </w:r>
      <w:r w:rsidRPr="01F603E6" w:rsidR="417BB1A2">
        <w:rPr>
          <w:rFonts w:cs="Arial"/>
          <w:lang w:val="en-GB"/>
        </w:rPr>
        <w:t xml:space="preserve">aid in </w:t>
      </w:r>
      <w:r w:rsidRPr="7A7BFD90" w:rsidR="7C7E6F26">
        <w:rPr>
          <w:rFonts w:cs="Arial"/>
          <w:lang w:val="en-GB"/>
        </w:rPr>
        <w:t xml:space="preserve">understand</w:t>
      </w:r>
      <w:r w:rsidRPr="7A7BFD90" w:rsidR="32E48B26">
        <w:rPr>
          <w:rFonts w:cs="Arial"/>
          <w:lang w:val="en-GB"/>
        </w:rPr>
        <w:t xml:space="preserve">ing</w:t>
      </w:r>
      <w:r w:rsidRPr="7A7BFD90" w:rsidR="7C7E6F26">
        <w:rPr>
          <w:rFonts w:cs="Arial"/>
          <w:lang w:val="en-GB"/>
        </w:rPr>
        <w:t xml:space="preserve"> whether </w:t>
      </w:r>
      <w:r w:rsidRPr="7A7BFD90" w:rsidR="7C7E6F26">
        <w:rPr>
          <w:rFonts w:cs="Arial"/>
          <w:lang w:val="en-GB"/>
        </w:rPr>
        <w:t xml:space="preserve">a different approach should be devised</w:t>
      </w:r>
      <w:r w:rsidRPr="7A7BFD90" w:rsidR="6BBE0A81">
        <w:rPr>
          <w:rFonts w:cs="Arial"/>
          <w:lang w:val="en-GB"/>
        </w:rPr>
        <w:t xml:space="preserve"> to support early development</w:t>
      </w:r>
      <w:r w:rsidRPr="7A7BFD90" w:rsidR="10818A8D">
        <w:rPr>
          <w:rFonts w:cs="Arial"/>
          <w:lang w:val="en-GB"/>
        </w:rPr>
        <w:t xml:space="preserve">.</w:t>
      </w:r>
    </w:p>
    <w:p w:rsidR="1F49CA1F" w:rsidP="1F49CA1F" w:rsidRDefault="1F49CA1F" w14:paraId="0BC07763" w14:textId="67E1175D">
      <w:pPr>
        <w:pStyle w:val="ListParagraph"/>
        <w:spacing w:after="0"/>
        <w:rPr>
          <w:rFonts w:cs="Arial"/>
          <w:lang w:val="en-GB"/>
        </w:rPr>
      </w:pPr>
    </w:p>
    <w:p w:rsidR="001851A7" w:rsidP="67D95F5E" w:rsidRDefault="15433DDD" w14:paraId="467DDC97" w14:textId="302695D3">
      <w:pPr>
        <w:spacing w:after="0"/>
        <w:ind w:firstLine="720"/>
        <w:rPr>
          <w:color w:val="58585A" w:themeColor="accent2"/>
          <w:u w:val="single"/>
          <w:lang w:val="en-GB"/>
        </w:rPr>
      </w:pPr>
      <w:r w:rsidRPr="67D95F5E">
        <w:rPr>
          <w:rStyle w:val="Heading5Char"/>
          <w:color w:val="auto"/>
          <w:lang w:val="en-GB"/>
        </w:rPr>
        <w:t xml:space="preserve">2.2 </w:t>
      </w:r>
      <w:r w:rsidRPr="67D95F5E" w:rsidR="00957339">
        <w:rPr>
          <w:rStyle w:val="Heading5Char"/>
          <w:color w:val="auto"/>
          <w:lang w:val="en-GB"/>
        </w:rPr>
        <w:t xml:space="preserve">Intended </w:t>
      </w:r>
      <w:proofErr w:type="gramStart"/>
      <w:r w:rsidRPr="67D95F5E" w:rsidR="00957339">
        <w:rPr>
          <w:rStyle w:val="Heading5Char"/>
          <w:color w:val="auto"/>
          <w:lang w:val="en-GB"/>
        </w:rPr>
        <w:t>impact</w:t>
      </w:r>
      <w:proofErr w:type="gramEnd"/>
    </w:p>
    <w:p w:rsidRPr="00662C18" w:rsidR="00236801" w:rsidP="377B055B" w:rsidRDefault="741FB76D" w14:paraId="4666D4CE" w14:textId="1F4DB117">
      <w:pPr>
        <w:pStyle w:val="ListParagraph"/>
        <w:suppressLineNumbers w:val="0"/>
        <w:spacing w:before="0" w:beforeAutospacing="off" w:after="0" w:afterAutospacing="off" w:line="276" w:lineRule="auto"/>
        <w:ind w:left="720" w:right="0"/>
        <w:jc w:val="both"/>
        <w:rPr>
          <w:rFonts w:cs="Arial"/>
          <w:lang w:val="en-GB"/>
        </w:rPr>
      </w:pPr>
      <w:r w:rsidRPr="377B055B" w:rsidR="741FB76D">
        <w:rPr>
          <w:rFonts w:cs="Arial"/>
          <w:lang w:val="en-GB"/>
        </w:rPr>
        <w:t xml:space="preserve">This research, conceived within the Resilience and Early Recovery unit scope of work, aims at </w:t>
      </w:r>
      <w:r w:rsidRPr="377B055B" w:rsidR="741FB76D">
        <w:rPr>
          <w:rFonts w:cs="Arial"/>
          <w:lang w:val="en-GB"/>
        </w:rPr>
        <w:t>providing</w:t>
      </w:r>
      <w:r w:rsidRPr="377B055B" w:rsidR="741FB76D">
        <w:rPr>
          <w:rFonts w:cs="Arial"/>
          <w:lang w:val="en-GB"/>
        </w:rPr>
        <w:t xml:space="preserve"> a </w:t>
      </w:r>
      <w:r w:rsidRPr="377B055B" w:rsidR="5A26C06C">
        <w:rPr>
          <w:rFonts w:cs="Arial"/>
          <w:lang w:val="en-GB"/>
        </w:rPr>
        <w:t xml:space="preserve">better understanding of the sustainability of household livelihoods and </w:t>
      </w:r>
      <w:r w:rsidRPr="377B055B" w:rsidR="721B3BA3">
        <w:rPr>
          <w:rFonts w:cs="Arial"/>
          <w:lang w:val="en-GB"/>
        </w:rPr>
        <w:t>of the</w:t>
      </w:r>
      <w:r w:rsidRPr="377B055B" w:rsidR="5A26C06C">
        <w:rPr>
          <w:rFonts w:cs="Arial"/>
          <w:lang w:val="en-GB"/>
        </w:rPr>
        <w:t xml:space="preserve"> local social protection system and public service delivery that make them possible in the first place. </w:t>
      </w:r>
      <w:r w:rsidRPr="377B055B" w:rsidR="515F7522">
        <w:rPr>
          <w:rFonts w:cs="Arial"/>
          <w:lang w:val="en-GB"/>
        </w:rPr>
        <w:t>The analysis of</w:t>
      </w:r>
      <w:r w:rsidRPr="377B055B" w:rsidR="4524B396">
        <w:rPr>
          <w:rFonts w:cs="Arial"/>
          <w:lang w:val="en-GB"/>
        </w:rPr>
        <w:t xml:space="preserve"> </w:t>
      </w:r>
      <w:r w:rsidRPr="377B055B" w:rsidR="259E0B3D">
        <w:rPr>
          <w:rFonts w:cs="Arial"/>
          <w:lang w:val="en-GB"/>
        </w:rPr>
        <w:t xml:space="preserve">the </w:t>
      </w:r>
      <w:r w:rsidRPr="377B055B" w:rsidR="799E4AEB">
        <w:rPr>
          <w:rFonts w:cs="Arial"/>
          <w:lang w:val="en-GB"/>
        </w:rPr>
        <w:t>main factors leading to negative</w:t>
      </w:r>
      <w:r w:rsidRPr="377B055B" w:rsidR="259E0B3D">
        <w:rPr>
          <w:rFonts w:cs="Arial"/>
          <w:lang w:val="en-GB"/>
        </w:rPr>
        <w:t xml:space="preserve"> LCS adoption among </w:t>
      </w:r>
      <w:r w:rsidRPr="377B055B" w:rsidR="668B942C">
        <w:rPr>
          <w:rFonts w:cs="Arial"/>
          <w:lang w:val="en-GB"/>
        </w:rPr>
        <w:t>specific</w:t>
      </w:r>
      <w:r w:rsidRPr="377B055B" w:rsidR="259E0B3D">
        <w:rPr>
          <w:rFonts w:cs="Arial"/>
          <w:lang w:val="en-GB"/>
        </w:rPr>
        <w:t xml:space="preserve"> vulnerable groups</w:t>
      </w:r>
      <w:r w:rsidRPr="377B055B" w:rsidR="322ABE71">
        <w:rPr>
          <w:rFonts w:cs="Arial"/>
          <w:lang w:val="en-GB"/>
        </w:rPr>
        <w:t xml:space="preserve"> and of their adaptation strategy will inform early recovery initiatives geared at achieving sustainable livelihoods. At the same time, </w:t>
      </w:r>
      <w:r w:rsidRPr="377B055B" w:rsidR="426E7DF9">
        <w:rPr>
          <w:rFonts w:cs="Arial"/>
          <w:lang w:val="en-GB"/>
        </w:rPr>
        <w:t>the</w:t>
      </w:r>
      <w:r w:rsidRPr="377B055B" w:rsidR="322ABE71">
        <w:rPr>
          <w:rFonts w:cs="Arial"/>
          <w:lang w:val="en-GB"/>
        </w:rPr>
        <w:t xml:space="preserve"> </w:t>
      </w:r>
      <w:r w:rsidRPr="377B055B" w:rsidR="322ABE71">
        <w:rPr>
          <w:rFonts w:cs="Arial"/>
          <w:lang w:val="en-GB"/>
        </w:rPr>
        <w:t>exploration of the challenges and adaptation</w:t>
      </w:r>
      <w:r w:rsidRPr="377B055B" w:rsidR="7097180A">
        <w:rPr>
          <w:rFonts w:cs="Arial"/>
          <w:lang w:val="en-GB"/>
        </w:rPr>
        <w:t>s</w:t>
      </w:r>
      <w:r w:rsidRPr="377B055B" w:rsidR="322ABE71">
        <w:rPr>
          <w:rFonts w:cs="Arial"/>
          <w:lang w:val="en-GB"/>
        </w:rPr>
        <w:t xml:space="preserve"> put in place by local stakeho</w:t>
      </w:r>
      <w:r w:rsidRPr="377B055B" w:rsidR="6EF30F15">
        <w:rPr>
          <w:rFonts w:cs="Arial"/>
          <w:lang w:val="en-GB"/>
        </w:rPr>
        <w:t xml:space="preserve">lders will shed some light on the considerable differences existing </w:t>
      </w:r>
      <w:r w:rsidRPr="377B055B" w:rsidR="7A6FCC17">
        <w:rPr>
          <w:rFonts w:cs="Arial"/>
          <w:lang w:val="en-GB"/>
        </w:rPr>
        <w:t xml:space="preserve">at the local level, with the aim of informing public and international interventions </w:t>
      </w:r>
      <w:r w:rsidRPr="377B055B" w:rsidR="51E3A744">
        <w:rPr>
          <w:rFonts w:cs="Arial"/>
          <w:lang w:val="en-GB"/>
        </w:rPr>
        <w:t>that strive to</w:t>
      </w:r>
      <w:r w:rsidRPr="377B055B" w:rsidR="7A6FCC17">
        <w:rPr>
          <w:rFonts w:cs="Arial"/>
          <w:lang w:val="en-GB"/>
        </w:rPr>
        <w:t xml:space="preserve"> support and </w:t>
      </w:r>
      <w:r w:rsidRPr="377B055B" w:rsidR="6158D08F">
        <w:rPr>
          <w:rFonts w:cs="Arial"/>
          <w:lang w:val="en-GB"/>
        </w:rPr>
        <w:t>strengthen</w:t>
      </w:r>
      <w:r w:rsidRPr="377B055B" w:rsidR="7A6FCC17">
        <w:rPr>
          <w:rFonts w:cs="Arial"/>
          <w:lang w:val="en-GB"/>
        </w:rPr>
        <w:t xml:space="preserve"> the social protection system</w:t>
      </w:r>
      <w:r w:rsidRPr="377B055B" w:rsidR="7AD1EE59">
        <w:rPr>
          <w:rFonts w:cs="Arial"/>
          <w:lang w:val="en-GB"/>
        </w:rPr>
        <w:t>.</w:t>
      </w:r>
      <w:r w:rsidRPr="377B055B" w:rsidR="7A6FCC17">
        <w:rPr>
          <w:rFonts w:cs="Arial"/>
          <w:lang w:val="en-GB"/>
        </w:rPr>
        <w:t xml:space="preserve"> </w:t>
      </w:r>
      <w:r w:rsidRPr="377B055B" w:rsidR="741FB76D">
        <w:rPr>
          <w:rFonts w:cs="Arial"/>
          <w:lang w:val="en-GB"/>
        </w:rPr>
        <w:t xml:space="preserve">The findings </w:t>
      </w:r>
      <w:r w:rsidRPr="377B055B" w:rsidR="24ED1F37">
        <w:rPr>
          <w:rFonts w:cs="Arial"/>
          <w:lang w:val="en-GB"/>
        </w:rPr>
        <w:t xml:space="preserve">of this assessment </w:t>
      </w:r>
      <w:r w:rsidRPr="377B055B" w:rsidR="77F69729">
        <w:rPr>
          <w:rFonts w:cs="Arial"/>
          <w:lang w:val="en-GB"/>
        </w:rPr>
        <w:t>will</w:t>
      </w:r>
      <w:r w:rsidRPr="377B055B" w:rsidR="741FB76D">
        <w:rPr>
          <w:rFonts w:cs="Arial"/>
          <w:lang w:val="en-GB"/>
        </w:rPr>
        <w:t xml:space="preserve"> </w:t>
      </w:r>
      <w:r w:rsidRPr="377B055B" w:rsidR="54AC80DB">
        <w:rPr>
          <w:rFonts w:cs="Arial"/>
          <w:lang w:val="en-GB"/>
        </w:rPr>
        <w:t>thus</w:t>
      </w:r>
      <w:r w:rsidRPr="377B055B" w:rsidR="741FB76D">
        <w:rPr>
          <w:rFonts w:cs="Arial"/>
          <w:lang w:val="en-GB"/>
        </w:rPr>
        <w:t xml:space="preserve"> c</w:t>
      </w:r>
      <w:r w:rsidRPr="377B055B" w:rsidR="00662C18">
        <w:rPr>
          <w:rFonts w:cs="Arial"/>
          <w:lang w:val="en-GB"/>
        </w:rPr>
        <w:t>ontribut</w:t>
      </w:r>
      <w:r w:rsidRPr="377B055B" w:rsidR="218A1A8C">
        <w:rPr>
          <w:rFonts w:cs="Arial"/>
          <w:lang w:val="en-GB"/>
        </w:rPr>
        <w:t>e</w:t>
      </w:r>
      <w:r w:rsidRPr="377B055B" w:rsidR="00662C18">
        <w:rPr>
          <w:rFonts w:cs="Arial"/>
          <w:lang w:val="en-GB"/>
        </w:rPr>
        <w:t xml:space="preserve"> to decision-making </w:t>
      </w:r>
      <w:r w:rsidRPr="377B055B" w:rsidR="00076D0E">
        <w:rPr>
          <w:rFonts w:cs="Arial"/>
          <w:lang w:val="en-GB"/>
        </w:rPr>
        <w:t xml:space="preserve">across the humanitarian and development sphere, specifically by </w:t>
      </w:r>
      <w:r w:rsidRPr="377B055B" w:rsidR="00AB1469">
        <w:rPr>
          <w:rFonts w:cs="Arial"/>
          <w:lang w:val="en-GB"/>
        </w:rPr>
        <w:t>inform</w:t>
      </w:r>
      <w:r w:rsidRPr="377B055B" w:rsidR="00076D0E">
        <w:rPr>
          <w:rFonts w:cs="Arial"/>
          <w:lang w:val="en-GB"/>
        </w:rPr>
        <w:t>ing</w:t>
      </w:r>
      <w:r w:rsidRPr="377B055B" w:rsidR="00AB1469">
        <w:rPr>
          <w:rFonts w:cs="Arial"/>
          <w:lang w:val="en-GB"/>
        </w:rPr>
        <w:t xml:space="preserve"> </w:t>
      </w:r>
      <w:r w:rsidRPr="377B055B" w:rsidR="00076D0E">
        <w:rPr>
          <w:rFonts w:cs="Arial"/>
          <w:lang w:val="en-GB"/>
        </w:rPr>
        <w:t xml:space="preserve">initiatives </w:t>
      </w:r>
      <w:r w:rsidRPr="377B055B" w:rsidR="6C97D00D">
        <w:rPr>
          <w:rFonts w:cs="Arial"/>
          <w:lang w:val="en-GB"/>
        </w:rPr>
        <w:t>geared</w:t>
      </w:r>
      <w:r w:rsidRPr="377B055B" w:rsidR="4676A70E">
        <w:rPr>
          <w:rFonts w:cs="Arial"/>
          <w:lang w:val="en-GB"/>
        </w:rPr>
        <w:t xml:space="preserve"> at supplementing local </w:t>
      </w:r>
      <w:r w:rsidRPr="377B055B" w:rsidR="4676A70E">
        <w:rPr>
          <w:rFonts w:cs="Arial"/>
          <w:lang w:val="en-GB"/>
        </w:rPr>
        <w:t>capacity</w:t>
      </w:r>
      <w:r w:rsidRPr="377B055B" w:rsidR="4676A70E">
        <w:rPr>
          <w:rFonts w:cs="Arial"/>
          <w:lang w:val="en-GB"/>
        </w:rPr>
        <w:t xml:space="preserve"> </w:t>
      </w:r>
      <w:r w:rsidRPr="377B055B" w:rsidR="62D218E4">
        <w:rPr>
          <w:rFonts w:cs="Arial"/>
          <w:lang w:val="en-GB"/>
        </w:rPr>
        <w:t>for social service provision and</w:t>
      </w:r>
      <w:r w:rsidRPr="377B055B" w:rsidR="4676A70E">
        <w:rPr>
          <w:rFonts w:cs="Arial"/>
          <w:lang w:val="en-GB"/>
        </w:rPr>
        <w:t xml:space="preserve"> at better supporting specific </w:t>
      </w:r>
      <w:r w:rsidRPr="377B055B" w:rsidR="050CC4A9">
        <w:rPr>
          <w:rFonts w:cs="Arial"/>
          <w:lang w:val="en-GB"/>
        </w:rPr>
        <w:t xml:space="preserve">vulnerable </w:t>
      </w:r>
      <w:r w:rsidRPr="377B055B" w:rsidR="4676A70E">
        <w:rPr>
          <w:rFonts w:cs="Arial"/>
          <w:lang w:val="en-GB"/>
        </w:rPr>
        <w:t>groups of the population.</w:t>
      </w:r>
    </w:p>
    <w:p w:rsidR="00481ADB" w:rsidP="7A7BFD90" w:rsidRDefault="4A01DDFA" w14:paraId="662DE140" w14:textId="6A17E90E">
      <w:pPr>
        <w:spacing w:after="0"/>
        <w:ind w:left="720"/>
        <w:rPr>
          <w:rFonts w:eastAsia="Arial Narrow" w:cs="Arial Narrow"/>
          <w:color w:val="000000" w:themeColor="text2"/>
        </w:rPr>
      </w:pPr>
      <w:r w:rsidRPr="67D95F5E" w:rsidR="6E3DCB27">
        <w:rPr>
          <w:rFonts w:cs="Arial"/>
          <w:lang w:val="en-GB"/>
        </w:rPr>
        <w:t>T</w:t>
      </w:r>
      <w:r w:rsidRPr="67D95F5E" w:rsidR="00B25FA6">
        <w:rPr>
          <w:rFonts w:cs="Arial"/>
          <w:lang w:val="en-GB"/>
        </w:rPr>
        <w:t xml:space="preserve">his assessment is </w:t>
      </w:r>
      <w:r w:rsidRPr="67D95F5E" w:rsidR="03543663">
        <w:rPr>
          <w:rFonts w:cs="Arial"/>
          <w:lang w:val="en-GB"/>
        </w:rPr>
        <w:t>situated within</w:t>
      </w:r>
      <w:r w:rsidRPr="67D95F5E" w:rsidR="00B25FA6">
        <w:rPr>
          <w:rFonts w:cs="Arial"/>
          <w:lang w:val="en-GB"/>
        </w:rPr>
        <w:t xml:space="preserve"> the current e</w:t>
      </w:r>
      <w:r w:rsidRPr="67D95F5E" w:rsidR="00662C18">
        <w:rPr>
          <w:rFonts w:cs="Arial"/>
          <w:lang w:val="en-GB"/>
        </w:rPr>
        <w:t xml:space="preserve">fforts at </w:t>
      </w:r>
      <w:r w:rsidRPr="67D95F5E" w:rsidR="00B25FA6">
        <w:rPr>
          <w:rFonts w:cs="Arial"/>
          <w:lang w:val="en-GB"/>
        </w:rPr>
        <w:t>improving</w:t>
      </w:r>
      <w:r w:rsidRPr="67D95F5E" w:rsidR="23DC7076">
        <w:rPr>
          <w:rFonts w:cs="Arial"/>
          <w:lang w:val="en-GB"/>
        </w:rPr>
        <w:t xml:space="preserve"> the</w:t>
      </w:r>
      <w:r w:rsidRPr="67D95F5E" w:rsidR="00B25FA6">
        <w:rPr>
          <w:rFonts w:cs="Arial"/>
          <w:lang w:val="en-GB"/>
        </w:rPr>
        <w:t xml:space="preserve"> </w:t>
      </w:r>
      <w:r w:rsidRPr="67D95F5E" w:rsidR="00755C9D">
        <w:rPr>
          <w:rFonts w:cs="Arial"/>
          <w:lang w:val="en-GB"/>
        </w:rPr>
        <w:t>alignment</w:t>
      </w:r>
      <w:r w:rsidRPr="67D95F5E" w:rsidR="00B25FA6">
        <w:rPr>
          <w:rFonts w:cs="Arial"/>
          <w:lang w:val="en-GB"/>
        </w:rPr>
        <w:t xml:space="preserve"> </w:t>
      </w:r>
      <w:r w:rsidRPr="67D95F5E" w:rsidR="00FF3D47">
        <w:rPr>
          <w:rFonts w:cs="Arial"/>
          <w:lang w:val="en-GB"/>
        </w:rPr>
        <w:t xml:space="preserve">between </w:t>
      </w:r>
      <w:r w:rsidRPr="67D95F5E" w:rsidR="65FDD280">
        <w:rPr>
          <w:rFonts w:cs="Arial"/>
          <w:lang w:val="en-GB"/>
        </w:rPr>
        <w:t xml:space="preserve">the </w:t>
      </w:r>
      <w:r w:rsidRPr="67D95F5E" w:rsidR="00FF3D47">
        <w:rPr>
          <w:rFonts w:cs="Arial"/>
          <w:lang w:val="en-GB"/>
        </w:rPr>
        <w:t xml:space="preserve">humanitarian and </w:t>
      </w:r>
      <w:r w:rsidRPr="67D95F5E" w:rsidR="5238A0AB">
        <w:rPr>
          <w:rFonts w:cs="Arial"/>
          <w:lang w:val="en-GB"/>
        </w:rPr>
        <w:t xml:space="preserve">the </w:t>
      </w:r>
      <w:r w:rsidRPr="67D95F5E" w:rsidR="387D5BFC">
        <w:rPr>
          <w:rFonts w:cs="Arial"/>
          <w:lang w:val="en-GB"/>
        </w:rPr>
        <w:t>national</w:t>
      </w:r>
      <w:r w:rsidRPr="67D95F5E" w:rsidR="3ADAD564">
        <w:rPr>
          <w:rFonts w:cs="Arial"/>
          <w:lang w:val="en-GB"/>
        </w:rPr>
        <w:t xml:space="preserve"> </w:t>
      </w:r>
      <w:r w:rsidRPr="67D95F5E" w:rsidR="53DA9207">
        <w:rPr>
          <w:rFonts w:cs="Arial"/>
          <w:lang w:val="en-GB"/>
        </w:rPr>
        <w:t>s</w:t>
      </w:r>
      <w:r w:rsidRPr="67D95F5E" w:rsidR="00FF3D47">
        <w:rPr>
          <w:rFonts w:cs="Arial"/>
          <w:lang w:val="en-GB"/>
        </w:rPr>
        <w:t xml:space="preserve">ocial </w:t>
      </w:r>
      <w:r w:rsidRPr="67D95F5E" w:rsidR="3B2D3FB8">
        <w:rPr>
          <w:rFonts w:cs="Arial"/>
          <w:lang w:val="en-GB"/>
        </w:rPr>
        <w:t>p</w:t>
      </w:r>
      <w:r w:rsidRPr="67D95F5E" w:rsidR="00FF3D47">
        <w:rPr>
          <w:rFonts w:cs="Arial"/>
          <w:lang w:val="en-GB"/>
        </w:rPr>
        <w:t xml:space="preserve">rotection systems, currently being explored </w:t>
      </w:r>
      <w:r w:rsidRPr="67D95F5E" w:rsidR="003445EA">
        <w:rPr>
          <w:rFonts w:cs="Arial"/>
          <w:lang w:val="en-GB"/>
        </w:rPr>
        <w:t xml:space="preserve">by the </w:t>
      </w:r>
      <w:bookmarkStart w:name="_Int_uegK29Xc" w:id="28"/>
      <w:r w:rsidRPr="67D95F5E" w:rsidR="00755C9D">
        <w:rPr>
          <w:rFonts w:cs="Arial"/>
          <w:lang w:val="en-GB"/>
        </w:rPr>
        <w:t>Perekhid</w:t>
      </w:r>
      <w:bookmarkEnd w:id="28"/>
      <w:r w:rsidRPr="67D95F5E" w:rsidR="00755C9D">
        <w:rPr>
          <w:rFonts w:cs="Arial"/>
          <w:lang w:val="en-GB"/>
        </w:rPr>
        <w:t xml:space="preserve"> Initiative</w:t>
      </w:r>
      <w:r w:rsidRPr="67D95F5E" w:rsidR="003445EA">
        <w:rPr>
          <w:rFonts w:cs="Arial"/>
          <w:lang w:val="en-GB"/>
        </w:rPr>
        <w:t>, in collaboration with the</w:t>
      </w:r>
      <w:r w:rsidRPr="67D95F5E" w:rsidR="00B32E7C">
        <w:rPr>
          <w:rFonts w:cs="Arial"/>
          <w:lang w:val="en-GB"/>
        </w:rPr>
        <w:t xml:space="preserve"> Cash Working Group</w:t>
      </w:r>
      <w:r w:rsidRPr="67D95F5E" w:rsidR="003445EA">
        <w:rPr>
          <w:rFonts w:cs="Arial"/>
          <w:lang w:val="en-GB"/>
        </w:rPr>
        <w:t xml:space="preserve"> </w:t>
      </w:r>
      <w:r w:rsidRPr="67D95F5E" w:rsidR="00FC47D2">
        <w:rPr>
          <w:rFonts w:cs="Arial"/>
          <w:lang w:val="en-GB"/>
        </w:rPr>
        <w:t xml:space="preserve">(CWG) </w:t>
      </w:r>
      <w:r w:rsidRPr="67D95F5E" w:rsidR="003445EA">
        <w:rPr>
          <w:rFonts w:cs="Arial"/>
          <w:lang w:val="en-GB"/>
        </w:rPr>
        <w:t xml:space="preserve">and the </w:t>
      </w:r>
      <w:r w:rsidRPr="67D95F5E" w:rsidR="00FC47D2">
        <w:rPr>
          <w:rFonts w:cs="Arial"/>
          <w:lang w:val="en-GB"/>
        </w:rPr>
        <w:t>Ministry</w:t>
      </w:r>
      <w:r w:rsidRPr="67D95F5E" w:rsidR="00B32E7C">
        <w:rPr>
          <w:rFonts w:cs="Arial"/>
          <w:lang w:val="en-GB"/>
        </w:rPr>
        <w:t xml:space="preserve"> of Social Protection</w:t>
      </w:r>
      <w:r w:rsidRPr="67D95F5E" w:rsidR="097744FB">
        <w:rPr>
          <w:rFonts w:cs="Arial"/>
          <w:lang w:val="en-GB"/>
        </w:rPr>
        <w:t xml:space="preserve"> (</w:t>
      </w:r>
      <w:bookmarkStart w:name="_Int_CV8rbwGp" w:id="29"/>
      <w:r w:rsidRPr="67D95F5E" w:rsidR="097744FB">
        <w:rPr>
          <w:rFonts w:cs="Arial"/>
          <w:lang w:val="en-GB"/>
        </w:rPr>
        <w:t>MoSP</w:t>
      </w:r>
      <w:bookmarkEnd w:id="29"/>
      <w:r w:rsidRPr="67D95F5E" w:rsidR="097744FB">
        <w:rPr>
          <w:rFonts w:cs="Arial"/>
          <w:lang w:val="en-GB"/>
        </w:rPr>
        <w:t>)</w:t>
      </w:r>
      <w:r w:rsidRPr="67D95F5E" w:rsidR="00FC47D2">
        <w:rPr>
          <w:rFonts w:cs="Arial"/>
          <w:lang w:val="en-GB"/>
        </w:rPr>
        <w:t xml:space="preserve">. </w:t>
      </w:r>
      <w:r w:rsidRPr="324819EE" w:rsidR="00FC47D2">
        <w:rPr>
          <w:rFonts w:cs="Arial"/>
          <w:color w:val="000000" w:themeColor="text2" w:themeTint="FF" w:themeShade="FF"/>
          <w:lang w:val="en-GB"/>
        </w:rPr>
        <w:t xml:space="preserve">In addition, </w:t>
      </w:r>
      <w:r w:rsidRPr="324819EE" w:rsidR="000C3549">
        <w:rPr>
          <w:rFonts w:cs="Arial"/>
          <w:color w:val="000000" w:themeColor="text2" w:themeTint="FF" w:themeShade="FF"/>
          <w:lang w:val="en-GB"/>
        </w:rPr>
        <w:t xml:space="preserve">as </w:t>
      </w:r>
      <w:r w:rsidRPr="324819EE" w:rsidR="00FC47D2">
        <w:rPr>
          <w:rFonts w:cs="Arial"/>
          <w:color w:val="000000" w:themeColor="text2" w:themeTint="FF" w:themeShade="FF"/>
          <w:lang w:val="en-GB"/>
        </w:rPr>
        <w:t>the CWG</w:t>
      </w:r>
      <w:r w:rsidRPr="324819EE" w:rsidR="00755C9D">
        <w:rPr>
          <w:rFonts w:cs="Arial"/>
          <w:color w:val="000000" w:themeColor="text2" w:themeTint="FF" w:themeShade="FF"/>
          <w:lang w:val="en-GB"/>
        </w:rPr>
        <w:t xml:space="preserve"> </w:t>
      </w:r>
      <w:r w:rsidRPr="324819EE" w:rsidR="00E36CB6">
        <w:rPr>
          <w:rFonts w:cs="Arial"/>
          <w:color w:val="000000" w:themeColor="text2" w:themeTint="FF" w:themeShade="FF"/>
          <w:lang w:val="en-GB"/>
        </w:rPr>
        <w:t xml:space="preserve">has </w:t>
      </w:r>
      <w:r w:rsidRPr="324819EE" w:rsidR="0FDDDB5F">
        <w:rPr>
          <w:rFonts w:cs="Arial"/>
          <w:color w:val="000000" w:themeColor="text2" w:themeTint="FF" w:themeShade="FF"/>
          <w:lang w:val="en-GB"/>
        </w:rPr>
        <w:t xml:space="preserve">recently </w:t>
      </w:r>
      <w:r w:rsidRPr="324819EE" w:rsidR="00E36CB6">
        <w:rPr>
          <w:rFonts w:cs="Arial"/>
          <w:color w:val="000000" w:themeColor="text2" w:themeTint="FF" w:themeShade="FF"/>
          <w:lang w:val="en-GB"/>
        </w:rPr>
        <w:t xml:space="preserve">increased </w:t>
      </w:r>
      <w:r w:rsidRPr="324819EE" w:rsidR="2B7DD36D">
        <w:rPr>
          <w:rFonts w:cs="Arial"/>
          <w:color w:val="000000" w:themeColor="text2" w:themeTint="FF" w:themeShade="FF"/>
          <w:lang w:val="en-GB"/>
        </w:rPr>
        <w:t xml:space="preserve">the </w:t>
      </w:r>
      <w:r w:rsidRPr="324819EE" w:rsidR="00E36CB6">
        <w:rPr>
          <w:rFonts w:cs="Arial"/>
          <w:color w:val="000000" w:themeColor="text2" w:themeTint="FF" w:themeShade="FF"/>
          <w:lang w:val="en-GB"/>
        </w:rPr>
        <w:t xml:space="preserve">MPCA transfer value </w:t>
      </w:r>
      <w:r w:rsidRPr="324819EE" w:rsidR="007B209D">
        <w:rPr>
          <w:rFonts w:cs="Arial"/>
          <w:color w:val="000000" w:themeColor="text2" w:themeTint="FF" w:themeShade="FF"/>
          <w:lang w:val="en-GB"/>
        </w:rPr>
        <w:t xml:space="preserve">from 2200 to </w:t>
      </w:r>
      <w:r w:rsidRPr="324819EE" w:rsidR="00E36CB6">
        <w:rPr>
          <w:rFonts w:cs="Arial"/>
          <w:color w:val="000000" w:themeColor="text2" w:themeTint="FF" w:themeShade="FF"/>
          <w:lang w:val="en-GB"/>
        </w:rPr>
        <w:t>3600 UAH</w:t>
      </w:r>
      <w:r w:rsidRPr="324819EE" w:rsidR="00B0010C">
        <w:rPr>
          <w:rStyle w:val="FootnoteReference"/>
          <w:rFonts w:cs="Arial"/>
          <w:color w:val="000000" w:themeColor="text2" w:themeTint="FF" w:themeShade="FF"/>
          <w:lang w:val="en-GB"/>
        </w:rPr>
        <w:footnoteReference w:id="8"/>
      </w:r>
      <w:r w:rsidRPr="324819EE" w:rsidR="77AB4089">
        <w:rPr>
          <w:rFonts w:cs="Arial"/>
          <w:color w:val="000000" w:themeColor="text2" w:themeTint="FF" w:themeShade="FF"/>
          <w:lang w:val="en-GB"/>
        </w:rPr>
        <w:t xml:space="preserve"> </w:t>
      </w:r>
      <w:r w:rsidRPr="324819EE" w:rsidR="007B209D">
        <w:rPr>
          <w:rFonts w:cs="Arial"/>
          <w:color w:val="000000" w:themeColor="text2" w:themeTint="FF" w:themeShade="FF"/>
          <w:lang w:val="en-GB"/>
        </w:rPr>
        <w:t xml:space="preserve">to </w:t>
      </w:r>
      <w:r w:rsidRPr="324819EE" w:rsidR="000C3549">
        <w:rPr>
          <w:rFonts w:cs="Arial"/>
          <w:color w:val="000000" w:themeColor="text2" w:themeTint="FF" w:themeShade="FF"/>
          <w:lang w:val="en-GB"/>
        </w:rPr>
        <w:t>address declining purchasing power concerns</w:t>
      </w:r>
      <w:r w:rsidRPr="324819EE" w:rsidR="004F64EF">
        <w:rPr>
          <w:rFonts w:cs="Arial"/>
          <w:color w:val="000000" w:themeColor="text2" w:themeTint="FF" w:themeShade="FF"/>
          <w:lang w:val="en-GB"/>
        </w:rPr>
        <w:t>, explor</w:t>
      </w:r>
      <w:r w:rsidRPr="324819EE" w:rsidR="015A8563">
        <w:rPr>
          <w:rFonts w:cs="Arial"/>
          <w:color w:val="000000" w:themeColor="text2" w:themeTint="FF" w:themeShade="FF"/>
          <w:lang w:val="en-GB"/>
        </w:rPr>
        <w:t>ing</w:t>
      </w:r>
      <w:r w:rsidRPr="324819EE" w:rsidR="004F64EF">
        <w:rPr>
          <w:rFonts w:cs="Arial"/>
          <w:color w:val="000000" w:themeColor="text2" w:themeTint="FF" w:themeShade="FF"/>
          <w:lang w:val="en-GB"/>
        </w:rPr>
        <w:t xml:space="preserve"> how such increase might </w:t>
      </w:r>
      <w:r w:rsidRPr="324819EE" w:rsidR="208488CE">
        <w:rPr>
          <w:rFonts w:cs="Arial"/>
          <w:color w:val="000000" w:themeColor="text2" w:themeTint="FF" w:themeShade="FF"/>
          <w:lang w:val="en-GB"/>
        </w:rPr>
        <w:t xml:space="preserve">have </w:t>
      </w:r>
      <w:r w:rsidRPr="324819EE" w:rsidR="004F64EF">
        <w:rPr>
          <w:rFonts w:cs="Arial"/>
          <w:color w:val="000000" w:themeColor="text2" w:themeTint="FF" w:themeShade="FF"/>
          <w:lang w:val="en-GB"/>
        </w:rPr>
        <w:t>influence</w:t>
      </w:r>
      <w:r w:rsidRPr="324819EE" w:rsidR="54E8550D">
        <w:rPr>
          <w:rFonts w:cs="Arial"/>
          <w:color w:val="000000" w:themeColor="text2" w:themeTint="FF" w:themeShade="FF"/>
          <w:lang w:val="en-GB"/>
        </w:rPr>
        <w:t>d</w:t>
      </w:r>
      <w:r w:rsidRPr="324819EE" w:rsidR="004F64EF">
        <w:rPr>
          <w:rFonts w:cs="Arial"/>
          <w:color w:val="000000" w:themeColor="text2" w:themeTint="FF" w:themeShade="FF"/>
          <w:lang w:val="en-GB"/>
        </w:rPr>
        <w:t xml:space="preserve"> </w:t>
      </w:r>
      <w:r w:rsidRPr="324819EE" w:rsidR="00481ADB">
        <w:rPr>
          <w:rFonts w:cs="Arial"/>
          <w:color w:val="000000" w:themeColor="text2" w:themeTint="FF" w:themeShade="FF"/>
          <w:lang w:val="en-GB"/>
        </w:rPr>
        <w:t xml:space="preserve">vulnerable </w:t>
      </w:r>
      <w:r w:rsidRPr="324819EE" w:rsidR="000E07A1">
        <w:rPr>
          <w:rFonts w:cs="Arial"/>
          <w:color w:val="000000" w:themeColor="text2" w:themeTint="FF" w:themeShade="FF"/>
          <w:lang w:val="en-GB"/>
        </w:rPr>
        <w:t>households’</w:t>
      </w:r>
      <w:r w:rsidRPr="324819EE" w:rsidR="00481ADB">
        <w:rPr>
          <w:rFonts w:cs="Arial"/>
          <w:color w:val="000000" w:themeColor="text2" w:themeTint="FF" w:themeShade="FF"/>
          <w:lang w:val="en-GB"/>
        </w:rPr>
        <w:t xml:space="preserve"> ability to meet their needs</w:t>
      </w:r>
      <w:r w:rsidRPr="324819EE" w:rsidR="716981D0">
        <w:rPr>
          <w:rFonts w:cs="Arial"/>
          <w:color w:val="000000" w:themeColor="text2" w:themeTint="FF" w:themeShade="FF"/>
          <w:lang w:val="en-GB"/>
        </w:rPr>
        <w:t xml:space="preserve"> will be of interest</w:t>
      </w:r>
      <w:r w:rsidRPr="324819EE" w:rsidR="193807BC">
        <w:rPr>
          <w:rFonts w:cs="Arial"/>
          <w:color w:val="000000" w:themeColor="text2" w:themeTint="FF" w:themeShade="FF"/>
          <w:lang w:val="en-GB"/>
        </w:rPr>
        <w:t xml:space="preserve"> to its coordination and participating organisations</w:t>
      </w:r>
      <w:r w:rsidRPr="324819EE" w:rsidR="00481ADB">
        <w:rPr>
          <w:rFonts w:cs="Arial"/>
          <w:color w:val="000000" w:themeColor="text2" w:themeTint="FF" w:themeShade="FF"/>
          <w:lang w:val="en-GB"/>
        </w:rPr>
        <w:t>.</w:t>
      </w:r>
      <w:r w:rsidRPr="324819EE" w:rsidR="3CC651F4">
        <w:rPr>
          <w:rFonts w:cs="Arial"/>
          <w:color w:val="000000" w:themeColor="text2" w:themeTint="FF" w:themeShade="FF"/>
          <w:lang w:val="en-GB"/>
        </w:rPr>
        <w:t xml:space="preserve"> </w:t>
      </w:r>
      <w:r w:rsidRPr="67D95F5E" w:rsidR="42E47701">
        <w:rPr>
          <w:rFonts w:cs="Arial"/>
          <w:lang w:val="en-GB"/>
        </w:rPr>
        <w:t>Moreover</w:t>
      </w:r>
      <w:r w:rsidRPr="67D95F5E" w:rsidR="53ABE2E5">
        <w:rPr>
          <w:rFonts w:cs="Arial"/>
          <w:lang w:val="en-GB"/>
        </w:rPr>
        <w:t xml:space="preserve">, </w:t>
      </w:r>
      <w:r w:rsidRPr="67D95F5E" w:rsidR="4C49B459">
        <w:rPr>
          <w:rFonts w:cs="Arial"/>
          <w:lang w:val="en-GB"/>
        </w:rPr>
        <w:t>this research’s</w:t>
      </w:r>
      <w:r w:rsidRPr="67D95F5E" w:rsidR="53ABE2E5">
        <w:rPr>
          <w:rFonts w:cs="Arial"/>
          <w:lang w:val="en-GB"/>
        </w:rPr>
        <w:t xml:space="preserve"> focus on </w:t>
      </w:r>
      <w:r w:rsidRPr="67D95F5E" w:rsidR="53ABE2E5">
        <w:rPr>
          <w:rFonts w:cs="Arial"/>
          <w:lang w:val="en-GB"/>
        </w:rPr>
        <w:t xml:space="preserve">local</w:t>
      </w:r>
      <w:r w:rsidRPr="67D95F5E" w:rsidR="53ABE2E5">
        <w:rPr>
          <w:rFonts w:cs="Arial"/>
          <w:lang w:val="en-GB"/>
        </w:rPr>
        <w:t xml:space="preserve"> </w:t>
      </w:r>
      <w:r w:rsidRPr="67D95F5E" w:rsidR="2B17F4D0">
        <w:rPr>
          <w:rFonts w:cs="Arial"/>
          <w:lang w:val="en-GB"/>
        </w:rPr>
        <w:t>authorities'</w:t>
      </w:r>
      <w:r w:rsidRPr="67D95F5E" w:rsidR="53ABE2E5">
        <w:rPr>
          <w:rFonts w:cs="Arial"/>
          <w:lang w:val="en-GB"/>
        </w:rPr>
        <w:t xml:space="preserve"> </w:t>
      </w:r>
      <w:r w:rsidRPr="67D95F5E" w:rsidR="6B65B6B1">
        <w:rPr>
          <w:rFonts w:cs="Arial"/>
          <w:lang w:val="en-GB"/>
        </w:rPr>
        <w:t xml:space="preserve">capacity</w:t>
      </w:r>
      <w:r w:rsidRPr="67D95F5E" w:rsidR="6B65B6B1">
        <w:rPr>
          <w:rFonts w:cs="Arial"/>
          <w:lang w:val="en-GB"/>
        </w:rPr>
        <w:t xml:space="preserve"> </w:t>
      </w:r>
      <w:r w:rsidRPr="67D95F5E" w:rsidR="70DE9210">
        <w:rPr>
          <w:rFonts w:cs="Arial"/>
          <w:lang w:val="en-GB"/>
        </w:rPr>
        <w:t>could inform the strategies being developed by the Community Planning and Recovery Working Group (formerly Durable Solutions Working Group).</w:t>
      </w:r>
      <w:r w:rsidRPr="67D95F5E" w:rsidR="1F798097">
        <w:rPr>
          <w:rFonts w:cs="Arial"/>
          <w:lang w:val="en-GB"/>
        </w:rPr>
        <w:t xml:space="preserve"> </w:t>
      </w:r>
      <w:r w:rsidRPr="67D95F5E" w:rsidR="2F47DA81">
        <w:rPr>
          <w:rFonts w:cs="Arial"/>
          <w:lang w:val="en-GB"/>
        </w:rPr>
        <w:t xml:space="preserve">Furthermore</w:t>
      </w:r>
      <w:r w:rsidRPr="67D95F5E" w:rsidR="00FC62CF">
        <w:rPr>
          <w:rFonts w:cs="Arial"/>
          <w:lang w:val="en-GB"/>
        </w:rPr>
        <w:t xml:space="preserve">, the attention given to exploring </w:t>
      </w:r>
      <w:r w:rsidRPr="67D95F5E" w:rsidR="233A41BB">
        <w:rPr>
          <w:rFonts w:cs="Arial"/>
          <w:lang w:val="en-GB"/>
        </w:rPr>
        <w:t xml:space="preserve">the </w:t>
      </w:r>
      <w:r w:rsidRPr="67D95F5E" w:rsidR="00FC62CF">
        <w:rPr>
          <w:rFonts w:cs="Arial"/>
          <w:lang w:val="en-GB"/>
        </w:rPr>
        <w:t xml:space="preserve">different support </w:t>
      </w:r>
      <w:r w:rsidRPr="67D95F5E" w:rsidR="6553A790">
        <w:rPr>
          <w:rFonts w:cs="Arial"/>
          <w:lang w:val="en-GB"/>
        </w:rPr>
        <w:t>provided</w:t>
      </w:r>
      <w:r w:rsidRPr="67D95F5E" w:rsidR="00FC62CF">
        <w:rPr>
          <w:rFonts w:cs="Arial"/>
          <w:lang w:val="en-GB"/>
        </w:rPr>
        <w:t xml:space="preserve"> to vulnerable groups and their outcomes resonates with the </w:t>
      </w:r>
      <w:r w:rsidRPr="7A7BFD90" w:rsidR="65F7F088">
        <w:rPr>
          <w:rFonts w:cs="Arial"/>
          <w:lang w:val="en-GB"/>
        </w:rPr>
        <w:t xml:space="preserve">Protection Cluster’s efforts </w:t>
      </w:r>
      <w:r w:rsidRPr="67D95F5E" w:rsidR="00FC62CF">
        <w:rPr>
          <w:rFonts w:cs="Arial"/>
          <w:lang w:val="en-GB"/>
        </w:rPr>
        <w:t xml:space="preserve">to include marginalised </w:t>
      </w:r>
      <w:r w:rsidRPr="67D95F5E" w:rsidR="28171813">
        <w:rPr>
          <w:rFonts w:cs="Arial"/>
          <w:lang w:val="en-GB"/>
        </w:rPr>
        <w:t xml:space="preserve">and under-targeted </w:t>
      </w:r>
      <w:r w:rsidRPr="67D95F5E" w:rsidR="00FC62CF">
        <w:rPr>
          <w:rFonts w:cs="Arial"/>
          <w:lang w:val="en-GB"/>
        </w:rPr>
        <w:t>groups</w:t>
      </w:r>
      <w:r w:rsidRPr="67D95F5E" w:rsidR="2E7FE440">
        <w:rPr>
          <w:rFonts w:cs="Arial"/>
          <w:lang w:val="en-GB"/>
        </w:rPr>
        <w:t xml:space="preserve"> of the population</w:t>
      </w:r>
      <w:r w:rsidRPr="67D95F5E" w:rsidR="42577D9D">
        <w:rPr>
          <w:rFonts w:cs="Arial"/>
          <w:lang w:val="en-GB"/>
        </w:rPr>
        <w:t xml:space="preserve">. </w:t>
      </w:r>
      <w:r w:rsidRPr="67D95F5E" w:rsidR="00481ADB">
        <w:rPr>
          <w:rFonts w:cs="Arial"/>
          <w:lang w:val="en-GB"/>
        </w:rPr>
        <w:t xml:space="preserve">Finally, </w:t>
      </w:r>
      <w:r w:rsidRPr="67D95F5E" w:rsidR="12BDA8AB">
        <w:rPr>
          <w:rFonts w:cs="Arial"/>
          <w:lang w:val="en-GB"/>
        </w:rPr>
        <w:t xml:space="preserve">the proposed </w:t>
      </w:r>
      <w:r w:rsidRPr="67D95F5E" w:rsidR="42D47F61">
        <w:rPr>
          <w:rFonts w:cs="Arial"/>
          <w:lang w:val="en-GB"/>
        </w:rPr>
        <w:t>exploration of</w:t>
      </w:r>
      <w:r w:rsidRPr="67D95F5E" w:rsidR="00DC4E7E">
        <w:rPr>
          <w:rFonts w:cs="Arial"/>
          <w:lang w:val="en-GB"/>
        </w:rPr>
        <w:t xml:space="preserve"> </w:t>
      </w:r>
      <w:r w:rsidRPr="67D95F5E" w:rsidR="3B1FEA9E">
        <w:rPr>
          <w:rFonts w:cs="Arial"/>
          <w:lang w:val="en-GB"/>
        </w:rPr>
        <w:t xml:space="preserve">positive adaptations</w:t>
      </w:r>
      <w:r w:rsidRPr="67D95F5E" w:rsidR="4760532F">
        <w:rPr>
          <w:rFonts w:cs="Arial"/>
          <w:lang w:val="en-GB"/>
        </w:rPr>
        <w:t xml:space="preserve"> put in place by local </w:t>
      </w:r>
      <w:r w:rsidRPr="67D95F5E" w:rsidR="54FF1C08">
        <w:rPr>
          <w:rFonts w:cs="Arial"/>
          <w:lang w:val="en-GB"/>
        </w:rPr>
        <w:t xml:space="preserve">communities</w:t>
      </w:r>
      <w:r w:rsidRPr="67D95F5E" w:rsidR="3B1FEA9E">
        <w:rPr>
          <w:rFonts w:cs="Arial"/>
          <w:lang w:val="en-GB"/>
        </w:rPr>
        <w:t xml:space="preserve"> </w:t>
      </w:r>
      <w:r w:rsidRPr="67D95F5E" w:rsidR="3B1FEA9E">
        <w:rPr>
          <w:rFonts w:cs="Arial"/>
          <w:lang w:val="en-GB"/>
        </w:rPr>
        <w:t xml:space="preserve">could </w:t>
      </w:r>
      <w:r w:rsidRPr="67D95F5E" w:rsidR="00DC4E7E">
        <w:rPr>
          <w:rFonts w:cs="Arial"/>
          <w:lang w:val="en-GB"/>
        </w:rPr>
        <w:t>p</w:t>
      </w:r>
      <w:r w:rsidRPr="67D95F5E" w:rsidR="00DC4E7E">
        <w:rPr>
          <w:rFonts w:cs="Arial"/>
          <w:lang w:val="en-GB"/>
        </w:rPr>
        <w:t>rovide</w:t>
      </w:r>
      <w:r w:rsidRPr="67D95F5E" w:rsidR="1A978B02">
        <w:rPr>
          <w:rFonts w:cs="Arial"/>
          <w:lang w:val="en-GB"/>
        </w:rPr>
        <w:t xml:space="preserve"> </w:t>
      </w:r>
      <w:r w:rsidRPr="67D95F5E" w:rsidR="00DC4E7E">
        <w:rPr>
          <w:rFonts w:cs="Arial"/>
          <w:lang w:val="en-GB"/>
        </w:rPr>
        <w:t xml:space="preserve">useful </w:t>
      </w:r>
      <w:r w:rsidRPr="67D95F5E" w:rsidR="40F3B47F">
        <w:rPr>
          <w:rFonts w:cs="Arial"/>
          <w:lang w:val="en-GB"/>
        </w:rPr>
        <w:t xml:space="preserve">insights </w:t>
      </w:r>
      <w:r w:rsidRPr="7A7BFD90" w:rsidR="00DC4E7E">
        <w:rPr>
          <w:rFonts w:cs="Arial"/>
          <w:lang w:val="en-GB"/>
        </w:rPr>
        <w:t>for development actors</w:t>
      </w:r>
      <w:r w:rsidRPr="7A7BFD90" w:rsidR="2FF2D594">
        <w:rPr>
          <w:rFonts w:cs="Arial"/>
          <w:lang w:val="en-GB"/>
        </w:rPr>
        <w:t>. For instance, the Wo</w:t>
      </w:r>
      <w:r w:rsidRPr="7A7BFD90" w:rsidR="48B6E3A3">
        <w:rPr>
          <w:rFonts w:eastAsia="Arial Narrow" w:cs="Arial Narrow"/>
          <w:color w:val="000000" w:themeColor="text2"/>
          <w:lang w:val="en-GB"/>
        </w:rPr>
        <w:t xml:space="preserve">rld Bank </w:t>
      </w:r>
      <w:r w:rsidRPr="7A7BFD90" w:rsidR="0BFCC462">
        <w:rPr>
          <w:rFonts w:eastAsia="Arial Narrow" w:cs="Arial Narrow"/>
          <w:color w:val="000000" w:themeColor="text2"/>
          <w:lang w:val="en-GB"/>
        </w:rPr>
        <w:t>has been deploying the</w:t>
      </w:r>
      <w:r w:rsidRPr="7A7BFD90" w:rsidR="48B6E3A3">
        <w:rPr>
          <w:rFonts w:eastAsia="Arial Narrow" w:cs="Arial Narrow"/>
          <w:color w:val="000000" w:themeColor="text2"/>
          <w:lang w:val="en-GB"/>
        </w:rPr>
        <w:t xml:space="preserve"> Public Expenditures for Administrative Capacity Endurance (PEACE) project</w:t>
      </w:r>
      <w:r w:rsidRPr="7A7BFD90" w:rsidR="3BCD0790">
        <w:rPr>
          <w:rFonts w:eastAsia="Arial Narrow" w:cs="Arial Narrow"/>
          <w:color w:val="000000" w:themeColor="text2"/>
          <w:lang w:val="en-GB"/>
        </w:rPr>
        <w:t xml:space="preserve">, through which </w:t>
      </w:r>
      <w:r w:rsidRPr="7A7BFD90" w:rsidR="6A1AF46E">
        <w:rPr>
          <w:rFonts w:eastAsia="Arial Narrow" w:cs="Arial Narrow"/>
          <w:color w:val="000000" w:themeColor="text2"/>
          <w:lang w:val="en-GB"/>
        </w:rPr>
        <w:t>they</w:t>
      </w:r>
      <w:r w:rsidRPr="7A7BFD90" w:rsidR="48B6E3A3">
        <w:rPr>
          <w:rFonts w:eastAsia="Arial Narrow" w:cs="Arial Narrow"/>
          <w:color w:val="000000" w:themeColor="text2"/>
          <w:lang w:val="en-GB"/>
        </w:rPr>
        <w:t xml:space="preserve"> reimburse government expenditures on social protection spendings. </w:t>
      </w:r>
      <w:r w:rsidRPr="7A7BFD90" w:rsidR="597B5232">
        <w:rPr>
          <w:rFonts w:eastAsia="Arial Narrow" w:cs="Arial Narrow"/>
          <w:color w:val="000000" w:themeColor="text2"/>
          <w:lang w:val="en-GB"/>
        </w:rPr>
        <w:t>At this moment,</w:t>
      </w:r>
      <w:r w:rsidRPr="7A7BFD90" w:rsidR="48B6E3A3">
        <w:rPr>
          <w:rFonts w:eastAsia="Arial Narrow" w:cs="Arial Narrow"/>
          <w:color w:val="000000" w:themeColor="text2"/>
          <w:lang w:val="en-GB"/>
        </w:rPr>
        <w:t xml:space="preserve"> this project is </w:t>
      </w:r>
      <w:r w:rsidRPr="7A7BFD90" w:rsidR="235A7722">
        <w:rPr>
          <w:rFonts w:eastAsia="Arial Narrow" w:cs="Arial Narrow"/>
          <w:color w:val="000000" w:themeColor="text2"/>
          <w:lang w:val="en-GB"/>
        </w:rPr>
        <w:t xml:space="preserve">coordinated </w:t>
      </w:r>
      <w:r w:rsidRPr="7A7BFD90" w:rsidR="48B6E3A3">
        <w:rPr>
          <w:rFonts w:eastAsia="Arial Narrow" w:cs="Arial Narrow"/>
          <w:color w:val="000000" w:themeColor="text2"/>
          <w:lang w:val="en-GB"/>
        </w:rPr>
        <w:t>at the central gov</w:t>
      </w:r>
      <w:r w:rsidRPr="7A7BFD90" w:rsidR="4223A0A2">
        <w:rPr>
          <w:rFonts w:eastAsia="Arial Narrow" w:cs="Arial Narrow"/>
          <w:color w:val="000000" w:themeColor="text2"/>
          <w:lang w:val="en-GB"/>
        </w:rPr>
        <w:t>ernment</w:t>
      </w:r>
      <w:r w:rsidRPr="7A7BFD90" w:rsidR="48B6E3A3">
        <w:rPr>
          <w:rFonts w:eastAsia="Arial Narrow" w:cs="Arial Narrow"/>
          <w:color w:val="000000" w:themeColor="text2"/>
          <w:lang w:val="en-GB"/>
        </w:rPr>
        <w:t xml:space="preserve"> level, </w:t>
      </w:r>
      <w:r w:rsidRPr="7A7BFD90" w:rsidR="2F8952CB">
        <w:rPr>
          <w:rFonts w:eastAsia="Arial Narrow" w:cs="Arial Narrow"/>
          <w:color w:val="000000" w:themeColor="text2"/>
          <w:lang w:val="en-GB"/>
        </w:rPr>
        <w:t>however, findings from this assessment</w:t>
      </w:r>
      <w:r w:rsidRPr="7A7BFD90" w:rsidR="48B6E3A3">
        <w:rPr>
          <w:rFonts w:eastAsia="Arial Narrow" w:cs="Arial Narrow"/>
          <w:color w:val="000000" w:themeColor="text2"/>
          <w:lang w:val="en-GB"/>
        </w:rPr>
        <w:t xml:space="preserve"> on </w:t>
      </w:r>
      <w:r w:rsidRPr="7A7BFD90" w:rsidR="48B6E3A3">
        <w:rPr>
          <w:rFonts w:eastAsia="Arial Narrow" w:cs="Arial Narrow"/>
          <w:color w:val="000000" w:themeColor="text2"/>
          <w:lang w:val="en-GB"/>
        </w:rPr>
        <w:t xml:space="preserve">local</w:t>
      </w:r>
      <w:r w:rsidRPr="7A7BFD90" w:rsidR="48B6E3A3">
        <w:rPr>
          <w:rFonts w:eastAsia="Arial Narrow" w:cs="Arial Narrow"/>
          <w:color w:val="000000" w:themeColor="text2"/>
          <w:lang w:val="en-GB"/>
        </w:rPr>
        <w:t xml:space="preserve"> </w:t>
      </w:r>
      <w:r w:rsidRPr="7A7BFD90" w:rsidR="48B6E3A3">
        <w:rPr>
          <w:rFonts w:eastAsia="Arial Narrow" w:cs="Arial Narrow"/>
          <w:color w:val="000000" w:themeColor="text2"/>
          <w:lang w:val="en-GB"/>
        </w:rPr>
        <w:t xml:space="preserve">ca</w:t>
      </w:r>
      <w:r w:rsidRPr="7A7BFD90" w:rsidR="48B6E3A3">
        <w:rPr>
          <w:rFonts w:eastAsia="Arial Narrow" w:cs="Arial Narrow"/>
          <w:color w:val="000000" w:themeColor="text2"/>
          <w:lang w:val="en-GB"/>
        </w:rPr>
        <w:t xml:space="preserve">pacity</w:t>
      </w:r>
      <w:r w:rsidRPr="7A7BFD90" w:rsidR="48B6E3A3">
        <w:rPr>
          <w:rFonts w:eastAsia="Arial Narrow" w:cs="Arial Narrow"/>
          <w:color w:val="000000" w:themeColor="text2"/>
          <w:lang w:val="en-GB"/>
        </w:rPr>
        <w:t xml:space="preserve">, </w:t>
      </w:r>
      <w:r w:rsidRPr="7A7BFD90" w:rsidR="51BDC5C3">
        <w:rPr>
          <w:rFonts w:eastAsia="Arial Narrow" w:cs="Arial Narrow"/>
          <w:color w:val="000000" w:themeColor="text2"/>
          <w:lang w:val="en-GB"/>
        </w:rPr>
        <w:t xml:space="preserve">effective </w:t>
      </w:r>
      <w:r w:rsidRPr="7A7BFD90" w:rsidR="48B6E3A3">
        <w:rPr>
          <w:rFonts w:eastAsia="Arial Narrow" w:cs="Arial Narrow"/>
          <w:color w:val="000000" w:themeColor="text2"/>
          <w:lang w:val="en-GB"/>
        </w:rPr>
        <w:t xml:space="preserve">gaps in coverage, </w:t>
      </w:r>
      <w:r w:rsidRPr="7A7BFD90" w:rsidR="2019CC01">
        <w:rPr>
          <w:rFonts w:eastAsia="Arial Narrow" w:cs="Arial Narrow"/>
          <w:color w:val="000000" w:themeColor="text2"/>
          <w:lang w:val="en-GB"/>
        </w:rPr>
        <w:t xml:space="preserve">and </w:t>
      </w:r>
      <w:r w:rsidRPr="7A7BFD90" w:rsidR="48B6E3A3">
        <w:rPr>
          <w:rFonts w:eastAsia="Arial Narrow" w:cs="Arial Narrow"/>
          <w:color w:val="000000" w:themeColor="text2"/>
          <w:lang w:val="en-GB"/>
        </w:rPr>
        <w:t xml:space="preserve">varian</w:t>
      </w:r>
      <w:r w:rsidRPr="7A7BFD90" w:rsidR="48B6E3A3">
        <w:rPr>
          <w:rFonts w:eastAsia="Arial Narrow" w:cs="Arial Narrow"/>
          <w:color w:val="000000" w:themeColor="text2"/>
          <w:lang w:val="en-GB"/>
        </w:rPr>
        <w:t xml:space="preserve">ce in </w:t>
      </w:r>
      <w:r w:rsidRPr="7A7BFD90" w:rsidR="48B6E3A3">
        <w:rPr>
          <w:rFonts w:eastAsia="Arial Narrow" w:cs="Arial Narrow"/>
          <w:color w:val="000000" w:themeColor="text2"/>
          <w:lang w:val="en-GB"/>
        </w:rPr>
        <w:t xml:space="preserve">ca</w:t>
      </w:r>
      <w:r w:rsidRPr="7A7BFD90" w:rsidR="48B6E3A3">
        <w:rPr>
          <w:rFonts w:eastAsia="Arial Narrow" w:cs="Arial Narrow"/>
          <w:color w:val="000000" w:themeColor="text2"/>
          <w:lang w:val="en-GB"/>
        </w:rPr>
        <w:t xml:space="preserve">pacity</w:t>
      </w:r>
      <w:r w:rsidRPr="7A7BFD90" w:rsidR="48B6E3A3">
        <w:rPr>
          <w:rFonts w:eastAsia="Arial Narrow" w:cs="Arial Narrow"/>
          <w:color w:val="000000" w:themeColor="text2"/>
          <w:lang w:val="en-GB"/>
        </w:rPr>
        <w:t xml:space="preserve"> across </w:t>
      </w:r>
      <w:r w:rsidRPr="7A7BFD90" w:rsidR="19D1AEC8">
        <w:rPr>
          <w:rFonts w:eastAsia="Arial Narrow" w:cs="Arial Narrow"/>
          <w:color w:val="000000" w:themeColor="text2"/>
          <w:lang w:val="en-GB"/>
        </w:rPr>
        <w:t>oblasts</w:t>
      </w:r>
      <w:r w:rsidRPr="7A7BFD90" w:rsidR="48B6E3A3">
        <w:rPr>
          <w:rFonts w:eastAsia="Arial Narrow" w:cs="Arial Narrow"/>
          <w:color w:val="000000" w:themeColor="text2"/>
          <w:lang w:val="en-GB"/>
        </w:rPr>
        <w:t xml:space="preserve"> could be </w:t>
      </w:r>
      <w:r w:rsidRPr="7A7BFD90" w:rsidR="0DAF9654">
        <w:rPr>
          <w:rFonts w:eastAsia="Arial Narrow" w:cs="Arial Narrow"/>
          <w:color w:val="000000" w:themeColor="text2"/>
          <w:lang w:val="en-GB"/>
        </w:rPr>
        <w:t xml:space="preserve">of interest to them. </w:t>
      </w:r>
      <w:r w:rsidRPr="7A7BFD90" w:rsidR="51590034">
        <w:rPr>
          <w:rFonts w:eastAsia="Arial Narrow" w:cs="Arial Narrow"/>
          <w:color w:val="000000" w:themeColor="text2"/>
          <w:lang w:val="en-GB"/>
        </w:rPr>
        <w:t xml:space="preserve">Moreover, the World Bank’s International Finance Corporation is currently </w:t>
      </w:r>
      <w:r w:rsidRPr="7A7BFD90" w:rsidR="573B6476">
        <w:rPr>
          <w:rFonts w:eastAsia="Arial Narrow" w:cs="Arial Narrow"/>
          <w:color w:val="000000" w:themeColor="text2"/>
          <w:lang w:val="en-GB"/>
        </w:rPr>
        <w:t xml:space="preserve">interest</w:t>
      </w:r>
      <w:r w:rsidRPr="7A7BFD90" w:rsidR="573B6476">
        <w:rPr>
          <w:rFonts w:eastAsia="Arial Narrow" w:cs="Arial Narrow"/>
          <w:color w:val="000000" w:themeColor="text2"/>
          <w:lang w:val="en-GB"/>
        </w:rPr>
        <w:t xml:space="preserve">ed in </w:t>
      </w:r>
      <w:r w:rsidRPr="7A7BFD90" w:rsidR="573B6476">
        <w:rPr>
          <w:rFonts w:eastAsia="Arial Narrow" w:cs="Arial Narrow"/>
          <w:color w:val="000000" w:themeColor="text2"/>
        </w:rPr>
        <w:t>leve</w:t>
      </w:r>
      <w:r w:rsidRPr="7A7BFD90" w:rsidR="573B6476">
        <w:rPr>
          <w:rFonts w:eastAsia="Arial Narrow" w:cs="Arial Narrow"/>
          <w:color w:val="000000" w:themeColor="text2"/>
        </w:rPr>
        <w:t>raging</w:t>
      </w:r>
      <w:r w:rsidRPr="7A7BFD90" w:rsidR="573B6476">
        <w:rPr>
          <w:rFonts w:eastAsia="Arial Narrow" w:cs="Arial Narrow"/>
          <w:color w:val="000000" w:themeColor="text2"/>
        </w:rPr>
        <w:t xml:space="preserve"> </w:t>
      </w:r>
      <w:r w:rsidRPr="7A7BFD90" w:rsidR="573B6476">
        <w:rPr>
          <w:rFonts w:eastAsia="Arial Narrow" w:cs="Arial Narrow"/>
          <w:color w:val="000000" w:themeColor="text2"/>
        </w:rPr>
        <w:t>local</w:t>
      </w:r>
      <w:r w:rsidRPr="7A7BFD90" w:rsidR="573B6476">
        <w:rPr>
          <w:rFonts w:eastAsia="Arial Narrow" w:cs="Arial Narrow"/>
          <w:color w:val="000000" w:themeColor="text2"/>
        </w:rPr>
        <w:t xml:space="preserve"> government autonomy to promote PPP that could mobilize significant amount of capital for reconstruction</w:t>
      </w:r>
      <w:r w:rsidRPr="7A7BFD90" w:rsidR="00FC47D2">
        <w:rPr>
          <w:rStyle w:val="FootnoteReference"/>
          <w:rFonts w:eastAsia="Arial Narrow" w:cs="Arial Narrow"/>
        </w:rPr>
        <w:footnoteReference w:id="9"/>
      </w:r>
      <w:r w:rsidRPr="7A7BFD90" w:rsidR="0C4D849F">
        <w:rPr>
          <w:rFonts w:eastAsia="Arial Narrow" w:cs="Arial Narrow"/>
          <w:color w:val="000000" w:themeColor="text2"/>
        </w:rPr>
        <w:t>. Finally, the Council of Europe in Ukraine is launching the project</w:t>
      </w:r>
      <w:r w:rsidRPr="7A7BFD90" w:rsidR="4DA89F6D">
        <w:rPr>
          <w:rFonts w:eastAsia="Arial Narrow" w:cs="Arial Narrow"/>
          <w:color w:val="000000" w:themeColor="text2"/>
        </w:rPr>
        <w:t xml:space="preserve"> “Enhanced social protection in </w:t>
      </w:r>
      <w:bookmarkStart w:name="_Int_68M3L7cD" w:id="2114817669"/>
      <w:r w:rsidRPr="7A7BFD90" w:rsidR="4DA89F6D">
        <w:rPr>
          <w:rFonts w:eastAsia="Arial Narrow" w:cs="Arial Narrow"/>
          <w:color w:val="000000" w:themeColor="text2"/>
        </w:rPr>
        <w:t xml:space="preserve">Ukraine”</w:t>
      </w:r>
      <w:r w:rsidRPr="7A7BFD90" w:rsidR="00FC47D2">
        <w:rPr>
          <w:rStyle w:val="FootnoteReference"/>
          <w:rFonts w:eastAsia="Arial Narrow" w:cs="Arial Narrow"/>
          <w:color w:val="000000" w:themeColor="text2"/>
        </w:rPr>
        <w:footnoteReference w:id="10"/>
      </w:r>
      <w:bookmarkEnd w:id="2114817669"/>
      <w:r w:rsidRPr="7A7BFD90" w:rsidR="4DA89F6D">
        <w:rPr>
          <w:rFonts w:eastAsia="Arial Narrow" w:cs="Arial Narrow"/>
          <w:color w:val="000000" w:themeColor="text2"/>
        </w:rPr>
        <w:t xml:space="preserve">, for which findings of this assessment could be relevant. </w:t>
      </w:r>
    </w:p>
    <w:p w:rsidRPr="00CC23D2" w:rsidR="00232F06" w:rsidP="10C61E5D" w:rsidRDefault="6BAE3051" w14:paraId="0D5EED17" w14:textId="0F9BA8C6">
      <w:pPr>
        <w:pStyle w:val="ListParagraph"/>
        <w:spacing w:after="0"/>
        <w:rPr>
          <w:rFonts w:cs="Arial"/>
          <w:color w:val="58585A" w:themeColor="accent2"/>
          <w:lang w:val="en-GB"/>
        </w:rPr>
      </w:pPr>
      <w:r w:rsidRPr="377B055B" w:rsidR="01895C33">
        <w:rPr>
          <w:rFonts w:cs="Arial"/>
          <w:lang w:val="en-GB"/>
        </w:rPr>
        <w:t>In conclusion</w:t>
      </w:r>
      <w:r w:rsidRPr="377B055B" w:rsidR="6BAE3051">
        <w:rPr>
          <w:rFonts w:cs="Arial"/>
          <w:lang w:val="en-GB"/>
        </w:rPr>
        <w:t>, this</w:t>
      </w:r>
      <w:r w:rsidRPr="377B055B" w:rsidR="6BAE3051">
        <w:rPr>
          <w:rFonts w:cs="Arial"/>
          <w:lang w:val="en-GB"/>
        </w:rPr>
        <w:t xml:space="preserve"> assessment's findings could i</w:t>
      </w:r>
      <w:r w:rsidRPr="377B055B" w:rsidR="00FF5B26">
        <w:rPr>
          <w:rFonts w:cs="Arial"/>
          <w:lang w:val="en-GB"/>
        </w:rPr>
        <w:t>mprov</w:t>
      </w:r>
      <w:r w:rsidRPr="377B055B" w:rsidR="654799ED">
        <w:rPr>
          <w:rFonts w:cs="Arial"/>
          <w:lang w:val="en-GB"/>
        </w:rPr>
        <w:t>e</w:t>
      </w:r>
      <w:r w:rsidRPr="377B055B" w:rsidR="00FF5B26">
        <w:rPr>
          <w:rFonts w:cs="Arial"/>
          <w:lang w:val="en-GB"/>
        </w:rPr>
        <w:t xml:space="preserve"> </w:t>
      </w:r>
      <w:r w:rsidRPr="377B055B" w:rsidR="000E07A1">
        <w:rPr>
          <w:rFonts w:cs="Arial"/>
          <w:lang w:val="en-GB"/>
        </w:rPr>
        <w:t xml:space="preserve">the current </w:t>
      </w:r>
      <w:r w:rsidRPr="377B055B" w:rsidR="00FF5B26">
        <w:rPr>
          <w:rFonts w:cs="Arial"/>
          <w:lang w:val="en-GB"/>
        </w:rPr>
        <w:t xml:space="preserve">understanding of </w:t>
      </w:r>
      <w:r w:rsidRPr="377B055B" w:rsidR="1438ED3D">
        <w:rPr>
          <w:rFonts w:cs="Arial"/>
          <w:lang w:val="en-GB"/>
        </w:rPr>
        <w:t xml:space="preserve">livelihood strategies within the current context of rising cost of living, </w:t>
      </w:r>
      <w:r w:rsidRPr="377B055B" w:rsidR="3B8AB710">
        <w:rPr>
          <w:rFonts w:cs="Arial"/>
          <w:lang w:val="en-GB"/>
        </w:rPr>
        <w:t>which</w:t>
      </w:r>
      <w:r w:rsidRPr="377B055B" w:rsidR="00A440DF">
        <w:rPr>
          <w:rFonts w:cs="Arial"/>
          <w:lang w:val="en-GB"/>
        </w:rPr>
        <w:t xml:space="preserve"> </w:t>
      </w:r>
      <w:r w:rsidRPr="377B055B" w:rsidR="00157A98">
        <w:rPr>
          <w:rFonts w:cs="Arial"/>
          <w:lang w:val="en-GB"/>
        </w:rPr>
        <w:t xml:space="preserve">can be pivotal in </w:t>
      </w:r>
      <w:r w:rsidRPr="377B055B" w:rsidR="00A440DF">
        <w:rPr>
          <w:rFonts w:cs="Arial"/>
          <w:lang w:val="en-GB"/>
        </w:rPr>
        <w:t xml:space="preserve">conceiving better </w:t>
      </w:r>
      <w:r w:rsidRPr="377B055B" w:rsidR="00AE387C">
        <w:rPr>
          <w:rFonts w:cs="Arial"/>
          <w:lang w:val="en-GB"/>
        </w:rPr>
        <w:t>targeting</w:t>
      </w:r>
      <w:r w:rsidRPr="377B055B" w:rsidR="0A97EF1A">
        <w:rPr>
          <w:rFonts w:cs="Arial"/>
          <w:lang w:val="en-GB"/>
        </w:rPr>
        <w:t xml:space="preserve"> for</w:t>
      </w:r>
      <w:r w:rsidRPr="377B055B" w:rsidR="00AE387C">
        <w:rPr>
          <w:rFonts w:cs="Arial"/>
          <w:lang w:val="en-GB"/>
        </w:rPr>
        <w:t xml:space="preserve"> existing and </w:t>
      </w:r>
      <w:r w:rsidRPr="377B055B" w:rsidR="138C95C3">
        <w:rPr>
          <w:rFonts w:cs="Arial"/>
          <w:lang w:val="en-GB"/>
        </w:rPr>
        <w:t>upcoming</w:t>
      </w:r>
      <w:r w:rsidRPr="377B055B" w:rsidR="00AE387C">
        <w:rPr>
          <w:rFonts w:cs="Arial"/>
          <w:lang w:val="en-GB"/>
        </w:rPr>
        <w:t xml:space="preserve"> </w:t>
      </w:r>
      <w:r w:rsidRPr="377B055B" w:rsidR="5ABDA9BE">
        <w:rPr>
          <w:rFonts w:cs="Arial"/>
          <w:lang w:val="en-GB"/>
        </w:rPr>
        <w:t>humanitarian and early recovery programming</w:t>
      </w:r>
      <w:r w:rsidRPr="377B055B" w:rsidR="00AE387C">
        <w:rPr>
          <w:rFonts w:cs="Arial"/>
          <w:lang w:val="en-GB"/>
        </w:rPr>
        <w:t xml:space="preserve">. </w:t>
      </w:r>
      <w:r w:rsidRPr="377B055B" w:rsidR="1F743588">
        <w:rPr>
          <w:rFonts w:cs="Arial"/>
          <w:lang w:val="en-GB"/>
        </w:rPr>
        <w:t xml:space="preserve">By focusing on both households’ and local stakeholders’ </w:t>
      </w:r>
      <w:r w:rsidRPr="377B055B" w:rsidR="333D01E3">
        <w:rPr>
          <w:rFonts w:cs="Arial"/>
          <w:lang w:val="en-GB"/>
        </w:rPr>
        <w:t>needs</w:t>
      </w:r>
      <w:r w:rsidRPr="377B055B" w:rsidR="1F743588">
        <w:rPr>
          <w:rFonts w:cs="Arial"/>
          <w:lang w:val="en-GB"/>
        </w:rPr>
        <w:t xml:space="preserve"> and challenges, this assessment aims at deliveri</w:t>
      </w:r>
      <w:r w:rsidRPr="377B055B" w:rsidR="17651BE2">
        <w:rPr>
          <w:rFonts w:cs="Arial"/>
          <w:lang w:val="en-GB"/>
        </w:rPr>
        <w:t xml:space="preserve">ng </w:t>
      </w:r>
      <w:r w:rsidRPr="377B055B" w:rsidR="49C1066D">
        <w:rPr>
          <w:rFonts w:cs="Arial"/>
          <w:lang w:val="en-GB"/>
        </w:rPr>
        <w:t xml:space="preserve">comprehensive </w:t>
      </w:r>
      <w:r w:rsidRPr="377B055B" w:rsidR="17651BE2">
        <w:rPr>
          <w:rFonts w:cs="Arial"/>
          <w:lang w:val="en-GB"/>
        </w:rPr>
        <w:t>insights which can</w:t>
      </w:r>
      <w:r w:rsidRPr="377B055B" w:rsidR="00C02687">
        <w:rPr>
          <w:rFonts w:cs="Arial"/>
          <w:lang w:val="en-GB"/>
        </w:rPr>
        <w:t xml:space="preserve"> </w:t>
      </w:r>
      <w:r w:rsidRPr="377B055B" w:rsidR="003E6BA5">
        <w:rPr>
          <w:rFonts w:cs="Arial"/>
          <w:lang w:val="en-GB"/>
        </w:rPr>
        <w:t>lead to</w:t>
      </w:r>
      <w:r w:rsidRPr="377B055B" w:rsidR="0539BCFA">
        <w:rPr>
          <w:rFonts w:cs="Arial"/>
          <w:lang w:val="en-GB"/>
        </w:rPr>
        <w:t xml:space="preserve"> sustainable </w:t>
      </w:r>
      <w:r w:rsidRPr="377B055B" w:rsidR="18F479F4">
        <w:rPr>
          <w:rFonts w:cs="Arial"/>
          <w:lang w:val="en-GB"/>
        </w:rPr>
        <w:t>recovery and development</w:t>
      </w:r>
      <w:r w:rsidRPr="377B055B" w:rsidR="003E6BA5">
        <w:rPr>
          <w:rFonts w:cs="Arial"/>
          <w:lang w:val="en-GB"/>
        </w:rPr>
        <w:t>.</w:t>
      </w:r>
    </w:p>
    <w:p w:rsidR="67D95F5E" w:rsidP="67D95F5E" w:rsidRDefault="67D95F5E" w14:paraId="034636D7" w14:textId="4F9C6928">
      <w:pPr>
        <w:pStyle w:val="ListParagraph"/>
        <w:spacing w:after="0"/>
        <w:rPr>
          <w:rFonts w:cs="Arial"/>
          <w:lang w:val="en-GB"/>
        </w:rPr>
      </w:pPr>
    </w:p>
    <w:p w:rsidR="00135724" w:rsidP="00E2592F" w:rsidRDefault="00251BCE" w14:paraId="6F8C001B" w14:textId="7B093B8A">
      <w:pPr>
        <w:pStyle w:val="Heading1"/>
        <w:numPr>
          <w:ilvl w:val="0"/>
          <w:numId w:val="14"/>
        </w:numPr>
        <w:rPr>
          <w:lang w:val="en-GB"/>
        </w:rPr>
      </w:pPr>
      <w:r w:rsidRPr="1F48B31E">
        <w:rPr>
          <w:lang w:val="en-GB"/>
        </w:rPr>
        <w:t>Methodology</w:t>
      </w:r>
    </w:p>
    <w:p w:rsidRPr="002F7931" w:rsidR="002F7B7E" w:rsidP="67D95F5E" w:rsidRDefault="002F7B7E" w14:paraId="05720561" w14:textId="5760B5B3">
      <w:pPr>
        <w:pStyle w:val="ListParagraph"/>
        <w:numPr>
          <w:ilvl w:val="1"/>
          <w:numId w:val="18"/>
        </w:numPr>
        <w:spacing w:after="0"/>
        <w:rPr>
          <w:rFonts w:cs="Arial"/>
          <w:color w:val="FF0000"/>
          <w:lang w:val="en-GB"/>
        </w:rPr>
      </w:pPr>
      <w:r w:rsidRPr="67D95F5E">
        <w:rPr>
          <w:rStyle w:val="Heading5Char"/>
          <w:color w:val="auto"/>
          <w:lang w:val="en-GB"/>
        </w:rPr>
        <w:t>Methodology overview</w:t>
      </w:r>
      <w:r w:rsidRPr="67D95F5E" w:rsidR="000E34EF">
        <w:rPr>
          <w:rFonts w:cs="Arial"/>
          <w:lang w:val="en-GB"/>
        </w:rPr>
        <w:t xml:space="preserve"> </w:t>
      </w:r>
    </w:p>
    <w:p w:rsidR="00A417C2" w:rsidP="7A7BFD90" w:rsidRDefault="004E6966" w14:paraId="3912BF56" w14:textId="189F50CF">
      <w:pPr>
        <w:spacing w:after="0"/>
        <w:ind w:firstLine="720"/>
        <w:rPr>
          <w:rFonts w:cs="Arial"/>
          <w:color w:val="58585A" w:themeColor="accent2"/>
          <w:lang w:val="en-GB"/>
        </w:rPr>
      </w:pPr>
      <w:r w:rsidRPr="1148BC3E" w:rsidR="004E6966">
        <w:rPr>
          <w:rFonts w:cs="Arial"/>
          <w:lang w:val="en-GB"/>
        </w:rPr>
        <w:t xml:space="preserve">This research will </w:t>
      </w:r>
      <w:r w:rsidRPr="1148BC3E" w:rsidR="1820863D">
        <w:rPr>
          <w:rFonts w:cs="Arial"/>
          <w:lang w:val="en-GB"/>
        </w:rPr>
        <w:t xml:space="preserve">be </w:t>
      </w:r>
      <w:r w:rsidRPr="1148BC3E" w:rsidR="7919CECC">
        <w:rPr>
          <w:rFonts w:cs="Arial"/>
          <w:lang w:val="en-GB"/>
        </w:rPr>
        <w:t>comprise</w:t>
      </w:r>
      <w:r w:rsidRPr="1148BC3E" w:rsidR="79372889">
        <w:rPr>
          <w:rFonts w:cs="Arial"/>
          <w:lang w:val="en-GB"/>
        </w:rPr>
        <w:t>d</w:t>
      </w:r>
      <w:r w:rsidRPr="1148BC3E" w:rsidR="79372889">
        <w:rPr>
          <w:rFonts w:cs="Arial"/>
          <w:lang w:val="en-GB"/>
        </w:rPr>
        <w:t xml:space="preserve"> of</w:t>
      </w:r>
      <w:r w:rsidRPr="1148BC3E" w:rsidR="7919CECC">
        <w:rPr>
          <w:rFonts w:cs="Arial"/>
          <w:lang w:val="en-GB"/>
        </w:rPr>
        <w:t xml:space="preserve"> </w:t>
      </w:r>
      <w:r w:rsidRPr="1148BC3E" w:rsidR="001A5758">
        <w:rPr>
          <w:rFonts w:cs="Arial"/>
          <w:lang w:val="en-GB"/>
        </w:rPr>
        <w:t xml:space="preserve">a </w:t>
      </w:r>
      <w:r w:rsidRPr="1148BC3E" w:rsidR="001A5758">
        <w:rPr>
          <w:rFonts w:cs="Arial"/>
          <w:lang w:val="en-GB"/>
        </w:rPr>
        <w:t>secondary data review</w:t>
      </w:r>
      <w:r w:rsidRPr="1148BC3E" w:rsidR="5C4BDFDF">
        <w:rPr>
          <w:rFonts w:cs="Arial"/>
          <w:lang w:val="en-GB"/>
        </w:rPr>
        <w:t xml:space="preserve"> based on quantitative data</w:t>
      </w:r>
      <w:r w:rsidRPr="1148BC3E" w:rsidR="001A5758">
        <w:rPr>
          <w:rFonts w:cs="Arial"/>
          <w:lang w:val="en-GB"/>
        </w:rPr>
        <w:t xml:space="preserve"> and </w:t>
      </w:r>
      <w:r w:rsidRPr="1148BC3E" w:rsidR="33D70107">
        <w:rPr>
          <w:rFonts w:cs="Arial"/>
          <w:lang w:val="en-GB"/>
        </w:rPr>
        <w:t xml:space="preserve">a </w:t>
      </w:r>
      <w:r w:rsidRPr="1148BC3E" w:rsidR="001A5758">
        <w:rPr>
          <w:rFonts w:cs="Arial"/>
          <w:lang w:val="en-GB"/>
        </w:rPr>
        <w:t xml:space="preserve">qualitative </w:t>
      </w:r>
      <w:r w:rsidRPr="1148BC3E" w:rsidR="007D62BF">
        <w:rPr>
          <w:rFonts w:cs="Arial"/>
          <w:lang w:val="en-GB"/>
        </w:rPr>
        <w:t xml:space="preserve">primary </w:t>
      </w:r>
      <w:r>
        <w:tab/>
      </w:r>
      <w:r w:rsidRPr="1148BC3E" w:rsidR="001A5758">
        <w:rPr>
          <w:rFonts w:cs="Arial"/>
          <w:lang w:val="en-GB"/>
        </w:rPr>
        <w:t>data collection.</w:t>
      </w:r>
    </w:p>
    <w:p w:rsidR="001A5758" w:rsidP="67D95F5E" w:rsidRDefault="001A5758" w14:paraId="5C4111C6" w14:textId="24A6A3C4">
      <w:pPr>
        <w:spacing w:after="0"/>
        <w:ind w:firstLine="360"/>
        <w:rPr>
          <w:rFonts w:cs="Arial"/>
          <w:lang w:val="en-GB"/>
        </w:rPr>
      </w:pPr>
    </w:p>
    <w:p w:rsidR="001A5758" w:rsidP="1C81ECE8" w:rsidRDefault="73376A8A" w14:paraId="5ACB2129" w14:textId="2A23D0CB">
      <w:pPr>
        <w:pStyle w:val="ListParagraph"/>
        <w:numPr>
          <w:ilvl w:val="0"/>
          <w:numId w:val="10"/>
        </w:numPr>
        <w:spacing w:after="0"/>
        <w:rPr>
          <w:rFonts w:cs="Arial"/>
          <w:lang w:val="en-GB"/>
        </w:rPr>
      </w:pPr>
      <w:r w:rsidRPr="377B055B" w:rsidR="73376A8A">
        <w:rPr>
          <w:rFonts w:cs="Arial"/>
          <w:b w:val="1"/>
          <w:bCs w:val="1"/>
          <w:lang w:val="en-GB"/>
        </w:rPr>
        <w:t>Secondary Data Review:</w:t>
      </w:r>
      <w:r w:rsidRPr="377B055B" w:rsidR="73376A8A">
        <w:rPr>
          <w:rFonts w:cs="Arial"/>
          <w:lang w:val="en-GB"/>
        </w:rPr>
        <w:t xml:space="preserve"> a review of the available data on </w:t>
      </w:r>
      <w:r w:rsidRPr="377B055B" w:rsidR="355C73AC">
        <w:rPr>
          <w:rFonts w:cs="Arial"/>
          <w:lang w:val="en-GB"/>
        </w:rPr>
        <w:t xml:space="preserve">negative </w:t>
      </w:r>
      <w:r w:rsidRPr="377B055B" w:rsidR="73376A8A">
        <w:rPr>
          <w:rFonts w:cs="Arial"/>
          <w:lang w:val="en-GB"/>
        </w:rPr>
        <w:t xml:space="preserve">LCS, </w:t>
      </w:r>
      <w:r w:rsidRPr="377B055B" w:rsidR="310CF2A2">
        <w:rPr>
          <w:rFonts w:cs="Arial"/>
          <w:lang w:val="en-GB"/>
        </w:rPr>
        <w:t xml:space="preserve">livelihood </w:t>
      </w:r>
      <w:r w:rsidRPr="377B055B" w:rsidR="73376A8A">
        <w:rPr>
          <w:rFonts w:cs="Arial"/>
          <w:lang w:val="en-GB"/>
        </w:rPr>
        <w:t>outcomes of different population groups</w:t>
      </w:r>
      <w:r w:rsidRPr="377B055B" w:rsidR="73376A8A">
        <w:rPr>
          <w:rFonts w:cs="Arial"/>
          <w:lang w:val="en-GB"/>
        </w:rPr>
        <w:t xml:space="preserve"> and local authorities' </w:t>
      </w:r>
      <w:r w:rsidRPr="377B055B" w:rsidR="73376A8A">
        <w:rPr>
          <w:rFonts w:cs="Arial"/>
          <w:lang w:val="en-GB"/>
        </w:rPr>
        <w:t>capacity</w:t>
      </w:r>
      <w:r w:rsidRPr="377B055B" w:rsidR="73376A8A">
        <w:rPr>
          <w:rFonts w:cs="Arial"/>
          <w:lang w:val="en-GB"/>
        </w:rPr>
        <w:t xml:space="preserve"> in service delivery. </w:t>
      </w:r>
      <w:r w:rsidRPr="377B055B" w:rsidR="405E7E3B">
        <w:rPr>
          <w:rFonts w:cs="Arial"/>
          <w:lang w:val="en-GB"/>
        </w:rPr>
        <w:t>It will entail a</w:t>
      </w:r>
      <w:r w:rsidRPr="377B055B" w:rsidR="6DBD8F68">
        <w:rPr>
          <w:rFonts w:cs="Arial"/>
          <w:lang w:val="en-GB"/>
        </w:rPr>
        <w:t xml:space="preserve"> review of</w:t>
      </w:r>
      <w:r w:rsidRPr="377B055B" w:rsidR="405E7E3B">
        <w:rPr>
          <w:rFonts w:cs="Arial"/>
          <w:lang w:val="en-GB"/>
        </w:rPr>
        <w:t xml:space="preserve"> </w:t>
      </w:r>
      <w:r w:rsidRPr="377B055B" w:rsidR="62950B4B">
        <w:rPr>
          <w:rFonts w:cs="Arial"/>
          <w:lang w:val="en-GB"/>
        </w:rPr>
        <w:t xml:space="preserve">REACH’s 2023 </w:t>
      </w:r>
      <w:r w:rsidRPr="377B055B" w:rsidR="5973F198">
        <w:rPr>
          <w:rFonts w:cs="Arial"/>
          <w:lang w:val="en-GB"/>
        </w:rPr>
        <w:t>MSNA</w:t>
      </w:r>
      <w:r w:rsidRPr="377B055B" w:rsidR="007A2479">
        <w:rPr>
          <w:rFonts w:cs="Arial"/>
          <w:lang w:val="en-GB"/>
        </w:rPr>
        <w:t xml:space="preserve"> </w:t>
      </w:r>
      <w:r w:rsidRPr="377B055B" w:rsidR="00E46F66">
        <w:rPr>
          <w:rFonts w:cs="Arial"/>
          <w:lang w:val="en-GB"/>
        </w:rPr>
        <w:t>livelihood indicators</w:t>
      </w:r>
      <w:r w:rsidRPr="377B055B" w:rsidR="00ED210B">
        <w:rPr>
          <w:rFonts w:cs="Arial"/>
          <w:lang w:val="en-GB"/>
        </w:rPr>
        <w:t xml:space="preserve"> and barriers to </w:t>
      </w:r>
      <w:r w:rsidRPr="377B055B" w:rsidR="2F7A0F6A">
        <w:rPr>
          <w:rFonts w:cs="Arial"/>
          <w:lang w:val="en-GB"/>
        </w:rPr>
        <w:t xml:space="preserve">public </w:t>
      </w:r>
      <w:r w:rsidRPr="377B055B" w:rsidR="00ED210B">
        <w:rPr>
          <w:rFonts w:cs="Arial"/>
          <w:lang w:val="en-GB"/>
        </w:rPr>
        <w:t>service access</w:t>
      </w:r>
      <w:r w:rsidRPr="377B055B" w:rsidR="3BF4BDB3">
        <w:rPr>
          <w:rFonts w:cs="Arial"/>
          <w:lang w:val="en-GB"/>
        </w:rPr>
        <w:t xml:space="preserve">, with a focus on </w:t>
      </w:r>
      <w:r w:rsidRPr="377B055B" w:rsidR="3BF4BDB3">
        <w:rPr>
          <w:rFonts w:cs="Arial"/>
          <w:lang w:val="en-GB"/>
        </w:rPr>
        <w:t>displacement</w:t>
      </w:r>
      <w:r w:rsidRPr="377B055B" w:rsidR="3BF4BDB3">
        <w:rPr>
          <w:rFonts w:cs="Arial"/>
          <w:lang w:val="en-GB"/>
        </w:rPr>
        <w:t xml:space="preserve"> </w:t>
      </w:r>
      <w:r w:rsidRPr="377B055B" w:rsidR="067337E8">
        <w:rPr>
          <w:rFonts w:cs="Arial"/>
          <w:lang w:val="en-GB"/>
        </w:rPr>
        <w:t xml:space="preserve">status </w:t>
      </w:r>
      <w:r w:rsidRPr="377B055B" w:rsidR="3BF4BDB3">
        <w:rPr>
          <w:rFonts w:cs="Arial"/>
          <w:lang w:val="en-GB"/>
        </w:rPr>
        <w:t xml:space="preserve">and </w:t>
      </w:r>
      <w:r w:rsidRPr="377B055B" w:rsidR="57F25534">
        <w:rPr>
          <w:rFonts w:cs="Arial"/>
          <w:lang w:val="en-GB"/>
        </w:rPr>
        <w:t xml:space="preserve">specific </w:t>
      </w:r>
      <w:r w:rsidRPr="377B055B" w:rsidR="3BF4BDB3">
        <w:rPr>
          <w:rFonts w:cs="Arial"/>
          <w:lang w:val="en-GB"/>
        </w:rPr>
        <w:t xml:space="preserve">vulnerability </w:t>
      </w:r>
      <w:r w:rsidRPr="377B055B" w:rsidR="5905194C">
        <w:rPr>
          <w:rFonts w:cs="Arial"/>
          <w:lang w:val="en-GB"/>
        </w:rPr>
        <w:t>group</w:t>
      </w:r>
      <w:r w:rsidRPr="377B055B" w:rsidR="3BF4BDB3">
        <w:rPr>
          <w:rFonts w:cs="Arial"/>
          <w:lang w:val="en-GB"/>
        </w:rPr>
        <w:t>s</w:t>
      </w:r>
      <w:r w:rsidRPr="377B055B" w:rsidR="2C8EE0EA">
        <w:rPr>
          <w:rFonts w:cs="Arial"/>
          <w:lang w:val="en-GB"/>
        </w:rPr>
        <w:t>; as well as a review of</w:t>
      </w:r>
      <w:r w:rsidRPr="377B055B" w:rsidR="1FB0F0D4">
        <w:rPr>
          <w:rFonts w:cs="Arial"/>
          <w:lang w:val="en-GB"/>
        </w:rPr>
        <w:t xml:space="preserve"> </w:t>
      </w:r>
      <w:r w:rsidRPr="377B055B" w:rsidR="30E241F7">
        <w:rPr>
          <w:rFonts w:cs="Arial"/>
          <w:lang w:val="en-GB"/>
        </w:rPr>
        <w:t xml:space="preserve">REACH’s </w:t>
      </w:r>
      <w:r w:rsidRPr="377B055B" w:rsidR="00B43EC2">
        <w:rPr>
          <w:rFonts w:cs="Arial"/>
          <w:lang w:val="en-GB"/>
        </w:rPr>
        <w:t xml:space="preserve">JMMI </w:t>
      </w:r>
      <w:r w:rsidRPr="377B055B" w:rsidR="11ACA528">
        <w:rPr>
          <w:rFonts w:cs="Arial"/>
          <w:lang w:val="en-GB"/>
        </w:rPr>
        <w:t>data</w:t>
      </w:r>
      <w:r w:rsidRPr="377B055B" w:rsidR="00B43EC2">
        <w:rPr>
          <w:rFonts w:cs="Arial"/>
          <w:lang w:val="en-GB"/>
        </w:rPr>
        <w:t xml:space="preserve"> on affordability </w:t>
      </w:r>
      <w:r w:rsidRPr="377B055B" w:rsidR="007D62BF">
        <w:rPr>
          <w:rFonts w:cs="Arial"/>
          <w:lang w:val="en-GB"/>
        </w:rPr>
        <w:t>issues</w:t>
      </w:r>
      <w:r w:rsidRPr="377B055B" w:rsidR="00B43EC2">
        <w:rPr>
          <w:rFonts w:cs="Arial"/>
          <w:lang w:val="en-GB"/>
        </w:rPr>
        <w:t xml:space="preserve">. </w:t>
      </w:r>
      <w:r w:rsidRPr="377B055B" w:rsidR="7FD454E0">
        <w:rPr>
          <w:rFonts w:cs="Arial"/>
          <w:lang w:val="en-GB"/>
        </w:rPr>
        <w:t xml:space="preserve">As available </w:t>
      </w:r>
      <w:r w:rsidRPr="377B055B" w:rsidR="40C7075B">
        <w:rPr>
          <w:rFonts w:cs="Arial"/>
          <w:lang w:val="en-GB"/>
        </w:rPr>
        <w:t xml:space="preserve">quantitative data is usually not representative at the hromada level, the </w:t>
      </w:r>
      <w:r w:rsidRPr="377B055B" w:rsidR="5B6F6391">
        <w:rPr>
          <w:rFonts w:cs="Arial"/>
          <w:lang w:val="en-GB"/>
        </w:rPr>
        <w:t xml:space="preserve">only </w:t>
      </w:r>
      <w:r w:rsidRPr="377B055B" w:rsidR="40C7075B">
        <w:rPr>
          <w:rFonts w:cs="Arial"/>
          <w:lang w:val="en-GB"/>
        </w:rPr>
        <w:t xml:space="preserve">data reported in the final products will be the one representative at the </w:t>
      </w:r>
      <w:r w:rsidRPr="377B055B" w:rsidR="70E9BE0D">
        <w:rPr>
          <w:rFonts w:cs="Arial"/>
          <w:lang w:val="en-GB"/>
        </w:rPr>
        <w:t xml:space="preserve">next </w:t>
      </w:r>
      <w:r w:rsidRPr="377B055B" w:rsidR="0AE78524">
        <w:rPr>
          <w:rFonts w:cs="Arial"/>
          <w:lang w:val="en-GB"/>
        </w:rPr>
        <w:t xml:space="preserve">available </w:t>
      </w:r>
      <w:r w:rsidRPr="377B055B" w:rsidR="70E9BE0D">
        <w:rPr>
          <w:rFonts w:cs="Arial"/>
          <w:lang w:val="en-GB"/>
        </w:rPr>
        <w:t>level (either raion or oblast).</w:t>
      </w:r>
    </w:p>
    <w:p w:rsidR="179558B9" w:rsidP="67D95F5E" w:rsidRDefault="179558B9" w14:paraId="21041F4D" w14:textId="3DE34186">
      <w:pPr>
        <w:pStyle w:val="ListParagraph"/>
        <w:numPr>
          <w:ilvl w:val="0"/>
          <w:numId w:val="10"/>
        </w:numPr>
        <w:spacing w:after="0"/>
        <w:rPr>
          <w:rFonts w:cs="Arial"/>
          <w:lang w:val="en-GB"/>
        </w:rPr>
      </w:pPr>
      <w:r w:rsidRPr="377B055B" w:rsidR="179558B9">
        <w:rPr>
          <w:rFonts w:cs="Arial"/>
          <w:b w:val="1"/>
          <w:bCs w:val="1"/>
          <w:lang w:val="en-GB"/>
        </w:rPr>
        <w:t>External Consultations:</w:t>
      </w:r>
      <w:r w:rsidRPr="377B055B" w:rsidR="179558B9">
        <w:rPr>
          <w:rFonts w:cs="Arial"/>
          <w:lang w:val="en-GB"/>
        </w:rPr>
        <w:t xml:space="preserve"> </w:t>
      </w:r>
      <w:r w:rsidRPr="377B055B" w:rsidR="5E55D605">
        <w:rPr>
          <w:rFonts w:cs="Arial"/>
          <w:lang w:val="en-GB"/>
        </w:rPr>
        <w:t xml:space="preserve">a process which will lead to a better identification of current issues </w:t>
      </w:r>
      <w:r w:rsidRPr="377B055B" w:rsidR="1AC1875E">
        <w:rPr>
          <w:rFonts w:cs="Arial"/>
          <w:lang w:val="en-GB"/>
        </w:rPr>
        <w:t xml:space="preserve">and data needs within the humanitarian and early development spheres in Ukraine </w:t>
      </w:r>
      <w:r w:rsidRPr="377B055B" w:rsidR="1AC1875E">
        <w:rPr>
          <w:rFonts w:cs="Arial"/>
          <w:lang w:val="en-GB"/>
        </w:rPr>
        <w:t>by connecting with members of INGOs, CSOs, and other research-focused organisations</w:t>
      </w:r>
      <w:r w:rsidRPr="377B055B" w:rsidR="26284A86">
        <w:rPr>
          <w:rFonts w:cs="Arial"/>
          <w:lang w:val="en-GB"/>
        </w:rPr>
        <w:t xml:space="preserve"> which are currently focusing on Social Protection and </w:t>
      </w:r>
      <w:r w:rsidRPr="377B055B" w:rsidR="7B5A9A42">
        <w:rPr>
          <w:rFonts w:cs="Arial"/>
          <w:lang w:val="en-GB"/>
        </w:rPr>
        <w:t>v</w:t>
      </w:r>
      <w:r w:rsidRPr="377B055B" w:rsidR="26284A86">
        <w:rPr>
          <w:rFonts w:cs="Arial"/>
          <w:lang w:val="en-GB"/>
        </w:rPr>
        <w:t xml:space="preserve">ulnerable </w:t>
      </w:r>
      <w:r w:rsidRPr="377B055B" w:rsidR="3E0BE923">
        <w:rPr>
          <w:rFonts w:cs="Arial"/>
          <w:lang w:val="en-GB"/>
        </w:rPr>
        <w:t>g</w:t>
      </w:r>
      <w:r w:rsidRPr="377B055B" w:rsidR="26284A86">
        <w:rPr>
          <w:rFonts w:cs="Arial"/>
          <w:lang w:val="en-GB"/>
        </w:rPr>
        <w:t>roups.</w:t>
      </w:r>
      <w:r w:rsidRPr="377B055B" w:rsidR="2BD1564A">
        <w:rPr>
          <w:rFonts w:cs="Arial"/>
          <w:lang w:val="en-GB"/>
        </w:rPr>
        <w:t xml:space="preserve"> See </w:t>
      </w:r>
      <w:r w:rsidRPr="377B055B" w:rsidR="2BD1564A">
        <w:rPr>
          <w:rFonts w:cs="Arial"/>
          <w:i w:val="1"/>
          <w:iCs w:val="1"/>
          <w:lang w:val="en-GB"/>
        </w:rPr>
        <w:t xml:space="preserve">Annex I </w:t>
      </w:r>
      <w:r w:rsidRPr="377B055B" w:rsidR="2BD1564A">
        <w:rPr>
          <w:rFonts w:cs="Arial"/>
          <w:i w:val="0"/>
          <w:iCs w:val="0"/>
          <w:lang w:val="en-GB"/>
        </w:rPr>
        <w:t>for a detailed list</w:t>
      </w:r>
      <w:r w:rsidRPr="377B055B" w:rsidR="19F0D72E">
        <w:rPr>
          <w:rFonts w:cs="Arial"/>
          <w:i w:val="0"/>
          <w:iCs w:val="0"/>
          <w:lang w:val="en-GB"/>
        </w:rPr>
        <w:t xml:space="preserve"> </w:t>
      </w:r>
      <w:r w:rsidRPr="377B055B" w:rsidR="19F0D72E">
        <w:rPr>
          <w:rFonts w:cs="Arial"/>
          <w:i w:val="0"/>
          <w:iCs w:val="0"/>
          <w:lang w:val="en-GB"/>
        </w:rPr>
        <w:t>of stakeholders</w:t>
      </w:r>
      <w:r w:rsidRPr="377B055B" w:rsidR="2BD1564A">
        <w:rPr>
          <w:rFonts w:cs="Arial"/>
          <w:i w:val="0"/>
          <w:iCs w:val="0"/>
          <w:lang w:val="en-GB"/>
        </w:rPr>
        <w:t>.</w:t>
      </w:r>
    </w:p>
    <w:p w:rsidR="1AC1875E" w:rsidP="67D95F5E" w:rsidRDefault="1AC1875E" w14:paraId="4E741915" w14:textId="0793CA73">
      <w:pPr>
        <w:pStyle w:val="ListParagraph"/>
        <w:numPr>
          <w:ilvl w:val="0"/>
          <w:numId w:val="10"/>
        </w:numPr>
        <w:spacing w:after="0"/>
        <w:rPr>
          <w:lang w:val="en-GB"/>
        </w:rPr>
      </w:pPr>
      <w:r w:rsidRPr="1148BC3E" w:rsidR="1AC1875E">
        <w:rPr>
          <w:b w:val="1"/>
          <w:bCs w:val="1"/>
          <w:lang w:val="en-GB"/>
        </w:rPr>
        <w:t>Questionnaires Development</w:t>
      </w:r>
      <w:r w:rsidRPr="1148BC3E" w:rsidR="1AC1875E">
        <w:rPr>
          <w:lang w:val="en-GB"/>
        </w:rPr>
        <w:t xml:space="preserve">: </w:t>
      </w:r>
      <w:r w:rsidRPr="1148BC3E" w:rsidR="765D49C9">
        <w:rPr>
          <w:lang w:val="en-GB"/>
        </w:rPr>
        <w:t>semi-structured tools</w:t>
      </w:r>
      <w:r w:rsidRPr="1148BC3E" w:rsidR="1AC1875E">
        <w:rPr>
          <w:lang w:val="en-GB"/>
        </w:rPr>
        <w:t xml:space="preserve"> specific to </w:t>
      </w:r>
      <w:r w:rsidRPr="1148BC3E" w:rsidR="0ADE0FEB">
        <w:rPr>
          <w:lang w:val="en-GB"/>
        </w:rPr>
        <w:t>H</w:t>
      </w:r>
      <w:r w:rsidRPr="1148BC3E" w:rsidR="4568E5D9">
        <w:rPr>
          <w:lang w:val="en-GB"/>
        </w:rPr>
        <w:t>ousehold</w:t>
      </w:r>
      <w:r w:rsidRPr="1148BC3E" w:rsidR="1AC1875E">
        <w:rPr>
          <w:lang w:val="en-GB"/>
        </w:rPr>
        <w:t xml:space="preserve"> </w:t>
      </w:r>
      <w:r w:rsidRPr="1148BC3E" w:rsidR="105221A8">
        <w:rPr>
          <w:lang w:val="en-GB"/>
        </w:rPr>
        <w:t>I</w:t>
      </w:r>
      <w:r w:rsidRPr="1148BC3E" w:rsidR="1AC1875E">
        <w:rPr>
          <w:lang w:val="en-GB"/>
        </w:rPr>
        <w:t>nterview</w:t>
      </w:r>
      <w:r w:rsidRPr="1148BC3E" w:rsidR="10A440CD">
        <w:rPr>
          <w:lang w:val="en-GB"/>
        </w:rPr>
        <w:t>s</w:t>
      </w:r>
      <w:r w:rsidRPr="1148BC3E" w:rsidR="6C7DDDAB">
        <w:rPr>
          <w:lang w:val="en-GB"/>
        </w:rPr>
        <w:t xml:space="preserve"> (</w:t>
      </w:r>
      <w:r w:rsidRPr="1148BC3E" w:rsidR="4A3124DF">
        <w:rPr>
          <w:lang w:val="en-GB"/>
        </w:rPr>
        <w:t>H</w:t>
      </w:r>
      <w:r w:rsidRPr="1148BC3E" w:rsidR="6C7DDDAB">
        <w:rPr>
          <w:lang w:val="en-GB"/>
        </w:rPr>
        <w:t>Is)</w:t>
      </w:r>
      <w:r w:rsidRPr="1148BC3E" w:rsidR="1F1E7CDC">
        <w:rPr>
          <w:lang w:val="en-GB"/>
        </w:rPr>
        <w:t xml:space="preserve"> and</w:t>
      </w:r>
      <w:r w:rsidRPr="1148BC3E" w:rsidR="7DC01D09">
        <w:rPr>
          <w:lang w:val="en-GB"/>
        </w:rPr>
        <w:t xml:space="preserve"> </w:t>
      </w:r>
      <w:r w:rsidRPr="1148BC3E" w:rsidR="24C929C3">
        <w:rPr>
          <w:lang w:val="en-GB"/>
        </w:rPr>
        <w:t>K</w:t>
      </w:r>
      <w:r w:rsidRPr="1148BC3E" w:rsidR="1AC1875E">
        <w:rPr>
          <w:lang w:val="en-GB"/>
        </w:rPr>
        <w:t xml:space="preserve">ey </w:t>
      </w:r>
      <w:r w:rsidRPr="1148BC3E" w:rsidR="4922D5A5">
        <w:rPr>
          <w:lang w:val="en-GB"/>
        </w:rPr>
        <w:t>I</w:t>
      </w:r>
      <w:r w:rsidRPr="1148BC3E" w:rsidR="1AC1875E">
        <w:rPr>
          <w:lang w:val="en-GB"/>
        </w:rPr>
        <w:t>nformant</w:t>
      </w:r>
      <w:r w:rsidRPr="1148BC3E" w:rsidR="19224B13">
        <w:rPr>
          <w:lang w:val="en-GB"/>
        </w:rPr>
        <w:t xml:space="preserve"> interviews </w:t>
      </w:r>
      <w:r w:rsidRPr="1148BC3E" w:rsidR="6EF3F02E">
        <w:rPr>
          <w:lang w:val="en-GB"/>
        </w:rPr>
        <w:t>(KI</w:t>
      </w:r>
      <w:r w:rsidRPr="1148BC3E" w:rsidR="75C022BB">
        <w:rPr>
          <w:lang w:val="en-GB"/>
        </w:rPr>
        <w:t>I</w:t>
      </w:r>
      <w:r w:rsidRPr="1148BC3E" w:rsidR="6EF3F02E">
        <w:rPr>
          <w:lang w:val="en-GB"/>
        </w:rPr>
        <w:t xml:space="preserve">s) </w:t>
      </w:r>
      <w:r w:rsidRPr="1148BC3E" w:rsidR="1AC1875E">
        <w:rPr>
          <w:lang w:val="en-GB"/>
        </w:rPr>
        <w:t>will be developed</w:t>
      </w:r>
      <w:r w:rsidRPr="1148BC3E" w:rsidR="20DF62C9">
        <w:rPr>
          <w:lang w:val="en-GB"/>
        </w:rPr>
        <w:t xml:space="preserve">, considering their </w:t>
      </w:r>
      <w:r w:rsidRPr="1148BC3E" w:rsidR="68CE25F2">
        <w:rPr>
          <w:lang w:val="en-GB"/>
        </w:rPr>
        <w:t>respective</w:t>
      </w:r>
      <w:r w:rsidRPr="1148BC3E" w:rsidR="20DF62C9">
        <w:rPr>
          <w:lang w:val="en-GB"/>
        </w:rPr>
        <w:t xml:space="preserve"> </w:t>
      </w:r>
      <w:r w:rsidRPr="1148BC3E" w:rsidR="20DF62C9">
        <w:rPr>
          <w:lang w:val="en-GB"/>
        </w:rPr>
        <w:t>objectives</w:t>
      </w:r>
      <w:r w:rsidRPr="1148BC3E" w:rsidR="20DF62C9">
        <w:rPr>
          <w:lang w:val="en-GB"/>
        </w:rPr>
        <w:t xml:space="preserve"> and </w:t>
      </w:r>
      <w:r w:rsidRPr="1148BC3E" w:rsidR="2227A3DE">
        <w:rPr>
          <w:lang w:val="en-GB"/>
        </w:rPr>
        <w:t xml:space="preserve">the </w:t>
      </w:r>
      <w:r w:rsidRPr="1148BC3E" w:rsidR="20DF62C9">
        <w:rPr>
          <w:lang w:val="en-GB"/>
        </w:rPr>
        <w:t>differences in s</w:t>
      </w:r>
      <w:r w:rsidRPr="1148BC3E" w:rsidR="7A32F65E">
        <w:rPr>
          <w:lang w:val="en-GB"/>
        </w:rPr>
        <w:t>ampling</w:t>
      </w:r>
      <w:r w:rsidRPr="1148BC3E" w:rsidR="20DF62C9">
        <w:rPr>
          <w:lang w:val="en-GB"/>
        </w:rPr>
        <w:t>.</w:t>
      </w:r>
    </w:p>
    <w:p w:rsidR="7E78E1E4" w:rsidP="67D95F5E" w:rsidRDefault="7E78E1E4" w14:paraId="6AB98D6D" w14:textId="18A1300E">
      <w:pPr>
        <w:pStyle w:val="ListParagraph"/>
        <w:numPr>
          <w:ilvl w:val="0"/>
          <w:numId w:val="10"/>
        </w:numPr>
        <w:spacing w:after="0"/>
        <w:rPr>
          <w:rFonts w:cs="Arial"/>
          <w:lang w:val="en-GB"/>
        </w:rPr>
      </w:pPr>
      <w:r w:rsidRPr="324819EE" w:rsidR="7E78E1E4">
        <w:rPr>
          <w:b w:val="1"/>
          <w:bCs w:val="1"/>
          <w:lang w:val="en-GB"/>
        </w:rPr>
        <w:t>Data Collection:</w:t>
      </w:r>
      <w:r w:rsidRPr="324819EE" w:rsidR="7E78E1E4">
        <w:rPr>
          <w:lang w:val="en-GB"/>
        </w:rPr>
        <w:t xml:space="preserve"> </w:t>
      </w:r>
      <w:r w:rsidRPr="324819EE" w:rsidR="23C9CADF">
        <w:rPr>
          <w:lang w:val="en-GB"/>
        </w:rPr>
        <w:t>p</w:t>
      </w:r>
      <w:r w:rsidRPr="324819EE" w:rsidR="00715E0B">
        <w:rPr>
          <w:rFonts w:cs="Arial"/>
          <w:lang w:val="en-GB"/>
        </w:rPr>
        <w:t>rimary</w:t>
      </w:r>
      <w:r w:rsidRPr="324819EE" w:rsidR="00532A87">
        <w:rPr>
          <w:rFonts w:cs="Arial"/>
          <w:lang w:val="en-GB"/>
        </w:rPr>
        <w:t xml:space="preserve"> q</w:t>
      </w:r>
      <w:r w:rsidRPr="324819EE" w:rsidR="00E21433">
        <w:rPr>
          <w:rFonts w:cs="Arial"/>
          <w:lang w:val="en-GB"/>
        </w:rPr>
        <w:t xml:space="preserve">ualitative data collection will </w:t>
      </w:r>
      <w:r w:rsidRPr="324819EE" w:rsidR="00532A87">
        <w:rPr>
          <w:rFonts w:cs="Arial"/>
          <w:lang w:val="en-GB"/>
        </w:rPr>
        <w:t xml:space="preserve">be carried out in four </w:t>
      </w:r>
      <w:r w:rsidRPr="324819EE" w:rsidR="00532A87">
        <w:rPr>
          <w:rFonts w:cs="Arial"/>
          <w:lang w:val="en-GB"/>
        </w:rPr>
        <w:t>hromadas</w:t>
      </w:r>
      <w:r w:rsidRPr="324819EE" w:rsidR="00532A87">
        <w:rPr>
          <w:rFonts w:cs="Arial"/>
          <w:lang w:val="en-GB"/>
        </w:rPr>
        <w:t xml:space="preserve">, and </w:t>
      </w:r>
      <w:r w:rsidRPr="324819EE" w:rsidR="0085567D">
        <w:rPr>
          <w:rFonts w:cs="Arial"/>
          <w:lang w:val="en-GB"/>
        </w:rPr>
        <w:t>it will include t</w:t>
      </w:r>
      <w:r w:rsidRPr="324819EE" w:rsidR="70208F79">
        <w:rPr>
          <w:rFonts w:cs="Arial"/>
          <w:lang w:val="en-GB"/>
        </w:rPr>
        <w:t>wo</w:t>
      </w:r>
      <w:r w:rsidRPr="324819EE" w:rsidR="0085567D">
        <w:rPr>
          <w:rFonts w:cs="Arial"/>
          <w:lang w:val="en-GB"/>
        </w:rPr>
        <w:t xml:space="preserve"> components</w:t>
      </w:r>
      <w:r w:rsidRPr="324819EE" w:rsidR="5864823C">
        <w:rPr>
          <w:rFonts w:cs="Arial"/>
          <w:lang w:val="en-GB"/>
        </w:rPr>
        <w:t>.</w:t>
      </w:r>
    </w:p>
    <w:p w:rsidR="0085567D" w:rsidP="377B055B" w:rsidRDefault="00B62EF0" w14:paraId="2111758C" w14:textId="432B083D">
      <w:pPr>
        <w:pStyle w:val="ListParagraph"/>
        <w:numPr>
          <w:ilvl w:val="0"/>
          <w:numId w:val="37"/>
        </w:numPr>
        <w:spacing w:after="0"/>
        <w:rPr>
          <w:color w:val="58585A" w:themeColor="accent2"/>
          <w:sz w:val="22"/>
          <w:szCs w:val="22"/>
          <w:lang w:val="en-GB"/>
        </w:rPr>
      </w:pPr>
      <w:r w:rsidRPr="01F603E6" w:rsidR="31E1F12E">
        <w:rPr>
          <w:rFonts w:cs="Arial"/>
          <w:b w:val="1"/>
          <w:bCs w:val="1"/>
          <w:lang w:val="en-GB"/>
        </w:rPr>
        <w:t>10 Key Informant Interviews</w:t>
      </w:r>
      <w:r w:rsidRPr="01F603E6" w:rsidR="0236574C">
        <w:rPr>
          <w:rFonts w:cs="Arial"/>
          <w:b w:val="1"/>
          <w:bCs w:val="1"/>
          <w:lang w:val="en-GB"/>
        </w:rPr>
        <w:t xml:space="preserve"> per hromada</w:t>
      </w:r>
      <w:r w:rsidRPr="01F603E6" w:rsidR="31E1F12E">
        <w:rPr>
          <w:rFonts w:cs="Arial"/>
          <w:b w:val="1"/>
          <w:bCs w:val="1"/>
          <w:lang w:val="en-GB"/>
        </w:rPr>
        <w:t xml:space="preserve"> with Local Stakeholders (</w:t>
      </w:r>
      <w:r w:rsidRPr="01F603E6" w:rsidR="31E1F12E">
        <w:rPr>
          <w:rFonts w:cs="Arial"/>
          <w:b w:val="1"/>
          <w:bCs w:val="1"/>
          <w:lang w:val="en-GB"/>
        </w:rPr>
        <w:t>hromada</w:t>
      </w:r>
      <w:r w:rsidRPr="01F603E6" w:rsidR="31E1F12E">
        <w:rPr>
          <w:rFonts w:cs="Arial"/>
          <w:b w:val="1"/>
          <w:bCs w:val="1"/>
          <w:lang w:val="en-GB"/>
        </w:rPr>
        <w:t xml:space="preserve"> officials, public service providers in health, </w:t>
      </w:r>
      <w:r w:rsidRPr="01F603E6" w:rsidR="4E60E7FF">
        <w:rPr>
          <w:rFonts w:cs="Arial"/>
          <w:b w:val="1"/>
          <w:bCs w:val="1"/>
          <w:lang w:val="en-GB"/>
        </w:rPr>
        <w:t>education,</w:t>
      </w:r>
      <w:r w:rsidRPr="01F603E6" w:rsidR="31E1F12E">
        <w:rPr>
          <w:rFonts w:cs="Arial"/>
          <w:b w:val="1"/>
          <w:bCs w:val="1"/>
          <w:lang w:val="en-GB"/>
        </w:rPr>
        <w:t xml:space="preserve"> and employment, CSOs and I/NGOs)</w:t>
      </w:r>
      <w:r w:rsidRPr="01F603E6" w:rsidR="31E1F12E">
        <w:rPr>
          <w:rFonts w:cs="Arial"/>
          <w:lang w:val="en-GB"/>
        </w:rPr>
        <w:t xml:space="preserve"> </w:t>
      </w:r>
      <w:r w:rsidRPr="01F603E6" w:rsidR="2CD66B7F">
        <w:rPr>
          <w:rFonts w:cs="Arial"/>
          <w:lang w:val="en-GB"/>
        </w:rPr>
        <w:t xml:space="preserve">- </w:t>
      </w:r>
      <w:r w:rsidRPr="01F603E6" w:rsidR="2CD66B7F">
        <w:rPr>
          <w:rFonts w:cs="Arial"/>
          <w:b w:val="1"/>
          <w:bCs w:val="1"/>
          <w:lang w:val="en-GB"/>
        </w:rPr>
        <w:t>40 in total</w:t>
      </w:r>
      <w:r w:rsidRPr="01F603E6" w:rsidR="2CD66B7F">
        <w:rPr>
          <w:rFonts w:cs="Arial"/>
          <w:lang w:val="en-GB"/>
        </w:rPr>
        <w:t xml:space="preserve"> - </w:t>
      </w:r>
      <w:r w:rsidRPr="01F603E6" w:rsidR="31E1F12E">
        <w:rPr>
          <w:rFonts w:cs="Arial"/>
          <w:lang w:val="en-GB"/>
        </w:rPr>
        <w:t xml:space="preserve">to investigate how </w:t>
      </w:r>
      <w:r w:rsidRPr="01F603E6" w:rsidR="31E1F12E">
        <w:rPr>
          <w:rFonts w:cs="Arial"/>
          <w:lang w:val="en-GB"/>
        </w:rPr>
        <w:t>different level</w:t>
      </w:r>
      <w:r w:rsidRPr="01F603E6" w:rsidR="4ADBC9B8">
        <w:rPr>
          <w:rFonts w:cs="Arial"/>
          <w:lang w:val="en-GB"/>
        </w:rPr>
        <w:t>s</w:t>
      </w:r>
      <w:r w:rsidRPr="01F603E6" w:rsidR="31E1F12E">
        <w:rPr>
          <w:rFonts w:cs="Arial"/>
          <w:lang w:val="en-GB"/>
        </w:rPr>
        <w:t xml:space="preserve"> of conflict-related impact across the rural – urban divide affected the provision of social services and how local stakeholders adapted to the rising cost of living.</w:t>
      </w:r>
      <w:r w:rsidRPr="01F603E6" w:rsidR="31E1F12E">
        <w:rPr>
          <w:rFonts w:cs="Arial"/>
          <w:b w:val="1"/>
          <w:bCs w:val="1"/>
          <w:lang w:val="en-GB"/>
        </w:rPr>
        <w:t xml:space="preserve"> </w:t>
      </w:r>
    </w:p>
    <w:p w:rsidR="0085567D" w:rsidP="377B055B" w:rsidRDefault="00B62EF0" w14:paraId="1E227BBA" w14:textId="1E748417">
      <w:pPr>
        <w:pStyle w:val="ListParagraph"/>
        <w:numPr>
          <w:ilvl w:val="0"/>
          <w:numId w:val="37"/>
        </w:numPr>
        <w:spacing w:after="0"/>
        <w:rPr>
          <w:rFonts w:cs="Arial"/>
          <w:color w:val="58585A" w:themeColor="accent2"/>
          <w:sz w:val="22"/>
          <w:szCs w:val="22"/>
          <w:lang w:val="en-GB"/>
        </w:rPr>
      </w:pPr>
      <w:r w:rsidRPr="1148BC3E" w:rsidR="7CA1231A">
        <w:rPr>
          <w:rFonts w:cs="Arial"/>
          <w:b w:val="1"/>
          <w:bCs w:val="1"/>
          <w:lang w:val="en-GB"/>
        </w:rPr>
        <w:t>20</w:t>
      </w:r>
      <w:r w:rsidRPr="1148BC3E" w:rsidR="00B62EF0">
        <w:rPr>
          <w:rFonts w:cs="Arial"/>
          <w:b w:val="1"/>
          <w:bCs w:val="1"/>
          <w:lang w:val="en-GB"/>
        </w:rPr>
        <w:t xml:space="preserve"> </w:t>
      </w:r>
      <w:r w:rsidRPr="1148BC3E" w:rsidR="757118E5">
        <w:rPr>
          <w:rFonts w:cs="Arial"/>
          <w:b w:val="1"/>
          <w:bCs w:val="1"/>
          <w:lang w:val="en-GB"/>
        </w:rPr>
        <w:t>Household</w:t>
      </w:r>
      <w:r w:rsidRPr="1148BC3E" w:rsidR="7CC3E02D">
        <w:rPr>
          <w:rFonts w:cs="Arial"/>
          <w:b w:val="1"/>
          <w:bCs w:val="1"/>
          <w:lang w:val="en-GB"/>
        </w:rPr>
        <w:t xml:space="preserve"> </w:t>
      </w:r>
      <w:r w:rsidRPr="1148BC3E" w:rsidR="00B62EF0">
        <w:rPr>
          <w:rFonts w:cs="Arial"/>
          <w:b w:val="1"/>
          <w:bCs w:val="1"/>
          <w:lang w:val="en-GB"/>
        </w:rPr>
        <w:t>I</w:t>
      </w:r>
      <w:r w:rsidRPr="1148BC3E" w:rsidR="319CE603">
        <w:rPr>
          <w:rFonts w:cs="Arial"/>
          <w:b w:val="1"/>
          <w:bCs w:val="1"/>
          <w:lang w:val="en-GB"/>
        </w:rPr>
        <w:t>nterviews</w:t>
      </w:r>
      <w:r w:rsidRPr="1148BC3E" w:rsidR="15B01103">
        <w:rPr>
          <w:rFonts w:cs="Arial"/>
          <w:b w:val="1"/>
          <w:bCs w:val="1"/>
          <w:lang w:val="en-GB"/>
        </w:rPr>
        <w:t xml:space="preserve"> per hromada</w:t>
      </w:r>
      <w:r w:rsidRPr="1148BC3E" w:rsidR="319CE603">
        <w:rPr>
          <w:rFonts w:cs="Arial"/>
          <w:b w:val="1"/>
          <w:bCs w:val="1"/>
          <w:lang w:val="en-GB"/>
        </w:rPr>
        <w:t xml:space="preserve"> </w:t>
      </w:r>
      <w:r w:rsidRPr="1148BC3E" w:rsidR="00B62EF0">
        <w:rPr>
          <w:rFonts w:cs="Arial"/>
          <w:b w:val="1"/>
          <w:bCs w:val="1"/>
          <w:lang w:val="en-GB"/>
        </w:rPr>
        <w:t xml:space="preserve">with </w:t>
      </w:r>
      <w:r w:rsidRPr="1148BC3E" w:rsidR="76BEBED8">
        <w:rPr>
          <w:rFonts w:cs="Arial"/>
          <w:b w:val="1"/>
          <w:bCs w:val="1"/>
          <w:lang w:val="en-GB"/>
        </w:rPr>
        <w:t xml:space="preserve">the </w:t>
      </w:r>
      <w:r w:rsidRPr="1148BC3E" w:rsidR="6113B682">
        <w:rPr>
          <w:rFonts w:cs="Arial"/>
          <w:b w:val="1"/>
          <w:bCs w:val="1"/>
          <w:lang w:val="en-GB"/>
        </w:rPr>
        <w:t>H</w:t>
      </w:r>
      <w:r w:rsidRPr="1148BC3E" w:rsidR="76BEBED8">
        <w:rPr>
          <w:rFonts w:cs="Arial"/>
          <w:b w:val="1"/>
          <w:bCs w:val="1"/>
          <w:lang w:val="en-GB"/>
        </w:rPr>
        <w:t xml:space="preserve">ead of </w:t>
      </w:r>
      <w:r w:rsidRPr="1148BC3E" w:rsidR="66FB6DB2">
        <w:rPr>
          <w:rFonts w:cs="Arial"/>
          <w:b w:val="1"/>
          <w:bCs w:val="1"/>
          <w:lang w:val="en-GB"/>
        </w:rPr>
        <w:t>H</w:t>
      </w:r>
      <w:r w:rsidRPr="1148BC3E" w:rsidR="76BEBED8">
        <w:rPr>
          <w:rFonts w:cs="Arial"/>
          <w:b w:val="1"/>
          <w:bCs w:val="1"/>
          <w:lang w:val="en-GB"/>
        </w:rPr>
        <w:t>ousehold</w:t>
      </w:r>
      <w:r w:rsidRPr="1148BC3E" w:rsidR="6B7B50B0">
        <w:rPr>
          <w:rFonts w:cs="Arial"/>
          <w:b w:val="1"/>
          <w:bCs w:val="1"/>
          <w:lang w:val="en-GB"/>
        </w:rPr>
        <w:t xml:space="preserve"> – 80 in total -</w:t>
      </w:r>
      <w:r w:rsidRPr="1148BC3E" w:rsidR="76BEBED8">
        <w:rPr>
          <w:rFonts w:cs="Arial"/>
          <w:b w:val="1"/>
          <w:bCs w:val="1"/>
          <w:lang w:val="en-GB"/>
        </w:rPr>
        <w:t xml:space="preserve"> </w:t>
      </w:r>
      <w:r w:rsidRPr="1148BC3E" w:rsidR="0085567D">
        <w:rPr>
          <w:rFonts w:cs="Arial"/>
          <w:lang w:val="en-GB"/>
        </w:rPr>
        <w:t>to explore</w:t>
      </w:r>
      <w:r w:rsidRPr="1148BC3E" w:rsidR="2B50C0FA">
        <w:rPr>
          <w:rFonts w:cs="Arial"/>
          <w:lang w:val="en-GB"/>
        </w:rPr>
        <w:t xml:space="preserve"> </w:t>
      </w:r>
      <w:r w:rsidRPr="1148BC3E" w:rsidR="00364149">
        <w:rPr>
          <w:rFonts w:cs="Arial"/>
          <w:lang w:val="en-GB"/>
        </w:rPr>
        <w:t>livelihoods</w:t>
      </w:r>
      <w:r w:rsidRPr="1148BC3E" w:rsidR="24E5AEA5">
        <w:rPr>
          <w:rFonts w:cs="Arial"/>
          <w:lang w:val="en-GB"/>
        </w:rPr>
        <w:t xml:space="preserve"> activities</w:t>
      </w:r>
      <w:r w:rsidRPr="1148BC3E" w:rsidR="05AFB602">
        <w:rPr>
          <w:rFonts w:cs="Arial"/>
          <w:lang w:val="en-GB"/>
        </w:rPr>
        <w:t xml:space="preserve">, in particular </w:t>
      </w:r>
      <w:r w:rsidRPr="1148BC3E" w:rsidR="3E84C8A3">
        <w:rPr>
          <w:rFonts w:cs="Arial"/>
          <w:lang w:val="en-GB"/>
        </w:rPr>
        <w:t xml:space="preserve">the main factors behind the adoption of </w:t>
      </w:r>
      <w:r w:rsidRPr="1148BC3E" w:rsidR="05AFB602">
        <w:rPr>
          <w:rFonts w:cs="Arial"/>
          <w:lang w:val="en-GB"/>
        </w:rPr>
        <w:t>negati</w:t>
      </w:r>
      <w:r w:rsidRPr="1148BC3E" w:rsidR="05AFB602">
        <w:rPr>
          <w:rFonts w:cs="Arial"/>
          <w:lang w:val="en-GB"/>
        </w:rPr>
        <w:t xml:space="preserve">ve livelihood </w:t>
      </w:r>
      <w:r w:rsidRPr="1148BC3E" w:rsidR="00364149">
        <w:rPr>
          <w:rFonts w:cs="Arial"/>
          <w:lang w:val="en-GB"/>
        </w:rPr>
        <w:t>coping strategies</w:t>
      </w:r>
      <w:r w:rsidRPr="1148BC3E" w:rsidR="00364149">
        <w:rPr>
          <w:rFonts w:cs="Arial"/>
          <w:lang w:val="en-GB"/>
        </w:rPr>
        <w:t xml:space="preserve"> </w:t>
      </w:r>
      <w:r w:rsidRPr="1148BC3E" w:rsidR="00364149">
        <w:rPr>
          <w:rFonts w:cs="Arial"/>
          <w:lang w:val="en-GB"/>
        </w:rPr>
        <w:t>and the impact</w:t>
      </w:r>
      <w:r w:rsidRPr="1148BC3E" w:rsidR="2805BFC1">
        <w:rPr>
          <w:rFonts w:cs="Arial"/>
          <w:lang w:val="en-GB"/>
        </w:rPr>
        <w:t xml:space="preserve"> that</w:t>
      </w:r>
      <w:r w:rsidRPr="1148BC3E" w:rsidR="00364149">
        <w:rPr>
          <w:rFonts w:cs="Arial"/>
          <w:lang w:val="en-GB"/>
        </w:rPr>
        <w:t xml:space="preserve"> </w:t>
      </w:r>
      <w:r w:rsidRPr="1148BC3E" w:rsidR="285EDE47">
        <w:rPr>
          <w:rFonts w:cs="Arial"/>
          <w:lang w:val="en-GB"/>
        </w:rPr>
        <w:t>h</w:t>
      </w:r>
      <w:r w:rsidRPr="1148BC3E" w:rsidR="00364149">
        <w:rPr>
          <w:rFonts w:cs="Arial"/>
          <w:lang w:val="en-GB"/>
        </w:rPr>
        <w:t xml:space="preserve">umanitarian and social protection </w:t>
      </w:r>
      <w:r w:rsidRPr="1148BC3E" w:rsidR="00364149">
        <w:rPr>
          <w:rFonts w:cs="Arial"/>
          <w:lang w:val="en-GB"/>
        </w:rPr>
        <w:t>transfers</w:t>
      </w:r>
      <w:r w:rsidRPr="1148BC3E" w:rsidR="46F22734">
        <w:rPr>
          <w:rFonts w:cs="Arial"/>
          <w:lang w:val="en-GB"/>
        </w:rPr>
        <w:t xml:space="preserve"> h</w:t>
      </w:r>
      <w:r w:rsidRPr="1148BC3E" w:rsidR="7C4BCECE">
        <w:rPr>
          <w:rFonts w:cs="Arial"/>
          <w:lang w:val="en-GB"/>
        </w:rPr>
        <w:t>ad</w:t>
      </w:r>
      <w:r w:rsidRPr="1148BC3E" w:rsidR="11D2F7EC">
        <w:rPr>
          <w:rFonts w:cs="Arial"/>
          <w:lang w:val="en-GB"/>
        </w:rPr>
        <w:t xml:space="preserve"> on longer term adaptation strategies</w:t>
      </w:r>
      <w:r w:rsidRPr="1148BC3E" w:rsidR="1454A194">
        <w:rPr>
          <w:rFonts w:cs="Arial"/>
          <w:lang w:val="en-GB"/>
        </w:rPr>
        <w:t>;</w:t>
      </w:r>
    </w:p>
    <w:p w:rsidRPr="0085567D" w:rsidR="0082649C" w:rsidP="67D95F5E" w:rsidRDefault="1D31463E" w14:paraId="5D754725" w14:textId="71BF26D1">
      <w:pPr>
        <w:pStyle w:val="ListParagraph"/>
        <w:numPr>
          <w:ilvl w:val="0"/>
          <w:numId w:val="10"/>
        </w:numPr>
        <w:spacing w:after="0"/>
        <w:rPr>
          <w:lang w:val="en-GB"/>
        </w:rPr>
      </w:pPr>
      <w:r w:rsidRPr="10C61E5D">
        <w:rPr>
          <w:b/>
          <w:bCs/>
          <w:lang w:val="en-GB"/>
        </w:rPr>
        <w:t xml:space="preserve">Data Processing: </w:t>
      </w:r>
      <w:r w:rsidRPr="10C61E5D" w:rsidR="3922ADC6">
        <w:rPr>
          <w:lang w:val="en-GB"/>
        </w:rPr>
        <w:t xml:space="preserve">collection and translation of interview’s transcripts will be monitored by the Assessment Officer </w:t>
      </w:r>
      <w:r w:rsidRPr="10C61E5D" w:rsidR="4B21F7D3">
        <w:rPr>
          <w:lang w:val="en-GB"/>
        </w:rPr>
        <w:t>to</w:t>
      </w:r>
      <w:r w:rsidRPr="10C61E5D" w:rsidR="3922ADC6">
        <w:rPr>
          <w:lang w:val="en-GB"/>
        </w:rPr>
        <w:t xml:space="preserve"> ensure high da</w:t>
      </w:r>
      <w:r w:rsidRPr="10C61E5D" w:rsidR="626EB010">
        <w:rPr>
          <w:lang w:val="en-GB"/>
        </w:rPr>
        <w:t xml:space="preserve">ta quality and saturation of the data. </w:t>
      </w:r>
      <w:r w:rsidRPr="10C61E5D">
        <w:rPr>
          <w:lang w:val="en-GB"/>
        </w:rPr>
        <w:t xml:space="preserve">See 3.5 Data Processing and Analysis. </w:t>
      </w:r>
    </w:p>
    <w:p w:rsidRPr="0085567D" w:rsidR="0082649C" w:rsidP="67D95F5E" w:rsidRDefault="1D31463E" w14:paraId="64170677" w14:textId="69E9DDEF">
      <w:pPr>
        <w:pStyle w:val="ListParagraph"/>
        <w:numPr>
          <w:ilvl w:val="0"/>
          <w:numId w:val="10"/>
        </w:numPr>
        <w:spacing w:after="0"/>
        <w:rPr>
          <w:lang w:val="en-GB"/>
        </w:rPr>
      </w:pPr>
      <w:r w:rsidRPr="67D95F5E">
        <w:rPr>
          <w:b/>
          <w:bCs/>
          <w:lang w:val="en-GB"/>
        </w:rPr>
        <w:t xml:space="preserve">Data Analysis: </w:t>
      </w:r>
      <w:r w:rsidRPr="67D95F5E" w:rsidR="5EC57FA7">
        <w:rPr>
          <w:lang w:val="en-GB"/>
        </w:rPr>
        <w:t xml:space="preserve">this process will </w:t>
      </w:r>
      <w:r w:rsidRPr="67D95F5E">
        <w:rPr>
          <w:lang w:val="en-GB"/>
        </w:rPr>
        <w:t xml:space="preserve">be conducted by </w:t>
      </w:r>
      <w:r w:rsidRPr="67D95F5E" w:rsidR="1A88BE52">
        <w:rPr>
          <w:lang w:val="en-GB"/>
        </w:rPr>
        <w:t xml:space="preserve">the </w:t>
      </w:r>
      <w:r w:rsidRPr="67D95F5E">
        <w:rPr>
          <w:lang w:val="en-GB"/>
        </w:rPr>
        <w:t>assessment team in line with IMPACT’s minimum standards checklist on qualitative data processing and analysis. See 3.5 Data Processing and Analysis</w:t>
      </w:r>
      <w:r w:rsidRPr="67D95F5E">
        <w:rPr>
          <w:b/>
          <w:bCs/>
          <w:lang w:val="en-GB"/>
        </w:rPr>
        <w:t xml:space="preserve">. </w:t>
      </w:r>
    </w:p>
    <w:p w:rsidRPr="0085567D" w:rsidR="0082649C" w:rsidP="67D95F5E" w:rsidRDefault="1D31463E" w14:paraId="6359B2B6" w14:textId="7B32EA14">
      <w:pPr>
        <w:pStyle w:val="ListParagraph"/>
        <w:numPr>
          <w:ilvl w:val="0"/>
          <w:numId w:val="10"/>
        </w:numPr>
        <w:spacing w:after="0"/>
        <w:rPr>
          <w:lang w:val="en-GB"/>
        </w:rPr>
      </w:pPr>
      <w:r w:rsidRPr="377B055B" w:rsidR="1D31463E">
        <w:rPr>
          <w:b w:val="1"/>
          <w:bCs w:val="1"/>
          <w:lang w:val="en-GB"/>
        </w:rPr>
        <w:t xml:space="preserve">Output Drafting: </w:t>
      </w:r>
      <w:r w:rsidRPr="377B055B" w:rsidR="0A93ECD6">
        <w:rPr>
          <w:lang w:val="en-GB"/>
        </w:rPr>
        <w:t xml:space="preserve">the </w:t>
      </w:r>
      <w:r w:rsidRPr="377B055B" w:rsidR="7CB5B6EF">
        <w:rPr>
          <w:lang w:val="en-GB"/>
        </w:rPr>
        <w:t xml:space="preserve">final </w:t>
      </w:r>
      <w:r w:rsidRPr="377B055B" w:rsidR="0A93ECD6">
        <w:rPr>
          <w:lang w:val="en-GB"/>
        </w:rPr>
        <w:t>report,</w:t>
      </w:r>
      <w:r w:rsidRPr="377B055B" w:rsidR="1D31463E">
        <w:rPr>
          <w:lang w:val="en-GB"/>
        </w:rPr>
        <w:t xml:space="preserve"> </w:t>
      </w:r>
      <w:r w:rsidRPr="377B055B" w:rsidR="7BD2E3EE">
        <w:rPr>
          <w:lang w:val="en-GB"/>
        </w:rPr>
        <w:t xml:space="preserve">two </w:t>
      </w:r>
      <w:r w:rsidRPr="377B055B" w:rsidR="26D4BD0E">
        <w:rPr>
          <w:lang w:val="en-GB"/>
        </w:rPr>
        <w:t xml:space="preserve">factsheets </w:t>
      </w:r>
      <w:r w:rsidRPr="377B055B" w:rsidR="57858699">
        <w:rPr>
          <w:lang w:val="en-GB"/>
        </w:rPr>
        <w:t xml:space="preserve">(summarising the findings for the two </w:t>
      </w:r>
      <w:r w:rsidRPr="377B055B" w:rsidR="57858699">
        <w:rPr>
          <w:lang w:val="en-GB"/>
        </w:rPr>
        <w:t>oblasts)</w:t>
      </w:r>
      <w:r w:rsidRPr="377B055B" w:rsidR="243DD1A0">
        <w:rPr>
          <w:lang w:val="en-GB"/>
        </w:rPr>
        <w:t xml:space="preserve"> </w:t>
      </w:r>
      <w:r w:rsidRPr="377B055B" w:rsidR="26D4BD0E">
        <w:rPr>
          <w:lang w:val="en-GB"/>
        </w:rPr>
        <w:t>a</w:t>
      </w:r>
      <w:r w:rsidRPr="377B055B" w:rsidR="26D4BD0E">
        <w:rPr>
          <w:lang w:val="en-GB"/>
        </w:rPr>
        <w:t xml:space="preserve">nd </w:t>
      </w:r>
      <w:r w:rsidRPr="377B055B" w:rsidR="468EFF3F">
        <w:rPr>
          <w:lang w:val="en-GB"/>
        </w:rPr>
        <w:t xml:space="preserve">the final </w:t>
      </w:r>
      <w:r w:rsidRPr="377B055B" w:rsidR="26D4BD0E">
        <w:rPr>
          <w:lang w:val="en-GB"/>
        </w:rPr>
        <w:t xml:space="preserve">presentation will </w:t>
      </w:r>
      <w:r w:rsidRPr="377B055B" w:rsidR="1D31463E">
        <w:rPr>
          <w:lang w:val="en-GB"/>
        </w:rPr>
        <w:t>be completed by the Assessment Officer with input</w:t>
      </w:r>
      <w:r w:rsidRPr="377B055B" w:rsidR="56593A52">
        <w:rPr>
          <w:lang w:val="en-GB"/>
        </w:rPr>
        <w:t xml:space="preserve"> and review</w:t>
      </w:r>
      <w:r w:rsidRPr="377B055B" w:rsidR="1D31463E">
        <w:rPr>
          <w:lang w:val="en-GB"/>
        </w:rPr>
        <w:t xml:space="preserve"> from the Research Manager.</w:t>
      </w:r>
    </w:p>
    <w:p w:rsidRPr="0085567D" w:rsidR="0082649C" w:rsidP="67D95F5E" w:rsidRDefault="0082649C" w14:paraId="2436C93A" w14:textId="05C1D57F">
      <w:pPr>
        <w:pStyle w:val="ListParagraph"/>
        <w:spacing w:after="0"/>
        <w:rPr>
          <w:rFonts w:cs="Arial"/>
          <w:color w:val="58585A" w:themeColor="background2"/>
          <w:lang w:val="en-GB"/>
        </w:rPr>
      </w:pPr>
    </w:p>
    <w:p w:rsidR="44944160" w:rsidP="67D95F5E" w:rsidRDefault="44944160" w14:paraId="60321CFE" w14:textId="114E9FF0">
      <w:pPr>
        <w:spacing w:after="0"/>
        <w:rPr>
          <w:b/>
          <w:bCs/>
          <w:lang w:val="en-GB"/>
        </w:rPr>
      </w:pPr>
      <w:r w:rsidRPr="377B055B" w:rsidR="44944160">
        <w:rPr>
          <w:rFonts w:cs="Arial"/>
          <w:b w:val="1"/>
          <w:bCs w:val="1"/>
          <w:lang w:val="en-GB"/>
        </w:rPr>
        <w:t>Key definitions:</w:t>
      </w:r>
    </w:p>
    <w:p w:rsidR="4F4B5F18" w:rsidP="377B055B" w:rsidRDefault="4F4B5F18" w14:paraId="3F9515BE" w14:textId="5A335C45">
      <w:pPr>
        <w:pStyle w:val="ListParagraph"/>
        <w:spacing w:after="0"/>
        <w:rPr>
          <w:lang w:val="en-GB"/>
        </w:rPr>
      </w:pPr>
      <w:r w:rsidRPr="377B055B" w:rsidR="4F4B5F18">
        <w:rPr>
          <w:rFonts w:cs="Arial"/>
          <w:u w:val="single"/>
          <w:lang w:val="en-GB"/>
        </w:rPr>
        <w:t xml:space="preserve">Household </w:t>
      </w:r>
      <w:r w:rsidRPr="377B055B" w:rsidR="35556AF0">
        <w:rPr>
          <w:rFonts w:cs="Arial"/>
          <w:u w:val="single"/>
          <w:lang w:val="en-GB"/>
        </w:rPr>
        <w:t xml:space="preserve">Livelihood </w:t>
      </w:r>
      <w:r w:rsidRPr="377B055B" w:rsidR="36C07288">
        <w:rPr>
          <w:rFonts w:cs="Arial"/>
          <w:u w:val="single"/>
          <w:lang w:val="en-GB"/>
        </w:rPr>
        <w:t>Activitie</w:t>
      </w:r>
      <w:r w:rsidRPr="377B055B" w:rsidR="35556AF0">
        <w:rPr>
          <w:rFonts w:cs="Arial"/>
          <w:u w:val="single"/>
          <w:lang w:val="en-GB"/>
        </w:rPr>
        <w:t>s</w:t>
      </w:r>
      <w:r w:rsidRPr="377B055B" w:rsidR="4BA22EAF">
        <w:rPr>
          <w:rFonts w:cs="Arial"/>
          <w:u w:val="none"/>
          <w:lang w:val="en-GB"/>
        </w:rPr>
        <w:t xml:space="preserve"> </w:t>
      </w:r>
      <w:r w:rsidRPr="377B055B" w:rsidR="44310633">
        <w:rPr>
          <w:rFonts w:cs="Arial"/>
          <w:u w:val="none"/>
          <w:lang w:val="en-GB"/>
        </w:rPr>
        <w:t xml:space="preserve">are defined as the methods through which </w:t>
      </w:r>
      <w:r w:rsidRPr="377B055B" w:rsidR="238378CC">
        <w:rPr>
          <w:rFonts w:cs="Arial"/>
          <w:u w:val="none"/>
          <w:lang w:val="en-GB"/>
        </w:rPr>
        <w:t>a</w:t>
      </w:r>
      <w:r w:rsidRPr="377B055B" w:rsidR="44310633">
        <w:rPr>
          <w:rFonts w:cs="Arial"/>
          <w:u w:val="none"/>
          <w:lang w:val="en-GB"/>
        </w:rPr>
        <w:t xml:space="preserve"> household obtains </w:t>
      </w:r>
      <w:r w:rsidRPr="377B055B" w:rsidR="40F69E74">
        <w:rPr>
          <w:rFonts w:cs="Arial"/>
          <w:u w:val="none"/>
          <w:lang w:val="en-GB"/>
        </w:rPr>
        <w:t xml:space="preserve">the </w:t>
      </w:r>
      <w:r w:rsidRPr="377B055B" w:rsidR="2B7DB139">
        <w:rPr>
          <w:rFonts w:cs="Arial"/>
          <w:u w:val="none"/>
          <w:lang w:val="en-GB"/>
        </w:rPr>
        <w:t xml:space="preserve">means to </w:t>
      </w:r>
      <w:r w:rsidRPr="377B055B" w:rsidR="72A431DD">
        <w:rPr>
          <w:rFonts w:cs="Arial"/>
          <w:u w:val="none"/>
          <w:lang w:val="en-GB"/>
        </w:rPr>
        <w:t>fulfil</w:t>
      </w:r>
      <w:r w:rsidRPr="377B055B" w:rsidR="2B7DB139">
        <w:rPr>
          <w:rFonts w:cs="Arial"/>
          <w:u w:val="none"/>
          <w:lang w:val="en-GB"/>
        </w:rPr>
        <w:t xml:space="preserve"> basic needs</w:t>
      </w:r>
      <w:r w:rsidRPr="377B055B" w:rsidR="4D6C338B">
        <w:rPr>
          <w:rFonts w:cs="Arial"/>
          <w:u w:val="none"/>
          <w:lang w:val="en-GB"/>
        </w:rPr>
        <w:t xml:space="preserve"> in line with the</w:t>
      </w:r>
      <w:r w:rsidRPr="377B055B" w:rsidR="0CF61920">
        <w:rPr>
          <w:lang w:val="en-GB"/>
        </w:rPr>
        <w:t xml:space="preserve"> Sustainable Livelihoods Framework</w:t>
      </w:r>
      <w:r w:rsidRPr="377B055B">
        <w:rPr>
          <w:rStyle w:val="FootnoteReference"/>
          <w:rFonts w:cs="Arial"/>
          <w:u w:val="none"/>
          <w:lang w:val="en-GB"/>
        </w:rPr>
        <w:footnoteReference w:id="30004"/>
      </w:r>
      <w:r w:rsidRPr="377B055B" w:rsidR="482C5F40">
        <w:rPr>
          <w:rFonts w:cs="Arial"/>
          <w:u w:val="none"/>
          <w:lang w:val="en-GB"/>
        </w:rPr>
        <w:t>.</w:t>
      </w:r>
      <w:r w:rsidRPr="377B055B" w:rsidR="0CF61920">
        <w:rPr>
          <w:rFonts w:cs="Arial"/>
          <w:u w:val="none"/>
          <w:lang w:val="en-GB"/>
        </w:rPr>
        <w:t xml:space="preserve"> </w:t>
      </w:r>
      <w:r w:rsidRPr="377B055B" w:rsidR="2049110D">
        <w:rPr>
          <w:rFonts w:cs="Arial"/>
          <w:u w:val="none"/>
          <w:lang w:val="en-GB"/>
        </w:rPr>
        <w:t>According to this analytical framework, e</w:t>
      </w:r>
      <w:r w:rsidRPr="377B055B" w:rsidR="23CC09DD">
        <w:rPr>
          <w:rFonts w:cs="Arial"/>
          <w:u w:val="none"/>
          <w:lang w:val="en-GB"/>
        </w:rPr>
        <w:t xml:space="preserve">ach household </w:t>
      </w:r>
      <w:r w:rsidRPr="377B055B" w:rsidR="073F43F9">
        <w:rPr>
          <w:rFonts w:cs="Arial"/>
          <w:u w:val="none"/>
          <w:lang w:val="en-GB"/>
        </w:rPr>
        <w:t>possess</w:t>
      </w:r>
      <w:r w:rsidRPr="377B055B" w:rsidR="22AC2E37">
        <w:rPr>
          <w:rFonts w:cs="Arial"/>
          <w:u w:val="none"/>
          <w:lang w:val="en-GB"/>
        </w:rPr>
        <w:t>e</w:t>
      </w:r>
      <w:r w:rsidRPr="377B055B" w:rsidR="3D6DB08C">
        <w:rPr>
          <w:rFonts w:cs="Arial"/>
          <w:u w:val="none"/>
          <w:lang w:val="en-GB"/>
        </w:rPr>
        <w:t>s</w:t>
      </w:r>
      <w:r w:rsidRPr="377B055B" w:rsidR="3D6DB08C">
        <w:rPr>
          <w:rFonts w:cs="Arial"/>
          <w:u w:val="none"/>
          <w:lang w:val="en-GB"/>
        </w:rPr>
        <w:t xml:space="preserve"> </w:t>
      </w:r>
      <w:r w:rsidRPr="377B055B" w:rsidR="073F43F9">
        <w:rPr>
          <w:rFonts w:cs="Arial"/>
          <w:u w:val="none"/>
          <w:lang w:val="en-GB"/>
        </w:rPr>
        <w:t xml:space="preserve">specific </w:t>
      </w:r>
      <w:r w:rsidRPr="377B055B" w:rsidR="23CC09DD">
        <w:rPr>
          <w:rFonts w:cs="Arial"/>
          <w:u w:val="none"/>
          <w:lang w:val="en-GB"/>
        </w:rPr>
        <w:t>livelihoo</w:t>
      </w:r>
      <w:r w:rsidRPr="377B055B" w:rsidR="4958971D">
        <w:rPr>
          <w:rFonts w:cs="Arial"/>
          <w:u w:val="none"/>
          <w:lang w:val="en-GB"/>
        </w:rPr>
        <w:t xml:space="preserve">d </w:t>
      </w:r>
      <w:r w:rsidRPr="377B055B" w:rsidR="23CC09DD">
        <w:rPr>
          <w:rFonts w:cs="Arial"/>
          <w:u w:val="none"/>
          <w:lang w:val="en-GB"/>
        </w:rPr>
        <w:t>assets</w:t>
      </w:r>
      <w:r w:rsidRPr="377B055B" w:rsidR="352712D5">
        <w:rPr>
          <w:rFonts w:cs="Arial"/>
          <w:u w:val="none"/>
          <w:lang w:val="en-GB"/>
        </w:rPr>
        <w:t xml:space="preserve"> (</w:t>
      </w:r>
      <w:r w:rsidRPr="377B055B" w:rsidR="57C5F5A0">
        <w:rPr>
          <w:rFonts w:cs="Arial"/>
          <w:u w:val="none"/>
          <w:lang w:val="en-GB"/>
        </w:rPr>
        <w:t xml:space="preserve">such as their financial, </w:t>
      </w:r>
      <w:r w:rsidRPr="377B055B" w:rsidR="2AEFFFF8">
        <w:rPr>
          <w:rFonts w:cs="Arial"/>
          <w:u w:val="none"/>
          <w:lang w:val="en-GB"/>
        </w:rPr>
        <w:t>human,</w:t>
      </w:r>
      <w:r w:rsidRPr="377B055B" w:rsidR="57C5F5A0">
        <w:rPr>
          <w:rFonts w:cs="Arial"/>
          <w:u w:val="none"/>
          <w:lang w:val="en-GB"/>
        </w:rPr>
        <w:t xml:space="preserve"> and social capital</w:t>
      </w:r>
      <w:r w:rsidRPr="377B055B" w:rsidR="293A2DA5">
        <w:rPr>
          <w:rFonts w:cs="Arial"/>
          <w:u w:val="none"/>
          <w:lang w:val="en-GB"/>
        </w:rPr>
        <w:t>)</w:t>
      </w:r>
      <w:r w:rsidRPr="377B055B" w:rsidR="17BEED51">
        <w:rPr>
          <w:rFonts w:cs="Arial"/>
          <w:u w:val="none"/>
          <w:lang w:val="en-GB"/>
        </w:rPr>
        <w:t xml:space="preserve"> which sustain and constrain their </w:t>
      </w:r>
      <w:r w:rsidRPr="377B055B" w:rsidR="5868DF14">
        <w:rPr>
          <w:rFonts w:cs="Arial"/>
          <w:u w:val="none"/>
          <w:lang w:val="en-GB"/>
        </w:rPr>
        <w:t>l</w:t>
      </w:r>
      <w:r w:rsidRPr="377B055B" w:rsidR="17BEED51">
        <w:rPr>
          <w:rFonts w:cs="Arial"/>
          <w:u w:val="none"/>
          <w:lang w:val="en-GB"/>
        </w:rPr>
        <w:t xml:space="preserve">ivelihood </w:t>
      </w:r>
      <w:r w:rsidRPr="377B055B" w:rsidR="5EF0EA6C">
        <w:rPr>
          <w:rFonts w:cs="Arial"/>
          <w:u w:val="none"/>
          <w:lang w:val="en-GB"/>
        </w:rPr>
        <w:t>a</w:t>
      </w:r>
      <w:r w:rsidRPr="377B055B" w:rsidR="17BEED51">
        <w:rPr>
          <w:rFonts w:cs="Arial"/>
          <w:u w:val="none"/>
          <w:lang w:val="en-GB"/>
        </w:rPr>
        <w:t>ctivities</w:t>
      </w:r>
      <w:r w:rsidRPr="377B055B" w:rsidR="182D78F2">
        <w:rPr>
          <w:rFonts w:cs="Arial"/>
          <w:u w:val="none"/>
          <w:lang w:val="en-GB"/>
        </w:rPr>
        <w:t>.</w:t>
      </w:r>
      <w:r w:rsidRPr="377B055B" w:rsidR="0131509C">
        <w:rPr>
          <w:rFonts w:cs="Arial"/>
          <w:u w:val="none"/>
          <w:lang w:val="en-GB"/>
        </w:rPr>
        <w:t xml:space="preserve"> </w:t>
      </w:r>
    </w:p>
    <w:p w:rsidR="377B055B" w:rsidP="377B055B" w:rsidRDefault="377B055B" w14:paraId="7D87D2F6" w14:textId="41A3B6B7">
      <w:pPr>
        <w:pStyle w:val="ListParagraph"/>
        <w:spacing w:after="0"/>
        <w:rPr>
          <w:lang w:val="en-GB"/>
        </w:rPr>
      </w:pPr>
    </w:p>
    <w:p w:rsidR="1F49CA1F" w:rsidP="1F49CA1F" w:rsidRDefault="1F49CA1F" w14:paraId="259A476A" w14:textId="22DDA498">
      <w:pPr>
        <w:pStyle w:val="ListParagraph"/>
        <w:spacing w:after="0"/>
        <w:rPr>
          <w:lang w:val="en-GB"/>
        </w:rPr>
      </w:pPr>
      <w:r w:rsidRPr="377B055B" w:rsidR="744E0D74">
        <w:rPr>
          <w:rFonts w:cs="Arial"/>
          <w:u w:val="single"/>
          <w:lang w:val="en-GB"/>
        </w:rPr>
        <w:t xml:space="preserve">Negative </w:t>
      </w:r>
      <w:r w:rsidRPr="377B055B" w:rsidR="498C0D8A">
        <w:rPr>
          <w:rFonts w:cs="Arial"/>
          <w:u w:val="single"/>
          <w:lang w:val="en-GB"/>
        </w:rPr>
        <w:t>LCS</w:t>
      </w:r>
      <w:r w:rsidRPr="377B055B" w:rsidR="498C0D8A">
        <w:rPr>
          <w:rFonts w:cs="Arial"/>
          <w:lang w:val="en-GB"/>
        </w:rPr>
        <w:t xml:space="preserve"> </w:t>
      </w:r>
      <w:r w:rsidRPr="377B055B" w:rsidR="22D5233A">
        <w:rPr>
          <w:lang w:val="en-GB"/>
        </w:rPr>
        <w:t xml:space="preserve">are understood as a </w:t>
      </w:r>
      <w:r w:rsidRPr="377B055B" w:rsidR="4CC29756">
        <w:rPr>
          <w:lang w:val="en-GB"/>
        </w:rPr>
        <w:t>type of</w:t>
      </w:r>
      <w:r w:rsidRPr="377B055B" w:rsidR="22D5233A">
        <w:rPr>
          <w:lang w:val="en-GB"/>
        </w:rPr>
        <w:t xml:space="preserve"> livelihood activities</w:t>
      </w:r>
      <w:r w:rsidRPr="377B055B" w:rsidR="1149E0CA">
        <w:rPr>
          <w:lang w:val="en-GB"/>
        </w:rPr>
        <w:t>.</w:t>
      </w:r>
      <w:r w:rsidRPr="377B055B" w:rsidR="22D5233A">
        <w:rPr>
          <w:lang w:val="en-GB"/>
        </w:rPr>
        <w:t xml:space="preserve"> </w:t>
      </w:r>
      <w:r w:rsidRPr="377B055B" w:rsidR="699CFEFC">
        <w:rPr>
          <w:lang w:val="en-GB"/>
        </w:rPr>
        <w:t>W</w:t>
      </w:r>
      <w:r w:rsidRPr="377B055B" w:rsidR="22D5233A">
        <w:rPr>
          <w:lang w:val="en-GB"/>
        </w:rPr>
        <w:t xml:space="preserve">hen they are </w:t>
      </w:r>
      <w:r w:rsidRPr="377B055B" w:rsidR="49810CB8">
        <w:rPr>
          <w:lang w:val="en-GB"/>
        </w:rPr>
        <w:t xml:space="preserve">characterised by a </w:t>
      </w:r>
      <w:r w:rsidRPr="377B055B" w:rsidR="22D5233A">
        <w:rPr>
          <w:lang w:val="en-GB"/>
        </w:rPr>
        <w:t xml:space="preserve">short-term </w:t>
      </w:r>
      <w:r w:rsidRPr="377B055B" w:rsidR="34DD58B7">
        <w:rPr>
          <w:lang w:val="en-GB"/>
        </w:rPr>
        <w:t>orientation, a</w:t>
      </w:r>
      <w:r w:rsidRPr="377B055B" w:rsidR="22D5233A">
        <w:rPr>
          <w:lang w:val="en-GB"/>
        </w:rPr>
        <w:t xml:space="preserve"> survival orient</w:t>
      </w:r>
      <w:r w:rsidRPr="377B055B" w:rsidR="327BA053">
        <w:rPr>
          <w:lang w:val="en-GB"/>
        </w:rPr>
        <w:t>ation</w:t>
      </w:r>
      <w:r w:rsidRPr="377B055B" w:rsidR="39FD8253">
        <w:rPr>
          <w:lang w:val="en-GB"/>
        </w:rPr>
        <w:t xml:space="preserve"> and</w:t>
      </w:r>
      <w:r w:rsidRPr="377B055B" w:rsidR="22D5233A">
        <w:rPr>
          <w:lang w:val="en-GB"/>
        </w:rPr>
        <w:t xml:space="preserve"> </w:t>
      </w:r>
      <w:r w:rsidRPr="377B055B" w:rsidR="277C4041">
        <w:rPr>
          <w:lang w:val="en-GB"/>
        </w:rPr>
        <w:t>can deplete household capital and</w:t>
      </w:r>
      <w:r w:rsidRPr="377B055B" w:rsidR="22D5233A">
        <w:rPr>
          <w:lang w:val="en-GB"/>
        </w:rPr>
        <w:t xml:space="preserve"> </w:t>
      </w:r>
      <w:r w:rsidRPr="377B055B" w:rsidR="22D5233A">
        <w:rPr>
          <w:lang w:val="en-GB"/>
        </w:rPr>
        <w:t>impact future household livelihood outcomes</w:t>
      </w:r>
      <w:r w:rsidRPr="377B055B" w:rsidR="6C1ADB17">
        <w:rPr>
          <w:lang w:val="en-GB"/>
        </w:rPr>
        <w:t>, they can be classified as “negative</w:t>
      </w:r>
      <w:bookmarkStart w:name="_Int_9NP0YQ9O" w:id="369754351"/>
      <w:r w:rsidRPr="377B055B" w:rsidR="6C1ADB17">
        <w:rPr>
          <w:lang w:val="en-GB"/>
        </w:rPr>
        <w:t>”</w:t>
      </w:r>
      <w:r w:rsidRPr="377B055B" w:rsidR="22D5233A">
        <w:rPr>
          <w:lang w:val="en-GB"/>
        </w:rPr>
        <w:t>.</w:t>
      </w:r>
      <w:bookmarkEnd w:id="369754351"/>
      <w:r w:rsidRPr="377B055B" w:rsidR="22D5233A">
        <w:rPr>
          <w:rFonts w:cs="Arial"/>
          <w:lang w:val="en-GB"/>
        </w:rPr>
        <w:t xml:space="preserve"> </w:t>
      </w:r>
      <w:r w:rsidRPr="377B055B" w:rsidR="56555C5F">
        <w:rPr>
          <w:rFonts w:cs="Arial"/>
          <w:lang w:val="en-GB"/>
        </w:rPr>
        <w:t>I</w:t>
      </w:r>
      <w:r w:rsidRPr="377B055B" w:rsidR="498C0D8A">
        <w:rPr>
          <w:rFonts w:cs="Arial"/>
          <w:lang w:val="en-GB"/>
        </w:rPr>
        <w:t>n line with the W</w:t>
      </w:r>
      <w:r w:rsidRPr="377B055B" w:rsidR="199E9DE2">
        <w:rPr>
          <w:rFonts w:cs="Arial"/>
          <w:lang w:val="en-GB"/>
        </w:rPr>
        <w:t xml:space="preserve">FP, these are </w:t>
      </w:r>
      <w:r w:rsidRPr="377B055B" w:rsidR="498C0D8A">
        <w:rPr>
          <w:rFonts w:cs="Arial"/>
          <w:lang w:val="en-GB"/>
        </w:rPr>
        <w:t xml:space="preserve">strategies that </w:t>
      </w:r>
      <w:r w:rsidRPr="377B055B" w:rsidR="498C0D8A">
        <w:rPr>
          <w:lang w:val="en-GB"/>
        </w:rPr>
        <w:t xml:space="preserve">households </w:t>
      </w:r>
      <w:r w:rsidRPr="377B055B" w:rsidR="78D6A42D">
        <w:rPr>
          <w:lang w:val="en-GB"/>
        </w:rPr>
        <w:t>can</w:t>
      </w:r>
      <w:r w:rsidRPr="377B055B" w:rsidR="498C0D8A">
        <w:rPr>
          <w:lang w:val="en-GB"/>
        </w:rPr>
        <w:t xml:space="preserve"> resort to meet their basic food </w:t>
      </w:r>
      <w:r w:rsidRPr="377B055B" w:rsidR="330F84EF">
        <w:rPr>
          <w:lang w:val="en-GB"/>
        </w:rPr>
        <w:t>and</w:t>
      </w:r>
      <w:r w:rsidRPr="377B055B" w:rsidR="498C0D8A">
        <w:rPr>
          <w:lang w:val="en-GB"/>
        </w:rPr>
        <w:t xml:space="preserve"> essential needs</w:t>
      </w:r>
      <w:r w:rsidRPr="377B055B" w:rsidR="27C969D2">
        <w:rPr>
          <w:lang w:val="en-GB"/>
        </w:rPr>
        <w:t>, w</w:t>
      </w:r>
      <w:r w:rsidRPr="377B055B" w:rsidR="498C0D8A">
        <w:rPr>
          <w:lang w:val="en-GB"/>
        </w:rPr>
        <w:t>ithin the context of a prolonged shock or crisis</w:t>
      </w:r>
      <w:r w:rsidRPr="377B055B" w:rsidR="38FA087B">
        <w:rPr>
          <w:lang w:val="en-GB"/>
        </w:rPr>
        <w:t>; however,</w:t>
      </w:r>
      <w:r w:rsidRPr="377B055B" w:rsidR="498C0D8A">
        <w:rPr>
          <w:lang w:val="en-GB"/>
        </w:rPr>
        <w:t xml:space="preserve"> “the livelihood coping strategies applied can damage households' productivity, wealth, and well-being - in the medium and long term - as some of these coping strategies could be difficult or nearly impossible to reverse</w:t>
      </w:r>
      <w:r w:rsidRPr="377B055B" w:rsidR="38F698EB">
        <w:rPr>
          <w:lang w:val="en-GB"/>
        </w:rPr>
        <w:t>.”</w:t>
      </w:r>
      <w:r w:rsidRPr="377B055B">
        <w:rPr>
          <w:rStyle w:val="FootnoteReference"/>
          <w:lang w:val="en-GB"/>
        </w:rPr>
        <w:footnoteReference w:id="30375"/>
      </w:r>
      <w:r w:rsidRPr="01F603E6" w:rsidR="2152565D">
        <w:rPr>
          <w:rStyle w:val="FootnoteReference"/>
          <w:lang w:val="en-GB"/>
        </w:rPr>
        <w:t xml:space="preserve">. </w:t>
      </w:r>
      <w:r w:rsidRPr="01F603E6" w:rsidR="2152565D">
        <w:rPr>
          <w:rStyle w:val="FootnoteReference"/>
          <w:vertAlign w:val="baseline"/>
          <w:lang w:val="en-GB"/>
        </w:rPr>
        <w:t xml:space="preserve">In Ukraine, the most common LCS have been </w:t>
      </w:r>
      <w:r w:rsidRPr="01F603E6" w:rsidR="2152565D">
        <w:rPr>
          <w:rStyle w:val="FootnoteReference"/>
          <w:vertAlign w:val="baseline"/>
          <w:lang w:val="en-GB"/>
        </w:rPr>
        <w:t xml:space="preserve">identified</w:t>
      </w:r>
      <w:r w:rsidRPr="01F603E6" w:rsidR="2152565D">
        <w:rPr>
          <w:rStyle w:val="FootnoteReference"/>
          <w:vertAlign w:val="baseline"/>
          <w:lang w:val="en-GB"/>
        </w:rPr>
        <w:t xml:space="preserve"> by the 2023 MSNA, as the using or exhaustion of household savings, the foregoing of </w:t>
      </w:r>
      <w:r w:rsidRPr="01F603E6" w:rsidR="59D93BD7">
        <w:rPr>
          <w:rStyle w:val="FootnoteReference"/>
          <w:vertAlign w:val="baseline"/>
          <w:lang w:val="en-GB"/>
        </w:rPr>
        <w:t xml:space="preserve">desired</w:t>
      </w:r>
      <w:r w:rsidRPr="01F603E6" w:rsidR="2152565D">
        <w:rPr>
          <w:rStyle w:val="FootnoteReference"/>
          <w:vertAlign w:val="baseline"/>
          <w:lang w:val="en-GB"/>
        </w:rPr>
        <w:t xml:space="preserve"> medical expenses (includi</w:t>
      </w:r>
      <w:r w:rsidRPr="01F603E6" w:rsidR="2152565D">
        <w:rPr>
          <w:rStyle w:val="FootnoteReference"/>
          <w:vertAlign w:val="baseline"/>
          <w:lang w:val="en-GB"/>
        </w:rPr>
        <w:t xml:space="preserve">ng </w:t>
      </w:r>
      <w:r w:rsidRPr="01F603E6" w:rsidR="38E317C3">
        <w:rPr>
          <w:rStyle w:val="FootnoteReference"/>
          <w:vertAlign w:val="baseline"/>
          <w:lang w:val="en-GB"/>
        </w:rPr>
        <w:t xml:space="preserve">consultations and medicine purchase</w:t>
      </w:r>
      <w:r w:rsidRPr="01F603E6" w:rsidR="2152565D">
        <w:rPr>
          <w:rStyle w:val="FootnoteReference"/>
          <w:vertAlign w:val="baseline"/>
          <w:lang w:val="en-GB"/>
        </w:rPr>
        <w:t xml:space="preserve">)</w:t>
      </w:r>
      <w:r w:rsidRPr="01F603E6" w:rsidR="1256544A">
        <w:rPr>
          <w:rStyle w:val="FootnoteReference"/>
          <w:vertAlign w:val="baseline"/>
          <w:lang w:val="en-GB"/>
        </w:rPr>
        <w:t xml:space="preserve">, and the borrowing of food. These three st</w:t>
      </w:r>
      <w:r w:rsidRPr="01F603E6" w:rsidR="1256544A">
        <w:rPr>
          <w:rStyle w:val="FootnoteReference"/>
          <w:vertAlign w:val="baseline"/>
          <w:lang w:val="en-GB"/>
        </w:rPr>
        <w:t xml:space="preserve">rategies a</w:t>
      </w:r>
      <w:r w:rsidRPr="01F603E6" w:rsidR="1256544A">
        <w:rPr>
          <w:rStyle w:val="FootnoteReference"/>
          <w:vertAlign w:val="baseline"/>
          <w:lang w:val="en-GB"/>
        </w:rPr>
        <w:t xml:space="preserve">ll </w:t>
      </w:r>
      <w:r w:rsidRPr="01F603E6" w:rsidR="1256544A">
        <w:rPr>
          <w:rStyle w:val="FootnoteReference"/>
          <w:vertAlign w:val="baseline"/>
          <w:lang w:val="en-GB"/>
        </w:rPr>
        <w:t xml:space="preserve">lead to </w:t>
      </w:r>
      <w:r w:rsidRPr="01F603E6" w:rsidR="1256544A">
        <w:rPr>
          <w:rStyle w:val="FootnoteReference"/>
          <w:vertAlign w:val="baseline"/>
          <w:lang w:val="en-GB"/>
        </w:rPr>
        <w:t xml:space="preserve">negative consequences in the longer-term</w:t>
      </w:r>
      <w:r w:rsidRPr="01F603E6" w:rsidR="1256544A">
        <w:rPr>
          <w:rStyle w:val="FootnoteReference"/>
          <w:vertAlign w:val="baseline"/>
          <w:lang w:val="en-GB"/>
        </w:rPr>
        <w:t xml:space="preserve">, by </w:t>
      </w:r>
      <w:r w:rsidRPr="01F603E6" w:rsidR="754EC91B">
        <w:rPr>
          <w:rStyle w:val="FootnoteReference"/>
          <w:vertAlign w:val="baseline"/>
          <w:lang w:val="en-GB"/>
        </w:rPr>
        <w:t xml:space="preserve">making households less resilient to future shocks, by degrading the physical health of its members, and by the necessity of relying on social networks, which is not alw</w:t>
      </w:r>
      <w:r w:rsidRPr="01F603E6" w:rsidR="754EC91B">
        <w:rPr>
          <w:rStyle w:val="FootnoteReference"/>
          <w:vertAlign w:val="baseline"/>
          <w:lang w:val="en-GB"/>
        </w:rPr>
        <w:t xml:space="preserve">ays available and is not sustainable in the longer term</w:t>
      </w:r>
      <w:r w:rsidRPr="01F603E6" w:rsidR="291AB037">
        <w:rPr>
          <w:rStyle w:val="FootnoteReference"/>
          <w:vertAlign w:val="baseline"/>
          <w:lang w:val="en-GB"/>
        </w:rPr>
        <w:t xml:space="preserve">. </w:t>
      </w:r>
    </w:p>
    <w:p w:rsidR="377B055B" w:rsidP="377B055B" w:rsidRDefault="377B055B" w14:paraId="048B30B8" w14:textId="6B17A4DC">
      <w:pPr>
        <w:pStyle w:val="ListParagraph"/>
        <w:spacing w:after="0"/>
        <w:rPr>
          <w:lang w:val="en-GB"/>
        </w:rPr>
      </w:pPr>
    </w:p>
    <w:p w:rsidR="6BD292B0" w:rsidP="377B055B" w:rsidRDefault="6BD292B0" w14:paraId="5E3B2E2A" w14:textId="61B2D639">
      <w:pPr>
        <w:pStyle w:val="ListParagraph"/>
        <w:spacing w:after="0"/>
        <w:rPr>
          <w:rFonts w:ascii="Arial Narrow" w:hAnsi="Arial Narrow" w:eastAsia="Arial Narrow" w:cs="Arial Narrow"/>
          <w:noProof w:val="0"/>
          <w:sz w:val="22"/>
          <w:szCs w:val="22"/>
          <w:lang w:val="en-US"/>
        </w:rPr>
      </w:pPr>
      <w:r w:rsidRPr="377B055B" w:rsidR="6BD292B0">
        <w:rPr>
          <w:rFonts w:cs="Arial"/>
          <w:u w:val="single"/>
          <w:lang w:val="en-GB"/>
        </w:rPr>
        <w:t>Income-support transfers</w:t>
      </w:r>
      <w:r w:rsidRPr="377B055B" w:rsidR="6BD292B0">
        <w:rPr>
          <w:rFonts w:cs="Arial"/>
          <w:lang w:val="en-GB"/>
        </w:rPr>
        <w:t xml:space="preserve"> is here employed as an umbrella term, including both humanitarian and social protection payments disbursed in the form of monetary transfers; for example, programmatic and emergency MPCA</w:t>
      </w:r>
      <w:r w:rsidRPr="377B055B">
        <w:rPr>
          <w:rStyle w:val="FootnoteReference"/>
          <w:rFonts w:cs="Arial"/>
          <w:lang w:val="en-GB"/>
        </w:rPr>
        <w:footnoteReference w:id="15691"/>
      </w:r>
      <w:r w:rsidRPr="377B055B" w:rsidR="6BD292B0">
        <w:rPr>
          <w:rFonts w:cs="Arial"/>
          <w:lang w:val="en-GB"/>
        </w:rPr>
        <w:t xml:space="preserve">, sectoral cash and vouchers, </w:t>
      </w:r>
      <w:r w:rsidRPr="377B055B" w:rsidR="2ED6D540">
        <w:rPr>
          <w:rFonts w:cs="Arial"/>
          <w:lang w:val="en-GB"/>
        </w:rPr>
        <w:t xml:space="preserve">state </w:t>
      </w:r>
      <w:r w:rsidRPr="377B055B" w:rsidR="6BD292B0">
        <w:rPr>
          <w:rFonts w:cs="Arial"/>
          <w:lang w:val="en-GB"/>
        </w:rPr>
        <w:t xml:space="preserve">pensions, </w:t>
      </w:r>
      <w:r w:rsidRPr="377B055B" w:rsidR="6BD292B0">
        <w:rPr>
          <w:rFonts w:cs="Arial"/>
          <w:lang w:val="en-GB"/>
        </w:rPr>
        <w:t>IDP</w:t>
      </w:r>
      <w:r w:rsidRPr="377B055B" w:rsidR="6BD292B0">
        <w:rPr>
          <w:rFonts w:cs="Arial"/>
          <w:lang w:val="en-GB"/>
        </w:rPr>
        <w:t xml:space="preserve"> allowance</w:t>
      </w:r>
      <w:r w:rsidRPr="377B055B" w:rsidR="24764FC3">
        <w:rPr>
          <w:rFonts w:cs="Arial"/>
          <w:lang w:val="en-GB"/>
        </w:rPr>
        <w:t>s</w:t>
      </w:r>
      <w:r w:rsidRPr="377B055B" w:rsidR="6BD292B0">
        <w:rPr>
          <w:rFonts w:cs="Arial"/>
          <w:lang w:val="en-GB"/>
        </w:rPr>
        <w:t xml:space="preserve">, and other financial support. Detailed information on different transfers available in Ukraine, eligibility criteria </w:t>
      </w:r>
      <w:r w:rsidRPr="377B055B" w:rsidR="3E279D33">
        <w:rPr>
          <w:rFonts w:cs="Arial"/>
          <w:lang w:val="en-GB"/>
        </w:rPr>
        <w:t xml:space="preserve">and the </w:t>
      </w:r>
      <w:r w:rsidRPr="377B055B" w:rsidR="6BD292B0">
        <w:rPr>
          <w:rFonts w:cs="Arial"/>
          <w:lang w:val="en-GB"/>
        </w:rPr>
        <w:t xml:space="preserve">administrative bodies responsible for their delivery can be found by consulting the live </w:t>
      </w:r>
      <w:hyperlink r:id="R8acbd8a6a3b04146">
        <w:r w:rsidRPr="377B055B" w:rsidR="6BD292B0">
          <w:rPr>
            <w:rStyle w:val="Hyperlink"/>
            <w:rFonts w:cs="Arial"/>
            <w:color w:val="auto"/>
            <w:u w:val="none"/>
            <w:lang w:val="en-GB"/>
          </w:rPr>
          <w:t>mapping</w:t>
        </w:r>
      </w:hyperlink>
      <w:r w:rsidRPr="377B055B" w:rsidR="6BD292B0">
        <w:rPr>
          <w:rFonts w:cs="Arial"/>
          <w:lang w:val="en-GB"/>
        </w:rPr>
        <w:t xml:space="preserve"> exercise compiled and updated by Collaborative Cash Delivery Network</w:t>
      </w:r>
      <w:r w:rsidRPr="377B055B">
        <w:rPr>
          <w:rStyle w:val="FootnoteReference"/>
          <w:rFonts w:cs="Arial"/>
          <w:lang w:val="en-GB"/>
        </w:rPr>
        <w:footnoteReference w:id="12582"/>
      </w:r>
      <w:r w:rsidRPr="377B055B" w:rsidR="6BD292B0">
        <w:rPr>
          <w:rFonts w:cs="Arial"/>
          <w:lang w:val="en-GB"/>
        </w:rPr>
        <w:t xml:space="preserve">. At an analytical level, these transfers are </w:t>
      </w:r>
      <w:r w:rsidRPr="377B055B" w:rsidR="608ACBF0">
        <w:rPr>
          <w:rFonts w:cs="Arial"/>
          <w:lang w:val="en-GB"/>
        </w:rPr>
        <w:t>part</w:t>
      </w:r>
      <w:r w:rsidRPr="377B055B" w:rsidR="40010042">
        <w:rPr>
          <w:rFonts w:cs="Arial"/>
          <w:lang w:val="en-GB"/>
        </w:rPr>
        <w:t xml:space="preserve"> of households’</w:t>
      </w:r>
      <w:r w:rsidRPr="377B055B" w:rsidR="6BD292B0">
        <w:rPr>
          <w:rFonts w:cs="Arial"/>
          <w:lang w:val="en-GB"/>
        </w:rPr>
        <w:t xml:space="preserve"> </w:t>
      </w:r>
      <w:r w:rsidRPr="377B055B" w:rsidR="160738B1">
        <w:rPr>
          <w:rFonts w:cs="Arial"/>
          <w:lang w:val="en-GB"/>
        </w:rPr>
        <w:t>l</w:t>
      </w:r>
      <w:r w:rsidRPr="377B055B" w:rsidR="6BD292B0">
        <w:rPr>
          <w:rFonts w:cs="Arial"/>
          <w:lang w:val="en-GB"/>
        </w:rPr>
        <w:t xml:space="preserve">ivelihood </w:t>
      </w:r>
      <w:r w:rsidRPr="377B055B" w:rsidR="0438B9B4">
        <w:rPr>
          <w:rFonts w:cs="Arial"/>
          <w:lang w:val="en-GB"/>
        </w:rPr>
        <w:t>a</w:t>
      </w:r>
      <w:r w:rsidRPr="377B055B" w:rsidR="6BD292B0">
        <w:rPr>
          <w:rFonts w:cs="Arial"/>
          <w:lang w:val="en-GB"/>
        </w:rPr>
        <w:t xml:space="preserve">ctivities, </w:t>
      </w:r>
      <w:r w:rsidRPr="377B055B" w:rsidR="2699D767">
        <w:rPr>
          <w:rFonts w:cs="Arial"/>
          <w:lang w:val="en-GB"/>
        </w:rPr>
        <w:t xml:space="preserve">and they </w:t>
      </w:r>
      <w:r w:rsidRPr="377B055B" w:rsidR="2699D767">
        <w:rPr>
          <w:rFonts w:cs="Arial"/>
          <w:lang w:val="en-GB"/>
        </w:rPr>
        <w:t>represent</w:t>
      </w:r>
      <w:r w:rsidRPr="377B055B" w:rsidR="6BD292B0">
        <w:rPr>
          <w:rFonts w:cs="Arial"/>
          <w:lang w:val="en-GB"/>
        </w:rPr>
        <w:t xml:space="preserve"> </w:t>
      </w:r>
      <w:r w:rsidRPr="377B055B" w:rsidR="6BD292B0">
        <w:rPr>
          <w:rFonts w:ascii="Arial Narrow" w:hAnsi="Arial Narrow" w:eastAsia="Arial Narrow" w:cs="Arial Narrow"/>
          <w:noProof w:val="0"/>
          <w:sz w:val="22"/>
          <w:szCs w:val="22"/>
          <w:lang w:val="en-US"/>
        </w:rPr>
        <w:t>coping mechanisms that households can resort to</w:t>
      </w:r>
      <w:r w:rsidRPr="377B055B" w:rsidR="1FE2E3CF">
        <w:rPr>
          <w:rFonts w:ascii="Arial Narrow" w:hAnsi="Arial Narrow" w:eastAsia="Arial Narrow" w:cs="Arial Narrow"/>
          <w:noProof w:val="0"/>
          <w:sz w:val="22"/>
          <w:szCs w:val="22"/>
          <w:lang w:val="en-US"/>
        </w:rPr>
        <w:t xml:space="preserve">. They do not have </w:t>
      </w:r>
      <w:r w:rsidRPr="377B055B" w:rsidR="6D7BBA71">
        <w:rPr>
          <w:rFonts w:ascii="Arial Narrow" w:hAnsi="Arial Narrow" w:eastAsia="Arial Narrow" w:cs="Arial Narrow"/>
          <w:noProof w:val="0"/>
          <w:sz w:val="22"/>
          <w:szCs w:val="22"/>
          <w:lang w:val="en-US"/>
        </w:rPr>
        <w:t xml:space="preserve">direct </w:t>
      </w:r>
      <w:r w:rsidRPr="377B055B" w:rsidR="1FE2E3CF">
        <w:rPr>
          <w:rFonts w:ascii="Arial Narrow" w:hAnsi="Arial Narrow" w:eastAsia="Arial Narrow" w:cs="Arial Narrow"/>
          <w:noProof w:val="0"/>
          <w:sz w:val="22"/>
          <w:szCs w:val="22"/>
          <w:lang w:val="en-US"/>
        </w:rPr>
        <w:t xml:space="preserve">negative influences on </w:t>
      </w:r>
      <w:r w:rsidRPr="377B055B" w:rsidR="297C11B2">
        <w:rPr>
          <w:rFonts w:ascii="Arial Narrow" w:hAnsi="Arial Narrow" w:eastAsia="Arial Narrow" w:cs="Arial Narrow"/>
          <w:noProof w:val="0"/>
          <w:sz w:val="22"/>
          <w:szCs w:val="22"/>
          <w:lang w:val="en-US"/>
        </w:rPr>
        <w:t>l</w:t>
      </w:r>
      <w:r w:rsidRPr="377B055B" w:rsidR="1FE2E3CF">
        <w:rPr>
          <w:rFonts w:ascii="Arial Narrow" w:hAnsi="Arial Narrow" w:eastAsia="Arial Narrow" w:cs="Arial Narrow"/>
          <w:noProof w:val="0"/>
          <w:sz w:val="22"/>
          <w:szCs w:val="22"/>
          <w:lang w:val="en-US"/>
        </w:rPr>
        <w:t xml:space="preserve">ivelihood </w:t>
      </w:r>
      <w:r w:rsidRPr="377B055B" w:rsidR="75C39166">
        <w:rPr>
          <w:rFonts w:ascii="Arial Narrow" w:hAnsi="Arial Narrow" w:eastAsia="Arial Narrow" w:cs="Arial Narrow"/>
          <w:noProof w:val="0"/>
          <w:sz w:val="22"/>
          <w:szCs w:val="22"/>
          <w:lang w:val="en-US"/>
        </w:rPr>
        <w:t>o</w:t>
      </w:r>
      <w:r w:rsidRPr="377B055B" w:rsidR="0C112FCC">
        <w:rPr>
          <w:rFonts w:ascii="Arial Narrow" w:hAnsi="Arial Narrow" w:eastAsia="Arial Narrow" w:cs="Arial Narrow"/>
          <w:noProof w:val="0"/>
          <w:sz w:val="22"/>
          <w:szCs w:val="22"/>
          <w:lang w:val="en-US"/>
        </w:rPr>
        <w:t>utcomes</w:t>
      </w:r>
      <w:r w:rsidRPr="377B055B" w:rsidR="1AD9C36C">
        <w:rPr>
          <w:rFonts w:ascii="Arial Narrow" w:hAnsi="Arial Narrow" w:eastAsia="Arial Narrow" w:cs="Arial Narrow"/>
          <w:noProof w:val="0"/>
          <w:sz w:val="22"/>
          <w:szCs w:val="22"/>
          <w:lang w:val="en-US"/>
        </w:rPr>
        <w:t xml:space="preserve">, as they do not deplete household capital, contrary to </w:t>
      </w:r>
      <w:r w:rsidRPr="377B055B" w:rsidR="5815F3CA">
        <w:rPr>
          <w:rFonts w:ascii="Arial Narrow" w:hAnsi="Arial Narrow" w:eastAsia="Arial Narrow" w:cs="Arial Narrow"/>
          <w:noProof w:val="0"/>
          <w:sz w:val="22"/>
          <w:szCs w:val="22"/>
          <w:lang w:val="en-US"/>
        </w:rPr>
        <w:t xml:space="preserve">what we refer to as </w:t>
      </w:r>
      <w:r w:rsidRPr="377B055B" w:rsidR="1AD9C36C">
        <w:rPr>
          <w:rFonts w:ascii="Arial Narrow" w:hAnsi="Arial Narrow" w:eastAsia="Arial Narrow" w:cs="Arial Narrow"/>
          <w:noProof w:val="0"/>
          <w:sz w:val="22"/>
          <w:szCs w:val="22"/>
          <w:lang w:val="en-US"/>
        </w:rPr>
        <w:t xml:space="preserve">negative </w:t>
      </w:r>
      <w:r w:rsidRPr="377B055B" w:rsidR="00AFAD88">
        <w:rPr>
          <w:rFonts w:ascii="Arial Narrow" w:hAnsi="Arial Narrow" w:eastAsia="Arial Narrow" w:cs="Arial Narrow"/>
          <w:noProof w:val="0"/>
          <w:sz w:val="22"/>
          <w:szCs w:val="22"/>
          <w:lang w:val="en-US"/>
        </w:rPr>
        <w:t>LCS</w:t>
      </w:r>
      <w:r w:rsidRPr="377B055B" w:rsidR="1AD9C36C">
        <w:rPr>
          <w:rFonts w:ascii="Arial Narrow" w:hAnsi="Arial Narrow" w:eastAsia="Arial Narrow" w:cs="Arial Narrow"/>
          <w:noProof w:val="0"/>
          <w:sz w:val="22"/>
          <w:szCs w:val="22"/>
          <w:lang w:val="en-US"/>
        </w:rPr>
        <w:t>.</w:t>
      </w:r>
      <w:r w:rsidRPr="377B055B" w:rsidR="1FE2E3CF">
        <w:rPr>
          <w:rFonts w:ascii="Arial Narrow" w:hAnsi="Arial Narrow" w:eastAsia="Arial Narrow" w:cs="Arial Narrow"/>
          <w:noProof w:val="0"/>
          <w:sz w:val="22"/>
          <w:szCs w:val="22"/>
          <w:lang w:val="en-US"/>
        </w:rPr>
        <w:t xml:space="preserve"> </w:t>
      </w:r>
      <w:r w:rsidRPr="377B055B" w:rsidR="33D94F43">
        <w:rPr>
          <w:rFonts w:ascii="Arial Narrow" w:hAnsi="Arial Narrow" w:eastAsia="Arial Narrow" w:cs="Arial Narrow"/>
          <w:noProof w:val="0"/>
          <w:sz w:val="22"/>
          <w:szCs w:val="22"/>
          <w:lang w:val="en-US"/>
        </w:rPr>
        <w:t>H</w:t>
      </w:r>
      <w:r w:rsidRPr="377B055B" w:rsidR="1FE2E3CF">
        <w:rPr>
          <w:rFonts w:ascii="Arial Narrow" w:hAnsi="Arial Narrow" w:eastAsia="Arial Narrow" w:cs="Arial Narrow"/>
          <w:noProof w:val="0"/>
          <w:sz w:val="22"/>
          <w:szCs w:val="22"/>
          <w:lang w:val="en-US"/>
        </w:rPr>
        <w:t>owever</w:t>
      </w:r>
      <w:r w:rsidRPr="377B055B" w:rsidR="3BE8E6F7">
        <w:rPr>
          <w:rFonts w:ascii="Arial Narrow" w:hAnsi="Arial Narrow" w:eastAsia="Arial Narrow" w:cs="Arial Narrow"/>
          <w:noProof w:val="0"/>
          <w:sz w:val="22"/>
          <w:szCs w:val="22"/>
          <w:lang w:val="en-US"/>
        </w:rPr>
        <w:t>,</w:t>
      </w:r>
      <w:r w:rsidRPr="377B055B" w:rsidR="1FE2E3CF">
        <w:rPr>
          <w:rFonts w:ascii="Arial Narrow" w:hAnsi="Arial Narrow" w:eastAsia="Arial Narrow" w:cs="Arial Narrow"/>
          <w:noProof w:val="0"/>
          <w:sz w:val="22"/>
          <w:szCs w:val="22"/>
          <w:lang w:val="en-US"/>
        </w:rPr>
        <w:t xml:space="preserve"> </w:t>
      </w:r>
      <w:r w:rsidRPr="377B055B" w:rsidR="63DABC4E">
        <w:rPr>
          <w:rFonts w:ascii="Arial Narrow" w:hAnsi="Arial Narrow" w:eastAsia="Arial Narrow" w:cs="Arial Narrow"/>
          <w:noProof w:val="0"/>
          <w:sz w:val="22"/>
          <w:szCs w:val="22"/>
          <w:lang w:val="en-US"/>
        </w:rPr>
        <w:t xml:space="preserve">it is not clear how </w:t>
      </w:r>
      <w:r w:rsidRPr="377B055B" w:rsidR="1FE2E3CF">
        <w:rPr>
          <w:rFonts w:ascii="Arial Narrow" w:hAnsi="Arial Narrow" w:eastAsia="Arial Narrow" w:cs="Arial Narrow"/>
          <w:noProof w:val="0"/>
          <w:sz w:val="22"/>
          <w:szCs w:val="22"/>
          <w:lang w:val="en-US"/>
        </w:rPr>
        <w:t xml:space="preserve">sustainable </w:t>
      </w:r>
      <w:r w:rsidRPr="377B055B" w:rsidR="08299658">
        <w:rPr>
          <w:rFonts w:ascii="Arial Narrow" w:hAnsi="Arial Narrow" w:eastAsia="Arial Narrow" w:cs="Arial Narrow"/>
          <w:noProof w:val="0"/>
          <w:sz w:val="22"/>
          <w:szCs w:val="22"/>
          <w:lang w:val="en-US"/>
        </w:rPr>
        <w:t xml:space="preserve">they might be in </w:t>
      </w:r>
      <w:r w:rsidRPr="377B055B" w:rsidR="1FE2E3CF">
        <w:rPr>
          <w:rFonts w:ascii="Arial Narrow" w:hAnsi="Arial Narrow" w:eastAsia="Arial Narrow" w:cs="Arial Narrow"/>
          <w:noProof w:val="0"/>
          <w:sz w:val="22"/>
          <w:szCs w:val="22"/>
          <w:lang w:val="en-US"/>
        </w:rPr>
        <w:t>the long term</w:t>
      </w:r>
      <w:r w:rsidRPr="377B055B" w:rsidR="4F76298D">
        <w:rPr>
          <w:rFonts w:ascii="Arial Narrow" w:hAnsi="Arial Narrow" w:eastAsia="Arial Narrow" w:cs="Arial Narrow"/>
          <w:noProof w:val="0"/>
          <w:sz w:val="22"/>
          <w:szCs w:val="22"/>
          <w:lang w:val="en-US"/>
        </w:rPr>
        <w:t>: f</w:t>
      </w:r>
      <w:r w:rsidRPr="377B055B" w:rsidR="02ED5B0F">
        <w:rPr>
          <w:rFonts w:ascii="Arial Narrow" w:hAnsi="Arial Narrow" w:eastAsia="Arial Narrow" w:cs="Arial Narrow"/>
          <w:noProof w:val="0"/>
          <w:sz w:val="22"/>
          <w:szCs w:val="22"/>
          <w:lang w:val="en-US"/>
        </w:rPr>
        <w:t>irst, from the point of view of households, which ideally should</w:t>
      </w:r>
      <w:r w:rsidRPr="377B055B" w:rsidR="20420F00">
        <w:rPr>
          <w:rFonts w:ascii="Arial Narrow" w:hAnsi="Arial Narrow" w:eastAsia="Arial Narrow" w:cs="Arial Narrow"/>
          <w:noProof w:val="0"/>
          <w:sz w:val="22"/>
          <w:szCs w:val="22"/>
          <w:lang w:val="en-US"/>
        </w:rPr>
        <w:t xml:space="preserve"> receive appropriate support towards</w:t>
      </w:r>
      <w:r w:rsidRPr="377B055B" w:rsidR="1FE2E3CF">
        <w:rPr>
          <w:rFonts w:ascii="Arial Narrow" w:hAnsi="Arial Narrow" w:eastAsia="Arial Narrow" w:cs="Arial Narrow"/>
          <w:noProof w:val="0"/>
          <w:sz w:val="22"/>
          <w:szCs w:val="22"/>
          <w:lang w:val="en-US"/>
        </w:rPr>
        <w:t xml:space="preserve"> adaptation</w:t>
      </w:r>
      <w:r w:rsidRPr="377B055B" w:rsidR="2161B49D">
        <w:rPr>
          <w:rFonts w:ascii="Arial Narrow" w:hAnsi="Arial Narrow" w:eastAsia="Arial Narrow" w:cs="Arial Narrow"/>
          <w:noProof w:val="0"/>
          <w:sz w:val="22"/>
          <w:szCs w:val="22"/>
          <w:lang w:val="en-US"/>
        </w:rPr>
        <w:t xml:space="preserve"> </w:t>
      </w:r>
      <w:r w:rsidRPr="377B055B" w:rsidR="32F620DD">
        <w:rPr>
          <w:rFonts w:ascii="Arial Narrow" w:hAnsi="Arial Narrow" w:eastAsia="Arial Narrow" w:cs="Arial Narrow"/>
          <w:noProof w:val="0"/>
          <w:sz w:val="22"/>
          <w:szCs w:val="22"/>
          <w:lang w:val="en-US"/>
        </w:rPr>
        <w:t xml:space="preserve">and </w:t>
      </w:r>
      <w:r w:rsidRPr="377B055B" w:rsidR="2131F336">
        <w:rPr>
          <w:rFonts w:ascii="Arial Narrow" w:hAnsi="Arial Narrow" w:eastAsia="Arial Narrow" w:cs="Arial Narrow"/>
          <w:noProof w:val="0"/>
          <w:sz w:val="22"/>
          <w:szCs w:val="22"/>
          <w:lang w:val="en-US"/>
        </w:rPr>
        <w:t>self-relian</w:t>
      </w:r>
      <w:r w:rsidRPr="377B055B" w:rsidR="6F5E0793">
        <w:rPr>
          <w:rFonts w:ascii="Arial Narrow" w:hAnsi="Arial Narrow" w:eastAsia="Arial Narrow" w:cs="Arial Narrow"/>
          <w:noProof w:val="0"/>
          <w:sz w:val="22"/>
          <w:szCs w:val="22"/>
          <w:lang w:val="en-US"/>
        </w:rPr>
        <w:t>ce</w:t>
      </w:r>
      <w:r w:rsidRPr="377B055B" w:rsidR="2131F336">
        <w:rPr>
          <w:rFonts w:ascii="Arial Narrow" w:hAnsi="Arial Narrow" w:eastAsia="Arial Narrow" w:cs="Arial Narrow"/>
          <w:noProof w:val="0"/>
          <w:sz w:val="22"/>
          <w:szCs w:val="22"/>
          <w:lang w:val="en-US"/>
        </w:rPr>
        <w:t xml:space="preserve">, and second, </w:t>
      </w:r>
      <w:r w:rsidRPr="377B055B" w:rsidR="623FCDA7">
        <w:rPr>
          <w:rFonts w:ascii="Arial Narrow" w:hAnsi="Arial Narrow" w:eastAsia="Arial Narrow" w:cs="Arial Narrow"/>
          <w:noProof w:val="0"/>
          <w:sz w:val="22"/>
          <w:szCs w:val="22"/>
          <w:lang w:val="en-US"/>
        </w:rPr>
        <w:t xml:space="preserve">from the point of view of </w:t>
      </w:r>
      <w:r w:rsidRPr="377B055B" w:rsidR="69DF2722">
        <w:rPr>
          <w:rFonts w:ascii="Arial Narrow" w:hAnsi="Arial Narrow" w:eastAsia="Arial Narrow" w:cs="Arial Narrow"/>
          <w:noProof w:val="0"/>
          <w:sz w:val="22"/>
          <w:szCs w:val="22"/>
          <w:lang w:val="en-US"/>
        </w:rPr>
        <w:t>the long</w:t>
      </w:r>
      <w:r w:rsidRPr="377B055B" w:rsidR="29845574">
        <w:rPr>
          <w:rFonts w:ascii="Arial Narrow" w:hAnsi="Arial Narrow" w:eastAsia="Arial Narrow" w:cs="Arial Narrow"/>
          <w:noProof w:val="0"/>
          <w:sz w:val="22"/>
          <w:szCs w:val="22"/>
          <w:lang w:val="en-US"/>
        </w:rPr>
        <w:t>-</w:t>
      </w:r>
      <w:r w:rsidRPr="377B055B" w:rsidR="69DF2722">
        <w:rPr>
          <w:rFonts w:ascii="Arial Narrow" w:hAnsi="Arial Narrow" w:eastAsia="Arial Narrow" w:cs="Arial Narrow"/>
          <w:noProof w:val="0"/>
          <w:sz w:val="22"/>
          <w:szCs w:val="22"/>
          <w:lang w:val="en-US"/>
        </w:rPr>
        <w:t>term viabi</w:t>
      </w:r>
      <w:r w:rsidRPr="377B055B" w:rsidR="0735481A">
        <w:rPr>
          <w:rFonts w:ascii="Arial Narrow" w:hAnsi="Arial Narrow" w:eastAsia="Arial Narrow" w:cs="Arial Narrow"/>
          <w:noProof w:val="0"/>
          <w:sz w:val="22"/>
          <w:szCs w:val="22"/>
          <w:lang w:val="en-US"/>
        </w:rPr>
        <w:t>lity</w:t>
      </w:r>
      <w:r w:rsidRPr="377B055B" w:rsidR="69DF2722">
        <w:rPr>
          <w:rFonts w:ascii="Arial Narrow" w:hAnsi="Arial Narrow" w:eastAsia="Arial Narrow" w:cs="Arial Narrow"/>
          <w:noProof w:val="0"/>
          <w:sz w:val="22"/>
          <w:szCs w:val="22"/>
          <w:lang w:val="en-US"/>
        </w:rPr>
        <w:t xml:space="preserve"> of the social protection system, which will have to cope with the </w:t>
      </w:r>
      <w:r w:rsidRPr="377B055B" w:rsidR="623FCDA7">
        <w:rPr>
          <w:rFonts w:ascii="Arial Narrow" w:hAnsi="Arial Narrow" w:eastAsia="Arial Narrow" w:cs="Arial Narrow"/>
          <w:noProof w:val="0"/>
          <w:sz w:val="22"/>
          <w:szCs w:val="22"/>
          <w:lang w:val="en-US"/>
        </w:rPr>
        <w:t xml:space="preserve">gradual </w:t>
      </w:r>
      <w:r w:rsidRPr="377B055B" w:rsidR="5CDA6B29">
        <w:rPr>
          <w:rFonts w:ascii="Arial Narrow" w:hAnsi="Arial Narrow" w:eastAsia="Arial Narrow" w:cs="Arial Narrow"/>
          <w:noProof w:val="0"/>
          <w:sz w:val="22"/>
          <w:szCs w:val="22"/>
          <w:lang w:val="en-US"/>
        </w:rPr>
        <w:t xml:space="preserve">phasing out of </w:t>
      </w:r>
      <w:r w:rsidRPr="377B055B" w:rsidR="5CF5F7FA">
        <w:rPr>
          <w:rFonts w:ascii="Arial Narrow" w:hAnsi="Arial Narrow" w:eastAsia="Arial Narrow" w:cs="Arial Narrow"/>
          <w:noProof w:val="0"/>
          <w:sz w:val="22"/>
          <w:szCs w:val="22"/>
          <w:lang w:val="en-US"/>
        </w:rPr>
        <w:t xml:space="preserve">humanitarian </w:t>
      </w:r>
      <w:r w:rsidRPr="377B055B" w:rsidR="7D87F890">
        <w:rPr>
          <w:rFonts w:ascii="Arial Narrow" w:hAnsi="Arial Narrow" w:eastAsia="Arial Narrow" w:cs="Arial Narrow"/>
          <w:noProof w:val="0"/>
          <w:sz w:val="22"/>
          <w:szCs w:val="22"/>
          <w:lang w:val="en-US"/>
        </w:rPr>
        <w:t>MPCA</w:t>
      </w:r>
      <w:r w:rsidRPr="377B055B" w:rsidR="2F0F9595">
        <w:rPr>
          <w:rFonts w:ascii="Arial Narrow" w:hAnsi="Arial Narrow" w:eastAsia="Arial Narrow" w:cs="Arial Narrow"/>
          <w:noProof w:val="0"/>
          <w:sz w:val="22"/>
          <w:szCs w:val="22"/>
          <w:lang w:val="en-US"/>
        </w:rPr>
        <w:t>.</w:t>
      </w:r>
    </w:p>
    <w:p w:rsidR="377B055B" w:rsidP="377B055B" w:rsidRDefault="377B055B" w14:paraId="5CF508F2" w14:textId="692B6764">
      <w:pPr>
        <w:pStyle w:val="ListParagraph"/>
        <w:spacing w:after="0"/>
        <w:rPr>
          <w:lang w:val="en-GB"/>
        </w:rPr>
      </w:pPr>
    </w:p>
    <w:p w:rsidR="7723ED0C" w:rsidP="1F49CA1F" w:rsidRDefault="7723ED0C" w14:paraId="69A9E1FE" w14:textId="6807594D">
      <w:pPr>
        <w:pStyle w:val="ListParagraph"/>
        <w:spacing w:after="0"/>
        <w:rPr>
          <w:u w:val="none"/>
          <w:lang w:val="en-GB"/>
        </w:rPr>
      </w:pPr>
      <w:r w:rsidRPr="377B055B" w:rsidR="7723ED0C">
        <w:rPr>
          <w:u w:val="single"/>
          <w:lang w:val="en-GB"/>
        </w:rPr>
        <w:t>Coping and adaptation</w:t>
      </w:r>
      <w:r w:rsidRPr="377B055B" w:rsidR="79D797C9">
        <w:rPr>
          <w:u w:val="none"/>
          <w:lang w:val="en-GB"/>
        </w:rPr>
        <w:t xml:space="preserve">: this </w:t>
      </w:r>
      <w:r w:rsidRPr="377B055B" w:rsidR="33879590">
        <w:rPr>
          <w:u w:val="none"/>
          <w:lang w:val="en-GB"/>
        </w:rPr>
        <w:t xml:space="preserve">document </w:t>
      </w:r>
      <w:r w:rsidRPr="377B055B" w:rsidR="79D797C9">
        <w:rPr>
          <w:u w:val="none"/>
          <w:lang w:val="en-GB"/>
        </w:rPr>
        <w:t xml:space="preserve">makes frequent use of these two terms, whose </w:t>
      </w:r>
      <w:r w:rsidRPr="377B055B" w:rsidR="5FC61924">
        <w:rPr>
          <w:u w:val="none"/>
          <w:lang w:val="en-GB"/>
        </w:rPr>
        <w:t xml:space="preserve">related but </w:t>
      </w:r>
      <w:r w:rsidRPr="377B055B" w:rsidR="11486E95">
        <w:rPr>
          <w:u w:val="none"/>
          <w:lang w:val="en-GB"/>
        </w:rPr>
        <w:t>distinct meaning</w:t>
      </w:r>
      <w:r w:rsidRPr="377B055B" w:rsidR="79D797C9">
        <w:rPr>
          <w:u w:val="none"/>
          <w:lang w:val="en-GB"/>
        </w:rPr>
        <w:t xml:space="preserve"> </w:t>
      </w:r>
      <w:r w:rsidRPr="377B055B" w:rsidR="17C1C51C">
        <w:rPr>
          <w:u w:val="none"/>
          <w:lang w:val="en-GB"/>
        </w:rPr>
        <w:t>call for a clarification</w:t>
      </w:r>
      <w:r w:rsidRPr="377B055B" w:rsidR="79D797C9">
        <w:rPr>
          <w:u w:val="none"/>
          <w:lang w:val="en-GB"/>
        </w:rPr>
        <w:t xml:space="preserve">. Coping is understood as </w:t>
      </w:r>
      <w:r w:rsidRPr="377B055B" w:rsidR="68AD6CC7">
        <w:rPr>
          <w:u w:val="none"/>
          <w:lang w:val="en-GB"/>
        </w:rPr>
        <w:t xml:space="preserve">a short-term process, oriented at survival and reactive to a crisis, which might degrade the </w:t>
      </w:r>
      <w:r w:rsidRPr="377B055B" w:rsidR="707B43D4">
        <w:rPr>
          <w:u w:val="none"/>
          <w:lang w:val="en-GB"/>
        </w:rPr>
        <w:t>capital and</w:t>
      </w:r>
      <w:r w:rsidRPr="377B055B" w:rsidR="68AD6CC7">
        <w:rPr>
          <w:u w:val="none"/>
          <w:lang w:val="en-GB"/>
        </w:rPr>
        <w:t xml:space="preserve"> resources</w:t>
      </w:r>
      <w:r w:rsidRPr="377B055B" w:rsidR="59E3B4E2">
        <w:rPr>
          <w:u w:val="none"/>
          <w:lang w:val="en-GB"/>
        </w:rPr>
        <w:t xml:space="preserve">, and thus future </w:t>
      </w:r>
      <w:r w:rsidRPr="377B055B" w:rsidR="7A491723">
        <w:rPr>
          <w:u w:val="none"/>
          <w:lang w:val="en-GB"/>
        </w:rPr>
        <w:t>assets</w:t>
      </w:r>
      <w:r w:rsidRPr="377B055B" w:rsidR="59E3B4E2">
        <w:rPr>
          <w:u w:val="none"/>
          <w:lang w:val="en-GB"/>
        </w:rPr>
        <w:t xml:space="preserve"> and outcomes</w:t>
      </w:r>
      <w:r w:rsidRPr="377B055B" w:rsidR="68AD6CC7">
        <w:rPr>
          <w:u w:val="none"/>
          <w:lang w:val="en-GB"/>
        </w:rPr>
        <w:t xml:space="preserve">. On the other hand, adaptation has a </w:t>
      </w:r>
      <w:r w:rsidRPr="377B055B" w:rsidR="1DBF8CF0">
        <w:rPr>
          <w:u w:val="none"/>
          <w:lang w:val="en-GB"/>
        </w:rPr>
        <w:t>longer horizon, and refers to a planned and continued process that aims at achieving more sustainable livelihoods</w:t>
      </w:r>
      <w:r w:rsidRPr="377B055B" w:rsidR="540150A0">
        <w:rPr>
          <w:u w:val="none"/>
          <w:lang w:val="en-GB"/>
        </w:rPr>
        <w:t xml:space="preserve"> processes</w:t>
      </w:r>
      <w:r w:rsidRPr="377B055B" w:rsidR="1DBF8CF0">
        <w:rPr>
          <w:u w:val="none"/>
          <w:lang w:val="en-GB"/>
        </w:rPr>
        <w:t xml:space="preserve"> by finding alternatives to the current </w:t>
      </w:r>
      <w:r w:rsidRPr="377B055B" w:rsidR="3C14F920">
        <w:rPr>
          <w:u w:val="none"/>
          <w:lang w:val="en-GB"/>
        </w:rPr>
        <w:t>ones</w:t>
      </w:r>
      <w:r w:rsidRPr="377B055B" w:rsidR="1DBF8CF0">
        <w:rPr>
          <w:u w:val="none"/>
          <w:lang w:val="en-GB"/>
        </w:rPr>
        <w:t xml:space="preserve">. </w:t>
      </w:r>
      <w:r w:rsidRPr="377B055B" w:rsidR="6E0DBDC1">
        <w:rPr>
          <w:u w:val="none"/>
          <w:lang w:val="en-GB"/>
        </w:rPr>
        <w:t>These terms are used</w:t>
      </w:r>
      <w:r w:rsidRPr="377B055B" w:rsidR="47388441">
        <w:rPr>
          <w:u w:val="none"/>
          <w:lang w:val="en-GB"/>
        </w:rPr>
        <w:t xml:space="preserve"> to both refer to household livelihoods and to viability of the local </w:t>
      </w:r>
      <w:r w:rsidRPr="377B055B" w:rsidR="6E0DBDC1">
        <w:rPr>
          <w:u w:val="none"/>
          <w:lang w:val="en-GB"/>
        </w:rPr>
        <w:t xml:space="preserve">social protection system. </w:t>
      </w:r>
    </w:p>
    <w:p w:rsidR="1F48B31E" w:rsidP="048FE77B" w:rsidRDefault="1F48B31E" w14:paraId="008074C1" w14:textId="248D784C">
      <w:pPr>
        <w:pStyle w:val="ListParagraph"/>
        <w:spacing w:after="0"/>
        <w:rPr>
          <w:lang w:val="en-GB"/>
        </w:rPr>
      </w:pPr>
    </w:p>
    <w:p w:rsidR="1F48B31E" w:rsidP="1F48B31E" w:rsidRDefault="498C0D8A" w14:paraId="07ABD0D1" w14:textId="0C597B08">
      <w:pPr>
        <w:pStyle w:val="ListParagraph"/>
        <w:spacing w:after="0"/>
        <w:rPr>
          <w:rFonts w:cs="Arial"/>
          <w:lang w:val="en-GB"/>
        </w:rPr>
      </w:pPr>
      <w:r w:rsidRPr="377B055B" w:rsidR="498C0D8A">
        <w:rPr>
          <w:rFonts w:cs="Arial"/>
          <w:u w:val="single"/>
          <w:lang w:val="en-GB"/>
        </w:rPr>
        <w:t xml:space="preserve">Vulnerable </w:t>
      </w:r>
      <w:r w:rsidRPr="377B055B" w:rsidR="71747648">
        <w:rPr>
          <w:rFonts w:cs="Arial"/>
          <w:u w:val="single"/>
          <w:lang w:val="en-GB"/>
        </w:rPr>
        <w:t>population</w:t>
      </w:r>
      <w:r w:rsidRPr="377B055B" w:rsidR="498C0D8A">
        <w:rPr>
          <w:rFonts w:cs="Arial"/>
          <w:u w:val="single"/>
          <w:lang w:val="en-GB"/>
        </w:rPr>
        <w:t>s</w:t>
      </w:r>
      <w:r w:rsidRPr="377B055B" w:rsidR="498C0D8A">
        <w:rPr>
          <w:rFonts w:cs="Arial"/>
          <w:lang w:val="en-GB"/>
        </w:rPr>
        <w:t xml:space="preserve"> </w:t>
      </w:r>
      <w:r w:rsidRPr="377B055B" w:rsidR="033B79CB">
        <w:rPr>
          <w:rFonts w:cs="Arial"/>
          <w:lang w:val="en-GB"/>
        </w:rPr>
        <w:t>are g</w:t>
      </w:r>
      <w:r w:rsidRPr="377B055B" w:rsidR="498C0D8A">
        <w:rPr>
          <w:rFonts w:cs="Arial"/>
          <w:lang w:val="en-GB"/>
        </w:rPr>
        <w:t xml:space="preserve">roups of people who according to secondary data analysis (especially the 2023 MSNA) have a higher-than-average Livelihood Living Standard Gap, that is, displaced people, returnees, rural residents, households </w:t>
      </w:r>
      <w:r w:rsidRPr="377B055B" w:rsidR="5F491760">
        <w:rPr>
          <w:rFonts w:cs="Arial"/>
          <w:lang w:val="en-GB"/>
        </w:rPr>
        <w:t xml:space="preserve">including </w:t>
      </w:r>
      <w:r w:rsidRPr="377B055B" w:rsidR="498C0D8A">
        <w:rPr>
          <w:rFonts w:cs="Arial"/>
          <w:lang w:val="en-GB"/>
        </w:rPr>
        <w:t xml:space="preserve">a person with disabilities </w:t>
      </w:r>
      <w:r w:rsidRPr="377B055B" w:rsidR="11EC8B52">
        <w:rPr>
          <w:rFonts w:cs="Arial"/>
          <w:lang w:val="en-GB"/>
        </w:rPr>
        <w:t xml:space="preserve">or a person above 60 years old. Other research </w:t>
      </w:r>
      <w:r w:rsidRPr="377B055B" w:rsidR="5F90A0C6">
        <w:rPr>
          <w:rFonts w:cs="Arial"/>
          <w:lang w:val="en-GB"/>
        </w:rPr>
        <w:t xml:space="preserve">and the consultations conducted within the scope of this assessment </w:t>
      </w:r>
      <w:r w:rsidRPr="377B055B" w:rsidR="11EC8B52">
        <w:rPr>
          <w:rFonts w:cs="Arial"/>
          <w:lang w:val="en-GB"/>
        </w:rPr>
        <w:t xml:space="preserve">also </w:t>
      </w:r>
      <w:r w:rsidRPr="377B055B" w:rsidR="030C2754">
        <w:rPr>
          <w:rFonts w:cs="Arial"/>
          <w:lang w:val="en-GB"/>
        </w:rPr>
        <w:t>identifi</w:t>
      </w:r>
      <w:r w:rsidRPr="377B055B" w:rsidR="6786F2AE">
        <w:rPr>
          <w:rFonts w:cs="Arial"/>
          <w:lang w:val="en-GB"/>
        </w:rPr>
        <w:t>ed</w:t>
      </w:r>
      <w:r w:rsidRPr="377B055B" w:rsidR="65050054">
        <w:rPr>
          <w:rFonts w:cs="Arial"/>
          <w:lang w:val="en-GB"/>
        </w:rPr>
        <w:t xml:space="preserve"> m</w:t>
      </w:r>
      <w:r w:rsidRPr="377B055B" w:rsidR="498C0D8A">
        <w:rPr>
          <w:rFonts w:cs="Arial"/>
          <w:lang w:val="en-GB"/>
        </w:rPr>
        <w:t xml:space="preserve">inorities </w:t>
      </w:r>
      <w:r w:rsidRPr="377B055B" w:rsidR="314D882A">
        <w:rPr>
          <w:rFonts w:cs="Arial"/>
          <w:lang w:val="en-GB"/>
        </w:rPr>
        <w:t xml:space="preserve">or marginalised groups such as </w:t>
      </w:r>
      <w:r w:rsidRPr="377B055B" w:rsidR="498C0D8A">
        <w:rPr>
          <w:rFonts w:cs="Arial"/>
          <w:lang w:val="en-GB"/>
        </w:rPr>
        <w:t>Roma</w:t>
      </w:r>
      <w:r w:rsidRPr="377B055B" w:rsidR="4AE4849F">
        <w:rPr>
          <w:rFonts w:cs="Arial"/>
          <w:lang w:val="en-GB"/>
        </w:rPr>
        <w:t xml:space="preserve"> and</w:t>
      </w:r>
      <w:r w:rsidRPr="377B055B" w:rsidR="498C0D8A">
        <w:rPr>
          <w:rFonts w:cs="Arial"/>
          <w:lang w:val="en-GB"/>
        </w:rPr>
        <w:t xml:space="preserve"> LGBTQ+ people</w:t>
      </w:r>
      <w:r w:rsidRPr="377B055B" w:rsidR="1B24A008">
        <w:rPr>
          <w:rFonts w:cs="Arial"/>
          <w:lang w:val="en-GB"/>
        </w:rPr>
        <w:t>,</w:t>
      </w:r>
      <w:r w:rsidRPr="377B055B" w:rsidR="3EE3135F">
        <w:rPr>
          <w:rFonts w:cs="Arial"/>
          <w:lang w:val="en-GB"/>
        </w:rPr>
        <w:t xml:space="preserve"> and people not directly targeted by income-support transfers such as the unemployed local community</w:t>
      </w:r>
      <w:r w:rsidRPr="377B055B" w:rsidR="592A0A62">
        <w:rPr>
          <w:rFonts w:cs="Arial"/>
          <w:lang w:val="en-GB"/>
        </w:rPr>
        <w:t>, single parents with 2 children or less, and people close to pension</w:t>
      </w:r>
      <w:r w:rsidRPr="377B055B" w:rsidR="0FC403C2">
        <w:rPr>
          <w:rFonts w:cs="Arial"/>
          <w:lang w:val="en-GB"/>
        </w:rPr>
        <w:t xml:space="preserve"> age</w:t>
      </w:r>
      <w:r w:rsidRPr="377B055B" w:rsidR="592A0A62">
        <w:rPr>
          <w:rFonts w:cs="Arial"/>
          <w:lang w:val="en-GB"/>
        </w:rPr>
        <w:t xml:space="preserve"> </w:t>
      </w:r>
      <w:r w:rsidRPr="377B055B" w:rsidR="3EE3135F">
        <w:rPr>
          <w:rFonts w:cs="Arial"/>
          <w:lang w:val="en-GB"/>
        </w:rPr>
        <w:t>as having</w:t>
      </w:r>
      <w:r w:rsidRPr="377B055B" w:rsidR="67C92F00">
        <w:rPr>
          <w:rFonts w:cs="Arial"/>
          <w:lang w:val="en-GB"/>
        </w:rPr>
        <w:t xml:space="preserve"> more</w:t>
      </w:r>
      <w:r w:rsidRPr="377B055B" w:rsidR="3EE3135F">
        <w:rPr>
          <w:rFonts w:cs="Arial"/>
          <w:lang w:val="en-GB"/>
        </w:rPr>
        <w:t xml:space="preserve"> fragile livelihoods</w:t>
      </w:r>
      <w:r w:rsidRPr="377B055B" w:rsidR="498C0D8A">
        <w:rPr>
          <w:rFonts w:cs="Arial"/>
          <w:lang w:val="en-GB"/>
        </w:rPr>
        <w:t>.</w:t>
      </w:r>
    </w:p>
    <w:p w:rsidR="1F48B31E" w:rsidP="1F48B31E" w:rsidRDefault="1F48B31E" w14:paraId="73D9BC3B" w14:textId="15C56227">
      <w:pPr>
        <w:pStyle w:val="ListParagraph"/>
        <w:spacing w:after="0"/>
        <w:rPr>
          <w:rFonts w:cs="Arial"/>
          <w:lang w:val="en-GB"/>
        </w:rPr>
      </w:pPr>
    </w:p>
    <w:p w:rsidR="10C61E5D" w:rsidP="10C61E5D" w:rsidRDefault="10C61E5D" w14:paraId="6A978E51" w14:textId="6AFD4227">
      <w:pPr>
        <w:pStyle w:val="ListParagraph"/>
        <w:spacing w:after="0"/>
        <w:rPr>
          <w:rFonts w:cs="Arial"/>
          <w:lang w:val="en-GB"/>
        </w:rPr>
      </w:pPr>
    </w:p>
    <w:p w:rsidR="31E4B056" w:rsidP="67D95F5E" w:rsidRDefault="31E4B056" w14:paraId="0F844AD2" w14:textId="70DE7F0B">
      <w:pPr>
        <w:pStyle w:val="ListParagraph"/>
        <w:numPr>
          <w:ilvl w:val="1"/>
          <w:numId w:val="18"/>
        </w:numPr>
        <w:spacing w:before="120" w:after="0" w:line="360" w:lineRule="auto"/>
        <w:rPr>
          <w:rFonts w:cs="Arial"/>
          <w:color w:val="FF0000"/>
          <w:lang w:val="en-GB"/>
        </w:rPr>
      </w:pPr>
      <w:r w:rsidRPr="67D95F5E">
        <w:rPr>
          <w:rStyle w:val="Heading5Char"/>
          <w:color w:val="auto"/>
          <w:lang w:val="en-GB"/>
        </w:rPr>
        <w:t>Population of interest</w:t>
      </w:r>
      <w:r w:rsidRPr="67D95F5E">
        <w:rPr>
          <w:rFonts w:cs="Arial"/>
          <w:lang w:val="en-GB"/>
        </w:rPr>
        <w:t xml:space="preserve"> </w:t>
      </w:r>
    </w:p>
    <w:p w:rsidR="31E4B056" w:rsidP="67D95F5E" w:rsidRDefault="31E4B056" w14:paraId="2CD992D3" w14:textId="52049246">
      <w:pPr>
        <w:pStyle w:val="ListParagraph"/>
        <w:spacing w:before="120" w:after="0"/>
        <w:rPr>
          <w:rFonts w:cs="Arial"/>
          <w:lang w:val="en-GB"/>
        </w:rPr>
      </w:pPr>
      <w:r w:rsidRPr="377B055B" w:rsidR="31E4B056">
        <w:rPr>
          <w:rFonts w:cs="Arial"/>
          <w:lang w:val="en-GB"/>
        </w:rPr>
        <w:t>The population</w:t>
      </w:r>
      <w:r w:rsidRPr="377B055B" w:rsidR="367FF1DE">
        <w:rPr>
          <w:rFonts w:cs="Arial"/>
          <w:lang w:val="en-GB"/>
        </w:rPr>
        <w:t>s</w:t>
      </w:r>
      <w:r w:rsidRPr="377B055B" w:rsidR="31E4B056">
        <w:rPr>
          <w:rFonts w:cs="Arial"/>
          <w:lang w:val="en-GB"/>
        </w:rPr>
        <w:t xml:space="preserve"> of interest for this assessment are </w:t>
      </w:r>
      <w:r w:rsidRPr="377B055B" w:rsidR="32A12175">
        <w:rPr>
          <w:rFonts w:cs="Arial"/>
          <w:lang w:val="en-GB"/>
        </w:rPr>
        <w:t xml:space="preserve">1) </w:t>
      </w:r>
      <w:r w:rsidRPr="377B055B" w:rsidR="662532C9">
        <w:rPr>
          <w:rFonts w:cs="Arial"/>
          <w:lang w:val="en-GB"/>
        </w:rPr>
        <w:t xml:space="preserve">households </w:t>
      </w:r>
      <w:r w:rsidRPr="377B055B" w:rsidR="662532C9">
        <w:rPr>
          <w:rFonts w:cs="Arial"/>
          <w:lang w:val="en-GB"/>
        </w:rPr>
        <w:t>residing</w:t>
      </w:r>
      <w:r w:rsidRPr="377B055B" w:rsidR="662532C9">
        <w:rPr>
          <w:rFonts w:cs="Arial"/>
          <w:lang w:val="en-GB"/>
        </w:rPr>
        <w:t xml:space="preserve"> in the chosen hromadas, with a particular attention to the most vulnerable groups of the population</w:t>
      </w:r>
      <w:r w:rsidRPr="377B055B" w:rsidR="1FF1906B">
        <w:rPr>
          <w:rFonts w:cs="Arial"/>
          <w:lang w:val="en-GB"/>
        </w:rPr>
        <w:t>; and 2)</w:t>
      </w:r>
      <w:r w:rsidRPr="377B055B" w:rsidR="662532C9">
        <w:rPr>
          <w:rFonts w:cs="Arial"/>
          <w:lang w:val="en-GB"/>
        </w:rPr>
        <w:t xml:space="preserve"> </w:t>
      </w:r>
      <w:r w:rsidRPr="377B055B" w:rsidR="481197DB">
        <w:rPr>
          <w:rFonts w:cs="Arial"/>
          <w:lang w:val="en-GB"/>
        </w:rPr>
        <w:t xml:space="preserve">local </w:t>
      </w:r>
      <w:r w:rsidRPr="377B055B" w:rsidR="6ADF7042">
        <w:rPr>
          <w:rFonts w:cs="Arial"/>
          <w:lang w:val="en-GB"/>
        </w:rPr>
        <w:t xml:space="preserve">stakeholders, that is hromada </w:t>
      </w:r>
      <w:r w:rsidRPr="377B055B" w:rsidR="481197DB">
        <w:rPr>
          <w:rFonts w:cs="Arial"/>
          <w:lang w:val="en-GB"/>
        </w:rPr>
        <w:t>authorities</w:t>
      </w:r>
      <w:r w:rsidRPr="377B055B" w:rsidR="23FFC0BA">
        <w:rPr>
          <w:rFonts w:cs="Arial"/>
          <w:lang w:val="en-GB"/>
        </w:rPr>
        <w:t>, public s</w:t>
      </w:r>
      <w:r w:rsidRPr="377B055B" w:rsidR="481197DB">
        <w:rPr>
          <w:rFonts w:cs="Arial"/>
          <w:lang w:val="en-GB"/>
        </w:rPr>
        <w:t xml:space="preserve">ervice providers </w:t>
      </w:r>
      <w:r w:rsidRPr="377B055B" w:rsidR="53ABEE6D">
        <w:rPr>
          <w:rFonts w:cs="Arial"/>
          <w:lang w:val="en-GB"/>
        </w:rPr>
        <w:t>and I/NGOs or CSOs operating in th</w:t>
      </w:r>
      <w:r w:rsidRPr="377B055B" w:rsidR="236E4C07">
        <w:rPr>
          <w:rFonts w:cs="Arial"/>
          <w:lang w:val="en-GB"/>
        </w:rPr>
        <w:t xml:space="preserve">e </w:t>
      </w:r>
      <w:r w:rsidRPr="377B055B" w:rsidR="31E4B056">
        <w:rPr>
          <w:rFonts w:cs="Arial"/>
          <w:lang w:val="en-GB"/>
        </w:rPr>
        <w:t xml:space="preserve">four </w:t>
      </w:r>
      <w:r w:rsidRPr="377B055B" w:rsidR="53150AA7">
        <w:rPr>
          <w:rFonts w:cs="Arial"/>
          <w:lang w:val="en-GB"/>
        </w:rPr>
        <w:t>selected</w:t>
      </w:r>
      <w:r w:rsidRPr="377B055B" w:rsidR="43BA7B68">
        <w:rPr>
          <w:rFonts w:cs="Arial"/>
          <w:lang w:val="en-GB"/>
        </w:rPr>
        <w:t xml:space="preserve"> </w:t>
      </w:r>
      <w:r w:rsidRPr="377B055B" w:rsidR="31E4B056">
        <w:rPr>
          <w:rFonts w:cs="Arial"/>
          <w:lang w:val="en-GB"/>
        </w:rPr>
        <w:t>hromadas</w:t>
      </w:r>
      <w:r w:rsidRPr="377B055B" w:rsidR="3FC74089">
        <w:rPr>
          <w:rFonts w:cs="Arial"/>
          <w:lang w:val="en-GB"/>
        </w:rPr>
        <w:t>.</w:t>
      </w:r>
    </w:p>
    <w:p w:rsidR="67D95F5E" w:rsidP="67D95F5E" w:rsidRDefault="67D95F5E" w14:paraId="736FC133" w14:textId="2DD6798E">
      <w:pPr>
        <w:pStyle w:val="ListParagraph"/>
        <w:spacing w:after="0"/>
        <w:ind w:left="360"/>
        <w:rPr>
          <w:rFonts w:cs="Arial"/>
          <w:lang w:val="en-GB"/>
        </w:rPr>
      </w:pPr>
    </w:p>
    <w:p w:rsidR="414420E5" w:rsidP="7A7BFD90" w:rsidRDefault="414420E5" w14:paraId="72F4EE83" w14:textId="4D5A3E45">
      <w:pPr>
        <w:pStyle w:val="ListParagraph"/>
        <w:spacing w:after="0"/>
        <w:rPr>
          <w:rFonts w:cs="Arial"/>
          <w:b/>
          <w:bCs/>
          <w:lang w:val="en-GB"/>
        </w:rPr>
      </w:pPr>
      <w:r w:rsidRPr="7A7BFD90">
        <w:rPr>
          <w:rFonts w:cs="Arial"/>
          <w:b/>
          <w:bCs/>
          <w:lang w:val="en-GB"/>
        </w:rPr>
        <w:t>Geographical Coverage</w:t>
      </w:r>
    </w:p>
    <w:p w:rsidR="564F7266" w:rsidP="1C81ECE8" w:rsidRDefault="564F7266" w14:paraId="7BF70A79" w14:textId="2E6C20A1">
      <w:pPr>
        <w:pStyle w:val="Paragraphe"/>
        <w:ind w:left="720"/>
        <w:rPr>
          <w:i w:val="1"/>
          <w:iCs w:val="1"/>
          <w:color w:val="auto"/>
          <w:lang w:val="en-GB"/>
        </w:rPr>
      </w:pPr>
      <w:r w:rsidRPr="1C81ECE8" w:rsidR="564F7266">
        <w:rPr>
          <w:rFonts w:cs="Arial"/>
          <w:color w:val="auto"/>
          <w:lang w:val="en-GB"/>
        </w:rPr>
        <w:t>D</w:t>
      </w:r>
      <w:r w:rsidRPr="1C81ECE8" w:rsidR="538C4145">
        <w:rPr>
          <w:rFonts w:cs="Arial"/>
          <w:color w:val="auto"/>
          <w:lang w:val="en-GB"/>
        </w:rPr>
        <w:t xml:space="preserve">ata collection </w:t>
      </w:r>
      <w:r w:rsidRPr="1C81ECE8" w:rsidR="414420E5">
        <w:rPr>
          <w:rFonts w:cs="Arial"/>
          <w:color w:val="auto"/>
          <w:lang w:val="en-GB"/>
        </w:rPr>
        <w:t xml:space="preserve">will </w:t>
      </w:r>
      <w:r w:rsidRPr="1C81ECE8" w:rsidR="5A779C56">
        <w:rPr>
          <w:rFonts w:cs="Arial"/>
          <w:color w:val="auto"/>
          <w:lang w:val="en-GB"/>
        </w:rPr>
        <w:t>be carried out in</w:t>
      </w:r>
      <w:r w:rsidRPr="1C81ECE8" w:rsidR="3F8C2802">
        <w:rPr>
          <w:color w:val="auto"/>
          <w:lang w:val="en-GB"/>
        </w:rPr>
        <w:t xml:space="preserve"> four hromadas, two in an Eastern oblast more directly impacted by the conflict (Kharkiviska), and two in a Western one, indirectly impacted by the conflict especially through displacement (Ivano-Frankivska). In each of the two oblasts, a pair of hromadas (one rural and one urban) has been identified within one raion, to increase comparability while still being able to capture different dynamics</w:t>
      </w:r>
      <w:r w:rsidRPr="1C81ECE8" w:rsidR="5C082988">
        <w:rPr>
          <w:color w:val="auto"/>
          <w:lang w:val="en-GB"/>
        </w:rPr>
        <w:t xml:space="preserve"> across the two dimensions of rural – urban and high – low direct conflict</w:t>
      </w:r>
      <w:r w:rsidRPr="1C81ECE8" w:rsidR="3F8C2802">
        <w:rPr>
          <w:color w:val="auto"/>
          <w:lang w:val="en-GB"/>
        </w:rPr>
        <w:t>.</w:t>
      </w:r>
      <w:r w:rsidRPr="1C81ECE8" w:rsidR="3F8C2802">
        <w:rPr>
          <w:i w:val="1"/>
          <w:iCs w:val="1"/>
          <w:color w:val="auto"/>
          <w:lang w:val="en-GB"/>
        </w:rPr>
        <w:t xml:space="preserve"> </w:t>
      </w:r>
    </w:p>
    <w:p w:rsidR="3F8C2802" w:rsidP="7A7BFD90" w:rsidRDefault="3F8C2802" w14:paraId="20322456" w14:textId="41E299D5">
      <w:pPr>
        <w:pStyle w:val="Paragraphe"/>
        <w:ind w:left="720"/>
        <w:rPr>
          <w:color w:val="58585A" w:themeColor="accent2"/>
          <w:lang w:val="en-GB"/>
        </w:rPr>
      </w:pPr>
      <w:r w:rsidRPr="1C81ECE8" w:rsidR="3F8C2802">
        <w:rPr>
          <w:color w:val="auto"/>
          <w:lang w:val="en-GB"/>
        </w:rPr>
        <w:t xml:space="preserve">The </w:t>
      </w:r>
      <w:r w:rsidRPr="1C81ECE8" w:rsidR="456A62EE">
        <w:rPr>
          <w:color w:val="auto"/>
          <w:lang w:val="en-GB"/>
        </w:rPr>
        <w:t xml:space="preserve">selected </w:t>
      </w:r>
      <w:r w:rsidRPr="1C81ECE8" w:rsidR="3F8C2802">
        <w:rPr>
          <w:color w:val="auto"/>
          <w:lang w:val="en-GB"/>
        </w:rPr>
        <w:t xml:space="preserve">hromadas are: </w:t>
      </w:r>
    </w:p>
    <w:p w:rsidR="3F8C2802" w:rsidP="7A7BFD90" w:rsidRDefault="3F8C2802" w14:paraId="60422187" w14:textId="16434528">
      <w:pPr>
        <w:pStyle w:val="Paragraphe"/>
        <w:numPr>
          <w:ilvl w:val="1"/>
          <w:numId w:val="39"/>
        </w:numPr>
        <w:rPr>
          <w:color w:val="000000" w:themeColor="text2"/>
          <w:lang w:val="en-GB"/>
        </w:rPr>
      </w:pPr>
      <w:r w:rsidRPr="7A7BFD90">
        <w:rPr>
          <w:color w:val="000000" w:themeColor="text2"/>
          <w:lang w:val="en-GB"/>
        </w:rPr>
        <w:t>Kharkiviska, Chuhuivisky raion: Chuhuivska (urban) &amp; Novopokrovska (rural)</w:t>
      </w:r>
    </w:p>
    <w:p w:rsidR="3F8C2802" w:rsidP="7A7BFD90" w:rsidRDefault="3F8C2802" w14:paraId="3C7EB5F6" w14:textId="6A2E765A">
      <w:pPr>
        <w:pStyle w:val="ListParagraph"/>
        <w:numPr>
          <w:ilvl w:val="1"/>
          <w:numId w:val="39"/>
        </w:numPr>
        <w:rPr>
          <w:lang w:val="en-GB"/>
        </w:rPr>
      </w:pPr>
      <w:r w:rsidRPr="7A7BFD90">
        <w:t>Ivano-</w:t>
      </w:r>
      <w:proofErr w:type="spellStart"/>
      <w:r w:rsidRPr="7A7BFD90">
        <w:t>Frankivska</w:t>
      </w:r>
      <w:proofErr w:type="spellEnd"/>
      <w:r w:rsidRPr="7A7BFD90">
        <w:t xml:space="preserve">, </w:t>
      </w:r>
      <w:proofErr w:type="spellStart"/>
      <w:r w:rsidRPr="7A7BFD90">
        <w:t>Nadvirnianskyi</w:t>
      </w:r>
      <w:proofErr w:type="spellEnd"/>
      <w:r w:rsidRPr="7A7BFD90">
        <w:t xml:space="preserve"> </w:t>
      </w:r>
      <w:proofErr w:type="spellStart"/>
      <w:r w:rsidRPr="7A7BFD90">
        <w:t>raion</w:t>
      </w:r>
      <w:proofErr w:type="spellEnd"/>
      <w:r w:rsidRPr="7A7BFD90">
        <w:t xml:space="preserve">, </w:t>
      </w:r>
      <w:proofErr w:type="spellStart"/>
      <w:r w:rsidRPr="7A7BFD90">
        <w:t>Yaremchanska</w:t>
      </w:r>
      <w:proofErr w:type="spellEnd"/>
      <w:r w:rsidRPr="7A7BFD90">
        <w:t xml:space="preserve"> (urban) &amp; </w:t>
      </w:r>
      <w:proofErr w:type="spellStart"/>
      <w:r w:rsidRPr="7A7BFD90">
        <w:t>Vorokhtianska</w:t>
      </w:r>
      <w:proofErr w:type="spellEnd"/>
      <w:r w:rsidRPr="7A7BFD90">
        <w:t xml:space="preserve"> (rural).</w:t>
      </w:r>
    </w:p>
    <w:p w:rsidR="3F8C2802" w:rsidP="324819EE" w:rsidRDefault="3F8C2802" w14:paraId="4ED01A6C" w14:textId="55A81C2F">
      <w:pPr>
        <w:ind w:firstLine="720"/>
        <w:rPr>
          <w:lang w:val="en-GB"/>
        </w:rPr>
      </w:pPr>
      <w:r w:rsidRPr="1C81ECE8" w:rsidR="6EB608B3">
        <w:rPr>
          <w:lang w:val="en-GB"/>
        </w:rPr>
        <w:t>More specifically, t</w:t>
      </w:r>
      <w:r w:rsidRPr="1C81ECE8" w:rsidR="3F8C2802">
        <w:rPr>
          <w:lang w:val="en-GB"/>
        </w:rPr>
        <w:t xml:space="preserve">he sampling strategy was </w:t>
      </w:r>
      <w:r w:rsidRPr="1C81ECE8" w:rsidR="3CBE7E71">
        <w:rPr>
          <w:lang w:val="en-GB"/>
        </w:rPr>
        <w:t xml:space="preserve">developed </w:t>
      </w:r>
      <w:r w:rsidRPr="1C81ECE8" w:rsidR="3F8C2802">
        <w:rPr>
          <w:lang w:val="en-GB"/>
        </w:rPr>
        <w:t>as follows.</w:t>
      </w:r>
    </w:p>
    <w:p w:rsidR="137A3800" w:rsidP="10C61E5D" w:rsidRDefault="137A3800" w14:paraId="34A0AFB7" w14:textId="7EC0D448">
      <w:pPr>
        <w:ind w:left="720"/>
        <w:rPr>
          <w:lang w:val="en-GB"/>
        </w:rPr>
      </w:pPr>
      <w:r w:rsidRPr="10C61E5D" w:rsidR="137A3800">
        <w:rPr>
          <w:lang w:val="en-GB"/>
        </w:rPr>
        <w:t>First, t</w:t>
      </w:r>
      <w:r w:rsidRPr="10C61E5D" w:rsidR="3F8C2802">
        <w:rPr>
          <w:lang w:val="en-GB"/>
        </w:rPr>
        <w:t xml:space="preserve">he two oblasts were selected in the Eastern and Western macro-region, </w:t>
      </w:r>
      <w:r w:rsidRPr="10C61E5D" w:rsidR="43DB1A54">
        <w:rPr>
          <w:lang w:val="en-GB"/>
        </w:rPr>
        <w:t>to</w:t>
      </w:r>
      <w:r w:rsidRPr="10C61E5D" w:rsidR="3F8C2802">
        <w:rPr>
          <w:lang w:val="en-GB"/>
        </w:rPr>
        <w:t xml:space="preserve"> capture </w:t>
      </w:r>
      <w:r w:rsidRPr="10C61E5D" w:rsidR="18D60F3D">
        <w:rPr>
          <w:lang w:val="en-GB"/>
        </w:rPr>
        <w:t>various levels</w:t>
      </w:r>
      <w:r w:rsidRPr="10C61E5D" w:rsidR="3F8C2802">
        <w:rPr>
          <w:lang w:val="en-GB"/>
        </w:rPr>
        <w:t xml:space="preserve"> of conflict-relat</w:t>
      </w:r>
      <w:r w:rsidRPr="10C61E5D" w:rsidR="46DA491B">
        <w:rPr>
          <w:lang w:val="en-GB"/>
        </w:rPr>
        <w:t xml:space="preserve">ed </w:t>
      </w:r>
      <w:r w:rsidRPr="10C61E5D" w:rsidR="27DECAC1">
        <w:rPr>
          <w:lang w:val="en-GB"/>
        </w:rPr>
        <w:t>disruption</w:t>
      </w:r>
      <w:r w:rsidRPr="10C61E5D" w:rsidR="46DA491B">
        <w:rPr>
          <w:lang w:val="en-GB"/>
        </w:rPr>
        <w:t xml:space="preserve"> to social protection delivery. Within the two macro-regions</w:t>
      </w:r>
      <w:r w:rsidRPr="10C61E5D" w:rsidR="75F8D93D">
        <w:rPr>
          <w:lang w:val="en-GB"/>
        </w:rPr>
        <w:t xml:space="preserve">, we selected </w:t>
      </w:r>
      <w:r w:rsidRPr="10C61E5D" w:rsidR="75F8D93D">
        <w:rPr>
          <w:lang w:val="en-GB"/>
        </w:rPr>
        <w:t>Kharkiviska</w:t>
      </w:r>
      <w:r w:rsidRPr="10C61E5D" w:rsidR="75F8D93D">
        <w:rPr>
          <w:lang w:val="en-GB"/>
        </w:rPr>
        <w:t xml:space="preserve"> and Ivano-</w:t>
      </w:r>
      <w:r w:rsidRPr="10C61E5D" w:rsidR="75F8D93D">
        <w:rPr>
          <w:lang w:val="en-GB"/>
        </w:rPr>
        <w:t>Frankivska</w:t>
      </w:r>
      <w:r w:rsidRPr="10C61E5D" w:rsidR="75F8D93D">
        <w:rPr>
          <w:lang w:val="en-GB"/>
        </w:rPr>
        <w:t xml:space="preserve"> as both present high percentages of </w:t>
      </w:r>
      <w:r w:rsidRPr="10C61E5D" w:rsidR="63494833">
        <w:rPr>
          <w:lang w:val="en-GB"/>
        </w:rPr>
        <w:t>HHs</w:t>
      </w:r>
      <w:r w:rsidRPr="10C61E5D" w:rsidR="75F8D93D">
        <w:rPr>
          <w:lang w:val="en-GB"/>
        </w:rPr>
        <w:t xml:space="preserve"> relying on social protection </w:t>
      </w:r>
      <w:r w:rsidRPr="10C61E5D" w:rsidR="24B9CC7A">
        <w:rPr>
          <w:lang w:val="en-GB"/>
        </w:rPr>
        <w:t>transfers</w:t>
      </w:r>
      <w:r w:rsidRPr="10C61E5D" w:rsidR="75F8D93D">
        <w:rPr>
          <w:lang w:val="en-GB"/>
        </w:rPr>
        <w:t xml:space="preserve"> as their main sources of income</w:t>
      </w:r>
      <w:r w:rsidRPr="10C61E5D" w:rsidR="18F4CCF9">
        <w:rPr>
          <w:lang w:val="en-GB"/>
        </w:rPr>
        <w:t xml:space="preserve">, and </w:t>
      </w:r>
      <w:r w:rsidRPr="10C61E5D" w:rsidR="47C645D6">
        <w:rPr>
          <w:lang w:val="en-GB"/>
        </w:rPr>
        <w:t>reporting health-related LCS</w:t>
      </w:r>
      <w:r w:rsidRPr="10C61E5D">
        <w:rPr>
          <w:rStyle w:val="FootnoteReference"/>
          <w:lang w:val="en-GB"/>
        </w:rPr>
        <w:footnoteReference w:id="12"/>
      </w:r>
      <w:r w:rsidRPr="10C61E5D" w:rsidR="47C645D6">
        <w:rPr>
          <w:lang w:val="en-GB"/>
        </w:rPr>
        <w:t>.</w:t>
      </w:r>
    </w:p>
    <w:p w:rsidR="0A45A96E" w:rsidP="324819EE" w:rsidRDefault="0A45A96E" w14:paraId="7E3E8C08" w14:textId="3C4D42E0">
      <w:pPr>
        <w:pStyle w:val="Normal"/>
        <w:ind w:left="720"/>
        <w:rPr>
          <w:rFonts w:eastAsia="Arial Narrow" w:cs="Arial Narrow"/>
        </w:rPr>
      </w:pPr>
      <w:r w:rsidRPr="1148BC3E" w:rsidR="0A45A96E">
        <w:rPr>
          <w:lang w:val="en-GB"/>
        </w:rPr>
        <w:t xml:space="preserve">Second, </w:t>
      </w:r>
      <w:r w:rsidRPr="1148BC3E" w:rsidR="6C5E81F1">
        <w:rPr>
          <w:lang w:val="en-GB"/>
        </w:rPr>
        <w:t xml:space="preserve">in order </w:t>
      </w:r>
      <w:r w:rsidRPr="1148BC3E" w:rsidR="0D81DE5B">
        <w:rPr>
          <w:lang w:val="en-GB"/>
        </w:rPr>
        <w:t>to</w:t>
      </w:r>
      <w:r w:rsidRPr="1148BC3E" w:rsidR="0A45A96E">
        <w:rPr>
          <w:lang w:val="en-GB"/>
        </w:rPr>
        <w:t xml:space="preserve"> choose </w:t>
      </w:r>
      <w:r w:rsidRPr="1148BC3E" w:rsidR="747A1A0C">
        <w:rPr>
          <w:lang w:val="en-GB"/>
        </w:rPr>
        <w:t xml:space="preserve">the </w:t>
      </w:r>
      <w:r w:rsidRPr="1148BC3E" w:rsidR="3FEC8DEB">
        <w:rPr>
          <w:lang w:val="en-GB"/>
        </w:rPr>
        <w:t>four</w:t>
      </w:r>
      <w:r w:rsidRPr="1148BC3E" w:rsidR="0A45A96E">
        <w:rPr>
          <w:lang w:val="en-GB"/>
        </w:rPr>
        <w:t xml:space="preserve"> </w:t>
      </w:r>
      <w:r w:rsidRPr="1148BC3E" w:rsidR="0A45A96E">
        <w:rPr>
          <w:lang w:val="en-GB"/>
        </w:rPr>
        <w:t>hromadas</w:t>
      </w:r>
      <w:r w:rsidRPr="1148BC3E" w:rsidR="0A45A96E">
        <w:rPr>
          <w:lang w:val="en-GB"/>
        </w:rPr>
        <w:t xml:space="preserve"> we </w:t>
      </w:r>
      <w:r w:rsidRPr="1148BC3E" w:rsidR="5D115956">
        <w:rPr>
          <w:lang w:val="en-GB"/>
        </w:rPr>
        <w:t>e</w:t>
      </w:r>
      <w:r w:rsidRPr="1148BC3E" w:rsidR="0A45A96E">
        <w:rPr>
          <w:lang w:val="en-GB"/>
        </w:rPr>
        <w:t xml:space="preserve">xcluded </w:t>
      </w:r>
      <w:r w:rsidRPr="1148BC3E" w:rsidR="0A45A96E">
        <w:rPr>
          <w:lang w:val="en-GB"/>
        </w:rPr>
        <w:t>raions</w:t>
      </w:r>
      <w:r w:rsidRPr="1148BC3E" w:rsidR="0A45A96E">
        <w:rPr>
          <w:lang w:val="en-GB"/>
        </w:rPr>
        <w:t xml:space="preserve"> in the frontline areas (up to 35km from the frontline)</w:t>
      </w:r>
      <w:r w:rsidRPr="1148BC3E" w:rsidR="350EB699">
        <w:rPr>
          <w:lang w:val="en-GB"/>
        </w:rPr>
        <w:t xml:space="preserve"> and those bordering foreign countries, as displacement dynamics are assumed to be quite unique in those are</w:t>
      </w:r>
      <w:r w:rsidRPr="1148BC3E" w:rsidR="0C20A6D0">
        <w:rPr>
          <w:lang w:val="en-GB"/>
        </w:rPr>
        <w:t xml:space="preserve">as. Then, each pair of urban and rural </w:t>
      </w:r>
      <w:r w:rsidRPr="1148BC3E" w:rsidR="0C20A6D0">
        <w:rPr>
          <w:lang w:val="en-GB"/>
        </w:rPr>
        <w:t>hromada</w:t>
      </w:r>
      <w:r w:rsidRPr="1148BC3E" w:rsidR="0C20A6D0">
        <w:rPr>
          <w:lang w:val="en-GB"/>
        </w:rPr>
        <w:t xml:space="preserve"> </w:t>
      </w:r>
      <w:r w:rsidRPr="1148BC3E" w:rsidR="6E9817AF">
        <w:rPr>
          <w:lang w:val="en-GB"/>
        </w:rPr>
        <w:t xml:space="preserve">was selected within the same </w:t>
      </w:r>
      <w:r w:rsidRPr="1148BC3E" w:rsidR="6E9817AF">
        <w:rPr>
          <w:lang w:val="en-GB"/>
        </w:rPr>
        <w:t>raion</w:t>
      </w:r>
      <w:r w:rsidRPr="1148BC3E" w:rsidR="6E9817AF">
        <w:rPr>
          <w:lang w:val="en-GB"/>
        </w:rPr>
        <w:t xml:space="preserve">. For each pair, at least one of the </w:t>
      </w:r>
      <w:r w:rsidRPr="1148BC3E" w:rsidR="6E9817AF">
        <w:rPr>
          <w:lang w:val="en-GB"/>
        </w:rPr>
        <w:t>hromadas</w:t>
      </w:r>
      <w:r w:rsidRPr="1148BC3E" w:rsidR="6E9817AF">
        <w:rPr>
          <w:lang w:val="en-GB"/>
        </w:rPr>
        <w:t xml:space="preserve"> had to have </w:t>
      </w:r>
      <w:r w:rsidRPr="1148BC3E" w:rsidR="6E9817AF">
        <w:rPr>
          <w:rFonts w:eastAsia="Arial Narrow" w:cs="Arial Narrow"/>
        </w:rPr>
        <w:t xml:space="preserve">been assessed by the IOM </w:t>
      </w:r>
      <w:r w:rsidRPr="1148BC3E" w:rsidR="68F1369D">
        <w:rPr>
          <w:rFonts w:eastAsia="Arial Narrow" w:cs="Arial Narrow"/>
        </w:rPr>
        <w:t>“</w:t>
      </w:r>
      <w:r w:rsidRPr="1148BC3E" w:rsidR="6E9817AF">
        <w:rPr>
          <w:rFonts w:eastAsia="Arial Narrow" w:cs="Arial Narrow"/>
        </w:rPr>
        <w:t>Conditions of Return</w:t>
      </w:r>
      <w:r w:rsidRPr="1148BC3E" w:rsidR="70F746C7">
        <w:rPr>
          <w:rFonts w:eastAsia="Arial Narrow" w:cs="Arial Narrow"/>
        </w:rPr>
        <w:t>”</w:t>
      </w:r>
      <w:r w:rsidRPr="1148BC3E" w:rsidR="6E9817AF">
        <w:rPr>
          <w:rFonts w:eastAsia="Arial Narrow" w:cs="Arial Narrow"/>
        </w:rPr>
        <w:t xml:space="preserve"> Assessment.</w:t>
      </w:r>
      <w:r w:rsidRPr="53EB1490" w:rsidR="06A578F5">
        <w:rPr>
          <w:rFonts w:eastAsia="Arial Narrow" w:cs="Arial Narrow"/>
        </w:rPr>
        <w:t xml:space="preserve"> This</w:t>
      </w:r>
      <w:r>
        <w:rPr>
          <w:rStyle w:val="CommentReference"/>
        </w:rPr>
      </w:r>
      <w:r w:rsidRPr="1148BC3E" w:rsidR="5C98F0D7">
        <w:rPr>
          <w:rFonts w:eastAsia="Arial Narrow" w:cs="Arial Narrow"/>
        </w:rPr>
        <w:t>suggests that</w:t>
      </w:r>
      <w:r w:rsidRPr="1148BC3E" w:rsidR="6E9817AF">
        <w:rPr>
          <w:rFonts w:eastAsia="Arial Narrow" w:cs="Arial Narrow"/>
        </w:rPr>
        <w:t xml:space="preserve"> early recovery activities</w:t>
      </w:r>
      <w:r w:rsidRPr="1148BC3E" w:rsidR="50A0BFE5">
        <w:rPr>
          <w:rFonts w:eastAsia="Arial Narrow" w:cs="Arial Narrow"/>
        </w:rPr>
        <w:t xml:space="preserve"> are needed by residents</w:t>
      </w:r>
      <w:r w:rsidRPr="1148BC3E" w:rsidR="480093C3">
        <w:rPr>
          <w:rFonts w:eastAsia="Arial Narrow" w:cs="Arial Narrow"/>
        </w:rPr>
        <w:t xml:space="preserve"> (</w:t>
      </w:r>
      <w:r w:rsidRPr="1148BC3E" w:rsidR="5F9F8E43">
        <w:rPr>
          <w:rFonts w:eastAsia="Arial Narrow" w:cs="Arial Narrow"/>
        </w:rPr>
        <w:t xml:space="preserve">with the varying needs that </w:t>
      </w:r>
      <w:r w:rsidRPr="1148BC3E" w:rsidR="480093C3">
        <w:rPr>
          <w:rFonts w:eastAsia="Arial Narrow" w:cs="Arial Narrow"/>
        </w:rPr>
        <w:t xml:space="preserve">the </w:t>
      </w:r>
      <w:r w:rsidRPr="1148BC3E" w:rsidR="5FFC95E6">
        <w:rPr>
          <w:rFonts w:eastAsia="Arial Narrow" w:cs="Arial Narrow"/>
        </w:rPr>
        <w:t xml:space="preserve">non-displaced </w:t>
      </w:r>
      <w:r w:rsidRPr="1148BC3E" w:rsidR="480093C3">
        <w:rPr>
          <w:rFonts w:eastAsia="Arial Narrow" w:cs="Arial Narrow"/>
        </w:rPr>
        <w:t>community</w:t>
      </w:r>
      <w:r w:rsidRPr="1148BC3E" w:rsidR="480093C3">
        <w:rPr>
          <w:rFonts w:eastAsia="Arial Narrow" w:cs="Arial Narrow"/>
        </w:rPr>
        <w:t>, IDPs and by newly returned citizens</w:t>
      </w:r>
      <w:r w:rsidRPr="1148BC3E" w:rsidR="4211092D">
        <w:rPr>
          <w:rFonts w:eastAsia="Arial Narrow" w:cs="Arial Narrow"/>
        </w:rPr>
        <w:t xml:space="preserve"> will have</w:t>
      </w:r>
      <w:r w:rsidRPr="1148BC3E" w:rsidR="480093C3">
        <w:rPr>
          <w:rFonts w:eastAsia="Arial Narrow" w:cs="Arial Narrow"/>
        </w:rPr>
        <w:t>)</w:t>
      </w:r>
      <w:r w:rsidRPr="1148BC3E" w:rsidR="23A2A595">
        <w:rPr>
          <w:rFonts w:eastAsia="Arial Narrow" w:cs="Arial Narrow"/>
        </w:rPr>
        <w:t xml:space="preserve"> and </w:t>
      </w:r>
      <w:r w:rsidRPr="1148BC3E" w:rsidR="480093C3">
        <w:rPr>
          <w:rFonts w:eastAsia="Arial Narrow" w:cs="Arial Narrow"/>
        </w:rPr>
        <w:t xml:space="preserve">that living conditions should be </w:t>
      </w:r>
      <w:r w:rsidRPr="1148BC3E" w:rsidR="480093C3">
        <w:rPr>
          <w:rFonts w:eastAsia="Arial Narrow" w:cs="Arial Narrow"/>
        </w:rPr>
        <w:t>conducive</w:t>
      </w:r>
      <w:r w:rsidRPr="1148BC3E" w:rsidR="1C1A651C">
        <w:rPr>
          <w:rFonts w:eastAsia="Arial Narrow" w:cs="Arial Narrow"/>
        </w:rPr>
        <w:t xml:space="preserve"> </w:t>
      </w:r>
      <w:bookmarkStart w:name="_Int_dbL50DkJ" w:id="616538363"/>
      <w:r w:rsidRPr="1148BC3E" w:rsidR="1C1A651C">
        <w:rPr>
          <w:rFonts w:eastAsia="Arial Narrow" w:cs="Arial Narrow"/>
        </w:rPr>
        <w:t xml:space="preserve">to </w:t>
      </w:r>
      <w:r w:rsidRPr="1148BC3E" w:rsidR="1C1A651C">
        <w:rPr>
          <w:rFonts w:eastAsia="Arial Narrow" w:cs="Arial Narrow"/>
        </w:rPr>
        <w:t>som</w:t>
      </w:r>
      <w:r w:rsidRPr="1148BC3E" w:rsidR="1C1A651C">
        <w:rPr>
          <w:rFonts w:eastAsia="Arial Narrow" w:cs="Arial Narrow"/>
        </w:rPr>
        <w:t>e degree of</w:t>
      </w:r>
      <w:bookmarkEnd w:id="616538363"/>
      <w:r w:rsidRPr="1148BC3E" w:rsidR="1C1A651C">
        <w:rPr>
          <w:rFonts w:eastAsia="Arial Narrow" w:cs="Arial Narrow"/>
        </w:rPr>
        <w:t xml:space="preserve"> economic activity</w:t>
      </w:r>
      <w:r w:rsidRPr="1148BC3E" w:rsidR="50A0BFE5">
        <w:rPr>
          <w:rFonts w:eastAsia="Arial Narrow" w:cs="Arial Narrow"/>
        </w:rPr>
        <w:t xml:space="preserve">. Moreover, </w:t>
      </w:r>
      <w:r w:rsidRPr="1148BC3E" w:rsidR="6E9817AF">
        <w:rPr>
          <w:rFonts w:eastAsia="Arial Narrow" w:cs="Arial Narrow"/>
        </w:rPr>
        <w:t xml:space="preserve">the </w:t>
      </w:r>
      <w:r w:rsidRPr="1148BC3E" w:rsidR="6E9817AF">
        <w:rPr>
          <w:rFonts w:eastAsia="Arial Narrow" w:cs="Arial Narrow"/>
        </w:rPr>
        <w:t>d</w:t>
      </w:r>
      <w:r w:rsidRPr="1148BC3E" w:rsidR="6E9817AF">
        <w:rPr>
          <w:rFonts w:eastAsia="Arial Narrow" w:cs="Arial Narrow"/>
        </w:rPr>
        <w:t>atas</w:t>
      </w:r>
      <w:r w:rsidRPr="1148BC3E" w:rsidR="6E9817AF">
        <w:rPr>
          <w:rFonts w:eastAsia="Arial Narrow" w:cs="Arial Narrow"/>
        </w:rPr>
        <w:t xml:space="preserve">et </w:t>
      </w:r>
      <w:r w:rsidRPr="1148BC3E" w:rsidR="6E9817AF">
        <w:rPr>
          <w:rFonts w:eastAsia="Arial Narrow" w:cs="Arial Narrow"/>
        </w:rPr>
        <w:t>contains</w:t>
      </w:r>
      <w:r w:rsidRPr="1148BC3E" w:rsidR="6E9817AF">
        <w:rPr>
          <w:rFonts w:eastAsia="Arial Narrow" w:cs="Arial Narrow"/>
        </w:rPr>
        <w:t xml:space="preserve"> </w:t>
      </w:r>
      <w:r w:rsidRPr="1148BC3E" w:rsidR="6E9817AF">
        <w:rPr>
          <w:rFonts w:eastAsia="Arial Narrow" w:cs="Arial Narrow"/>
        </w:rPr>
        <w:t>hromada</w:t>
      </w:r>
      <w:r w:rsidRPr="1148BC3E" w:rsidR="6E9817AF">
        <w:rPr>
          <w:rFonts w:eastAsia="Arial Narrow" w:cs="Arial Narrow"/>
        </w:rPr>
        <w:t xml:space="preserve"> level i</w:t>
      </w:r>
      <w:r w:rsidRPr="1148BC3E" w:rsidR="625D5623">
        <w:rPr>
          <w:rFonts w:eastAsia="Arial Narrow" w:cs="Arial Narrow"/>
        </w:rPr>
        <w:t>nformation</w:t>
      </w:r>
      <w:r w:rsidRPr="1148BC3E" w:rsidR="6E9817AF">
        <w:rPr>
          <w:rFonts w:eastAsia="Arial Narrow" w:cs="Arial Narrow"/>
        </w:rPr>
        <w:t xml:space="preserve"> </w:t>
      </w:r>
      <w:r w:rsidRPr="1148BC3E" w:rsidR="384F6067">
        <w:rPr>
          <w:rFonts w:eastAsia="Arial Narrow" w:cs="Arial Narrow"/>
        </w:rPr>
        <w:t xml:space="preserve">on livelihoods, conflict-related </w:t>
      </w:r>
      <w:r w:rsidRPr="1148BC3E" w:rsidR="7262127A">
        <w:rPr>
          <w:rFonts w:eastAsia="Arial Narrow" w:cs="Arial Narrow"/>
        </w:rPr>
        <w:t>destruction,</w:t>
      </w:r>
      <w:r w:rsidRPr="1148BC3E" w:rsidR="384F6067">
        <w:rPr>
          <w:rFonts w:eastAsia="Arial Narrow" w:cs="Arial Narrow"/>
        </w:rPr>
        <w:t xml:space="preserve"> and social cohesion</w:t>
      </w:r>
      <w:r w:rsidRPr="1148BC3E" w:rsidR="1B93480C">
        <w:rPr>
          <w:rFonts w:eastAsia="Arial Narrow" w:cs="Arial Narrow"/>
        </w:rPr>
        <w:t xml:space="preserve">, which </w:t>
      </w:r>
      <w:r w:rsidRPr="1148BC3E" w:rsidR="23C58416">
        <w:rPr>
          <w:rFonts w:eastAsia="Arial Narrow" w:cs="Arial Narrow"/>
        </w:rPr>
        <w:t xml:space="preserve">not only </w:t>
      </w:r>
      <w:r w:rsidRPr="1148BC3E" w:rsidR="1B93480C">
        <w:rPr>
          <w:rFonts w:eastAsia="Arial Narrow" w:cs="Arial Narrow"/>
        </w:rPr>
        <w:t xml:space="preserve">allowed us to </w:t>
      </w:r>
      <w:r w:rsidRPr="1148BC3E" w:rsidR="6E9817AF">
        <w:rPr>
          <w:rFonts w:eastAsia="Arial Narrow" w:cs="Arial Narrow"/>
        </w:rPr>
        <w:t xml:space="preserve">ensure that the level of </w:t>
      </w:r>
      <w:r w:rsidRPr="1148BC3E" w:rsidR="44D9695B">
        <w:rPr>
          <w:rFonts w:eastAsia="Arial Narrow" w:cs="Arial Narrow"/>
        </w:rPr>
        <w:t>disruption</w:t>
      </w:r>
      <w:r w:rsidRPr="1148BC3E" w:rsidR="6E9817AF">
        <w:rPr>
          <w:rFonts w:eastAsia="Arial Narrow" w:cs="Arial Narrow"/>
        </w:rPr>
        <w:t xml:space="preserve"> </w:t>
      </w:r>
      <w:r w:rsidRPr="1148BC3E" w:rsidR="4D419D11">
        <w:rPr>
          <w:rFonts w:eastAsia="Arial Narrow" w:cs="Arial Narrow"/>
        </w:rPr>
        <w:t>wa</w:t>
      </w:r>
      <w:r w:rsidRPr="1148BC3E" w:rsidR="6E9817AF">
        <w:rPr>
          <w:rFonts w:eastAsia="Arial Narrow" w:cs="Arial Narrow"/>
        </w:rPr>
        <w:t>s in line with t</w:t>
      </w:r>
      <w:r w:rsidRPr="1148BC3E" w:rsidR="258CF122">
        <w:rPr>
          <w:rFonts w:eastAsia="Arial Narrow" w:cs="Arial Narrow"/>
        </w:rPr>
        <w:t xml:space="preserve">he </w:t>
      </w:r>
      <w:r w:rsidRPr="1148BC3E" w:rsidR="6E9817AF">
        <w:rPr>
          <w:rFonts w:eastAsia="Arial Narrow" w:cs="Arial Narrow"/>
        </w:rPr>
        <w:t>sampling</w:t>
      </w:r>
      <w:r w:rsidRPr="1148BC3E" w:rsidR="7488B50B">
        <w:rPr>
          <w:rFonts w:eastAsia="Arial Narrow" w:cs="Arial Narrow"/>
        </w:rPr>
        <w:t xml:space="preserve"> </w:t>
      </w:r>
      <w:r w:rsidRPr="1148BC3E" w:rsidR="6F8B2485">
        <w:rPr>
          <w:rFonts w:eastAsia="Arial Narrow" w:cs="Arial Narrow"/>
        </w:rPr>
        <w:t>strategy</w:t>
      </w:r>
      <w:r w:rsidRPr="1148BC3E" w:rsidR="0CDD4A3E">
        <w:rPr>
          <w:rFonts w:eastAsia="Arial Narrow" w:cs="Arial Narrow"/>
        </w:rPr>
        <w:t>,</w:t>
      </w:r>
      <w:r w:rsidRPr="1148BC3E" w:rsidR="6F8B2485">
        <w:rPr>
          <w:rFonts w:eastAsia="Arial Narrow" w:cs="Arial Narrow"/>
        </w:rPr>
        <w:t xml:space="preserve"> but </w:t>
      </w:r>
      <w:r w:rsidRPr="1148BC3E" w:rsidR="157CC3F1">
        <w:rPr>
          <w:rFonts w:eastAsia="Arial Narrow" w:cs="Arial Narrow"/>
        </w:rPr>
        <w:t xml:space="preserve">which </w:t>
      </w:r>
      <w:r w:rsidRPr="1148BC3E" w:rsidR="6F8B2485">
        <w:rPr>
          <w:rFonts w:eastAsia="Arial Narrow" w:cs="Arial Narrow"/>
        </w:rPr>
        <w:t xml:space="preserve">also </w:t>
      </w:r>
      <w:r w:rsidRPr="1148BC3E" w:rsidR="6F8B2485">
        <w:rPr>
          <w:rFonts w:eastAsia="Arial Narrow" w:cs="Arial Narrow"/>
        </w:rPr>
        <w:t>provide</w:t>
      </w:r>
      <w:r w:rsidRPr="1148BC3E" w:rsidR="343BCC9B">
        <w:rPr>
          <w:rFonts w:eastAsia="Arial Narrow" w:cs="Arial Narrow"/>
        </w:rPr>
        <w:t>d</w:t>
      </w:r>
      <w:r w:rsidRPr="1148BC3E" w:rsidR="6F8B2485">
        <w:rPr>
          <w:rFonts w:eastAsia="Arial Narrow" w:cs="Arial Narrow"/>
        </w:rPr>
        <w:t xml:space="preserve"> background information </w:t>
      </w:r>
      <w:r w:rsidRPr="1148BC3E" w:rsidR="6C3015A0">
        <w:rPr>
          <w:rFonts w:eastAsia="Arial Narrow" w:cs="Arial Narrow"/>
        </w:rPr>
        <w:t>useful</w:t>
      </w:r>
      <w:r w:rsidRPr="1148BC3E" w:rsidR="6C3015A0">
        <w:rPr>
          <w:rFonts w:eastAsia="Arial Narrow" w:cs="Arial Narrow"/>
        </w:rPr>
        <w:t xml:space="preserve"> </w:t>
      </w:r>
      <w:r w:rsidRPr="1148BC3E" w:rsidR="6F8B2485">
        <w:rPr>
          <w:rFonts w:eastAsia="Arial Narrow" w:cs="Arial Narrow"/>
        </w:rPr>
        <w:t>at the analysis stage.</w:t>
      </w:r>
    </w:p>
    <w:p w:rsidR="7A7BFD90" w:rsidP="7A7BFD90" w:rsidRDefault="7A7BFD90" w14:paraId="51B0858D" w14:textId="5F5F126C">
      <w:pPr>
        <w:spacing w:after="0"/>
        <w:ind w:left="360"/>
        <w:rPr>
          <w:rFonts w:cs="Arial"/>
          <w:lang w:val="en-GB"/>
        </w:rPr>
      </w:pPr>
    </w:p>
    <w:p w:rsidR="276D5FA6" w:rsidP="7A7BFD90" w:rsidRDefault="276D5FA6" w14:paraId="6A958832" w14:textId="61297AD0">
      <w:pPr>
        <w:spacing w:after="0"/>
        <w:ind w:left="360"/>
      </w:pPr>
      <w:r>
        <w:rPr>
          <w:noProof/>
        </w:rPr>
        <w:drawing>
          <wp:inline distT="0" distB="0" distL="0" distR="0" wp14:anchorId="2EDE9690" wp14:editId="754F349B">
            <wp:extent cx="5553075" cy="3933428"/>
            <wp:effectExtent l="0" t="0" r="0" b="0"/>
            <wp:docPr id="252535094" name="Picture 252535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553075" cy="3933428"/>
                    </a:xfrm>
                    <a:prstGeom prst="rect">
                      <a:avLst/>
                    </a:prstGeom>
                  </pic:spPr>
                </pic:pic>
              </a:graphicData>
            </a:graphic>
          </wp:inline>
        </w:drawing>
      </w:r>
    </w:p>
    <w:p w:rsidR="5BA0B9CB" w:rsidP="346903BA" w:rsidRDefault="3715A0E1" w14:paraId="6E125602" w14:textId="5E0607A9">
      <w:pPr>
        <w:spacing w:after="0"/>
        <w:rPr>
          <w:rFonts w:cs="Arial"/>
          <w:i/>
          <w:iCs/>
          <w:lang w:val="en-GB"/>
        </w:rPr>
      </w:pPr>
      <w:r w:rsidRPr="346903BA">
        <w:rPr>
          <w:rFonts w:cs="Arial"/>
          <w:i/>
          <w:iCs/>
          <w:lang w:val="en-GB"/>
        </w:rPr>
        <w:t xml:space="preserve">Figure 1: </w:t>
      </w:r>
      <w:r w:rsidRPr="346903BA" w:rsidR="5BA0B9CB">
        <w:rPr>
          <w:rFonts w:cs="Arial"/>
          <w:i/>
          <w:iCs/>
          <w:lang w:val="en-GB"/>
        </w:rPr>
        <w:t>Map showing the location of the</w:t>
      </w:r>
      <w:r w:rsidRPr="346903BA" w:rsidR="1FABEBDE">
        <w:rPr>
          <w:rFonts w:cs="Arial"/>
          <w:i/>
          <w:iCs/>
          <w:lang w:val="en-GB"/>
        </w:rPr>
        <w:t xml:space="preserve"> target</w:t>
      </w:r>
      <w:r w:rsidRPr="346903BA" w:rsidR="5BA0B9CB">
        <w:rPr>
          <w:rFonts w:cs="Arial"/>
          <w:i/>
          <w:iCs/>
          <w:lang w:val="en-GB"/>
        </w:rPr>
        <w:t xml:space="preserve"> </w:t>
      </w:r>
      <w:proofErr w:type="spellStart"/>
      <w:r w:rsidRPr="346903BA" w:rsidR="65455B0F">
        <w:rPr>
          <w:rFonts w:cs="Arial"/>
          <w:i/>
          <w:iCs/>
          <w:lang w:val="en-GB"/>
        </w:rPr>
        <w:t>hromadas</w:t>
      </w:r>
      <w:proofErr w:type="spellEnd"/>
      <w:r w:rsidRPr="346903BA" w:rsidR="62AD2215">
        <w:rPr>
          <w:rFonts w:cs="Arial"/>
          <w:i/>
          <w:iCs/>
          <w:lang w:val="en-GB"/>
        </w:rPr>
        <w:t>.</w:t>
      </w:r>
    </w:p>
    <w:p w:rsidR="67D95F5E" w:rsidP="67D95F5E" w:rsidRDefault="67D95F5E" w14:paraId="6FD1FF20" w14:textId="2384EA25">
      <w:pPr>
        <w:pStyle w:val="ListParagraph"/>
        <w:spacing w:after="0"/>
        <w:ind w:left="360"/>
        <w:rPr>
          <w:rFonts w:cs="Arial"/>
          <w:lang w:val="en-GB"/>
        </w:rPr>
      </w:pPr>
    </w:p>
    <w:p w:rsidR="1F48B31E" w:rsidP="1F48B31E" w:rsidRDefault="1F48B31E" w14:paraId="6914C48E" w14:textId="71BB1B72">
      <w:pPr>
        <w:pStyle w:val="ListParagraph"/>
        <w:spacing w:after="0"/>
        <w:ind w:left="360"/>
        <w:rPr>
          <w:rFonts w:cs="Arial"/>
          <w:lang w:val="en-GB"/>
        </w:rPr>
      </w:pPr>
    </w:p>
    <w:p w:rsidRPr="001A2F47" w:rsidR="003A3741" w:rsidP="0068138E" w:rsidRDefault="002F7B7E" w14:paraId="1DF1D580" w14:textId="2D28B7A1">
      <w:pPr>
        <w:pStyle w:val="ListParagraph"/>
        <w:numPr>
          <w:ilvl w:val="1"/>
          <w:numId w:val="18"/>
        </w:numPr>
        <w:spacing w:before="120" w:after="0" w:line="360" w:lineRule="auto"/>
        <w:rPr>
          <w:rFonts w:cs="Arial"/>
          <w:lang w:val="en-GB"/>
        </w:rPr>
      </w:pPr>
      <w:r w:rsidRPr="67D95F5E">
        <w:rPr>
          <w:rStyle w:val="Heading5Char"/>
          <w:color w:val="auto"/>
          <w:lang w:val="en-GB"/>
        </w:rPr>
        <w:t>Secondary data review</w:t>
      </w:r>
    </w:p>
    <w:p w:rsidR="2C7114BE" w:rsidP="21947868" w:rsidRDefault="13E98536" w14:paraId="625DD871" w14:textId="05A81D64">
      <w:pPr>
        <w:pStyle w:val="ListParagraph"/>
        <w:spacing w:after="0"/>
        <w:rPr>
          <w:rFonts w:cs="Arial"/>
          <w:lang w:val="en-GB"/>
        </w:rPr>
      </w:pPr>
      <w:r w:rsidRPr="7A7BFD90">
        <w:rPr>
          <w:rFonts w:cs="Arial"/>
          <w:lang w:val="en-GB"/>
        </w:rPr>
        <w:t>F</w:t>
      </w:r>
      <w:r w:rsidRPr="7A7BFD90" w:rsidR="2C7114BE">
        <w:rPr>
          <w:rFonts w:cs="Arial"/>
          <w:lang w:val="en-GB"/>
        </w:rPr>
        <w:t>ind below a list of secondary resources</w:t>
      </w:r>
      <w:r w:rsidRPr="7A7BFD90" w:rsidR="2FF8596E">
        <w:rPr>
          <w:rFonts w:cs="Arial"/>
          <w:lang w:val="en-GB"/>
        </w:rPr>
        <w:t>, which have</w:t>
      </w:r>
      <w:r w:rsidRPr="7A7BFD90" w:rsidR="2C7114BE">
        <w:rPr>
          <w:rFonts w:cs="Arial"/>
          <w:lang w:val="en-GB"/>
        </w:rPr>
        <w:t xml:space="preserve"> been </w:t>
      </w:r>
      <w:r w:rsidRPr="7A7BFD90" w:rsidR="29777069">
        <w:rPr>
          <w:rFonts w:cs="Arial"/>
          <w:lang w:val="en-GB"/>
        </w:rPr>
        <w:t>reviewed</w:t>
      </w:r>
      <w:r w:rsidRPr="7A7BFD90" w:rsidR="2C7114BE">
        <w:rPr>
          <w:rFonts w:cs="Arial"/>
          <w:lang w:val="en-GB"/>
        </w:rPr>
        <w:t xml:space="preserve"> to </w:t>
      </w:r>
      <w:r w:rsidRPr="7A7BFD90" w:rsidR="3B77755F">
        <w:rPr>
          <w:rFonts w:cs="Arial"/>
          <w:lang w:val="en-GB"/>
        </w:rPr>
        <w:t xml:space="preserve">aid in </w:t>
      </w:r>
      <w:r w:rsidRPr="7A7BFD90" w:rsidR="2C7114BE">
        <w:rPr>
          <w:rFonts w:cs="Arial"/>
          <w:lang w:val="en-GB"/>
        </w:rPr>
        <w:t>establish</w:t>
      </w:r>
      <w:r w:rsidRPr="7A7BFD90" w:rsidR="60230A60">
        <w:rPr>
          <w:rFonts w:cs="Arial"/>
          <w:lang w:val="en-GB"/>
        </w:rPr>
        <w:t>ing</w:t>
      </w:r>
      <w:r w:rsidRPr="7A7BFD90" w:rsidR="2C7114BE">
        <w:rPr>
          <w:rFonts w:cs="Arial"/>
          <w:lang w:val="en-GB"/>
        </w:rPr>
        <w:t xml:space="preserve"> </w:t>
      </w:r>
      <w:r w:rsidRPr="7A7BFD90" w:rsidR="23D87ADF">
        <w:rPr>
          <w:rFonts w:cs="Arial"/>
          <w:lang w:val="en-GB"/>
        </w:rPr>
        <w:t>definitions</w:t>
      </w:r>
      <w:r w:rsidRPr="7A7BFD90" w:rsidR="7D996C5B">
        <w:rPr>
          <w:rFonts w:cs="Arial"/>
          <w:lang w:val="en-GB"/>
        </w:rPr>
        <w:t xml:space="preserve"> and conceptualisation</w:t>
      </w:r>
      <w:r w:rsidRPr="7A7BFD90" w:rsidR="48874C33">
        <w:rPr>
          <w:rFonts w:cs="Arial"/>
          <w:lang w:val="en-GB"/>
        </w:rPr>
        <w:t xml:space="preserve">s, and to </w:t>
      </w:r>
      <w:r w:rsidRPr="7A7BFD90" w:rsidR="583D8A90">
        <w:rPr>
          <w:rFonts w:cs="Arial"/>
          <w:lang w:val="en-GB"/>
        </w:rPr>
        <w:t>identify</w:t>
      </w:r>
      <w:r w:rsidRPr="7A7BFD90" w:rsidR="12AE4FDD">
        <w:rPr>
          <w:rFonts w:cs="Arial"/>
          <w:lang w:val="en-GB"/>
        </w:rPr>
        <w:t xml:space="preserve"> mechanisms and dynamics</w:t>
      </w:r>
      <w:r w:rsidRPr="7A7BFD90" w:rsidR="76765F8D">
        <w:rPr>
          <w:rFonts w:cs="Arial"/>
          <w:lang w:val="en-GB"/>
        </w:rPr>
        <w:t xml:space="preserve"> which call for in-depth analysis and exploration</w:t>
      </w:r>
      <w:r w:rsidRPr="7A7BFD90" w:rsidR="12AE4FDD">
        <w:rPr>
          <w:rFonts w:cs="Arial"/>
          <w:lang w:val="en-GB"/>
        </w:rPr>
        <w:t xml:space="preserve">. </w:t>
      </w:r>
      <w:r w:rsidRPr="7A7BFD90" w:rsidR="592F5E3B">
        <w:rPr>
          <w:rFonts w:cs="Arial"/>
          <w:lang w:val="en-GB"/>
        </w:rPr>
        <w:t>Moreover, quantitative data has also been employed</w:t>
      </w:r>
      <w:r w:rsidRPr="7A7BFD90" w:rsidR="2FDA2FBD">
        <w:rPr>
          <w:rFonts w:cs="Arial"/>
          <w:lang w:val="en-GB"/>
        </w:rPr>
        <w:t xml:space="preserve"> to inform the sampling</w:t>
      </w:r>
      <w:r w:rsidRPr="7A7BFD90" w:rsidR="592F5E3B">
        <w:rPr>
          <w:rFonts w:cs="Arial"/>
          <w:lang w:val="en-GB"/>
        </w:rPr>
        <w:t xml:space="preserve"> </w:t>
      </w:r>
      <w:r w:rsidRPr="7A7BFD90" w:rsidR="1165D62F">
        <w:rPr>
          <w:rFonts w:cs="Arial"/>
          <w:lang w:val="en-GB"/>
        </w:rPr>
        <w:t>strategy.</w:t>
      </w:r>
    </w:p>
    <w:p w:rsidR="67D95F5E" w:rsidP="67D95F5E" w:rsidRDefault="67D95F5E" w14:paraId="5FAB0249" w14:textId="7DF6B42A">
      <w:pPr>
        <w:spacing w:before="120" w:after="0" w:line="360" w:lineRule="auto"/>
        <w:rPr>
          <w:lang w:val="en-GB"/>
        </w:rPr>
      </w:pPr>
    </w:p>
    <w:tbl>
      <w:tblPr>
        <w:tblStyle w:val="TableGrid"/>
        <w:tblW w:w="8770" w:type="dxa"/>
        <w:tblInd w:w="720" w:type="dxa"/>
        <w:tblLook w:val="04A0" w:firstRow="1" w:lastRow="0" w:firstColumn="1" w:lastColumn="0" w:noHBand="0" w:noVBand="1"/>
      </w:tblPr>
      <w:tblGrid>
        <w:gridCol w:w="4440"/>
        <w:gridCol w:w="4330"/>
      </w:tblGrid>
      <w:tr w:rsidR="0091780E" w:rsidTr="377B055B" w14:paraId="651BC663" w14:textId="77777777">
        <w:tc>
          <w:tcPr>
            <w:tcW w:w="4440" w:type="dxa"/>
            <w:tcMar/>
          </w:tcPr>
          <w:p w:rsidRPr="0068138E" w:rsidR="0091780E" w:rsidP="003A3741" w:rsidRDefault="0091780E" w14:paraId="12D07932" w14:textId="3081993F">
            <w:pPr>
              <w:spacing w:after="0"/>
              <w:rPr>
                <w:rFonts w:cs="Arial"/>
                <w:b/>
                <w:bCs/>
                <w:color w:val="58585A" w:themeColor="background2"/>
                <w:lang w:val="en-GB"/>
              </w:rPr>
            </w:pPr>
            <w:r w:rsidRPr="0068138E">
              <w:rPr>
                <w:rFonts w:cs="Arial"/>
                <w:b/>
                <w:bCs/>
                <w:color w:val="000000" w:themeColor="text1"/>
                <w:lang w:val="en-GB"/>
              </w:rPr>
              <w:t xml:space="preserve">Secondary source </w:t>
            </w:r>
            <w:r w:rsidR="009B3274">
              <w:rPr>
                <w:rFonts w:cs="Arial"/>
                <w:b/>
                <w:bCs/>
                <w:color w:val="000000" w:themeColor="text1"/>
                <w:lang w:val="en-GB"/>
              </w:rPr>
              <w:t>(Link)</w:t>
            </w:r>
          </w:p>
        </w:tc>
        <w:tc>
          <w:tcPr>
            <w:tcW w:w="4330" w:type="dxa"/>
            <w:tcMar/>
          </w:tcPr>
          <w:p w:rsidRPr="0068138E" w:rsidR="0091780E" w:rsidP="003A3741" w:rsidRDefault="0091780E" w14:paraId="62C61B8C" w14:textId="475B384A">
            <w:pPr>
              <w:spacing w:after="0"/>
              <w:rPr>
                <w:rFonts w:cs="Arial"/>
                <w:b/>
                <w:bCs/>
                <w:color w:val="000000" w:themeColor="text1"/>
                <w:lang w:val="en-GB"/>
              </w:rPr>
            </w:pPr>
            <w:r w:rsidRPr="0068138E">
              <w:rPr>
                <w:rFonts w:cs="Arial"/>
                <w:b/>
                <w:bCs/>
                <w:color w:val="000000" w:themeColor="text1"/>
                <w:lang w:val="en-GB"/>
              </w:rPr>
              <w:t xml:space="preserve">Purpose of source </w:t>
            </w:r>
          </w:p>
        </w:tc>
      </w:tr>
      <w:tr w:rsidR="0091780E" w:rsidTr="377B055B" w14:paraId="2F2953FA" w14:textId="77777777">
        <w:tc>
          <w:tcPr>
            <w:tcW w:w="4440" w:type="dxa"/>
            <w:tcMar/>
          </w:tcPr>
          <w:p w:rsidR="0091780E" w:rsidP="003A3741" w:rsidRDefault="000557DF" w14:paraId="7596BFD2" w14:textId="7C49D0A6">
            <w:pPr>
              <w:spacing w:after="0"/>
              <w:rPr>
                <w:rFonts w:cs="Arial"/>
                <w:color w:val="58585A" w:themeColor="background2"/>
                <w:lang w:val="en-GB"/>
              </w:rPr>
            </w:pPr>
            <w:r>
              <w:rPr>
                <w:rFonts w:cs="Arial"/>
                <w:color w:val="58585A" w:themeColor="background2"/>
                <w:lang w:val="en-GB"/>
              </w:rPr>
              <w:t>REACH</w:t>
            </w:r>
            <w:r w:rsidR="00386382">
              <w:rPr>
                <w:rFonts w:cs="Arial"/>
                <w:color w:val="58585A" w:themeColor="background2"/>
                <w:lang w:val="en-GB"/>
              </w:rPr>
              <w:t>,</w:t>
            </w:r>
            <w:r>
              <w:rPr>
                <w:rFonts w:cs="Arial"/>
                <w:color w:val="58585A" w:themeColor="background2"/>
                <w:lang w:val="en-GB"/>
              </w:rPr>
              <w:t xml:space="preserve"> </w:t>
            </w:r>
            <w:r w:rsidR="000210CA">
              <w:rPr>
                <w:rFonts w:cs="Arial"/>
                <w:color w:val="58585A" w:themeColor="background2"/>
                <w:lang w:val="en-GB"/>
              </w:rPr>
              <w:t>MSNA</w:t>
            </w:r>
            <w:r>
              <w:rPr>
                <w:rFonts w:cs="Arial"/>
                <w:color w:val="58585A" w:themeColor="background2"/>
                <w:lang w:val="en-GB"/>
              </w:rPr>
              <w:t xml:space="preserve"> Ukraine </w:t>
            </w:r>
            <w:r w:rsidR="003A634A">
              <w:rPr>
                <w:rFonts w:cs="Arial"/>
                <w:color w:val="58585A" w:themeColor="background2"/>
                <w:lang w:val="en-GB"/>
              </w:rPr>
              <w:t>(</w:t>
            </w:r>
            <w:r>
              <w:rPr>
                <w:rFonts w:cs="Arial"/>
                <w:color w:val="58585A" w:themeColor="background2"/>
                <w:lang w:val="en-GB"/>
              </w:rPr>
              <w:t>2023</w:t>
            </w:r>
            <w:r w:rsidR="003A634A">
              <w:rPr>
                <w:rFonts w:cs="Arial"/>
                <w:color w:val="58585A" w:themeColor="background2"/>
                <w:lang w:val="en-GB"/>
              </w:rPr>
              <w:t>)</w:t>
            </w:r>
          </w:p>
        </w:tc>
        <w:tc>
          <w:tcPr>
            <w:tcW w:w="4330" w:type="dxa"/>
            <w:tcMar/>
          </w:tcPr>
          <w:p w:rsidRPr="000557DF" w:rsidR="0091780E" w:rsidP="000557DF" w:rsidRDefault="66147CEA" w14:paraId="3349BECC" w14:textId="51212FDC">
            <w:pPr>
              <w:pStyle w:val="ListParagraph"/>
              <w:numPr>
                <w:ilvl w:val="0"/>
                <w:numId w:val="29"/>
              </w:numPr>
              <w:spacing w:after="0"/>
              <w:rPr>
                <w:rFonts w:cs="Arial"/>
                <w:color w:val="58585A" w:themeColor="background2"/>
                <w:lang w:val="en-GB"/>
              </w:rPr>
            </w:pPr>
            <w:r w:rsidRPr="67D95F5E">
              <w:rPr>
                <w:rFonts w:cs="Arial"/>
                <w:color w:val="58585A" w:themeColor="accent2"/>
                <w:lang w:val="en-GB"/>
              </w:rPr>
              <w:t xml:space="preserve">Secondary data review on livelihoods indicators by </w:t>
            </w:r>
            <w:proofErr w:type="spellStart"/>
            <w:r w:rsidRPr="67D95F5E">
              <w:rPr>
                <w:rFonts w:cs="Arial"/>
                <w:color w:val="58585A" w:themeColor="accent2"/>
                <w:lang w:val="en-GB"/>
              </w:rPr>
              <w:t>raions</w:t>
            </w:r>
            <w:proofErr w:type="spellEnd"/>
          </w:p>
        </w:tc>
      </w:tr>
      <w:tr w:rsidR="0091780E" w:rsidTr="377B055B" w14:paraId="4B0DFC3D" w14:textId="77777777">
        <w:tc>
          <w:tcPr>
            <w:tcW w:w="4440" w:type="dxa"/>
            <w:tcMar/>
          </w:tcPr>
          <w:p w:rsidR="0091780E" w:rsidP="003A3741" w:rsidRDefault="00204311" w14:paraId="5F877CAE" w14:textId="36D67AEC">
            <w:pPr>
              <w:spacing w:after="0"/>
              <w:rPr>
                <w:rFonts w:cs="Arial"/>
                <w:color w:val="58585A" w:themeColor="background2"/>
                <w:lang w:val="en-GB"/>
              </w:rPr>
            </w:pPr>
            <w:r>
              <w:rPr>
                <w:rFonts w:cs="Arial"/>
                <w:color w:val="58585A" w:themeColor="background2"/>
                <w:lang w:val="en-GB"/>
              </w:rPr>
              <w:t>REACH</w:t>
            </w:r>
            <w:r w:rsidR="00386382">
              <w:rPr>
                <w:rFonts w:cs="Arial"/>
                <w:color w:val="58585A" w:themeColor="background2"/>
                <w:lang w:val="en-GB"/>
              </w:rPr>
              <w:t>,</w:t>
            </w:r>
            <w:r>
              <w:rPr>
                <w:rFonts w:cs="Arial"/>
                <w:color w:val="58585A" w:themeColor="background2"/>
                <w:lang w:val="en-GB"/>
              </w:rPr>
              <w:t xml:space="preserve"> </w:t>
            </w:r>
            <w:r w:rsidR="000557DF">
              <w:rPr>
                <w:rFonts w:cs="Arial"/>
                <w:color w:val="58585A" w:themeColor="background2"/>
                <w:lang w:val="en-GB"/>
              </w:rPr>
              <w:t xml:space="preserve">JMMI </w:t>
            </w:r>
            <w:r w:rsidR="003A634A">
              <w:rPr>
                <w:rFonts w:cs="Arial"/>
                <w:color w:val="58585A" w:themeColor="background2"/>
                <w:lang w:val="en-GB"/>
              </w:rPr>
              <w:t>(</w:t>
            </w:r>
            <w:hyperlink w:history="1" r:id="rId18">
              <w:r w:rsidRPr="00BC3040" w:rsidR="004D2D30">
                <w:rPr>
                  <w:rStyle w:val="Hyperlink"/>
                  <w:rFonts w:cs="Arial"/>
                  <w:lang w:val="en-GB"/>
                </w:rPr>
                <w:t>July</w:t>
              </w:r>
            </w:hyperlink>
            <w:r w:rsidR="004D2D30">
              <w:rPr>
                <w:rFonts w:cs="Arial"/>
                <w:color w:val="58585A" w:themeColor="background2"/>
                <w:lang w:val="en-GB"/>
              </w:rPr>
              <w:t xml:space="preserve"> – August 2023</w:t>
            </w:r>
            <w:r w:rsidR="003A634A">
              <w:rPr>
                <w:rFonts w:cs="Arial"/>
                <w:color w:val="58585A" w:themeColor="background2"/>
                <w:lang w:val="en-GB"/>
              </w:rPr>
              <w:t>)</w:t>
            </w:r>
          </w:p>
        </w:tc>
        <w:tc>
          <w:tcPr>
            <w:tcW w:w="4330" w:type="dxa"/>
            <w:tcMar/>
          </w:tcPr>
          <w:p w:rsidRPr="0068138E" w:rsidR="0091780E" w:rsidP="0068138E" w:rsidRDefault="2E803739" w14:paraId="6BC6F766" w14:textId="271876D2">
            <w:pPr>
              <w:pStyle w:val="ListParagraph"/>
              <w:numPr>
                <w:ilvl w:val="0"/>
                <w:numId w:val="29"/>
              </w:numPr>
              <w:spacing w:after="0"/>
              <w:rPr>
                <w:rFonts w:cs="Arial"/>
                <w:color w:val="58585A" w:themeColor="background2"/>
                <w:lang w:val="en-GB"/>
              </w:rPr>
            </w:pPr>
            <w:r w:rsidRPr="67D95F5E">
              <w:rPr>
                <w:rFonts w:cs="Arial"/>
                <w:color w:val="58585A" w:themeColor="accent2"/>
                <w:lang w:val="en-GB"/>
              </w:rPr>
              <w:t xml:space="preserve">Secondary data review on affordability indicators by </w:t>
            </w:r>
            <w:proofErr w:type="spellStart"/>
            <w:r w:rsidRPr="67D95F5E">
              <w:rPr>
                <w:rFonts w:cs="Arial"/>
                <w:color w:val="58585A" w:themeColor="accent2"/>
                <w:lang w:val="en-GB"/>
              </w:rPr>
              <w:t>raions</w:t>
            </w:r>
            <w:proofErr w:type="spellEnd"/>
            <w:r w:rsidRPr="67D95F5E" w:rsidR="0F60CC9E">
              <w:rPr>
                <w:rFonts w:cs="Arial"/>
                <w:color w:val="58585A" w:themeColor="accent2"/>
                <w:lang w:val="en-GB"/>
              </w:rPr>
              <w:t>.</w:t>
            </w:r>
          </w:p>
        </w:tc>
      </w:tr>
      <w:tr w:rsidR="0091780E" w:rsidTr="377B055B" w14:paraId="7A475B57" w14:textId="77777777">
        <w:tc>
          <w:tcPr>
            <w:tcW w:w="4440" w:type="dxa"/>
            <w:tcMar/>
          </w:tcPr>
          <w:p w:rsidR="0091780E" w:rsidP="003A3741" w:rsidRDefault="003A634A" w14:paraId="7292977C" w14:textId="6898AA04">
            <w:pPr>
              <w:spacing w:after="0"/>
              <w:rPr>
                <w:rFonts w:cs="Arial"/>
                <w:color w:val="58585A" w:themeColor="background2"/>
                <w:lang w:val="en-GB"/>
              </w:rPr>
            </w:pPr>
            <w:r w:rsidRPr="003A634A">
              <w:rPr>
                <w:rFonts w:cs="Arial"/>
                <w:color w:val="58585A" w:themeColor="background2"/>
                <w:lang w:val="en-GB"/>
              </w:rPr>
              <w:t>National Bank of Ukraine, Inflation Report</w:t>
            </w:r>
            <w:r>
              <w:rPr>
                <w:rFonts w:cs="Arial"/>
                <w:color w:val="58585A" w:themeColor="background2"/>
                <w:lang w:val="en-GB"/>
              </w:rPr>
              <w:t xml:space="preserve"> (</w:t>
            </w:r>
            <w:hyperlink w:history="1" r:id="rId19">
              <w:r w:rsidRPr="00FE7363" w:rsidR="00FE7363">
                <w:rPr>
                  <w:rStyle w:val="Hyperlink"/>
                  <w:rFonts w:cs="Arial"/>
                  <w:lang w:val="en-GB"/>
                </w:rPr>
                <w:t>April 2023</w:t>
              </w:r>
            </w:hyperlink>
            <w:r w:rsidR="00FE7363">
              <w:rPr>
                <w:rFonts w:cs="Arial"/>
                <w:color w:val="58585A" w:themeColor="background2"/>
                <w:lang w:val="en-GB"/>
              </w:rPr>
              <w:t xml:space="preserve">, </w:t>
            </w:r>
            <w:hyperlink w:history="1" r:id="rId20">
              <w:r w:rsidRPr="00793695" w:rsidR="00793695">
                <w:rPr>
                  <w:rStyle w:val="Hyperlink"/>
                  <w:rFonts w:cs="Arial"/>
                  <w:lang w:val="en-GB"/>
                </w:rPr>
                <w:t>July 2023</w:t>
              </w:r>
            </w:hyperlink>
            <w:r>
              <w:rPr>
                <w:rFonts w:cs="Arial"/>
                <w:color w:val="58585A" w:themeColor="background2"/>
                <w:lang w:val="en-GB"/>
              </w:rPr>
              <w:t>)</w:t>
            </w:r>
          </w:p>
        </w:tc>
        <w:tc>
          <w:tcPr>
            <w:tcW w:w="4330" w:type="dxa"/>
            <w:tcMar/>
          </w:tcPr>
          <w:p w:rsidRPr="0068138E" w:rsidR="0091780E" w:rsidP="0068138E" w:rsidRDefault="1D931D24" w14:paraId="7CCA5C64" w14:textId="635AA27D">
            <w:pPr>
              <w:pStyle w:val="ListParagraph"/>
              <w:numPr>
                <w:ilvl w:val="0"/>
                <w:numId w:val="29"/>
              </w:numPr>
              <w:spacing w:after="0"/>
              <w:rPr>
                <w:rFonts w:cs="Arial"/>
                <w:color w:val="58585A" w:themeColor="background2"/>
                <w:lang w:val="en-GB"/>
              </w:rPr>
            </w:pPr>
            <w:r w:rsidRPr="67D95F5E">
              <w:rPr>
                <w:rFonts w:cs="Arial"/>
                <w:color w:val="58585A" w:themeColor="accent2"/>
                <w:lang w:val="en-GB"/>
              </w:rPr>
              <w:t>Data</w:t>
            </w:r>
            <w:r w:rsidRPr="67D95F5E" w:rsidR="1EAD9C9B">
              <w:rPr>
                <w:rFonts w:cs="Arial"/>
                <w:color w:val="58585A" w:themeColor="accent2"/>
                <w:lang w:val="en-GB"/>
              </w:rPr>
              <w:t xml:space="preserve"> on inflation, </w:t>
            </w:r>
            <w:r w:rsidRPr="67D95F5E">
              <w:rPr>
                <w:rFonts w:cs="Arial"/>
                <w:color w:val="58585A" w:themeColor="accent2"/>
                <w:lang w:val="en-GB"/>
              </w:rPr>
              <w:t xml:space="preserve">its </w:t>
            </w:r>
            <w:r w:rsidRPr="67D95F5E" w:rsidR="1EAD9C9B">
              <w:rPr>
                <w:rFonts w:cs="Arial"/>
                <w:color w:val="58585A" w:themeColor="accent2"/>
                <w:lang w:val="en-GB"/>
              </w:rPr>
              <w:t xml:space="preserve">causes and </w:t>
            </w:r>
            <w:r w:rsidRPr="67D95F5E" w:rsidR="0F60CC9E">
              <w:rPr>
                <w:rFonts w:cs="Arial"/>
                <w:color w:val="58585A" w:themeColor="accent2"/>
                <w:lang w:val="en-GB"/>
              </w:rPr>
              <w:t>outlook.</w:t>
            </w:r>
          </w:p>
        </w:tc>
      </w:tr>
      <w:tr w:rsidR="00BC3040" w:rsidTr="377B055B" w14:paraId="77299AB7" w14:textId="77777777">
        <w:tc>
          <w:tcPr>
            <w:tcW w:w="4440" w:type="dxa"/>
            <w:tcMar/>
          </w:tcPr>
          <w:p w:rsidRPr="00386382" w:rsidR="00BC3040" w:rsidP="003A3741" w:rsidRDefault="00BB6F84" w14:paraId="1902E00B" w14:textId="298F8A31">
            <w:pPr>
              <w:spacing w:after="0"/>
              <w:rPr>
                <w:rFonts w:cs="Arial"/>
                <w:color w:val="58585A" w:themeColor="background2"/>
              </w:rPr>
            </w:pPr>
            <w:r w:rsidRPr="377B055B" w:rsidR="4603701A">
              <w:rPr>
                <w:rFonts w:cs="Arial"/>
                <w:color w:val="58585A" w:themeColor="accent2" w:themeTint="FF" w:themeShade="FF"/>
              </w:rPr>
              <w:t xml:space="preserve">IOM DTM, </w:t>
            </w:r>
            <w:r w:rsidRPr="377B055B" w:rsidR="4603701A">
              <w:rPr>
                <w:rFonts w:cs="Arial"/>
                <w:color w:val="58585A" w:themeColor="accent2" w:themeTint="FF" w:themeShade="FF"/>
              </w:rPr>
              <w:t xml:space="preserve">Ukraine Area Baseline Assessment </w:t>
            </w:r>
            <w:r w:rsidRPr="377B055B" w:rsidR="4603701A">
              <w:rPr>
                <w:rFonts w:cs="Arial"/>
                <w:color w:val="58585A" w:themeColor="accent2" w:themeTint="FF" w:themeShade="FF"/>
              </w:rPr>
              <w:t>Raion</w:t>
            </w:r>
            <w:r w:rsidRPr="377B055B" w:rsidR="4603701A">
              <w:rPr>
                <w:rFonts w:cs="Arial"/>
                <w:color w:val="58585A" w:themeColor="accent2" w:themeTint="FF" w:themeShade="FF"/>
              </w:rPr>
              <w:t xml:space="preserve"> level</w:t>
            </w:r>
            <w:r w:rsidRPr="377B055B" w:rsidR="25F4D3DE">
              <w:rPr>
                <w:rFonts w:cs="Arial"/>
                <w:color w:val="58585A" w:themeColor="accent2" w:themeTint="FF" w:themeShade="FF"/>
              </w:rPr>
              <w:t>,</w:t>
            </w:r>
            <w:r w:rsidRPr="377B055B" w:rsidR="4603701A">
              <w:rPr>
                <w:rFonts w:cs="Arial"/>
                <w:color w:val="58585A" w:themeColor="accent2" w:themeTint="FF" w:themeShade="FF"/>
              </w:rPr>
              <w:t xml:space="preserve"> </w:t>
            </w:r>
            <w:bookmarkStart w:name="_Int_QqV3XScd" w:id="1410723239"/>
            <w:r w:rsidRPr="377B055B" w:rsidR="4603701A">
              <w:rPr>
                <w:rFonts w:cs="Arial"/>
                <w:color w:val="58585A" w:themeColor="accent2" w:themeTint="FF" w:themeShade="FF"/>
              </w:rPr>
              <w:t>Round</w:t>
            </w:r>
            <w:bookmarkEnd w:id="1410723239"/>
            <w:r w:rsidRPr="377B055B" w:rsidR="4603701A">
              <w:rPr>
                <w:rFonts w:cs="Arial"/>
                <w:color w:val="58585A" w:themeColor="accent2" w:themeTint="FF" w:themeShade="FF"/>
              </w:rPr>
              <w:t xml:space="preserve"> 26 (</w:t>
            </w:r>
            <w:hyperlink r:id="R7985933e9ea6448d">
              <w:r w:rsidRPr="377B055B" w:rsidR="4603701A">
                <w:rPr>
                  <w:rStyle w:val="Hyperlink"/>
                  <w:rFonts w:cs="Arial"/>
                </w:rPr>
                <w:t>July 2023</w:t>
              </w:r>
            </w:hyperlink>
            <w:r w:rsidRPr="377B055B" w:rsidR="4603701A">
              <w:rPr>
                <w:rFonts w:cs="Arial"/>
                <w:color w:val="58585A" w:themeColor="accent2" w:themeTint="FF" w:themeShade="FF"/>
              </w:rPr>
              <w:t>)</w:t>
            </w:r>
          </w:p>
        </w:tc>
        <w:tc>
          <w:tcPr>
            <w:tcW w:w="4330" w:type="dxa"/>
            <w:tcMar/>
          </w:tcPr>
          <w:p w:rsidR="00BC3040" w:rsidP="0068138E" w:rsidRDefault="60E5141C" w14:paraId="1E59D413" w14:textId="53B9AD22">
            <w:pPr>
              <w:pStyle w:val="ListParagraph"/>
              <w:numPr>
                <w:ilvl w:val="0"/>
                <w:numId w:val="29"/>
              </w:numPr>
              <w:spacing w:after="0"/>
              <w:rPr>
                <w:rFonts w:cs="Arial"/>
                <w:color w:val="58585A" w:themeColor="background2"/>
                <w:lang w:val="en-GB"/>
              </w:rPr>
            </w:pPr>
            <w:r w:rsidRPr="67D95F5E">
              <w:rPr>
                <w:rFonts w:cs="Arial"/>
                <w:color w:val="58585A" w:themeColor="accent2"/>
                <w:lang w:val="en-GB"/>
              </w:rPr>
              <w:t>Displacement data</w:t>
            </w:r>
            <w:r w:rsidRPr="67D95F5E" w:rsidR="0F60CC9E">
              <w:rPr>
                <w:rFonts w:cs="Arial"/>
                <w:color w:val="58585A" w:themeColor="accent2"/>
                <w:lang w:val="en-GB"/>
              </w:rPr>
              <w:t>.</w:t>
            </w:r>
          </w:p>
        </w:tc>
      </w:tr>
      <w:tr w:rsidR="00BC3040" w:rsidTr="377B055B" w14:paraId="7EEBEBF7" w14:textId="77777777">
        <w:tc>
          <w:tcPr>
            <w:tcW w:w="4440" w:type="dxa"/>
            <w:tcMar/>
          </w:tcPr>
          <w:p w:rsidRPr="003A634A" w:rsidR="00BC3040" w:rsidP="003A3741" w:rsidRDefault="00331F3C" w14:paraId="75DF1179" w14:textId="5EDECBFB">
            <w:pPr>
              <w:spacing w:after="0"/>
              <w:rPr>
                <w:rFonts w:cs="Arial"/>
                <w:color w:val="58585A" w:themeColor="background2"/>
                <w:lang w:val="en-GB"/>
              </w:rPr>
            </w:pPr>
            <w:r w:rsidRPr="1C81ECE8" w:rsidR="74FCCD3E">
              <w:rPr>
                <w:rFonts w:cs="Arial"/>
                <w:color w:val="58585A" w:themeColor="accent2" w:themeTint="FF" w:themeShade="FF"/>
                <w:lang w:val="en-GB"/>
              </w:rPr>
              <w:t xml:space="preserve">IOM DTM, </w:t>
            </w:r>
            <w:r w:rsidRPr="1C81ECE8" w:rsidR="74FCCD3E">
              <w:rPr>
                <w:rFonts w:cs="Arial"/>
                <w:color w:val="58585A" w:themeColor="accent2" w:themeTint="FF" w:themeShade="FF"/>
                <w:lang w:val="en-GB"/>
              </w:rPr>
              <w:t>Ukraine</w:t>
            </w:r>
            <w:r w:rsidRPr="1C81ECE8" w:rsidR="74FCCD3E">
              <w:rPr>
                <w:rFonts w:cs="Arial"/>
                <w:color w:val="58585A" w:themeColor="accent2" w:themeTint="FF" w:themeShade="FF"/>
                <w:lang w:val="en-GB"/>
              </w:rPr>
              <w:t xml:space="preserve"> </w:t>
            </w:r>
            <w:r w:rsidRPr="1C81ECE8" w:rsidR="74FCCD3E">
              <w:rPr>
                <w:rFonts w:cs="Arial"/>
                <w:color w:val="58585A" w:themeColor="accent2" w:themeTint="FF" w:themeShade="FF"/>
                <w:lang w:val="en-GB"/>
              </w:rPr>
              <w:t>Conditions of Return Assessment Factsheet</w:t>
            </w:r>
            <w:r w:rsidRPr="1C81ECE8" w:rsidR="74FCCD3E">
              <w:rPr>
                <w:rFonts w:cs="Arial"/>
                <w:color w:val="58585A" w:themeColor="accent2" w:themeTint="FF" w:themeShade="FF"/>
                <w:lang w:val="en-GB"/>
              </w:rPr>
              <w:t>,</w:t>
            </w:r>
            <w:r w:rsidRPr="1C81ECE8" w:rsidR="74FCCD3E">
              <w:rPr>
                <w:rFonts w:cs="Arial"/>
                <w:color w:val="58585A" w:themeColor="accent2" w:themeTint="FF" w:themeShade="FF"/>
                <w:lang w:val="en-GB"/>
              </w:rPr>
              <w:t xml:space="preserve"> Round </w:t>
            </w:r>
            <w:r w:rsidRPr="1C81ECE8" w:rsidR="42FB1B8A">
              <w:rPr>
                <w:rFonts w:cs="Arial"/>
                <w:color w:val="58585A" w:themeColor="accent2" w:themeTint="FF" w:themeShade="FF"/>
                <w:lang w:val="en-GB"/>
              </w:rPr>
              <w:t>5th</w:t>
            </w:r>
            <w:r w:rsidRPr="1C81ECE8" w:rsidR="74FCCD3E">
              <w:rPr>
                <w:rFonts w:cs="Arial"/>
                <w:color w:val="58585A" w:themeColor="accent2" w:themeTint="FF" w:themeShade="FF"/>
                <w:lang w:val="en-GB"/>
              </w:rPr>
              <w:t xml:space="preserve"> (</w:t>
            </w:r>
            <w:hyperlink r:id="R92697a0c2b6e4d1f">
              <w:r w:rsidRPr="1C81ECE8" w:rsidR="6F1A68FC">
                <w:rPr>
                  <w:rStyle w:val="Hyperlink"/>
                  <w:rFonts w:cs="Arial"/>
                  <w:lang w:val="en-GB"/>
                </w:rPr>
                <w:t>November 2023</w:t>
              </w:r>
            </w:hyperlink>
            <w:r w:rsidRPr="1C81ECE8" w:rsidR="74FCCD3E">
              <w:rPr>
                <w:rFonts w:cs="Arial"/>
                <w:color w:val="58585A" w:themeColor="accent2" w:themeTint="FF" w:themeShade="FF"/>
                <w:lang w:val="en-GB"/>
              </w:rPr>
              <w:t>)</w:t>
            </w:r>
          </w:p>
        </w:tc>
        <w:tc>
          <w:tcPr>
            <w:tcW w:w="4330" w:type="dxa"/>
            <w:tcMar/>
          </w:tcPr>
          <w:p w:rsidR="00BC3040" w:rsidP="0068138E" w:rsidRDefault="5290F30F" w14:paraId="09AE4DD0" w14:textId="6643D7C6">
            <w:pPr>
              <w:pStyle w:val="ListParagraph"/>
              <w:numPr>
                <w:ilvl w:val="0"/>
                <w:numId w:val="29"/>
              </w:numPr>
              <w:spacing w:after="0"/>
              <w:rPr>
                <w:rFonts w:cs="Arial"/>
                <w:color w:val="58585A" w:themeColor="background2"/>
                <w:lang w:val="en-GB"/>
              </w:rPr>
            </w:pPr>
            <w:r w:rsidRPr="67D95F5E">
              <w:rPr>
                <w:rFonts w:cs="Arial"/>
                <w:color w:val="58585A" w:themeColor="accent2"/>
                <w:lang w:val="en-GB"/>
              </w:rPr>
              <w:t>Focus on returnees</w:t>
            </w:r>
            <w:r w:rsidRPr="67D95F5E" w:rsidR="0F60CC9E">
              <w:rPr>
                <w:rFonts w:cs="Arial"/>
                <w:color w:val="58585A" w:themeColor="accent2"/>
                <w:lang w:val="en-GB"/>
              </w:rPr>
              <w:t>.</w:t>
            </w:r>
          </w:p>
        </w:tc>
      </w:tr>
      <w:tr w:rsidR="67D95F5E" w:rsidTr="377B055B" w14:paraId="1DC38C4D" w14:textId="77777777">
        <w:trPr>
          <w:trHeight w:val="300"/>
        </w:trPr>
        <w:tc>
          <w:tcPr>
            <w:tcW w:w="4440" w:type="dxa"/>
            <w:tcMar/>
          </w:tcPr>
          <w:p w:rsidR="67A8B3DF" w:rsidP="67D95F5E" w:rsidRDefault="67A8B3DF" w14:paraId="46251A99" w14:textId="1C3357D9">
            <w:pPr>
              <w:rPr>
                <w:rFonts w:cs="Arial"/>
                <w:color w:val="58585A" w:themeColor="accent2"/>
                <w:lang w:val="en-GB"/>
              </w:rPr>
            </w:pPr>
            <w:r w:rsidRPr="67D95F5E">
              <w:rPr>
                <w:rFonts w:cs="Arial"/>
                <w:color w:val="58585A" w:themeColor="accent2"/>
                <w:lang w:val="en-GB"/>
              </w:rPr>
              <w:t>IOM DTM, General Population Survey Round 14, Snapshot Report</w:t>
            </w:r>
            <w:r w:rsidRPr="67D95F5E" w:rsidR="17A7302D">
              <w:rPr>
                <w:rFonts w:cs="Arial"/>
                <w:color w:val="58585A" w:themeColor="accent2"/>
                <w:lang w:val="en-GB"/>
              </w:rPr>
              <w:t>, (</w:t>
            </w:r>
            <w:hyperlink r:id="rId23">
              <w:r w:rsidRPr="67D95F5E" w:rsidR="17A7302D">
                <w:rPr>
                  <w:rStyle w:val="Hyperlink"/>
                  <w:rFonts w:cs="Arial"/>
                  <w:lang w:val="en-GB"/>
                </w:rPr>
                <w:t>October 2023)</w:t>
              </w:r>
            </w:hyperlink>
          </w:p>
        </w:tc>
        <w:tc>
          <w:tcPr>
            <w:tcW w:w="4330" w:type="dxa"/>
            <w:tcMar/>
          </w:tcPr>
          <w:p w:rsidR="17A7302D" w:rsidP="67D95F5E" w:rsidRDefault="17A7302D" w14:paraId="32397DF9" w14:textId="348F2410">
            <w:pPr>
              <w:pStyle w:val="ListParagraph"/>
              <w:numPr>
                <w:ilvl w:val="0"/>
                <w:numId w:val="29"/>
              </w:numPr>
              <w:rPr>
                <w:rFonts w:cs="Arial"/>
                <w:color w:val="58585A" w:themeColor="accent2"/>
                <w:lang w:val="en-GB"/>
              </w:rPr>
            </w:pPr>
            <w:r w:rsidRPr="67D95F5E">
              <w:rPr>
                <w:rFonts w:cs="Arial"/>
                <w:color w:val="58585A" w:themeColor="accent2"/>
                <w:lang w:val="en-GB"/>
              </w:rPr>
              <w:t>Population estimates by oblast</w:t>
            </w:r>
          </w:p>
        </w:tc>
      </w:tr>
      <w:tr w:rsidR="00BC3040" w:rsidTr="377B055B" w14:paraId="2B67D361" w14:textId="77777777">
        <w:tc>
          <w:tcPr>
            <w:tcW w:w="4440" w:type="dxa"/>
            <w:tcMar/>
          </w:tcPr>
          <w:p w:rsidRPr="004D57EC" w:rsidR="004D57EC" w:rsidP="004D57EC" w:rsidRDefault="004D57EC" w14:paraId="408BD718" w14:textId="77777777">
            <w:pPr>
              <w:spacing w:after="0"/>
              <w:rPr>
                <w:rFonts w:cs="Arial"/>
                <w:color w:val="58585A" w:themeColor="background2"/>
                <w:lang w:val="en-GB"/>
              </w:rPr>
            </w:pPr>
            <w:r>
              <w:rPr>
                <w:rFonts w:cs="Arial"/>
                <w:color w:val="58585A" w:themeColor="background2"/>
                <w:lang w:val="en-GB"/>
              </w:rPr>
              <w:t xml:space="preserve">WFP, </w:t>
            </w:r>
            <w:r w:rsidRPr="004D57EC">
              <w:rPr>
                <w:rFonts w:cs="Arial"/>
                <w:color w:val="58585A" w:themeColor="background2"/>
                <w:lang w:val="en-GB"/>
              </w:rPr>
              <w:t xml:space="preserve">Livelihood Coping Strategies </w:t>
            </w:r>
          </w:p>
          <w:p w:rsidRPr="003A634A" w:rsidR="00BC3040" w:rsidP="004D57EC" w:rsidRDefault="004D57EC" w14:paraId="071999BC" w14:textId="000D0EF7">
            <w:pPr>
              <w:spacing w:after="0"/>
              <w:rPr>
                <w:rFonts w:cs="Arial"/>
                <w:color w:val="58585A" w:themeColor="background2"/>
                <w:lang w:val="en-GB"/>
              </w:rPr>
            </w:pPr>
            <w:r w:rsidRPr="004D57EC">
              <w:rPr>
                <w:rFonts w:cs="Arial"/>
                <w:color w:val="58585A" w:themeColor="background2"/>
                <w:lang w:val="en-GB"/>
              </w:rPr>
              <w:t>Indicator for Essential Needs</w:t>
            </w:r>
            <w:r w:rsidR="001538BF">
              <w:rPr>
                <w:rFonts w:cs="Arial"/>
                <w:color w:val="58585A" w:themeColor="background2"/>
                <w:lang w:val="en-GB"/>
              </w:rPr>
              <w:t xml:space="preserve"> (</w:t>
            </w:r>
            <w:hyperlink w:history="1" r:id="rId24">
              <w:r w:rsidRPr="001538BF" w:rsidR="001538BF">
                <w:rPr>
                  <w:rStyle w:val="Hyperlink"/>
                  <w:rFonts w:cs="Arial"/>
                  <w:lang w:val="en-GB"/>
                </w:rPr>
                <w:t>September 2023</w:t>
              </w:r>
            </w:hyperlink>
            <w:r w:rsidR="001538BF">
              <w:rPr>
                <w:rFonts w:cs="Arial"/>
                <w:color w:val="58585A" w:themeColor="background2"/>
                <w:lang w:val="en-GB"/>
              </w:rPr>
              <w:t>)</w:t>
            </w:r>
          </w:p>
        </w:tc>
        <w:tc>
          <w:tcPr>
            <w:tcW w:w="4330" w:type="dxa"/>
            <w:tcMar/>
          </w:tcPr>
          <w:p w:rsidR="00BC3040" w:rsidP="0068138E" w:rsidRDefault="7023C85A" w14:paraId="7C2B7D03" w14:textId="1533C1E7">
            <w:pPr>
              <w:pStyle w:val="ListParagraph"/>
              <w:numPr>
                <w:ilvl w:val="0"/>
                <w:numId w:val="29"/>
              </w:numPr>
              <w:spacing w:after="0"/>
              <w:rPr>
                <w:rFonts w:cs="Arial"/>
                <w:color w:val="58585A" w:themeColor="background2"/>
                <w:lang w:val="en-GB"/>
              </w:rPr>
            </w:pPr>
            <w:r w:rsidRPr="67D95F5E">
              <w:rPr>
                <w:rFonts w:cs="Arial"/>
                <w:color w:val="58585A" w:themeColor="accent2"/>
                <w:lang w:val="en-GB"/>
              </w:rPr>
              <w:t xml:space="preserve">Define key concepts, </w:t>
            </w:r>
            <w:r w:rsidRPr="67D95F5E" w:rsidR="5B893639">
              <w:rPr>
                <w:rFonts w:cs="Arial"/>
                <w:color w:val="58585A" w:themeColor="accent2"/>
                <w:lang w:val="en-GB"/>
              </w:rPr>
              <w:t>preliminary typology of LCS</w:t>
            </w:r>
            <w:r w:rsidRPr="67D95F5E" w:rsidR="0F60CC9E">
              <w:rPr>
                <w:rFonts w:cs="Arial"/>
                <w:color w:val="58585A" w:themeColor="accent2"/>
                <w:lang w:val="en-GB"/>
              </w:rPr>
              <w:t>.</w:t>
            </w:r>
          </w:p>
        </w:tc>
      </w:tr>
      <w:tr w:rsidR="00BC3040" w:rsidTr="377B055B" w14:paraId="70BAE092" w14:textId="77777777">
        <w:tc>
          <w:tcPr>
            <w:tcW w:w="4440" w:type="dxa"/>
            <w:tcMar/>
          </w:tcPr>
          <w:p w:rsidRPr="003A634A" w:rsidR="00BC3040" w:rsidP="00C52BD0" w:rsidRDefault="7C365CE9" w14:paraId="60A6D8EF" w14:textId="29E9529B">
            <w:pPr>
              <w:spacing w:after="0"/>
              <w:jc w:val="left"/>
              <w:rPr>
                <w:rFonts w:cs="Arial"/>
                <w:color w:val="58585A" w:themeColor="background2"/>
                <w:lang w:val="en-GB"/>
              </w:rPr>
            </w:pPr>
            <w:bookmarkStart w:name="_Int_RIzTkVv2" w:id="35"/>
            <w:proofErr w:type="spellStart"/>
            <w:r w:rsidRPr="67D95F5E">
              <w:rPr>
                <w:rFonts w:cs="Arial"/>
                <w:color w:val="58585A" w:themeColor="accent2"/>
                <w:lang w:val="en-GB"/>
              </w:rPr>
              <w:t>Mamonova</w:t>
            </w:r>
            <w:bookmarkEnd w:id="35"/>
            <w:proofErr w:type="spellEnd"/>
            <w:r w:rsidRPr="67D95F5E">
              <w:rPr>
                <w:rFonts w:cs="Arial"/>
                <w:color w:val="58585A" w:themeColor="accent2"/>
                <w:lang w:val="en-GB"/>
              </w:rPr>
              <w:t>, N.,</w:t>
            </w:r>
            <w:r w:rsidRPr="67D95F5E" w:rsidR="550AC04D">
              <w:rPr>
                <w:rFonts w:cs="Arial"/>
                <w:color w:val="58585A" w:themeColor="accent2"/>
                <w:lang w:val="en-GB"/>
              </w:rPr>
              <w:t xml:space="preserve"> </w:t>
            </w:r>
            <w:r w:rsidRPr="67D95F5E">
              <w:rPr>
                <w:rFonts w:cs="Arial"/>
                <w:color w:val="58585A" w:themeColor="accent2"/>
                <w:lang w:val="en-GB"/>
              </w:rPr>
              <w:t>Food sovereignty and solidarity initiatives in rural Ukraine during the war, The Journal of Peasant Studies, 50:1, 47-66, DOI: 10.1080/03066150.2022.2143351</w:t>
            </w:r>
            <w:r w:rsidRPr="67D95F5E" w:rsidR="1DDD6B7A">
              <w:rPr>
                <w:rFonts w:cs="Arial"/>
                <w:color w:val="58585A" w:themeColor="accent2"/>
                <w:lang w:val="en-GB"/>
              </w:rPr>
              <w:t xml:space="preserve"> (</w:t>
            </w:r>
            <w:hyperlink r:id="rId25">
              <w:r w:rsidRPr="67D95F5E" w:rsidR="1DDD6B7A">
                <w:rPr>
                  <w:rStyle w:val="Hyperlink"/>
                  <w:rFonts w:cs="Arial"/>
                  <w:lang w:val="en-GB"/>
                </w:rPr>
                <w:t>2023</w:t>
              </w:r>
            </w:hyperlink>
            <w:r w:rsidRPr="67D95F5E" w:rsidR="1DDD6B7A">
              <w:rPr>
                <w:rFonts w:cs="Arial"/>
                <w:color w:val="58585A" w:themeColor="accent2"/>
                <w:lang w:val="en-GB"/>
              </w:rPr>
              <w:t>)</w:t>
            </w:r>
          </w:p>
        </w:tc>
        <w:tc>
          <w:tcPr>
            <w:tcW w:w="4330" w:type="dxa"/>
            <w:tcMar/>
          </w:tcPr>
          <w:p w:rsidR="00BC3040" w:rsidP="0068138E" w:rsidRDefault="34D24961" w14:paraId="7BDD3804" w14:textId="43CB3883">
            <w:pPr>
              <w:pStyle w:val="ListParagraph"/>
              <w:numPr>
                <w:ilvl w:val="0"/>
                <w:numId w:val="29"/>
              </w:numPr>
              <w:spacing w:after="0"/>
              <w:rPr>
                <w:rFonts w:cs="Arial"/>
                <w:color w:val="58585A" w:themeColor="background2"/>
                <w:lang w:val="en-GB"/>
              </w:rPr>
            </w:pPr>
            <w:r w:rsidRPr="67D95F5E">
              <w:rPr>
                <w:rFonts w:cs="Arial"/>
                <w:color w:val="58585A" w:themeColor="accent2"/>
                <w:lang w:val="en-GB"/>
              </w:rPr>
              <w:t>B</w:t>
            </w:r>
            <w:r w:rsidRPr="67D95F5E" w:rsidR="689D2171">
              <w:rPr>
                <w:rFonts w:cs="Arial"/>
                <w:color w:val="58585A" w:themeColor="accent2"/>
                <w:lang w:val="en-GB"/>
              </w:rPr>
              <w:t>ackground on agriculture and household subsistence farming in Ukraine</w:t>
            </w:r>
            <w:r w:rsidRPr="67D95F5E" w:rsidR="0F60CC9E">
              <w:rPr>
                <w:rFonts w:cs="Arial"/>
                <w:color w:val="58585A" w:themeColor="accent2"/>
                <w:lang w:val="en-GB"/>
              </w:rPr>
              <w:t>.</w:t>
            </w:r>
          </w:p>
        </w:tc>
      </w:tr>
      <w:tr w:rsidR="00BC3040" w:rsidTr="377B055B" w14:paraId="7AEE9E70" w14:textId="77777777">
        <w:tc>
          <w:tcPr>
            <w:tcW w:w="4440" w:type="dxa"/>
            <w:tcMar/>
          </w:tcPr>
          <w:p w:rsidRPr="003A634A" w:rsidR="00BC3040" w:rsidP="003A3741" w:rsidRDefault="00237A6A" w14:paraId="22690F6A" w14:textId="73EECD15">
            <w:pPr>
              <w:spacing w:after="0"/>
              <w:rPr>
                <w:rFonts w:cs="Arial"/>
                <w:color w:val="58585A" w:themeColor="background2"/>
                <w:lang w:val="en-GB"/>
              </w:rPr>
            </w:pPr>
            <w:r>
              <w:rPr>
                <w:rFonts w:cs="Arial"/>
                <w:color w:val="58585A" w:themeColor="background2"/>
                <w:lang w:val="en-GB"/>
              </w:rPr>
              <w:t>CC</w:t>
            </w:r>
            <w:r w:rsidR="009B3274">
              <w:rPr>
                <w:rFonts w:cs="Arial"/>
                <w:color w:val="58585A" w:themeColor="background2"/>
                <w:lang w:val="en-GB"/>
              </w:rPr>
              <w:t xml:space="preserve">D, </w:t>
            </w:r>
            <w:r w:rsidRPr="009B3274" w:rsidR="009B3274">
              <w:rPr>
                <w:rFonts w:cs="Arial"/>
                <w:color w:val="58585A" w:themeColor="background2"/>
                <w:lang w:val="en-GB"/>
              </w:rPr>
              <w:t>Alignment Options for Humanitarian Cash with the Ukrainian Social Protection System</w:t>
            </w:r>
            <w:r w:rsidR="009B3274">
              <w:rPr>
                <w:rFonts w:cs="Arial"/>
                <w:color w:val="58585A" w:themeColor="background2"/>
                <w:lang w:val="en-GB"/>
              </w:rPr>
              <w:t>, Live Discussion Paper (</w:t>
            </w:r>
            <w:hyperlink w:history="1" r:id="rId26">
              <w:r w:rsidRPr="003A0143" w:rsidR="009B3274">
                <w:rPr>
                  <w:rStyle w:val="Hyperlink"/>
                  <w:rFonts w:cs="Arial"/>
                  <w:lang w:val="en-GB"/>
                </w:rPr>
                <w:t>September 2023</w:t>
              </w:r>
            </w:hyperlink>
            <w:r w:rsidR="009B3274">
              <w:rPr>
                <w:rFonts w:cs="Arial"/>
                <w:color w:val="58585A" w:themeColor="background2"/>
                <w:lang w:val="en-GB"/>
              </w:rPr>
              <w:t>)</w:t>
            </w:r>
          </w:p>
        </w:tc>
        <w:tc>
          <w:tcPr>
            <w:tcW w:w="4330" w:type="dxa"/>
            <w:tcMar/>
          </w:tcPr>
          <w:p w:rsidR="00BC3040" w:rsidP="0068138E" w:rsidRDefault="4E5A55ED" w14:paraId="33811AD1" w14:textId="446188EC">
            <w:pPr>
              <w:pStyle w:val="ListParagraph"/>
              <w:numPr>
                <w:ilvl w:val="0"/>
                <w:numId w:val="29"/>
              </w:numPr>
              <w:spacing w:after="0"/>
              <w:rPr>
                <w:rFonts w:cs="Arial"/>
                <w:color w:val="58585A" w:themeColor="background2"/>
                <w:lang w:val="en-GB"/>
              </w:rPr>
            </w:pPr>
            <w:r w:rsidRPr="67D95F5E">
              <w:rPr>
                <w:rFonts w:cs="Arial"/>
                <w:color w:val="58585A" w:themeColor="accent2"/>
                <w:lang w:val="en-GB"/>
              </w:rPr>
              <w:t>K</w:t>
            </w:r>
            <w:r w:rsidRPr="67D95F5E" w:rsidR="0E9EC7DC">
              <w:rPr>
                <w:rFonts w:cs="Arial"/>
                <w:color w:val="58585A" w:themeColor="accent2"/>
                <w:lang w:val="en-GB"/>
              </w:rPr>
              <w:t xml:space="preserve">ey </w:t>
            </w:r>
            <w:r w:rsidRPr="67D95F5E">
              <w:rPr>
                <w:rFonts w:cs="Arial"/>
                <w:color w:val="58585A" w:themeColor="accent2"/>
                <w:lang w:val="en-GB"/>
              </w:rPr>
              <w:t xml:space="preserve">social protection </w:t>
            </w:r>
            <w:r w:rsidRPr="67D95F5E" w:rsidR="0E9EC7DC">
              <w:rPr>
                <w:rFonts w:cs="Arial"/>
                <w:color w:val="58585A" w:themeColor="accent2"/>
                <w:lang w:val="en-GB"/>
              </w:rPr>
              <w:t xml:space="preserve">concepts, mapping of social protection </w:t>
            </w:r>
            <w:r w:rsidRPr="67D95F5E">
              <w:rPr>
                <w:rFonts w:cs="Arial"/>
                <w:color w:val="58585A" w:themeColor="accent2"/>
                <w:lang w:val="en-GB"/>
              </w:rPr>
              <w:t>and humanitarian transfers in Ukraine</w:t>
            </w:r>
            <w:r w:rsidRPr="67D95F5E" w:rsidR="4086F0CC">
              <w:rPr>
                <w:rFonts w:cs="Arial"/>
                <w:color w:val="58585A" w:themeColor="accent2"/>
                <w:lang w:val="en-GB"/>
              </w:rPr>
              <w:t xml:space="preserve">, </w:t>
            </w:r>
            <w:r w:rsidRPr="67D95F5E" w:rsidR="0F60CC9E">
              <w:rPr>
                <w:rFonts w:cs="Arial"/>
                <w:color w:val="58585A" w:themeColor="accent2"/>
                <w:lang w:val="en-GB"/>
              </w:rPr>
              <w:t xml:space="preserve">preliminary </w:t>
            </w:r>
            <w:r w:rsidRPr="67D95F5E" w:rsidR="4086F0CC">
              <w:rPr>
                <w:rFonts w:cs="Arial"/>
                <w:color w:val="58585A" w:themeColor="accent2"/>
                <w:lang w:val="en-GB"/>
              </w:rPr>
              <w:t>identif</w:t>
            </w:r>
            <w:r w:rsidRPr="67D95F5E">
              <w:rPr>
                <w:rFonts w:cs="Arial"/>
                <w:color w:val="58585A" w:themeColor="accent2"/>
                <w:lang w:val="en-GB"/>
              </w:rPr>
              <w:t>ication of</w:t>
            </w:r>
            <w:r w:rsidRPr="67D95F5E" w:rsidR="4086F0CC">
              <w:rPr>
                <w:rFonts w:cs="Arial"/>
                <w:color w:val="58585A" w:themeColor="accent2"/>
                <w:lang w:val="en-GB"/>
              </w:rPr>
              <w:t xml:space="preserve"> gaps in coverage.</w:t>
            </w:r>
          </w:p>
        </w:tc>
      </w:tr>
      <w:tr w:rsidR="00BC3040" w:rsidTr="377B055B" w14:paraId="76425DA2" w14:textId="77777777">
        <w:tc>
          <w:tcPr>
            <w:tcW w:w="4440" w:type="dxa"/>
            <w:tcMar/>
          </w:tcPr>
          <w:p w:rsidRPr="00A035C6" w:rsidR="00A035C6" w:rsidP="00A035C6" w:rsidRDefault="00A035C6" w14:paraId="2FBB5161" w14:textId="55BF78E2">
            <w:pPr>
              <w:spacing w:after="0"/>
              <w:rPr>
                <w:rFonts w:cs="Arial"/>
                <w:color w:val="58585A" w:themeColor="background2"/>
                <w:lang w:val="en-GB"/>
              </w:rPr>
            </w:pPr>
            <w:r w:rsidRPr="00A035C6">
              <w:rPr>
                <w:rFonts w:cs="Arial"/>
                <w:color w:val="58585A" w:themeColor="background2"/>
                <w:lang w:val="en-GB"/>
              </w:rPr>
              <w:t>SCORE-INSPIRED</w:t>
            </w:r>
            <w:r>
              <w:rPr>
                <w:rFonts w:cs="Arial"/>
                <w:color w:val="58585A" w:themeColor="background2"/>
                <w:lang w:val="en-GB"/>
              </w:rPr>
              <w:t xml:space="preserve"> </w:t>
            </w:r>
            <w:r w:rsidRPr="00A035C6">
              <w:rPr>
                <w:rFonts w:cs="Arial"/>
                <w:color w:val="58585A" w:themeColor="background2"/>
                <w:lang w:val="en-GB"/>
              </w:rPr>
              <w:t>HOLISTIC ASSESSMENT</w:t>
            </w:r>
            <w:r>
              <w:rPr>
                <w:rFonts w:cs="Arial"/>
                <w:color w:val="58585A" w:themeColor="background2"/>
                <w:lang w:val="en-GB"/>
              </w:rPr>
              <w:t xml:space="preserve"> </w:t>
            </w:r>
            <w:r w:rsidRPr="00A035C6">
              <w:rPr>
                <w:rFonts w:cs="Arial"/>
                <w:color w:val="58585A" w:themeColor="background2"/>
                <w:lang w:val="en-GB"/>
              </w:rPr>
              <w:t>OF RESILIENCE OF</w:t>
            </w:r>
            <w:r>
              <w:rPr>
                <w:rFonts w:cs="Arial"/>
                <w:color w:val="58585A" w:themeColor="background2"/>
                <w:lang w:val="en-GB"/>
              </w:rPr>
              <w:t xml:space="preserve"> </w:t>
            </w:r>
            <w:r w:rsidRPr="00A035C6">
              <w:rPr>
                <w:rFonts w:cs="Arial"/>
                <w:color w:val="58585A" w:themeColor="background2"/>
                <w:lang w:val="en-GB"/>
              </w:rPr>
              <w:t>POPULATION (SHARP)</w:t>
            </w:r>
            <w:r>
              <w:rPr>
                <w:rFonts w:cs="Arial"/>
                <w:color w:val="58585A" w:themeColor="background2"/>
                <w:lang w:val="en-GB"/>
              </w:rPr>
              <w:t xml:space="preserve">, </w:t>
            </w:r>
            <w:r w:rsidRPr="00A035C6">
              <w:rPr>
                <w:rFonts w:cs="Arial"/>
                <w:color w:val="58585A" w:themeColor="background2"/>
                <w:lang w:val="en-GB"/>
              </w:rPr>
              <w:t xml:space="preserve">Assessing Social Cohesion, Resistance, and People’s Needs </w:t>
            </w:r>
          </w:p>
          <w:p w:rsidRPr="003A634A" w:rsidR="00BC3040" w:rsidP="00A40344" w:rsidRDefault="00A035C6" w14:paraId="7E55221F" w14:textId="4457F20E">
            <w:pPr>
              <w:spacing w:after="0"/>
              <w:rPr>
                <w:rFonts w:cs="Arial"/>
                <w:color w:val="58585A" w:themeColor="background2"/>
                <w:lang w:val="en-GB"/>
              </w:rPr>
            </w:pPr>
            <w:r w:rsidRPr="00A035C6">
              <w:rPr>
                <w:rFonts w:cs="Arial"/>
                <w:color w:val="58585A" w:themeColor="background2"/>
                <w:lang w:val="en-GB"/>
              </w:rPr>
              <w:t>in Ukraine Amid Russian Full-Scale Invasion</w:t>
            </w:r>
            <w:r w:rsidR="00A40344">
              <w:rPr>
                <w:rFonts w:cs="Arial"/>
                <w:color w:val="58585A" w:themeColor="background2"/>
                <w:lang w:val="en-GB"/>
              </w:rPr>
              <w:t>,</w:t>
            </w:r>
            <w:r w:rsidRPr="00A035C6">
              <w:rPr>
                <w:rFonts w:cs="Arial"/>
                <w:color w:val="58585A" w:themeColor="background2"/>
                <w:lang w:val="en-GB"/>
              </w:rPr>
              <w:t xml:space="preserve"> Wave 1 2022</w:t>
            </w:r>
            <w:r w:rsidR="00A40344">
              <w:rPr>
                <w:rFonts w:cs="Arial"/>
                <w:color w:val="58585A" w:themeColor="background2"/>
                <w:lang w:val="en-GB"/>
              </w:rPr>
              <w:t xml:space="preserve"> (</w:t>
            </w:r>
            <w:hyperlink w:history="1" r:id="rId27">
              <w:r w:rsidRPr="006A4411">
                <w:rPr>
                  <w:rStyle w:val="Hyperlink"/>
                  <w:rFonts w:cs="Arial"/>
                  <w:lang w:val="en-GB"/>
                </w:rPr>
                <w:t>May 202</w:t>
              </w:r>
              <w:r w:rsidRPr="006A4411" w:rsidR="00A40344">
                <w:rPr>
                  <w:rStyle w:val="Hyperlink"/>
                  <w:rFonts w:cs="Arial"/>
                  <w:lang w:val="en-GB"/>
                </w:rPr>
                <w:t>3</w:t>
              </w:r>
            </w:hyperlink>
            <w:r w:rsidR="00A40344">
              <w:rPr>
                <w:rFonts w:cs="Arial"/>
                <w:color w:val="58585A" w:themeColor="background2"/>
                <w:lang w:val="en-GB"/>
              </w:rPr>
              <w:t>)</w:t>
            </w:r>
          </w:p>
        </w:tc>
        <w:tc>
          <w:tcPr>
            <w:tcW w:w="4330" w:type="dxa"/>
            <w:tcMar/>
          </w:tcPr>
          <w:p w:rsidR="00BC3040" w:rsidP="0068138E" w:rsidRDefault="0F60CC9E" w14:paraId="230AF414" w14:textId="3F734282">
            <w:pPr>
              <w:pStyle w:val="ListParagraph"/>
              <w:numPr>
                <w:ilvl w:val="0"/>
                <w:numId w:val="29"/>
              </w:numPr>
              <w:spacing w:after="0"/>
              <w:rPr>
                <w:rFonts w:cs="Arial"/>
                <w:color w:val="58585A" w:themeColor="background2"/>
                <w:lang w:val="en-GB"/>
              </w:rPr>
            </w:pPr>
            <w:r w:rsidRPr="67D95F5E">
              <w:rPr>
                <w:rFonts w:cs="Arial"/>
                <w:color w:val="58585A" w:themeColor="accent2"/>
                <w:lang w:val="en-GB"/>
              </w:rPr>
              <w:t>B</w:t>
            </w:r>
            <w:r w:rsidRPr="67D95F5E" w:rsidR="34D24961">
              <w:rPr>
                <w:rFonts w:cs="Arial"/>
                <w:color w:val="58585A" w:themeColor="accent2"/>
                <w:lang w:val="en-GB"/>
              </w:rPr>
              <w:t>aseline data on social cohesion at the oblast level</w:t>
            </w:r>
            <w:r w:rsidRPr="67D95F5E">
              <w:rPr>
                <w:rFonts w:cs="Arial"/>
                <w:color w:val="58585A" w:themeColor="accent2"/>
                <w:lang w:val="en-GB"/>
              </w:rPr>
              <w:t>.</w:t>
            </w:r>
          </w:p>
        </w:tc>
      </w:tr>
      <w:tr w:rsidR="00BC3040" w:rsidTr="377B055B" w14:paraId="3D3CE098" w14:textId="77777777">
        <w:tc>
          <w:tcPr>
            <w:tcW w:w="4440" w:type="dxa"/>
            <w:tcMar/>
          </w:tcPr>
          <w:p w:rsidRPr="00E30AD8" w:rsidR="00BC3040" w:rsidP="003A3741" w:rsidRDefault="00E01F69" w14:paraId="0F49EFC9" w14:textId="33F107A7">
            <w:pPr>
              <w:spacing w:after="0"/>
              <w:rPr>
                <w:rFonts w:cs="Arial"/>
                <w:color w:val="58585A" w:themeColor="background2"/>
              </w:rPr>
            </w:pPr>
            <w:r>
              <w:rPr>
                <w:rFonts w:cs="Arial"/>
                <w:color w:val="58585A" w:themeColor="background2"/>
                <w:lang w:val="en-GB"/>
              </w:rPr>
              <w:t>PONARS</w:t>
            </w:r>
            <w:r w:rsidR="00E30AD8">
              <w:rPr>
                <w:rFonts w:cs="Arial"/>
                <w:color w:val="58585A" w:themeColor="background2"/>
                <w:lang w:val="en-GB"/>
              </w:rPr>
              <w:t xml:space="preserve"> Eurasia, </w:t>
            </w:r>
            <w:r w:rsidRPr="00E30AD8" w:rsidR="00E30AD8">
              <w:rPr>
                <w:rFonts w:cs="Arial"/>
                <w:color w:val="58585A" w:themeColor="background2"/>
                <w:lang w:val="en-GB"/>
              </w:rPr>
              <w:t>Explaining Ukraine’s Resilience to Russia’s Invasion: The Role of Local Governance and Decentralization Reform</w:t>
            </w:r>
            <w:r w:rsidR="00E30AD8">
              <w:rPr>
                <w:rFonts w:cs="Arial"/>
                <w:color w:val="58585A" w:themeColor="background2"/>
                <w:lang w:val="en-GB"/>
              </w:rPr>
              <w:t xml:space="preserve"> (</w:t>
            </w:r>
            <w:hyperlink w:history="1" r:id="rId28">
              <w:r w:rsidRPr="00F53748" w:rsidR="00E30AD8">
                <w:rPr>
                  <w:rStyle w:val="Hyperlink"/>
                  <w:rFonts w:cs="Arial"/>
                  <w:lang w:val="en-GB"/>
                </w:rPr>
                <w:t>September 2023</w:t>
              </w:r>
            </w:hyperlink>
            <w:r w:rsidR="00E30AD8">
              <w:rPr>
                <w:rFonts w:cs="Arial"/>
                <w:color w:val="58585A" w:themeColor="background2"/>
                <w:lang w:val="en-GB"/>
              </w:rPr>
              <w:t>)</w:t>
            </w:r>
          </w:p>
        </w:tc>
        <w:tc>
          <w:tcPr>
            <w:tcW w:w="4330" w:type="dxa"/>
            <w:tcMar/>
          </w:tcPr>
          <w:p w:rsidR="00BC3040" w:rsidP="0068138E" w:rsidRDefault="774E586C" w14:paraId="2280AB6B" w14:textId="306D7FD3">
            <w:pPr>
              <w:pStyle w:val="ListParagraph"/>
              <w:numPr>
                <w:ilvl w:val="0"/>
                <w:numId w:val="29"/>
              </w:numPr>
              <w:spacing w:after="0"/>
              <w:rPr>
                <w:rFonts w:cs="Arial"/>
                <w:color w:val="58585A" w:themeColor="background2"/>
                <w:lang w:val="en-GB"/>
              </w:rPr>
            </w:pPr>
            <w:r w:rsidRPr="67D95F5E">
              <w:rPr>
                <w:rFonts w:cs="Arial"/>
                <w:color w:val="58585A" w:themeColor="accent2"/>
                <w:lang w:val="en-GB"/>
              </w:rPr>
              <w:t>B</w:t>
            </w:r>
            <w:r w:rsidRPr="67D95F5E" w:rsidR="55D2D2B9">
              <w:rPr>
                <w:rFonts w:cs="Arial"/>
                <w:color w:val="58585A" w:themeColor="accent2"/>
                <w:lang w:val="en-GB"/>
              </w:rPr>
              <w:t xml:space="preserve">ackground on </w:t>
            </w:r>
            <w:proofErr w:type="spellStart"/>
            <w:r w:rsidRPr="67D95F5E" w:rsidR="55D2D2B9">
              <w:rPr>
                <w:rFonts w:cs="Arial"/>
                <w:color w:val="58585A" w:themeColor="accent2"/>
                <w:lang w:val="en-GB"/>
              </w:rPr>
              <w:t>hromada</w:t>
            </w:r>
            <w:proofErr w:type="spellEnd"/>
            <w:r w:rsidRPr="67D95F5E" w:rsidR="55D2D2B9">
              <w:rPr>
                <w:rFonts w:cs="Arial"/>
                <w:color w:val="58585A" w:themeColor="accent2"/>
                <w:lang w:val="en-GB"/>
              </w:rPr>
              <w:t xml:space="preserve"> functions</w:t>
            </w:r>
            <w:r w:rsidRPr="67D95F5E">
              <w:rPr>
                <w:rFonts w:cs="Arial"/>
                <w:color w:val="58585A" w:themeColor="accent2"/>
                <w:lang w:val="en-GB"/>
              </w:rPr>
              <w:t>, measures of resilience and adaptability</w:t>
            </w:r>
          </w:p>
        </w:tc>
      </w:tr>
      <w:tr w:rsidR="00BC3040" w:rsidTr="377B055B" w14:paraId="3B3CADED" w14:textId="77777777">
        <w:tc>
          <w:tcPr>
            <w:tcW w:w="4440" w:type="dxa"/>
            <w:tcMar/>
          </w:tcPr>
          <w:p w:rsidRPr="003A634A" w:rsidR="00BC3040" w:rsidP="003A3741" w:rsidRDefault="57AB44BE" w14:paraId="70F3FA88" w14:textId="03DE34C2">
            <w:pPr>
              <w:spacing w:after="0"/>
              <w:rPr>
                <w:rFonts w:cs="Arial"/>
                <w:color w:val="58585A" w:themeColor="background2"/>
                <w:lang w:val="en-GB"/>
              </w:rPr>
            </w:pPr>
            <w:bookmarkStart w:name="_Int_jBulQvx4" w:id="36"/>
            <w:proofErr w:type="spellStart"/>
            <w:r w:rsidRPr="67D95F5E">
              <w:rPr>
                <w:rFonts w:cs="Arial"/>
                <w:color w:val="58585A" w:themeColor="accent2"/>
                <w:lang w:val="en-GB"/>
              </w:rPr>
              <w:t>Menyhert</w:t>
            </w:r>
            <w:bookmarkEnd w:id="36"/>
            <w:proofErr w:type="spellEnd"/>
            <w:r w:rsidRPr="67D95F5E">
              <w:rPr>
                <w:rFonts w:cs="Arial"/>
                <w:color w:val="58585A" w:themeColor="accent2"/>
                <w:lang w:val="en-GB"/>
              </w:rPr>
              <w:t>, B., The effect of rising energy and consumer prices on household finances, poverty and social exclusion in the EU, EUR 31257 EN, Publications Office of the European Union, Luxembourg, ISBN 978-92-76-57748-5, doi:10.2760/418422, JRC130650 (</w:t>
            </w:r>
            <w:hyperlink r:id="rId29">
              <w:r w:rsidRPr="67D95F5E">
                <w:rPr>
                  <w:rStyle w:val="Hyperlink"/>
                  <w:rFonts w:cs="Arial"/>
                  <w:lang w:val="en-GB"/>
                </w:rPr>
                <w:t>2022</w:t>
              </w:r>
            </w:hyperlink>
            <w:r w:rsidRPr="67D95F5E">
              <w:rPr>
                <w:rFonts w:cs="Arial"/>
                <w:color w:val="58585A" w:themeColor="accent2"/>
                <w:lang w:val="en-GB"/>
              </w:rPr>
              <w:t>)</w:t>
            </w:r>
          </w:p>
        </w:tc>
        <w:tc>
          <w:tcPr>
            <w:tcW w:w="4330" w:type="dxa"/>
            <w:tcMar/>
          </w:tcPr>
          <w:p w:rsidR="00BC3040" w:rsidP="0068138E" w:rsidRDefault="48DC4F69" w14:paraId="5ADF1530" w14:textId="489CD27B">
            <w:pPr>
              <w:pStyle w:val="ListParagraph"/>
              <w:numPr>
                <w:ilvl w:val="0"/>
                <w:numId w:val="29"/>
              </w:numPr>
              <w:spacing w:after="0"/>
              <w:rPr>
                <w:rFonts w:cs="Arial"/>
                <w:color w:val="58585A" w:themeColor="background2"/>
                <w:lang w:val="en-GB"/>
              </w:rPr>
            </w:pPr>
            <w:r w:rsidRPr="67D95F5E">
              <w:rPr>
                <w:rFonts w:cs="Arial"/>
                <w:color w:val="58585A" w:themeColor="accent2"/>
                <w:lang w:val="en-GB"/>
              </w:rPr>
              <w:t>T</w:t>
            </w:r>
            <w:r w:rsidRPr="67D95F5E" w:rsidR="78D8C6A1">
              <w:rPr>
                <w:rFonts w:cs="Arial"/>
                <w:color w:val="58585A" w:themeColor="accent2"/>
                <w:lang w:val="en-GB"/>
              </w:rPr>
              <w:t xml:space="preserve">heoretical </w:t>
            </w:r>
            <w:r w:rsidRPr="67D95F5E" w:rsidR="35D2321E">
              <w:rPr>
                <w:rFonts w:cs="Arial"/>
                <w:color w:val="58585A" w:themeColor="accent2"/>
                <w:lang w:val="en-GB"/>
              </w:rPr>
              <w:t>framing</w:t>
            </w:r>
            <w:r w:rsidRPr="67D95F5E">
              <w:rPr>
                <w:rFonts w:cs="Arial"/>
                <w:color w:val="58585A" w:themeColor="accent2"/>
                <w:lang w:val="en-GB"/>
              </w:rPr>
              <w:t xml:space="preserve"> of </w:t>
            </w:r>
            <w:r w:rsidRPr="67D95F5E" w:rsidR="774E586C">
              <w:rPr>
                <w:rFonts w:cs="Arial"/>
                <w:color w:val="58585A" w:themeColor="accent2"/>
                <w:lang w:val="en-GB"/>
              </w:rPr>
              <w:t xml:space="preserve">the </w:t>
            </w:r>
            <w:r w:rsidRPr="67D95F5E">
              <w:rPr>
                <w:rFonts w:cs="Arial"/>
                <w:color w:val="58585A" w:themeColor="accent2"/>
                <w:lang w:val="en-GB"/>
              </w:rPr>
              <w:t>causal pathways linking rising cost of living with economic and social exclusion dynamics</w:t>
            </w:r>
            <w:r w:rsidRPr="67D95F5E" w:rsidR="35D2321E">
              <w:rPr>
                <w:rFonts w:cs="Arial"/>
                <w:color w:val="58585A" w:themeColor="accent2"/>
                <w:lang w:val="en-GB"/>
              </w:rPr>
              <w:t>.</w:t>
            </w:r>
          </w:p>
        </w:tc>
      </w:tr>
      <w:tr w:rsidR="00BC3040" w:rsidTr="377B055B" w14:paraId="1B1756AE" w14:textId="77777777">
        <w:tc>
          <w:tcPr>
            <w:tcW w:w="4440" w:type="dxa"/>
            <w:tcMar/>
          </w:tcPr>
          <w:p w:rsidRPr="003A634A" w:rsidR="00BC3040" w:rsidP="003A3741" w:rsidRDefault="7BF14184" w14:paraId="0007F574" w14:textId="2022DAC6">
            <w:pPr>
              <w:spacing w:after="0"/>
              <w:rPr>
                <w:rFonts w:cs="Arial"/>
                <w:color w:val="58585A" w:themeColor="background2"/>
                <w:lang w:val="en-GB"/>
              </w:rPr>
            </w:pPr>
            <w:r w:rsidRPr="35662DEF">
              <w:rPr>
                <w:rFonts w:cs="Arial"/>
                <w:color w:val="58585A" w:themeColor="accent2"/>
                <w:lang w:val="en-GB"/>
              </w:rPr>
              <w:t xml:space="preserve">REACH, Access to Government-led Social Assistance Programmes in Selected Regions of Ukraine (January </w:t>
            </w:r>
            <w:hyperlink r:id="rId30">
              <w:r w:rsidRPr="35662DEF">
                <w:rPr>
                  <w:rStyle w:val="Hyperlink"/>
                  <w:rFonts w:cs="Arial"/>
                  <w:lang w:val="en-GB"/>
                </w:rPr>
                <w:t>2023</w:t>
              </w:r>
            </w:hyperlink>
            <w:r w:rsidRPr="35662DEF">
              <w:rPr>
                <w:rFonts w:cs="Arial"/>
                <w:color w:val="58585A" w:themeColor="accent2"/>
                <w:lang w:val="en-GB"/>
              </w:rPr>
              <w:t xml:space="preserve">)  </w:t>
            </w:r>
          </w:p>
        </w:tc>
        <w:tc>
          <w:tcPr>
            <w:tcW w:w="4330" w:type="dxa"/>
            <w:tcMar/>
          </w:tcPr>
          <w:p w:rsidR="00BC3040" w:rsidP="0068138E" w:rsidRDefault="7BF14184" w14:paraId="4C6007C8" w14:textId="5AA27CF5">
            <w:pPr>
              <w:pStyle w:val="ListParagraph"/>
              <w:numPr>
                <w:ilvl w:val="0"/>
                <w:numId w:val="29"/>
              </w:numPr>
              <w:spacing w:after="0"/>
              <w:rPr>
                <w:rFonts w:cs="Arial"/>
                <w:color w:val="58585A" w:themeColor="background2"/>
                <w:lang w:val="en-GB"/>
              </w:rPr>
            </w:pPr>
            <w:r w:rsidRPr="35662DEF">
              <w:rPr>
                <w:rFonts w:cs="Arial"/>
                <w:color w:val="58585A" w:themeColor="accent2"/>
                <w:lang w:val="en-GB"/>
              </w:rPr>
              <w:t>Background on social assistance’s effective coverage</w:t>
            </w:r>
          </w:p>
        </w:tc>
      </w:tr>
      <w:tr w:rsidR="00BC3040" w:rsidTr="377B055B" w14:paraId="5FF81C40" w14:textId="77777777">
        <w:tc>
          <w:tcPr>
            <w:tcW w:w="4440" w:type="dxa"/>
            <w:tcMar/>
          </w:tcPr>
          <w:p w:rsidRPr="003A634A" w:rsidR="00BC3040" w:rsidP="003A3741" w:rsidRDefault="79EA347F" w14:paraId="5C490CBA" w14:textId="00C2080D">
            <w:pPr>
              <w:spacing w:after="0"/>
              <w:rPr>
                <w:rFonts w:cs="Arial"/>
                <w:color w:val="58585A" w:themeColor="background2"/>
                <w:lang w:val="en-GB"/>
              </w:rPr>
            </w:pPr>
            <w:r w:rsidRPr="1F48B31E">
              <w:rPr>
                <w:rFonts w:cs="Arial"/>
                <w:color w:val="58585A" w:themeColor="accent2"/>
                <w:lang w:val="en-GB"/>
              </w:rPr>
              <w:t>People in Need, PIN’s Livelihood and self-reliance needs assessment report (</w:t>
            </w:r>
            <w:hyperlink r:id="rId31">
              <w:r w:rsidRPr="1F48B31E">
                <w:rPr>
                  <w:rStyle w:val="Hyperlink"/>
                  <w:rFonts w:cs="Arial"/>
                  <w:lang w:val="en-GB"/>
                </w:rPr>
                <w:t>July 2023</w:t>
              </w:r>
            </w:hyperlink>
            <w:r w:rsidRPr="1F48B31E">
              <w:rPr>
                <w:rFonts w:cs="Arial"/>
                <w:color w:val="58585A" w:themeColor="accent2"/>
                <w:lang w:val="en-GB"/>
              </w:rPr>
              <w:t>)</w:t>
            </w:r>
          </w:p>
        </w:tc>
        <w:tc>
          <w:tcPr>
            <w:tcW w:w="4330" w:type="dxa"/>
            <w:tcMar/>
          </w:tcPr>
          <w:p w:rsidR="00BC3040" w:rsidP="0068138E" w:rsidRDefault="236CE79B" w14:paraId="797A32B4" w14:textId="56810FCF">
            <w:pPr>
              <w:pStyle w:val="ListParagraph"/>
              <w:numPr>
                <w:ilvl w:val="0"/>
                <w:numId w:val="29"/>
              </w:numPr>
              <w:spacing w:after="0"/>
              <w:rPr>
                <w:rFonts w:cs="Arial"/>
                <w:color w:val="58585A" w:themeColor="background2"/>
                <w:lang w:val="en-GB"/>
              </w:rPr>
            </w:pPr>
            <w:r w:rsidRPr="7A7BFD90">
              <w:rPr>
                <w:rFonts w:cs="Arial"/>
                <w:color w:val="585859"/>
                <w:lang w:val="en-GB"/>
              </w:rPr>
              <w:t xml:space="preserve">Qualitative livelihoods and protection data for </w:t>
            </w:r>
            <w:proofErr w:type="spellStart"/>
            <w:r w:rsidRPr="7A7BFD90">
              <w:rPr>
                <w:rFonts w:cs="Arial"/>
                <w:color w:val="585859"/>
                <w:lang w:val="en-GB"/>
              </w:rPr>
              <w:t>Kharkiviska</w:t>
            </w:r>
            <w:proofErr w:type="spellEnd"/>
            <w:r w:rsidRPr="7A7BFD90" w:rsidR="7BE48F88">
              <w:rPr>
                <w:rFonts w:cs="Arial"/>
                <w:color w:val="585859"/>
                <w:lang w:val="en-GB"/>
              </w:rPr>
              <w:t>.</w:t>
            </w:r>
          </w:p>
        </w:tc>
      </w:tr>
    </w:tbl>
    <w:p w:rsidR="33A1B270" w:rsidP="1C81ECE8" w:rsidRDefault="33A1B270" w14:paraId="560BDA1A" w14:textId="51E81993">
      <w:pPr>
        <w:pStyle w:val="Normal"/>
        <w:suppressLineNumbers w:val="0"/>
        <w:bidi w:val="0"/>
        <w:spacing w:before="0" w:beforeAutospacing="off" w:after="0" w:afterAutospacing="off" w:line="276" w:lineRule="auto"/>
        <w:ind w:left="0" w:right="0" w:firstLine="720"/>
        <w:jc w:val="both"/>
        <w:rPr>
          <w:rFonts w:cs="Arial"/>
          <w:i w:val="1"/>
          <w:iCs w:val="1"/>
          <w:lang w:val="en-GB"/>
        </w:rPr>
      </w:pPr>
      <w:r w:rsidRPr="1C81ECE8" w:rsidR="33A1B270">
        <w:rPr>
          <w:rFonts w:cs="Arial"/>
          <w:i w:val="1"/>
          <w:iCs w:val="1"/>
          <w:lang w:val="en-GB"/>
        </w:rPr>
        <w:t>Table 1. Secondary Resources consulted</w:t>
      </w:r>
    </w:p>
    <w:p w:rsidR="1F48B31E" w:rsidP="1F48B31E" w:rsidRDefault="1F48B31E" w14:paraId="03890C6F" w14:textId="34147915">
      <w:pPr>
        <w:pStyle w:val="ListParagraph"/>
        <w:spacing w:before="120" w:after="0" w:line="360" w:lineRule="auto"/>
        <w:rPr>
          <w:rStyle w:val="Heading5Char"/>
          <w:rFonts w:eastAsia="Cambria" w:cs="Arial"/>
          <w:b w:val="0"/>
          <w:color w:val="auto"/>
          <w:sz w:val="22"/>
          <w:lang w:val="en-GB"/>
        </w:rPr>
      </w:pPr>
    </w:p>
    <w:p w:rsidR="7AA08CB2" w:rsidP="21947868" w:rsidRDefault="002F7B7E" w14:paraId="4A5880D3" w14:textId="3168C4D5">
      <w:pPr>
        <w:pStyle w:val="ListParagraph"/>
        <w:numPr>
          <w:ilvl w:val="1"/>
          <w:numId w:val="18"/>
        </w:numPr>
        <w:spacing w:before="120" w:after="0" w:line="360" w:lineRule="auto"/>
        <w:rPr>
          <w:rFonts w:cs="Arial"/>
          <w:color w:val="FF0000"/>
          <w:lang w:val="en-GB"/>
        </w:rPr>
      </w:pPr>
      <w:r w:rsidRPr="21947868">
        <w:rPr>
          <w:rStyle w:val="Heading5Char"/>
          <w:color w:val="auto"/>
          <w:lang w:val="en-GB"/>
        </w:rPr>
        <w:t>Primary Data Collection</w:t>
      </w:r>
      <w:r w:rsidRPr="21947868" w:rsidR="000E34EF">
        <w:rPr>
          <w:rFonts w:cs="Arial"/>
          <w:lang w:val="en-GB"/>
        </w:rPr>
        <w:t xml:space="preserve"> </w:t>
      </w:r>
    </w:p>
    <w:p w:rsidR="7AA08CB2" w:rsidP="7A7BFD90" w:rsidRDefault="24DC3F00" w14:paraId="05ADCCCD" w14:textId="07B5EBC2">
      <w:pPr>
        <w:spacing w:before="120" w:after="0" w:line="360" w:lineRule="auto"/>
        <w:ind w:firstLine="720"/>
        <w:rPr>
          <w:rFonts w:cs="Arial"/>
          <w:b/>
          <w:bCs/>
          <w:lang w:val="en-GB"/>
        </w:rPr>
      </w:pPr>
      <w:r w:rsidRPr="7A7BFD90">
        <w:rPr>
          <w:rFonts w:cs="Arial"/>
          <w:b/>
          <w:bCs/>
          <w:lang w:val="en-GB"/>
        </w:rPr>
        <w:t>Method</w:t>
      </w:r>
    </w:p>
    <w:p w:rsidR="7AA08CB2" w:rsidP="377B055B" w:rsidRDefault="7AA08CB2" w14:paraId="51BA7CBC" w14:textId="75832718">
      <w:pPr>
        <w:pStyle w:val="ListParagraph"/>
        <w:suppressLineNumbers w:val="0"/>
        <w:bidi w:val="0"/>
        <w:spacing w:before="0" w:beforeAutospacing="off" w:after="0" w:afterAutospacing="off" w:line="276" w:lineRule="auto"/>
        <w:ind w:left="720" w:right="0"/>
        <w:jc w:val="both"/>
        <w:rPr>
          <w:rFonts w:cs="Arial"/>
          <w:lang w:val="en-GB"/>
        </w:rPr>
      </w:pPr>
      <w:r w:rsidRPr="01F603E6" w:rsidR="7AA08CB2">
        <w:rPr>
          <w:rFonts w:cs="Arial"/>
          <w:lang w:val="en-GB"/>
        </w:rPr>
        <w:t xml:space="preserve">Qualitative data will be collected by REACH’s field team, in close contact with the AO and the </w:t>
      </w:r>
      <w:r w:rsidRPr="01F603E6" w:rsidR="48026A40">
        <w:rPr>
          <w:rFonts w:cs="Arial"/>
          <w:lang w:val="en-GB"/>
        </w:rPr>
        <w:t>T</w:t>
      </w:r>
      <w:r w:rsidRPr="01F603E6" w:rsidR="7AA08CB2">
        <w:rPr>
          <w:rFonts w:cs="Arial"/>
          <w:lang w:val="en-GB"/>
        </w:rPr>
        <w:t xml:space="preserve">ranslation team. </w:t>
      </w:r>
      <w:r w:rsidRPr="01F603E6" w:rsidR="68E3F674">
        <w:rPr>
          <w:rFonts w:cs="Arial"/>
          <w:lang w:val="en-GB"/>
        </w:rPr>
        <w:t xml:space="preserve">Data collection is expected to </w:t>
      </w:r>
      <w:r w:rsidRPr="01F603E6" w:rsidR="2C7362D2">
        <w:rPr>
          <w:rFonts w:cs="Arial"/>
          <w:lang w:val="en-GB"/>
        </w:rPr>
        <w:t>take place</w:t>
      </w:r>
      <w:r w:rsidRPr="01F603E6" w:rsidR="68E3F674">
        <w:rPr>
          <w:rFonts w:cs="Arial"/>
          <w:lang w:val="en-GB"/>
        </w:rPr>
        <w:t xml:space="preserve"> </w:t>
      </w:r>
      <w:r w:rsidRPr="01F603E6" w:rsidR="7DCCBB57">
        <w:rPr>
          <w:rFonts w:cs="Arial"/>
          <w:lang w:val="en-GB"/>
        </w:rPr>
        <w:t xml:space="preserve">at the same time across the </w:t>
      </w:r>
      <w:r w:rsidRPr="01F603E6" w:rsidR="5CFBF78A">
        <w:rPr>
          <w:rFonts w:cs="Arial"/>
          <w:lang w:val="en-GB"/>
        </w:rPr>
        <w:t>two oblasts</w:t>
      </w:r>
      <w:r w:rsidRPr="01F603E6" w:rsidR="7DCCBB57">
        <w:rPr>
          <w:rFonts w:cs="Arial"/>
          <w:lang w:val="en-GB"/>
        </w:rPr>
        <w:t>, however staggering might be needed due to security concerns</w:t>
      </w:r>
      <w:r w:rsidRPr="01F603E6" w:rsidR="3028A5E3">
        <w:rPr>
          <w:rFonts w:cs="Arial"/>
          <w:lang w:val="en-GB"/>
        </w:rPr>
        <w:t xml:space="preserve">. </w:t>
      </w:r>
      <w:r w:rsidRPr="01F603E6" w:rsidR="04B33EA9">
        <w:rPr>
          <w:rFonts w:cs="Arial"/>
          <w:lang w:val="en-GB"/>
        </w:rPr>
        <w:t xml:space="preserve">KIIs </w:t>
      </w:r>
      <w:r w:rsidRPr="01F603E6" w:rsidR="15D26477">
        <w:rPr>
          <w:rFonts w:cs="Arial"/>
          <w:lang w:val="en-GB"/>
        </w:rPr>
        <w:t xml:space="preserve">with local stakeholders </w:t>
      </w:r>
      <w:r w:rsidRPr="01F603E6" w:rsidR="04B33EA9">
        <w:rPr>
          <w:rFonts w:cs="Arial"/>
          <w:lang w:val="en-GB"/>
        </w:rPr>
        <w:t xml:space="preserve">will be conducted </w:t>
      </w:r>
      <w:r w:rsidRPr="01F603E6" w:rsidR="75BFF9A7">
        <w:rPr>
          <w:rFonts w:cs="Arial"/>
          <w:lang w:val="en-GB"/>
        </w:rPr>
        <w:t xml:space="preserve">first </w:t>
      </w:r>
      <w:r w:rsidRPr="01F603E6" w:rsidR="2D6325DD">
        <w:rPr>
          <w:rFonts w:cs="Arial"/>
          <w:lang w:val="en-GB"/>
        </w:rPr>
        <w:t>to</w:t>
      </w:r>
      <w:r w:rsidRPr="01F603E6" w:rsidR="75BFF9A7">
        <w:rPr>
          <w:rFonts w:cs="Arial"/>
          <w:lang w:val="en-GB"/>
        </w:rPr>
        <w:t xml:space="preserve"> </w:t>
      </w:r>
      <w:r w:rsidRPr="01F603E6" w:rsidR="124CBF98">
        <w:rPr>
          <w:rFonts w:cs="Arial"/>
          <w:lang w:val="en-GB"/>
        </w:rPr>
        <w:t>maximise knowledge</w:t>
      </w:r>
      <w:r w:rsidRPr="01F603E6" w:rsidR="75BFF9A7">
        <w:rPr>
          <w:rFonts w:cs="Arial"/>
          <w:lang w:val="en-GB"/>
        </w:rPr>
        <w:t xml:space="preserve"> of specific local dynamics, which will allow to refine the sampling strategy </w:t>
      </w:r>
      <w:r w:rsidRPr="01F603E6" w:rsidR="030E86B0">
        <w:rPr>
          <w:rFonts w:cs="Arial"/>
          <w:lang w:val="en-GB"/>
        </w:rPr>
        <w:t xml:space="preserve">and questionnaire </w:t>
      </w:r>
      <w:r w:rsidRPr="01F603E6" w:rsidR="75BFF9A7">
        <w:rPr>
          <w:rFonts w:cs="Arial"/>
          <w:lang w:val="en-GB"/>
        </w:rPr>
        <w:t xml:space="preserve">for the second </w:t>
      </w:r>
      <w:r w:rsidRPr="01F603E6" w:rsidR="75BFF9A7">
        <w:rPr>
          <w:rFonts w:cs="Arial"/>
          <w:lang w:val="en-GB"/>
        </w:rPr>
        <w:t>component</w:t>
      </w:r>
      <w:r w:rsidRPr="01F603E6" w:rsidR="75BFF9A7">
        <w:rPr>
          <w:rFonts w:cs="Arial"/>
          <w:lang w:val="en-GB"/>
        </w:rPr>
        <w:t xml:space="preserve"> </w:t>
      </w:r>
      <w:r w:rsidRPr="01F603E6" w:rsidR="5FDFDDF0">
        <w:rPr>
          <w:rFonts w:cs="Arial"/>
          <w:lang w:val="en-GB"/>
        </w:rPr>
        <w:t>if needed.</w:t>
      </w:r>
      <w:r w:rsidRPr="01F603E6" w:rsidR="75BFF9A7">
        <w:rPr>
          <w:rFonts w:cs="Arial"/>
          <w:lang w:val="en-GB"/>
        </w:rPr>
        <w:t xml:space="preserve"> </w:t>
      </w:r>
      <w:r w:rsidRPr="01F603E6" w:rsidR="52D16643">
        <w:rPr>
          <w:rFonts w:cs="Arial"/>
          <w:lang w:val="en-GB"/>
        </w:rPr>
        <w:t>The</w:t>
      </w:r>
      <w:r w:rsidRPr="01F603E6" w:rsidR="726EA172">
        <w:rPr>
          <w:rFonts w:cs="Arial"/>
          <w:lang w:val="en-GB"/>
        </w:rPr>
        <w:t>y</w:t>
      </w:r>
      <w:r w:rsidRPr="01F603E6" w:rsidR="52D16643">
        <w:rPr>
          <w:rFonts w:cs="Arial"/>
          <w:lang w:val="en-GB"/>
        </w:rPr>
        <w:t xml:space="preserve"> will be conducted in person </w:t>
      </w:r>
      <w:r w:rsidRPr="01F603E6" w:rsidR="424E5E7D">
        <w:rPr>
          <w:rFonts w:cs="Arial"/>
          <w:lang w:val="en-GB"/>
        </w:rPr>
        <w:t>by the F</w:t>
      </w:r>
      <w:r w:rsidRPr="01F603E6" w:rsidR="4438096A">
        <w:rPr>
          <w:rFonts w:cs="Arial"/>
          <w:lang w:val="en-GB"/>
        </w:rPr>
        <w:t xml:space="preserve">ield </w:t>
      </w:r>
      <w:r w:rsidRPr="01F603E6" w:rsidR="424E5E7D">
        <w:rPr>
          <w:rFonts w:cs="Arial"/>
          <w:lang w:val="en-GB"/>
        </w:rPr>
        <w:t>T</w:t>
      </w:r>
      <w:r w:rsidRPr="01F603E6" w:rsidR="1778B5E4">
        <w:rPr>
          <w:rFonts w:cs="Arial"/>
          <w:lang w:val="en-GB"/>
        </w:rPr>
        <w:t>eam</w:t>
      </w:r>
      <w:r w:rsidRPr="01F603E6" w:rsidR="424E5E7D">
        <w:rPr>
          <w:rFonts w:cs="Arial"/>
          <w:lang w:val="en-GB"/>
        </w:rPr>
        <w:t xml:space="preserve"> </w:t>
      </w:r>
      <w:r w:rsidRPr="01F603E6" w:rsidR="52D16643">
        <w:rPr>
          <w:rFonts w:cs="Arial"/>
          <w:lang w:val="en-GB"/>
        </w:rPr>
        <w:t>and will also aim at collecting relevant local contacts</w:t>
      </w:r>
      <w:r w:rsidRPr="01F603E6" w:rsidR="219E5D59">
        <w:rPr>
          <w:rFonts w:cs="Arial"/>
          <w:lang w:val="en-GB"/>
        </w:rPr>
        <w:t xml:space="preserve"> for further interviews. </w:t>
      </w:r>
    </w:p>
    <w:p w:rsidR="7AA08CB2" w:rsidP="377B055B" w:rsidRDefault="7AA08CB2" w14:paraId="605885B8" w14:textId="2085B76F">
      <w:pPr>
        <w:pStyle w:val="ListParagraph"/>
        <w:spacing w:after="0"/>
        <w:rPr>
          <w:rFonts w:cs="Arial"/>
          <w:lang w:val="en-GB"/>
        </w:rPr>
      </w:pPr>
      <w:r w:rsidRPr="1148BC3E" w:rsidR="0FE1C71B">
        <w:rPr>
          <w:rFonts w:cs="Arial"/>
          <w:lang w:val="en-GB"/>
        </w:rPr>
        <w:t>Then, the</w:t>
      </w:r>
      <w:r w:rsidRPr="1148BC3E" w:rsidR="04B33EA9">
        <w:rPr>
          <w:rFonts w:cs="Arial"/>
          <w:lang w:val="en-GB"/>
        </w:rPr>
        <w:t xml:space="preserve"> </w:t>
      </w:r>
      <w:r w:rsidRPr="1148BC3E" w:rsidR="36D36412">
        <w:rPr>
          <w:rFonts w:cs="Arial"/>
          <w:lang w:val="en-GB"/>
        </w:rPr>
        <w:t>H</w:t>
      </w:r>
      <w:r w:rsidRPr="1148BC3E" w:rsidR="3028A5E3">
        <w:rPr>
          <w:rFonts w:cs="Arial"/>
          <w:lang w:val="en-GB"/>
        </w:rPr>
        <w:t>Is</w:t>
      </w:r>
      <w:r w:rsidRPr="1148BC3E" w:rsidR="0974DF28">
        <w:rPr>
          <w:rFonts w:cs="Arial"/>
          <w:lang w:val="en-GB"/>
        </w:rPr>
        <w:t xml:space="preserve"> with head of households will take place in the four </w:t>
      </w:r>
      <w:r w:rsidRPr="1148BC3E" w:rsidR="0974DF28">
        <w:rPr>
          <w:rFonts w:cs="Arial"/>
          <w:lang w:val="en-GB"/>
        </w:rPr>
        <w:t>hromadas</w:t>
      </w:r>
      <w:r w:rsidRPr="1148BC3E" w:rsidR="0974DF28">
        <w:rPr>
          <w:rFonts w:cs="Arial"/>
          <w:lang w:val="en-GB"/>
        </w:rPr>
        <w:t xml:space="preserve">. The preferred </w:t>
      </w:r>
      <w:r w:rsidRPr="1148BC3E" w:rsidR="0974DF28">
        <w:rPr>
          <w:rFonts w:cs="Arial"/>
          <w:lang w:val="en-GB"/>
        </w:rPr>
        <w:t>methodology</w:t>
      </w:r>
      <w:r w:rsidRPr="1148BC3E" w:rsidR="0974DF28">
        <w:rPr>
          <w:rFonts w:cs="Arial"/>
          <w:lang w:val="en-GB"/>
        </w:rPr>
        <w:t xml:space="preserve"> is in</w:t>
      </w:r>
      <w:r w:rsidRPr="1148BC3E" w:rsidR="05DD265D">
        <w:rPr>
          <w:rFonts w:cs="Arial"/>
          <w:lang w:val="en-GB"/>
        </w:rPr>
        <w:t>-</w:t>
      </w:r>
      <w:r w:rsidRPr="1148BC3E" w:rsidR="0974DF28">
        <w:rPr>
          <w:rFonts w:cs="Arial"/>
          <w:lang w:val="en-GB"/>
        </w:rPr>
        <w:t>person interviews.</w:t>
      </w:r>
    </w:p>
    <w:p w:rsidR="7AA08CB2" w:rsidP="048FE77B" w:rsidRDefault="7AA08CB2" w14:paraId="27F9F122" w14:textId="1183BA91">
      <w:pPr>
        <w:pStyle w:val="ListParagraph"/>
        <w:spacing w:after="0"/>
        <w:rPr>
          <w:rFonts w:cs="Arial"/>
          <w:lang w:val="en-GB"/>
        </w:rPr>
      </w:pPr>
      <w:r w:rsidRPr="1148BC3E" w:rsidR="0974DF28">
        <w:rPr>
          <w:rFonts w:cs="Arial"/>
          <w:lang w:val="en-GB"/>
        </w:rPr>
        <w:t xml:space="preserve">The </w:t>
      </w:r>
      <w:r w:rsidRPr="1148BC3E" w:rsidR="2FAE0CB8">
        <w:rPr>
          <w:rFonts w:cs="Arial"/>
          <w:lang w:val="en-GB"/>
        </w:rPr>
        <w:t>IMPACT field team will support the AO in the identification of local autho</w:t>
      </w:r>
      <w:r w:rsidRPr="1148BC3E" w:rsidR="2FAE0CB8">
        <w:rPr>
          <w:rFonts w:cs="Arial"/>
          <w:lang w:val="en-GB"/>
        </w:rPr>
        <w:t>rit</w:t>
      </w:r>
      <w:r w:rsidRPr="1148BC3E" w:rsidR="2FAE0CB8">
        <w:rPr>
          <w:rFonts w:cs="Arial"/>
          <w:lang w:val="en-GB"/>
        </w:rPr>
        <w:t xml:space="preserve">ies, </w:t>
      </w:r>
      <w:r w:rsidRPr="1148BC3E" w:rsidR="2FAE0CB8">
        <w:rPr>
          <w:rFonts w:cs="Arial"/>
          <w:lang w:val="en-GB"/>
        </w:rPr>
        <w:t>CSO</w:t>
      </w:r>
      <w:r w:rsidRPr="1148BC3E" w:rsidR="2FAE0CB8">
        <w:rPr>
          <w:rFonts w:cs="Arial"/>
          <w:lang w:val="en-GB"/>
        </w:rPr>
        <w:t xml:space="preserve"> actors and service providers willing to meet in person and </w:t>
      </w:r>
      <w:r w:rsidRPr="1148BC3E" w:rsidR="2792749D">
        <w:rPr>
          <w:rFonts w:cs="Arial"/>
          <w:lang w:val="en-GB"/>
        </w:rPr>
        <w:t xml:space="preserve">informed </w:t>
      </w:r>
      <w:r w:rsidRPr="1148BC3E" w:rsidR="156715B5">
        <w:rPr>
          <w:rFonts w:cs="Arial"/>
          <w:lang w:val="en-GB"/>
        </w:rPr>
        <w:t>on</w:t>
      </w:r>
      <w:r w:rsidRPr="1148BC3E" w:rsidR="2792749D">
        <w:rPr>
          <w:rFonts w:cs="Arial"/>
          <w:lang w:val="en-GB"/>
        </w:rPr>
        <w:t xml:space="preserve"> </w:t>
      </w:r>
      <w:r w:rsidRPr="1148BC3E" w:rsidR="2FAE0CB8">
        <w:rPr>
          <w:rFonts w:cs="Arial"/>
          <w:lang w:val="en-GB"/>
        </w:rPr>
        <w:t xml:space="preserve">the </w:t>
      </w:r>
      <w:r w:rsidRPr="1148BC3E" w:rsidR="1BD9CD5D">
        <w:rPr>
          <w:rFonts w:cs="Arial"/>
          <w:lang w:val="en-GB"/>
        </w:rPr>
        <w:t>themes</w:t>
      </w:r>
      <w:r w:rsidRPr="1148BC3E" w:rsidR="1BAA7AEC">
        <w:rPr>
          <w:rFonts w:cs="Arial"/>
          <w:lang w:val="en-GB"/>
        </w:rPr>
        <w:t xml:space="preserve"> </w:t>
      </w:r>
      <w:r w:rsidRPr="1148BC3E" w:rsidR="0103EB3F">
        <w:rPr>
          <w:rFonts w:cs="Arial"/>
          <w:lang w:val="en-GB"/>
        </w:rPr>
        <w:t>explored</w:t>
      </w:r>
      <w:r w:rsidRPr="1148BC3E" w:rsidR="2FAE0CB8">
        <w:rPr>
          <w:rFonts w:cs="Arial"/>
          <w:lang w:val="en-GB"/>
        </w:rPr>
        <w:t xml:space="preserve"> by this assessment</w:t>
      </w:r>
      <w:r w:rsidRPr="1148BC3E" w:rsidR="18F62870">
        <w:rPr>
          <w:rFonts w:cs="Arial"/>
          <w:lang w:val="en-GB"/>
        </w:rPr>
        <w:t xml:space="preserve">. </w:t>
      </w:r>
      <w:r w:rsidRPr="1148BC3E" w:rsidR="5B9B0041">
        <w:rPr>
          <w:rFonts w:cs="Arial"/>
          <w:lang w:val="en-GB"/>
        </w:rPr>
        <w:t xml:space="preserve">Close exchanges with the AO will also ensure that </w:t>
      </w:r>
      <w:r w:rsidRPr="1148BC3E" w:rsidR="6CFB05DA">
        <w:rPr>
          <w:rFonts w:cs="Arial"/>
          <w:lang w:val="en-GB"/>
        </w:rPr>
        <w:t xml:space="preserve">the </w:t>
      </w:r>
      <w:r w:rsidRPr="1148BC3E" w:rsidR="6CFB05DA">
        <w:rPr>
          <w:rFonts w:cs="Arial"/>
          <w:lang w:val="en-GB"/>
        </w:rPr>
        <w:t>appropriate sampling</w:t>
      </w:r>
      <w:r w:rsidRPr="1148BC3E" w:rsidR="6CFB05DA">
        <w:rPr>
          <w:rFonts w:cs="Arial"/>
          <w:lang w:val="en-GB"/>
        </w:rPr>
        <w:t xml:space="preserve"> is deployed</w:t>
      </w:r>
      <w:r w:rsidRPr="1148BC3E" w:rsidR="5B9B0041">
        <w:rPr>
          <w:rFonts w:cs="Arial"/>
          <w:lang w:val="en-GB"/>
        </w:rPr>
        <w:t xml:space="preserve"> for the </w:t>
      </w:r>
      <w:r w:rsidRPr="1148BC3E" w:rsidR="0C60140D">
        <w:rPr>
          <w:rFonts w:cs="Arial"/>
          <w:lang w:val="en-GB"/>
        </w:rPr>
        <w:t>H</w:t>
      </w:r>
      <w:r w:rsidRPr="1148BC3E" w:rsidR="5B9B0041">
        <w:rPr>
          <w:rFonts w:cs="Arial"/>
          <w:lang w:val="en-GB"/>
        </w:rPr>
        <w:t>Is</w:t>
      </w:r>
      <w:r w:rsidRPr="1148BC3E" w:rsidR="5B9B0041">
        <w:rPr>
          <w:rFonts w:cs="Arial"/>
          <w:lang w:val="en-GB"/>
        </w:rPr>
        <w:t>.</w:t>
      </w:r>
    </w:p>
    <w:p w:rsidR="377B055B" w:rsidP="377B055B" w:rsidRDefault="377B055B" w14:paraId="0F3804E4" w14:textId="60BB027A">
      <w:pPr>
        <w:pStyle w:val="Normal"/>
        <w:spacing w:after="0"/>
        <w:rPr>
          <w:rFonts w:cs="Arial"/>
          <w:u w:val="single"/>
          <w:lang w:val="en-GB"/>
        </w:rPr>
      </w:pPr>
    </w:p>
    <w:p w:rsidRPr="0023316F" w:rsidR="0023316F" w:rsidP="1C81ECE8" w:rsidRDefault="0023316F" w14:paraId="5E2872B4" w14:textId="09708A69">
      <w:pPr>
        <w:pStyle w:val="paragraph"/>
        <w:spacing w:before="0" w:beforeAutospacing="off" w:after="0" w:afterAutospacing="off"/>
        <w:ind w:firstLine="720"/>
        <w:textAlignment w:val="baseline"/>
        <w:rPr>
          <w:rStyle w:val="normaltextrun"/>
          <w:rFonts w:ascii="Arial Narrow" w:hAnsi="Arial Narrow" w:cs="Calibri" w:asciiTheme="minorAscii" w:hAnsiTheme="minorAscii"/>
          <w:b w:val="1"/>
          <w:bCs w:val="1"/>
          <w:color w:val="58585A" w:themeColor="accent2"/>
          <w:sz w:val="22"/>
          <w:szCs w:val="22"/>
          <w:lang w:val="en-US"/>
        </w:rPr>
      </w:pPr>
      <w:r w:rsidRPr="1C81ECE8" w:rsidR="25E5513B">
        <w:rPr>
          <w:rStyle w:val="normaltextrun"/>
          <w:rFonts w:ascii="Arial Narrow" w:hAnsi="Arial Narrow" w:cs="Calibri" w:asciiTheme="minorAscii" w:hAnsiTheme="minorAscii"/>
          <w:b w:val="1"/>
          <w:bCs w:val="1"/>
          <w:sz w:val="22"/>
          <w:szCs w:val="22"/>
          <w:lang w:val="en-US"/>
        </w:rPr>
        <w:t>Sampling</w:t>
      </w:r>
    </w:p>
    <w:p w:rsidRPr="0023316F" w:rsidR="0023316F" w:rsidP="21947868" w:rsidRDefault="77E5B6F2" w14:paraId="09CC159C" w14:textId="30D34C85">
      <w:pPr>
        <w:pStyle w:val="ListParagraph"/>
        <w:spacing w:after="0"/>
        <w:rPr>
          <w:rFonts w:cs="Arial"/>
        </w:rPr>
      </w:pPr>
      <w:r w:rsidRPr="377B055B" w:rsidR="2612FDB3">
        <w:rPr>
          <w:rFonts w:cs="Arial"/>
        </w:rPr>
        <w:t xml:space="preserve">The sampling strategy will be targeted to the two components of the study, to select suitable respondents </w:t>
      </w:r>
      <w:r w:rsidRPr="377B055B" w:rsidR="61363D56">
        <w:rPr>
          <w:rFonts w:cs="Arial"/>
        </w:rPr>
        <w:t xml:space="preserve">who will be able to </w:t>
      </w:r>
      <w:r w:rsidRPr="377B055B" w:rsidR="61363D56">
        <w:rPr>
          <w:rFonts w:cs="Arial"/>
        </w:rPr>
        <w:t>provide</w:t>
      </w:r>
      <w:r w:rsidRPr="377B055B" w:rsidR="5B6A46F7">
        <w:rPr>
          <w:rFonts w:cs="Arial"/>
        </w:rPr>
        <w:t xml:space="preserve"> data on</w:t>
      </w:r>
      <w:r w:rsidRPr="377B055B" w:rsidR="2612FDB3">
        <w:rPr>
          <w:rFonts w:cs="Arial"/>
        </w:rPr>
        <w:t xml:space="preserve"> </w:t>
      </w:r>
      <w:r w:rsidRPr="377B055B" w:rsidR="73CECF5D">
        <w:rPr>
          <w:rFonts w:cs="Arial"/>
        </w:rPr>
        <w:t xml:space="preserve">livelihood strategies and </w:t>
      </w:r>
      <w:r w:rsidRPr="377B055B" w:rsidR="7E2DE792">
        <w:rPr>
          <w:rFonts w:cs="Arial"/>
        </w:rPr>
        <w:t xml:space="preserve">local social </w:t>
      </w:r>
      <w:r w:rsidRPr="377B055B" w:rsidR="5B53D914">
        <w:rPr>
          <w:rFonts w:cs="Arial"/>
        </w:rPr>
        <w:t xml:space="preserve">protection </w:t>
      </w:r>
      <w:r w:rsidRPr="377B055B" w:rsidR="7E2DE792">
        <w:rPr>
          <w:rFonts w:cs="Arial"/>
        </w:rPr>
        <w:t>system from both the standpoint of households and that of local stakeholders</w:t>
      </w:r>
      <w:r w:rsidRPr="377B055B" w:rsidR="2612FDB3">
        <w:rPr>
          <w:rFonts w:cs="Arial"/>
        </w:rPr>
        <w:t>.</w:t>
      </w:r>
      <w:r w:rsidRPr="377B055B" w:rsidR="77E5B6F2">
        <w:rPr>
          <w:rFonts w:cs="Arial"/>
        </w:rPr>
        <w:t xml:space="preserve"> </w:t>
      </w:r>
      <w:r w:rsidRPr="377B055B" w:rsidR="76B271E0">
        <w:rPr>
          <w:rFonts w:cs="Arial"/>
        </w:rPr>
        <w:t>It will be developed as follows:</w:t>
      </w:r>
    </w:p>
    <w:p w:rsidR="048FE77B" w:rsidP="377B055B" w:rsidRDefault="048FE77B" w14:paraId="5C99FE3C" w14:textId="181F97C2">
      <w:pPr>
        <w:pStyle w:val="ListParagraph"/>
        <w:spacing w:before="0" w:beforeAutospacing="off" w:after="0" w:afterAutospacing="off" w:line="276" w:lineRule="auto"/>
        <w:rPr>
          <w:rFonts w:cs="Arial"/>
        </w:rPr>
      </w:pPr>
    </w:p>
    <w:p w:rsidR="048FE77B" w:rsidP="377B055B" w:rsidRDefault="048FE77B" w14:paraId="6023AF17" w14:textId="6C5F00CC">
      <w:pPr>
        <w:pStyle w:val="Normal"/>
        <w:spacing w:before="0" w:beforeAutospacing="off" w:after="0" w:afterAutospacing="off" w:line="276" w:lineRule="auto"/>
        <w:ind w:left="720" w:firstLine="0"/>
        <w:rPr>
          <w:color w:val="58585A" w:themeColor="accent2" w:themeTint="FF" w:themeShade="FF"/>
          <w:sz w:val="22"/>
          <w:szCs w:val="22"/>
          <w:lang w:val="en-GB"/>
        </w:rPr>
      </w:pPr>
      <w:r w:rsidRPr="377B055B" w:rsidR="2EF0C0AE">
        <w:rPr>
          <w:rFonts w:cs="Arial"/>
          <w:b w:val="1"/>
          <w:bCs w:val="1"/>
          <w:lang w:val="en-GB"/>
        </w:rPr>
        <w:t>1</w:t>
      </w:r>
      <w:r w:rsidRPr="377B055B" w:rsidR="14A9C9AB">
        <w:rPr>
          <w:rFonts w:cs="Arial"/>
          <w:b w:val="1"/>
          <w:bCs w:val="1"/>
          <w:lang w:val="en-GB"/>
        </w:rPr>
        <w:t xml:space="preserve">. </w:t>
      </w:r>
      <w:r w:rsidRPr="377B055B" w:rsidR="2757A048">
        <w:rPr>
          <w:rFonts w:cs="Arial"/>
          <w:b w:val="1"/>
          <w:bCs w:val="1"/>
          <w:lang w:val="en-GB"/>
        </w:rPr>
        <w:t xml:space="preserve">Key Informant Interviews with Local Stakeholders (hromada officials, public service providers in health, </w:t>
      </w:r>
      <w:r w:rsidRPr="377B055B" w:rsidR="2757A048">
        <w:rPr>
          <w:rFonts w:cs="Arial"/>
          <w:b w:val="1"/>
          <w:bCs w:val="1"/>
          <w:lang w:val="en-GB"/>
        </w:rPr>
        <w:t>education</w:t>
      </w:r>
      <w:r w:rsidRPr="377B055B" w:rsidR="2757A048">
        <w:rPr>
          <w:rFonts w:cs="Arial"/>
          <w:b w:val="1"/>
          <w:bCs w:val="1"/>
          <w:lang w:val="en-GB"/>
        </w:rPr>
        <w:t xml:space="preserve"> and employment, CSOs and I/NGOs)</w:t>
      </w:r>
      <w:r w:rsidRPr="377B055B" w:rsidR="7052E438">
        <w:rPr>
          <w:rFonts w:cs="Arial"/>
          <w:b w:val="1"/>
          <w:bCs w:val="1"/>
          <w:lang w:val="en-GB"/>
        </w:rPr>
        <w:t xml:space="preserve"> - 10 per hromada -</w:t>
      </w:r>
      <w:r w:rsidRPr="377B055B" w:rsidR="2757A048">
        <w:rPr>
          <w:rFonts w:cs="Arial"/>
          <w:lang w:val="en-GB"/>
        </w:rPr>
        <w:t xml:space="preserve"> to investigate how different level of conflict-related impact across the rural – urban divide affected the provision of social services and how local stakeholders adapted to the rising cost of living.</w:t>
      </w:r>
      <w:r w:rsidRPr="377B055B" w:rsidR="2757A048">
        <w:rPr>
          <w:rFonts w:cs="Arial"/>
          <w:b w:val="1"/>
          <w:bCs w:val="1"/>
          <w:lang w:val="en-GB"/>
        </w:rPr>
        <w:t xml:space="preserve"> </w:t>
      </w:r>
    </w:p>
    <w:p w:rsidR="048FE77B" w:rsidP="377B055B" w:rsidRDefault="048FE77B" w14:paraId="1D5D65A9" w14:textId="0F3B89EC">
      <w:pPr>
        <w:pStyle w:val="paragraph"/>
        <w:suppressLineNumbers w:val="0"/>
        <w:bidi w:val="0"/>
        <w:spacing w:before="0" w:beforeAutospacing="off" w:after="0" w:afterAutospacing="off" w:line="276" w:lineRule="auto"/>
        <w:ind w:left="720"/>
        <w:rPr>
          <w:rFonts w:ascii="Arial Narrow" w:hAnsi="Arial Narrow" w:eastAsia="ＭＳ Ｐゴシック" w:cs="" w:asciiTheme="majorAscii" w:hAnsiTheme="majorAscii" w:eastAsiaTheme="majorEastAsia" w:cstheme="majorBidi"/>
          <w:sz w:val="22"/>
          <w:szCs w:val="22"/>
          <w:lang w:val="en-US"/>
        </w:rPr>
      </w:pPr>
      <w:r w:rsidRPr="377B055B" w:rsidR="42DF5A67">
        <w:rPr>
          <w:rFonts w:ascii="Arial Narrow" w:hAnsi="Arial Narrow" w:eastAsia="ＭＳ Ｐゴシック" w:cs="" w:asciiTheme="majorAscii" w:hAnsiTheme="majorAscii" w:eastAsiaTheme="majorEastAsia" w:cstheme="majorBidi"/>
          <w:sz w:val="22"/>
          <w:szCs w:val="22"/>
          <w:lang w:val="en-US"/>
        </w:rPr>
        <w:t>A</w:t>
      </w:r>
      <w:r w:rsidRPr="377B055B" w:rsidR="6402E0D6">
        <w:rPr>
          <w:rFonts w:ascii="Arial Narrow" w:hAnsi="Arial Narrow" w:eastAsia="ＭＳ Ｐゴシック" w:cs="" w:asciiTheme="majorAscii" w:hAnsiTheme="majorAscii" w:eastAsiaTheme="majorEastAsia" w:cstheme="majorBidi"/>
          <w:sz w:val="22"/>
          <w:szCs w:val="22"/>
          <w:lang w:val="en-US"/>
        </w:rPr>
        <w:t>s the specific objective</w:t>
      </w:r>
      <w:r w:rsidRPr="377B055B" w:rsidR="182F24BB">
        <w:rPr>
          <w:rFonts w:ascii="Arial Narrow" w:hAnsi="Arial Narrow" w:eastAsia="ＭＳ Ｐゴシック" w:cs="" w:asciiTheme="majorAscii" w:hAnsiTheme="majorAscii" w:eastAsiaTheme="majorEastAsia" w:cstheme="majorBidi"/>
          <w:sz w:val="22"/>
          <w:szCs w:val="22"/>
          <w:lang w:val="en-US"/>
        </w:rPr>
        <w:t xml:space="preserve"> of this component</w:t>
      </w:r>
      <w:r w:rsidRPr="377B055B" w:rsidR="6402E0D6">
        <w:rPr>
          <w:rFonts w:ascii="Arial Narrow" w:hAnsi="Arial Narrow" w:eastAsia="ＭＳ Ｐゴシック" w:cs="" w:asciiTheme="majorAscii" w:hAnsiTheme="majorAscii" w:eastAsiaTheme="majorEastAsia" w:cstheme="majorBidi"/>
          <w:sz w:val="22"/>
          <w:szCs w:val="22"/>
          <w:lang w:val="en-US"/>
        </w:rPr>
        <w:t xml:space="preserve"> is to investigate the capacity</w:t>
      </w:r>
      <w:r w:rsidRPr="377B055B" w:rsidR="256C34BF">
        <w:rPr>
          <w:rFonts w:ascii="Arial Narrow" w:hAnsi="Arial Narrow" w:eastAsia="ＭＳ Ｐゴシック" w:cs="" w:asciiTheme="majorAscii" w:hAnsiTheme="majorAscii" w:eastAsiaTheme="majorEastAsia" w:cstheme="majorBidi"/>
          <w:sz w:val="22"/>
          <w:szCs w:val="22"/>
          <w:lang w:val="en-US"/>
        </w:rPr>
        <w:t xml:space="preserve"> and adaptation of the local social protection system</w:t>
      </w:r>
      <w:r w:rsidRPr="377B055B" w:rsidR="6402E0D6">
        <w:rPr>
          <w:rFonts w:ascii="Arial Narrow" w:hAnsi="Arial Narrow" w:eastAsia="ＭＳ Ｐゴシック" w:cs="" w:asciiTheme="majorAscii" w:hAnsiTheme="majorAscii" w:eastAsiaTheme="majorEastAsia" w:cstheme="majorBidi"/>
          <w:sz w:val="22"/>
          <w:szCs w:val="22"/>
          <w:lang w:val="en-US"/>
        </w:rPr>
        <w:t xml:space="preserve"> and the existing barriers to </w:t>
      </w:r>
      <w:r w:rsidRPr="377B055B" w:rsidR="5108A416">
        <w:rPr>
          <w:rFonts w:ascii="Arial Narrow" w:hAnsi="Arial Narrow" w:eastAsia="ＭＳ Ｐゴシック" w:cs="" w:asciiTheme="majorAscii" w:hAnsiTheme="majorAscii" w:eastAsiaTheme="majorEastAsia" w:cstheme="majorBidi"/>
          <w:sz w:val="22"/>
          <w:szCs w:val="22"/>
          <w:lang w:val="en-US"/>
        </w:rPr>
        <w:t xml:space="preserve">public </w:t>
      </w:r>
      <w:r w:rsidRPr="377B055B" w:rsidR="6402E0D6">
        <w:rPr>
          <w:rFonts w:ascii="Arial Narrow" w:hAnsi="Arial Narrow" w:eastAsia="ＭＳ Ｐゴシック" w:cs="" w:asciiTheme="majorAscii" w:hAnsiTheme="majorAscii" w:eastAsiaTheme="majorEastAsia" w:cstheme="majorBidi"/>
          <w:sz w:val="22"/>
          <w:szCs w:val="22"/>
          <w:lang w:val="en-US"/>
        </w:rPr>
        <w:t>service</w:t>
      </w:r>
      <w:r w:rsidRPr="377B055B" w:rsidR="775202A3">
        <w:rPr>
          <w:rFonts w:ascii="Arial Narrow" w:hAnsi="Arial Narrow" w:eastAsia="ＭＳ Ｐゴシック" w:cs="" w:asciiTheme="majorAscii" w:hAnsiTheme="majorAscii" w:eastAsiaTheme="majorEastAsia" w:cstheme="majorBidi"/>
          <w:sz w:val="22"/>
          <w:szCs w:val="22"/>
          <w:lang w:val="en-US"/>
        </w:rPr>
        <w:t>s’</w:t>
      </w:r>
      <w:r w:rsidRPr="377B055B" w:rsidR="6402E0D6">
        <w:rPr>
          <w:rFonts w:ascii="Arial Narrow" w:hAnsi="Arial Narrow" w:eastAsia="ＭＳ Ｐゴシック" w:cs="" w:asciiTheme="majorAscii" w:hAnsiTheme="majorAscii" w:eastAsiaTheme="majorEastAsia" w:cstheme="majorBidi"/>
          <w:sz w:val="22"/>
          <w:szCs w:val="22"/>
          <w:lang w:val="en-US"/>
        </w:rPr>
        <w:t xml:space="preserve"> access for </w:t>
      </w:r>
      <w:r w:rsidRPr="377B055B" w:rsidR="5AB5C8C5">
        <w:rPr>
          <w:rFonts w:ascii="Arial Narrow" w:hAnsi="Arial Narrow" w:eastAsia="ＭＳ Ｐゴシック" w:cs="" w:asciiTheme="majorAscii" w:hAnsiTheme="majorAscii" w:eastAsiaTheme="majorEastAsia" w:cstheme="majorBidi"/>
          <w:sz w:val="22"/>
          <w:szCs w:val="22"/>
          <w:lang w:val="en-US"/>
        </w:rPr>
        <w:t>groups with specific vulnerabilities</w:t>
      </w:r>
      <w:r w:rsidRPr="377B055B" w:rsidR="6402E0D6">
        <w:rPr>
          <w:rFonts w:ascii="Arial Narrow" w:hAnsi="Arial Narrow" w:eastAsia="ＭＳ Ｐゴシック" w:cs="" w:asciiTheme="majorAscii" w:hAnsiTheme="majorAscii" w:eastAsiaTheme="majorEastAsia" w:cstheme="majorBidi"/>
          <w:sz w:val="22"/>
          <w:szCs w:val="22"/>
          <w:lang w:val="en-US"/>
        </w:rPr>
        <w:t>,</w:t>
      </w:r>
      <w:r w:rsidRPr="377B055B" w:rsidR="0C542878">
        <w:rPr>
          <w:rFonts w:ascii="Arial Narrow" w:hAnsi="Arial Narrow" w:eastAsia="ＭＳ Ｐゴシック" w:cs="" w:asciiTheme="majorAscii" w:hAnsiTheme="majorAscii" w:eastAsiaTheme="majorEastAsia" w:cstheme="majorBidi"/>
          <w:sz w:val="22"/>
          <w:szCs w:val="22"/>
          <w:lang w:val="en-US"/>
        </w:rPr>
        <w:t xml:space="preserve"> the</w:t>
      </w:r>
      <w:r w:rsidRPr="377B055B" w:rsidR="6402E0D6">
        <w:rPr>
          <w:rFonts w:ascii="Arial Narrow" w:hAnsi="Arial Narrow" w:eastAsia="ＭＳ Ｐゴシック" w:cs="" w:asciiTheme="majorAscii" w:hAnsiTheme="majorAscii" w:eastAsiaTheme="majorEastAsia" w:cstheme="majorBidi"/>
          <w:sz w:val="22"/>
          <w:szCs w:val="22"/>
          <w:lang w:val="en-US"/>
        </w:rPr>
        <w:t xml:space="preserve"> strategy has been designed to include local public officials</w:t>
      </w:r>
      <w:r w:rsidRPr="377B055B" w:rsidR="2D87CCDA">
        <w:rPr>
          <w:rFonts w:ascii="Arial Narrow" w:hAnsi="Arial Narrow" w:eastAsia="ＭＳ Ｐゴシック" w:cs="" w:asciiTheme="majorAscii" w:hAnsiTheme="majorAscii" w:eastAsiaTheme="majorEastAsia" w:cstheme="majorBidi"/>
          <w:sz w:val="22"/>
          <w:szCs w:val="22"/>
          <w:lang w:val="en-US"/>
        </w:rPr>
        <w:t xml:space="preserve"> of the hromadas</w:t>
      </w:r>
      <w:r w:rsidRPr="377B055B" w:rsidR="6402E0D6">
        <w:rPr>
          <w:rFonts w:ascii="Arial Narrow" w:hAnsi="Arial Narrow" w:eastAsia="ＭＳ Ｐゴシック" w:cs="" w:asciiTheme="majorAscii" w:hAnsiTheme="majorAscii" w:eastAsiaTheme="majorEastAsia" w:cstheme="majorBidi"/>
          <w:sz w:val="22"/>
          <w:szCs w:val="22"/>
          <w:lang w:val="en-US"/>
        </w:rPr>
        <w:t>, people involved in public service delivery in healthcare</w:t>
      </w:r>
      <w:r w:rsidRPr="377B055B" w:rsidR="635A93B1">
        <w:rPr>
          <w:rFonts w:ascii="Arial Narrow" w:hAnsi="Arial Narrow" w:eastAsia="ＭＳ Ｐゴシック" w:cs="" w:asciiTheme="majorAscii" w:hAnsiTheme="majorAscii" w:eastAsiaTheme="majorEastAsia" w:cstheme="majorBidi"/>
          <w:sz w:val="22"/>
          <w:szCs w:val="22"/>
          <w:lang w:val="en-US"/>
        </w:rPr>
        <w:t xml:space="preserve"> (health facility director)</w:t>
      </w:r>
      <w:r w:rsidRPr="377B055B" w:rsidR="6402E0D6">
        <w:rPr>
          <w:rFonts w:ascii="Arial Narrow" w:hAnsi="Arial Narrow" w:eastAsia="ＭＳ Ｐゴシック" w:cs="" w:asciiTheme="majorAscii" w:hAnsiTheme="majorAscii" w:eastAsiaTheme="majorEastAsia" w:cstheme="majorBidi"/>
          <w:sz w:val="22"/>
          <w:szCs w:val="22"/>
          <w:lang w:val="en-US"/>
        </w:rPr>
        <w:t>, education</w:t>
      </w:r>
      <w:r w:rsidRPr="377B055B" w:rsidR="7DA1F5E2">
        <w:rPr>
          <w:rFonts w:ascii="Arial Narrow" w:hAnsi="Arial Narrow" w:eastAsia="ＭＳ Ｐゴシック" w:cs="" w:asciiTheme="majorAscii" w:hAnsiTheme="majorAscii" w:eastAsiaTheme="majorEastAsia" w:cstheme="majorBidi"/>
          <w:sz w:val="22"/>
          <w:szCs w:val="22"/>
          <w:lang w:val="en-US"/>
        </w:rPr>
        <w:t xml:space="preserve"> (headmaster of education facility or education board)</w:t>
      </w:r>
      <w:r w:rsidRPr="377B055B" w:rsidR="6402E0D6">
        <w:rPr>
          <w:rFonts w:ascii="Arial Narrow" w:hAnsi="Arial Narrow" w:eastAsia="ＭＳ Ｐゴシック" w:cs="" w:asciiTheme="majorAscii" w:hAnsiTheme="majorAscii" w:eastAsiaTheme="majorEastAsia" w:cstheme="majorBidi"/>
          <w:sz w:val="22"/>
          <w:szCs w:val="22"/>
          <w:lang w:val="en-US"/>
        </w:rPr>
        <w:t xml:space="preserve">, and employment services, and representatives of local civil society organizations and non-governmental organizations with specific knowledge of these issues. </w:t>
      </w:r>
      <w:r w:rsidRPr="377B055B" w:rsidR="605988CB">
        <w:rPr>
          <w:rFonts w:ascii="Arial Narrow" w:hAnsi="Arial Narrow" w:eastAsia="ＭＳ Ｐゴシック" w:cs="" w:asciiTheme="majorAscii" w:hAnsiTheme="majorAscii" w:eastAsiaTheme="majorEastAsia" w:cstheme="majorBidi"/>
          <w:sz w:val="22"/>
          <w:szCs w:val="22"/>
          <w:lang w:val="en-US"/>
        </w:rPr>
        <w:t xml:space="preserve">The FT will send </w:t>
      </w:r>
      <w:r w:rsidRPr="377B055B" w:rsidR="605988CB">
        <w:rPr>
          <w:rFonts w:ascii="Arial Narrow" w:hAnsi="Arial Narrow" w:eastAsia="ＭＳ Ｐゴシック" w:cs="" w:asciiTheme="majorAscii" w:hAnsiTheme="majorAscii" w:eastAsiaTheme="majorEastAsia" w:cstheme="majorBidi"/>
          <w:sz w:val="22"/>
          <w:szCs w:val="22"/>
          <w:lang w:val="en-US"/>
        </w:rPr>
        <w:t>an initial</w:t>
      </w:r>
      <w:r w:rsidRPr="377B055B" w:rsidR="605988CB">
        <w:rPr>
          <w:rFonts w:ascii="Arial Narrow" w:hAnsi="Arial Narrow" w:eastAsia="ＭＳ Ｐゴシック" w:cs="" w:asciiTheme="majorAscii" w:hAnsiTheme="majorAscii" w:eastAsiaTheme="majorEastAsia" w:cstheme="majorBidi"/>
          <w:sz w:val="22"/>
          <w:szCs w:val="22"/>
          <w:lang w:val="en-US"/>
        </w:rPr>
        <w:t xml:space="preserve"> introductory letter to official bodies before the start of data collection, to </w:t>
      </w:r>
      <w:r w:rsidRPr="377B055B" w:rsidR="605988CB">
        <w:rPr>
          <w:rFonts w:ascii="Arial Narrow" w:hAnsi="Arial Narrow" w:eastAsia="ＭＳ Ｐゴシック" w:cs="" w:asciiTheme="majorAscii" w:hAnsiTheme="majorAscii" w:eastAsiaTheme="majorEastAsia" w:cstheme="majorBidi"/>
          <w:sz w:val="22"/>
          <w:szCs w:val="22"/>
          <w:lang w:val="en-US"/>
        </w:rPr>
        <w:t>identify</w:t>
      </w:r>
      <w:r w:rsidRPr="377B055B" w:rsidR="605988CB">
        <w:rPr>
          <w:rFonts w:ascii="Arial Narrow" w:hAnsi="Arial Narrow" w:eastAsia="ＭＳ Ｐゴシック" w:cs="" w:asciiTheme="majorAscii" w:hAnsiTheme="majorAscii" w:eastAsiaTheme="majorEastAsia" w:cstheme="majorBidi"/>
          <w:sz w:val="22"/>
          <w:szCs w:val="22"/>
          <w:lang w:val="en-US"/>
        </w:rPr>
        <w:t xml:space="preserve"> participants and understand the specific competencies of the different bodies and departments.</w:t>
      </w:r>
      <w:r w:rsidRPr="377B055B" w:rsidR="0CD30F15">
        <w:rPr>
          <w:rFonts w:ascii="Arial Narrow" w:hAnsi="Arial Narrow" w:eastAsia="ＭＳ Ｐゴシック" w:cs="" w:asciiTheme="majorAscii" w:hAnsiTheme="majorAscii" w:eastAsiaTheme="majorEastAsia" w:cstheme="majorBidi"/>
          <w:sz w:val="22"/>
          <w:szCs w:val="22"/>
          <w:lang w:val="en-US"/>
        </w:rPr>
        <w:t xml:space="preserve"> </w:t>
      </w:r>
      <w:r w:rsidRPr="377B055B" w:rsidR="6316EEC6">
        <w:rPr>
          <w:rFonts w:ascii="Arial Narrow" w:hAnsi="Arial Narrow" w:eastAsia="ＭＳ Ｐゴシック" w:cs="" w:asciiTheme="majorAscii" w:hAnsiTheme="majorAscii" w:eastAsiaTheme="majorEastAsia" w:cstheme="majorBidi"/>
          <w:sz w:val="22"/>
          <w:szCs w:val="22"/>
          <w:lang w:val="en-US"/>
        </w:rPr>
        <w:t xml:space="preserve">Local </w:t>
      </w:r>
      <w:r w:rsidRPr="377B055B" w:rsidR="64725B09">
        <w:rPr>
          <w:rFonts w:ascii="Arial Narrow" w:hAnsi="Arial Narrow" w:eastAsia="ＭＳ Ｐゴシック" w:cs="" w:asciiTheme="majorAscii" w:hAnsiTheme="majorAscii" w:eastAsiaTheme="majorEastAsia" w:cstheme="majorBidi"/>
          <w:sz w:val="22"/>
          <w:szCs w:val="22"/>
          <w:lang w:val="en-US"/>
        </w:rPr>
        <w:t>authorities</w:t>
      </w:r>
      <w:r w:rsidRPr="377B055B" w:rsidR="6316EEC6">
        <w:rPr>
          <w:rFonts w:ascii="Arial Narrow" w:hAnsi="Arial Narrow" w:eastAsia="ＭＳ Ｐゴシック" w:cs="" w:asciiTheme="majorAscii" w:hAnsiTheme="majorAscii" w:eastAsiaTheme="majorEastAsia" w:cstheme="majorBidi"/>
          <w:sz w:val="22"/>
          <w:szCs w:val="22"/>
          <w:lang w:val="en-US"/>
        </w:rPr>
        <w:t xml:space="preserve"> will be invited to </w:t>
      </w:r>
      <w:r w:rsidRPr="377B055B" w:rsidR="6316EEC6">
        <w:rPr>
          <w:rFonts w:ascii="Arial Narrow" w:hAnsi="Arial Narrow" w:eastAsia="ＭＳ Ｐゴシック" w:cs="" w:asciiTheme="majorAscii" w:hAnsiTheme="majorAscii" w:eastAsiaTheme="majorEastAsia" w:cstheme="majorBidi"/>
          <w:sz w:val="22"/>
          <w:szCs w:val="22"/>
          <w:lang w:val="en-US"/>
        </w:rPr>
        <w:t>provide</w:t>
      </w:r>
      <w:r w:rsidRPr="377B055B" w:rsidR="6316EEC6">
        <w:rPr>
          <w:rFonts w:ascii="Arial Narrow" w:hAnsi="Arial Narrow" w:eastAsia="ＭＳ Ｐゴシック" w:cs="" w:asciiTheme="majorAscii" w:hAnsiTheme="majorAscii" w:eastAsiaTheme="majorEastAsia" w:cstheme="majorBidi"/>
          <w:sz w:val="22"/>
          <w:szCs w:val="22"/>
          <w:lang w:val="en-US"/>
        </w:rPr>
        <w:t xml:space="preserve"> contact information of public service providers, and of locally active I/NGOs and CSOs, which will aid in </w:t>
      </w:r>
      <w:r w:rsidRPr="377B055B" w:rsidR="6316EEC6">
        <w:rPr>
          <w:rFonts w:ascii="Arial Narrow" w:hAnsi="Arial Narrow" w:eastAsia="ＭＳ Ｐゴシック" w:cs="" w:asciiTheme="majorAscii" w:hAnsiTheme="majorAscii" w:eastAsiaTheme="majorEastAsia" w:cstheme="majorBidi"/>
          <w:sz w:val="22"/>
          <w:szCs w:val="22"/>
          <w:lang w:val="en-US"/>
        </w:rPr>
        <w:t>identifying</w:t>
      </w:r>
      <w:r w:rsidRPr="377B055B" w:rsidR="6316EEC6">
        <w:rPr>
          <w:rFonts w:ascii="Arial Narrow" w:hAnsi="Arial Narrow" w:eastAsia="ＭＳ Ｐゴシック" w:cs="" w:asciiTheme="majorAscii" w:hAnsiTheme="majorAscii" w:eastAsiaTheme="majorEastAsia" w:cstheme="majorBidi"/>
          <w:sz w:val="22"/>
          <w:szCs w:val="22"/>
          <w:lang w:val="en-US"/>
        </w:rPr>
        <w:t xml:space="preserve"> the latter.</w:t>
      </w:r>
    </w:p>
    <w:p w:rsidR="048FE77B" w:rsidP="377B055B" w:rsidRDefault="048FE77B" w14:paraId="40CF71B7" w14:textId="31410578">
      <w:pPr>
        <w:pStyle w:val="paragraph"/>
        <w:suppressLineNumbers w:val="0"/>
        <w:bidi w:val="0"/>
        <w:spacing w:before="0" w:beforeAutospacing="off" w:after="0" w:afterAutospacing="off" w:line="276" w:lineRule="auto"/>
        <w:ind w:left="720"/>
        <w:rPr>
          <w:rFonts w:ascii="Arial Narrow" w:hAnsi="Arial Narrow" w:eastAsia="ＭＳ Ｐゴシック" w:cs="" w:asciiTheme="majorAscii" w:hAnsiTheme="majorAscii" w:eastAsiaTheme="majorEastAsia" w:cstheme="majorBidi"/>
          <w:sz w:val="22"/>
          <w:szCs w:val="22"/>
          <w:lang w:val="en-US"/>
        </w:rPr>
      </w:pPr>
    </w:p>
    <w:p w:rsidR="048FE77B" w:rsidP="377B055B" w:rsidRDefault="048FE77B" w14:paraId="07C8DFD8" w14:textId="18F927A3">
      <w:pPr>
        <w:pStyle w:val="paragraph"/>
        <w:spacing w:before="0" w:beforeAutospacing="off" w:after="0" w:afterAutospacing="off" w:line="276" w:lineRule="auto"/>
        <w:ind w:left="720" w:firstLine="0"/>
        <w:rPr>
          <w:rFonts w:ascii="Arial Narrow" w:hAnsi="Arial Narrow" w:eastAsia="ＭＳ Ｐゴシック" w:cs="" w:asciiTheme="majorAscii" w:hAnsiTheme="majorAscii" w:eastAsiaTheme="majorEastAsia" w:cstheme="majorBidi"/>
          <w:sz w:val="22"/>
          <w:szCs w:val="22"/>
          <w:lang w:val="en-US"/>
        </w:rPr>
      </w:pPr>
      <w:r w:rsidRPr="377B055B" w:rsidR="66C74F8D">
        <w:rPr>
          <w:rFonts w:ascii="Arial Narrow" w:hAnsi="Arial Narrow" w:eastAsia="ＭＳ Ｐゴシック" w:cs="" w:asciiTheme="majorAscii" w:hAnsiTheme="majorAscii" w:eastAsiaTheme="majorEastAsia" w:cstheme="majorBidi"/>
          <w:sz w:val="22"/>
          <w:szCs w:val="22"/>
          <w:lang w:val="en-US"/>
        </w:rPr>
        <w:t>T</w:t>
      </w:r>
      <w:r w:rsidRPr="377B055B" w:rsidR="6402E0D6">
        <w:rPr>
          <w:rFonts w:ascii="Arial Narrow" w:hAnsi="Arial Narrow" w:eastAsia="ＭＳ Ｐゴシック" w:cs="" w:asciiTheme="majorAscii" w:hAnsiTheme="majorAscii" w:eastAsiaTheme="majorEastAsia" w:cstheme="majorBidi"/>
          <w:sz w:val="22"/>
          <w:szCs w:val="22"/>
          <w:lang w:val="en-US"/>
        </w:rPr>
        <w:t xml:space="preserve">he following table </w:t>
      </w:r>
      <w:r w:rsidRPr="377B055B" w:rsidR="1C483860">
        <w:rPr>
          <w:rFonts w:ascii="Arial Narrow" w:hAnsi="Arial Narrow" w:eastAsia="ＭＳ Ｐゴシック" w:cs="" w:asciiTheme="majorAscii" w:hAnsiTheme="majorAscii" w:eastAsiaTheme="majorEastAsia" w:cstheme="majorBidi"/>
          <w:sz w:val="22"/>
          <w:szCs w:val="22"/>
          <w:lang w:val="en-US"/>
        </w:rPr>
        <w:t>presents</w:t>
      </w:r>
      <w:r w:rsidRPr="377B055B" w:rsidR="4C02E227">
        <w:rPr>
          <w:rFonts w:ascii="Arial Narrow" w:hAnsi="Arial Narrow" w:eastAsia="ＭＳ Ｐゴシック" w:cs="" w:asciiTheme="majorAscii" w:hAnsiTheme="majorAscii" w:eastAsiaTheme="majorEastAsia" w:cstheme="majorBidi"/>
          <w:sz w:val="22"/>
          <w:szCs w:val="22"/>
          <w:lang w:val="en-US"/>
        </w:rPr>
        <w:t xml:space="preserve"> </w:t>
      </w:r>
      <w:r w:rsidRPr="377B055B" w:rsidR="4C02E227">
        <w:rPr>
          <w:rFonts w:ascii="Arial Narrow" w:hAnsi="Arial Narrow" w:eastAsia="ＭＳ Ｐゴシック" w:cs="" w:asciiTheme="majorAscii" w:hAnsiTheme="majorAscii" w:eastAsiaTheme="majorEastAsia" w:cstheme="majorBidi"/>
          <w:sz w:val="22"/>
          <w:szCs w:val="22"/>
          <w:lang w:val="en-US"/>
        </w:rPr>
        <w:t>an initial</w:t>
      </w:r>
      <w:r w:rsidRPr="377B055B" w:rsidR="4C02E227">
        <w:rPr>
          <w:rFonts w:ascii="Arial Narrow" w:hAnsi="Arial Narrow" w:eastAsia="ＭＳ Ｐゴシック" w:cs="" w:asciiTheme="majorAscii" w:hAnsiTheme="majorAscii" w:eastAsiaTheme="majorEastAsia" w:cstheme="majorBidi"/>
          <w:sz w:val="22"/>
          <w:szCs w:val="22"/>
          <w:lang w:val="en-US"/>
        </w:rPr>
        <w:t xml:space="preserve"> sampling</w:t>
      </w:r>
      <w:r w:rsidRPr="377B055B" w:rsidR="6402E0D6">
        <w:rPr>
          <w:rFonts w:ascii="Arial Narrow" w:hAnsi="Arial Narrow" w:eastAsia="ＭＳ Ｐゴシック" w:cs="" w:asciiTheme="majorAscii" w:hAnsiTheme="majorAscii" w:eastAsiaTheme="majorEastAsia" w:cstheme="majorBidi"/>
          <w:sz w:val="22"/>
          <w:szCs w:val="22"/>
          <w:lang w:val="en-US"/>
        </w:rPr>
        <w:t xml:space="preserve"> strategy</w:t>
      </w:r>
      <w:r w:rsidRPr="377B055B" w:rsidR="3DF26FF7">
        <w:rPr>
          <w:rFonts w:ascii="Arial Narrow" w:hAnsi="Arial Narrow" w:eastAsia="ＭＳ Ｐゴシック" w:cs="" w:asciiTheme="majorAscii" w:hAnsiTheme="majorAscii" w:eastAsiaTheme="majorEastAsia" w:cstheme="majorBidi"/>
          <w:sz w:val="22"/>
          <w:szCs w:val="22"/>
          <w:lang w:val="en-US"/>
        </w:rPr>
        <w:t>, which will be adapted to the local context</w:t>
      </w:r>
      <w:r w:rsidRPr="377B055B" w:rsidR="6402E0D6">
        <w:rPr>
          <w:rFonts w:ascii="Arial Narrow" w:hAnsi="Arial Narrow" w:eastAsia="ＭＳ Ｐゴシック" w:cs="" w:asciiTheme="majorAscii" w:hAnsiTheme="majorAscii" w:eastAsiaTheme="majorEastAsia" w:cstheme="majorBidi"/>
          <w:sz w:val="22"/>
          <w:szCs w:val="22"/>
          <w:lang w:val="en-US"/>
        </w:rPr>
        <w:t xml:space="preserve">. </w:t>
      </w:r>
    </w:p>
    <w:p w:rsidR="048FE77B" w:rsidP="377B055B" w:rsidRDefault="048FE77B" w14:paraId="3E30BEC8" w14:textId="23E7ACA1">
      <w:pPr>
        <w:pStyle w:val="paragraph"/>
        <w:spacing w:before="0" w:beforeAutospacing="off" w:after="0" w:afterAutospacing="off" w:line="276" w:lineRule="auto"/>
        <w:rPr>
          <w:rFonts w:ascii="Arial Narrow" w:hAnsi="Arial Narrow" w:eastAsia="ＭＳ Ｐゴシック" w:cs="" w:asciiTheme="majorAscii" w:hAnsiTheme="majorAscii" w:eastAsiaTheme="majorEastAsia" w:cstheme="majorBidi"/>
          <w:color w:val="585859"/>
          <w:sz w:val="22"/>
          <w:szCs w:val="22"/>
        </w:rPr>
      </w:pPr>
      <w:r w:rsidRPr="377B055B" w:rsidR="6402E0D6">
        <w:rPr>
          <w:rStyle w:val="eop"/>
          <w:rFonts w:ascii="Arial Narrow" w:hAnsi="Arial Narrow" w:eastAsia="ＭＳ Ｐゴシック" w:cs="" w:asciiTheme="majorAscii" w:hAnsiTheme="majorAscii" w:eastAsiaTheme="majorEastAsia" w:cstheme="majorBidi"/>
          <w:sz w:val="22"/>
          <w:szCs w:val="22"/>
        </w:rPr>
        <w:t> </w:t>
      </w:r>
    </w:p>
    <w:tbl>
      <w:tblPr>
        <w:tblStyle w:val="TableNormal"/>
        <w:tblW w:w="0" w:type="auto"/>
        <w:tblInd w:w="720" w:type="dxa"/>
        <w:tblLook w:val="06A0" w:firstRow="1" w:lastRow="0" w:firstColumn="1" w:lastColumn="0" w:noHBand="1" w:noVBand="1"/>
      </w:tblPr>
      <w:tblGrid>
        <w:gridCol w:w="2112"/>
        <w:gridCol w:w="2302"/>
        <w:gridCol w:w="1960"/>
      </w:tblGrid>
      <w:tr w:rsidR="377B055B" w:rsidTr="377B055B" w14:paraId="1B6E8613">
        <w:trPr>
          <w:trHeight w:val="285"/>
        </w:trPr>
        <w:tc>
          <w:tcPr>
            <w:tcW w:w="2112" w:type="dxa"/>
            <w:tcBorders>
              <w:top w:val="single" w:sz="4"/>
              <w:left w:val="single" w:sz="4"/>
              <w:bottom w:val="single" w:sz="4"/>
              <w:right w:val="single" w:sz="4"/>
            </w:tcBorders>
            <w:shd w:val="clear" w:color="auto" w:fill="DDDDDE" w:themeFill="accent2" w:themeFillTint="33"/>
            <w:tcMar>
              <w:top w:w="15" w:type="dxa"/>
              <w:left w:w="15" w:type="dxa"/>
              <w:right w:w="15" w:type="dxa"/>
            </w:tcMar>
            <w:vAlign w:val="top"/>
          </w:tcPr>
          <w:p w:rsidR="377B055B" w:rsidP="377B055B" w:rsidRDefault="377B055B" w14:paraId="49B8D6C0" w14:textId="76F5AF29">
            <w:pPr>
              <w:spacing w:before="0" w:beforeAutospacing="off" w:after="0" w:afterAutospacing="off"/>
              <w:jc w:val="center"/>
              <w:rPr>
                <w:rFonts w:ascii="Calibri" w:hAnsi="Calibri" w:eastAsia="Calibri" w:cs="Calibri"/>
                <w:b w:val="1"/>
                <w:bCs w:val="1"/>
                <w:i w:val="0"/>
                <w:iCs w:val="0"/>
                <w:strike w:val="0"/>
                <w:dstrike w:val="0"/>
                <w:color w:val="000000" w:themeColor="text2" w:themeTint="FF" w:themeShade="FF"/>
                <w:sz w:val="22"/>
                <w:szCs w:val="22"/>
                <w:u w:val="none"/>
              </w:rPr>
            </w:pPr>
            <w:r w:rsidRPr="377B055B" w:rsidR="377B055B">
              <w:rPr>
                <w:rFonts w:ascii="Calibri" w:hAnsi="Calibri" w:eastAsia="Calibri" w:cs="Calibri"/>
                <w:b w:val="1"/>
                <w:bCs w:val="1"/>
                <w:i w:val="0"/>
                <w:iCs w:val="0"/>
                <w:strike w:val="0"/>
                <w:dstrike w:val="0"/>
                <w:color w:val="000000" w:themeColor="text2" w:themeTint="FF" w:themeShade="FF"/>
                <w:sz w:val="22"/>
                <w:szCs w:val="22"/>
                <w:u w:val="none"/>
              </w:rPr>
              <w:t xml:space="preserve">Type of </w:t>
            </w:r>
            <w:r w:rsidRPr="377B055B" w:rsidR="377B055B">
              <w:rPr>
                <w:rFonts w:ascii="Calibri" w:hAnsi="Calibri" w:eastAsia="Calibri" w:cs="Calibri"/>
                <w:b w:val="1"/>
                <w:bCs w:val="1"/>
                <w:i w:val="0"/>
                <w:iCs w:val="0"/>
                <w:strike w:val="0"/>
                <w:dstrike w:val="0"/>
                <w:color w:val="000000" w:themeColor="text2" w:themeTint="FF" w:themeShade="FF"/>
                <w:sz w:val="22"/>
                <w:szCs w:val="22"/>
                <w:u w:val="none"/>
              </w:rPr>
              <w:t>Organisat</w:t>
            </w:r>
            <w:r w:rsidRPr="377B055B" w:rsidR="377B055B">
              <w:rPr>
                <w:rFonts w:ascii="Calibri" w:hAnsi="Calibri" w:eastAsia="Calibri" w:cs="Calibri"/>
                <w:b w:val="1"/>
                <w:bCs w:val="1"/>
                <w:i w:val="0"/>
                <w:iCs w:val="0"/>
                <w:strike w:val="0"/>
                <w:dstrike w:val="0"/>
                <w:color w:val="000000" w:themeColor="text2" w:themeTint="FF" w:themeShade="FF"/>
                <w:sz w:val="22"/>
                <w:szCs w:val="22"/>
                <w:u w:val="none"/>
              </w:rPr>
              <w:t>i</w:t>
            </w:r>
            <w:r w:rsidRPr="377B055B" w:rsidR="377B055B">
              <w:rPr>
                <w:rFonts w:ascii="Calibri" w:hAnsi="Calibri" w:eastAsia="Calibri" w:cs="Calibri"/>
                <w:b w:val="1"/>
                <w:bCs w:val="1"/>
                <w:i w:val="0"/>
                <w:iCs w:val="0"/>
                <w:strike w:val="0"/>
                <w:dstrike w:val="0"/>
                <w:color w:val="000000" w:themeColor="text2" w:themeTint="FF" w:themeShade="FF"/>
                <w:sz w:val="22"/>
                <w:szCs w:val="22"/>
                <w:u w:val="none"/>
              </w:rPr>
              <w:t>on</w:t>
            </w:r>
          </w:p>
        </w:tc>
        <w:tc>
          <w:tcPr>
            <w:tcW w:w="2302" w:type="dxa"/>
            <w:tcBorders>
              <w:top w:val="single" w:sz="4"/>
              <w:left w:val="single" w:sz="4"/>
              <w:bottom w:val="single" w:sz="4"/>
              <w:right w:val="single" w:sz="4"/>
            </w:tcBorders>
            <w:shd w:val="clear" w:color="auto" w:fill="DDDDDE" w:themeFill="accent2" w:themeFillTint="33"/>
            <w:tcMar>
              <w:top w:w="15" w:type="dxa"/>
              <w:left w:w="15" w:type="dxa"/>
              <w:right w:w="15" w:type="dxa"/>
            </w:tcMar>
            <w:vAlign w:val="top"/>
          </w:tcPr>
          <w:p w:rsidR="377B055B" w:rsidP="377B055B" w:rsidRDefault="377B055B" w14:paraId="3DA2F24A" w14:textId="63DFECBB">
            <w:pPr>
              <w:spacing w:before="0" w:beforeAutospacing="off" w:after="0" w:afterAutospacing="off"/>
              <w:jc w:val="center"/>
            </w:pPr>
            <w:r w:rsidRPr="377B055B" w:rsidR="377B055B">
              <w:rPr>
                <w:rFonts w:ascii="Calibri" w:hAnsi="Calibri" w:eastAsia="Calibri" w:cs="Calibri"/>
                <w:b w:val="1"/>
                <w:bCs w:val="1"/>
                <w:i w:val="0"/>
                <w:iCs w:val="0"/>
                <w:strike w:val="0"/>
                <w:dstrike w:val="0"/>
                <w:color w:val="000000" w:themeColor="text2" w:themeTint="FF" w:themeShade="FF"/>
                <w:sz w:val="22"/>
                <w:szCs w:val="22"/>
                <w:u w:val="none"/>
              </w:rPr>
              <w:t xml:space="preserve">KI’s </w:t>
            </w:r>
            <w:r w:rsidRPr="377B055B" w:rsidR="377B055B">
              <w:rPr>
                <w:rFonts w:ascii="Calibri" w:hAnsi="Calibri" w:eastAsia="Calibri" w:cs="Calibri"/>
                <w:b w:val="1"/>
                <w:bCs w:val="1"/>
                <w:i w:val="0"/>
                <w:iCs w:val="0"/>
                <w:strike w:val="0"/>
                <w:dstrike w:val="0"/>
                <w:color w:val="000000" w:themeColor="text2" w:themeTint="FF" w:themeShade="FF"/>
                <w:sz w:val="22"/>
                <w:szCs w:val="22"/>
                <w:u w:val="none"/>
              </w:rPr>
              <w:t>Department</w:t>
            </w:r>
          </w:p>
        </w:tc>
        <w:tc>
          <w:tcPr>
            <w:tcW w:w="1960" w:type="dxa"/>
            <w:tcBorders>
              <w:top w:val="single" w:sz="4"/>
              <w:left w:val="single" w:sz="4"/>
              <w:bottom w:val="single" w:sz="4"/>
              <w:right w:val="single" w:sz="4"/>
            </w:tcBorders>
            <w:shd w:val="clear" w:color="auto" w:fill="DDDDDE" w:themeFill="accent2" w:themeFillTint="33"/>
            <w:tcMar>
              <w:top w:w="15" w:type="dxa"/>
              <w:left w:w="15" w:type="dxa"/>
              <w:right w:w="15" w:type="dxa"/>
            </w:tcMar>
            <w:vAlign w:val="top"/>
          </w:tcPr>
          <w:p w:rsidR="377B055B" w:rsidP="377B055B" w:rsidRDefault="377B055B" w14:paraId="408D1725" w14:textId="59C1F94C">
            <w:pPr>
              <w:spacing w:before="0" w:beforeAutospacing="off" w:after="0" w:afterAutospacing="off"/>
              <w:jc w:val="center"/>
            </w:pPr>
            <w:r w:rsidRPr="377B055B" w:rsidR="377B055B">
              <w:rPr>
                <w:rFonts w:ascii="Calibri" w:hAnsi="Calibri" w:eastAsia="Calibri" w:cs="Calibri"/>
                <w:b w:val="1"/>
                <w:bCs w:val="1"/>
                <w:i w:val="0"/>
                <w:iCs w:val="0"/>
                <w:strike w:val="0"/>
                <w:dstrike w:val="0"/>
                <w:color w:val="000000" w:themeColor="text2" w:themeTint="FF" w:themeShade="FF"/>
                <w:sz w:val="22"/>
                <w:szCs w:val="22"/>
                <w:u w:val="none"/>
              </w:rPr>
              <w:t>Target Interviews</w:t>
            </w:r>
          </w:p>
        </w:tc>
      </w:tr>
      <w:tr w:rsidR="377B055B" w:rsidTr="377B055B" w14:paraId="4327C543">
        <w:trPr>
          <w:trHeight w:val="1698"/>
        </w:trPr>
        <w:tc>
          <w:tcPr>
            <w:tcW w:w="2112" w:type="dxa"/>
            <w:vMerge w:val="restart"/>
            <w:tcBorders>
              <w:top w:val="single" w:sz="4"/>
              <w:left w:val="single" w:sz="4"/>
              <w:bottom w:val="single" w:sz="4"/>
              <w:right w:val="single" w:sz="4"/>
            </w:tcBorders>
            <w:tcMar>
              <w:top w:w="15" w:type="dxa"/>
              <w:left w:w="15" w:type="dxa"/>
              <w:right w:w="15" w:type="dxa"/>
            </w:tcMar>
            <w:vAlign w:val="center"/>
          </w:tcPr>
          <w:p w:rsidR="377B055B" w:rsidP="377B055B" w:rsidRDefault="377B055B" w14:paraId="5172B73F" w14:textId="063CD9CF">
            <w:pPr>
              <w:spacing w:before="0" w:beforeAutospacing="off" w:after="0" w:afterAutospacing="off"/>
              <w:jc w:val="center"/>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Hromada</w:t>
            </w:r>
          </w:p>
        </w:tc>
        <w:tc>
          <w:tcPr>
            <w:tcW w:w="2302" w:type="dxa"/>
            <w:tcBorders>
              <w:top w:val="single" w:sz="4"/>
              <w:left w:val="single" w:sz="4"/>
              <w:bottom w:val="single" w:sz="4"/>
              <w:right w:val="single" w:sz="4"/>
            </w:tcBorders>
            <w:tcMar>
              <w:top w:w="15" w:type="dxa"/>
              <w:left w:w="15" w:type="dxa"/>
              <w:right w:w="15" w:type="dxa"/>
            </w:tcMar>
            <w:vAlign w:val="bottom"/>
          </w:tcPr>
          <w:p w:rsidR="377B055B" w:rsidP="377B055B" w:rsidRDefault="377B055B" w14:paraId="7CB9A952" w14:textId="6F05A365">
            <w:pPr>
              <w:spacing w:before="0" w:beforeAutospacing="off" w:after="0" w:afterAutospacing="off"/>
            </w:pPr>
            <w:r w:rsidRPr="377B055B" w:rsidR="377B055B">
              <w:rPr>
                <w:rStyle w:val="normaltextrun"/>
                <w:rFonts w:ascii="Calibri" w:hAnsi="Calibri" w:eastAsia="Calibri" w:cs="Calibri"/>
                <w:b w:val="0"/>
                <w:bCs w:val="0"/>
                <w:i w:val="0"/>
                <w:iCs w:val="0"/>
                <w:strike w:val="0"/>
                <w:dstrike w:val="0"/>
                <w:color w:val="000000" w:themeColor="text2" w:themeTint="FF" w:themeShade="FF"/>
                <w:sz w:val="22"/>
                <w:szCs w:val="22"/>
                <w:u w:val="none"/>
                <w:lang w:val="en-US"/>
              </w:rPr>
              <w:t>Community Centers of Social Services and Social Service Centers for Children, Family, and Youth</w:t>
            </w:r>
          </w:p>
        </w:tc>
        <w:tc>
          <w:tcPr>
            <w:tcW w:w="1960" w:type="dxa"/>
            <w:tcBorders>
              <w:top w:val="single" w:sz="4"/>
              <w:left w:val="single" w:sz="4"/>
              <w:bottom w:val="single" w:sz="4"/>
              <w:right w:val="single" w:sz="4"/>
            </w:tcBorders>
            <w:tcMar>
              <w:top w:w="15" w:type="dxa"/>
              <w:left w:w="15" w:type="dxa"/>
              <w:right w:w="15" w:type="dxa"/>
            </w:tcMar>
            <w:vAlign w:val="bottom"/>
          </w:tcPr>
          <w:p w:rsidR="377B055B" w:rsidP="377B055B" w:rsidRDefault="377B055B" w14:paraId="5CFC314A" w14:textId="575DEED7">
            <w:pPr>
              <w:spacing w:before="0" w:beforeAutospacing="off" w:after="0" w:afterAutospacing="off"/>
              <w:jc w:val="right"/>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1</w:t>
            </w:r>
          </w:p>
        </w:tc>
      </w:tr>
      <w:tr w:rsidR="377B055B" w:rsidTr="377B055B" w14:paraId="400C6832">
        <w:trPr>
          <w:trHeight w:val="675"/>
        </w:trPr>
        <w:tc>
          <w:tcPr>
            <w:tcW w:w="2112" w:type="dxa"/>
            <w:vMerge/>
            <w:tcMar/>
          </w:tcPr>
          <w:p w14:paraId="34CBADA8"/>
        </w:tc>
        <w:tc>
          <w:tcPr>
            <w:tcW w:w="2302" w:type="dxa"/>
            <w:tcBorders>
              <w:top w:val="single" w:sz="4"/>
              <w:left w:val="nil"/>
              <w:bottom w:val="single" w:sz="4"/>
              <w:right w:val="single" w:sz="4"/>
            </w:tcBorders>
            <w:tcMar>
              <w:top w:w="15" w:type="dxa"/>
              <w:left w:w="15" w:type="dxa"/>
              <w:right w:w="15" w:type="dxa"/>
            </w:tcMar>
            <w:vAlign w:val="bottom"/>
          </w:tcPr>
          <w:p w:rsidR="377B055B" w:rsidP="377B055B" w:rsidRDefault="377B055B" w14:paraId="75E3115E" w14:textId="61F7317E">
            <w:pPr>
              <w:spacing w:before="0" w:beforeAutospacing="off" w:after="0" w:afterAutospacing="off"/>
            </w:pPr>
            <w:r w:rsidRPr="377B055B" w:rsidR="377B055B">
              <w:rPr>
                <w:rStyle w:val="normaltextrun"/>
                <w:rFonts w:ascii="Calibri" w:hAnsi="Calibri" w:eastAsia="Calibri" w:cs="Calibri"/>
                <w:b w:val="0"/>
                <w:bCs w:val="0"/>
                <w:i w:val="0"/>
                <w:iCs w:val="0"/>
                <w:strike w:val="0"/>
                <w:dstrike w:val="0"/>
                <w:color w:val="000000" w:themeColor="text2" w:themeTint="FF" w:themeShade="FF"/>
                <w:sz w:val="22"/>
                <w:szCs w:val="22"/>
                <w:u w:val="none"/>
                <w:lang w:val="en-US"/>
              </w:rPr>
              <w:t>Emergency Department</w:t>
            </w:r>
            <w:r w:rsidRPr="377B055B" w:rsidR="377B055B">
              <w:rPr>
                <w:rStyle w:val="normaltextrun"/>
                <w:rFonts w:ascii="Calibri" w:hAnsi="Calibri" w:eastAsia="Calibri" w:cs="Calibri"/>
                <w:b w:val="0"/>
                <w:bCs w:val="0"/>
                <w:i w:val="0"/>
                <w:iCs w:val="0"/>
                <w:strike w:val="0"/>
                <w:dstrike w:val="0"/>
                <w:color w:val="000000" w:themeColor="text2" w:themeTint="FF" w:themeShade="FF"/>
                <w:sz w:val="22"/>
                <w:szCs w:val="22"/>
                <w:u w:val="none"/>
                <w:lang w:val="en-US"/>
              </w:rPr>
              <w:t xml:space="preserve"> (where relevant)</w:t>
            </w:r>
          </w:p>
        </w:tc>
        <w:tc>
          <w:tcPr>
            <w:tcW w:w="1960" w:type="dxa"/>
            <w:tcBorders>
              <w:top w:val="single" w:sz="4"/>
              <w:left w:val="single" w:sz="4"/>
              <w:bottom w:val="single" w:sz="4"/>
              <w:right w:val="single" w:sz="4"/>
            </w:tcBorders>
            <w:tcMar>
              <w:top w:w="15" w:type="dxa"/>
              <w:left w:w="15" w:type="dxa"/>
              <w:right w:w="15" w:type="dxa"/>
            </w:tcMar>
            <w:vAlign w:val="bottom"/>
          </w:tcPr>
          <w:p w:rsidR="145D063A" w:rsidP="377B055B" w:rsidRDefault="145D063A" w14:paraId="68C45979" w14:textId="5D5389AB">
            <w:pPr>
              <w:spacing w:before="0" w:beforeAutospacing="off" w:after="0" w:afterAutospacing="off"/>
              <w:jc w:val="right"/>
            </w:pPr>
            <w:r w:rsidRPr="377B055B" w:rsidR="145D063A">
              <w:rPr>
                <w:rFonts w:ascii="Calibri" w:hAnsi="Calibri" w:eastAsia="Calibri" w:cs="Calibri"/>
                <w:b w:val="0"/>
                <w:bCs w:val="0"/>
                <w:i w:val="0"/>
                <w:iCs w:val="0"/>
                <w:strike w:val="0"/>
                <w:dstrike w:val="0"/>
                <w:color w:val="000000" w:themeColor="text2" w:themeTint="FF" w:themeShade="FF"/>
                <w:sz w:val="22"/>
                <w:szCs w:val="22"/>
                <w:u w:val="none"/>
              </w:rPr>
              <w:t>(</w:t>
            </w: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1</w:t>
            </w:r>
            <w:r w:rsidRPr="377B055B" w:rsidR="373A9F99">
              <w:rPr>
                <w:rFonts w:ascii="Calibri" w:hAnsi="Calibri" w:eastAsia="Calibri" w:cs="Calibri"/>
                <w:b w:val="0"/>
                <w:bCs w:val="0"/>
                <w:i w:val="0"/>
                <w:iCs w:val="0"/>
                <w:strike w:val="0"/>
                <w:dstrike w:val="0"/>
                <w:color w:val="000000" w:themeColor="text2" w:themeTint="FF" w:themeShade="FF"/>
                <w:sz w:val="22"/>
                <w:szCs w:val="22"/>
                <w:u w:val="none"/>
              </w:rPr>
              <w:t>)</w:t>
            </w:r>
          </w:p>
        </w:tc>
      </w:tr>
      <w:tr w:rsidR="377B055B" w:rsidTr="377B055B" w14:paraId="1D2DC498">
        <w:trPr>
          <w:trHeight w:val="408"/>
        </w:trPr>
        <w:tc>
          <w:tcPr>
            <w:tcW w:w="2112" w:type="dxa"/>
            <w:vMerge w:val="restart"/>
            <w:tcBorders>
              <w:top w:val="nil" w:sz="4"/>
              <w:left w:val="single" w:sz="4"/>
              <w:bottom w:val="single" w:sz="4"/>
              <w:right w:val="single" w:sz="4"/>
            </w:tcBorders>
            <w:tcMar>
              <w:top w:w="15" w:type="dxa"/>
              <w:left w:w="15" w:type="dxa"/>
              <w:right w:w="15" w:type="dxa"/>
            </w:tcMar>
            <w:vAlign w:val="center"/>
          </w:tcPr>
          <w:p w:rsidR="377B055B" w:rsidP="377B055B" w:rsidRDefault="377B055B" w14:paraId="705992A0" w14:textId="151424EB">
            <w:pPr>
              <w:spacing w:before="0" w:beforeAutospacing="off" w:after="0" w:afterAutospacing="off"/>
              <w:jc w:val="center"/>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Local Level</w:t>
            </w:r>
          </w:p>
        </w:tc>
        <w:tc>
          <w:tcPr>
            <w:tcW w:w="2302" w:type="dxa"/>
            <w:tcBorders>
              <w:top w:val="single" w:sz="4"/>
              <w:left w:val="single" w:sz="4"/>
              <w:bottom w:val="single" w:sz="4"/>
              <w:right w:val="single" w:sz="4"/>
            </w:tcBorders>
            <w:tcMar>
              <w:top w:w="15" w:type="dxa"/>
              <w:left w:w="15" w:type="dxa"/>
              <w:right w:w="15" w:type="dxa"/>
            </w:tcMar>
            <w:vAlign w:val="bottom"/>
          </w:tcPr>
          <w:p w:rsidR="377B055B" w:rsidP="377B055B" w:rsidRDefault="377B055B" w14:paraId="0C3CCC2D" w14:textId="1626CC24">
            <w:pPr>
              <w:spacing w:before="0" w:beforeAutospacing="off" w:after="0" w:afterAutospacing="off"/>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TsNAP</w:t>
            </w:r>
          </w:p>
        </w:tc>
        <w:tc>
          <w:tcPr>
            <w:tcW w:w="1960" w:type="dxa"/>
            <w:tcBorders>
              <w:top w:val="single" w:sz="4"/>
              <w:left w:val="single" w:sz="4"/>
              <w:bottom w:val="single" w:sz="4"/>
              <w:right w:val="single" w:sz="4"/>
            </w:tcBorders>
            <w:tcMar>
              <w:top w:w="15" w:type="dxa"/>
              <w:left w:w="15" w:type="dxa"/>
              <w:right w:w="15" w:type="dxa"/>
            </w:tcMar>
            <w:vAlign w:val="bottom"/>
          </w:tcPr>
          <w:p w:rsidR="377B055B" w:rsidP="377B055B" w:rsidRDefault="377B055B" w14:paraId="5C8D2C96" w14:textId="4647E4FD">
            <w:pPr>
              <w:spacing w:before="0" w:beforeAutospacing="off" w:after="0" w:afterAutospacing="off"/>
              <w:jc w:val="right"/>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1</w:t>
            </w:r>
          </w:p>
        </w:tc>
      </w:tr>
      <w:tr w:rsidR="377B055B" w:rsidTr="377B055B" w14:paraId="394AF623">
        <w:trPr>
          <w:trHeight w:val="285"/>
        </w:trPr>
        <w:tc>
          <w:tcPr>
            <w:tcW w:w="2112" w:type="dxa"/>
            <w:vMerge/>
            <w:tcMar/>
          </w:tcPr>
          <w:p w14:paraId="057DE46C"/>
        </w:tc>
        <w:tc>
          <w:tcPr>
            <w:tcW w:w="2302" w:type="dxa"/>
            <w:tcBorders>
              <w:top w:val="single" w:sz="4"/>
              <w:left w:val="nil"/>
              <w:bottom w:val="single" w:sz="4"/>
              <w:right w:val="single" w:sz="4"/>
            </w:tcBorders>
            <w:tcMar>
              <w:top w:w="15" w:type="dxa"/>
              <w:left w:w="15" w:type="dxa"/>
              <w:right w:w="15" w:type="dxa"/>
            </w:tcMar>
            <w:vAlign w:val="bottom"/>
          </w:tcPr>
          <w:p w:rsidR="377B055B" w:rsidP="377B055B" w:rsidRDefault="377B055B" w14:paraId="6CEEA15B" w14:textId="59C1E3A7">
            <w:pPr>
              <w:spacing w:before="0" w:beforeAutospacing="off" w:after="0" w:afterAutospacing="off"/>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IDP Council</w:t>
            </w:r>
          </w:p>
        </w:tc>
        <w:tc>
          <w:tcPr>
            <w:tcW w:w="1960" w:type="dxa"/>
            <w:tcBorders>
              <w:top w:val="single" w:sz="4"/>
              <w:left w:val="single" w:sz="4"/>
              <w:bottom w:val="single" w:sz="4"/>
              <w:right w:val="single" w:sz="4"/>
            </w:tcBorders>
            <w:tcMar>
              <w:top w:w="15" w:type="dxa"/>
              <w:left w:w="15" w:type="dxa"/>
              <w:right w:w="15" w:type="dxa"/>
            </w:tcMar>
            <w:vAlign w:val="bottom"/>
          </w:tcPr>
          <w:p w:rsidR="377B055B" w:rsidP="377B055B" w:rsidRDefault="377B055B" w14:paraId="668BF7C5" w14:textId="6F0DC0E5">
            <w:pPr>
              <w:spacing w:before="0" w:beforeAutospacing="off" w:after="0" w:afterAutospacing="off"/>
              <w:jc w:val="right"/>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1</w:t>
            </w:r>
          </w:p>
        </w:tc>
      </w:tr>
      <w:tr w:rsidR="377B055B" w:rsidTr="377B055B" w14:paraId="7646769F">
        <w:trPr>
          <w:trHeight w:val="700"/>
        </w:trPr>
        <w:tc>
          <w:tcPr>
            <w:tcW w:w="2112" w:type="dxa"/>
            <w:vMerge w:val="restart"/>
            <w:tcBorders>
              <w:top w:val="nil"/>
              <w:left w:val="single" w:sz="4"/>
              <w:bottom w:val="single" w:sz="4"/>
              <w:right w:val="single" w:sz="4"/>
            </w:tcBorders>
            <w:tcMar>
              <w:top w:w="15" w:type="dxa"/>
              <w:left w:w="15" w:type="dxa"/>
              <w:right w:w="15" w:type="dxa"/>
            </w:tcMar>
            <w:vAlign w:val="center"/>
          </w:tcPr>
          <w:p w:rsidR="377B055B" w:rsidP="377B055B" w:rsidRDefault="377B055B" w14:paraId="352C7311" w14:textId="3895C5E0">
            <w:pPr>
              <w:spacing w:before="0" w:beforeAutospacing="off" w:after="0" w:afterAutospacing="off"/>
              <w:jc w:val="center"/>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Local CSOs</w:t>
            </w:r>
          </w:p>
        </w:tc>
        <w:tc>
          <w:tcPr>
            <w:tcW w:w="2302" w:type="dxa"/>
            <w:tcBorders>
              <w:top w:val="single" w:sz="4"/>
              <w:left w:val="single" w:sz="4"/>
              <w:bottom w:val="single" w:sz="4"/>
              <w:right w:val="single" w:sz="4"/>
            </w:tcBorders>
            <w:tcMar>
              <w:top w:w="15" w:type="dxa"/>
              <w:left w:w="15" w:type="dxa"/>
              <w:right w:w="15" w:type="dxa"/>
            </w:tcMar>
            <w:vAlign w:val="bottom"/>
          </w:tcPr>
          <w:p w:rsidR="377B055B" w:rsidP="377B055B" w:rsidRDefault="377B055B" w14:paraId="591B3153" w14:textId="0D211ADA">
            <w:pPr>
              <w:spacing w:before="0" w:beforeAutospacing="off" w:after="0" w:afterAutospacing="off"/>
              <w:jc w:val="left"/>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Inclusion and employment</w:t>
            </w:r>
          </w:p>
        </w:tc>
        <w:tc>
          <w:tcPr>
            <w:tcW w:w="1960" w:type="dxa"/>
            <w:tcBorders>
              <w:top w:val="single" w:sz="4"/>
              <w:left w:val="single" w:sz="4"/>
              <w:bottom w:val="single" w:sz="4"/>
              <w:right w:val="single" w:sz="4"/>
            </w:tcBorders>
            <w:tcMar>
              <w:top w:w="15" w:type="dxa"/>
              <w:left w:w="15" w:type="dxa"/>
              <w:right w:w="15" w:type="dxa"/>
            </w:tcMar>
            <w:vAlign w:val="bottom"/>
          </w:tcPr>
          <w:p w:rsidR="377B055B" w:rsidP="377B055B" w:rsidRDefault="377B055B" w14:paraId="27E7E38B" w14:textId="23928580">
            <w:pPr>
              <w:spacing w:before="0" w:beforeAutospacing="off" w:after="0" w:afterAutospacing="off"/>
              <w:jc w:val="right"/>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1</w:t>
            </w:r>
          </w:p>
        </w:tc>
      </w:tr>
      <w:tr w:rsidR="377B055B" w:rsidTr="377B055B" w14:paraId="6F17A0C0">
        <w:trPr>
          <w:trHeight w:val="285"/>
        </w:trPr>
        <w:tc>
          <w:tcPr>
            <w:tcW w:w="2112" w:type="dxa"/>
            <w:vMerge/>
            <w:tcMar/>
          </w:tcPr>
          <w:p w14:paraId="3027BE45"/>
        </w:tc>
        <w:tc>
          <w:tcPr>
            <w:tcW w:w="2302" w:type="dxa"/>
            <w:tcBorders>
              <w:top w:val="single" w:sz="4"/>
              <w:left w:val="nil"/>
              <w:bottom w:val="single" w:sz="4"/>
              <w:right w:val="single" w:sz="4"/>
            </w:tcBorders>
            <w:tcMar>
              <w:top w:w="15" w:type="dxa"/>
              <w:left w:w="15" w:type="dxa"/>
              <w:right w:w="15" w:type="dxa"/>
            </w:tcMar>
            <w:vAlign w:val="bottom"/>
          </w:tcPr>
          <w:p w:rsidR="377B055B" w:rsidP="377B055B" w:rsidRDefault="377B055B" w14:paraId="155D77A5" w14:textId="1C23192B">
            <w:pPr>
              <w:spacing w:before="0" w:beforeAutospacing="off" w:after="0" w:afterAutospacing="off"/>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IDPs and/or returnees</w:t>
            </w:r>
          </w:p>
        </w:tc>
        <w:tc>
          <w:tcPr>
            <w:tcW w:w="1960" w:type="dxa"/>
            <w:tcBorders>
              <w:top w:val="single" w:sz="4"/>
              <w:left w:val="single" w:sz="4"/>
              <w:bottom w:val="single" w:sz="4"/>
              <w:right w:val="single" w:sz="4"/>
            </w:tcBorders>
            <w:tcMar>
              <w:top w:w="15" w:type="dxa"/>
              <w:left w:w="15" w:type="dxa"/>
              <w:right w:w="15" w:type="dxa"/>
            </w:tcMar>
            <w:vAlign w:val="bottom"/>
          </w:tcPr>
          <w:p w:rsidR="377B055B" w:rsidP="377B055B" w:rsidRDefault="377B055B" w14:paraId="20B22721" w14:textId="6609A53F">
            <w:pPr>
              <w:spacing w:before="0" w:beforeAutospacing="off" w:after="0" w:afterAutospacing="off"/>
              <w:jc w:val="right"/>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1</w:t>
            </w:r>
          </w:p>
        </w:tc>
      </w:tr>
      <w:tr w:rsidR="377B055B" w:rsidTr="377B055B" w14:paraId="669D6BC4">
        <w:trPr>
          <w:trHeight w:val="285"/>
        </w:trPr>
        <w:tc>
          <w:tcPr>
            <w:tcW w:w="2112" w:type="dxa"/>
            <w:vMerge/>
            <w:tcMar/>
          </w:tcPr>
          <w:p w14:paraId="51855099"/>
        </w:tc>
        <w:tc>
          <w:tcPr>
            <w:tcW w:w="2302" w:type="dxa"/>
            <w:tcBorders>
              <w:top w:val="single" w:sz="4"/>
              <w:left w:val="nil"/>
              <w:bottom w:val="single" w:sz="4"/>
              <w:right w:val="single" w:sz="4"/>
            </w:tcBorders>
            <w:tcMar>
              <w:top w:w="15" w:type="dxa"/>
              <w:left w:w="15" w:type="dxa"/>
              <w:right w:w="15" w:type="dxa"/>
            </w:tcMar>
            <w:vAlign w:val="bottom"/>
          </w:tcPr>
          <w:p w:rsidR="377B055B" w:rsidP="377B055B" w:rsidRDefault="377B055B" w14:paraId="3ECD5319" w14:textId="1E1B42B3">
            <w:pPr>
              <w:spacing w:before="0" w:beforeAutospacing="off" w:after="0" w:afterAutospacing="off"/>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Elderly</w:t>
            </w: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 xml:space="preserve"> citizens</w:t>
            </w:r>
          </w:p>
        </w:tc>
        <w:tc>
          <w:tcPr>
            <w:tcW w:w="1960" w:type="dxa"/>
            <w:tcBorders>
              <w:top w:val="single" w:sz="4"/>
              <w:left w:val="single" w:sz="4"/>
              <w:bottom w:val="single" w:sz="4"/>
              <w:right w:val="single" w:sz="4"/>
            </w:tcBorders>
            <w:tcMar>
              <w:top w:w="15" w:type="dxa"/>
              <w:left w:w="15" w:type="dxa"/>
              <w:right w:w="15" w:type="dxa"/>
            </w:tcMar>
            <w:vAlign w:val="bottom"/>
          </w:tcPr>
          <w:p w:rsidR="377B055B" w:rsidP="377B055B" w:rsidRDefault="377B055B" w14:paraId="45F46318" w14:textId="577B7B8F">
            <w:pPr>
              <w:spacing w:before="0" w:beforeAutospacing="off" w:after="0" w:afterAutospacing="off"/>
              <w:jc w:val="right"/>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1</w:t>
            </w:r>
          </w:p>
        </w:tc>
      </w:tr>
      <w:tr w:rsidR="377B055B" w:rsidTr="377B055B" w14:paraId="7C3C54F1">
        <w:trPr>
          <w:trHeight w:val="423"/>
        </w:trPr>
        <w:tc>
          <w:tcPr>
            <w:tcW w:w="2112" w:type="dxa"/>
            <w:vMerge w:val="restart"/>
            <w:tcBorders>
              <w:top w:val="single" w:sz="4"/>
              <w:left w:val="single" w:sz="4"/>
              <w:bottom w:val="single" w:sz="4"/>
              <w:right w:val="single" w:sz="4"/>
            </w:tcBorders>
            <w:tcMar>
              <w:top w:w="15" w:type="dxa"/>
              <w:left w:w="15" w:type="dxa"/>
              <w:right w:w="15" w:type="dxa"/>
            </w:tcMar>
            <w:vAlign w:val="center"/>
          </w:tcPr>
          <w:p w:rsidR="377B055B" w:rsidP="377B055B" w:rsidRDefault="377B055B" w14:paraId="3B61DA0E" w14:textId="68B73851">
            <w:pPr>
              <w:spacing w:before="0" w:beforeAutospacing="off" w:after="0" w:afterAutospacing="off"/>
              <w:jc w:val="center"/>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 xml:space="preserve">Public </w:t>
            </w: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Service Providers</w:t>
            </w:r>
          </w:p>
        </w:tc>
        <w:tc>
          <w:tcPr>
            <w:tcW w:w="2302" w:type="dxa"/>
            <w:tcBorders>
              <w:top w:val="single" w:sz="4"/>
              <w:left w:val="single" w:sz="4"/>
              <w:bottom w:val="single" w:sz="4"/>
              <w:right w:val="single" w:sz="4"/>
            </w:tcBorders>
            <w:tcMar>
              <w:top w:w="15" w:type="dxa"/>
              <w:left w:w="15" w:type="dxa"/>
              <w:right w:w="15" w:type="dxa"/>
            </w:tcMar>
            <w:vAlign w:val="bottom"/>
          </w:tcPr>
          <w:p w:rsidR="377B055B" w:rsidP="377B055B" w:rsidRDefault="377B055B" w14:paraId="6F5C9D1A" w14:textId="43534EA3">
            <w:pPr>
              <w:spacing w:before="0" w:beforeAutospacing="off" w:after="0" w:afterAutospacing="off"/>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Health</w:t>
            </w:r>
          </w:p>
        </w:tc>
        <w:tc>
          <w:tcPr>
            <w:tcW w:w="1960" w:type="dxa"/>
            <w:tcBorders>
              <w:top w:val="single" w:sz="4"/>
              <w:left w:val="single" w:sz="4"/>
              <w:bottom w:val="single" w:sz="4"/>
              <w:right w:val="single" w:sz="4"/>
            </w:tcBorders>
            <w:tcMar>
              <w:top w:w="15" w:type="dxa"/>
              <w:left w:w="15" w:type="dxa"/>
              <w:right w:w="15" w:type="dxa"/>
            </w:tcMar>
            <w:vAlign w:val="bottom"/>
          </w:tcPr>
          <w:p w:rsidR="377B055B" w:rsidP="377B055B" w:rsidRDefault="377B055B" w14:paraId="435D623A" w14:textId="770F45F9">
            <w:pPr>
              <w:spacing w:before="0" w:beforeAutospacing="off" w:after="0" w:afterAutospacing="off"/>
              <w:jc w:val="right"/>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1</w:t>
            </w:r>
          </w:p>
        </w:tc>
      </w:tr>
      <w:tr w:rsidR="377B055B" w:rsidTr="377B055B" w14:paraId="7A30DA5A">
        <w:trPr>
          <w:trHeight w:val="285"/>
        </w:trPr>
        <w:tc>
          <w:tcPr>
            <w:tcW w:w="2112" w:type="dxa"/>
            <w:vMerge/>
            <w:tcMar/>
          </w:tcPr>
          <w:p w14:paraId="64F25625"/>
        </w:tc>
        <w:tc>
          <w:tcPr>
            <w:tcW w:w="2302" w:type="dxa"/>
            <w:tcBorders>
              <w:top w:val="single" w:sz="4"/>
              <w:left w:val="nil"/>
              <w:bottom w:val="single" w:sz="4"/>
              <w:right w:val="single" w:sz="4"/>
            </w:tcBorders>
            <w:tcMar>
              <w:top w:w="15" w:type="dxa"/>
              <w:left w:w="15" w:type="dxa"/>
              <w:right w:w="15" w:type="dxa"/>
            </w:tcMar>
            <w:vAlign w:val="bottom"/>
          </w:tcPr>
          <w:p w:rsidR="377B055B" w:rsidP="377B055B" w:rsidRDefault="377B055B" w14:paraId="64C5B50E" w14:textId="461E8FD2">
            <w:pPr>
              <w:spacing w:before="0" w:beforeAutospacing="off" w:after="0" w:afterAutospacing="off"/>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Education</w:t>
            </w:r>
          </w:p>
        </w:tc>
        <w:tc>
          <w:tcPr>
            <w:tcW w:w="1960" w:type="dxa"/>
            <w:tcBorders>
              <w:top w:val="single" w:sz="4"/>
              <w:left w:val="single" w:sz="4"/>
              <w:bottom w:val="single" w:sz="4"/>
              <w:right w:val="single" w:sz="4"/>
            </w:tcBorders>
            <w:tcMar>
              <w:top w:w="15" w:type="dxa"/>
              <w:left w:w="15" w:type="dxa"/>
              <w:right w:w="15" w:type="dxa"/>
            </w:tcMar>
            <w:vAlign w:val="bottom"/>
          </w:tcPr>
          <w:p w:rsidR="377B055B" w:rsidP="377B055B" w:rsidRDefault="377B055B" w14:paraId="1910324F" w14:textId="1E42552E">
            <w:pPr>
              <w:spacing w:before="0" w:beforeAutospacing="off" w:after="0" w:afterAutospacing="off"/>
              <w:jc w:val="right"/>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1</w:t>
            </w:r>
          </w:p>
        </w:tc>
      </w:tr>
      <w:tr w:rsidR="377B055B" w:rsidTr="377B055B" w14:paraId="68391B0F">
        <w:trPr>
          <w:trHeight w:val="285"/>
        </w:trPr>
        <w:tc>
          <w:tcPr>
            <w:tcW w:w="2112" w:type="dxa"/>
            <w:vMerge/>
            <w:tcMar/>
          </w:tcPr>
          <w:p w14:paraId="7AA8BE7D"/>
        </w:tc>
        <w:tc>
          <w:tcPr>
            <w:tcW w:w="2302" w:type="dxa"/>
            <w:tcBorders>
              <w:top w:val="single" w:sz="4"/>
              <w:left w:val="nil"/>
              <w:bottom w:val="single" w:sz="4"/>
              <w:right w:val="single" w:sz="4"/>
            </w:tcBorders>
            <w:tcMar>
              <w:top w:w="15" w:type="dxa"/>
              <w:left w:w="15" w:type="dxa"/>
              <w:right w:w="15" w:type="dxa"/>
            </w:tcMar>
            <w:vAlign w:val="bottom"/>
          </w:tcPr>
          <w:p w:rsidR="377B055B" w:rsidP="377B055B" w:rsidRDefault="377B055B" w14:paraId="232BAF5E" w14:textId="2FEC93EE">
            <w:pPr>
              <w:spacing w:before="0" w:beforeAutospacing="off" w:after="0" w:afterAutospacing="off"/>
              <w:rPr>
                <w:rFonts w:ascii="Calibri" w:hAnsi="Calibri" w:eastAsia="Calibri" w:cs="Calibri"/>
                <w:b w:val="0"/>
                <w:bCs w:val="0"/>
                <w:i w:val="0"/>
                <w:iCs w:val="0"/>
                <w:strike w:val="0"/>
                <w:dstrike w:val="0"/>
                <w:color w:val="000000" w:themeColor="text2" w:themeTint="FF" w:themeShade="FF"/>
                <w:sz w:val="22"/>
                <w:szCs w:val="22"/>
                <w:u w:val="none"/>
              </w:rPr>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Employment Center (if not in hromada, raion)</w:t>
            </w:r>
          </w:p>
        </w:tc>
        <w:tc>
          <w:tcPr>
            <w:tcW w:w="1960" w:type="dxa"/>
            <w:tcBorders>
              <w:top w:val="single" w:sz="4"/>
              <w:left w:val="single" w:sz="4"/>
              <w:bottom w:val="single" w:sz="4"/>
              <w:right w:val="single" w:sz="4"/>
            </w:tcBorders>
            <w:tcMar>
              <w:top w:w="15" w:type="dxa"/>
              <w:left w:w="15" w:type="dxa"/>
              <w:right w:w="15" w:type="dxa"/>
            </w:tcMar>
            <w:vAlign w:val="bottom"/>
          </w:tcPr>
          <w:p w:rsidR="377B055B" w:rsidP="377B055B" w:rsidRDefault="377B055B" w14:paraId="78327B3C" w14:textId="2A8B32AC">
            <w:pPr>
              <w:spacing w:before="0" w:beforeAutospacing="off" w:after="0" w:afterAutospacing="off"/>
              <w:jc w:val="right"/>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1</w:t>
            </w:r>
          </w:p>
        </w:tc>
      </w:tr>
      <w:tr w:rsidR="377B055B" w:rsidTr="377B055B" w14:paraId="24F7E895">
        <w:trPr>
          <w:trHeight w:val="285"/>
        </w:trPr>
        <w:tc>
          <w:tcPr>
            <w:tcW w:w="2112" w:type="dxa"/>
            <w:tcBorders>
              <w:top w:val="nil" w:sz="4"/>
              <w:left w:val="single" w:sz="4"/>
              <w:bottom w:val="single" w:sz="4"/>
              <w:right w:val="single" w:sz="4"/>
            </w:tcBorders>
            <w:tcMar>
              <w:top w:w="15" w:type="dxa"/>
              <w:left w:w="15" w:type="dxa"/>
              <w:right w:w="15" w:type="dxa"/>
            </w:tcMar>
            <w:vAlign w:val="bottom"/>
          </w:tcPr>
          <w:p w:rsidR="377B055B" w:rsidP="377B055B" w:rsidRDefault="377B055B" w14:paraId="35FAADC1" w14:textId="6F68A335">
            <w:pPr>
              <w:spacing w:before="0" w:beforeAutospacing="off" w:after="0" w:afterAutospacing="off"/>
            </w:pPr>
            <w:r w:rsidRPr="377B055B" w:rsidR="377B055B">
              <w:rPr>
                <w:rFonts w:ascii="Calibri" w:hAnsi="Calibri" w:eastAsia="Calibri" w:cs="Calibri"/>
                <w:b w:val="1"/>
                <w:bCs w:val="1"/>
                <w:i w:val="1"/>
                <w:iCs w:val="1"/>
                <w:strike w:val="0"/>
                <w:dstrike w:val="0"/>
                <w:color w:val="000000" w:themeColor="text2" w:themeTint="FF" w:themeShade="FF"/>
                <w:sz w:val="22"/>
                <w:szCs w:val="22"/>
                <w:u w:val="none"/>
              </w:rPr>
              <w:t>TOTAL</w:t>
            </w:r>
          </w:p>
        </w:tc>
        <w:tc>
          <w:tcPr>
            <w:tcW w:w="2302" w:type="dxa"/>
            <w:tcBorders>
              <w:top w:val="single" w:sz="4"/>
              <w:left w:val="single" w:sz="4"/>
              <w:bottom w:val="single" w:sz="4"/>
              <w:right w:val="single" w:sz="4"/>
            </w:tcBorders>
            <w:tcMar>
              <w:top w:w="15" w:type="dxa"/>
              <w:left w:w="15" w:type="dxa"/>
              <w:right w:w="15" w:type="dxa"/>
            </w:tcMar>
            <w:vAlign w:val="bottom"/>
          </w:tcPr>
          <w:p w:rsidR="377B055B" w:rsidP="377B055B" w:rsidRDefault="377B055B" w14:paraId="41D9A425" w14:textId="373346F8">
            <w:pPr>
              <w:spacing w:before="0" w:beforeAutospacing="off" w:after="0" w:afterAutospacing="off"/>
            </w:pPr>
            <w:r w:rsidRPr="377B055B" w:rsidR="377B055B">
              <w:rPr>
                <w:rFonts w:ascii="Calibri" w:hAnsi="Calibri" w:eastAsia="Calibri" w:cs="Calibri"/>
                <w:b w:val="0"/>
                <w:bCs w:val="0"/>
                <w:i w:val="0"/>
                <w:iCs w:val="0"/>
                <w:strike w:val="0"/>
                <w:dstrike w:val="0"/>
                <w:color w:val="000000" w:themeColor="text2" w:themeTint="FF" w:themeShade="FF"/>
                <w:sz w:val="22"/>
                <w:szCs w:val="22"/>
                <w:u w:val="none"/>
              </w:rPr>
              <w:t xml:space="preserve"> </w:t>
            </w:r>
          </w:p>
        </w:tc>
        <w:tc>
          <w:tcPr>
            <w:tcW w:w="1960" w:type="dxa"/>
            <w:tcBorders>
              <w:top w:val="single" w:sz="4"/>
              <w:left w:val="single" w:sz="4"/>
              <w:bottom w:val="single" w:sz="4"/>
              <w:right w:val="single" w:sz="4"/>
            </w:tcBorders>
            <w:tcMar>
              <w:top w:w="15" w:type="dxa"/>
              <w:left w:w="15" w:type="dxa"/>
              <w:right w:w="15" w:type="dxa"/>
            </w:tcMar>
            <w:vAlign w:val="bottom"/>
          </w:tcPr>
          <w:p w:rsidR="377B055B" w:rsidP="377B055B" w:rsidRDefault="377B055B" w14:paraId="17A601F3" w14:textId="4E6FB3FB">
            <w:pPr>
              <w:spacing w:before="0" w:beforeAutospacing="off" w:after="0" w:afterAutospacing="off"/>
              <w:jc w:val="right"/>
            </w:pPr>
            <w:r w:rsidRPr="377B055B" w:rsidR="377B055B">
              <w:rPr>
                <w:rFonts w:ascii="Calibri" w:hAnsi="Calibri" w:eastAsia="Calibri" w:cs="Calibri"/>
                <w:b w:val="1"/>
                <w:bCs w:val="1"/>
                <w:i w:val="1"/>
                <w:iCs w:val="1"/>
                <w:strike w:val="0"/>
                <w:dstrike w:val="0"/>
                <w:color w:val="000000" w:themeColor="text2" w:themeTint="FF" w:themeShade="FF"/>
                <w:sz w:val="22"/>
                <w:szCs w:val="22"/>
                <w:u w:val="none"/>
              </w:rPr>
              <w:t>1</w:t>
            </w:r>
            <w:r w:rsidRPr="377B055B" w:rsidR="377B055B">
              <w:rPr>
                <w:rFonts w:ascii="Calibri" w:hAnsi="Calibri" w:eastAsia="Calibri" w:cs="Calibri"/>
                <w:b w:val="1"/>
                <w:bCs w:val="1"/>
                <w:i w:val="1"/>
                <w:iCs w:val="1"/>
                <w:strike w:val="0"/>
                <w:dstrike w:val="0"/>
                <w:color w:val="000000" w:themeColor="text2" w:themeTint="FF" w:themeShade="FF"/>
                <w:sz w:val="22"/>
                <w:szCs w:val="22"/>
                <w:u w:val="none"/>
              </w:rPr>
              <w:t>0</w:t>
            </w:r>
          </w:p>
        </w:tc>
      </w:tr>
    </w:tbl>
    <w:p w:rsidR="048FE77B" w:rsidP="377B055B" w:rsidRDefault="048FE77B" w14:paraId="409AB025" w14:textId="247D0EC7">
      <w:pPr>
        <w:pStyle w:val="paragraph"/>
        <w:spacing w:before="0" w:beforeAutospacing="off" w:after="0" w:afterAutospacing="off" w:line="276" w:lineRule="auto"/>
        <w:ind w:firstLine="720"/>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pPr>
      <w:r w:rsidRPr="377B055B" w:rsidR="6402E0D6">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 xml:space="preserve">Table </w:t>
      </w:r>
      <w:r w:rsidRPr="377B055B" w:rsidR="74327E72">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2</w:t>
      </w:r>
      <w:r w:rsidRPr="377B055B" w:rsidR="6402E0D6">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 xml:space="preserve">. </w:t>
      </w:r>
      <w:r w:rsidRPr="377B055B" w:rsidR="10F968E4">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Target interviews and preliminary strategy</w:t>
      </w:r>
      <w:r w:rsidRPr="377B055B" w:rsidR="6402E0D6">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 xml:space="preserve"> for the Key Informant Interview </w:t>
      </w:r>
      <w:r w:rsidRPr="377B055B" w:rsidR="6402E0D6">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component</w:t>
      </w:r>
      <w:r w:rsidRPr="377B055B" w:rsidR="6402E0D6">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w:t>
      </w:r>
    </w:p>
    <w:p w:rsidR="048FE77B" w:rsidP="1C81ECE8" w:rsidRDefault="048FE77B" w14:paraId="198A2B4C" w14:textId="20DED003">
      <w:pPr>
        <w:pStyle w:val="paragraph"/>
        <w:spacing w:before="0" w:beforeAutospacing="off" w:after="0" w:afterAutospacing="off" w:line="276" w:lineRule="auto"/>
      </w:pPr>
    </w:p>
    <w:p w:rsidR="048FE77B" w:rsidP="377B055B" w:rsidRDefault="048FE77B" w14:paraId="00F8306F" w14:textId="0A82398E">
      <w:pPr>
        <w:pStyle w:val="paragraph"/>
        <w:spacing w:before="0" w:beforeAutospacing="off" w:after="0" w:afterAutospacing="off" w:line="276" w:lineRule="auto"/>
        <w:ind w:left="720"/>
        <w:rPr>
          <w:rFonts w:ascii="Arial Narrow" w:hAnsi="Arial Narrow" w:eastAsia="ＭＳ Ｐゴシック" w:cs="" w:asciiTheme="majorAscii" w:hAnsiTheme="majorAscii" w:eastAsiaTheme="majorEastAsia" w:cstheme="majorBidi"/>
          <w:sz w:val="22"/>
          <w:szCs w:val="22"/>
          <w:lang w:val="en-US"/>
        </w:rPr>
      </w:pPr>
      <w:r w:rsidRPr="377B055B" w:rsidR="6402E0D6">
        <w:rPr>
          <w:rFonts w:ascii="Arial Narrow" w:hAnsi="Arial Narrow" w:eastAsia="ＭＳ Ｐゴシック" w:cs="" w:asciiTheme="majorAscii" w:hAnsiTheme="majorAscii" w:eastAsiaTheme="majorEastAsia" w:cstheme="majorBidi"/>
          <w:sz w:val="22"/>
          <w:szCs w:val="22"/>
          <w:lang w:val="en-US"/>
        </w:rPr>
        <w:t xml:space="preserve">This table represents the initial strategy to be followed during data collection, </w:t>
      </w:r>
      <w:r w:rsidRPr="377B055B" w:rsidR="673D4895">
        <w:rPr>
          <w:rFonts w:ascii="Arial Narrow" w:hAnsi="Arial Narrow" w:eastAsia="ＭＳ Ｐゴシック" w:cs="" w:asciiTheme="majorAscii" w:hAnsiTheme="majorAscii" w:eastAsiaTheme="majorEastAsia" w:cstheme="majorBidi"/>
          <w:sz w:val="22"/>
          <w:szCs w:val="22"/>
          <w:lang w:val="en-US"/>
        </w:rPr>
        <w:t>nevertheless</w:t>
      </w:r>
      <w:r w:rsidRPr="377B055B" w:rsidR="6402E0D6">
        <w:rPr>
          <w:rFonts w:ascii="Arial Narrow" w:hAnsi="Arial Narrow" w:eastAsia="ＭＳ Ｐゴシック" w:cs="" w:asciiTheme="majorAscii" w:hAnsiTheme="majorAscii" w:eastAsiaTheme="majorEastAsia" w:cstheme="majorBidi"/>
          <w:sz w:val="22"/>
          <w:szCs w:val="22"/>
          <w:lang w:val="en-US"/>
        </w:rPr>
        <w:t xml:space="preserve">, it </w:t>
      </w:r>
      <w:r w:rsidRPr="377B055B" w:rsidR="0AB3A49E">
        <w:rPr>
          <w:rFonts w:ascii="Arial Narrow" w:hAnsi="Arial Narrow" w:eastAsia="ＭＳ Ｐゴシック" w:cs="" w:asciiTheme="majorAscii" w:hAnsiTheme="majorAscii" w:eastAsiaTheme="majorEastAsia" w:cstheme="majorBidi"/>
          <w:sz w:val="22"/>
          <w:szCs w:val="22"/>
          <w:lang w:val="en-US"/>
        </w:rPr>
        <w:t xml:space="preserve">has to be understood that it </w:t>
      </w:r>
      <w:r w:rsidRPr="377B055B" w:rsidR="6402E0D6">
        <w:rPr>
          <w:rFonts w:ascii="Arial Narrow" w:hAnsi="Arial Narrow" w:eastAsia="ＭＳ Ｐゴシック" w:cs="" w:asciiTheme="majorAscii" w:hAnsiTheme="majorAscii" w:eastAsiaTheme="majorEastAsia" w:cstheme="majorBidi"/>
          <w:sz w:val="22"/>
          <w:szCs w:val="22"/>
          <w:lang w:val="en-US"/>
        </w:rPr>
        <w:t xml:space="preserve">could undergo some modifications due to specific dynamics </w:t>
      </w:r>
      <w:r w:rsidRPr="377B055B" w:rsidR="6402E0D6">
        <w:rPr>
          <w:rFonts w:ascii="Arial Narrow" w:hAnsi="Arial Narrow" w:eastAsia="ＭＳ Ｐゴシック" w:cs="" w:asciiTheme="majorAscii" w:hAnsiTheme="majorAscii" w:eastAsiaTheme="majorEastAsia" w:cstheme="majorBidi"/>
          <w:sz w:val="22"/>
          <w:szCs w:val="22"/>
          <w:lang w:val="en-US"/>
        </w:rPr>
        <w:t>encountered at the local level</w:t>
      </w:r>
      <w:r w:rsidRPr="377B055B" w:rsidR="466A7FAB">
        <w:rPr>
          <w:rFonts w:ascii="Arial Narrow" w:hAnsi="Arial Narrow" w:eastAsia="ＭＳ Ｐゴシック" w:cs="" w:asciiTheme="majorAscii" w:hAnsiTheme="majorAscii" w:eastAsiaTheme="majorEastAsia" w:cstheme="majorBidi"/>
          <w:sz w:val="22"/>
          <w:szCs w:val="22"/>
          <w:lang w:val="en-US"/>
        </w:rPr>
        <w:t xml:space="preserve"> in each hromada</w:t>
      </w:r>
      <w:r w:rsidRPr="377B055B" w:rsidR="6402E0D6">
        <w:rPr>
          <w:rFonts w:ascii="Arial Narrow" w:hAnsi="Arial Narrow" w:eastAsia="ＭＳ Ｐゴシック" w:cs="" w:asciiTheme="majorAscii" w:hAnsiTheme="majorAscii" w:eastAsiaTheme="majorEastAsia" w:cstheme="majorBidi"/>
          <w:sz w:val="22"/>
          <w:szCs w:val="22"/>
          <w:lang w:val="en-US"/>
        </w:rPr>
        <w:t xml:space="preserve">. </w:t>
      </w:r>
      <w:r w:rsidRPr="377B055B" w:rsidR="2B405FE7">
        <w:rPr>
          <w:rFonts w:ascii="Arial Narrow" w:hAnsi="Arial Narrow" w:eastAsia="ＭＳ Ｐゴシック" w:cs="" w:asciiTheme="majorAscii" w:hAnsiTheme="majorAscii" w:eastAsiaTheme="majorEastAsia" w:cstheme="majorBidi"/>
          <w:sz w:val="22"/>
          <w:szCs w:val="22"/>
          <w:lang w:val="en-US"/>
        </w:rPr>
        <w:t>Indeed</w:t>
      </w:r>
      <w:r w:rsidRPr="377B055B" w:rsidR="6402E0D6">
        <w:rPr>
          <w:rFonts w:ascii="Arial Narrow" w:hAnsi="Arial Narrow" w:eastAsia="ＭＳ Ｐゴシック" w:cs="" w:asciiTheme="majorAscii" w:hAnsiTheme="majorAscii" w:eastAsiaTheme="majorEastAsia" w:cstheme="majorBidi"/>
          <w:sz w:val="22"/>
          <w:szCs w:val="22"/>
          <w:lang w:val="en-US"/>
        </w:rPr>
        <w:t>, at the hromada and local level, the division of labor between departments and bodies is not uniform across the country, as such</w:t>
      </w:r>
      <w:r w:rsidRPr="377B055B" w:rsidR="39F0FF05">
        <w:rPr>
          <w:rFonts w:ascii="Arial Narrow" w:hAnsi="Arial Narrow" w:eastAsia="ＭＳ Ｐゴシック" w:cs="" w:asciiTheme="majorAscii" w:hAnsiTheme="majorAscii" w:eastAsiaTheme="majorEastAsia" w:cstheme="majorBidi"/>
          <w:sz w:val="22"/>
          <w:szCs w:val="22"/>
          <w:lang w:val="en-US"/>
        </w:rPr>
        <w:t xml:space="preserve"> some of these </w:t>
      </w:r>
      <w:r w:rsidRPr="377B055B" w:rsidR="6402E0D6">
        <w:rPr>
          <w:rFonts w:ascii="Arial Narrow" w:hAnsi="Arial Narrow" w:eastAsia="ＭＳ Ｐゴシック" w:cs="" w:asciiTheme="majorAscii" w:hAnsiTheme="majorAscii" w:eastAsiaTheme="majorEastAsia" w:cstheme="majorBidi"/>
          <w:sz w:val="22"/>
          <w:szCs w:val="22"/>
          <w:lang w:val="en-US"/>
        </w:rPr>
        <w:t xml:space="preserve">bodies might not be </w:t>
      </w:r>
      <w:r w:rsidRPr="377B055B" w:rsidR="27E34BD3">
        <w:rPr>
          <w:rFonts w:ascii="Arial Narrow" w:hAnsi="Arial Narrow" w:eastAsia="ＭＳ Ｐゴシック" w:cs="" w:asciiTheme="majorAscii" w:hAnsiTheme="majorAscii" w:eastAsiaTheme="majorEastAsia" w:cstheme="majorBidi"/>
          <w:sz w:val="22"/>
          <w:szCs w:val="22"/>
          <w:lang w:val="en-US"/>
        </w:rPr>
        <w:t>present or active</w:t>
      </w:r>
      <w:r w:rsidRPr="377B055B" w:rsidR="6402E0D6">
        <w:rPr>
          <w:rFonts w:ascii="Arial Narrow" w:hAnsi="Arial Narrow" w:eastAsia="ＭＳ Ｐゴシック" w:cs="" w:asciiTheme="majorAscii" w:hAnsiTheme="majorAscii" w:eastAsiaTheme="majorEastAsia" w:cstheme="majorBidi"/>
          <w:sz w:val="22"/>
          <w:szCs w:val="22"/>
          <w:lang w:val="en-US"/>
        </w:rPr>
        <w:t xml:space="preserve">. Second, </w:t>
      </w:r>
      <w:r w:rsidRPr="377B055B" w:rsidR="27B7C971">
        <w:rPr>
          <w:rFonts w:ascii="Arial Narrow" w:hAnsi="Arial Narrow" w:eastAsia="ＭＳ Ｐゴシック" w:cs="" w:asciiTheme="majorAscii" w:hAnsiTheme="majorAscii" w:eastAsiaTheme="majorEastAsia" w:cstheme="majorBidi"/>
          <w:sz w:val="22"/>
          <w:szCs w:val="22"/>
          <w:lang w:val="en-US"/>
        </w:rPr>
        <w:t xml:space="preserve">rural hromadas might present fewer of these bodies, or a smaller presence of </w:t>
      </w:r>
      <w:r w:rsidRPr="377B055B" w:rsidR="6402E0D6">
        <w:rPr>
          <w:rFonts w:ascii="Arial Narrow" w:hAnsi="Arial Narrow" w:eastAsia="ＭＳ Ｐゴシック" w:cs="" w:asciiTheme="majorAscii" w:hAnsiTheme="majorAscii" w:eastAsiaTheme="majorEastAsia" w:cstheme="majorBidi"/>
          <w:sz w:val="22"/>
          <w:szCs w:val="22"/>
          <w:lang w:val="en-US"/>
        </w:rPr>
        <w:t xml:space="preserve">the </w:t>
      </w:r>
      <w:r w:rsidRPr="377B055B" w:rsidR="6402E0D6">
        <w:rPr>
          <w:rFonts w:ascii="Arial Narrow" w:hAnsi="Arial Narrow" w:eastAsia="ＭＳ Ｐゴシック" w:cs="" w:asciiTheme="majorAscii" w:hAnsiTheme="majorAscii" w:eastAsiaTheme="majorEastAsia" w:cstheme="majorBidi"/>
          <w:sz w:val="22"/>
          <w:szCs w:val="22"/>
          <w:lang w:val="en-US"/>
        </w:rPr>
        <w:t>CSOs and NGOs</w:t>
      </w:r>
      <w:r w:rsidRPr="377B055B" w:rsidR="73021119">
        <w:rPr>
          <w:rFonts w:ascii="Arial Narrow" w:hAnsi="Arial Narrow" w:eastAsia="ＭＳ Ｐゴシック" w:cs="" w:asciiTheme="majorAscii" w:hAnsiTheme="majorAscii" w:eastAsiaTheme="majorEastAsia" w:cstheme="majorBidi"/>
          <w:sz w:val="22"/>
          <w:szCs w:val="22"/>
          <w:lang w:val="en-US"/>
        </w:rPr>
        <w:t>. In that case, interviews with local officials might be conducted at the next available level of activity (raion).</w:t>
      </w:r>
      <w:r w:rsidRPr="377B055B" w:rsidR="6402E0D6">
        <w:rPr>
          <w:rFonts w:ascii="Arial Narrow" w:hAnsi="Arial Narrow" w:eastAsia="ＭＳ Ｐゴシック" w:cs="" w:asciiTheme="majorAscii" w:hAnsiTheme="majorAscii" w:eastAsiaTheme="majorEastAsia" w:cstheme="majorBidi"/>
          <w:sz w:val="22"/>
          <w:szCs w:val="22"/>
          <w:lang w:val="en-US"/>
        </w:rPr>
        <w:t xml:space="preserve"> </w:t>
      </w:r>
      <w:r w:rsidRPr="377B055B" w:rsidR="57C81F4A">
        <w:rPr>
          <w:rFonts w:ascii="Arial Narrow" w:hAnsi="Arial Narrow" w:eastAsia="ＭＳ Ｐゴシック" w:cs="" w:asciiTheme="majorAscii" w:hAnsiTheme="majorAscii" w:eastAsiaTheme="majorEastAsia" w:cstheme="majorBidi"/>
          <w:sz w:val="22"/>
          <w:szCs w:val="22"/>
          <w:lang w:val="en-US"/>
        </w:rPr>
        <w:t xml:space="preserve">The AO will </w:t>
      </w:r>
      <w:r w:rsidRPr="377B055B" w:rsidR="264CD5EC">
        <w:rPr>
          <w:rFonts w:ascii="Arial Narrow" w:hAnsi="Arial Narrow" w:eastAsia="ＭＳ Ｐゴシック" w:cs="" w:asciiTheme="majorAscii" w:hAnsiTheme="majorAscii" w:eastAsiaTheme="majorEastAsia" w:cstheme="majorBidi"/>
          <w:sz w:val="22"/>
          <w:szCs w:val="22"/>
          <w:lang w:val="en-US"/>
        </w:rPr>
        <w:t xml:space="preserve">ensure that close coordination is </w:t>
      </w:r>
      <w:r w:rsidRPr="377B055B" w:rsidR="264CD5EC">
        <w:rPr>
          <w:rFonts w:ascii="Arial Narrow" w:hAnsi="Arial Narrow" w:eastAsia="ＭＳ Ｐゴシック" w:cs="" w:asciiTheme="majorAscii" w:hAnsiTheme="majorAscii" w:eastAsiaTheme="majorEastAsia" w:cstheme="majorBidi"/>
          <w:sz w:val="22"/>
          <w:szCs w:val="22"/>
          <w:lang w:val="en-US"/>
        </w:rPr>
        <w:t>maintained</w:t>
      </w:r>
      <w:r w:rsidRPr="377B055B" w:rsidR="264CD5EC">
        <w:rPr>
          <w:rFonts w:ascii="Arial Narrow" w:hAnsi="Arial Narrow" w:eastAsia="ＭＳ Ｐゴシック" w:cs="" w:asciiTheme="majorAscii" w:hAnsiTheme="majorAscii" w:eastAsiaTheme="majorEastAsia" w:cstheme="majorBidi"/>
          <w:sz w:val="22"/>
          <w:szCs w:val="22"/>
          <w:lang w:val="en-US"/>
        </w:rPr>
        <w:t xml:space="preserve"> with </w:t>
      </w:r>
      <w:r w:rsidRPr="377B055B" w:rsidR="57C81F4A">
        <w:rPr>
          <w:rFonts w:ascii="Arial Narrow" w:hAnsi="Arial Narrow" w:eastAsia="ＭＳ Ｐゴシック" w:cs="" w:asciiTheme="majorAscii" w:hAnsiTheme="majorAscii" w:eastAsiaTheme="majorEastAsia" w:cstheme="majorBidi"/>
          <w:sz w:val="22"/>
          <w:szCs w:val="22"/>
          <w:lang w:val="en-US"/>
        </w:rPr>
        <w:t xml:space="preserve">the FT during the sampling process </w:t>
      </w:r>
      <w:r w:rsidRPr="377B055B" w:rsidR="3F5492B9">
        <w:rPr>
          <w:rFonts w:ascii="Arial Narrow" w:hAnsi="Arial Narrow" w:eastAsia="ＭＳ Ｐゴシック" w:cs="" w:asciiTheme="majorAscii" w:hAnsiTheme="majorAscii" w:eastAsiaTheme="majorEastAsia" w:cstheme="majorBidi"/>
          <w:sz w:val="22"/>
          <w:szCs w:val="22"/>
          <w:lang w:val="en-US"/>
        </w:rPr>
        <w:t>to</w:t>
      </w:r>
      <w:r w:rsidRPr="377B055B" w:rsidR="57C81F4A">
        <w:rPr>
          <w:rFonts w:ascii="Arial Narrow" w:hAnsi="Arial Narrow" w:eastAsia="ＭＳ Ｐゴシック" w:cs="" w:asciiTheme="majorAscii" w:hAnsiTheme="majorAscii" w:eastAsiaTheme="majorEastAsia" w:cstheme="majorBidi"/>
          <w:sz w:val="22"/>
          <w:szCs w:val="22"/>
          <w:lang w:val="en-US"/>
        </w:rPr>
        <w:t xml:space="preserve"> be able to </w:t>
      </w:r>
      <w:r w:rsidRPr="377B055B" w:rsidR="57C81F4A">
        <w:rPr>
          <w:rFonts w:ascii="Arial Narrow" w:hAnsi="Arial Narrow" w:eastAsia="ＭＳ Ｐゴシック" w:cs="" w:asciiTheme="majorAscii" w:hAnsiTheme="majorAscii" w:eastAsiaTheme="majorEastAsia" w:cstheme="majorBidi"/>
          <w:sz w:val="22"/>
          <w:szCs w:val="22"/>
          <w:lang w:val="en-US"/>
        </w:rPr>
        <w:t>assist</w:t>
      </w:r>
      <w:r w:rsidRPr="377B055B" w:rsidR="57C81F4A">
        <w:rPr>
          <w:rFonts w:ascii="Arial Narrow" w:hAnsi="Arial Narrow" w:eastAsia="ＭＳ Ｐゴシック" w:cs="" w:asciiTheme="majorAscii" w:hAnsiTheme="majorAscii" w:eastAsiaTheme="majorEastAsia" w:cstheme="majorBidi"/>
          <w:sz w:val="22"/>
          <w:szCs w:val="22"/>
          <w:lang w:val="en-US"/>
        </w:rPr>
        <w:t xml:space="preserve"> </w:t>
      </w:r>
      <w:r w:rsidRPr="377B055B" w:rsidR="4B093209">
        <w:rPr>
          <w:rFonts w:ascii="Arial Narrow" w:hAnsi="Arial Narrow" w:eastAsia="ＭＳ Ｐゴシック" w:cs="" w:asciiTheme="majorAscii" w:hAnsiTheme="majorAscii" w:eastAsiaTheme="majorEastAsia" w:cstheme="majorBidi"/>
          <w:sz w:val="22"/>
          <w:szCs w:val="22"/>
          <w:lang w:val="en-US"/>
        </w:rPr>
        <w:t>with</w:t>
      </w:r>
      <w:r w:rsidRPr="377B055B" w:rsidR="57C81F4A">
        <w:rPr>
          <w:rFonts w:ascii="Arial Narrow" w:hAnsi="Arial Narrow" w:eastAsia="ＭＳ Ｐゴシック" w:cs="" w:asciiTheme="majorAscii" w:hAnsiTheme="majorAscii" w:eastAsiaTheme="majorEastAsia" w:cstheme="majorBidi"/>
          <w:sz w:val="22"/>
          <w:szCs w:val="22"/>
          <w:lang w:val="en-US"/>
        </w:rPr>
        <w:t xml:space="preserve"> eventual changes. </w:t>
      </w:r>
    </w:p>
    <w:p w:rsidR="048FE77B" w:rsidP="377B055B" w:rsidRDefault="048FE77B" w14:paraId="126B142A" w14:textId="7AE659BF">
      <w:pPr>
        <w:pStyle w:val="Normal"/>
        <w:suppressLineNumbers w:val="0"/>
        <w:bidi w:val="0"/>
        <w:spacing w:before="0" w:beforeAutospacing="off" w:after="0" w:afterAutospacing="off" w:line="276" w:lineRule="auto"/>
        <w:ind w:left="720" w:right="0"/>
        <w:jc w:val="left"/>
        <w:rPr>
          <w:rFonts w:ascii="Arial Narrow" w:hAnsi="Arial Narrow" w:eastAsia="Cambria" w:cs="Arial"/>
          <w:b w:val="1"/>
          <w:bCs w:val="1"/>
          <w:sz w:val="22"/>
          <w:szCs w:val="22"/>
          <w:lang w:val="en-US"/>
        </w:rPr>
      </w:pPr>
    </w:p>
    <w:p w:rsidR="048FE77B" w:rsidP="377B055B" w:rsidRDefault="048FE77B" w14:paraId="3D568C33" w14:textId="7BC8A481">
      <w:pPr>
        <w:pStyle w:val="Normal"/>
        <w:spacing w:before="0" w:beforeAutospacing="off" w:after="0" w:afterAutospacing="off" w:line="276" w:lineRule="auto"/>
        <w:ind w:left="720" w:firstLine="0"/>
        <w:rPr>
          <w:rFonts w:cs="Arial"/>
          <w:b w:val="1"/>
          <w:bCs w:val="1"/>
          <w:lang w:val="en-GB"/>
        </w:rPr>
      </w:pPr>
    </w:p>
    <w:p w:rsidR="048FE77B" w:rsidP="377B055B" w:rsidRDefault="048FE77B" w14:paraId="3846EEAD" w14:textId="250D1BC3">
      <w:pPr>
        <w:pStyle w:val="Normal"/>
        <w:spacing w:before="0" w:beforeAutospacing="off" w:after="0" w:afterAutospacing="off" w:line="276" w:lineRule="auto"/>
        <w:ind w:left="720"/>
        <w:rPr>
          <w:rFonts w:cs="Arial"/>
          <w:lang w:val="en-GB"/>
        </w:rPr>
      </w:pPr>
      <w:r w:rsidRPr="1148BC3E" w:rsidR="6EF85FDF">
        <w:rPr>
          <w:rFonts w:cs="Arial"/>
          <w:b w:val="1"/>
          <w:bCs w:val="1"/>
          <w:lang w:val="en-GB"/>
        </w:rPr>
        <w:t>2.</w:t>
      </w:r>
      <w:r w:rsidRPr="1148BC3E" w:rsidR="01FA38A1">
        <w:rPr>
          <w:rFonts w:cs="Arial"/>
          <w:b w:val="1"/>
          <w:bCs w:val="1"/>
          <w:lang w:val="en-GB"/>
        </w:rPr>
        <w:t xml:space="preserve"> </w:t>
      </w:r>
      <w:r w:rsidRPr="1148BC3E" w:rsidR="2757A048">
        <w:rPr>
          <w:rFonts w:cs="Arial"/>
          <w:b w:val="1"/>
          <w:bCs w:val="1"/>
          <w:lang w:val="en-GB"/>
        </w:rPr>
        <w:t xml:space="preserve"> </w:t>
      </w:r>
      <w:r w:rsidRPr="1148BC3E" w:rsidR="5D6355BB">
        <w:rPr>
          <w:rFonts w:cs="Arial"/>
          <w:b w:val="1"/>
          <w:bCs w:val="1"/>
          <w:lang w:val="en-GB"/>
        </w:rPr>
        <w:t>Household</w:t>
      </w:r>
      <w:r w:rsidRPr="1148BC3E" w:rsidR="5D6355BB">
        <w:rPr>
          <w:rFonts w:cs="Arial"/>
          <w:b w:val="1"/>
          <w:bCs w:val="1"/>
          <w:lang w:val="en-GB"/>
        </w:rPr>
        <w:t xml:space="preserve"> </w:t>
      </w:r>
      <w:r w:rsidRPr="1148BC3E" w:rsidR="2757A048">
        <w:rPr>
          <w:rFonts w:cs="Arial"/>
          <w:b w:val="1"/>
          <w:bCs w:val="1"/>
          <w:lang w:val="en-GB"/>
        </w:rPr>
        <w:t xml:space="preserve">Interviews with the </w:t>
      </w:r>
      <w:r w:rsidRPr="1148BC3E" w:rsidR="6E8A9E79">
        <w:rPr>
          <w:rFonts w:cs="Arial"/>
          <w:b w:val="1"/>
          <w:bCs w:val="1"/>
          <w:lang w:val="en-GB"/>
        </w:rPr>
        <w:t>H</w:t>
      </w:r>
      <w:r w:rsidRPr="1148BC3E" w:rsidR="2757A048">
        <w:rPr>
          <w:rFonts w:cs="Arial"/>
          <w:b w:val="1"/>
          <w:bCs w:val="1"/>
          <w:lang w:val="en-GB"/>
        </w:rPr>
        <w:t>ead</w:t>
      </w:r>
      <w:r w:rsidRPr="1148BC3E" w:rsidR="2757A048">
        <w:rPr>
          <w:rFonts w:cs="Arial"/>
          <w:b w:val="1"/>
          <w:bCs w:val="1"/>
          <w:lang w:val="en-GB"/>
        </w:rPr>
        <w:t xml:space="preserve"> of </w:t>
      </w:r>
      <w:r w:rsidRPr="1148BC3E" w:rsidR="7660B250">
        <w:rPr>
          <w:rFonts w:cs="Arial"/>
          <w:b w:val="1"/>
          <w:bCs w:val="1"/>
          <w:lang w:val="en-GB"/>
        </w:rPr>
        <w:t>H</w:t>
      </w:r>
      <w:r w:rsidRPr="1148BC3E" w:rsidR="2757A048">
        <w:rPr>
          <w:rFonts w:cs="Arial"/>
          <w:b w:val="1"/>
          <w:bCs w:val="1"/>
          <w:lang w:val="en-GB"/>
        </w:rPr>
        <w:t>ousehold</w:t>
      </w:r>
      <w:r w:rsidRPr="1148BC3E" w:rsidR="397E22BB">
        <w:rPr>
          <w:rFonts w:cs="Arial"/>
          <w:b w:val="1"/>
          <w:bCs w:val="1"/>
          <w:lang w:val="en-GB"/>
        </w:rPr>
        <w:t xml:space="preserve"> – 20 per </w:t>
      </w:r>
      <w:r w:rsidRPr="1148BC3E" w:rsidR="397E22BB">
        <w:rPr>
          <w:rFonts w:cs="Arial"/>
          <w:b w:val="1"/>
          <w:bCs w:val="1"/>
          <w:lang w:val="en-GB"/>
        </w:rPr>
        <w:t>hromada</w:t>
      </w:r>
      <w:r w:rsidRPr="1148BC3E" w:rsidR="397E22BB">
        <w:rPr>
          <w:rFonts w:cs="Arial"/>
          <w:b w:val="1"/>
          <w:bCs w:val="1"/>
          <w:lang w:val="en-GB"/>
        </w:rPr>
        <w:t xml:space="preserve"> -</w:t>
      </w:r>
      <w:r w:rsidRPr="1148BC3E" w:rsidR="2757A048">
        <w:rPr>
          <w:rFonts w:cs="Arial"/>
          <w:b w:val="1"/>
          <w:bCs w:val="1"/>
          <w:lang w:val="en-GB"/>
        </w:rPr>
        <w:t xml:space="preserve"> </w:t>
      </w:r>
      <w:r w:rsidRPr="1148BC3E" w:rsidR="22145661">
        <w:rPr>
          <w:rFonts w:cs="Arial"/>
          <w:lang w:val="en-GB"/>
        </w:rPr>
        <w:t>to explore livelihoods activities, in particular the main factors behind the adoption of negative livelihood coping strategies and the impact that humanitarian and social protection transfers had on longer term adaptation strategies.</w:t>
      </w:r>
    </w:p>
    <w:p w:rsidR="048FE77B" w:rsidP="377B055B" w:rsidRDefault="048FE77B" w14:paraId="755E5A9F" w14:textId="079912DE">
      <w:pPr>
        <w:pStyle w:val="ListParagraph"/>
        <w:spacing w:before="0" w:beforeAutospacing="off" w:after="0" w:afterAutospacing="off" w:line="276" w:lineRule="auto"/>
        <w:rPr>
          <w:rFonts w:cs="Arial"/>
        </w:rPr>
      </w:pPr>
    </w:p>
    <w:p w:rsidR="048FE77B" w:rsidP="377B055B" w:rsidRDefault="048FE77B" w14:paraId="4463B587" w14:textId="5D1BEA25">
      <w:pPr>
        <w:pStyle w:val="ListParagraph"/>
        <w:spacing w:before="0" w:beforeAutospacing="off" w:after="0" w:afterAutospacing="off" w:line="276" w:lineRule="auto"/>
        <w:rPr>
          <w:rFonts w:cs="Arial"/>
        </w:rPr>
      </w:pPr>
      <w:r w:rsidRPr="1148BC3E" w:rsidR="2EE12A2A">
        <w:rPr>
          <w:rFonts w:cs="Arial"/>
        </w:rPr>
        <w:t xml:space="preserve">The FT will </w:t>
      </w:r>
      <w:r w:rsidRPr="1148BC3E" w:rsidR="2EE12A2A">
        <w:rPr>
          <w:rFonts w:cs="Arial"/>
        </w:rPr>
        <w:t>identify</w:t>
      </w:r>
      <w:r w:rsidRPr="1148BC3E" w:rsidR="2EE12A2A">
        <w:rPr>
          <w:rFonts w:cs="Arial"/>
        </w:rPr>
        <w:t xml:space="preserve"> respondents based on </w:t>
      </w:r>
      <w:r w:rsidRPr="1148BC3E" w:rsidR="7BCA0C93">
        <w:rPr>
          <w:rFonts w:cs="Arial"/>
        </w:rPr>
        <w:t xml:space="preserve">1) </w:t>
      </w:r>
      <w:r w:rsidRPr="1148BC3E" w:rsidR="2EE12A2A">
        <w:rPr>
          <w:rFonts w:cs="Arial"/>
        </w:rPr>
        <w:t xml:space="preserve">their displacement status, which </w:t>
      </w:r>
      <w:r w:rsidRPr="1148BC3E" w:rsidR="2EE12A2A">
        <w:rPr>
          <w:rFonts w:cs="Arial"/>
        </w:rPr>
        <w:t>constitutes</w:t>
      </w:r>
      <w:r w:rsidRPr="1148BC3E" w:rsidR="2EE12A2A">
        <w:rPr>
          <w:rFonts w:cs="Arial"/>
        </w:rPr>
        <w:t xml:space="preserve"> a critical variable when assessing livelihoods </w:t>
      </w:r>
      <w:r w:rsidRPr="1148BC3E" w:rsidR="3939B710">
        <w:rPr>
          <w:rFonts w:cs="Arial"/>
        </w:rPr>
        <w:t xml:space="preserve">- </w:t>
      </w:r>
      <w:r w:rsidRPr="1148BC3E" w:rsidR="2EE12A2A">
        <w:rPr>
          <w:rFonts w:cs="Arial"/>
        </w:rPr>
        <w:t xml:space="preserve">as </w:t>
      </w:r>
      <w:r w:rsidRPr="1148BC3E" w:rsidR="2EE12A2A">
        <w:rPr>
          <w:rFonts w:cs="Arial"/>
        </w:rPr>
        <w:t>established</w:t>
      </w:r>
      <w:r w:rsidRPr="1148BC3E" w:rsidR="2EE12A2A">
        <w:rPr>
          <w:rFonts w:cs="Arial"/>
        </w:rPr>
        <w:t xml:space="preserve"> by secondary data sources</w:t>
      </w:r>
      <w:r w:rsidRPr="1148BC3E" w:rsidR="58197155">
        <w:rPr>
          <w:rFonts w:cs="Arial"/>
        </w:rPr>
        <w:t>;</w:t>
      </w:r>
      <w:r w:rsidRPr="1148BC3E" w:rsidR="2EE12A2A">
        <w:rPr>
          <w:rFonts w:cs="Arial"/>
        </w:rPr>
        <w:t xml:space="preserve"> and </w:t>
      </w:r>
      <w:r w:rsidRPr="1148BC3E" w:rsidR="6E1BBCA5">
        <w:rPr>
          <w:rFonts w:cs="Arial"/>
        </w:rPr>
        <w:t xml:space="preserve">2) </w:t>
      </w:r>
      <w:r w:rsidRPr="1148BC3E" w:rsidR="2EE12A2A">
        <w:rPr>
          <w:rFonts w:cs="Arial"/>
        </w:rPr>
        <w:t>their recei</w:t>
      </w:r>
      <w:r w:rsidRPr="1148BC3E" w:rsidR="574AF5E4">
        <w:rPr>
          <w:rFonts w:cs="Arial"/>
        </w:rPr>
        <w:t xml:space="preserve">pt of </w:t>
      </w:r>
      <w:r w:rsidRPr="1148BC3E" w:rsidR="6321AAB7">
        <w:rPr>
          <w:rFonts w:cs="Arial"/>
        </w:rPr>
        <w:t>distinct types</w:t>
      </w:r>
      <w:r w:rsidRPr="1148BC3E" w:rsidR="574AF5E4">
        <w:rPr>
          <w:rFonts w:cs="Arial"/>
        </w:rPr>
        <w:t xml:space="preserve"> of income support. </w:t>
      </w:r>
      <w:r w:rsidRPr="1148BC3E" w:rsidR="3DA736E5">
        <w:rPr>
          <w:rFonts w:cs="Arial"/>
        </w:rPr>
        <w:t xml:space="preserve">The table below </w:t>
      </w:r>
      <w:r w:rsidRPr="1148BC3E" w:rsidR="3DA736E5">
        <w:rPr>
          <w:rFonts w:cs="Arial"/>
        </w:rPr>
        <w:t>indicates</w:t>
      </w:r>
      <w:r w:rsidRPr="1148BC3E" w:rsidR="3DA736E5">
        <w:rPr>
          <w:rFonts w:cs="Arial"/>
        </w:rPr>
        <w:t xml:space="preserve"> 7 categories </w:t>
      </w:r>
      <w:r w:rsidRPr="1148BC3E" w:rsidR="3DA736E5">
        <w:rPr>
          <w:rFonts w:cs="Arial"/>
        </w:rPr>
        <w:t>of respondents with a correspo</w:t>
      </w:r>
      <w:r w:rsidRPr="1148BC3E" w:rsidR="14C8A7EB">
        <w:rPr>
          <w:rFonts w:cs="Arial"/>
        </w:rPr>
        <w:t xml:space="preserve">nding Minimum Interview Target, which will ensure that </w:t>
      </w:r>
      <w:r w:rsidRPr="1148BC3E" w:rsidR="14C8A7EB">
        <w:rPr>
          <w:rFonts w:cs="Arial"/>
        </w:rPr>
        <w:t xml:space="preserve">enough interviews will be captured for each category, while also keeping track of the </w:t>
      </w:r>
      <w:r w:rsidRPr="1148BC3E" w:rsidR="14C8A7EB">
        <w:rPr>
          <w:rFonts w:cs="Arial"/>
        </w:rPr>
        <w:t>likely overlaps</w:t>
      </w:r>
      <w:r w:rsidRPr="1148BC3E" w:rsidR="14C8A7EB">
        <w:rPr>
          <w:rFonts w:cs="Arial"/>
        </w:rPr>
        <w:t xml:space="preserve">. </w:t>
      </w:r>
      <w:r w:rsidRPr="1148BC3E" w:rsidR="1E8874F5">
        <w:rPr>
          <w:rFonts w:cs="Arial"/>
        </w:rPr>
        <w:t>Moreover, the FT wil</w:t>
      </w:r>
      <w:r w:rsidRPr="1148BC3E" w:rsidR="1E8874F5">
        <w:rPr>
          <w:rFonts w:cs="Arial"/>
        </w:rPr>
        <w:t>l also pay attent</w:t>
      </w:r>
      <w:r w:rsidRPr="1148BC3E" w:rsidR="1E8874F5">
        <w:rPr>
          <w:rFonts w:cs="Arial"/>
        </w:rPr>
        <w:t xml:space="preserve">ion to specific vulnerable groups, as </w:t>
      </w:r>
      <w:r w:rsidRPr="1148BC3E" w:rsidR="1E8874F5">
        <w:rPr>
          <w:rFonts w:cs="Arial"/>
        </w:rPr>
        <w:t>identified</w:t>
      </w:r>
      <w:r w:rsidRPr="1148BC3E" w:rsidR="1E8874F5">
        <w:rPr>
          <w:rFonts w:cs="Arial"/>
        </w:rPr>
        <w:t xml:space="preserve"> by secondary data review, and will strive to </w:t>
      </w:r>
      <w:r w:rsidRPr="1148BC3E" w:rsidR="1E8874F5">
        <w:rPr>
          <w:rFonts w:cs="Arial"/>
        </w:rPr>
        <w:t>maintain</w:t>
      </w:r>
      <w:r w:rsidRPr="1148BC3E" w:rsidR="1E8874F5">
        <w:rPr>
          <w:rFonts w:cs="Arial"/>
        </w:rPr>
        <w:t xml:space="preserve"> a gender and age balance. </w:t>
      </w:r>
      <w:r w:rsidRPr="1148BC3E" w:rsidR="71BA5108">
        <w:rPr>
          <w:rFonts w:cs="Arial"/>
        </w:rPr>
        <w:t xml:space="preserve">Head of household here means the person who </w:t>
      </w:r>
      <w:r w:rsidRPr="1148BC3E" w:rsidR="71BA5108">
        <w:rPr>
          <w:rFonts w:cs="Arial"/>
        </w:rPr>
        <w:t>is responsible for</w:t>
      </w:r>
      <w:r w:rsidRPr="1148BC3E" w:rsidR="71BA5108">
        <w:rPr>
          <w:rFonts w:cs="Arial"/>
        </w:rPr>
        <w:t xml:space="preserve"> all or mos</w:t>
      </w:r>
      <w:r w:rsidRPr="1148BC3E" w:rsidR="71BA5108">
        <w:rPr>
          <w:rFonts w:cs="Arial"/>
        </w:rPr>
        <w:t>t of the livelihoo</w:t>
      </w:r>
      <w:r w:rsidRPr="1148BC3E" w:rsidR="71BA5108">
        <w:rPr>
          <w:rFonts w:cs="Arial"/>
        </w:rPr>
        <w:t xml:space="preserve">d–related decision making in the household. </w:t>
      </w:r>
    </w:p>
    <w:p w:rsidR="048FE77B" w:rsidP="377B055B" w:rsidRDefault="048FE77B" w14:paraId="4D26F803" w14:textId="48433869">
      <w:pPr>
        <w:pStyle w:val="ListParagraph"/>
        <w:spacing w:before="0" w:beforeAutospacing="off" w:after="0" w:afterAutospacing="off" w:line="276" w:lineRule="auto"/>
        <w:rPr>
          <w:rFonts w:cs="Arial"/>
          <w:lang w:val="en-US"/>
        </w:rPr>
      </w:pPr>
      <w:r w:rsidRPr="1148BC3E" w:rsidR="574AF5E4">
        <w:rPr>
          <w:rFonts w:cs="Arial"/>
        </w:rPr>
        <w:t xml:space="preserve">Contacts with local </w:t>
      </w:r>
      <w:r w:rsidRPr="1148BC3E" w:rsidR="1597CE0B">
        <w:rPr>
          <w:rFonts w:cs="Arial"/>
        </w:rPr>
        <w:t>KIs</w:t>
      </w:r>
      <w:r w:rsidRPr="1148BC3E" w:rsidR="574AF5E4">
        <w:rPr>
          <w:rFonts w:cs="Arial"/>
        </w:rPr>
        <w:t xml:space="preserve"> will be pivotal in </w:t>
      </w:r>
      <w:r w:rsidRPr="1148BC3E" w:rsidR="14165A04">
        <w:rPr>
          <w:rFonts w:cs="Arial"/>
        </w:rPr>
        <w:t>identifying</w:t>
      </w:r>
      <w:r w:rsidRPr="1148BC3E" w:rsidR="6C1DEF8B">
        <w:rPr>
          <w:rFonts w:cs="Arial"/>
        </w:rPr>
        <w:t xml:space="preserve"> respondents</w:t>
      </w:r>
      <w:r w:rsidRPr="1148BC3E" w:rsidR="574AF5E4">
        <w:rPr>
          <w:rFonts w:cs="Arial"/>
        </w:rPr>
        <w:t xml:space="preserve"> </w:t>
      </w:r>
      <w:r w:rsidRPr="1148BC3E" w:rsidR="3EDE623E">
        <w:rPr>
          <w:rFonts w:cs="Arial"/>
        </w:rPr>
        <w:t xml:space="preserve">in line with </w:t>
      </w:r>
      <w:r w:rsidRPr="1148BC3E" w:rsidR="574AF5E4">
        <w:rPr>
          <w:rFonts w:cs="Arial"/>
        </w:rPr>
        <w:t>the sampling criteria</w:t>
      </w:r>
      <w:r w:rsidRPr="1148BC3E" w:rsidR="0AA52364">
        <w:rPr>
          <w:rFonts w:cs="Arial"/>
        </w:rPr>
        <w:t>.</w:t>
      </w:r>
    </w:p>
    <w:p w:rsidR="377B055B" w:rsidP="377B055B" w:rsidRDefault="377B055B" w14:paraId="4D8A13DE" w14:textId="3E98EF68">
      <w:pPr>
        <w:pStyle w:val="ListParagraph"/>
        <w:spacing w:after="0"/>
        <w:rPr>
          <w:rFonts w:cs="Arial"/>
        </w:rPr>
      </w:pPr>
    </w:p>
    <w:tbl>
      <w:tblPr>
        <w:tblStyle w:val="TableNormal"/>
        <w:tblW w:w="0" w:type="auto"/>
        <w:tblInd w:w="720" w:type="dxa"/>
        <w:tblLayout w:type="fixed"/>
        <w:tblLook w:val="0680" w:firstRow="0" w:lastRow="0" w:firstColumn="1" w:lastColumn="0" w:noHBand="1" w:noVBand="1"/>
      </w:tblPr>
      <w:tblGrid>
        <w:gridCol w:w="1515"/>
        <w:gridCol w:w="2205"/>
        <w:gridCol w:w="1950"/>
      </w:tblGrid>
      <w:tr w:rsidR="1C81ECE8" w:rsidTr="1148BC3E" w14:paraId="28EBB6CB">
        <w:trPr>
          <w:trHeight w:val="585"/>
        </w:trPr>
        <w:tc>
          <w:tcPr>
            <w:tcW w:w="1515" w:type="dxa"/>
            <w:tcBorders>
              <w:top w:val="single" w:color="000000" w:themeColor="text2" w:sz="4"/>
              <w:left w:val="single" w:color="000000" w:themeColor="text2" w:sz="4"/>
              <w:bottom w:val="single" w:color="000000" w:themeColor="text2" w:sz="8"/>
              <w:right w:val="single" w:color="000000" w:themeColor="text2" w:sz="8"/>
            </w:tcBorders>
            <w:shd w:val="clear" w:color="auto" w:fill="DDDDDE" w:themeFill="accent2" w:themeFillTint="33"/>
            <w:tcMar>
              <w:top w:w="15" w:type="dxa"/>
              <w:left w:w="15" w:type="dxa"/>
              <w:right w:w="15" w:type="dxa"/>
            </w:tcMar>
            <w:vAlign w:val="center"/>
          </w:tcPr>
          <w:p w:rsidR="1C81ECE8" w:rsidP="1C81ECE8" w:rsidRDefault="1C81ECE8" w14:paraId="50E9BFEE" w14:textId="2E88A3C5">
            <w:pPr>
              <w:spacing w:before="0" w:beforeAutospacing="off" w:after="0" w:afterAutospacing="off"/>
              <w:jc w:val="center"/>
            </w:pPr>
            <w:r w:rsidRPr="1C81ECE8" w:rsidR="1C81ECE8">
              <w:rPr>
                <w:rFonts w:ascii="Calibri" w:hAnsi="Calibri" w:eastAsia="Calibri" w:cs="Calibri"/>
                <w:b w:val="1"/>
                <w:bCs w:val="1"/>
                <w:i w:val="0"/>
                <w:iCs w:val="0"/>
                <w:strike w:val="0"/>
                <w:dstrike w:val="0"/>
                <w:color w:val="000000" w:themeColor="text2" w:themeTint="FF" w:themeShade="FF"/>
                <w:sz w:val="22"/>
                <w:szCs w:val="22"/>
                <w:u w:val="none"/>
                <w:lang w:val="en-US"/>
              </w:rPr>
              <w:t>Variable</w:t>
            </w:r>
            <w:r w:rsidRPr="1C81ECE8" w:rsidR="1C81ECE8">
              <w:rPr>
                <w:rFonts w:ascii="Calibri" w:hAnsi="Calibri" w:eastAsia="Calibri" w:cs="Calibri"/>
                <w:b w:val="0"/>
                <w:bCs w:val="0"/>
                <w:i w:val="0"/>
                <w:iCs w:val="0"/>
                <w:strike w:val="0"/>
                <w:dstrike w:val="0"/>
                <w:color w:val="000000" w:themeColor="text2" w:themeTint="FF" w:themeShade="FF"/>
                <w:sz w:val="22"/>
                <w:szCs w:val="22"/>
                <w:u w:val="none"/>
                <w:lang w:val="en-US"/>
              </w:rPr>
              <w:t xml:space="preserve"> </w:t>
            </w:r>
          </w:p>
        </w:tc>
        <w:tc>
          <w:tcPr>
            <w:tcW w:w="2205" w:type="dxa"/>
            <w:tcBorders>
              <w:top w:val="single" w:color="000000" w:themeColor="text2" w:sz="4"/>
              <w:left w:val="single" w:color="000000" w:themeColor="text2" w:sz="8"/>
              <w:bottom w:val="single" w:color="000000" w:themeColor="text2" w:sz="8"/>
              <w:right w:val="single" w:color="000000" w:themeColor="text2" w:sz="8"/>
            </w:tcBorders>
            <w:shd w:val="clear" w:color="auto" w:fill="DDDDDE" w:themeFill="accent2" w:themeFillTint="33"/>
            <w:tcMar>
              <w:top w:w="15" w:type="dxa"/>
              <w:left w:w="15" w:type="dxa"/>
              <w:right w:w="15" w:type="dxa"/>
            </w:tcMar>
            <w:vAlign w:val="center"/>
          </w:tcPr>
          <w:p w:rsidR="1C81ECE8" w:rsidP="1C81ECE8" w:rsidRDefault="1C81ECE8" w14:paraId="2197EFF4" w14:textId="33F8E5F7">
            <w:pPr>
              <w:spacing w:before="0" w:beforeAutospacing="off" w:after="0" w:afterAutospacing="off"/>
              <w:jc w:val="center"/>
            </w:pPr>
            <w:r w:rsidRPr="1C81ECE8" w:rsidR="1C81ECE8">
              <w:rPr>
                <w:rFonts w:ascii="Calibri" w:hAnsi="Calibri" w:eastAsia="Calibri" w:cs="Calibri"/>
                <w:b w:val="1"/>
                <w:bCs w:val="1"/>
                <w:i w:val="0"/>
                <w:iCs w:val="0"/>
                <w:strike w:val="0"/>
                <w:dstrike w:val="0"/>
                <w:color w:val="000000" w:themeColor="text2" w:themeTint="FF" w:themeShade="FF"/>
                <w:sz w:val="22"/>
                <w:szCs w:val="22"/>
                <w:u w:val="none"/>
                <w:lang w:val="en-US"/>
              </w:rPr>
              <w:t>Options</w:t>
            </w:r>
            <w:r w:rsidRPr="1C81ECE8" w:rsidR="1C81ECE8">
              <w:rPr>
                <w:rFonts w:ascii="Calibri" w:hAnsi="Calibri" w:eastAsia="Calibri" w:cs="Calibri"/>
                <w:b w:val="0"/>
                <w:bCs w:val="0"/>
                <w:i w:val="0"/>
                <w:iCs w:val="0"/>
                <w:strike w:val="0"/>
                <w:dstrike w:val="0"/>
                <w:color w:val="000000" w:themeColor="text2" w:themeTint="FF" w:themeShade="FF"/>
                <w:sz w:val="22"/>
                <w:szCs w:val="22"/>
                <w:u w:val="none"/>
                <w:lang w:val="en-US"/>
              </w:rPr>
              <w:t xml:space="preserve"> </w:t>
            </w:r>
          </w:p>
        </w:tc>
        <w:tc>
          <w:tcPr>
            <w:tcW w:w="1950" w:type="dxa"/>
            <w:tcBorders>
              <w:top w:val="single" w:color="000000" w:themeColor="text2" w:sz="4"/>
              <w:left w:val="single" w:color="000000" w:themeColor="text2" w:sz="8"/>
              <w:bottom w:val="single" w:color="000000" w:themeColor="text2" w:sz="8"/>
              <w:right w:val="single" w:color="000000" w:themeColor="text2" w:sz="4"/>
            </w:tcBorders>
            <w:shd w:val="clear" w:color="auto" w:fill="DDDDDE" w:themeFill="accent2" w:themeFillTint="33"/>
            <w:tcMar>
              <w:top w:w="15" w:type="dxa"/>
              <w:left w:w="15" w:type="dxa"/>
              <w:right w:w="15" w:type="dxa"/>
            </w:tcMar>
            <w:vAlign w:val="center"/>
          </w:tcPr>
          <w:p w:rsidR="1C81ECE8" w:rsidP="1C81ECE8" w:rsidRDefault="1C81ECE8" w14:paraId="5DD84DD9" w14:textId="199C9440">
            <w:pPr>
              <w:spacing w:before="0" w:beforeAutospacing="off" w:after="0" w:afterAutospacing="off"/>
              <w:jc w:val="center"/>
            </w:pPr>
            <w:r w:rsidRPr="1148BC3E" w:rsidR="40453044">
              <w:rPr>
                <w:rFonts w:ascii="Calibri" w:hAnsi="Calibri" w:eastAsia="Calibri" w:cs="Calibri"/>
                <w:b w:val="1"/>
                <w:bCs w:val="1"/>
                <w:i w:val="0"/>
                <w:iCs w:val="0"/>
                <w:strike w:val="0"/>
                <w:dstrike w:val="0"/>
                <w:color w:val="000000" w:themeColor="text2" w:themeTint="FF" w:themeShade="FF"/>
                <w:sz w:val="22"/>
                <w:szCs w:val="22"/>
                <w:u w:val="none"/>
                <w:lang w:val="en-US"/>
              </w:rPr>
              <w:t>Minimum Interview</w:t>
            </w:r>
            <w:r w:rsidRPr="1148BC3E" w:rsidR="68D75391">
              <w:rPr>
                <w:rFonts w:ascii="Calibri" w:hAnsi="Calibri" w:eastAsia="Calibri" w:cs="Calibri"/>
                <w:b w:val="1"/>
                <w:bCs w:val="1"/>
                <w:i w:val="0"/>
                <w:iCs w:val="0"/>
                <w:strike w:val="0"/>
                <w:dstrike w:val="0"/>
                <w:color w:val="000000" w:themeColor="text2" w:themeTint="FF" w:themeShade="FF"/>
                <w:sz w:val="22"/>
                <w:szCs w:val="22"/>
                <w:u w:val="none"/>
                <w:lang w:val="en-US"/>
              </w:rPr>
              <w:t xml:space="preserve"> Target</w:t>
            </w:r>
            <w:r w:rsidRPr="1148BC3E" w:rsidR="4AA99AD6">
              <w:rPr>
                <w:rFonts w:ascii="Calibri" w:hAnsi="Calibri" w:eastAsia="Calibri" w:cs="Calibri"/>
                <w:b w:val="0"/>
                <w:bCs w:val="0"/>
                <w:i w:val="0"/>
                <w:iCs w:val="0"/>
                <w:strike w:val="0"/>
                <w:dstrike w:val="0"/>
                <w:color w:val="000000" w:themeColor="text2" w:themeTint="FF" w:themeShade="FF"/>
                <w:sz w:val="22"/>
                <w:szCs w:val="22"/>
                <w:u w:val="none"/>
                <w:lang w:val="en-US"/>
              </w:rPr>
              <w:t xml:space="preserve"> </w:t>
            </w:r>
          </w:p>
        </w:tc>
      </w:tr>
      <w:tr w:rsidR="1C81ECE8" w:rsidTr="1148BC3E" w14:paraId="7382AE39">
        <w:trPr>
          <w:trHeight w:val="330"/>
        </w:trPr>
        <w:tc>
          <w:tcPr>
            <w:tcW w:w="1515" w:type="dxa"/>
            <w:vMerge w:val="restart"/>
            <w:tcBorders>
              <w:top w:val="nil" w:color="000000" w:themeColor="text2" w:sz="8"/>
              <w:left w:val="single" w:sz="4"/>
              <w:bottom w:val="single" w:sz="8"/>
              <w:right w:val="single" w:sz="8"/>
            </w:tcBorders>
            <w:tcMar>
              <w:top w:w="15" w:type="dxa"/>
              <w:left w:w="15" w:type="dxa"/>
              <w:right w:w="15" w:type="dxa"/>
            </w:tcMar>
            <w:vAlign w:val="center"/>
          </w:tcPr>
          <w:p w:rsidR="1C81ECE8" w:rsidP="1C81ECE8" w:rsidRDefault="1C81ECE8" w14:paraId="3FCAAC67" w14:textId="20C5B518">
            <w:pPr>
              <w:spacing w:before="0" w:beforeAutospacing="off" w:after="0" w:afterAutospacing="off"/>
              <w:jc w:val="center"/>
            </w:pPr>
            <w:r w:rsidRPr="1C81ECE8" w:rsidR="1C81ECE8">
              <w:rPr>
                <w:rFonts w:ascii="Calibri" w:hAnsi="Calibri" w:eastAsia="Calibri" w:cs="Calibri"/>
                <w:b w:val="0"/>
                <w:bCs w:val="0"/>
                <w:i w:val="0"/>
                <w:iCs w:val="0"/>
                <w:strike w:val="0"/>
                <w:dstrike w:val="0"/>
                <w:color w:val="000000" w:themeColor="text2" w:themeTint="FF" w:themeShade="FF"/>
                <w:sz w:val="22"/>
                <w:szCs w:val="22"/>
                <w:u w:val="none"/>
                <w:lang w:val="en-US"/>
              </w:rPr>
              <w:t xml:space="preserve">Income Support </w:t>
            </w:r>
          </w:p>
        </w:tc>
        <w:tc>
          <w:tcPr>
            <w:tcW w:w="2205" w:type="dxa"/>
            <w:tcBorders>
              <w:top w:val="single" w:color="000000" w:themeColor="text2" w:sz="8"/>
              <w:left w:val="single" w:sz="8"/>
              <w:bottom w:val="single" w:color="000000" w:themeColor="text2" w:sz="8"/>
              <w:right w:val="single" w:color="000000" w:themeColor="text2" w:sz="8"/>
            </w:tcBorders>
            <w:tcMar>
              <w:top w:w="15" w:type="dxa"/>
              <w:left w:w="15" w:type="dxa"/>
              <w:right w:w="15" w:type="dxa"/>
            </w:tcMar>
            <w:vAlign w:val="center"/>
          </w:tcPr>
          <w:p w:rsidR="1C81ECE8" w:rsidP="1C81ECE8" w:rsidRDefault="1C81ECE8" w14:paraId="3FB9D0C7" w14:textId="7E1B6E46">
            <w:pPr>
              <w:spacing w:before="0" w:beforeAutospacing="off" w:after="0" w:afterAutospacing="off"/>
              <w:jc w:val="both"/>
            </w:pPr>
            <w:r w:rsidRPr="1C81ECE8" w:rsidR="1C81ECE8">
              <w:rPr>
                <w:rFonts w:ascii="Calibri" w:hAnsi="Calibri" w:eastAsia="Calibri" w:cs="Calibri"/>
                <w:b w:val="0"/>
                <w:bCs w:val="0"/>
                <w:i w:val="0"/>
                <w:iCs w:val="0"/>
                <w:strike w:val="0"/>
                <w:dstrike w:val="0"/>
                <w:color w:val="000000" w:themeColor="text2" w:themeTint="FF" w:themeShade="FF"/>
                <w:sz w:val="22"/>
                <w:szCs w:val="22"/>
                <w:u w:val="none"/>
                <w:lang w:val="en-US"/>
              </w:rPr>
              <w:t xml:space="preserve">None </w:t>
            </w:r>
          </w:p>
        </w:tc>
        <w:tc>
          <w:tcPr>
            <w:tcW w:w="1950" w:type="dxa"/>
            <w:tcBorders>
              <w:top w:val="single" w:color="000000" w:themeColor="text2" w:sz="8"/>
              <w:left w:val="single" w:color="000000" w:themeColor="text2" w:sz="8"/>
              <w:bottom w:val="single" w:color="000000" w:themeColor="text2" w:sz="8"/>
              <w:right w:val="single" w:color="000000" w:themeColor="text2" w:sz="4"/>
            </w:tcBorders>
            <w:tcMar>
              <w:top w:w="15" w:type="dxa"/>
              <w:left w:w="15" w:type="dxa"/>
              <w:right w:w="15" w:type="dxa"/>
            </w:tcMar>
            <w:vAlign w:val="center"/>
          </w:tcPr>
          <w:p w:rsidR="1C81ECE8" w:rsidP="377B055B" w:rsidRDefault="1C81ECE8" w14:paraId="5127EAE3" w14:textId="47A28BF8">
            <w:pPr>
              <w:pStyle w:val="Normal"/>
              <w:suppressLineNumbers w:val="0"/>
              <w:bidi w:val="0"/>
              <w:spacing w:before="0" w:beforeAutospacing="off" w:after="0" w:afterAutospacing="off" w:line="276" w:lineRule="auto"/>
              <w:ind w:left="0" w:right="0"/>
              <w:jc w:val="right"/>
              <w:rPr>
                <w:rFonts w:ascii="Calibri" w:hAnsi="Calibri" w:eastAsia="Calibri" w:cs="Calibri"/>
                <w:b w:val="0"/>
                <w:bCs w:val="0"/>
                <w:i w:val="0"/>
                <w:iCs w:val="0"/>
                <w:strike w:val="0"/>
                <w:dstrike w:val="0"/>
                <w:color w:val="000000" w:themeColor="text2" w:themeTint="FF" w:themeShade="FF"/>
                <w:sz w:val="22"/>
                <w:szCs w:val="22"/>
                <w:u w:val="none"/>
                <w:lang w:val="en-US"/>
              </w:rPr>
            </w:pPr>
            <w:r w:rsidRPr="377B055B" w:rsidR="48CFF7C3">
              <w:rPr>
                <w:rFonts w:ascii="Calibri" w:hAnsi="Calibri" w:eastAsia="Calibri" w:cs="Calibri"/>
                <w:b w:val="0"/>
                <w:bCs w:val="0"/>
                <w:i w:val="0"/>
                <w:iCs w:val="0"/>
                <w:strike w:val="0"/>
                <w:dstrike w:val="0"/>
                <w:color w:val="000000" w:themeColor="text2" w:themeTint="FF" w:themeShade="FF"/>
                <w:sz w:val="22"/>
                <w:szCs w:val="22"/>
                <w:u w:val="none"/>
                <w:lang w:val="en-US"/>
              </w:rPr>
              <w:t>3</w:t>
            </w:r>
          </w:p>
        </w:tc>
      </w:tr>
      <w:tr w:rsidR="1C81ECE8" w:rsidTr="1148BC3E" w14:paraId="425878CC">
        <w:trPr>
          <w:trHeight w:val="300"/>
        </w:trPr>
        <w:tc>
          <w:tcPr>
            <w:tcW w:w="1515" w:type="dxa"/>
            <w:vMerge/>
            <w:tcBorders/>
            <w:tcMar/>
            <w:vAlign w:val="center"/>
          </w:tcPr>
          <w:p w14:paraId="2642D33D"/>
        </w:tc>
        <w:tc>
          <w:tcPr>
            <w:tcW w:w="2205" w:type="dxa"/>
            <w:tcBorders>
              <w:top w:val="single" w:color="000000" w:themeColor="text2" w:sz="8"/>
              <w:left w:val="nil"/>
              <w:bottom w:val="single" w:color="000000" w:themeColor="text2" w:sz="8"/>
              <w:right w:val="single" w:color="000000" w:themeColor="text2" w:sz="8"/>
            </w:tcBorders>
            <w:tcMar>
              <w:top w:w="15" w:type="dxa"/>
              <w:left w:w="15" w:type="dxa"/>
              <w:right w:w="15" w:type="dxa"/>
            </w:tcMar>
            <w:vAlign w:val="center"/>
          </w:tcPr>
          <w:p w:rsidR="1C81ECE8" w:rsidP="1C81ECE8" w:rsidRDefault="1C81ECE8" w14:paraId="3FD85BED" w14:textId="175767CF">
            <w:pPr>
              <w:spacing w:before="0" w:beforeAutospacing="off" w:after="0" w:afterAutospacing="off"/>
              <w:jc w:val="both"/>
            </w:pPr>
            <w:r w:rsidRPr="1C81ECE8" w:rsidR="1C81ECE8">
              <w:rPr>
                <w:rFonts w:ascii="Calibri" w:hAnsi="Calibri" w:eastAsia="Calibri" w:cs="Calibri"/>
                <w:b w:val="0"/>
                <w:bCs w:val="0"/>
                <w:i w:val="0"/>
                <w:iCs w:val="0"/>
                <w:strike w:val="0"/>
                <w:dstrike w:val="0"/>
                <w:color w:val="000000" w:themeColor="text2" w:themeTint="FF" w:themeShade="FF"/>
                <w:sz w:val="22"/>
                <w:szCs w:val="22"/>
                <w:u w:val="none"/>
                <w:lang w:val="en-US"/>
              </w:rPr>
              <w:t xml:space="preserve">MPCA / humanitarian </w:t>
            </w:r>
          </w:p>
        </w:tc>
        <w:tc>
          <w:tcPr>
            <w:tcW w:w="1950" w:type="dxa"/>
            <w:tcBorders>
              <w:top w:val="single" w:color="000000" w:themeColor="text2" w:sz="8"/>
              <w:left w:val="single" w:color="000000" w:themeColor="text2" w:sz="8"/>
              <w:bottom w:val="single" w:color="000000" w:themeColor="text2" w:sz="8"/>
              <w:right w:val="single" w:color="000000" w:themeColor="text2" w:sz="4"/>
            </w:tcBorders>
            <w:tcMar>
              <w:top w:w="15" w:type="dxa"/>
              <w:left w:w="15" w:type="dxa"/>
              <w:right w:w="15" w:type="dxa"/>
            </w:tcMar>
            <w:vAlign w:val="center"/>
          </w:tcPr>
          <w:p w:rsidR="1C81ECE8" w:rsidP="1F49CA1F" w:rsidRDefault="1C81ECE8" w14:paraId="30FE5A73" w14:textId="37E33E4E">
            <w:pPr>
              <w:pStyle w:val="Normal"/>
              <w:suppressLineNumbers w:val="0"/>
              <w:bidi w:val="0"/>
              <w:spacing w:before="0" w:beforeAutospacing="off" w:after="0" w:afterAutospacing="off" w:line="276" w:lineRule="auto"/>
              <w:ind w:left="0" w:right="0"/>
              <w:jc w:val="right"/>
            </w:pPr>
            <w:r w:rsidRPr="1F49CA1F" w:rsidR="52EECB26">
              <w:rPr>
                <w:rFonts w:ascii="Calibri" w:hAnsi="Calibri" w:eastAsia="Calibri" w:cs="Calibri"/>
                <w:b w:val="0"/>
                <w:bCs w:val="0"/>
                <w:i w:val="0"/>
                <w:iCs w:val="0"/>
                <w:strike w:val="0"/>
                <w:dstrike w:val="0"/>
                <w:color w:val="000000" w:themeColor="text2" w:themeTint="FF" w:themeShade="FF"/>
                <w:sz w:val="22"/>
                <w:szCs w:val="22"/>
                <w:u w:val="none"/>
                <w:lang w:val="en-US"/>
              </w:rPr>
              <w:t>4</w:t>
            </w:r>
          </w:p>
        </w:tc>
      </w:tr>
      <w:tr w:rsidR="1C81ECE8" w:rsidTr="1148BC3E" w14:paraId="0CA7937B">
        <w:trPr>
          <w:trHeight w:val="585"/>
        </w:trPr>
        <w:tc>
          <w:tcPr>
            <w:tcW w:w="1515" w:type="dxa"/>
            <w:vMerge/>
            <w:tcBorders/>
            <w:tcMar/>
            <w:vAlign w:val="center"/>
          </w:tcPr>
          <w:p w14:paraId="7E704A43"/>
        </w:tc>
        <w:tc>
          <w:tcPr>
            <w:tcW w:w="2205" w:type="dxa"/>
            <w:tcBorders>
              <w:top w:val="single" w:color="000000" w:themeColor="text2" w:sz="8"/>
              <w:left w:val="nil"/>
              <w:bottom w:val="single" w:color="000000" w:themeColor="text2" w:sz="8"/>
              <w:right w:val="single" w:color="000000" w:themeColor="text2" w:sz="8"/>
            </w:tcBorders>
            <w:tcMar>
              <w:top w:w="15" w:type="dxa"/>
              <w:left w:w="15" w:type="dxa"/>
              <w:right w:w="15" w:type="dxa"/>
            </w:tcMar>
            <w:vAlign w:val="center"/>
          </w:tcPr>
          <w:p w:rsidR="1C81ECE8" w:rsidP="1C81ECE8" w:rsidRDefault="1C81ECE8" w14:paraId="2A030B72" w14:textId="27CBD437">
            <w:pPr>
              <w:spacing w:before="0" w:beforeAutospacing="off" w:after="0" w:afterAutospacing="off"/>
              <w:jc w:val="both"/>
            </w:pPr>
            <w:r w:rsidRPr="1C81ECE8" w:rsidR="1C81ECE8">
              <w:rPr>
                <w:rFonts w:ascii="Calibri" w:hAnsi="Calibri" w:eastAsia="Calibri" w:cs="Calibri"/>
                <w:b w:val="0"/>
                <w:bCs w:val="0"/>
                <w:i w:val="0"/>
                <w:iCs w:val="0"/>
                <w:strike w:val="0"/>
                <w:dstrike w:val="0"/>
                <w:color w:val="000000" w:themeColor="text2" w:themeTint="FF" w:themeShade="FF"/>
                <w:sz w:val="22"/>
                <w:szCs w:val="22"/>
                <w:u w:val="none"/>
                <w:lang w:val="en-US"/>
              </w:rPr>
              <w:t xml:space="preserve">Social Protection / governmental </w:t>
            </w:r>
          </w:p>
        </w:tc>
        <w:tc>
          <w:tcPr>
            <w:tcW w:w="1950" w:type="dxa"/>
            <w:tcBorders>
              <w:top w:val="single" w:color="000000" w:themeColor="text2" w:sz="8"/>
              <w:left w:val="single" w:color="000000" w:themeColor="text2" w:sz="8"/>
              <w:bottom w:val="single" w:color="000000" w:themeColor="text2" w:sz="8"/>
              <w:right w:val="single" w:color="000000" w:themeColor="text2" w:sz="4"/>
            </w:tcBorders>
            <w:tcMar>
              <w:top w:w="15" w:type="dxa"/>
              <w:left w:w="15" w:type="dxa"/>
              <w:right w:w="15" w:type="dxa"/>
            </w:tcMar>
            <w:vAlign w:val="center"/>
          </w:tcPr>
          <w:p w:rsidR="1C81ECE8" w:rsidP="1F49CA1F" w:rsidRDefault="1C81ECE8" w14:paraId="6D3DA59E" w14:textId="64DECBA0">
            <w:pPr>
              <w:pStyle w:val="Normal"/>
              <w:suppressLineNumbers w:val="0"/>
              <w:bidi w:val="0"/>
              <w:spacing w:before="0" w:beforeAutospacing="off" w:after="0" w:afterAutospacing="off" w:line="276" w:lineRule="auto"/>
              <w:ind w:left="0" w:right="0"/>
              <w:jc w:val="right"/>
            </w:pPr>
            <w:r w:rsidRPr="1F49CA1F" w:rsidR="52EECB26">
              <w:rPr>
                <w:rFonts w:ascii="Calibri" w:hAnsi="Calibri" w:eastAsia="Calibri" w:cs="Calibri"/>
                <w:b w:val="0"/>
                <w:bCs w:val="0"/>
                <w:i w:val="0"/>
                <w:iCs w:val="0"/>
                <w:strike w:val="0"/>
                <w:dstrike w:val="0"/>
                <w:color w:val="000000" w:themeColor="text2" w:themeTint="FF" w:themeShade="FF"/>
                <w:sz w:val="22"/>
                <w:szCs w:val="22"/>
                <w:u w:val="none"/>
                <w:lang w:val="en-US"/>
              </w:rPr>
              <w:t>4</w:t>
            </w:r>
          </w:p>
        </w:tc>
      </w:tr>
      <w:tr w:rsidR="1C81ECE8" w:rsidTr="1148BC3E" w14:paraId="46FAA210">
        <w:trPr>
          <w:trHeight w:val="300"/>
        </w:trPr>
        <w:tc>
          <w:tcPr>
            <w:tcW w:w="1515" w:type="dxa"/>
            <w:vMerge/>
            <w:tcBorders/>
            <w:tcMar/>
            <w:vAlign w:val="center"/>
          </w:tcPr>
          <w:p w14:paraId="2E3AD49F"/>
        </w:tc>
        <w:tc>
          <w:tcPr>
            <w:tcW w:w="2205" w:type="dxa"/>
            <w:tcBorders>
              <w:top w:val="single" w:color="000000" w:themeColor="text2" w:sz="8"/>
              <w:left w:val="nil"/>
              <w:bottom w:val="single" w:color="000000" w:themeColor="text2" w:sz="8"/>
              <w:right w:val="single" w:color="000000" w:themeColor="text2" w:sz="8"/>
            </w:tcBorders>
            <w:tcMar>
              <w:top w:w="15" w:type="dxa"/>
              <w:left w:w="15" w:type="dxa"/>
              <w:right w:w="15" w:type="dxa"/>
            </w:tcMar>
            <w:vAlign w:val="center"/>
          </w:tcPr>
          <w:p w:rsidR="1C81ECE8" w:rsidP="1C81ECE8" w:rsidRDefault="1C81ECE8" w14:paraId="793054C6" w14:textId="42904FEB">
            <w:pPr>
              <w:spacing w:before="0" w:beforeAutospacing="off" w:after="0" w:afterAutospacing="off"/>
              <w:jc w:val="both"/>
            </w:pPr>
            <w:r w:rsidRPr="1C81ECE8" w:rsidR="1C81ECE8">
              <w:rPr>
                <w:rFonts w:ascii="Calibri" w:hAnsi="Calibri" w:eastAsia="Calibri" w:cs="Calibri"/>
                <w:b w:val="0"/>
                <w:bCs w:val="0"/>
                <w:i w:val="0"/>
                <w:iCs w:val="0"/>
                <w:strike w:val="0"/>
                <w:dstrike w:val="0"/>
                <w:color w:val="000000" w:themeColor="text2" w:themeTint="FF" w:themeShade="FF"/>
                <w:sz w:val="22"/>
                <w:szCs w:val="22"/>
                <w:u w:val="none"/>
              </w:rPr>
              <w:t>Both</w:t>
            </w:r>
          </w:p>
        </w:tc>
        <w:tc>
          <w:tcPr>
            <w:tcW w:w="1950" w:type="dxa"/>
            <w:tcBorders>
              <w:top w:val="single" w:color="000000" w:themeColor="text2" w:sz="8"/>
              <w:left w:val="single" w:color="000000" w:themeColor="text2" w:sz="8"/>
              <w:bottom w:val="single" w:color="000000" w:themeColor="text2" w:sz="8"/>
              <w:right w:val="single" w:color="000000" w:themeColor="text2" w:sz="4"/>
            </w:tcBorders>
            <w:tcMar>
              <w:top w:w="15" w:type="dxa"/>
              <w:left w:w="15" w:type="dxa"/>
              <w:right w:w="15" w:type="dxa"/>
            </w:tcMar>
            <w:vAlign w:val="center"/>
          </w:tcPr>
          <w:p w:rsidR="1C81ECE8" w:rsidP="1F49CA1F" w:rsidRDefault="1C81ECE8" w14:paraId="791AACEF" w14:textId="5B4F5A8B">
            <w:pPr>
              <w:pStyle w:val="Normal"/>
              <w:suppressLineNumbers w:val="0"/>
              <w:bidi w:val="0"/>
              <w:spacing w:before="0" w:beforeAutospacing="off" w:after="0" w:afterAutospacing="off" w:line="276" w:lineRule="auto"/>
              <w:ind w:left="0" w:right="0"/>
              <w:jc w:val="right"/>
            </w:pPr>
            <w:r w:rsidRPr="1F49CA1F" w:rsidR="6EA37759">
              <w:rPr>
                <w:rFonts w:ascii="Calibri" w:hAnsi="Calibri" w:eastAsia="Calibri" w:cs="Calibri"/>
                <w:b w:val="0"/>
                <w:bCs w:val="0"/>
                <w:i w:val="0"/>
                <w:iCs w:val="0"/>
                <w:strike w:val="0"/>
                <w:dstrike w:val="0"/>
                <w:color w:val="000000" w:themeColor="text2" w:themeTint="FF" w:themeShade="FF"/>
                <w:sz w:val="22"/>
                <w:szCs w:val="22"/>
                <w:u w:val="none"/>
              </w:rPr>
              <w:t>4</w:t>
            </w:r>
          </w:p>
        </w:tc>
      </w:tr>
      <w:tr w:rsidR="1C81ECE8" w:rsidTr="1148BC3E" w14:paraId="06B977FD">
        <w:trPr>
          <w:trHeight w:val="300"/>
        </w:trPr>
        <w:tc>
          <w:tcPr>
            <w:tcW w:w="1515" w:type="dxa"/>
            <w:vMerge w:val="restart"/>
            <w:tcBorders>
              <w:top w:val="nil"/>
              <w:left w:val="single" w:sz="4"/>
              <w:bottom w:val="single" w:color="000000" w:themeColor="text2" w:sz="8"/>
              <w:right w:val="single" w:sz="8"/>
            </w:tcBorders>
            <w:tcMar>
              <w:top w:w="15" w:type="dxa"/>
              <w:left w:w="15" w:type="dxa"/>
              <w:right w:w="15" w:type="dxa"/>
            </w:tcMar>
            <w:vAlign w:val="center"/>
          </w:tcPr>
          <w:p w:rsidR="1C81ECE8" w:rsidP="1C81ECE8" w:rsidRDefault="1C81ECE8" w14:paraId="11438E75" w14:textId="0780BB5A">
            <w:pPr>
              <w:spacing w:before="0" w:beforeAutospacing="off" w:after="0" w:afterAutospacing="off"/>
              <w:jc w:val="center"/>
            </w:pPr>
            <w:r w:rsidRPr="1C81ECE8" w:rsidR="1C81ECE8">
              <w:rPr>
                <w:rFonts w:ascii="Calibri" w:hAnsi="Calibri" w:eastAsia="Calibri" w:cs="Calibri"/>
                <w:b w:val="0"/>
                <w:bCs w:val="0"/>
                <w:i w:val="0"/>
                <w:iCs w:val="0"/>
                <w:strike w:val="0"/>
                <w:dstrike w:val="0"/>
                <w:color w:val="000000" w:themeColor="text2" w:themeTint="FF" w:themeShade="FF"/>
                <w:sz w:val="22"/>
                <w:szCs w:val="22"/>
                <w:u w:val="none"/>
                <w:lang w:val="en-US"/>
              </w:rPr>
              <w:t xml:space="preserve">Displacement </w:t>
            </w:r>
          </w:p>
        </w:tc>
        <w:tc>
          <w:tcPr>
            <w:tcW w:w="2205" w:type="dxa"/>
            <w:tcBorders>
              <w:top w:val="single" w:color="000000" w:themeColor="text2" w:sz="8"/>
              <w:left w:val="single" w:sz="8"/>
              <w:bottom w:val="single" w:color="000000" w:themeColor="text2" w:sz="8"/>
              <w:right w:val="single" w:color="000000" w:themeColor="text2" w:sz="8"/>
            </w:tcBorders>
            <w:tcMar>
              <w:top w:w="15" w:type="dxa"/>
              <w:left w:w="15" w:type="dxa"/>
              <w:right w:w="15" w:type="dxa"/>
            </w:tcMar>
            <w:vAlign w:val="center"/>
          </w:tcPr>
          <w:p w:rsidR="1C81ECE8" w:rsidP="1C81ECE8" w:rsidRDefault="1C81ECE8" w14:paraId="65D47DB9" w14:textId="1C4C7E65">
            <w:pPr>
              <w:spacing w:before="0" w:beforeAutospacing="off" w:after="0" w:afterAutospacing="off"/>
              <w:jc w:val="both"/>
            </w:pPr>
            <w:r w:rsidRPr="1C81ECE8" w:rsidR="1C81ECE8">
              <w:rPr>
                <w:rFonts w:ascii="Calibri" w:hAnsi="Calibri" w:eastAsia="Calibri" w:cs="Calibri"/>
                <w:b w:val="0"/>
                <w:bCs w:val="0"/>
                <w:i w:val="0"/>
                <w:iCs w:val="0"/>
                <w:strike w:val="0"/>
                <w:dstrike w:val="0"/>
                <w:color w:val="000000" w:themeColor="text2" w:themeTint="FF" w:themeShade="FF"/>
                <w:sz w:val="22"/>
                <w:szCs w:val="22"/>
                <w:u w:val="none"/>
                <w:lang w:val="en-US"/>
              </w:rPr>
              <w:t xml:space="preserve">IDP </w:t>
            </w:r>
          </w:p>
        </w:tc>
        <w:tc>
          <w:tcPr>
            <w:tcW w:w="1950" w:type="dxa"/>
            <w:tcBorders>
              <w:top w:val="single" w:color="000000" w:themeColor="text2" w:sz="8"/>
              <w:left w:val="single" w:color="000000" w:themeColor="text2" w:sz="8"/>
              <w:bottom w:val="single" w:color="000000" w:themeColor="text2" w:sz="8"/>
              <w:right w:val="single" w:color="000000" w:themeColor="text2" w:sz="4"/>
            </w:tcBorders>
            <w:tcMar>
              <w:top w:w="15" w:type="dxa"/>
              <w:left w:w="15" w:type="dxa"/>
              <w:right w:w="15" w:type="dxa"/>
            </w:tcMar>
            <w:vAlign w:val="center"/>
          </w:tcPr>
          <w:p w:rsidR="1C81ECE8" w:rsidP="1F49CA1F" w:rsidRDefault="1C81ECE8" w14:paraId="15490E58" w14:textId="67D5997C">
            <w:pPr>
              <w:pStyle w:val="Normal"/>
              <w:suppressLineNumbers w:val="0"/>
              <w:bidi w:val="0"/>
              <w:spacing w:before="0" w:beforeAutospacing="off" w:after="0" w:afterAutospacing="off" w:line="276" w:lineRule="auto"/>
              <w:ind w:left="0" w:right="0"/>
              <w:jc w:val="right"/>
            </w:pPr>
            <w:r w:rsidRPr="1F49CA1F" w:rsidR="6EA37759">
              <w:rPr>
                <w:rFonts w:ascii="Calibri" w:hAnsi="Calibri" w:eastAsia="Calibri" w:cs="Calibri"/>
                <w:b w:val="0"/>
                <w:bCs w:val="0"/>
                <w:i w:val="0"/>
                <w:iCs w:val="0"/>
                <w:strike w:val="0"/>
                <w:dstrike w:val="0"/>
                <w:color w:val="000000" w:themeColor="text2" w:themeTint="FF" w:themeShade="FF"/>
                <w:sz w:val="22"/>
                <w:szCs w:val="22"/>
                <w:u w:val="none"/>
                <w:lang w:val="en-US"/>
              </w:rPr>
              <w:t>4</w:t>
            </w:r>
          </w:p>
        </w:tc>
      </w:tr>
      <w:tr w:rsidR="1C81ECE8" w:rsidTr="1148BC3E" w14:paraId="6F680F78">
        <w:trPr>
          <w:trHeight w:val="300"/>
        </w:trPr>
        <w:tc>
          <w:tcPr>
            <w:tcW w:w="1515" w:type="dxa"/>
            <w:vMerge/>
            <w:tcBorders/>
            <w:tcMar/>
            <w:vAlign w:val="center"/>
          </w:tcPr>
          <w:p w14:paraId="7C7CC2D4"/>
        </w:tc>
        <w:tc>
          <w:tcPr>
            <w:tcW w:w="2205" w:type="dxa"/>
            <w:tcBorders>
              <w:top w:val="single" w:color="000000" w:themeColor="text2" w:sz="8"/>
              <w:left w:val="nil"/>
              <w:bottom w:val="single" w:color="000000" w:themeColor="text2" w:sz="8"/>
              <w:right w:val="single" w:color="000000" w:themeColor="text2" w:sz="8"/>
            </w:tcBorders>
            <w:tcMar>
              <w:top w:w="15" w:type="dxa"/>
              <w:left w:w="15" w:type="dxa"/>
              <w:right w:w="15" w:type="dxa"/>
            </w:tcMar>
            <w:vAlign w:val="center"/>
          </w:tcPr>
          <w:p w:rsidR="1C81ECE8" w:rsidP="1C81ECE8" w:rsidRDefault="1C81ECE8" w14:paraId="0C25DF57" w14:textId="7AFB4ED1">
            <w:pPr>
              <w:spacing w:before="0" w:beforeAutospacing="off" w:after="0" w:afterAutospacing="off"/>
              <w:jc w:val="both"/>
            </w:pPr>
            <w:r w:rsidRPr="1C81ECE8" w:rsidR="1C81ECE8">
              <w:rPr>
                <w:rFonts w:ascii="Calibri" w:hAnsi="Calibri" w:eastAsia="Calibri" w:cs="Calibri"/>
                <w:b w:val="0"/>
                <w:bCs w:val="0"/>
                <w:i w:val="0"/>
                <w:iCs w:val="0"/>
                <w:strike w:val="0"/>
                <w:dstrike w:val="0"/>
                <w:color w:val="000000" w:themeColor="text2" w:themeTint="FF" w:themeShade="FF"/>
                <w:sz w:val="22"/>
                <w:szCs w:val="22"/>
                <w:u w:val="none"/>
                <w:lang w:val="en-US"/>
              </w:rPr>
              <w:t xml:space="preserve">Non-displaced </w:t>
            </w:r>
          </w:p>
        </w:tc>
        <w:tc>
          <w:tcPr>
            <w:tcW w:w="1950" w:type="dxa"/>
            <w:tcBorders>
              <w:top w:val="single" w:color="000000" w:themeColor="text2" w:sz="8"/>
              <w:left w:val="single" w:color="000000" w:themeColor="text2" w:sz="8"/>
              <w:bottom w:val="single" w:color="000000" w:themeColor="text2" w:sz="8"/>
              <w:right w:val="single" w:color="000000" w:themeColor="text2" w:sz="4"/>
            </w:tcBorders>
            <w:tcMar>
              <w:top w:w="15" w:type="dxa"/>
              <w:left w:w="15" w:type="dxa"/>
              <w:right w:w="15" w:type="dxa"/>
            </w:tcMar>
            <w:vAlign w:val="center"/>
          </w:tcPr>
          <w:p w:rsidR="1C81ECE8" w:rsidP="1F49CA1F" w:rsidRDefault="1C81ECE8" w14:paraId="75857E76" w14:textId="2E44FB8C">
            <w:pPr>
              <w:pStyle w:val="Normal"/>
              <w:suppressLineNumbers w:val="0"/>
              <w:bidi w:val="0"/>
              <w:spacing w:before="0" w:beforeAutospacing="off" w:after="0" w:afterAutospacing="off" w:line="276" w:lineRule="auto"/>
              <w:ind w:left="0" w:right="0"/>
              <w:jc w:val="right"/>
            </w:pPr>
            <w:r w:rsidRPr="1F49CA1F" w:rsidR="57FC07FD">
              <w:rPr>
                <w:rFonts w:ascii="Calibri" w:hAnsi="Calibri" w:eastAsia="Calibri" w:cs="Calibri"/>
                <w:b w:val="0"/>
                <w:bCs w:val="0"/>
                <w:i w:val="0"/>
                <w:iCs w:val="0"/>
                <w:strike w:val="0"/>
                <w:dstrike w:val="0"/>
                <w:color w:val="000000" w:themeColor="text2" w:themeTint="FF" w:themeShade="FF"/>
                <w:sz w:val="22"/>
                <w:szCs w:val="22"/>
                <w:u w:val="none"/>
                <w:lang w:val="en-US"/>
              </w:rPr>
              <w:t>4</w:t>
            </w:r>
          </w:p>
        </w:tc>
      </w:tr>
      <w:tr w:rsidR="1C81ECE8" w:rsidTr="1148BC3E" w14:paraId="6F0A8C0D">
        <w:trPr>
          <w:trHeight w:val="300"/>
        </w:trPr>
        <w:tc>
          <w:tcPr>
            <w:tcW w:w="1515" w:type="dxa"/>
            <w:vMerge/>
            <w:tcBorders/>
            <w:tcMar/>
            <w:vAlign w:val="center"/>
          </w:tcPr>
          <w:p w14:paraId="29268221"/>
        </w:tc>
        <w:tc>
          <w:tcPr>
            <w:tcW w:w="2205" w:type="dxa"/>
            <w:tcBorders>
              <w:top w:val="single" w:color="000000" w:themeColor="text2" w:sz="8"/>
              <w:left w:val="nil"/>
              <w:bottom w:val="single" w:color="000000" w:themeColor="text2" w:sz="8"/>
              <w:right w:val="single" w:color="000000" w:themeColor="text2" w:sz="8"/>
            </w:tcBorders>
            <w:tcMar>
              <w:top w:w="15" w:type="dxa"/>
              <w:left w:w="15" w:type="dxa"/>
              <w:right w:w="15" w:type="dxa"/>
            </w:tcMar>
            <w:vAlign w:val="center"/>
          </w:tcPr>
          <w:p w:rsidR="1C81ECE8" w:rsidP="1148BC3E" w:rsidRDefault="1C81ECE8" w14:paraId="47C29F55" w14:textId="44692A63">
            <w:pPr>
              <w:spacing w:before="0" w:beforeAutospacing="off" w:after="0" w:afterAutospacing="off"/>
              <w:jc w:val="both"/>
              <w:rPr>
                <w:rFonts w:ascii="Calibri" w:hAnsi="Calibri" w:eastAsia="Calibri" w:cs="Calibri"/>
                <w:b w:val="0"/>
                <w:bCs w:val="0"/>
                <w:i w:val="0"/>
                <w:iCs w:val="0"/>
                <w:strike w:val="0"/>
                <w:dstrike w:val="0"/>
                <w:color w:val="000000" w:themeColor="text2" w:themeTint="FF" w:themeShade="FF"/>
                <w:sz w:val="22"/>
                <w:szCs w:val="22"/>
                <w:u w:val="none"/>
                <w:lang w:val="en-US"/>
              </w:rPr>
            </w:pPr>
            <w:r w:rsidRPr="1148BC3E" w:rsidR="4AA99AD6">
              <w:rPr>
                <w:rFonts w:ascii="Calibri" w:hAnsi="Calibri" w:eastAsia="Calibri" w:cs="Calibri"/>
                <w:b w:val="0"/>
                <w:bCs w:val="0"/>
                <w:i w:val="0"/>
                <w:iCs w:val="0"/>
                <w:strike w:val="0"/>
                <w:dstrike w:val="0"/>
                <w:color w:val="000000" w:themeColor="text2" w:themeTint="FF" w:themeShade="FF"/>
                <w:sz w:val="22"/>
                <w:szCs w:val="22"/>
                <w:u w:val="none"/>
                <w:lang w:val="en-US"/>
              </w:rPr>
              <w:t xml:space="preserve">Returnee </w:t>
            </w:r>
          </w:p>
        </w:tc>
        <w:tc>
          <w:tcPr>
            <w:tcW w:w="1950" w:type="dxa"/>
            <w:tcBorders>
              <w:top w:val="single" w:color="000000" w:themeColor="text2" w:sz="8"/>
              <w:left w:val="single" w:color="000000" w:themeColor="text2" w:sz="8"/>
              <w:bottom w:val="single" w:color="000000" w:themeColor="text2" w:sz="8"/>
              <w:right w:val="single" w:color="000000" w:themeColor="text2" w:sz="4"/>
            </w:tcBorders>
            <w:tcMar>
              <w:top w:w="15" w:type="dxa"/>
              <w:left w:w="15" w:type="dxa"/>
              <w:right w:w="15" w:type="dxa"/>
            </w:tcMar>
            <w:vAlign w:val="center"/>
          </w:tcPr>
          <w:p w:rsidR="1C81ECE8" w:rsidP="1148BC3E" w:rsidRDefault="1C81ECE8" w14:paraId="55B5204C" w14:textId="003710D7">
            <w:pPr>
              <w:pStyle w:val="Normal"/>
              <w:suppressLineNumbers w:val="0"/>
              <w:bidi w:val="0"/>
              <w:spacing w:before="0" w:beforeAutospacing="off" w:after="0" w:afterAutospacing="off" w:line="276" w:lineRule="auto"/>
              <w:ind w:left="0" w:right="0"/>
              <w:jc w:val="right"/>
              <w:rPr>
                <w:rFonts w:ascii="Calibri" w:hAnsi="Calibri" w:eastAsia="Calibri" w:cs="Calibri"/>
                <w:b w:val="0"/>
                <w:bCs w:val="0"/>
                <w:i w:val="0"/>
                <w:iCs w:val="0"/>
                <w:strike w:val="0"/>
                <w:dstrike w:val="0"/>
                <w:color w:val="000000" w:themeColor="text2" w:themeTint="FF" w:themeShade="FF"/>
                <w:sz w:val="22"/>
                <w:szCs w:val="22"/>
                <w:u w:val="none"/>
                <w:lang w:val="en-US"/>
              </w:rPr>
            </w:pPr>
            <w:r w:rsidRPr="1148BC3E" w:rsidR="7DB7FAAB">
              <w:rPr>
                <w:rFonts w:ascii="Calibri" w:hAnsi="Calibri" w:eastAsia="Calibri" w:cs="Calibri"/>
                <w:b w:val="0"/>
                <w:bCs w:val="0"/>
                <w:i w:val="0"/>
                <w:iCs w:val="0"/>
                <w:strike w:val="0"/>
                <w:dstrike w:val="0"/>
                <w:color w:val="000000" w:themeColor="text2" w:themeTint="FF" w:themeShade="FF"/>
                <w:sz w:val="22"/>
                <w:szCs w:val="22"/>
                <w:u w:val="none"/>
                <w:lang w:val="en-US"/>
              </w:rPr>
              <w:t>4</w:t>
            </w:r>
          </w:p>
        </w:tc>
      </w:tr>
      <w:tr w:rsidR="1C81ECE8" w:rsidTr="1148BC3E" w14:paraId="1207D625">
        <w:trPr>
          <w:trHeight w:val="285"/>
        </w:trPr>
        <w:tc>
          <w:tcPr>
            <w:tcW w:w="1515" w:type="dxa"/>
            <w:tcBorders>
              <w:top w:val="nil"/>
              <w:left w:val="single" w:sz="4"/>
              <w:bottom w:val="single" w:color="000000" w:themeColor="text2" w:sz="4"/>
              <w:right w:val="single" w:sz="8"/>
            </w:tcBorders>
            <w:tcMar>
              <w:top w:w="15" w:type="dxa"/>
              <w:left w:w="15" w:type="dxa"/>
              <w:right w:w="15" w:type="dxa"/>
            </w:tcMar>
            <w:vAlign w:val="center"/>
          </w:tcPr>
          <w:p w:rsidR="1C81ECE8" w:rsidP="1C81ECE8" w:rsidRDefault="1C81ECE8" w14:paraId="0A2BA528" w14:textId="082B5A0D">
            <w:pPr>
              <w:spacing w:before="0" w:beforeAutospacing="off" w:after="0" w:afterAutospacing="off"/>
              <w:jc w:val="both"/>
            </w:pPr>
            <w:r w:rsidRPr="1C81ECE8" w:rsidR="1C81ECE8">
              <w:rPr>
                <w:rFonts w:ascii="Calibri" w:hAnsi="Calibri" w:eastAsia="Calibri" w:cs="Calibri"/>
                <w:b w:val="1"/>
                <w:bCs w:val="1"/>
                <w:i w:val="1"/>
                <w:iCs w:val="1"/>
                <w:strike w:val="0"/>
                <w:dstrike w:val="0"/>
                <w:color w:val="000000" w:themeColor="text2" w:themeTint="FF" w:themeShade="FF"/>
                <w:sz w:val="22"/>
                <w:szCs w:val="22"/>
                <w:u w:val="none"/>
                <w:lang w:val="en-US"/>
              </w:rPr>
              <w:t>TOTAL*</w:t>
            </w:r>
            <w:r w:rsidRPr="1C81ECE8" w:rsidR="1C81ECE8">
              <w:rPr>
                <w:rFonts w:ascii="Calibri" w:hAnsi="Calibri" w:eastAsia="Calibri" w:cs="Calibri"/>
                <w:b w:val="0"/>
                <w:bCs w:val="0"/>
                <w:i w:val="0"/>
                <w:iCs w:val="0"/>
                <w:strike w:val="0"/>
                <w:dstrike w:val="0"/>
                <w:color w:val="000000" w:themeColor="text2" w:themeTint="FF" w:themeShade="FF"/>
                <w:sz w:val="22"/>
                <w:szCs w:val="22"/>
                <w:u w:val="none"/>
                <w:lang w:val="en-US"/>
              </w:rPr>
              <w:t xml:space="preserve"> </w:t>
            </w:r>
          </w:p>
        </w:tc>
        <w:tc>
          <w:tcPr>
            <w:tcW w:w="2205" w:type="dxa"/>
            <w:tcBorders>
              <w:top w:val="single" w:color="000000" w:themeColor="text2" w:sz="8"/>
              <w:left w:val="single" w:sz="8"/>
              <w:bottom w:val="single" w:color="000000" w:themeColor="text2" w:sz="4"/>
              <w:right w:val="single" w:color="000000" w:themeColor="text2" w:sz="8"/>
            </w:tcBorders>
            <w:tcMar>
              <w:top w:w="15" w:type="dxa"/>
              <w:left w:w="15" w:type="dxa"/>
              <w:right w:w="15" w:type="dxa"/>
            </w:tcMar>
            <w:vAlign w:val="center"/>
          </w:tcPr>
          <w:p w:rsidR="1C81ECE8" w:rsidP="1C81ECE8" w:rsidRDefault="1C81ECE8" w14:paraId="4C18A578" w14:textId="2EA9CE55">
            <w:pPr>
              <w:spacing w:before="0" w:beforeAutospacing="off" w:after="0" w:afterAutospacing="off"/>
              <w:jc w:val="both"/>
            </w:pPr>
            <w:r w:rsidRPr="1C81ECE8" w:rsidR="1C81ECE8">
              <w:rPr>
                <w:rFonts w:ascii="Calibri" w:hAnsi="Calibri" w:eastAsia="Calibri" w:cs="Calibri"/>
                <w:b w:val="0"/>
                <w:bCs w:val="0"/>
                <w:i w:val="0"/>
                <w:iCs w:val="0"/>
                <w:strike w:val="0"/>
                <w:dstrike w:val="0"/>
                <w:color w:val="000000" w:themeColor="text2" w:themeTint="FF" w:themeShade="FF"/>
                <w:sz w:val="22"/>
                <w:szCs w:val="22"/>
                <w:u w:val="none"/>
                <w:lang w:val="en-US"/>
              </w:rPr>
              <w:t xml:space="preserve">  </w:t>
            </w:r>
          </w:p>
        </w:tc>
        <w:tc>
          <w:tcPr>
            <w:tcW w:w="1950" w:type="dxa"/>
            <w:tcBorders>
              <w:top w:val="single" w:color="000000" w:themeColor="text2" w:sz="8"/>
              <w:left w:val="single" w:color="000000" w:themeColor="text2" w:sz="8"/>
              <w:bottom w:val="single" w:color="000000" w:themeColor="text2" w:sz="4"/>
              <w:right w:val="single" w:color="000000" w:themeColor="text2" w:sz="4"/>
            </w:tcBorders>
            <w:tcMar>
              <w:top w:w="15" w:type="dxa"/>
              <w:left w:w="15" w:type="dxa"/>
              <w:right w:w="15" w:type="dxa"/>
            </w:tcMar>
            <w:vAlign w:val="center"/>
          </w:tcPr>
          <w:p w:rsidR="1C81ECE8" w:rsidP="377B055B" w:rsidRDefault="1C81ECE8" w14:paraId="0661E4E9" w14:textId="56A29A9C">
            <w:pPr>
              <w:spacing w:before="0" w:beforeAutospacing="off" w:after="0" w:afterAutospacing="off"/>
              <w:jc w:val="right"/>
              <w:rPr>
                <w:rFonts w:ascii="Calibri" w:hAnsi="Calibri" w:eastAsia="Calibri" w:cs="Calibri"/>
                <w:b w:val="1"/>
                <w:bCs w:val="1"/>
                <w:i w:val="1"/>
                <w:iCs w:val="1"/>
                <w:strike w:val="0"/>
                <w:dstrike w:val="0"/>
                <w:color w:val="000000" w:themeColor="text2" w:themeTint="FF" w:themeShade="FF"/>
                <w:sz w:val="22"/>
                <w:szCs w:val="22"/>
                <w:u w:val="none"/>
                <w:lang w:val="en-US"/>
              </w:rPr>
            </w:pPr>
            <w:r w:rsidRPr="377B055B" w:rsidR="047A3F3B">
              <w:rPr>
                <w:rFonts w:ascii="Calibri" w:hAnsi="Calibri" w:eastAsia="Calibri" w:cs="Calibri"/>
                <w:b w:val="1"/>
                <w:bCs w:val="1"/>
                <w:i w:val="1"/>
                <w:iCs w:val="1"/>
                <w:strike w:val="0"/>
                <w:dstrike w:val="0"/>
                <w:color w:val="000000" w:themeColor="text2" w:themeTint="FF" w:themeShade="FF"/>
                <w:sz w:val="22"/>
                <w:szCs w:val="22"/>
                <w:u w:val="none"/>
                <w:lang w:val="en-US"/>
              </w:rPr>
              <w:t>2</w:t>
            </w:r>
            <w:r w:rsidRPr="377B055B" w:rsidR="2C4C2023">
              <w:rPr>
                <w:rFonts w:ascii="Calibri" w:hAnsi="Calibri" w:eastAsia="Calibri" w:cs="Calibri"/>
                <w:b w:val="1"/>
                <w:bCs w:val="1"/>
                <w:i w:val="1"/>
                <w:iCs w:val="1"/>
                <w:strike w:val="0"/>
                <w:dstrike w:val="0"/>
                <w:color w:val="000000" w:themeColor="text2" w:themeTint="FF" w:themeShade="FF"/>
                <w:sz w:val="22"/>
                <w:szCs w:val="22"/>
                <w:u w:val="none"/>
                <w:lang w:val="en-US"/>
              </w:rPr>
              <w:t>0</w:t>
            </w:r>
          </w:p>
        </w:tc>
      </w:tr>
    </w:tbl>
    <w:p w:rsidR="00571D3C" w:rsidP="1148BC3E" w:rsidRDefault="00571D3C" w14:paraId="23E24E3D" w14:textId="4EDF0ADD">
      <w:pPr>
        <w:pStyle w:val="paragraph"/>
        <w:spacing w:before="0" w:beforeAutospacing="off" w:after="0" w:afterAutospacing="off" w:line="276" w:lineRule="auto"/>
        <w:ind w:firstLine="720"/>
        <w:rPr>
          <w:rStyle w:val="normaltextrun"/>
          <w:rFonts w:ascii="Arial Narrow" w:hAnsi="Arial Narrow" w:eastAsia="ＭＳ Ｐゴシック" w:cs="" w:asciiTheme="majorAscii" w:hAnsiTheme="majorAscii" w:eastAsiaTheme="majorEastAsia" w:cstheme="majorBidi"/>
          <w:i w:val="1"/>
          <w:iCs w:val="1"/>
          <w:color w:val="585859" w:themeColor="accent2" w:themeTint="FF" w:themeShade="FF"/>
          <w:sz w:val="22"/>
          <w:szCs w:val="22"/>
          <w:lang w:val="en-US"/>
        </w:rPr>
      </w:pPr>
      <w:r w:rsidRPr="1148BC3E" w:rsidR="2DE3BDBD">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 xml:space="preserve">Table </w:t>
      </w:r>
      <w:r w:rsidRPr="1148BC3E" w:rsidR="7DDAE78D">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3</w:t>
      </w:r>
      <w:r w:rsidRPr="1148BC3E" w:rsidR="2DE3BDBD">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 xml:space="preserve">. </w:t>
      </w:r>
      <w:r w:rsidRPr="1148BC3E" w:rsidR="3C61C8A9">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Minimum</w:t>
      </w:r>
      <w:r w:rsidRPr="1148BC3E" w:rsidR="3B50DA07">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 xml:space="preserve"> </w:t>
      </w:r>
      <w:r w:rsidRPr="1148BC3E" w:rsidR="3740A081">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I</w:t>
      </w:r>
      <w:r w:rsidRPr="1148BC3E" w:rsidR="37B90A9A">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nterview</w:t>
      </w:r>
      <w:r w:rsidRPr="1148BC3E" w:rsidR="2E1B3988">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 xml:space="preserve"> Target</w:t>
      </w:r>
      <w:r w:rsidRPr="1148BC3E" w:rsidR="37B90A9A">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 xml:space="preserve"> and s</w:t>
      </w:r>
      <w:r w:rsidRPr="1148BC3E" w:rsidR="2DE3BDBD">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 xml:space="preserve">ampling </w:t>
      </w:r>
      <w:r w:rsidRPr="1148BC3E" w:rsidR="5A141EEA">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criteria</w:t>
      </w:r>
      <w:r w:rsidRPr="1148BC3E" w:rsidR="2DE3BDBD">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 xml:space="preserve"> for </w:t>
      </w:r>
      <w:r w:rsidRPr="1148BC3E" w:rsidR="03875F7E">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 xml:space="preserve">the </w:t>
      </w:r>
      <w:r w:rsidRPr="1148BC3E" w:rsidR="7DC8D6EB">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 xml:space="preserve">Household </w:t>
      </w:r>
      <w:r w:rsidRPr="1148BC3E" w:rsidR="14B18A80">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I</w:t>
      </w:r>
      <w:r w:rsidRPr="1148BC3E" w:rsidR="2DE3BDBD">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nte</w:t>
      </w:r>
      <w:r w:rsidRPr="1148BC3E" w:rsidR="2DE3BDBD">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rviews</w:t>
      </w:r>
      <w:r w:rsidRPr="1148BC3E" w:rsidR="5FC50408">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 xml:space="preserve"> </w:t>
      </w:r>
      <w:r w:rsidRPr="1148BC3E" w:rsidR="5FC50408">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co</w:t>
      </w:r>
      <w:r w:rsidRPr="1148BC3E" w:rsidR="5FC50408">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mponent</w:t>
      </w:r>
      <w:r w:rsidRPr="1148BC3E" w:rsidR="5FC50408">
        <w:rPr>
          <w:rStyle w:val="normaltextrun"/>
          <w:rFonts w:ascii="Arial Narrow" w:hAnsi="Arial Narrow" w:eastAsia="ＭＳ Ｐゴシック" w:cs="" w:asciiTheme="majorAscii" w:hAnsiTheme="majorAscii" w:eastAsiaTheme="majorEastAsia" w:cstheme="majorBidi"/>
          <w:i w:val="1"/>
          <w:iCs w:val="1"/>
          <w:color w:val="auto"/>
          <w:sz w:val="22"/>
          <w:szCs w:val="22"/>
          <w:lang w:val="en-US"/>
        </w:rPr>
        <w:t>.</w:t>
      </w:r>
    </w:p>
    <w:p w:rsidR="2DE3BDBD" w:rsidP="1C81ECE8" w:rsidRDefault="2DE3BDBD" w14:paraId="72B351D9" w14:textId="2498B16D">
      <w:pPr>
        <w:pStyle w:val="paragraph"/>
        <w:spacing w:before="0" w:beforeAutospacing="off" w:after="0" w:afterAutospacing="off" w:line="276" w:lineRule="auto"/>
      </w:pPr>
    </w:p>
    <w:p w:rsidR="1C81ECE8" w:rsidP="377B055B" w:rsidRDefault="1C81ECE8" w14:paraId="64F17465" w14:textId="45DCCFB4">
      <w:pPr>
        <w:pStyle w:val="paragraph"/>
        <w:spacing w:before="0" w:beforeAutospacing="off" w:after="0" w:afterAutospacing="off" w:line="276" w:lineRule="auto"/>
        <w:ind w:left="720"/>
        <w:rPr>
          <w:rFonts w:ascii="Arial Narrow" w:hAnsi="Arial Narrow" w:eastAsia="ＭＳ Ｐゴシック" w:cs="" w:asciiTheme="majorAscii" w:hAnsiTheme="majorAscii" w:eastAsiaTheme="majorEastAsia" w:cstheme="majorBidi"/>
          <w:b w:val="1"/>
          <w:bCs w:val="1"/>
          <w:sz w:val="22"/>
          <w:szCs w:val="22"/>
          <w:lang w:val="en-US"/>
        </w:rPr>
      </w:pPr>
    </w:p>
    <w:p w:rsidR="3A964C82" w:rsidP="377B055B" w:rsidRDefault="3A964C82" w14:paraId="4A179548" w14:textId="365549EC">
      <w:pPr>
        <w:spacing w:after="0"/>
        <w:ind w:left="0" w:firstLine="720"/>
        <w:rPr>
          <w:lang w:val="en-GB"/>
        </w:rPr>
      </w:pPr>
      <w:r w:rsidRPr="377B055B" w:rsidR="3A964C82">
        <w:rPr>
          <w:b w:val="1"/>
          <w:bCs w:val="1"/>
          <w:lang w:val="en-GB"/>
        </w:rPr>
        <w:t xml:space="preserve">Triangulation </w:t>
      </w:r>
    </w:p>
    <w:p w:rsidR="3A964C82" w:rsidP="7A7BFD90" w:rsidRDefault="3A964C82" w14:paraId="35D78A25" w14:textId="4D177CB7">
      <w:pPr>
        <w:spacing w:after="0"/>
        <w:ind w:left="720"/>
        <w:rPr>
          <w:lang w:val="en-GB"/>
        </w:rPr>
      </w:pPr>
      <w:r w:rsidRPr="377B055B" w:rsidR="3A964C82">
        <w:rPr>
          <w:lang w:val="en-GB"/>
        </w:rPr>
        <w:t xml:space="preserve">The AO will </w:t>
      </w:r>
      <w:r w:rsidRPr="377B055B" w:rsidR="481A8AA7">
        <w:rPr>
          <w:lang w:val="en-GB"/>
        </w:rPr>
        <w:t xml:space="preserve">closely coordinate with the Field and Translation teams </w:t>
      </w:r>
      <w:r w:rsidRPr="377B055B" w:rsidR="07AB3A47">
        <w:rPr>
          <w:lang w:val="en-GB"/>
        </w:rPr>
        <w:t>throughout</w:t>
      </w:r>
      <w:r w:rsidRPr="377B055B" w:rsidR="481A8AA7">
        <w:rPr>
          <w:lang w:val="en-GB"/>
        </w:rPr>
        <w:t xml:space="preserve"> the various phases of the research cycle. If possible, </w:t>
      </w:r>
      <w:r w:rsidRPr="377B055B" w:rsidR="36DAF62D">
        <w:rPr>
          <w:lang w:val="en-GB"/>
        </w:rPr>
        <w:t xml:space="preserve">they </w:t>
      </w:r>
      <w:r w:rsidRPr="377B055B" w:rsidR="481A8AA7">
        <w:rPr>
          <w:lang w:val="en-GB"/>
        </w:rPr>
        <w:t xml:space="preserve">will </w:t>
      </w:r>
      <w:r w:rsidRPr="377B055B" w:rsidR="5809722A">
        <w:rPr>
          <w:lang w:val="en-GB"/>
        </w:rPr>
        <w:t xml:space="preserve">travel to </w:t>
      </w:r>
      <w:r w:rsidRPr="377B055B" w:rsidR="330E2C24">
        <w:rPr>
          <w:lang w:val="en-GB"/>
        </w:rPr>
        <w:t xml:space="preserve">the four target </w:t>
      </w:r>
      <w:r w:rsidRPr="377B055B" w:rsidR="330E2C24">
        <w:rPr>
          <w:lang w:val="en-GB"/>
        </w:rPr>
        <w:t>hromadas</w:t>
      </w:r>
      <w:r w:rsidRPr="377B055B" w:rsidR="330E2C24">
        <w:rPr>
          <w:lang w:val="en-GB"/>
        </w:rPr>
        <w:t xml:space="preserve"> </w:t>
      </w:r>
      <w:r w:rsidRPr="377B055B" w:rsidR="5809722A">
        <w:rPr>
          <w:lang w:val="en-GB"/>
        </w:rPr>
        <w:t xml:space="preserve">in the first </w:t>
      </w:r>
      <w:r w:rsidRPr="377B055B" w:rsidR="31333C9F">
        <w:rPr>
          <w:lang w:val="en-GB"/>
        </w:rPr>
        <w:t>p</w:t>
      </w:r>
      <w:r w:rsidRPr="377B055B" w:rsidR="5809722A">
        <w:rPr>
          <w:lang w:val="en-GB"/>
        </w:rPr>
        <w:t>hase of data collection</w:t>
      </w:r>
      <w:r w:rsidRPr="377B055B" w:rsidR="6913217C">
        <w:rPr>
          <w:lang w:val="en-GB"/>
        </w:rPr>
        <w:t xml:space="preserve"> </w:t>
      </w:r>
      <w:r w:rsidRPr="377B055B" w:rsidR="4429118B">
        <w:rPr>
          <w:lang w:val="en-GB"/>
        </w:rPr>
        <w:t>to</w:t>
      </w:r>
      <w:r w:rsidRPr="377B055B" w:rsidR="5809722A">
        <w:rPr>
          <w:lang w:val="en-GB"/>
        </w:rPr>
        <w:t xml:space="preserve"> </w:t>
      </w:r>
      <w:r w:rsidRPr="377B055B" w:rsidR="3A964C82">
        <w:rPr>
          <w:lang w:val="en-GB"/>
        </w:rPr>
        <w:t xml:space="preserve">hold debriefs with the </w:t>
      </w:r>
      <w:r w:rsidRPr="377B055B" w:rsidR="4B7EFD02">
        <w:rPr>
          <w:lang w:val="en-GB"/>
        </w:rPr>
        <w:t>FT</w:t>
      </w:r>
      <w:r w:rsidRPr="377B055B" w:rsidR="19A93DC3">
        <w:rPr>
          <w:lang w:val="en-GB"/>
        </w:rPr>
        <w:t xml:space="preserve"> and to coordinate </w:t>
      </w:r>
      <w:r w:rsidRPr="377B055B" w:rsidR="19A93DC3">
        <w:rPr>
          <w:lang w:val="en-GB"/>
        </w:rPr>
        <w:t>change</w:t>
      </w:r>
      <w:r w:rsidRPr="377B055B" w:rsidR="0848E062">
        <w:rPr>
          <w:lang w:val="en-GB"/>
        </w:rPr>
        <w:t>s</w:t>
      </w:r>
      <w:r w:rsidRPr="377B055B" w:rsidR="19A93DC3">
        <w:rPr>
          <w:lang w:val="en-GB"/>
        </w:rPr>
        <w:t xml:space="preserve"> in sampling strategy</w:t>
      </w:r>
      <w:r w:rsidRPr="377B055B" w:rsidR="66D05173">
        <w:rPr>
          <w:lang w:val="en-GB"/>
        </w:rPr>
        <w:t>, in the event it is needed</w:t>
      </w:r>
      <w:r w:rsidRPr="377B055B" w:rsidR="588DA44C">
        <w:rPr>
          <w:lang w:val="en-GB"/>
        </w:rPr>
        <w:t xml:space="preserve">. </w:t>
      </w:r>
      <w:r w:rsidRPr="377B055B" w:rsidR="3A964C82">
        <w:rPr>
          <w:lang w:val="en-GB"/>
        </w:rPr>
        <w:t xml:space="preserve">This will allow the team to discuss areas where </w:t>
      </w:r>
      <w:r w:rsidRPr="377B055B" w:rsidR="372A20B5">
        <w:rPr>
          <w:lang w:val="en-GB"/>
        </w:rPr>
        <w:t xml:space="preserve">qualitative </w:t>
      </w:r>
      <w:r w:rsidRPr="377B055B" w:rsidR="3E8B243F">
        <w:rPr>
          <w:lang w:val="en-GB"/>
        </w:rPr>
        <w:t>data</w:t>
      </w:r>
      <w:r w:rsidRPr="377B055B" w:rsidR="3A964C82">
        <w:rPr>
          <w:lang w:val="en-GB"/>
        </w:rPr>
        <w:t xml:space="preserve"> aligns </w:t>
      </w:r>
      <w:r w:rsidRPr="377B055B" w:rsidR="62C35E80">
        <w:rPr>
          <w:lang w:val="en-GB"/>
        </w:rPr>
        <w:t>or</w:t>
      </w:r>
      <w:r w:rsidRPr="377B055B" w:rsidR="3A964C82">
        <w:rPr>
          <w:lang w:val="en-GB"/>
        </w:rPr>
        <w:t xml:space="preserve"> con</w:t>
      </w:r>
      <w:r w:rsidRPr="377B055B" w:rsidR="3BB34240">
        <w:rPr>
          <w:lang w:val="en-GB"/>
        </w:rPr>
        <w:t>tras</w:t>
      </w:r>
      <w:r w:rsidRPr="377B055B" w:rsidR="3A964C82">
        <w:rPr>
          <w:lang w:val="en-GB"/>
        </w:rPr>
        <w:t>ts</w:t>
      </w:r>
      <w:r w:rsidRPr="377B055B" w:rsidR="74E93B80">
        <w:rPr>
          <w:lang w:val="en-GB"/>
        </w:rPr>
        <w:t xml:space="preserve"> with secondary resources</w:t>
      </w:r>
      <w:r w:rsidRPr="377B055B" w:rsidR="3A964C82">
        <w:rPr>
          <w:lang w:val="en-GB"/>
        </w:rPr>
        <w:t>, enabling the team to seek further information</w:t>
      </w:r>
      <w:r w:rsidRPr="377B055B" w:rsidR="6C822F94">
        <w:rPr>
          <w:lang w:val="en-GB"/>
        </w:rPr>
        <w:t xml:space="preserve"> </w:t>
      </w:r>
      <w:r w:rsidRPr="377B055B" w:rsidR="3813675B">
        <w:rPr>
          <w:lang w:val="en-GB"/>
        </w:rPr>
        <w:t>through</w:t>
      </w:r>
      <w:r w:rsidRPr="377B055B" w:rsidR="6C822F94">
        <w:rPr>
          <w:lang w:val="en-GB"/>
        </w:rPr>
        <w:t xml:space="preserve"> specific questions or probes</w:t>
      </w:r>
      <w:r w:rsidRPr="377B055B" w:rsidR="3A964C82">
        <w:rPr>
          <w:lang w:val="en-GB"/>
        </w:rPr>
        <w:t>.</w:t>
      </w:r>
    </w:p>
    <w:p w:rsidRPr="002F7931" w:rsidR="002F7931" w:rsidP="002F7931" w:rsidRDefault="002F7931" w14:paraId="40AEFA79" w14:textId="77777777">
      <w:pPr>
        <w:pStyle w:val="ListParagraph"/>
        <w:rPr>
          <w:rStyle w:val="Heading5Char"/>
          <w:rFonts w:eastAsia="Cambria" w:cs="Times New Roman"/>
          <w:b w:val="0"/>
          <w:color w:val="auto"/>
          <w:sz w:val="22"/>
          <w:lang w:val="en-GB"/>
        </w:rPr>
      </w:pPr>
    </w:p>
    <w:p w:rsidRPr="00090A20" w:rsidR="00090A20" w:rsidP="67D95F5E" w:rsidRDefault="002F7B7E" w14:paraId="588A5B5F" w14:textId="15F7BFAD">
      <w:pPr>
        <w:pStyle w:val="ListParagraph"/>
        <w:numPr>
          <w:ilvl w:val="1"/>
          <w:numId w:val="18"/>
        </w:numPr>
        <w:rPr>
          <w:color w:val="FF0000"/>
          <w:lang w:val="en-GB"/>
        </w:rPr>
      </w:pPr>
      <w:r w:rsidRPr="21947868">
        <w:rPr>
          <w:rStyle w:val="Heading5Char"/>
          <w:color w:val="auto"/>
          <w:lang w:val="en-GB"/>
        </w:rPr>
        <w:t xml:space="preserve">Data </w:t>
      </w:r>
      <w:r w:rsidRPr="21947868" w:rsidR="00CB6AAE">
        <w:rPr>
          <w:rStyle w:val="Heading5Char"/>
          <w:color w:val="auto"/>
          <w:lang w:val="en-GB"/>
        </w:rPr>
        <w:t>Processing</w:t>
      </w:r>
      <w:r w:rsidRPr="21947868" w:rsidR="00A70CF9">
        <w:rPr>
          <w:rStyle w:val="Heading5Char"/>
          <w:color w:val="auto"/>
          <w:lang w:val="en-GB"/>
        </w:rPr>
        <w:t xml:space="preserve"> &amp; </w:t>
      </w:r>
      <w:r w:rsidRPr="21947868" w:rsidR="003500BA">
        <w:rPr>
          <w:rStyle w:val="Heading5Char"/>
          <w:color w:val="auto"/>
          <w:lang w:val="en-GB"/>
        </w:rPr>
        <w:t>Analysis</w:t>
      </w:r>
      <w:r w:rsidRPr="21947868" w:rsidR="009325B8">
        <w:rPr>
          <w:lang w:val="en-GB"/>
        </w:rPr>
        <w:t xml:space="preserve"> </w:t>
      </w:r>
    </w:p>
    <w:p w:rsidR="00090A20" w:rsidP="377B055B" w:rsidRDefault="38D0F2D7" w14:paraId="26D9506E" w14:textId="7508B782">
      <w:pPr>
        <w:pStyle w:val="Normal"/>
        <w:spacing w:after="0"/>
        <w:ind w:left="720"/>
        <w:rPr>
          <w:rFonts w:cs="Arial"/>
          <w:lang w:val="en-GB"/>
        </w:rPr>
      </w:pPr>
      <w:r w:rsidRPr="1148BC3E" w:rsidR="38D0F2D7">
        <w:rPr>
          <w:rFonts w:eastAsia="Arial Narrow" w:cs="Arial Narrow"/>
          <w:lang w:val="en-GB"/>
        </w:rPr>
        <w:t xml:space="preserve">Data processing and analysis of </w:t>
      </w:r>
      <w:r w:rsidRPr="1148BC3E" w:rsidR="49DD3315">
        <w:rPr>
          <w:rFonts w:eastAsia="Arial Narrow" w:cs="Arial Narrow"/>
          <w:lang w:val="en-GB"/>
        </w:rPr>
        <w:t>H</w:t>
      </w:r>
      <w:r w:rsidRPr="1148BC3E" w:rsidR="38D0F2D7">
        <w:rPr>
          <w:rFonts w:eastAsia="Arial Narrow" w:cs="Arial Narrow"/>
          <w:lang w:val="en-GB"/>
        </w:rPr>
        <w:t>Is</w:t>
      </w:r>
      <w:r w:rsidRPr="1148BC3E" w:rsidR="5DE6F777">
        <w:rPr>
          <w:rFonts w:eastAsia="Arial Narrow" w:cs="Arial Narrow"/>
          <w:lang w:val="en-GB"/>
        </w:rPr>
        <w:t xml:space="preserve"> and</w:t>
      </w:r>
      <w:r w:rsidRPr="1148BC3E" w:rsidR="38D0F2D7">
        <w:rPr>
          <w:rFonts w:eastAsia="Arial Narrow" w:cs="Arial Narrow"/>
          <w:lang w:val="en-GB"/>
        </w:rPr>
        <w:t xml:space="preserve"> K</w:t>
      </w:r>
      <w:r w:rsidRPr="1148BC3E" w:rsidR="38D0F2D7">
        <w:rPr>
          <w:rFonts w:eastAsia="Arial Narrow" w:cs="Arial Narrow"/>
          <w:lang w:val="en-GB"/>
        </w:rPr>
        <w:t>I</w:t>
      </w:r>
      <w:r w:rsidRPr="1148BC3E" w:rsidR="2B079005">
        <w:rPr>
          <w:rFonts w:eastAsia="Arial Narrow" w:cs="Arial Narrow"/>
          <w:lang w:val="en-GB"/>
        </w:rPr>
        <w:t>I</w:t>
      </w:r>
      <w:r w:rsidRPr="1148BC3E" w:rsidR="38D0F2D7">
        <w:rPr>
          <w:rFonts w:eastAsia="Arial Narrow" w:cs="Arial Narrow"/>
          <w:lang w:val="en-GB"/>
        </w:rPr>
        <w:t>s</w:t>
      </w:r>
      <w:r w:rsidRPr="1148BC3E" w:rsidR="38D0F2D7">
        <w:rPr>
          <w:rFonts w:eastAsia="Arial Narrow" w:cs="Arial Narrow"/>
          <w:lang w:val="en-GB"/>
        </w:rPr>
        <w:t xml:space="preserve"> will be performed in line with IMPACT’s Minimum Standards Checklist of Semi-Structured Data Processing and Analysis. Where explicitly </w:t>
      </w:r>
      <w:r w:rsidRPr="1148BC3E" w:rsidR="38D0F2D7">
        <w:rPr>
          <w:rFonts w:eastAsia="Arial Narrow" w:cs="Arial Narrow"/>
          <w:lang w:val="en-GB"/>
        </w:rPr>
        <w:t>permitted</w:t>
      </w:r>
      <w:r w:rsidRPr="1148BC3E" w:rsidR="38D0F2D7">
        <w:rPr>
          <w:rFonts w:eastAsia="Arial Narrow" w:cs="Arial Narrow"/>
          <w:lang w:val="en-GB"/>
        </w:rPr>
        <w:t xml:space="preserve"> by respondents and relevant, audio recordings will be </w:t>
      </w:r>
      <w:r w:rsidRPr="1148BC3E" w:rsidR="38D0F2D7">
        <w:rPr>
          <w:rFonts w:eastAsia="Arial Narrow" w:cs="Arial Narrow"/>
          <w:lang w:val="en-GB"/>
        </w:rPr>
        <w:t>utilized</w:t>
      </w:r>
      <w:r w:rsidRPr="1148BC3E" w:rsidR="38D0F2D7">
        <w:rPr>
          <w:rFonts w:eastAsia="Arial Narrow" w:cs="Arial Narrow"/>
          <w:lang w:val="en-GB"/>
        </w:rPr>
        <w:t xml:space="preserve"> to improve the quality of interview transcripts. Once interview transcripts and enumerator debrief forms have been translated from Ukrainian </w:t>
      </w:r>
      <w:r w:rsidRPr="1148BC3E" w:rsidR="5E751A12">
        <w:rPr>
          <w:rFonts w:eastAsia="Arial Narrow" w:cs="Arial Narrow"/>
          <w:lang w:val="en-GB"/>
        </w:rPr>
        <w:t>and/or</w:t>
      </w:r>
      <w:r w:rsidRPr="1148BC3E" w:rsidR="38D0F2D7">
        <w:rPr>
          <w:rFonts w:eastAsia="Arial Narrow" w:cs="Arial Narrow"/>
          <w:lang w:val="en-GB"/>
        </w:rPr>
        <w:t xml:space="preserve"> Russian to English, processing and analysis will result in the following data and analysis to be shared with IMPACT HQ: 1) Enumerator debrief forms, 2) Finalized transcripts in Word document format, and 3) a completed Data Saturation and Analysis Grid (DSAG), and 4) a completed Method Report (with the DSAG), summarizing data collection and analysis methods used. </w:t>
      </w:r>
    </w:p>
    <w:p w:rsidR="00090A20" w:rsidP="377B055B" w:rsidRDefault="38D0F2D7" w14:paraId="794BC204" w14:textId="3865BC14">
      <w:pPr>
        <w:pStyle w:val="Normal"/>
        <w:spacing w:after="0"/>
        <w:ind w:left="720"/>
        <w:rPr>
          <w:rFonts w:cs="Arial"/>
          <w:lang w:val="en-GB"/>
        </w:rPr>
      </w:pPr>
      <w:r w:rsidRPr="377B055B" w:rsidR="33CCD201">
        <w:rPr>
          <w:rFonts w:cs="Arial"/>
          <w:lang w:val="en-GB"/>
        </w:rPr>
        <w:t xml:space="preserve">MAXQDA might be used </w:t>
      </w:r>
      <w:r w:rsidRPr="377B055B" w:rsidR="5D90C811">
        <w:rPr>
          <w:rFonts w:cs="Arial"/>
          <w:lang w:val="en-GB"/>
        </w:rPr>
        <w:t>to</w:t>
      </w:r>
      <w:r w:rsidRPr="377B055B" w:rsidR="33CCD201">
        <w:rPr>
          <w:rFonts w:cs="Arial"/>
          <w:lang w:val="en-GB"/>
        </w:rPr>
        <w:t xml:space="preserve"> analyse the considerable quantity of qualitative data we aim to collect.</w:t>
      </w:r>
    </w:p>
    <w:p w:rsidR="00090A20" w:rsidP="377B055B" w:rsidRDefault="38D0F2D7" w14:paraId="32840090" w14:textId="2558C0B2">
      <w:pPr>
        <w:pStyle w:val="Normal"/>
        <w:spacing w:after="0"/>
        <w:ind w:left="720"/>
        <w:rPr>
          <w:rFonts w:eastAsia="Arial Narrow" w:cs="Arial Narrow"/>
          <w:lang w:val="en-GB"/>
        </w:rPr>
      </w:pPr>
    </w:p>
    <w:p w:rsidR="00090A20" w:rsidP="7A7BFD90" w:rsidRDefault="00090A20" w14:paraId="1848A949" w14:textId="368ECDEA">
      <w:pPr>
        <w:spacing w:after="0"/>
        <w:ind w:left="720"/>
        <w:rPr>
          <w:rFonts w:cs="Arial"/>
          <w:lang w:val="en-GB"/>
        </w:rPr>
      </w:pPr>
    </w:p>
    <w:p w:rsidR="00090A20" w:rsidP="377B055B" w:rsidRDefault="395524F9" w14:paraId="2CA31CE8" w14:textId="3CE0D955">
      <w:pPr>
        <w:pStyle w:val="Normal"/>
        <w:suppressLineNumbers w:val="0"/>
        <w:bidi w:val="0"/>
        <w:spacing w:before="0" w:beforeAutospacing="off" w:after="0" w:afterAutospacing="off" w:line="276" w:lineRule="auto"/>
        <w:ind w:left="720" w:right="0"/>
        <w:jc w:val="both"/>
        <w:rPr>
          <w:rFonts w:cs="Arial"/>
          <w:color w:val="58585A" w:themeColor="accent2" w:themeTint="FF" w:themeShade="FF"/>
          <w:lang w:val="en-GB"/>
        </w:rPr>
      </w:pPr>
      <w:r w:rsidRPr="377B055B" w:rsidR="6FECA1A4">
        <w:rPr>
          <w:rFonts w:cs="Arial"/>
          <w:lang w:val="en-GB"/>
        </w:rPr>
        <w:t>A</w:t>
      </w:r>
      <w:r w:rsidRPr="377B055B" w:rsidR="767A0688">
        <w:rPr>
          <w:rFonts w:cs="Arial"/>
          <w:lang w:val="en-GB"/>
        </w:rPr>
        <w:t>s</w:t>
      </w:r>
      <w:r w:rsidRPr="377B055B" w:rsidR="50771DB5">
        <w:rPr>
          <w:rFonts w:cs="Arial"/>
          <w:lang w:val="en-GB"/>
        </w:rPr>
        <w:t xml:space="preserve"> the</w:t>
      </w:r>
      <w:r w:rsidRPr="377B055B" w:rsidR="00171233">
        <w:rPr>
          <w:rFonts w:cs="Arial"/>
          <w:lang w:val="en-GB"/>
        </w:rPr>
        <w:t xml:space="preserve"> </w:t>
      </w:r>
      <w:r w:rsidRPr="377B055B" w:rsidR="7726D2CB">
        <w:rPr>
          <w:rFonts w:cs="Arial"/>
          <w:lang w:val="en-GB"/>
        </w:rPr>
        <w:t xml:space="preserve">main </w:t>
      </w:r>
      <w:r w:rsidRPr="377B055B" w:rsidR="00680D4B">
        <w:rPr>
          <w:rFonts w:cs="Arial"/>
          <w:lang w:val="en-GB"/>
        </w:rPr>
        <w:t>aim</w:t>
      </w:r>
      <w:r w:rsidRPr="377B055B" w:rsidR="18F72B74">
        <w:rPr>
          <w:rFonts w:cs="Arial"/>
          <w:lang w:val="en-GB"/>
        </w:rPr>
        <w:t xml:space="preserve"> of this assessment</w:t>
      </w:r>
      <w:r w:rsidRPr="377B055B" w:rsidR="00680D4B">
        <w:rPr>
          <w:rFonts w:cs="Arial"/>
          <w:lang w:val="en-GB"/>
        </w:rPr>
        <w:t xml:space="preserve"> is to compare </w:t>
      </w:r>
      <w:r w:rsidRPr="377B055B" w:rsidR="37AE52D7">
        <w:rPr>
          <w:rFonts w:cs="Arial"/>
          <w:lang w:val="en-GB"/>
        </w:rPr>
        <w:t>household livelihood strategies</w:t>
      </w:r>
      <w:r w:rsidRPr="377B055B" w:rsidR="65297EF7">
        <w:rPr>
          <w:rFonts w:cs="Arial"/>
          <w:lang w:val="en-GB"/>
        </w:rPr>
        <w:t xml:space="preserve"> </w:t>
      </w:r>
      <w:r w:rsidRPr="377B055B" w:rsidR="405F821C">
        <w:rPr>
          <w:rFonts w:cs="Arial"/>
          <w:lang w:val="en-GB"/>
        </w:rPr>
        <w:t>(RQ 1)</w:t>
      </w:r>
      <w:r w:rsidRPr="377B055B" w:rsidR="65297EF7">
        <w:rPr>
          <w:rFonts w:cs="Arial"/>
          <w:lang w:val="en-GB"/>
        </w:rPr>
        <w:t>, an</w:t>
      </w:r>
      <w:r w:rsidRPr="377B055B" w:rsidR="3EED4687">
        <w:rPr>
          <w:rFonts w:cs="Arial"/>
          <w:lang w:val="en-GB"/>
        </w:rPr>
        <w:t xml:space="preserve">d </w:t>
      </w:r>
      <w:r w:rsidRPr="377B055B" w:rsidR="50FDE7ED">
        <w:rPr>
          <w:rFonts w:cs="Arial"/>
          <w:lang w:val="en-GB"/>
        </w:rPr>
        <w:t xml:space="preserve">local </w:t>
      </w:r>
      <w:r w:rsidRPr="377B055B" w:rsidR="721AB246">
        <w:rPr>
          <w:rFonts w:cs="Arial"/>
          <w:lang w:val="en-GB"/>
        </w:rPr>
        <w:t xml:space="preserve">social protection system </w:t>
      </w:r>
      <w:r w:rsidRPr="377B055B" w:rsidR="218DBDB5">
        <w:rPr>
          <w:rFonts w:cs="Arial"/>
          <w:lang w:val="en-GB"/>
        </w:rPr>
        <w:t>(RQ 2)</w:t>
      </w:r>
      <w:r w:rsidRPr="377B055B" w:rsidR="44865A60">
        <w:rPr>
          <w:rFonts w:cs="Arial"/>
          <w:lang w:val="en-GB"/>
        </w:rPr>
        <w:t xml:space="preserve"> across different local contexts</w:t>
      </w:r>
      <w:r w:rsidRPr="377B055B" w:rsidR="218DBDB5">
        <w:rPr>
          <w:rFonts w:cs="Arial"/>
          <w:lang w:val="en-GB"/>
        </w:rPr>
        <w:t xml:space="preserve">, a narrative </w:t>
      </w:r>
      <w:r w:rsidRPr="377B055B" w:rsidR="40EE465D">
        <w:rPr>
          <w:rFonts w:cs="Arial"/>
          <w:lang w:val="en-GB"/>
        </w:rPr>
        <w:t>analysis</w:t>
      </w:r>
      <w:r w:rsidRPr="377B055B" w:rsidR="218DBDB5">
        <w:rPr>
          <w:rFonts w:cs="Arial"/>
          <w:lang w:val="en-GB"/>
        </w:rPr>
        <w:t xml:space="preserve"> approach will be employed</w:t>
      </w:r>
      <w:r w:rsidRPr="377B055B" w:rsidR="00F00148">
        <w:rPr>
          <w:rFonts w:cs="Arial"/>
          <w:lang w:val="en-GB"/>
        </w:rPr>
        <w:t>.</w:t>
      </w:r>
      <w:r w:rsidRPr="377B055B" w:rsidR="7DB57B67">
        <w:rPr>
          <w:rFonts w:cs="Arial"/>
          <w:lang w:val="en-GB"/>
        </w:rPr>
        <w:t xml:space="preserve"> The </w:t>
      </w:r>
      <w:r w:rsidRPr="377B055B" w:rsidR="7DB57B67">
        <w:rPr>
          <w:rFonts w:cs="Arial"/>
          <w:lang w:val="en-GB"/>
        </w:rPr>
        <w:t>questionnaire</w:t>
      </w:r>
      <w:r w:rsidRPr="377B055B" w:rsidR="22682A52">
        <w:rPr>
          <w:rFonts w:cs="Arial"/>
          <w:lang w:val="en-GB"/>
        </w:rPr>
        <w:t>s</w:t>
      </w:r>
      <w:r w:rsidRPr="377B055B" w:rsidR="7DB57B67">
        <w:rPr>
          <w:rFonts w:cs="Arial"/>
          <w:lang w:val="en-GB"/>
        </w:rPr>
        <w:t xml:space="preserve"> have been developed to explore </w:t>
      </w:r>
      <w:r w:rsidRPr="377B055B" w:rsidR="61EEA547">
        <w:rPr>
          <w:rFonts w:cs="Arial"/>
          <w:lang w:val="en-GB"/>
        </w:rPr>
        <w:t xml:space="preserve">specific </w:t>
      </w:r>
      <w:r w:rsidRPr="377B055B" w:rsidR="0087215F">
        <w:rPr>
          <w:rFonts w:cs="Arial"/>
          <w:lang w:val="en-GB"/>
        </w:rPr>
        <w:t>accounts and experiences</w:t>
      </w:r>
      <w:r w:rsidRPr="377B055B" w:rsidR="5C0B811E">
        <w:rPr>
          <w:rFonts w:cs="Arial"/>
          <w:lang w:val="en-GB"/>
        </w:rPr>
        <w:t xml:space="preserve"> of households and local stakeholders</w:t>
      </w:r>
      <w:r w:rsidRPr="377B055B" w:rsidR="0087215F">
        <w:rPr>
          <w:rFonts w:cs="Arial"/>
          <w:lang w:val="en-GB"/>
        </w:rPr>
        <w:t xml:space="preserve">, </w:t>
      </w:r>
      <w:r w:rsidRPr="377B055B" w:rsidR="14FE6729">
        <w:rPr>
          <w:rFonts w:cs="Arial"/>
          <w:lang w:val="en-GB"/>
        </w:rPr>
        <w:t xml:space="preserve">and the </w:t>
      </w:r>
      <w:r w:rsidRPr="377B055B" w:rsidR="6FA88697">
        <w:rPr>
          <w:rFonts w:cs="Arial"/>
          <w:lang w:val="en-GB"/>
        </w:rPr>
        <w:t>analysis</w:t>
      </w:r>
      <w:r w:rsidRPr="377B055B" w:rsidR="14FE6729">
        <w:rPr>
          <w:rFonts w:cs="Arial"/>
          <w:lang w:val="en-GB"/>
        </w:rPr>
        <w:t xml:space="preserve"> will strive to </w:t>
      </w:r>
      <w:r w:rsidRPr="377B055B" w:rsidR="0087215F">
        <w:rPr>
          <w:rFonts w:cs="Arial"/>
          <w:lang w:val="en-GB"/>
        </w:rPr>
        <w:t>reformulat</w:t>
      </w:r>
      <w:r w:rsidRPr="377B055B" w:rsidR="2D54F817">
        <w:rPr>
          <w:rFonts w:cs="Arial"/>
          <w:lang w:val="en-GB"/>
        </w:rPr>
        <w:t>e</w:t>
      </w:r>
      <w:r w:rsidRPr="377B055B" w:rsidR="0087215F">
        <w:rPr>
          <w:rFonts w:cs="Arial"/>
          <w:lang w:val="en-GB"/>
        </w:rPr>
        <w:t xml:space="preserve"> these stories around pre-existing structures</w:t>
      </w:r>
      <w:r w:rsidRPr="377B055B" w:rsidR="512AA4E5">
        <w:rPr>
          <w:rFonts w:cs="Arial"/>
          <w:lang w:val="en-GB"/>
        </w:rPr>
        <w:t xml:space="preserve"> found in the quantitative data secondary review</w:t>
      </w:r>
      <w:r w:rsidRPr="377B055B" w:rsidR="0087215F">
        <w:rPr>
          <w:rFonts w:cs="Arial"/>
          <w:lang w:val="en-GB"/>
        </w:rPr>
        <w:t xml:space="preserve"> to </w:t>
      </w:r>
      <w:r w:rsidRPr="377B055B" w:rsidR="414117E0">
        <w:rPr>
          <w:rFonts w:cs="Arial"/>
          <w:lang w:val="en-GB"/>
        </w:rPr>
        <w:t>compare these</w:t>
      </w:r>
      <w:r w:rsidRPr="377B055B" w:rsidR="0087215F">
        <w:rPr>
          <w:rFonts w:cs="Arial"/>
          <w:lang w:val="en-GB"/>
        </w:rPr>
        <w:t xml:space="preserve"> </w:t>
      </w:r>
      <w:r w:rsidRPr="377B055B" w:rsidR="0087215F">
        <w:rPr>
          <w:rFonts w:cs="Arial"/>
          <w:lang w:val="en-GB"/>
        </w:rPr>
        <w:t xml:space="preserve">accounts </w:t>
      </w:r>
      <w:r w:rsidRPr="377B055B" w:rsidR="1E8E6216">
        <w:rPr>
          <w:rFonts w:cs="Arial"/>
          <w:lang w:val="en-GB"/>
        </w:rPr>
        <w:t xml:space="preserve">across different local contexts. </w:t>
      </w:r>
    </w:p>
    <w:p w:rsidR="003B340E" w:rsidP="377B055B" w:rsidRDefault="003B340E" w14:paraId="79489648" w14:textId="4AA5D471">
      <w:pPr>
        <w:pStyle w:val="Normal"/>
        <w:spacing w:after="0"/>
        <w:ind w:left="720"/>
        <w:rPr>
          <w:rFonts w:cs="Arial"/>
          <w:lang w:val="en-GB"/>
        </w:rPr>
      </w:pPr>
      <w:r w:rsidRPr="377B055B" w:rsidR="1E8E6216">
        <w:rPr>
          <w:rFonts w:cs="Arial"/>
          <w:lang w:val="en-GB"/>
        </w:rPr>
        <w:t>In fact, t</w:t>
      </w:r>
      <w:r w:rsidRPr="377B055B" w:rsidR="58049335">
        <w:rPr>
          <w:rFonts w:cs="Arial"/>
          <w:lang w:val="en-GB"/>
        </w:rPr>
        <w:t xml:space="preserve">he chosen sampling strategy will allow for </w:t>
      </w:r>
      <w:r w:rsidRPr="377B055B" w:rsidR="58049335">
        <w:rPr>
          <w:rFonts w:cs="Arial"/>
          <w:lang w:val="en-GB"/>
        </w:rPr>
        <w:t xml:space="preserve">comparative </w:t>
      </w:r>
      <w:r w:rsidRPr="377B055B" w:rsidR="1D8C0FEE">
        <w:rPr>
          <w:rFonts w:cs="Arial"/>
          <w:lang w:val="en-GB"/>
        </w:rPr>
        <w:t>analysis</w:t>
      </w:r>
      <w:r w:rsidRPr="377B055B" w:rsidR="58049335">
        <w:rPr>
          <w:rFonts w:cs="Arial"/>
          <w:lang w:val="en-GB"/>
        </w:rPr>
        <w:t xml:space="preserve"> </w:t>
      </w:r>
      <w:r w:rsidRPr="377B055B" w:rsidR="6D366C07">
        <w:rPr>
          <w:rFonts w:cs="Arial"/>
          <w:lang w:val="en-GB"/>
        </w:rPr>
        <w:t xml:space="preserve">of geographies along </w:t>
      </w:r>
      <w:r w:rsidRPr="377B055B" w:rsidR="58049335">
        <w:rPr>
          <w:rFonts w:cs="Arial"/>
          <w:lang w:val="en-GB"/>
        </w:rPr>
        <w:t xml:space="preserve">the dimensions of urban </w:t>
      </w:r>
      <w:r w:rsidRPr="377B055B" w:rsidR="2302AF52">
        <w:rPr>
          <w:rFonts w:cs="Arial"/>
          <w:lang w:val="en-GB"/>
        </w:rPr>
        <w:t xml:space="preserve">- </w:t>
      </w:r>
      <w:r w:rsidRPr="377B055B" w:rsidR="58049335">
        <w:rPr>
          <w:rFonts w:cs="Arial"/>
          <w:lang w:val="en-GB"/>
        </w:rPr>
        <w:t xml:space="preserve">rural and </w:t>
      </w:r>
      <w:r w:rsidRPr="377B055B" w:rsidR="082749E8">
        <w:rPr>
          <w:rFonts w:cs="Arial"/>
          <w:lang w:val="en-GB"/>
        </w:rPr>
        <w:t xml:space="preserve">higher </w:t>
      </w:r>
      <w:r w:rsidRPr="377B055B" w:rsidR="61529AAD">
        <w:rPr>
          <w:rFonts w:cs="Arial"/>
          <w:lang w:val="en-GB"/>
        </w:rPr>
        <w:t>-</w:t>
      </w:r>
      <w:r w:rsidRPr="377B055B" w:rsidR="082749E8">
        <w:rPr>
          <w:rFonts w:cs="Arial"/>
          <w:lang w:val="en-GB"/>
        </w:rPr>
        <w:t xml:space="preserve"> lower direct </w:t>
      </w:r>
      <w:r w:rsidRPr="377B055B" w:rsidR="4C1AAD57">
        <w:rPr>
          <w:rFonts w:cs="Arial"/>
          <w:lang w:val="en-GB"/>
        </w:rPr>
        <w:t>conflict</w:t>
      </w:r>
      <w:r w:rsidRPr="377B055B" w:rsidR="082749E8">
        <w:rPr>
          <w:rFonts w:cs="Arial"/>
          <w:lang w:val="en-GB"/>
        </w:rPr>
        <w:t xml:space="preserve"> impact. </w:t>
      </w:r>
      <w:r w:rsidRPr="377B055B" w:rsidR="7846D6AC">
        <w:rPr>
          <w:rFonts w:cs="Arial"/>
          <w:lang w:val="en-GB"/>
        </w:rPr>
        <w:t>In particular, the SDR</w:t>
      </w:r>
      <w:r w:rsidRPr="377B055B" w:rsidR="13F342CA">
        <w:rPr>
          <w:rFonts w:cs="Arial"/>
          <w:lang w:val="en-GB"/>
        </w:rPr>
        <w:t xml:space="preserve"> (</w:t>
      </w:r>
      <w:r w:rsidRPr="377B055B" w:rsidR="651AD3EC">
        <w:rPr>
          <w:rFonts w:cs="Arial"/>
          <w:lang w:val="en-GB"/>
        </w:rPr>
        <w:t>primarily</w:t>
      </w:r>
      <w:r w:rsidRPr="377B055B" w:rsidR="651AD3EC">
        <w:rPr>
          <w:rFonts w:cs="Arial"/>
          <w:lang w:val="en-GB"/>
        </w:rPr>
        <w:t xml:space="preserve"> consisting of oblast-level</w:t>
      </w:r>
      <w:r w:rsidRPr="377B055B" w:rsidR="13F342CA">
        <w:rPr>
          <w:rFonts w:cs="Arial"/>
          <w:lang w:val="en-GB"/>
        </w:rPr>
        <w:t xml:space="preserve"> data from the 2023 MSNA)</w:t>
      </w:r>
      <w:r w:rsidRPr="377B055B" w:rsidR="7846D6AC">
        <w:rPr>
          <w:rFonts w:cs="Arial"/>
          <w:lang w:val="en-GB"/>
        </w:rPr>
        <w:t xml:space="preserve"> will allow to conceptualise </w:t>
      </w:r>
      <w:r w:rsidRPr="377B055B" w:rsidR="0F7F1B18">
        <w:rPr>
          <w:rFonts w:cs="Arial"/>
          <w:lang w:val="en-GB"/>
        </w:rPr>
        <w:t xml:space="preserve">the </w:t>
      </w:r>
      <w:r w:rsidRPr="377B055B" w:rsidR="7846D6AC">
        <w:rPr>
          <w:rFonts w:cs="Arial"/>
          <w:lang w:val="en-GB"/>
        </w:rPr>
        <w:t xml:space="preserve">different socio-economic </w:t>
      </w:r>
      <w:r w:rsidRPr="377B055B" w:rsidR="38244BDF">
        <w:rPr>
          <w:rFonts w:cs="Arial"/>
          <w:lang w:val="en-GB"/>
        </w:rPr>
        <w:t xml:space="preserve">dynamic at play in </w:t>
      </w:r>
      <w:r w:rsidRPr="377B055B" w:rsidR="7846D6AC">
        <w:rPr>
          <w:rFonts w:cs="Arial"/>
          <w:lang w:val="en-GB"/>
        </w:rPr>
        <w:t>t</w:t>
      </w:r>
      <w:r w:rsidRPr="377B055B" w:rsidR="7D9E08FD">
        <w:rPr>
          <w:rFonts w:cs="Arial"/>
          <w:lang w:val="en-GB"/>
        </w:rPr>
        <w:t>hese</w:t>
      </w:r>
      <w:r w:rsidRPr="377B055B" w:rsidR="7846D6AC">
        <w:rPr>
          <w:rFonts w:cs="Arial"/>
          <w:lang w:val="en-GB"/>
        </w:rPr>
        <w:t xml:space="preserve"> hromadas, </w:t>
      </w:r>
      <w:r w:rsidRPr="377B055B" w:rsidR="1776BE78">
        <w:rPr>
          <w:rFonts w:cs="Arial"/>
          <w:lang w:val="en-GB"/>
        </w:rPr>
        <w:t xml:space="preserve">especially </w:t>
      </w:r>
      <w:r w:rsidRPr="377B055B" w:rsidR="7846D6AC">
        <w:rPr>
          <w:rFonts w:cs="Arial"/>
          <w:lang w:val="en-GB"/>
        </w:rPr>
        <w:t>in</w:t>
      </w:r>
      <w:r w:rsidRPr="377B055B" w:rsidR="32679C58">
        <w:rPr>
          <w:rFonts w:cs="Arial"/>
          <w:lang w:val="en-GB"/>
        </w:rPr>
        <w:t xml:space="preserve"> terms of </w:t>
      </w:r>
      <w:r w:rsidRPr="377B055B" w:rsidR="4020E9F5">
        <w:rPr>
          <w:rFonts w:cs="Arial"/>
          <w:lang w:val="en-GB"/>
        </w:rPr>
        <w:t>adoption of negative LCS</w:t>
      </w:r>
      <w:r w:rsidRPr="377B055B" w:rsidR="67DF9834">
        <w:rPr>
          <w:rFonts w:cs="Arial"/>
          <w:lang w:val="en-GB"/>
        </w:rPr>
        <w:t xml:space="preserve"> and barriers to public service access</w:t>
      </w:r>
      <w:r w:rsidRPr="377B055B" w:rsidR="719253AE">
        <w:rPr>
          <w:rFonts w:cs="Arial"/>
          <w:lang w:val="en-GB"/>
        </w:rPr>
        <w:t xml:space="preserve">. </w:t>
      </w:r>
      <w:r w:rsidRPr="377B055B" w:rsidR="4132DEC6">
        <w:rPr>
          <w:rFonts w:cs="Arial"/>
          <w:lang w:val="en-GB"/>
        </w:rPr>
        <w:t xml:space="preserve">The in-depth qualitative data collected will then allow to build on </w:t>
      </w:r>
      <w:r w:rsidRPr="377B055B" w:rsidR="719253AE">
        <w:rPr>
          <w:rFonts w:cs="Arial"/>
          <w:lang w:val="en-GB"/>
        </w:rPr>
        <w:t xml:space="preserve">this background, </w:t>
      </w:r>
      <w:r w:rsidRPr="377B055B" w:rsidR="5CDD024A">
        <w:rPr>
          <w:rFonts w:cs="Arial"/>
          <w:lang w:val="en-GB"/>
        </w:rPr>
        <w:t xml:space="preserve">making it possible to </w:t>
      </w:r>
      <w:r w:rsidRPr="377B055B" w:rsidR="5C823A0D">
        <w:rPr>
          <w:rFonts w:cs="Arial"/>
          <w:lang w:val="en-GB"/>
        </w:rPr>
        <w:t>compare</w:t>
      </w:r>
      <w:r w:rsidRPr="377B055B" w:rsidR="5CDD024A">
        <w:rPr>
          <w:rFonts w:cs="Arial"/>
          <w:lang w:val="en-GB"/>
        </w:rPr>
        <w:t xml:space="preserve"> </w:t>
      </w:r>
      <w:r w:rsidRPr="377B055B" w:rsidR="5CDD024A">
        <w:rPr>
          <w:rFonts w:cs="Arial"/>
          <w:lang w:val="en-GB"/>
        </w:rPr>
        <w:t xml:space="preserve">household and local </w:t>
      </w:r>
      <w:r w:rsidRPr="377B055B" w:rsidR="77BC2BDC">
        <w:rPr>
          <w:rFonts w:cs="Arial"/>
          <w:lang w:val="en-GB"/>
        </w:rPr>
        <w:t>stakeholders'</w:t>
      </w:r>
      <w:r w:rsidRPr="377B055B" w:rsidR="5CDD024A">
        <w:rPr>
          <w:rFonts w:cs="Arial"/>
          <w:lang w:val="en-GB"/>
        </w:rPr>
        <w:t xml:space="preserve"> adaptation to the increasing cost of living</w:t>
      </w:r>
      <w:r w:rsidRPr="377B055B" w:rsidR="4F90D49E">
        <w:rPr>
          <w:rFonts w:cs="Arial"/>
          <w:lang w:val="en-GB"/>
        </w:rPr>
        <w:t xml:space="preserve"> across hromadas</w:t>
      </w:r>
      <w:r w:rsidRPr="377B055B" w:rsidR="5CDD024A">
        <w:rPr>
          <w:rFonts w:cs="Arial"/>
          <w:lang w:val="en-GB"/>
        </w:rPr>
        <w:t>.</w:t>
      </w:r>
    </w:p>
    <w:p w:rsidR="003B340E" w:rsidP="377B055B" w:rsidRDefault="003B340E" w14:paraId="18520C95" w14:textId="3304A578">
      <w:pPr>
        <w:pStyle w:val="Normal"/>
        <w:spacing w:after="0"/>
        <w:ind w:left="720"/>
        <w:rPr>
          <w:rFonts w:cs="Arial"/>
          <w:lang w:val="en-GB"/>
        </w:rPr>
      </w:pPr>
      <w:r w:rsidRPr="377B055B" w:rsidR="5CDD024A">
        <w:rPr>
          <w:rFonts w:cs="Arial"/>
          <w:lang w:val="en-GB"/>
        </w:rPr>
        <w:t xml:space="preserve"> </w:t>
      </w:r>
    </w:p>
    <w:p w:rsidRPr="0068138E" w:rsidR="00090A20" w:rsidP="7A7BFD90" w:rsidRDefault="00090A20" w14:paraId="0F45DF60" w14:textId="4B85AF5A">
      <w:pPr>
        <w:pStyle w:val="ListParagraph"/>
        <w:numPr>
          <w:ilvl w:val="2"/>
          <w:numId w:val="18"/>
        </w:numPr>
        <w:spacing w:after="0"/>
        <w:rPr>
          <w:color w:val="FF0000"/>
          <w:lang/>
        </w:rPr>
      </w:pPr>
      <w:r w:rsidRPr="1C81ECE8" w:rsidR="00090A20">
        <w:rPr>
          <w:b w:val="1"/>
          <w:bCs w:val="1"/>
          <w:color w:val="auto"/>
          <w:sz w:val="24"/>
          <w:szCs w:val="24"/>
        </w:rPr>
        <w:t>Limi</w:t>
      </w:r>
      <w:r w:rsidRPr="1C81ECE8" w:rsidR="00090A20">
        <w:rPr>
          <w:b w:val="1"/>
          <w:bCs w:val="1"/>
          <w:sz w:val="24"/>
          <w:szCs w:val="24"/>
        </w:rPr>
        <w:t>tations</w:t>
      </w:r>
      <w:r w:rsidR="00090A20">
        <w:rPr/>
        <w:t xml:space="preserve"> </w:t>
      </w:r>
    </w:p>
    <w:p w:rsidR="1F48B31E" w:rsidP="7A7BFD90" w:rsidRDefault="1F48B31E" w14:paraId="7EBC53CA" w14:textId="4F5DE044">
      <w:pPr>
        <w:spacing w:after="0"/>
        <w:ind w:left="720"/>
        <w:rPr>
          <w:rFonts w:cs="Arial"/>
          <w:color w:val="58585A" w:themeColor="accent2"/>
          <w:lang/>
        </w:rPr>
      </w:pPr>
    </w:p>
    <w:p w:rsidR="5F21CA8A" w:rsidP="324819EE" w:rsidRDefault="05BFF54E" w14:paraId="53D529F8" w14:textId="37F658F3">
      <w:pPr>
        <w:spacing w:after="0"/>
        <w:ind w:left="720"/>
        <w:rPr>
          <w:rFonts w:cs="Arial"/>
        </w:rPr>
      </w:pPr>
      <w:r w:rsidRPr="377B055B" w:rsidR="05BFF54E">
        <w:rPr>
          <w:rFonts w:cs="Arial"/>
        </w:rPr>
        <w:t xml:space="preserve">This assessment will adopt a qualitative approach, as such, its findings will be indicative. </w:t>
      </w:r>
      <w:r w:rsidRPr="377B055B" w:rsidR="58ECC26A">
        <w:rPr>
          <w:rFonts w:cs="Arial"/>
        </w:rPr>
        <w:t xml:space="preserve">The comparative insights stemming from the </w:t>
      </w:r>
      <w:r w:rsidRPr="377B055B" w:rsidR="6E309731">
        <w:rPr>
          <w:rFonts w:cs="Arial"/>
        </w:rPr>
        <w:t>exploration</w:t>
      </w:r>
      <w:r w:rsidRPr="377B055B" w:rsidR="58ECC26A">
        <w:rPr>
          <w:rFonts w:cs="Arial"/>
        </w:rPr>
        <w:t xml:space="preserve"> of </w:t>
      </w:r>
      <w:r w:rsidRPr="377B055B" w:rsidR="7E9CCF01">
        <w:rPr>
          <w:rFonts w:cs="Arial"/>
        </w:rPr>
        <w:t xml:space="preserve">rural </w:t>
      </w:r>
      <w:r w:rsidRPr="377B055B" w:rsidR="67EFB588">
        <w:rPr>
          <w:rFonts w:cs="Arial"/>
        </w:rPr>
        <w:t>-</w:t>
      </w:r>
      <w:r w:rsidRPr="377B055B" w:rsidR="7E9CCF01">
        <w:rPr>
          <w:rFonts w:cs="Arial"/>
        </w:rPr>
        <w:t xml:space="preserve"> urban</w:t>
      </w:r>
      <w:r w:rsidRPr="377B055B" w:rsidR="49596E10">
        <w:rPr>
          <w:rFonts w:cs="Arial"/>
        </w:rPr>
        <w:t xml:space="preserve"> and </w:t>
      </w:r>
      <w:r w:rsidRPr="377B055B" w:rsidR="6B6BF3F5">
        <w:rPr>
          <w:rFonts w:cs="Arial"/>
        </w:rPr>
        <w:t>higher</w:t>
      </w:r>
      <w:r w:rsidRPr="377B055B" w:rsidR="054B37EC">
        <w:rPr>
          <w:rFonts w:cs="Arial"/>
        </w:rPr>
        <w:t xml:space="preserve"> – </w:t>
      </w:r>
      <w:r w:rsidRPr="377B055B" w:rsidR="49596E10">
        <w:rPr>
          <w:rFonts w:cs="Arial"/>
        </w:rPr>
        <w:t>lower</w:t>
      </w:r>
      <w:r w:rsidRPr="377B055B" w:rsidR="054B37EC">
        <w:rPr>
          <w:rFonts w:cs="Arial"/>
        </w:rPr>
        <w:t xml:space="preserve"> d</w:t>
      </w:r>
      <w:r w:rsidRPr="377B055B" w:rsidR="7E9CCF01">
        <w:rPr>
          <w:rFonts w:cs="Arial"/>
        </w:rPr>
        <w:t>irect conflict impact</w:t>
      </w:r>
      <w:r w:rsidRPr="377B055B" w:rsidR="5116D0BB">
        <w:rPr>
          <w:rFonts w:cs="Arial"/>
        </w:rPr>
        <w:t xml:space="preserve"> will be limited to these locations, which can be </w:t>
      </w:r>
      <w:r w:rsidRPr="377B055B" w:rsidR="6215940A">
        <w:rPr>
          <w:rFonts w:cs="Arial"/>
        </w:rPr>
        <w:t>conceptualized</w:t>
      </w:r>
      <w:r w:rsidRPr="377B055B" w:rsidR="5116D0BB">
        <w:rPr>
          <w:rFonts w:cs="Arial"/>
        </w:rPr>
        <w:t xml:space="preserve"> as case studies</w:t>
      </w:r>
      <w:r w:rsidRPr="377B055B" w:rsidR="3C6818B0">
        <w:rPr>
          <w:rFonts w:cs="Arial"/>
        </w:rPr>
        <w:t xml:space="preserve">. </w:t>
      </w:r>
    </w:p>
    <w:p w:rsidR="31A317A4" w:rsidP="377B055B" w:rsidRDefault="31A317A4" w14:paraId="2DB5E836" w14:textId="356255DA">
      <w:pPr>
        <w:pStyle w:val="Normal"/>
        <w:suppressLineNumbers w:val="0"/>
        <w:bidi w:val="0"/>
        <w:spacing w:before="0" w:beforeAutospacing="off" w:after="0" w:afterAutospacing="off" w:line="276" w:lineRule="auto"/>
        <w:ind w:left="720" w:right="0"/>
        <w:jc w:val="both"/>
        <w:rPr>
          <w:rFonts w:cs="Arial"/>
        </w:rPr>
      </w:pPr>
      <w:r w:rsidRPr="377B055B" w:rsidR="31A317A4">
        <w:rPr>
          <w:rFonts w:cs="Arial"/>
        </w:rPr>
        <w:t xml:space="preserve">Secondly, given the </w:t>
      </w:r>
      <w:r w:rsidRPr="377B055B" w:rsidR="31A317A4">
        <w:rPr>
          <w:rFonts w:cs="Arial"/>
        </w:rPr>
        <w:t>localised</w:t>
      </w:r>
      <w:r w:rsidRPr="377B055B" w:rsidR="31A317A4">
        <w:rPr>
          <w:rFonts w:cs="Arial"/>
        </w:rPr>
        <w:t xml:space="preserve"> approach adopted in sampling, quantitative data will not always be representative at that level, and especially for </w:t>
      </w:r>
      <w:r w:rsidRPr="377B055B" w:rsidR="7E9CCF01">
        <w:rPr>
          <w:rFonts w:cs="Arial"/>
        </w:rPr>
        <w:t>disagreggations</w:t>
      </w:r>
      <w:r w:rsidRPr="377B055B" w:rsidR="7E9CCF01">
        <w:rPr>
          <w:rFonts w:cs="Arial"/>
        </w:rPr>
        <w:t xml:space="preserve"> (</w:t>
      </w:r>
      <w:r w:rsidRPr="377B055B" w:rsidR="75FD04C4">
        <w:rPr>
          <w:rFonts w:cs="Arial"/>
        </w:rPr>
        <w:t>by</w:t>
      </w:r>
      <w:r w:rsidRPr="377B055B" w:rsidR="7E9CCF01">
        <w:rPr>
          <w:rFonts w:cs="Arial"/>
        </w:rPr>
        <w:t xml:space="preserve"> vulnerability group</w:t>
      </w:r>
      <w:r w:rsidRPr="377B055B" w:rsidR="4398F7B8">
        <w:rPr>
          <w:rFonts w:cs="Arial"/>
        </w:rPr>
        <w:t xml:space="preserve"> or</w:t>
      </w:r>
      <w:r w:rsidRPr="377B055B" w:rsidR="68EA8B8A">
        <w:rPr>
          <w:rFonts w:cs="Arial"/>
        </w:rPr>
        <w:t xml:space="preserve"> </w:t>
      </w:r>
      <w:r w:rsidRPr="377B055B" w:rsidR="48FAC92E">
        <w:rPr>
          <w:rFonts w:cs="Arial"/>
        </w:rPr>
        <w:t>displacement</w:t>
      </w:r>
      <w:r w:rsidRPr="377B055B" w:rsidR="7E9CCF01">
        <w:rPr>
          <w:rFonts w:cs="Arial"/>
        </w:rPr>
        <w:t>)</w:t>
      </w:r>
      <w:r w:rsidRPr="377B055B" w:rsidR="3B7D5F9D">
        <w:rPr>
          <w:rFonts w:cs="Arial"/>
        </w:rPr>
        <w:t xml:space="preserve">. As such, </w:t>
      </w:r>
      <w:r w:rsidRPr="377B055B" w:rsidR="5AA0FFE2">
        <w:rPr>
          <w:rFonts w:cs="Arial"/>
        </w:rPr>
        <w:t xml:space="preserve">secondary data review will </w:t>
      </w:r>
      <w:r w:rsidRPr="377B055B" w:rsidR="0D6770D8">
        <w:rPr>
          <w:rFonts w:cs="Arial"/>
        </w:rPr>
        <w:t>provide</w:t>
      </w:r>
      <w:r w:rsidRPr="377B055B" w:rsidR="5AA0FFE2">
        <w:rPr>
          <w:rFonts w:cs="Arial"/>
        </w:rPr>
        <w:t xml:space="preserve"> data at the oblast level. While having quantitative data at a lower administrative level would have allowed for more specific questionnaires, the value of this research </w:t>
      </w:r>
      <w:r w:rsidRPr="377B055B" w:rsidR="0CFCEA6E">
        <w:rPr>
          <w:rFonts w:cs="Arial"/>
        </w:rPr>
        <w:t>also</w:t>
      </w:r>
      <w:r w:rsidRPr="377B055B" w:rsidR="5AA0FFE2">
        <w:rPr>
          <w:rFonts w:cs="Arial"/>
        </w:rPr>
        <w:t xml:space="preserve"> </w:t>
      </w:r>
      <w:r w:rsidRPr="377B055B" w:rsidR="77690808">
        <w:rPr>
          <w:rFonts w:cs="Arial"/>
        </w:rPr>
        <w:t xml:space="preserve">lies in that </w:t>
      </w:r>
      <w:r w:rsidRPr="377B055B" w:rsidR="5AA0FFE2">
        <w:rPr>
          <w:rFonts w:cs="Arial"/>
        </w:rPr>
        <w:t>i</w:t>
      </w:r>
      <w:r w:rsidRPr="377B055B" w:rsidR="2DAA77D5">
        <w:rPr>
          <w:rFonts w:cs="Arial"/>
        </w:rPr>
        <w:t xml:space="preserve">t strives to fill </w:t>
      </w:r>
      <w:r w:rsidRPr="377B055B" w:rsidR="0C8E2013">
        <w:rPr>
          <w:rFonts w:cs="Arial"/>
        </w:rPr>
        <w:t>a</w:t>
      </w:r>
      <w:r w:rsidRPr="377B055B" w:rsidR="2DAA77D5">
        <w:rPr>
          <w:rFonts w:cs="Arial"/>
        </w:rPr>
        <w:t xml:space="preserve"> gap</w:t>
      </w:r>
      <w:r w:rsidRPr="377B055B" w:rsidR="71C6203F">
        <w:rPr>
          <w:rFonts w:cs="Arial"/>
        </w:rPr>
        <w:t xml:space="preserve"> in locally </w:t>
      </w:r>
      <w:r w:rsidRPr="377B055B" w:rsidR="1B07931E">
        <w:rPr>
          <w:rFonts w:cs="Arial"/>
        </w:rPr>
        <w:t>contextualized</w:t>
      </w:r>
      <w:r w:rsidRPr="377B055B" w:rsidR="71C6203F">
        <w:rPr>
          <w:rFonts w:cs="Arial"/>
        </w:rPr>
        <w:t xml:space="preserve"> research, as such the lack of hromada-level quantitative data will allow for our findings to present </w:t>
      </w:r>
      <w:bookmarkStart w:name="_Int_L3pnYhWd" w:id="1461641869"/>
      <w:r w:rsidRPr="377B055B" w:rsidR="71C6203F">
        <w:rPr>
          <w:rFonts w:cs="Arial"/>
        </w:rPr>
        <w:t>new information</w:t>
      </w:r>
      <w:bookmarkEnd w:id="1461641869"/>
      <w:r w:rsidRPr="377B055B" w:rsidR="71C6203F">
        <w:rPr>
          <w:rFonts w:cs="Arial"/>
        </w:rPr>
        <w:t xml:space="preserve"> and insights into </w:t>
      </w:r>
      <w:r w:rsidRPr="377B055B" w:rsidR="6362D98F">
        <w:rPr>
          <w:rFonts w:cs="Arial"/>
        </w:rPr>
        <w:t>an</w:t>
      </w:r>
      <w:r w:rsidRPr="377B055B" w:rsidR="71C6203F">
        <w:rPr>
          <w:rFonts w:cs="Arial"/>
        </w:rPr>
        <w:t xml:space="preserve"> under-rese</w:t>
      </w:r>
      <w:r w:rsidRPr="377B055B" w:rsidR="3D1FA120">
        <w:rPr>
          <w:rFonts w:cs="Arial"/>
        </w:rPr>
        <w:t>arch area.</w:t>
      </w:r>
    </w:p>
    <w:p w:rsidR="5F21CA8A" w:rsidP="7A7BFD90" w:rsidRDefault="5F21CA8A" w14:paraId="5461BAB2" w14:textId="4375CCB6">
      <w:pPr>
        <w:spacing w:after="0"/>
        <w:ind w:left="720"/>
        <w:rPr>
          <w:rFonts w:cs="Arial"/>
          <w:color w:val="58585A" w:themeColor="accent2"/>
          <w:lang/>
        </w:rPr>
      </w:pPr>
      <w:r w:rsidRPr="377B055B" w:rsidR="5F21CA8A">
        <w:rPr>
          <w:rFonts w:cs="Arial"/>
        </w:rPr>
        <w:t xml:space="preserve">Secondly, this study </w:t>
      </w:r>
      <w:r w:rsidRPr="377B055B" w:rsidR="0B4CF5A2">
        <w:rPr>
          <w:rFonts w:cs="Arial"/>
        </w:rPr>
        <w:t>sets out</w:t>
      </w:r>
      <w:r w:rsidRPr="377B055B" w:rsidR="5F21CA8A">
        <w:rPr>
          <w:rFonts w:cs="Arial"/>
        </w:rPr>
        <w:t xml:space="preserve"> to investigate issues related to</w:t>
      </w:r>
      <w:r w:rsidRPr="377B055B" w:rsidR="34C72EBD">
        <w:rPr>
          <w:rFonts w:cs="Arial"/>
        </w:rPr>
        <w:t xml:space="preserve"> the </w:t>
      </w:r>
      <w:r w:rsidRPr="377B055B" w:rsidR="5F21CA8A">
        <w:rPr>
          <w:rFonts w:cs="Arial"/>
        </w:rPr>
        <w:t xml:space="preserve">hromadas’ </w:t>
      </w:r>
      <w:r w:rsidRPr="377B055B" w:rsidR="5F21CA8A">
        <w:rPr>
          <w:rFonts w:cs="Arial"/>
        </w:rPr>
        <w:t>capaci</w:t>
      </w:r>
      <w:r w:rsidRPr="377B055B" w:rsidR="7E1A563A">
        <w:rPr>
          <w:rFonts w:cs="Arial"/>
        </w:rPr>
        <w:t>ty</w:t>
      </w:r>
      <w:r w:rsidRPr="377B055B" w:rsidR="7E1A563A">
        <w:rPr>
          <w:rFonts w:cs="Arial"/>
        </w:rPr>
        <w:t xml:space="preserve"> to deliver social protection services. Discussions around </w:t>
      </w:r>
      <w:r w:rsidRPr="377B055B" w:rsidR="65A6FF63">
        <w:rPr>
          <w:rFonts w:cs="Arial"/>
        </w:rPr>
        <w:t>the</w:t>
      </w:r>
      <w:r w:rsidRPr="377B055B" w:rsidR="7E1A563A">
        <w:rPr>
          <w:rFonts w:cs="Arial"/>
        </w:rPr>
        <w:t xml:space="preserve"> </w:t>
      </w:r>
      <w:r w:rsidRPr="377B055B" w:rsidR="7F486AF7">
        <w:rPr>
          <w:rFonts w:cs="Arial"/>
        </w:rPr>
        <w:t>Hromada's</w:t>
      </w:r>
      <w:r w:rsidRPr="377B055B" w:rsidR="7E1A563A">
        <w:rPr>
          <w:rFonts w:cs="Arial"/>
        </w:rPr>
        <w:t xml:space="preserve"> budget and its use might be considered sensitive by public officials</w:t>
      </w:r>
      <w:r w:rsidRPr="377B055B" w:rsidR="5194F10B">
        <w:rPr>
          <w:rFonts w:cs="Arial"/>
        </w:rPr>
        <w:t>, which could hamper the collection of meaningful data</w:t>
      </w:r>
      <w:r w:rsidRPr="377B055B" w:rsidR="7E1A563A">
        <w:rPr>
          <w:rFonts w:cs="Arial"/>
        </w:rPr>
        <w:t xml:space="preserve">. However, </w:t>
      </w:r>
      <w:r w:rsidRPr="377B055B" w:rsidR="11EE3FB0">
        <w:rPr>
          <w:rFonts w:cs="Arial"/>
        </w:rPr>
        <w:t>the</w:t>
      </w:r>
      <w:r w:rsidRPr="377B055B" w:rsidR="7E1A563A">
        <w:rPr>
          <w:rFonts w:cs="Arial"/>
        </w:rPr>
        <w:t xml:space="preserve"> </w:t>
      </w:r>
      <w:r w:rsidRPr="377B055B" w:rsidR="7A25599F">
        <w:rPr>
          <w:rFonts w:cs="Arial"/>
        </w:rPr>
        <w:t>F</w:t>
      </w:r>
      <w:r w:rsidRPr="377B055B" w:rsidR="7E1A563A">
        <w:rPr>
          <w:rFonts w:cs="Arial"/>
        </w:rPr>
        <w:t xml:space="preserve">ield </w:t>
      </w:r>
      <w:r w:rsidRPr="377B055B" w:rsidR="792196B9">
        <w:rPr>
          <w:rFonts w:cs="Arial"/>
        </w:rPr>
        <w:t>T</w:t>
      </w:r>
      <w:r w:rsidRPr="377B055B" w:rsidR="7D192254">
        <w:rPr>
          <w:rFonts w:cs="Arial"/>
        </w:rPr>
        <w:t xml:space="preserve">eam will strive to form a trusting relation with the authorities, by ensuring them </w:t>
      </w:r>
      <w:r w:rsidRPr="377B055B" w:rsidR="68B48F93">
        <w:rPr>
          <w:rFonts w:cs="Arial"/>
        </w:rPr>
        <w:t xml:space="preserve">confidentiality and </w:t>
      </w:r>
      <w:r w:rsidRPr="377B055B" w:rsidR="6CF0FF08">
        <w:rPr>
          <w:rFonts w:cs="Arial"/>
        </w:rPr>
        <w:t xml:space="preserve">reiterating the data protection practices followed by IMPACT. </w:t>
      </w:r>
      <w:r w:rsidRPr="377B055B" w:rsidR="0A1BF143">
        <w:rPr>
          <w:rFonts w:cs="Arial"/>
        </w:rPr>
        <w:t xml:space="preserve">Moreover, the questionnaire will not include questions on the </w:t>
      </w:r>
      <w:r w:rsidRPr="377B055B" w:rsidR="15AAD9AA">
        <w:rPr>
          <w:rFonts w:cs="Arial"/>
        </w:rPr>
        <w:t>extent</w:t>
      </w:r>
      <w:r w:rsidRPr="377B055B" w:rsidR="0A1BF143">
        <w:rPr>
          <w:rFonts w:cs="Arial"/>
        </w:rPr>
        <w:t xml:space="preserve"> of conflict-related </w:t>
      </w:r>
      <w:r w:rsidRPr="377B055B" w:rsidR="0DA32FA3">
        <w:rPr>
          <w:rFonts w:cs="Arial"/>
        </w:rPr>
        <w:t>infrastructural</w:t>
      </w:r>
      <w:r w:rsidRPr="377B055B" w:rsidR="394E8C41">
        <w:rPr>
          <w:rFonts w:cs="Arial"/>
        </w:rPr>
        <w:t xml:space="preserve"> </w:t>
      </w:r>
      <w:r w:rsidRPr="377B055B" w:rsidR="0A1BF143">
        <w:rPr>
          <w:rFonts w:cs="Arial"/>
        </w:rPr>
        <w:t>damage</w:t>
      </w:r>
      <w:r w:rsidRPr="377B055B" w:rsidR="2C2F5E14">
        <w:rPr>
          <w:rFonts w:cs="Arial"/>
        </w:rPr>
        <w:t xml:space="preserve"> in the community</w:t>
      </w:r>
      <w:r w:rsidRPr="377B055B" w:rsidR="0A1BF143">
        <w:rPr>
          <w:rFonts w:cs="Arial"/>
        </w:rPr>
        <w:t>,</w:t>
      </w:r>
      <w:r w:rsidRPr="377B055B" w:rsidR="19D49B4C">
        <w:rPr>
          <w:rFonts w:cs="Arial"/>
        </w:rPr>
        <w:t xml:space="preserve"> </w:t>
      </w:r>
      <w:r w:rsidRPr="377B055B" w:rsidR="0A1BF143">
        <w:rPr>
          <w:rFonts w:cs="Arial"/>
        </w:rPr>
        <w:t xml:space="preserve">which </w:t>
      </w:r>
      <w:r w:rsidRPr="377B055B" w:rsidR="16D9CEB1">
        <w:rPr>
          <w:rFonts w:cs="Arial"/>
        </w:rPr>
        <w:t xml:space="preserve">in </w:t>
      </w:r>
      <w:r w:rsidRPr="377B055B" w:rsidR="16D9CEB1">
        <w:rPr>
          <w:rFonts w:cs="Arial"/>
        </w:rPr>
        <w:t>previous</w:t>
      </w:r>
      <w:r w:rsidRPr="377B055B" w:rsidR="16D9CEB1">
        <w:rPr>
          <w:rFonts w:cs="Arial"/>
        </w:rPr>
        <w:t xml:space="preserve"> study had proven to be the most sensitive topic</w:t>
      </w:r>
      <w:r w:rsidRPr="377B055B" w:rsidR="232A6AF3">
        <w:rPr>
          <w:rFonts w:cs="Arial"/>
        </w:rPr>
        <w:t xml:space="preserve"> for local authorities</w:t>
      </w:r>
      <w:r w:rsidRPr="377B055B" w:rsidR="04BC6FF9">
        <w:rPr>
          <w:rFonts w:cs="Arial"/>
        </w:rPr>
        <w:t>.</w:t>
      </w:r>
    </w:p>
    <w:p w:rsidR="00D86920" w:rsidP="00D86920" w:rsidRDefault="00D86920" w14:paraId="38E57B17" w14:textId="7E720066">
      <w:pPr>
        <w:spacing w:after="0"/>
        <w:rPr>
          <w:rFonts w:cs="Arial"/>
          <w:color w:val="58585A" w:themeColor="background2"/>
          <w:lang w:val="en-GB"/>
        </w:rPr>
      </w:pPr>
    </w:p>
    <w:p w:rsidR="00D86920" w:rsidP="00E2592F" w:rsidRDefault="00D86920" w14:paraId="7B5097A5" w14:textId="6FCACAC4">
      <w:pPr>
        <w:pStyle w:val="Heading1"/>
        <w:numPr>
          <w:ilvl w:val="0"/>
          <w:numId w:val="14"/>
        </w:numPr>
        <w:rPr>
          <w:lang w:val="en-GB"/>
        </w:rPr>
      </w:pPr>
      <w:r w:rsidRPr="1F48B31E">
        <w:rPr>
          <w:lang w:val="en-GB"/>
        </w:rPr>
        <w:t>Key ethical considerations and related risks</w:t>
      </w:r>
    </w:p>
    <w:p w:rsidRPr="0028644F" w:rsidR="00D86920" w:rsidP="00D86920" w:rsidRDefault="006766E7" w14:paraId="6BF33465" w14:textId="567D33CC">
      <w:pPr>
        <w:rPr>
          <w:color w:val="000000" w:themeColor="text1"/>
          <w:lang w:val="en-GB" w:eastAsia="fr-FR"/>
        </w:rPr>
      </w:pPr>
      <w:r w:rsidRPr="0028644F">
        <w:rPr>
          <w:color w:val="000000" w:themeColor="text1"/>
          <w:lang w:val="en-GB" w:eastAsia="fr-FR"/>
        </w:rPr>
        <w:t>The</w:t>
      </w:r>
      <w:r w:rsidRPr="0028644F" w:rsidR="00D86920">
        <w:rPr>
          <w:color w:val="000000" w:themeColor="text1"/>
          <w:lang w:val="en-GB" w:eastAsia="fr-FR"/>
        </w:rPr>
        <w:t xml:space="preserve"> proposed research design</w:t>
      </w:r>
      <w:r w:rsidRPr="0028644F" w:rsidR="00DC53BA">
        <w:rPr>
          <w:color w:val="000000" w:themeColor="text1"/>
          <w:lang w:val="en-GB" w:eastAsia="fr-FR"/>
        </w:rPr>
        <w:t xml:space="preserve"> meet</w:t>
      </w:r>
      <w:r w:rsidRPr="0028644F">
        <w:rPr>
          <w:color w:val="000000" w:themeColor="text1"/>
          <w:lang w:val="en-GB" w:eastAsia="fr-FR"/>
        </w:rPr>
        <w:t>s</w:t>
      </w:r>
      <w:r w:rsidR="0028644F">
        <w:rPr>
          <w:color w:val="000000" w:themeColor="text1"/>
          <w:lang w:val="en-GB" w:eastAsia="fr-FR"/>
        </w:rPr>
        <w:t xml:space="preserve"> / does not meet</w:t>
      </w:r>
      <w:r w:rsidRPr="0028644F" w:rsidR="00DC53BA">
        <w:rPr>
          <w:color w:val="000000" w:themeColor="text1"/>
          <w:lang w:val="en-GB" w:eastAsia="fr-FR"/>
        </w:rPr>
        <w:t xml:space="preserve"> the following </w:t>
      </w:r>
      <w:r w:rsidRPr="0028644F">
        <w:rPr>
          <w:color w:val="000000" w:themeColor="text1"/>
          <w:lang w:val="en-GB" w:eastAsia="fr-FR"/>
        </w:rPr>
        <w:t>criteria:</w:t>
      </w:r>
    </w:p>
    <w:tbl>
      <w:tblPr>
        <w:tblStyle w:val="TableGrid"/>
        <w:tblW w:w="9884" w:type="dxa"/>
        <w:tblBorders>
          <w:left w:val="none" w:color="auto" w:sz="0" w:space="0"/>
          <w:right w:val="none" w:color="auto" w:sz="0" w:space="0"/>
        </w:tblBorders>
        <w:tblLook w:val="04A0" w:firstRow="1" w:lastRow="0" w:firstColumn="1" w:lastColumn="0" w:noHBand="0" w:noVBand="1"/>
      </w:tblPr>
      <w:tblGrid>
        <w:gridCol w:w="5529"/>
        <w:gridCol w:w="992"/>
        <w:gridCol w:w="3363"/>
      </w:tblGrid>
      <w:tr w:rsidRPr="00197767" w:rsidR="00DC53BA" w:rsidTr="10C61E5D" w14:paraId="1A3CF4DF" w14:textId="77777777">
        <w:trPr>
          <w:trHeight w:val="362"/>
        </w:trPr>
        <w:tc>
          <w:tcPr>
            <w:tcW w:w="5529" w:type="dxa"/>
            <w:shd w:val="clear" w:color="auto" w:fill="D1D3D4"/>
          </w:tcPr>
          <w:p w:rsidRPr="00197767" w:rsidR="00DC53BA" w:rsidP="00D86920" w:rsidRDefault="0028644F" w14:paraId="3A254CAB" w14:textId="69CADB30">
            <w:pPr>
              <w:rPr>
                <w:b/>
                <w:i/>
                <w:color w:val="000000" w:themeColor="text1"/>
                <w:lang w:val="en-GB" w:eastAsia="fr-FR"/>
              </w:rPr>
            </w:pPr>
            <w:r>
              <w:rPr>
                <w:b/>
                <w:i/>
                <w:color w:val="000000" w:themeColor="text1"/>
                <w:lang w:val="en-GB" w:eastAsia="fr-FR"/>
              </w:rPr>
              <w:t xml:space="preserve">The proposed research design… </w:t>
            </w:r>
          </w:p>
        </w:tc>
        <w:tc>
          <w:tcPr>
            <w:tcW w:w="992" w:type="dxa"/>
            <w:shd w:val="clear" w:color="auto" w:fill="D1D3D4"/>
          </w:tcPr>
          <w:p w:rsidRPr="00197767" w:rsidR="00DC53BA" w:rsidP="00D86920" w:rsidRDefault="00DC53BA" w14:paraId="43FAFCA2" w14:textId="607FFCC1">
            <w:pPr>
              <w:rPr>
                <w:b/>
                <w:i/>
                <w:color w:val="000000" w:themeColor="text1"/>
                <w:lang w:val="en-GB" w:eastAsia="fr-FR"/>
              </w:rPr>
            </w:pPr>
            <w:r w:rsidRPr="00197767">
              <w:rPr>
                <w:b/>
                <w:i/>
                <w:color w:val="000000" w:themeColor="text1"/>
                <w:lang w:val="en-GB" w:eastAsia="fr-FR"/>
              </w:rPr>
              <w:t>Yes/ No</w:t>
            </w:r>
          </w:p>
        </w:tc>
        <w:tc>
          <w:tcPr>
            <w:tcW w:w="3363" w:type="dxa"/>
            <w:shd w:val="clear" w:color="auto" w:fill="D1D3D4"/>
          </w:tcPr>
          <w:p w:rsidRPr="00197767" w:rsidR="00DC53BA" w:rsidP="00892F05" w:rsidRDefault="00DC53BA" w14:paraId="2CC199FB" w14:textId="2C8239CD">
            <w:pPr>
              <w:rPr>
                <w:b/>
                <w:i/>
                <w:color w:val="000000" w:themeColor="text1"/>
                <w:lang w:val="en-GB" w:eastAsia="fr-FR"/>
              </w:rPr>
            </w:pPr>
            <w:r w:rsidRPr="00197767">
              <w:rPr>
                <w:b/>
                <w:i/>
                <w:color w:val="000000" w:themeColor="text1"/>
                <w:lang w:val="en-GB" w:eastAsia="fr-FR"/>
              </w:rPr>
              <w:t xml:space="preserve">Details if no (including </w:t>
            </w:r>
            <w:r w:rsidRPr="00197767" w:rsidR="00892F05">
              <w:rPr>
                <w:b/>
                <w:i/>
                <w:color w:val="000000" w:themeColor="text1"/>
                <w:lang w:val="en-GB" w:eastAsia="fr-FR"/>
              </w:rPr>
              <w:t>mitigation</w:t>
            </w:r>
            <w:r w:rsidRPr="00197767">
              <w:rPr>
                <w:b/>
                <w:i/>
                <w:color w:val="000000" w:themeColor="text1"/>
                <w:lang w:val="en-GB" w:eastAsia="fr-FR"/>
              </w:rPr>
              <w:t>)</w:t>
            </w:r>
          </w:p>
        </w:tc>
      </w:tr>
      <w:tr w:rsidRPr="00197767" w:rsidR="00DC53BA" w:rsidTr="10C61E5D" w14:paraId="4B5C9C57" w14:textId="77777777">
        <w:tc>
          <w:tcPr>
            <w:tcW w:w="5529" w:type="dxa"/>
          </w:tcPr>
          <w:p w:rsidRPr="00197767" w:rsidR="00DC53BA" w:rsidP="00D86920" w:rsidRDefault="0028644F" w14:paraId="2F8ADBD1" w14:textId="305FF96F">
            <w:pPr>
              <w:rPr>
                <w:color w:val="000000" w:themeColor="text1"/>
                <w:lang w:val="en-GB" w:eastAsia="fr-FR"/>
              </w:rPr>
            </w:pPr>
            <w:r>
              <w:rPr>
                <w:color w:val="000000" w:themeColor="text1"/>
                <w:lang w:val="en-GB" w:eastAsia="fr-FR"/>
              </w:rPr>
              <w:t xml:space="preserve">… </w:t>
            </w:r>
            <w:r w:rsidRPr="00197767" w:rsidR="007E7BC2">
              <w:rPr>
                <w:color w:val="000000" w:themeColor="text1"/>
                <w:lang w:val="en-GB" w:eastAsia="fr-FR"/>
              </w:rPr>
              <w:t>Has been c</w:t>
            </w:r>
            <w:r w:rsidRPr="00197767" w:rsidR="007A063A">
              <w:rPr>
                <w:color w:val="000000" w:themeColor="text1"/>
                <w:lang w:val="en-GB" w:eastAsia="fr-FR"/>
              </w:rPr>
              <w:t xml:space="preserve">oordinated with relevant stakeholders to </w:t>
            </w:r>
            <w:r w:rsidRPr="00197767" w:rsidR="007A063A">
              <w:rPr>
                <w:b/>
                <w:color w:val="000000" w:themeColor="text1"/>
                <w:lang w:val="en-GB" w:eastAsia="fr-FR"/>
              </w:rPr>
              <w:t>avoid unnecessary duplication</w:t>
            </w:r>
            <w:r w:rsidRPr="00197767" w:rsidR="007A063A">
              <w:rPr>
                <w:color w:val="000000" w:themeColor="text1"/>
                <w:lang w:val="en-GB" w:eastAsia="fr-FR"/>
              </w:rPr>
              <w:t xml:space="preserve"> of data collection efforts?</w:t>
            </w:r>
          </w:p>
        </w:tc>
        <w:tc>
          <w:tcPr>
            <w:tcW w:w="992" w:type="dxa"/>
          </w:tcPr>
          <w:p w:rsidRPr="00197767" w:rsidR="00DC53BA" w:rsidP="00D86920" w:rsidRDefault="003A38AB" w14:paraId="7D1F9B5E" w14:textId="30DD1A2F">
            <w:pPr>
              <w:rPr>
                <w:color w:val="000000" w:themeColor="text1"/>
                <w:lang w:val="en-GB" w:eastAsia="fr-FR"/>
              </w:rPr>
            </w:pPr>
            <w:r>
              <w:rPr>
                <w:color w:val="000000" w:themeColor="text1"/>
                <w:lang w:val="en-GB" w:eastAsia="fr-FR"/>
              </w:rPr>
              <w:t>Y</w:t>
            </w:r>
            <w:r w:rsidR="00610737">
              <w:rPr>
                <w:color w:val="000000" w:themeColor="text1"/>
                <w:lang w:val="en-GB" w:eastAsia="fr-FR"/>
              </w:rPr>
              <w:t>es</w:t>
            </w:r>
          </w:p>
        </w:tc>
        <w:tc>
          <w:tcPr>
            <w:tcW w:w="3363" w:type="dxa"/>
          </w:tcPr>
          <w:p w:rsidRPr="00197767" w:rsidR="00DC53BA" w:rsidP="00D86920" w:rsidRDefault="00DC53BA" w14:paraId="2F9D94A7" w14:textId="77777777">
            <w:pPr>
              <w:rPr>
                <w:color w:val="000000" w:themeColor="text1"/>
                <w:lang w:val="en-GB" w:eastAsia="fr-FR"/>
              </w:rPr>
            </w:pPr>
          </w:p>
        </w:tc>
      </w:tr>
      <w:tr w:rsidRPr="00197767" w:rsidR="0028644F" w:rsidTr="10C61E5D" w14:paraId="4735C8D9" w14:textId="77777777">
        <w:tc>
          <w:tcPr>
            <w:tcW w:w="5529" w:type="dxa"/>
          </w:tcPr>
          <w:p w:rsidRPr="00197767" w:rsidR="0028644F" w:rsidP="0028644F" w:rsidRDefault="0028644F" w14:paraId="29986BC6" w14:textId="7E51E784">
            <w:pPr>
              <w:rPr>
                <w:color w:val="000000" w:themeColor="text1"/>
                <w:lang w:val="en-GB" w:eastAsia="fr-FR"/>
              </w:rPr>
            </w:pPr>
            <w:r w:rsidRPr="0028644F">
              <w:rPr>
                <w:color w:val="000000" w:themeColor="text1"/>
                <w:lang w:val="en-GB" w:eastAsia="fr-FR"/>
              </w:rPr>
              <w:t>…</w:t>
            </w:r>
            <w:r>
              <w:rPr>
                <w:color w:val="000000" w:themeColor="text1"/>
                <w:lang w:val="en-GB" w:eastAsia="fr-FR"/>
              </w:rPr>
              <w:t xml:space="preserve"> </w:t>
            </w:r>
            <w:r w:rsidRPr="00197767">
              <w:rPr>
                <w:b/>
                <w:color w:val="000000" w:themeColor="text1"/>
                <w:lang w:val="en-GB" w:eastAsia="fr-FR"/>
              </w:rPr>
              <w:t>Respects respondents, their rights and dignity</w:t>
            </w:r>
            <w:r w:rsidRPr="00197767">
              <w:rPr>
                <w:color w:val="000000" w:themeColor="text1"/>
                <w:lang w:val="en-GB" w:eastAsia="fr-FR"/>
              </w:rPr>
              <w:t xml:space="preserve"> (</w:t>
            </w:r>
            <w:r w:rsidRPr="00197767">
              <w:rPr>
                <w:i/>
                <w:color w:val="000000" w:themeColor="text1"/>
                <w:lang w:val="en-GB" w:eastAsia="fr-FR"/>
              </w:rPr>
              <w:t xml:space="preserve">specifically by: seeking informed consent, </w:t>
            </w:r>
            <w:r>
              <w:rPr>
                <w:i/>
                <w:color w:val="000000" w:themeColor="text1"/>
                <w:lang w:val="en-GB" w:eastAsia="fr-FR"/>
              </w:rPr>
              <w:t xml:space="preserve">designing length of survey/ discussion while </w:t>
            </w:r>
            <w:r w:rsidRPr="00197767">
              <w:rPr>
                <w:i/>
                <w:color w:val="000000" w:themeColor="text1"/>
                <w:lang w:val="en-GB" w:eastAsia="fr-FR"/>
              </w:rPr>
              <w:t xml:space="preserve">being considerate of participants’ </w:t>
            </w:r>
            <w:r>
              <w:rPr>
                <w:i/>
                <w:color w:val="000000" w:themeColor="text1"/>
                <w:lang w:val="en-GB" w:eastAsia="fr-FR"/>
              </w:rPr>
              <w:t>time</w:t>
            </w:r>
            <w:r w:rsidRPr="00197767">
              <w:rPr>
                <w:i/>
                <w:color w:val="000000" w:themeColor="text1"/>
                <w:lang w:val="en-GB" w:eastAsia="fr-FR"/>
              </w:rPr>
              <w:t>, ensuring accurate reporting of information provided</w:t>
            </w:r>
            <w:r w:rsidRPr="00197767">
              <w:rPr>
                <w:color w:val="000000" w:themeColor="text1"/>
                <w:lang w:val="en-GB" w:eastAsia="fr-FR"/>
              </w:rPr>
              <w:t>)?</w:t>
            </w:r>
          </w:p>
        </w:tc>
        <w:tc>
          <w:tcPr>
            <w:tcW w:w="992" w:type="dxa"/>
          </w:tcPr>
          <w:p w:rsidRPr="00197767" w:rsidR="0028644F" w:rsidP="0028644F" w:rsidRDefault="003A38AB" w14:paraId="576B4BE4" w14:textId="0C39C933">
            <w:pPr>
              <w:rPr>
                <w:color w:val="000000" w:themeColor="text1"/>
                <w:lang w:val="en-GB" w:eastAsia="fr-FR"/>
              </w:rPr>
            </w:pPr>
            <w:r>
              <w:rPr>
                <w:color w:val="000000" w:themeColor="text1"/>
                <w:lang w:val="en-GB" w:eastAsia="fr-FR"/>
              </w:rPr>
              <w:t>Y</w:t>
            </w:r>
            <w:r w:rsidR="003860AF">
              <w:rPr>
                <w:color w:val="000000" w:themeColor="text1"/>
                <w:lang w:val="en-GB" w:eastAsia="fr-FR"/>
              </w:rPr>
              <w:t>es</w:t>
            </w:r>
          </w:p>
        </w:tc>
        <w:tc>
          <w:tcPr>
            <w:tcW w:w="3363" w:type="dxa"/>
          </w:tcPr>
          <w:p w:rsidRPr="00197767" w:rsidR="0028644F" w:rsidP="0028644F" w:rsidRDefault="0028644F" w14:paraId="4A4B562D" w14:textId="77777777">
            <w:pPr>
              <w:rPr>
                <w:color w:val="000000" w:themeColor="text1"/>
                <w:lang w:val="en-GB" w:eastAsia="fr-FR"/>
              </w:rPr>
            </w:pPr>
          </w:p>
        </w:tc>
      </w:tr>
      <w:tr w:rsidRPr="00197767" w:rsidR="0028644F" w:rsidTr="10C61E5D" w14:paraId="29C13CB5" w14:textId="77777777">
        <w:tc>
          <w:tcPr>
            <w:tcW w:w="5529" w:type="dxa"/>
          </w:tcPr>
          <w:p w:rsidRPr="00197767" w:rsidR="0028644F" w:rsidP="0028644F" w:rsidRDefault="0028644F" w14:paraId="3AE68EFF" w14:textId="407E7B6E">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 xml:space="preserve">expose data collectors to any risks as a direct result </w:t>
            </w:r>
            <w:r>
              <w:rPr>
                <w:color w:val="000000" w:themeColor="text1"/>
                <w:lang w:val="en-GB" w:eastAsia="fr-FR"/>
              </w:rPr>
              <w:t>of</w:t>
            </w:r>
            <w:r w:rsidRPr="00197767">
              <w:rPr>
                <w:color w:val="000000" w:themeColor="text1"/>
                <w:lang w:val="en-GB" w:eastAsia="fr-FR"/>
              </w:rPr>
              <w:t xml:space="preserve"> participation in data collection?</w:t>
            </w:r>
          </w:p>
        </w:tc>
        <w:tc>
          <w:tcPr>
            <w:tcW w:w="992" w:type="dxa"/>
          </w:tcPr>
          <w:p w:rsidRPr="00197767" w:rsidR="0028644F" w:rsidP="0028644F" w:rsidRDefault="003A38AB" w14:paraId="3A089ADD" w14:textId="42603A12">
            <w:pPr>
              <w:rPr>
                <w:color w:val="000000" w:themeColor="text1"/>
                <w:lang w:val="en-GB" w:eastAsia="fr-FR"/>
              </w:rPr>
            </w:pPr>
            <w:r>
              <w:rPr>
                <w:color w:val="000000" w:themeColor="text1"/>
                <w:lang w:val="en-GB" w:eastAsia="fr-FR"/>
              </w:rPr>
              <w:t>Yes</w:t>
            </w:r>
          </w:p>
        </w:tc>
        <w:tc>
          <w:tcPr>
            <w:tcW w:w="3363" w:type="dxa"/>
          </w:tcPr>
          <w:p w:rsidRPr="00197767" w:rsidR="0028644F" w:rsidP="0028644F" w:rsidRDefault="003A38AB" w14:paraId="1BEB379D" w14:textId="0D3AB8D8">
            <w:pPr>
              <w:rPr>
                <w:color w:val="000000" w:themeColor="text1"/>
                <w:lang w:val="en-GB" w:eastAsia="fr-FR"/>
              </w:rPr>
            </w:pPr>
            <w:r>
              <w:rPr>
                <w:rFonts w:asciiTheme="minorHAnsi" w:hAnsiTheme="minorHAnsi" w:eastAsiaTheme="minorEastAsia" w:cstheme="minorBidi"/>
                <w:color w:val="000000" w:themeColor="text2"/>
              </w:rPr>
              <w:t>Consulted with s</w:t>
            </w:r>
            <w:r w:rsidRPr="38E7373F">
              <w:rPr>
                <w:rFonts w:asciiTheme="minorHAnsi" w:hAnsiTheme="minorHAnsi" w:eastAsiaTheme="minorEastAsia" w:cstheme="minorBidi"/>
                <w:color w:val="000000" w:themeColor="text2"/>
              </w:rPr>
              <w:t xml:space="preserve">ecurity </w:t>
            </w:r>
            <w:r>
              <w:rPr>
                <w:rFonts w:asciiTheme="minorHAnsi" w:hAnsiTheme="minorHAnsi" w:eastAsiaTheme="minorEastAsia" w:cstheme="minorBidi"/>
                <w:color w:val="000000" w:themeColor="text2"/>
              </w:rPr>
              <w:t xml:space="preserve">and field team to identify areas where </w:t>
            </w:r>
            <w:r w:rsidRPr="38E7373F">
              <w:rPr>
                <w:rFonts w:asciiTheme="minorHAnsi" w:hAnsiTheme="minorHAnsi" w:eastAsiaTheme="minorEastAsia" w:cstheme="minorBidi"/>
                <w:color w:val="000000" w:themeColor="text2"/>
              </w:rPr>
              <w:t xml:space="preserve">in-person </w:t>
            </w:r>
            <w:r>
              <w:rPr>
                <w:rFonts w:asciiTheme="minorHAnsi" w:hAnsiTheme="minorHAnsi" w:eastAsiaTheme="minorEastAsia" w:cstheme="minorBidi"/>
                <w:color w:val="000000" w:themeColor="text2"/>
              </w:rPr>
              <w:t>interviews can be conducted</w:t>
            </w:r>
          </w:p>
        </w:tc>
      </w:tr>
      <w:tr w:rsidRPr="00197767" w:rsidR="0028644F" w:rsidTr="10C61E5D" w14:paraId="1F303431" w14:textId="77777777">
        <w:tc>
          <w:tcPr>
            <w:tcW w:w="5529" w:type="dxa"/>
          </w:tcPr>
          <w:p w:rsidRPr="00197767" w:rsidR="0028644F" w:rsidP="0028644F" w:rsidRDefault="0028644F" w14:paraId="7542A7D8" w14:textId="743FC3C2">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expose respondents / their communities to any risks as a direct result</w:t>
            </w:r>
            <w:r>
              <w:rPr>
                <w:color w:val="000000" w:themeColor="text1"/>
                <w:lang w:val="en-GB" w:eastAsia="fr-FR"/>
              </w:rPr>
              <w:t xml:space="preserve"> of</w:t>
            </w:r>
            <w:r w:rsidRPr="00197767">
              <w:rPr>
                <w:color w:val="000000" w:themeColor="text1"/>
                <w:lang w:val="en-GB" w:eastAsia="fr-FR"/>
              </w:rPr>
              <w:t xml:space="preserve"> participation in data collection?</w:t>
            </w:r>
          </w:p>
        </w:tc>
        <w:tc>
          <w:tcPr>
            <w:tcW w:w="992" w:type="dxa"/>
          </w:tcPr>
          <w:p w:rsidRPr="00197767" w:rsidR="0028644F" w:rsidP="0028644F" w:rsidRDefault="00A271DE" w14:paraId="192DFD3C" w14:textId="78164567">
            <w:pPr>
              <w:rPr>
                <w:color w:val="000000" w:themeColor="text1"/>
                <w:lang w:val="en-GB" w:eastAsia="fr-FR"/>
              </w:rPr>
            </w:pPr>
            <w:r>
              <w:rPr>
                <w:color w:val="000000" w:themeColor="text1"/>
                <w:lang w:val="en-GB" w:eastAsia="fr-FR"/>
              </w:rPr>
              <w:t>Yes</w:t>
            </w:r>
          </w:p>
        </w:tc>
        <w:tc>
          <w:tcPr>
            <w:tcW w:w="3363" w:type="dxa"/>
          </w:tcPr>
          <w:p w:rsidRPr="00197767" w:rsidR="0028644F" w:rsidP="0028644F" w:rsidRDefault="0028644F" w14:paraId="29CC56F1" w14:textId="20D1E779">
            <w:pPr>
              <w:rPr>
                <w:color w:val="000000" w:themeColor="text1"/>
                <w:lang w:val="en-GB" w:eastAsia="fr-FR"/>
              </w:rPr>
            </w:pPr>
          </w:p>
        </w:tc>
      </w:tr>
      <w:tr w:rsidRPr="00197767" w:rsidR="0028644F" w:rsidTr="10C61E5D" w14:paraId="030644BE" w14:textId="77777777">
        <w:tc>
          <w:tcPr>
            <w:tcW w:w="5529" w:type="dxa"/>
          </w:tcPr>
          <w:p w:rsidRPr="00197767" w:rsidR="0028644F" w:rsidP="0028644F" w:rsidRDefault="0028644F" w14:paraId="56688873" w14:textId="08B9A438">
            <w:pPr>
              <w:rPr>
                <w:color w:val="000000" w:themeColor="text1"/>
                <w:lang w:val="en-GB" w:eastAsia="fr-FR"/>
              </w:rPr>
            </w:pPr>
            <w:r>
              <w:rPr>
                <w:color w:val="000000" w:themeColor="text1"/>
                <w:lang w:val="en-GB" w:eastAsia="fr-FR"/>
              </w:rPr>
              <w:t xml:space="preserve">… Does not involve </w:t>
            </w:r>
            <w:r w:rsidRPr="0028644F">
              <w:rPr>
                <w:b/>
                <w:color w:val="000000" w:themeColor="text1"/>
                <w:lang w:val="en-GB" w:eastAsia="fr-FR"/>
              </w:rPr>
              <w:t>collecting information on specific topics which may be stressful and/ or re-traumatising</w:t>
            </w:r>
            <w:r>
              <w:rPr>
                <w:color w:val="000000" w:themeColor="text1"/>
                <w:lang w:val="en-GB" w:eastAsia="fr-FR"/>
              </w:rPr>
              <w:t xml:space="preserve"> for research participants (both respondents and data collectors)?</w:t>
            </w:r>
          </w:p>
        </w:tc>
        <w:tc>
          <w:tcPr>
            <w:tcW w:w="992" w:type="dxa"/>
          </w:tcPr>
          <w:p w:rsidRPr="00197767" w:rsidR="0028644F" w:rsidP="0028644F" w:rsidRDefault="00A271DE" w14:paraId="034791A0" w14:textId="62FB6EA8">
            <w:pPr>
              <w:rPr>
                <w:color w:val="000000" w:themeColor="text1"/>
                <w:lang w:val="en-GB" w:eastAsia="fr-FR"/>
              </w:rPr>
            </w:pPr>
            <w:r>
              <w:rPr>
                <w:color w:val="000000" w:themeColor="text1"/>
                <w:lang w:val="en-GB" w:eastAsia="fr-FR"/>
              </w:rPr>
              <w:t>Yes</w:t>
            </w:r>
          </w:p>
        </w:tc>
        <w:tc>
          <w:tcPr>
            <w:tcW w:w="3363" w:type="dxa"/>
          </w:tcPr>
          <w:p w:rsidRPr="00197767" w:rsidR="0028644F" w:rsidP="0028644F" w:rsidRDefault="0028644F" w14:paraId="6BAA658A" w14:textId="77777777">
            <w:pPr>
              <w:rPr>
                <w:color w:val="000000" w:themeColor="text1"/>
                <w:lang w:val="en-GB" w:eastAsia="fr-FR"/>
              </w:rPr>
            </w:pPr>
          </w:p>
        </w:tc>
      </w:tr>
      <w:tr w:rsidRPr="00197767" w:rsidR="0028644F" w:rsidTr="10C61E5D" w14:paraId="54C17B59" w14:textId="77777777">
        <w:tc>
          <w:tcPr>
            <w:tcW w:w="5529" w:type="dxa"/>
          </w:tcPr>
          <w:p w:rsidRPr="00197767" w:rsidR="0028644F" w:rsidP="0028644F" w:rsidRDefault="0028644F" w14:paraId="575BBBA3" w14:textId="0042CC34">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minors</w:t>
            </w:r>
            <w:r w:rsidRPr="00197767">
              <w:rPr>
                <w:color w:val="000000" w:themeColor="text1"/>
                <w:lang w:val="en-GB" w:eastAsia="fr-FR"/>
              </w:rPr>
              <w:t xml:space="preserve"> </w:t>
            </w:r>
            <w:proofErr w:type="gramStart"/>
            <w:r w:rsidRPr="00197767">
              <w:rPr>
                <w:color w:val="000000" w:themeColor="text1"/>
                <w:lang w:val="en-GB" w:eastAsia="fr-FR"/>
              </w:rPr>
              <w:t>i.e.</w:t>
            </w:r>
            <w:proofErr w:type="gramEnd"/>
            <w:r w:rsidRPr="00197767">
              <w:rPr>
                <w:color w:val="000000" w:themeColor="text1"/>
                <w:lang w:val="en-GB" w:eastAsia="fr-FR"/>
              </w:rPr>
              <w:t xml:space="preserve"> anyone less than 18 years old?</w:t>
            </w:r>
          </w:p>
        </w:tc>
        <w:tc>
          <w:tcPr>
            <w:tcW w:w="992" w:type="dxa"/>
          </w:tcPr>
          <w:p w:rsidRPr="00197767" w:rsidR="0028644F" w:rsidP="0028644F" w:rsidRDefault="00A271DE" w14:paraId="753A4F14" w14:textId="731493C5">
            <w:pPr>
              <w:rPr>
                <w:color w:val="000000" w:themeColor="text1"/>
                <w:lang w:val="en-GB" w:eastAsia="fr-FR"/>
              </w:rPr>
            </w:pPr>
            <w:r>
              <w:rPr>
                <w:color w:val="000000" w:themeColor="text1"/>
                <w:lang w:val="en-GB" w:eastAsia="fr-FR"/>
              </w:rPr>
              <w:t>Yes</w:t>
            </w:r>
          </w:p>
        </w:tc>
        <w:tc>
          <w:tcPr>
            <w:tcW w:w="3363" w:type="dxa"/>
          </w:tcPr>
          <w:p w:rsidRPr="00197767" w:rsidR="0028644F" w:rsidP="0028644F" w:rsidRDefault="0028644F" w14:paraId="58F89D90" w14:textId="77777777">
            <w:pPr>
              <w:rPr>
                <w:color w:val="000000" w:themeColor="text1"/>
                <w:lang w:val="en-GB" w:eastAsia="fr-FR"/>
              </w:rPr>
            </w:pPr>
          </w:p>
        </w:tc>
      </w:tr>
      <w:tr w:rsidRPr="00197767" w:rsidR="00C43D65" w:rsidTr="10C61E5D" w14:paraId="29675B30" w14:textId="77777777">
        <w:tc>
          <w:tcPr>
            <w:tcW w:w="5529" w:type="dxa"/>
          </w:tcPr>
          <w:p w:rsidRPr="00197767" w:rsidR="00C43D65" w:rsidP="00C43D65" w:rsidRDefault="00C43D65" w14:paraId="43425678" w14:textId="5D56E701">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other vulnerable groups</w:t>
            </w:r>
            <w:r w:rsidRPr="00197767">
              <w:rPr>
                <w:color w:val="000000" w:themeColor="text1"/>
                <w:lang w:val="en-GB" w:eastAsia="fr-FR"/>
              </w:rPr>
              <w:t xml:space="preserve"> </w:t>
            </w:r>
            <w:proofErr w:type="gramStart"/>
            <w:r w:rsidRPr="00197767">
              <w:rPr>
                <w:color w:val="000000" w:themeColor="text1"/>
                <w:lang w:val="en-GB" w:eastAsia="fr-FR"/>
              </w:rPr>
              <w:t>e.g.</w:t>
            </w:r>
            <w:proofErr w:type="gramEnd"/>
            <w:r w:rsidRPr="00197767">
              <w:rPr>
                <w:color w:val="000000" w:themeColor="text1"/>
                <w:lang w:val="en-GB" w:eastAsia="fr-FR"/>
              </w:rPr>
              <w:t xml:space="preserve"> persons with disabilities, victims/ survivors of protection incidents, etc.?</w:t>
            </w:r>
          </w:p>
        </w:tc>
        <w:tc>
          <w:tcPr>
            <w:tcW w:w="992" w:type="dxa"/>
          </w:tcPr>
          <w:p w:rsidRPr="00197767" w:rsidR="00C43D65" w:rsidP="00C43D65" w:rsidRDefault="00C43D65" w14:paraId="62FC2125" w14:textId="3E5509C8">
            <w:pPr>
              <w:rPr>
                <w:color w:val="000000" w:themeColor="text1"/>
                <w:lang w:val="en-GB" w:eastAsia="fr-FR"/>
              </w:rPr>
            </w:pPr>
            <w:r>
              <w:rPr>
                <w:color w:val="000000" w:themeColor="text1"/>
                <w:lang w:val="en-GB" w:eastAsia="fr-FR"/>
              </w:rPr>
              <w:t>No</w:t>
            </w:r>
          </w:p>
        </w:tc>
        <w:tc>
          <w:tcPr>
            <w:tcW w:w="3363" w:type="dxa"/>
          </w:tcPr>
          <w:p w:rsidRPr="00197767" w:rsidR="00C43D65" w:rsidP="00C43D65" w:rsidRDefault="4CA57093" w14:paraId="7D9071B6" w14:textId="72E4D322">
            <w:pPr>
              <w:rPr>
                <w:color w:val="000000" w:themeColor="text1"/>
                <w:lang w:val="en-GB" w:eastAsia="fr-FR"/>
              </w:rPr>
            </w:pPr>
            <w:r w:rsidRPr="10C61E5D">
              <w:rPr>
                <w:rFonts w:cs="Segoe UI" w:asciiTheme="minorHAnsi" w:hAnsiTheme="minorHAnsi"/>
                <w:color w:val="000000" w:themeColor="text2"/>
              </w:rPr>
              <w:t xml:space="preserve">Will </w:t>
            </w:r>
            <w:bookmarkStart w:name="_Int_n7C2iUQ7" w:id="1730"/>
            <w:r w:rsidRPr="10C61E5D">
              <w:rPr>
                <w:rFonts w:cs="Segoe UI" w:asciiTheme="minorHAnsi" w:hAnsiTheme="minorHAnsi"/>
                <w:color w:val="000000" w:themeColor="text2"/>
              </w:rPr>
              <w:t>likely involve</w:t>
            </w:r>
            <w:bookmarkEnd w:id="1730"/>
            <w:r w:rsidRPr="10C61E5D">
              <w:rPr>
                <w:rFonts w:cs="Segoe UI" w:asciiTheme="minorHAnsi" w:hAnsiTheme="minorHAnsi"/>
                <w:color w:val="000000" w:themeColor="text2"/>
              </w:rPr>
              <w:t xml:space="preserve"> persons from vulnerable </w:t>
            </w:r>
            <w:r w:rsidRPr="10C61E5D" w:rsidR="3430AD3B">
              <w:rPr>
                <w:rFonts w:cs="Segoe UI" w:asciiTheme="minorHAnsi" w:hAnsiTheme="minorHAnsi"/>
                <w:color w:val="000000" w:themeColor="text2"/>
              </w:rPr>
              <w:t xml:space="preserve">groups </w:t>
            </w:r>
            <w:r w:rsidRPr="10C61E5D">
              <w:rPr>
                <w:rFonts w:cs="Segoe UI" w:asciiTheme="minorHAnsi" w:hAnsiTheme="minorHAnsi"/>
                <w:color w:val="000000" w:themeColor="text2"/>
              </w:rPr>
              <w:t>including IDPs, returnees, single mothers, mothers of child / children up to 3 years old, families that raise child / children with disabilities, elderly</w:t>
            </w:r>
            <w:r w:rsidRPr="10C61E5D" w:rsidR="41B7A5B7">
              <w:rPr>
                <w:rFonts w:cs="Segoe UI" w:asciiTheme="minorHAnsi" w:hAnsiTheme="minorHAnsi"/>
                <w:color w:val="000000" w:themeColor="text2"/>
              </w:rPr>
              <w:t>, Roma Community and LGBT people</w:t>
            </w:r>
            <w:r w:rsidRPr="10C61E5D">
              <w:rPr>
                <w:rFonts w:cs="Segoe UI" w:asciiTheme="minorHAnsi" w:hAnsiTheme="minorHAnsi"/>
                <w:color w:val="000000" w:themeColor="text2"/>
              </w:rPr>
              <w:t xml:space="preserve">. </w:t>
            </w:r>
            <w:r w:rsidRPr="10C61E5D">
              <w:rPr>
                <w:rFonts w:asciiTheme="minorHAnsi" w:hAnsiTheme="minorHAnsi"/>
                <w:color w:val="000000" w:themeColor="text2"/>
              </w:rPr>
              <w:t xml:space="preserve">Enumerators will be specifically trained in following proper conduct, by reiterating that respondents participate </w:t>
            </w:r>
            <w:r w:rsidRPr="10C61E5D" w:rsidR="3C984159">
              <w:rPr>
                <w:rFonts w:asciiTheme="minorHAnsi" w:hAnsiTheme="minorHAnsi"/>
                <w:color w:val="000000" w:themeColor="text2"/>
              </w:rPr>
              <w:t>voluntarily</w:t>
            </w:r>
            <w:r w:rsidRPr="10C61E5D">
              <w:rPr>
                <w:rFonts w:asciiTheme="minorHAnsi" w:hAnsiTheme="minorHAnsi"/>
                <w:color w:val="000000" w:themeColor="text2"/>
              </w:rPr>
              <w:t xml:space="preserve"> </w:t>
            </w:r>
            <w:r w:rsidRPr="10C61E5D" w:rsidR="6CBC2D8E">
              <w:rPr>
                <w:rFonts w:asciiTheme="minorHAnsi" w:hAnsiTheme="minorHAnsi"/>
                <w:color w:val="000000" w:themeColor="text2"/>
              </w:rPr>
              <w:t>in</w:t>
            </w:r>
            <w:r w:rsidRPr="10C61E5D">
              <w:rPr>
                <w:rFonts w:asciiTheme="minorHAnsi" w:hAnsiTheme="minorHAnsi"/>
                <w:color w:val="000000" w:themeColor="text2"/>
              </w:rPr>
              <w:t xml:space="preserve"> the assessment, that their consent can be retired at any point, that they can refuse to answer questions. Moreover, enumerators will pause or terminate the interview in case the respondent shows signs of distress.</w:t>
            </w:r>
          </w:p>
        </w:tc>
      </w:tr>
      <w:tr w:rsidRPr="00197767" w:rsidR="00C43D65" w:rsidTr="10C61E5D" w14:paraId="43762D78" w14:textId="77777777">
        <w:tc>
          <w:tcPr>
            <w:tcW w:w="5529" w:type="dxa"/>
          </w:tcPr>
          <w:p w:rsidRPr="00197767" w:rsidR="005E291B" w:rsidP="00C43D65" w:rsidRDefault="00C43D65" w14:paraId="482294DF" w14:textId="6319D4E8">
            <w:pPr>
              <w:rPr>
                <w:color w:val="000000" w:themeColor="text1"/>
                <w:lang w:val="en-GB" w:eastAsia="fr-FR"/>
              </w:rPr>
            </w:pPr>
            <w:r>
              <w:rPr>
                <w:color w:val="000000" w:themeColor="text1"/>
                <w:lang w:val="en-GB" w:eastAsia="fr-FR"/>
              </w:rPr>
              <w:t xml:space="preserve">… Follows IMPACT SOPs for management of </w:t>
            </w:r>
            <w:r w:rsidRPr="00197767">
              <w:rPr>
                <w:b/>
                <w:color w:val="000000" w:themeColor="text1"/>
                <w:lang w:val="en-GB" w:eastAsia="fr-FR"/>
              </w:rPr>
              <w:t>personally identifiable information</w:t>
            </w:r>
            <w:r>
              <w:rPr>
                <w:color w:val="000000" w:themeColor="text1"/>
                <w:lang w:val="en-GB" w:eastAsia="fr-FR"/>
              </w:rPr>
              <w:t>?</w:t>
            </w:r>
          </w:p>
        </w:tc>
        <w:tc>
          <w:tcPr>
            <w:tcW w:w="992" w:type="dxa"/>
          </w:tcPr>
          <w:p w:rsidRPr="00197767" w:rsidR="00C43D65" w:rsidP="00C43D65" w:rsidRDefault="00C43D65" w14:paraId="71B6052D" w14:textId="4DC2AE6A">
            <w:pPr>
              <w:rPr>
                <w:color w:val="000000" w:themeColor="text1"/>
                <w:lang w:val="en-GB" w:eastAsia="fr-FR"/>
              </w:rPr>
            </w:pPr>
            <w:r>
              <w:rPr>
                <w:color w:val="000000" w:themeColor="text1"/>
                <w:lang w:val="en-GB" w:eastAsia="fr-FR"/>
              </w:rPr>
              <w:t>Yes</w:t>
            </w:r>
          </w:p>
        </w:tc>
        <w:tc>
          <w:tcPr>
            <w:tcW w:w="3363" w:type="dxa"/>
          </w:tcPr>
          <w:p w:rsidRPr="00197767" w:rsidR="00C43D65" w:rsidP="00C43D65" w:rsidRDefault="00C43D65" w14:paraId="6EF18B34" w14:textId="77777777">
            <w:pPr>
              <w:rPr>
                <w:color w:val="000000" w:themeColor="text1"/>
                <w:lang w:val="en-GB" w:eastAsia="fr-FR"/>
              </w:rPr>
            </w:pPr>
          </w:p>
        </w:tc>
      </w:tr>
    </w:tbl>
    <w:p w:rsidRPr="0068138E" w:rsidR="007D4BAC" w:rsidP="0068138E" w:rsidRDefault="00251BCE" w14:paraId="4B6F66CC" w14:textId="22EF4F9B">
      <w:pPr>
        <w:pStyle w:val="Heading1"/>
        <w:numPr>
          <w:ilvl w:val="0"/>
          <w:numId w:val="14"/>
        </w:numPr>
        <w:rPr>
          <w:rFonts w:cs="Arial"/>
          <w:lang w:val="en-GB"/>
        </w:rPr>
      </w:pPr>
      <w:bookmarkStart w:name="_Toc377979131" w:id="1731"/>
      <w:bookmarkStart w:name="_Toc377979262" w:id="1732"/>
      <w:bookmarkStart w:name="_Toc377995761" w:id="1733"/>
      <w:bookmarkEnd w:id="1731"/>
      <w:bookmarkEnd w:id="1732"/>
      <w:bookmarkEnd w:id="1733"/>
      <w:r w:rsidRPr="1F48B31E">
        <w:rPr>
          <w:lang w:val="en-GB"/>
        </w:rPr>
        <w:t>Roles and responsibilities</w:t>
      </w:r>
      <w:bookmarkStart w:name="_Toc377979133" w:id="1734"/>
      <w:bookmarkStart w:name="_Toc377979264" w:id="1735"/>
      <w:bookmarkStart w:name="_Toc378417570" w:id="1736"/>
      <w:bookmarkStart w:name="_Toc378417937" w:id="1737"/>
      <w:bookmarkStart w:name="_Toc378690952" w:id="1738"/>
      <w:bookmarkStart w:name="_Toc378691227" w:id="1739"/>
      <w:bookmarkStart w:name="_Toc379274750" w:id="1740"/>
    </w:p>
    <w:tbl>
      <w:tblPr>
        <w:tblStyle w:val="ListTable7Colorful-Accent1"/>
        <w:tblW w:w="0" w:type="auto"/>
        <w:tblLook w:val="04A0" w:firstRow="1" w:lastRow="0" w:firstColumn="1" w:lastColumn="0" w:noHBand="0" w:noVBand="1"/>
      </w:tblPr>
      <w:tblGrid>
        <w:gridCol w:w="2405"/>
        <w:gridCol w:w="1985"/>
        <w:gridCol w:w="1701"/>
        <w:gridCol w:w="1559"/>
        <w:gridCol w:w="1427"/>
      </w:tblGrid>
      <w:tr w:rsidRPr="003500BA" w:rsidR="00460607" w:rsidTr="00C13447" w14:paraId="59BE6FAF" w14:textId="266A94EA">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rsidRPr="003500BA" w:rsidR="00460607" w:rsidP="0032208C" w:rsidRDefault="00460607" w14:paraId="0EA13440" w14:textId="06FFA743">
            <w:pPr>
              <w:pStyle w:val="Paragraphe"/>
              <w:rPr>
                <w:b/>
                <w:lang w:val="en-GB"/>
              </w:rPr>
            </w:pPr>
            <w:r w:rsidRPr="003500BA">
              <w:rPr>
                <w:b/>
                <w:lang w:val="en-GB"/>
              </w:rPr>
              <w:t>Task Description</w:t>
            </w:r>
          </w:p>
        </w:tc>
        <w:tc>
          <w:tcPr>
            <w:tcW w:w="1985" w:type="dxa"/>
            <w:vAlign w:val="center"/>
          </w:tcPr>
          <w:p w:rsidRPr="003500BA" w:rsidR="00460607" w:rsidP="0032208C" w:rsidRDefault="00460607" w14:paraId="595E3984" w14:textId="2B0B8E5F">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Responsible</w:t>
            </w:r>
          </w:p>
        </w:tc>
        <w:tc>
          <w:tcPr>
            <w:tcW w:w="1701" w:type="dxa"/>
            <w:vAlign w:val="center"/>
          </w:tcPr>
          <w:p w:rsidRPr="003500BA" w:rsidR="00460607" w:rsidP="0032208C" w:rsidRDefault="00460607" w14:paraId="0ED1549F" w14:textId="3D745D82">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Accountable</w:t>
            </w:r>
          </w:p>
        </w:tc>
        <w:tc>
          <w:tcPr>
            <w:tcW w:w="1559" w:type="dxa"/>
            <w:vAlign w:val="center"/>
          </w:tcPr>
          <w:p w:rsidRPr="003500BA" w:rsidR="00460607" w:rsidP="0032208C" w:rsidRDefault="00460607" w14:paraId="0FA81F2C" w14:textId="4DD14B17">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Consulted</w:t>
            </w:r>
          </w:p>
        </w:tc>
        <w:tc>
          <w:tcPr>
            <w:tcW w:w="1412" w:type="dxa"/>
            <w:vAlign w:val="center"/>
          </w:tcPr>
          <w:p w:rsidRPr="003500BA" w:rsidR="00460607" w:rsidP="0032208C" w:rsidRDefault="00460607" w14:paraId="3FC0926F" w14:textId="6E008E93">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Informed</w:t>
            </w:r>
          </w:p>
        </w:tc>
      </w:tr>
      <w:tr w:rsidRPr="003500BA" w:rsidR="00460607" w:rsidTr="00C13447" w14:paraId="2F3D6437" w14:textId="1B71BF9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rsidRPr="003500BA" w:rsidR="00460607" w:rsidRDefault="0055732B" w14:paraId="79CF71B9" w14:textId="4F72FF72">
            <w:pPr>
              <w:pStyle w:val="Paragraphe"/>
              <w:rPr>
                <w:b/>
                <w:lang w:val="en-GB"/>
              </w:rPr>
            </w:pPr>
            <w:r w:rsidRPr="003500BA">
              <w:rPr>
                <w:lang w:val="en-GB"/>
              </w:rPr>
              <w:t>Research design</w:t>
            </w:r>
          </w:p>
        </w:tc>
        <w:tc>
          <w:tcPr>
            <w:tcW w:w="1985" w:type="dxa"/>
            <w:vAlign w:val="center"/>
          </w:tcPr>
          <w:p w:rsidRPr="00C13447" w:rsidR="00460607" w:rsidP="0032208C" w:rsidRDefault="008C283C" w14:paraId="264ACEA7" w14:textId="0A68F9DE">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shd w:val="clear" w:color="auto" w:fill="FBDDDD" w:themeFill="accent1" w:themeFillTint="33"/>
                <w:lang w:val="en-GB"/>
              </w:rPr>
              <w:t>Reach</w:t>
            </w:r>
            <w:r w:rsidRPr="00C13447" w:rsidR="0055732B">
              <w:rPr>
                <w:i/>
                <w:color w:val="58585A" w:themeColor="background2"/>
                <w:shd w:val="clear" w:color="auto" w:fill="FBDDDD" w:themeFill="accent1" w:themeFillTint="33"/>
                <w:lang w:val="en-GB"/>
              </w:rPr>
              <w:t xml:space="preserve"> </w:t>
            </w:r>
            <w:r w:rsidRPr="00C13447" w:rsidR="00460607">
              <w:rPr>
                <w:i/>
                <w:color w:val="58585A" w:themeColor="background2"/>
                <w:shd w:val="clear" w:color="auto" w:fill="FBDDDD" w:themeFill="accent1" w:themeFillTint="33"/>
                <w:lang w:val="en-GB"/>
              </w:rPr>
              <w:t>Assessment Officer</w:t>
            </w:r>
          </w:p>
        </w:tc>
        <w:tc>
          <w:tcPr>
            <w:tcW w:w="1701" w:type="dxa"/>
            <w:vAlign w:val="center"/>
          </w:tcPr>
          <w:p w:rsidRPr="00C13447" w:rsidR="00460607" w:rsidP="0032208C" w:rsidRDefault="008C283C" w14:paraId="1EE6ADAB" w14:textId="2B767FB3">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shd w:val="clear" w:color="auto" w:fill="FBDDDD" w:themeFill="accent1" w:themeFillTint="33"/>
                <w:lang w:val="en-GB"/>
              </w:rPr>
              <w:t>Reach Research</w:t>
            </w:r>
            <w:r w:rsidRPr="00C13447" w:rsidR="00460607">
              <w:rPr>
                <w:i/>
                <w:color w:val="58585A" w:themeColor="background2"/>
                <w:lang w:val="en-GB"/>
              </w:rPr>
              <w:t xml:space="preserve"> </w:t>
            </w:r>
            <w:r w:rsidRPr="00C13447" w:rsidR="00460607">
              <w:rPr>
                <w:i/>
                <w:color w:val="58585A" w:themeColor="background2"/>
                <w:shd w:val="clear" w:color="auto" w:fill="FBDDDD" w:themeFill="accent1" w:themeFillTint="33"/>
                <w:lang w:val="en-GB"/>
              </w:rPr>
              <w:t>Manager</w:t>
            </w:r>
          </w:p>
        </w:tc>
        <w:tc>
          <w:tcPr>
            <w:tcW w:w="1559" w:type="dxa"/>
            <w:vAlign w:val="center"/>
          </w:tcPr>
          <w:p w:rsidRPr="00C13447" w:rsidR="00460607" w:rsidP="0032208C" w:rsidRDefault="002C4A2D" w14:paraId="12A13A29" w14:textId="37700E75">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shd w:val="clear" w:color="auto" w:fill="FBDDDD" w:themeFill="accent1" w:themeFillTint="33"/>
                <w:lang w:val="en-GB"/>
              </w:rPr>
              <w:t xml:space="preserve">Country Cluster System, INGOs and NGOs, </w:t>
            </w:r>
            <w:r w:rsidR="004E7FDB">
              <w:rPr>
                <w:i/>
                <w:color w:val="58585A" w:themeColor="background2"/>
                <w:shd w:val="clear" w:color="auto" w:fill="FBDDDD" w:themeFill="accent1" w:themeFillTint="33"/>
                <w:lang w:val="en-GB"/>
              </w:rPr>
              <w:t>GIS and Data Officers</w:t>
            </w:r>
          </w:p>
        </w:tc>
        <w:tc>
          <w:tcPr>
            <w:tcW w:w="1412" w:type="dxa"/>
            <w:vAlign w:val="center"/>
          </w:tcPr>
          <w:p w:rsidRPr="00C13447" w:rsidR="00460607" w:rsidP="0032208C" w:rsidRDefault="004E7FDB" w14:paraId="4E4103D8" w14:textId="04BFBFA9">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shd w:val="clear" w:color="auto" w:fill="FBDDDD" w:themeFill="accent1" w:themeFillTint="33"/>
                <w:lang w:val="en-GB"/>
              </w:rPr>
              <w:t xml:space="preserve">Country Cluster System, </w:t>
            </w:r>
            <w:r w:rsidRPr="00890264" w:rsidR="00890264">
              <w:rPr>
                <w:i/>
                <w:color w:val="58585A" w:themeColor="background2"/>
                <w:shd w:val="clear" w:color="auto" w:fill="FBDDDD" w:themeFill="accent1" w:themeFillTint="33"/>
                <w:lang w:val="en-GB"/>
              </w:rPr>
              <w:t>IMPACT Deputy Country Coordinator</w:t>
            </w:r>
            <w:r w:rsidR="00890264">
              <w:rPr>
                <w:i/>
                <w:color w:val="58585A" w:themeColor="background2"/>
                <w:shd w:val="clear" w:color="auto" w:fill="FBDDDD" w:themeFill="accent1" w:themeFillTint="33"/>
                <w:lang w:val="en-GB"/>
              </w:rPr>
              <w:t>.</w:t>
            </w:r>
          </w:p>
        </w:tc>
      </w:tr>
      <w:tr w:rsidRPr="003500BA" w:rsidR="00890264" w:rsidTr="00C13447" w14:paraId="52E63B29" w14:textId="7777777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rsidRPr="003500BA" w:rsidR="00890264" w:rsidDel="0055732B" w:rsidP="00890264" w:rsidRDefault="00890264" w14:paraId="40E30BF2" w14:textId="4740B389">
            <w:pPr>
              <w:pStyle w:val="Paragraphe"/>
              <w:rPr>
                <w:lang w:val="en-GB"/>
              </w:rPr>
            </w:pPr>
            <w:r w:rsidRPr="003500BA">
              <w:rPr>
                <w:lang w:val="en-GB"/>
              </w:rPr>
              <w:t>Supervising data collection</w:t>
            </w:r>
          </w:p>
        </w:tc>
        <w:tc>
          <w:tcPr>
            <w:tcW w:w="1985" w:type="dxa"/>
            <w:vAlign w:val="center"/>
          </w:tcPr>
          <w:p w:rsidRPr="003500BA" w:rsidR="00890264" w:rsidP="00890264" w:rsidRDefault="00890264" w14:paraId="614E2A8A" w14:textId="54F665E7">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i/>
                <w:color w:val="58585A" w:themeColor="background2"/>
                <w:shd w:val="clear" w:color="auto" w:fill="FBDDDD" w:themeFill="accent1" w:themeFillTint="33"/>
                <w:lang w:val="en-GB"/>
              </w:rPr>
              <w:t>Reach</w:t>
            </w:r>
            <w:r w:rsidRPr="00C13447">
              <w:rPr>
                <w:i/>
                <w:color w:val="58585A" w:themeColor="background2"/>
                <w:shd w:val="clear" w:color="auto" w:fill="FBDDDD" w:themeFill="accent1" w:themeFillTint="33"/>
                <w:lang w:val="en-GB"/>
              </w:rPr>
              <w:t xml:space="preserve"> Assessment Officer</w:t>
            </w:r>
          </w:p>
        </w:tc>
        <w:tc>
          <w:tcPr>
            <w:tcW w:w="1701" w:type="dxa"/>
            <w:vAlign w:val="center"/>
          </w:tcPr>
          <w:p w:rsidRPr="009C4653" w:rsidR="00890264" w:rsidP="00890264" w:rsidRDefault="00890264" w14:paraId="0EC2D1FE" w14:textId="0BB04143">
            <w:pPr>
              <w:pStyle w:val="Paragraphe"/>
              <w:cnfStyle w:val="000000000000" w:firstRow="0" w:lastRow="0" w:firstColumn="0" w:lastColumn="0" w:oddVBand="0" w:evenVBand="0" w:oddHBand="0" w:evenHBand="0" w:firstRowFirstColumn="0" w:firstRowLastColumn="0" w:lastRowFirstColumn="0" w:lastRowLastColumn="0"/>
              <w:rPr>
                <w:i/>
                <w:color w:val="58585A" w:themeColor="background2"/>
                <w:shd w:val="clear" w:color="auto" w:fill="FBDDDD" w:themeFill="accent1" w:themeFillTint="33"/>
                <w:lang w:val="en-GB"/>
              </w:rPr>
            </w:pPr>
            <w:r>
              <w:rPr>
                <w:i/>
                <w:color w:val="58585A" w:themeColor="background2"/>
                <w:shd w:val="clear" w:color="auto" w:fill="FBDDDD" w:themeFill="accent1" w:themeFillTint="33"/>
                <w:lang w:val="en-GB"/>
              </w:rPr>
              <w:t>Reach Research</w:t>
            </w:r>
            <w:r w:rsidRPr="009C4653">
              <w:rPr>
                <w:i/>
                <w:color w:val="58585A" w:themeColor="background2"/>
                <w:shd w:val="clear" w:color="auto" w:fill="FBDDDD" w:themeFill="accent1" w:themeFillTint="33"/>
                <w:lang w:val="en-GB"/>
              </w:rPr>
              <w:t xml:space="preserve"> </w:t>
            </w:r>
            <w:r w:rsidRPr="00C13447">
              <w:rPr>
                <w:i/>
                <w:color w:val="58585A" w:themeColor="background2"/>
                <w:shd w:val="clear" w:color="auto" w:fill="FBDDDD" w:themeFill="accent1" w:themeFillTint="33"/>
                <w:lang w:val="en-GB"/>
              </w:rPr>
              <w:t>Manager</w:t>
            </w:r>
          </w:p>
        </w:tc>
        <w:tc>
          <w:tcPr>
            <w:tcW w:w="1559" w:type="dxa"/>
            <w:vAlign w:val="center"/>
          </w:tcPr>
          <w:p w:rsidRPr="009C4653" w:rsidR="00890264" w:rsidP="00890264" w:rsidRDefault="009C4653" w14:paraId="62FEB94A" w14:textId="7B404B1E">
            <w:pPr>
              <w:pStyle w:val="Paragraphe"/>
              <w:cnfStyle w:val="000000000000" w:firstRow="0" w:lastRow="0" w:firstColumn="0" w:lastColumn="0" w:oddVBand="0" w:evenVBand="0" w:oddHBand="0" w:evenHBand="0" w:firstRowFirstColumn="0" w:firstRowLastColumn="0" w:lastRowFirstColumn="0" w:lastRowLastColumn="0"/>
              <w:rPr>
                <w:i/>
                <w:color w:val="58585A" w:themeColor="background2"/>
                <w:shd w:val="clear" w:color="auto" w:fill="FBDDDD" w:themeFill="accent1" w:themeFillTint="33"/>
                <w:lang w:val="en-GB"/>
              </w:rPr>
            </w:pPr>
            <w:r w:rsidRPr="009C4653">
              <w:rPr>
                <w:i/>
                <w:color w:val="58585A" w:themeColor="background2"/>
                <w:shd w:val="clear" w:color="auto" w:fill="FBDDDD" w:themeFill="accent1" w:themeFillTint="33"/>
                <w:lang w:val="en-GB"/>
              </w:rPr>
              <w:t>Reach Research Manager</w:t>
            </w:r>
          </w:p>
        </w:tc>
        <w:tc>
          <w:tcPr>
            <w:tcW w:w="1412" w:type="dxa"/>
            <w:vAlign w:val="center"/>
          </w:tcPr>
          <w:p w:rsidRPr="009C4653" w:rsidR="00890264" w:rsidP="00890264" w:rsidRDefault="009C4653" w14:paraId="611738AD" w14:textId="5AA95206">
            <w:pPr>
              <w:pStyle w:val="Paragraphe"/>
              <w:cnfStyle w:val="000000000000" w:firstRow="0" w:lastRow="0" w:firstColumn="0" w:lastColumn="0" w:oddVBand="0" w:evenVBand="0" w:oddHBand="0" w:evenHBand="0" w:firstRowFirstColumn="0" w:firstRowLastColumn="0" w:lastRowFirstColumn="0" w:lastRowLastColumn="0"/>
              <w:rPr>
                <w:i/>
                <w:color w:val="58585A" w:themeColor="background2"/>
                <w:shd w:val="clear" w:color="auto" w:fill="FBDDDD" w:themeFill="accent1" w:themeFillTint="33"/>
                <w:lang w:val="en-GB"/>
              </w:rPr>
            </w:pPr>
            <w:r w:rsidRPr="009C4653">
              <w:rPr>
                <w:i/>
                <w:color w:val="58585A" w:themeColor="background2"/>
                <w:shd w:val="clear" w:color="auto" w:fill="FBDDDD" w:themeFill="accent1" w:themeFillTint="33"/>
                <w:lang w:val="en-GB"/>
              </w:rPr>
              <w:t>IMPACT Deputy Country Coordinator.</w:t>
            </w:r>
          </w:p>
        </w:tc>
      </w:tr>
      <w:tr w:rsidRPr="003500BA" w:rsidR="00B475E0" w:rsidTr="00C13447" w14:paraId="757EE258" w14:textId="7777777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rsidRPr="003500BA" w:rsidR="00B475E0" w:rsidP="00B475E0" w:rsidRDefault="00B475E0" w14:paraId="492BC81D" w14:textId="224697E2">
            <w:pPr>
              <w:pStyle w:val="Paragraphe"/>
              <w:rPr>
                <w:lang w:val="en-GB"/>
              </w:rPr>
            </w:pPr>
            <w:r w:rsidRPr="003500BA">
              <w:rPr>
                <w:lang w:val="en-GB"/>
              </w:rPr>
              <w:t>Data processing (checking, cleaning)</w:t>
            </w:r>
          </w:p>
        </w:tc>
        <w:tc>
          <w:tcPr>
            <w:tcW w:w="1985" w:type="dxa"/>
            <w:vAlign w:val="center"/>
          </w:tcPr>
          <w:p w:rsidRPr="003500BA" w:rsidR="00B475E0" w:rsidP="00B475E0" w:rsidRDefault="00B475E0" w14:paraId="2FA8DEB9" w14:textId="5BC56E55">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i/>
                <w:color w:val="58585A" w:themeColor="background2"/>
                <w:shd w:val="clear" w:color="auto" w:fill="FBDDDD" w:themeFill="accent1" w:themeFillTint="33"/>
                <w:lang w:val="en-GB"/>
              </w:rPr>
              <w:t>Reach</w:t>
            </w:r>
            <w:r w:rsidRPr="00C13447">
              <w:rPr>
                <w:i/>
                <w:color w:val="58585A" w:themeColor="background2"/>
                <w:shd w:val="clear" w:color="auto" w:fill="FBDDDD" w:themeFill="accent1" w:themeFillTint="33"/>
                <w:lang w:val="en-GB"/>
              </w:rPr>
              <w:t xml:space="preserve"> Assessment Officer</w:t>
            </w:r>
          </w:p>
        </w:tc>
        <w:tc>
          <w:tcPr>
            <w:tcW w:w="1701" w:type="dxa"/>
            <w:vAlign w:val="center"/>
          </w:tcPr>
          <w:p w:rsidRPr="003500BA" w:rsidR="00B475E0" w:rsidP="00B475E0" w:rsidRDefault="00B475E0" w14:paraId="7C751F0B" w14:textId="40269D6D">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i/>
                <w:color w:val="58585A" w:themeColor="background2"/>
                <w:shd w:val="clear" w:color="auto" w:fill="FBDDDD" w:themeFill="accent1" w:themeFillTint="33"/>
                <w:lang w:val="en-GB"/>
              </w:rPr>
              <w:t>Reach Research</w:t>
            </w:r>
            <w:r w:rsidRPr="00C13447">
              <w:rPr>
                <w:i/>
                <w:color w:val="58585A" w:themeColor="background2"/>
                <w:lang w:val="en-GB"/>
              </w:rPr>
              <w:t xml:space="preserve"> </w:t>
            </w:r>
            <w:r w:rsidRPr="00C13447">
              <w:rPr>
                <w:i/>
                <w:color w:val="58585A" w:themeColor="background2"/>
                <w:shd w:val="clear" w:color="auto" w:fill="FBDDDD" w:themeFill="accent1" w:themeFillTint="33"/>
                <w:lang w:val="en-GB"/>
              </w:rPr>
              <w:t>Manager</w:t>
            </w:r>
          </w:p>
        </w:tc>
        <w:tc>
          <w:tcPr>
            <w:tcW w:w="1559" w:type="dxa"/>
            <w:vAlign w:val="center"/>
          </w:tcPr>
          <w:p w:rsidRPr="003500BA" w:rsidR="00B475E0" w:rsidP="00B475E0" w:rsidRDefault="008D6386" w14:paraId="3434DFE9" w14:textId="5E7B294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A67170">
              <w:rPr>
                <w:i/>
                <w:color w:val="58585A" w:themeColor="background2"/>
                <w:shd w:val="clear" w:color="auto" w:fill="FBDDDD" w:themeFill="accent1" w:themeFillTint="33"/>
                <w:lang w:val="en-GB"/>
              </w:rPr>
              <w:t>IMPACT HQ RDD Unit</w:t>
            </w:r>
          </w:p>
        </w:tc>
        <w:tc>
          <w:tcPr>
            <w:tcW w:w="1412" w:type="dxa"/>
            <w:vAlign w:val="center"/>
          </w:tcPr>
          <w:p w:rsidRPr="004874F9" w:rsidR="00B475E0" w:rsidP="00B475E0" w:rsidRDefault="004874F9" w14:paraId="6B7EAB4F" w14:textId="67F59460">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shd w:val="clear" w:color="auto" w:fill="FBDDDD" w:themeFill="accent1" w:themeFillTint="33"/>
                <w:lang w:val="en-GB"/>
              </w:rPr>
            </w:pPr>
            <w:r w:rsidRPr="004874F9">
              <w:rPr>
                <w:i/>
                <w:color w:val="58585A" w:themeColor="background2"/>
                <w:shd w:val="clear" w:color="auto" w:fill="FBDDDD" w:themeFill="accent1" w:themeFillTint="33"/>
                <w:lang w:val="en-GB"/>
              </w:rPr>
              <w:t>IMPACT HQ RDD Unit</w:t>
            </w:r>
          </w:p>
        </w:tc>
      </w:tr>
      <w:tr w:rsidRPr="003500BA" w:rsidR="00B475E0" w:rsidTr="00C13447" w14:paraId="1272E30A" w14:textId="7777777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rsidRPr="003500BA" w:rsidR="00B475E0" w:rsidP="00B475E0" w:rsidRDefault="00B475E0" w14:paraId="6AB0A17D" w14:textId="700C44E7">
            <w:pPr>
              <w:pStyle w:val="Paragraphe"/>
              <w:rPr>
                <w:lang w:val="en-GB"/>
              </w:rPr>
            </w:pPr>
            <w:r w:rsidRPr="003500BA">
              <w:rPr>
                <w:lang w:val="en-GB"/>
              </w:rPr>
              <w:t>Data analysis</w:t>
            </w:r>
          </w:p>
        </w:tc>
        <w:tc>
          <w:tcPr>
            <w:tcW w:w="1985" w:type="dxa"/>
            <w:vAlign w:val="center"/>
          </w:tcPr>
          <w:p w:rsidRPr="00A67170" w:rsidR="00B475E0" w:rsidP="00B475E0" w:rsidRDefault="00B475E0" w14:paraId="153031CC" w14:textId="7395C3DF">
            <w:pPr>
              <w:pStyle w:val="Paragraphe"/>
              <w:cnfStyle w:val="000000000000" w:firstRow="0" w:lastRow="0" w:firstColumn="0" w:lastColumn="0" w:oddVBand="0" w:evenVBand="0" w:oddHBand="0" w:evenHBand="0" w:firstRowFirstColumn="0" w:firstRowLastColumn="0" w:lastRowFirstColumn="0" w:lastRowLastColumn="0"/>
              <w:rPr>
                <w:i/>
                <w:color w:val="58585A" w:themeColor="background2"/>
                <w:shd w:val="clear" w:color="auto" w:fill="FBDDDD" w:themeFill="accent1" w:themeFillTint="33"/>
                <w:lang w:val="en-GB"/>
              </w:rPr>
            </w:pPr>
            <w:r>
              <w:rPr>
                <w:i/>
                <w:color w:val="58585A" w:themeColor="background2"/>
                <w:shd w:val="clear" w:color="auto" w:fill="FBDDDD" w:themeFill="accent1" w:themeFillTint="33"/>
                <w:lang w:val="en-GB"/>
              </w:rPr>
              <w:t>Reach</w:t>
            </w:r>
            <w:r w:rsidRPr="00C13447">
              <w:rPr>
                <w:i/>
                <w:color w:val="58585A" w:themeColor="background2"/>
                <w:shd w:val="clear" w:color="auto" w:fill="FBDDDD" w:themeFill="accent1" w:themeFillTint="33"/>
                <w:lang w:val="en-GB"/>
              </w:rPr>
              <w:t xml:space="preserve"> Assessment Officer</w:t>
            </w:r>
          </w:p>
        </w:tc>
        <w:tc>
          <w:tcPr>
            <w:tcW w:w="1701" w:type="dxa"/>
            <w:vAlign w:val="center"/>
          </w:tcPr>
          <w:p w:rsidRPr="00A67170" w:rsidR="00B475E0" w:rsidP="00B475E0" w:rsidRDefault="00B475E0" w14:paraId="74F31C79" w14:textId="538835ED">
            <w:pPr>
              <w:pStyle w:val="Paragraphe"/>
              <w:cnfStyle w:val="000000000000" w:firstRow="0" w:lastRow="0" w:firstColumn="0" w:lastColumn="0" w:oddVBand="0" w:evenVBand="0" w:oddHBand="0" w:evenHBand="0" w:firstRowFirstColumn="0" w:firstRowLastColumn="0" w:lastRowFirstColumn="0" w:lastRowLastColumn="0"/>
              <w:rPr>
                <w:i/>
                <w:color w:val="58585A" w:themeColor="background2"/>
                <w:shd w:val="clear" w:color="auto" w:fill="FBDDDD" w:themeFill="accent1" w:themeFillTint="33"/>
                <w:lang w:val="en-GB"/>
              </w:rPr>
            </w:pPr>
            <w:r>
              <w:rPr>
                <w:i/>
                <w:color w:val="58585A" w:themeColor="background2"/>
                <w:shd w:val="clear" w:color="auto" w:fill="FBDDDD" w:themeFill="accent1" w:themeFillTint="33"/>
                <w:lang w:val="en-GB"/>
              </w:rPr>
              <w:t>Reach Research</w:t>
            </w:r>
            <w:r w:rsidRPr="00A67170">
              <w:rPr>
                <w:i/>
                <w:color w:val="58585A" w:themeColor="background2"/>
                <w:shd w:val="clear" w:color="auto" w:fill="FBDDDD" w:themeFill="accent1" w:themeFillTint="33"/>
                <w:lang w:val="en-GB"/>
              </w:rPr>
              <w:t xml:space="preserve"> </w:t>
            </w:r>
            <w:r w:rsidRPr="00C13447">
              <w:rPr>
                <w:i/>
                <w:color w:val="58585A" w:themeColor="background2"/>
                <w:shd w:val="clear" w:color="auto" w:fill="FBDDDD" w:themeFill="accent1" w:themeFillTint="33"/>
                <w:lang w:val="en-GB"/>
              </w:rPr>
              <w:t>Manager</w:t>
            </w:r>
          </w:p>
        </w:tc>
        <w:tc>
          <w:tcPr>
            <w:tcW w:w="1559" w:type="dxa"/>
            <w:vAlign w:val="center"/>
          </w:tcPr>
          <w:p w:rsidRPr="00A67170" w:rsidR="00B475E0" w:rsidP="00B475E0" w:rsidRDefault="008D6386" w14:paraId="2D984518" w14:textId="573474C7">
            <w:pPr>
              <w:pStyle w:val="Paragraphe"/>
              <w:cnfStyle w:val="000000000000" w:firstRow="0" w:lastRow="0" w:firstColumn="0" w:lastColumn="0" w:oddVBand="0" w:evenVBand="0" w:oddHBand="0" w:evenHBand="0" w:firstRowFirstColumn="0" w:firstRowLastColumn="0" w:lastRowFirstColumn="0" w:lastRowLastColumn="0"/>
              <w:rPr>
                <w:i/>
                <w:color w:val="58585A" w:themeColor="background2"/>
                <w:shd w:val="clear" w:color="auto" w:fill="FBDDDD" w:themeFill="accent1" w:themeFillTint="33"/>
                <w:lang w:val="en-GB"/>
              </w:rPr>
            </w:pPr>
            <w:r w:rsidRPr="00A67170">
              <w:rPr>
                <w:i/>
                <w:color w:val="58585A" w:themeColor="background2"/>
                <w:shd w:val="clear" w:color="auto" w:fill="FBDDDD" w:themeFill="accent1" w:themeFillTint="33"/>
                <w:lang w:val="en-GB"/>
              </w:rPr>
              <w:t>IMPACT HQ RDD Unit</w:t>
            </w:r>
          </w:p>
        </w:tc>
        <w:tc>
          <w:tcPr>
            <w:tcW w:w="1412" w:type="dxa"/>
            <w:vAlign w:val="center"/>
          </w:tcPr>
          <w:p w:rsidRPr="00A67170" w:rsidR="00B475E0" w:rsidP="00B475E0" w:rsidRDefault="004874F9" w14:paraId="459F7C5D" w14:textId="45B0EA6D">
            <w:pPr>
              <w:pStyle w:val="Paragraphe"/>
              <w:cnfStyle w:val="000000000000" w:firstRow="0" w:lastRow="0" w:firstColumn="0" w:lastColumn="0" w:oddVBand="0" w:evenVBand="0" w:oddHBand="0" w:evenHBand="0" w:firstRowFirstColumn="0" w:firstRowLastColumn="0" w:lastRowFirstColumn="0" w:lastRowLastColumn="0"/>
              <w:rPr>
                <w:i/>
                <w:color w:val="58585A" w:themeColor="background2"/>
                <w:shd w:val="clear" w:color="auto" w:fill="FBDDDD" w:themeFill="accent1" w:themeFillTint="33"/>
                <w:lang w:val="en-GB"/>
              </w:rPr>
            </w:pPr>
            <w:r w:rsidRPr="004874F9">
              <w:rPr>
                <w:i/>
                <w:color w:val="58585A" w:themeColor="background2"/>
                <w:shd w:val="clear" w:color="auto" w:fill="FBDDDD" w:themeFill="accent1" w:themeFillTint="33"/>
                <w:lang w:val="en-GB"/>
              </w:rPr>
              <w:t>IMPACT HQ RDD Unit</w:t>
            </w:r>
          </w:p>
        </w:tc>
      </w:tr>
      <w:tr w:rsidRPr="003500BA" w:rsidR="00B475E0" w:rsidTr="00C13447" w14:paraId="7D9B2852" w14:textId="7777777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rsidRPr="003500BA" w:rsidR="00B475E0" w:rsidP="00B475E0" w:rsidRDefault="00B475E0" w14:paraId="69F80BEC" w14:textId="3CA98A1E">
            <w:pPr>
              <w:pStyle w:val="Paragraphe"/>
              <w:rPr>
                <w:lang w:val="en-GB"/>
              </w:rPr>
            </w:pPr>
            <w:r w:rsidRPr="003500BA">
              <w:rPr>
                <w:lang w:val="en-GB"/>
              </w:rPr>
              <w:t>Output production</w:t>
            </w:r>
          </w:p>
        </w:tc>
        <w:tc>
          <w:tcPr>
            <w:tcW w:w="1985" w:type="dxa"/>
            <w:vAlign w:val="center"/>
          </w:tcPr>
          <w:p w:rsidRPr="00A67170" w:rsidR="00B475E0" w:rsidP="00B475E0" w:rsidRDefault="00B475E0" w14:paraId="6BEE5DAF" w14:textId="53464C9D">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shd w:val="clear" w:color="auto" w:fill="FBDDDD" w:themeFill="accent1" w:themeFillTint="33"/>
                <w:lang w:val="en-GB"/>
              </w:rPr>
            </w:pPr>
            <w:r>
              <w:rPr>
                <w:i/>
                <w:color w:val="58585A" w:themeColor="background2"/>
                <w:shd w:val="clear" w:color="auto" w:fill="FBDDDD" w:themeFill="accent1" w:themeFillTint="33"/>
                <w:lang w:val="en-GB"/>
              </w:rPr>
              <w:t>Reach</w:t>
            </w:r>
            <w:r w:rsidRPr="00C13447">
              <w:rPr>
                <w:i/>
                <w:color w:val="58585A" w:themeColor="background2"/>
                <w:shd w:val="clear" w:color="auto" w:fill="FBDDDD" w:themeFill="accent1" w:themeFillTint="33"/>
                <w:lang w:val="en-GB"/>
              </w:rPr>
              <w:t xml:space="preserve"> Assessment Officer</w:t>
            </w:r>
          </w:p>
        </w:tc>
        <w:tc>
          <w:tcPr>
            <w:tcW w:w="1701" w:type="dxa"/>
            <w:vAlign w:val="center"/>
          </w:tcPr>
          <w:p w:rsidRPr="00A67170" w:rsidR="00B475E0" w:rsidP="00B475E0" w:rsidRDefault="00B475E0" w14:paraId="328CF391" w14:textId="4AF5F29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shd w:val="clear" w:color="auto" w:fill="FBDDDD" w:themeFill="accent1" w:themeFillTint="33"/>
                <w:lang w:val="en-GB"/>
              </w:rPr>
            </w:pPr>
            <w:r>
              <w:rPr>
                <w:i/>
                <w:color w:val="58585A" w:themeColor="background2"/>
                <w:shd w:val="clear" w:color="auto" w:fill="FBDDDD" w:themeFill="accent1" w:themeFillTint="33"/>
                <w:lang w:val="en-GB"/>
              </w:rPr>
              <w:t>Reach Research</w:t>
            </w:r>
            <w:r w:rsidRPr="00A67170">
              <w:rPr>
                <w:i/>
                <w:color w:val="58585A" w:themeColor="background2"/>
                <w:shd w:val="clear" w:color="auto" w:fill="FBDDDD" w:themeFill="accent1" w:themeFillTint="33"/>
                <w:lang w:val="en-GB"/>
              </w:rPr>
              <w:t xml:space="preserve"> </w:t>
            </w:r>
            <w:r w:rsidRPr="00C13447">
              <w:rPr>
                <w:i/>
                <w:color w:val="58585A" w:themeColor="background2"/>
                <w:shd w:val="clear" w:color="auto" w:fill="FBDDDD" w:themeFill="accent1" w:themeFillTint="33"/>
                <w:lang w:val="en-GB"/>
              </w:rPr>
              <w:t>Manager</w:t>
            </w:r>
          </w:p>
        </w:tc>
        <w:tc>
          <w:tcPr>
            <w:tcW w:w="1559" w:type="dxa"/>
            <w:vAlign w:val="center"/>
          </w:tcPr>
          <w:p w:rsidRPr="00A67170" w:rsidR="00B475E0" w:rsidP="00B475E0" w:rsidRDefault="00EF0336" w14:paraId="6468D837" w14:textId="124FF996">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shd w:val="clear" w:color="auto" w:fill="FBDDDD" w:themeFill="accent1" w:themeFillTint="33"/>
                <w:lang w:val="en-GB"/>
              </w:rPr>
            </w:pPr>
            <w:r w:rsidRPr="00A67170">
              <w:rPr>
                <w:i/>
                <w:color w:val="58585A" w:themeColor="background2"/>
                <w:shd w:val="clear" w:color="auto" w:fill="FBDDDD" w:themeFill="accent1" w:themeFillTint="33"/>
                <w:lang w:val="en-GB"/>
              </w:rPr>
              <w:t>IMPACT Deputy Country Coordinator; IMPACT HQ RDD Unit</w:t>
            </w:r>
          </w:p>
        </w:tc>
        <w:tc>
          <w:tcPr>
            <w:tcW w:w="1412" w:type="dxa"/>
            <w:vAlign w:val="center"/>
          </w:tcPr>
          <w:p w:rsidRPr="00A67170" w:rsidR="00B475E0" w:rsidP="00B475E0" w:rsidRDefault="004874F9" w14:paraId="253BAE51" w14:textId="4A096332">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shd w:val="clear" w:color="auto" w:fill="FBDDDD" w:themeFill="accent1" w:themeFillTint="33"/>
                <w:lang w:val="en-GB"/>
              </w:rPr>
            </w:pPr>
            <w:r w:rsidRPr="004874F9">
              <w:rPr>
                <w:i/>
                <w:color w:val="58585A" w:themeColor="background2"/>
                <w:shd w:val="clear" w:color="auto" w:fill="FBDDDD" w:themeFill="accent1" w:themeFillTint="33"/>
                <w:lang w:val="en-GB"/>
              </w:rPr>
              <w:t>IMPACT HQ RDD Unit</w:t>
            </w:r>
          </w:p>
        </w:tc>
      </w:tr>
      <w:tr w:rsidRPr="003500BA" w:rsidR="001D4495" w14:paraId="64E8620D" w14:textId="510B6EB9">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rsidRPr="003500BA" w:rsidR="001D4495" w:rsidP="001D4495" w:rsidRDefault="001D4495" w14:paraId="613A574A" w14:textId="6E4B614D">
            <w:pPr>
              <w:pStyle w:val="Paragraphe"/>
              <w:rPr>
                <w:b/>
                <w:lang w:val="en-GB"/>
              </w:rPr>
            </w:pPr>
            <w:r w:rsidRPr="003500BA">
              <w:rPr>
                <w:lang w:val="en-GB"/>
              </w:rPr>
              <w:t>Dissemination</w:t>
            </w:r>
          </w:p>
        </w:tc>
        <w:tc>
          <w:tcPr>
            <w:tcW w:w="1985" w:type="dxa"/>
            <w:vAlign w:val="center"/>
          </w:tcPr>
          <w:p w:rsidRPr="00A67170" w:rsidR="001D4495" w:rsidP="001D4495" w:rsidRDefault="001D4495" w14:paraId="16338C66" w14:textId="4704BCC6">
            <w:pPr>
              <w:pStyle w:val="Paragraphe"/>
              <w:cnfStyle w:val="000000000000" w:firstRow="0" w:lastRow="0" w:firstColumn="0" w:lastColumn="0" w:oddVBand="0" w:evenVBand="0" w:oddHBand="0" w:evenHBand="0" w:firstRowFirstColumn="0" w:firstRowLastColumn="0" w:lastRowFirstColumn="0" w:lastRowLastColumn="0"/>
              <w:rPr>
                <w:i/>
                <w:color w:val="58585A" w:themeColor="background2"/>
                <w:shd w:val="clear" w:color="auto" w:fill="FBDDDD" w:themeFill="accent1" w:themeFillTint="33"/>
                <w:lang w:val="en-GB"/>
              </w:rPr>
            </w:pPr>
            <w:r>
              <w:rPr>
                <w:i/>
                <w:color w:val="58585A" w:themeColor="background2"/>
                <w:shd w:val="clear" w:color="auto" w:fill="FBDDDD" w:themeFill="accent1" w:themeFillTint="33"/>
                <w:lang w:val="en-GB"/>
              </w:rPr>
              <w:t>Reach</w:t>
            </w:r>
            <w:r w:rsidRPr="00C13447">
              <w:rPr>
                <w:i/>
                <w:color w:val="58585A" w:themeColor="background2"/>
                <w:shd w:val="clear" w:color="auto" w:fill="FBDDDD" w:themeFill="accent1" w:themeFillTint="33"/>
                <w:lang w:val="en-GB"/>
              </w:rPr>
              <w:t xml:space="preserve"> Assessment Officer</w:t>
            </w:r>
          </w:p>
        </w:tc>
        <w:tc>
          <w:tcPr>
            <w:tcW w:w="1701" w:type="dxa"/>
            <w:vAlign w:val="center"/>
          </w:tcPr>
          <w:p w:rsidRPr="00A67170" w:rsidR="001D4495" w:rsidP="001D4495" w:rsidRDefault="001D4495" w14:paraId="529DE8B7" w14:textId="1BCAC52F">
            <w:pPr>
              <w:pStyle w:val="Paragraphe"/>
              <w:cnfStyle w:val="000000000000" w:firstRow="0" w:lastRow="0" w:firstColumn="0" w:lastColumn="0" w:oddVBand="0" w:evenVBand="0" w:oddHBand="0" w:evenHBand="0" w:firstRowFirstColumn="0" w:firstRowLastColumn="0" w:lastRowFirstColumn="0" w:lastRowLastColumn="0"/>
              <w:rPr>
                <w:i/>
                <w:color w:val="58585A" w:themeColor="background2"/>
                <w:shd w:val="clear" w:color="auto" w:fill="FBDDDD" w:themeFill="accent1" w:themeFillTint="33"/>
                <w:lang w:val="en-GB"/>
              </w:rPr>
            </w:pPr>
            <w:r>
              <w:rPr>
                <w:i/>
                <w:color w:val="58585A" w:themeColor="background2"/>
                <w:shd w:val="clear" w:color="auto" w:fill="FBDDDD" w:themeFill="accent1" w:themeFillTint="33"/>
                <w:lang w:val="en-GB"/>
              </w:rPr>
              <w:t>Reach Research</w:t>
            </w:r>
            <w:r w:rsidRPr="00A67170">
              <w:rPr>
                <w:i/>
                <w:color w:val="58585A" w:themeColor="background2"/>
                <w:shd w:val="clear" w:color="auto" w:fill="FBDDDD" w:themeFill="accent1" w:themeFillTint="33"/>
                <w:lang w:val="en-GB"/>
              </w:rPr>
              <w:t xml:space="preserve"> </w:t>
            </w:r>
            <w:r w:rsidRPr="00C13447">
              <w:rPr>
                <w:i/>
                <w:color w:val="58585A" w:themeColor="background2"/>
                <w:shd w:val="clear" w:color="auto" w:fill="FBDDDD" w:themeFill="accent1" w:themeFillTint="33"/>
                <w:lang w:val="en-GB"/>
              </w:rPr>
              <w:t>Manager</w:t>
            </w:r>
          </w:p>
        </w:tc>
        <w:tc>
          <w:tcPr>
            <w:tcW w:w="1559" w:type="dxa"/>
            <w:shd w:val="clear" w:color="auto" w:fill="auto"/>
            <w:vAlign w:val="center"/>
          </w:tcPr>
          <w:p w:rsidRPr="00A67170" w:rsidR="001D4495" w:rsidP="001D4495" w:rsidRDefault="001D4495" w14:paraId="0EF58F26" w14:textId="13790324">
            <w:pPr>
              <w:pStyle w:val="Paragraphe"/>
              <w:cnfStyle w:val="000000000000" w:firstRow="0" w:lastRow="0" w:firstColumn="0" w:lastColumn="0" w:oddVBand="0" w:evenVBand="0" w:oddHBand="0" w:evenHBand="0" w:firstRowFirstColumn="0" w:firstRowLastColumn="0" w:lastRowFirstColumn="0" w:lastRowLastColumn="0"/>
              <w:rPr>
                <w:i/>
                <w:color w:val="58585A" w:themeColor="background2"/>
                <w:shd w:val="clear" w:color="auto" w:fill="FBDDDD" w:themeFill="accent1" w:themeFillTint="33"/>
                <w:lang w:val="en-GB"/>
              </w:rPr>
            </w:pPr>
            <w:r w:rsidRPr="00A67170">
              <w:rPr>
                <w:i/>
                <w:color w:val="58585A" w:themeColor="background2"/>
                <w:shd w:val="clear" w:color="auto" w:fill="FBDDDD" w:themeFill="accent1" w:themeFillTint="33"/>
                <w:lang w:val="en-GB"/>
              </w:rPr>
              <w:t xml:space="preserve">IMPACT Deputy Country Coordinator; IMPACT HQ RDD Unit </w:t>
            </w:r>
          </w:p>
        </w:tc>
        <w:tc>
          <w:tcPr>
            <w:tcW w:w="1412" w:type="dxa"/>
            <w:shd w:val="clear" w:color="auto" w:fill="auto"/>
            <w:vAlign w:val="center"/>
          </w:tcPr>
          <w:p w:rsidRPr="00A67170" w:rsidR="001D4495" w:rsidP="001D4495" w:rsidRDefault="001D4495" w14:paraId="7D815009" w14:textId="247A273D">
            <w:pPr>
              <w:pStyle w:val="Paragraphe"/>
              <w:cnfStyle w:val="000000000000" w:firstRow="0" w:lastRow="0" w:firstColumn="0" w:lastColumn="0" w:oddVBand="0" w:evenVBand="0" w:oddHBand="0" w:evenHBand="0" w:firstRowFirstColumn="0" w:firstRowLastColumn="0" w:lastRowFirstColumn="0" w:lastRowLastColumn="0"/>
              <w:rPr>
                <w:i/>
                <w:color w:val="58585A" w:themeColor="background2"/>
                <w:shd w:val="clear" w:color="auto" w:fill="FBDDDD" w:themeFill="accent1" w:themeFillTint="33"/>
                <w:lang w:val="en-GB"/>
              </w:rPr>
            </w:pPr>
            <w:r w:rsidRPr="00A67170">
              <w:rPr>
                <w:i/>
                <w:color w:val="58585A" w:themeColor="background2"/>
                <w:shd w:val="clear" w:color="auto" w:fill="FBDDDD" w:themeFill="accent1" w:themeFillTint="33"/>
                <w:lang w:val="en-GB"/>
              </w:rPr>
              <w:t>IMPACT HQ</w:t>
            </w:r>
          </w:p>
        </w:tc>
      </w:tr>
      <w:tr w:rsidRPr="003500BA" w:rsidR="000F3107" w:rsidTr="00C13447" w14:paraId="756E88FE" w14:textId="7777777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rsidRPr="003500BA" w:rsidR="000F3107" w:rsidP="000F3107" w:rsidRDefault="000F3107" w14:paraId="0FAD993B" w14:textId="2F06BAD4">
            <w:pPr>
              <w:pStyle w:val="Paragraphe"/>
              <w:rPr>
                <w:lang w:val="en-GB"/>
              </w:rPr>
            </w:pPr>
            <w:r w:rsidRPr="003500BA">
              <w:rPr>
                <w:lang w:val="en-GB"/>
              </w:rPr>
              <w:t>Monitoring &amp; Evaluation</w:t>
            </w:r>
          </w:p>
        </w:tc>
        <w:tc>
          <w:tcPr>
            <w:tcW w:w="1985" w:type="dxa"/>
            <w:vAlign w:val="center"/>
          </w:tcPr>
          <w:p w:rsidRPr="00A67170" w:rsidR="000F3107" w:rsidP="000F3107" w:rsidRDefault="000F3107" w14:paraId="11DC23F5" w14:textId="33F29C67">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shd w:val="clear" w:color="auto" w:fill="FBDDDD" w:themeFill="accent1" w:themeFillTint="33"/>
                <w:lang w:val="en-GB"/>
              </w:rPr>
            </w:pPr>
            <w:r w:rsidRPr="00A67170">
              <w:rPr>
                <w:i/>
                <w:color w:val="58585A" w:themeColor="background2"/>
                <w:shd w:val="clear" w:color="auto" w:fill="FBDDDD" w:themeFill="accent1" w:themeFillTint="33"/>
                <w:lang w:val="en-GB"/>
              </w:rPr>
              <w:t>IMPACT PD</w:t>
            </w:r>
          </w:p>
        </w:tc>
        <w:tc>
          <w:tcPr>
            <w:tcW w:w="1701" w:type="dxa"/>
            <w:vAlign w:val="center"/>
          </w:tcPr>
          <w:p w:rsidRPr="00A67170" w:rsidR="000F3107" w:rsidP="000F3107" w:rsidRDefault="000F3107" w14:paraId="455C3855" w14:textId="29FDA756">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shd w:val="clear" w:color="auto" w:fill="FBDDDD" w:themeFill="accent1" w:themeFillTint="33"/>
                <w:lang w:val="en-GB"/>
              </w:rPr>
            </w:pPr>
            <w:r w:rsidRPr="00A67170">
              <w:rPr>
                <w:i/>
                <w:color w:val="58585A" w:themeColor="background2"/>
                <w:shd w:val="clear" w:color="auto" w:fill="FBDDDD" w:themeFill="accent1" w:themeFillTint="33"/>
                <w:lang w:val="en-GB"/>
              </w:rPr>
              <w:t>IMPACT PD</w:t>
            </w:r>
          </w:p>
        </w:tc>
        <w:tc>
          <w:tcPr>
            <w:tcW w:w="1559" w:type="dxa"/>
            <w:vAlign w:val="center"/>
          </w:tcPr>
          <w:p w:rsidRPr="00A67170" w:rsidR="000F3107" w:rsidP="000F3107" w:rsidRDefault="000F3107" w14:paraId="7DE9F5E8" w14:textId="0309616B">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shd w:val="clear" w:color="auto" w:fill="FBDDDD" w:themeFill="accent1" w:themeFillTint="33"/>
                <w:lang w:val="en-GB"/>
              </w:rPr>
            </w:pPr>
            <w:r w:rsidRPr="00A67170">
              <w:rPr>
                <w:i/>
                <w:color w:val="58585A" w:themeColor="background2"/>
                <w:shd w:val="clear" w:color="auto" w:fill="FBDDDD" w:themeFill="accent1" w:themeFillTint="33"/>
                <w:lang w:val="en-GB"/>
              </w:rPr>
              <w:t>IMPACT Research Manager (RM); IMPACT HQ</w:t>
            </w:r>
          </w:p>
        </w:tc>
        <w:tc>
          <w:tcPr>
            <w:tcW w:w="1412" w:type="dxa"/>
            <w:vAlign w:val="center"/>
          </w:tcPr>
          <w:p w:rsidRPr="00A67170" w:rsidR="000F3107" w:rsidP="000F3107" w:rsidRDefault="000F3107" w14:paraId="138BCE1A" w14:textId="0B287021">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shd w:val="clear" w:color="auto" w:fill="FBDDDD" w:themeFill="accent1" w:themeFillTint="33"/>
                <w:lang w:val="en-GB"/>
              </w:rPr>
            </w:pPr>
            <w:r w:rsidRPr="00A67170">
              <w:rPr>
                <w:i/>
                <w:color w:val="58585A" w:themeColor="background2"/>
                <w:shd w:val="clear" w:color="auto" w:fill="FBDDDD" w:themeFill="accent1" w:themeFillTint="33"/>
                <w:lang w:val="en-GB"/>
              </w:rPr>
              <w:t>IMPACT HQ</w:t>
            </w:r>
          </w:p>
        </w:tc>
      </w:tr>
      <w:tr w:rsidRPr="003500BA" w:rsidR="00A67170" w14:paraId="24F522D2" w14:textId="7777777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rsidRPr="003500BA" w:rsidR="00A67170" w:rsidP="00A67170" w:rsidRDefault="00A67170" w14:paraId="27F617B6" w14:textId="303A211F">
            <w:pPr>
              <w:pStyle w:val="Paragraphe"/>
              <w:rPr>
                <w:lang w:val="en-GB"/>
              </w:rPr>
            </w:pPr>
            <w:r w:rsidRPr="003500BA">
              <w:rPr>
                <w:lang w:val="en-GB"/>
              </w:rPr>
              <w:t>Lessons learned</w:t>
            </w:r>
          </w:p>
        </w:tc>
        <w:tc>
          <w:tcPr>
            <w:tcW w:w="1985" w:type="dxa"/>
            <w:vAlign w:val="center"/>
          </w:tcPr>
          <w:p w:rsidRPr="00A67170" w:rsidR="00A67170" w:rsidDel="0055732B" w:rsidP="00A67170" w:rsidRDefault="00A67170" w14:paraId="26F87377" w14:textId="055F43ED">
            <w:pPr>
              <w:pStyle w:val="Paragraphe"/>
              <w:cnfStyle w:val="000000000000" w:firstRow="0" w:lastRow="0" w:firstColumn="0" w:lastColumn="0" w:oddVBand="0" w:evenVBand="0" w:oddHBand="0" w:evenHBand="0" w:firstRowFirstColumn="0" w:firstRowLastColumn="0" w:lastRowFirstColumn="0" w:lastRowLastColumn="0"/>
              <w:rPr>
                <w:i/>
                <w:color w:val="58585A" w:themeColor="background2"/>
                <w:shd w:val="clear" w:color="auto" w:fill="FBDDDD" w:themeFill="accent1" w:themeFillTint="33"/>
                <w:lang w:val="en-GB"/>
              </w:rPr>
            </w:pPr>
            <w:r>
              <w:rPr>
                <w:i/>
                <w:color w:val="58585A" w:themeColor="background2"/>
                <w:shd w:val="clear" w:color="auto" w:fill="FBDDDD" w:themeFill="accent1" w:themeFillTint="33"/>
                <w:lang w:val="en-GB"/>
              </w:rPr>
              <w:t>Reach</w:t>
            </w:r>
            <w:r w:rsidRPr="00C13447">
              <w:rPr>
                <w:i/>
                <w:color w:val="58585A" w:themeColor="background2"/>
                <w:shd w:val="clear" w:color="auto" w:fill="FBDDDD" w:themeFill="accent1" w:themeFillTint="33"/>
                <w:lang w:val="en-GB"/>
              </w:rPr>
              <w:t xml:space="preserve"> Assessment Officer</w:t>
            </w:r>
          </w:p>
        </w:tc>
        <w:tc>
          <w:tcPr>
            <w:tcW w:w="1701" w:type="dxa"/>
            <w:vAlign w:val="center"/>
          </w:tcPr>
          <w:p w:rsidRPr="00A67170" w:rsidR="00A67170" w:rsidDel="0055732B" w:rsidP="00A67170" w:rsidRDefault="00A67170" w14:paraId="2472679C" w14:textId="32BDA0B5">
            <w:pPr>
              <w:pStyle w:val="Paragraphe"/>
              <w:cnfStyle w:val="000000000000" w:firstRow="0" w:lastRow="0" w:firstColumn="0" w:lastColumn="0" w:oddVBand="0" w:evenVBand="0" w:oddHBand="0" w:evenHBand="0" w:firstRowFirstColumn="0" w:firstRowLastColumn="0" w:lastRowFirstColumn="0" w:lastRowLastColumn="0"/>
              <w:rPr>
                <w:i/>
                <w:color w:val="58585A" w:themeColor="background2"/>
                <w:shd w:val="clear" w:color="auto" w:fill="FBDDDD" w:themeFill="accent1" w:themeFillTint="33"/>
                <w:lang w:val="en-GB"/>
              </w:rPr>
            </w:pPr>
            <w:r>
              <w:rPr>
                <w:i/>
                <w:color w:val="58585A" w:themeColor="background2"/>
                <w:shd w:val="clear" w:color="auto" w:fill="FBDDDD" w:themeFill="accent1" w:themeFillTint="33"/>
                <w:lang w:val="en-GB"/>
              </w:rPr>
              <w:t>Reach Research</w:t>
            </w:r>
            <w:r w:rsidRPr="00A67170">
              <w:rPr>
                <w:i/>
                <w:color w:val="58585A" w:themeColor="background2"/>
                <w:shd w:val="clear" w:color="auto" w:fill="FBDDDD" w:themeFill="accent1" w:themeFillTint="33"/>
                <w:lang w:val="en-GB"/>
              </w:rPr>
              <w:t xml:space="preserve"> </w:t>
            </w:r>
            <w:r w:rsidRPr="00C13447">
              <w:rPr>
                <w:i/>
                <w:color w:val="58585A" w:themeColor="background2"/>
                <w:shd w:val="clear" w:color="auto" w:fill="FBDDDD" w:themeFill="accent1" w:themeFillTint="33"/>
                <w:lang w:val="en-GB"/>
              </w:rPr>
              <w:t>Manager</w:t>
            </w:r>
          </w:p>
        </w:tc>
        <w:tc>
          <w:tcPr>
            <w:tcW w:w="1559" w:type="dxa"/>
            <w:shd w:val="clear" w:color="auto" w:fill="auto"/>
            <w:vAlign w:val="center"/>
          </w:tcPr>
          <w:p w:rsidRPr="00A67170" w:rsidR="00A67170" w:rsidDel="0055732B" w:rsidP="00A67170" w:rsidRDefault="00A67170" w14:paraId="53FD9B2B" w14:textId="76E9F39A">
            <w:pPr>
              <w:pStyle w:val="Paragraphe"/>
              <w:cnfStyle w:val="000000000000" w:firstRow="0" w:lastRow="0" w:firstColumn="0" w:lastColumn="0" w:oddVBand="0" w:evenVBand="0" w:oddHBand="0" w:evenHBand="0" w:firstRowFirstColumn="0" w:firstRowLastColumn="0" w:lastRowFirstColumn="0" w:lastRowLastColumn="0"/>
              <w:rPr>
                <w:i/>
                <w:color w:val="58585A" w:themeColor="background2"/>
                <w:shd w:val="clear" w:color="auto" w:fill="FBDDDD" w:themeFill="accent1" w:themeFillTint="33"/>
                <w:lang w:val="en-GB"/>
              </w:rPr>
            </w:pPr>
            <w:r w:rsidRPr="00A67170">
              <w:rPr>
                <w:i/>
                <w:color w:val="58585A" w:themeColor="background2"/>
                <w:shd w:val="clear" w:color="auto" w:fill="FBDDDD" w:themeFill="accent1" w:themeFillTint="33"/>
                <w:lang w:val="en-GB"/>
              </w:rPr>
              <w:t>IMPACT Deputy Country Coordinator</w:t>
            </w:r>
          </w:p>
        </w:tc>
        <w:tc>
          <w:tcPr>
            <w:tcW w:w="1412" w:type="dxa"/>
            <w:shd w:val="clear" w:color="auto" w:fill="auto"/>
            <w:vAlign w:val="center"/>
          </w:tcPr>
          <w:p w:rsidRPr="00A67170" w:rsidR="00A67170" w:rsidDel="0055732B" w:rsidP="00A67170" w:rsidRDefault="00A67170" w14:paraId="4336B61C" w14:textId="08335F0C">
            <w:pPr>
              <w:pStyle w:val="Paragraphe"/>
              <w:cnfStyle w:val="000000000000" w:firstRow="0" w:lastRow="0" w:firstColumn="0" w:lastColumn="0" w:oddVBand="0" w:evenVBand="0" w:oddHBand="0" w:evenHBand="0" w:firstRowFirstColumn="0" w:firstRowLastColumn="0" w:lastRowFirstColumn="0" w:lastRowLastColumn="0"/>
              <w:rPr>
                <w:i/>
                <w:color w:val="58585A" w:themeColor="background2"/>
                <w:shd w:val="clear" w:color="auto" w:fill="FBDDDD" w:themeFill="accent1" w:themeFillTint="33"/>
                <w:lang w:val="en-GB"/>
              </w:rPr>
            </w:pPr>
            <w:r w:rsidRPr="00A67170">
              <w:rPr>
                <w:i/>
                <w:color w:val="58585A" w:themeColor="background2"/>
                <w:shd w:val="clear" w:color="auto" w:fill="FBDDDD" w:themeFill="accent1" w:themeFillTint="33"/>
                <w:lang w:val="en-GB"/>
              </w:rPr>
              <w:t>IMPACT HQ</w:t>
            </w:r>
          </w:p>
        </w:tc>
      </w:tr>
    </w:tbl>
    <w:p w:rsidRPr="003500BA" w:rsidR="00251BCE" w:rsidP="00460607" w:rsidRDefault="00251BCE" w14:paraId="2D70976B" w14:textId="77777777">
      <w:pPr>
        <w:spacing w:after="0" w:line="360" w:lineRule="auto"/>
        <w:rPr>
          <w:rFonts w:cs="Arial"/>
          <w:b/>
          <w:lang w:val="en-GB"/>
        </w:rPr>
      </w:pPr>
    </w:p>
    <w:p w:rsidRPr="003500BA" w:rsidR="00460607" w:rsidP="00460607" w:rsidRDefault="00460607" w14:paraId="328C5835" w14:textId="17008F90">
      <w:pPr>
        <w:spacing w:after="0" w:line="360" w:lineRule="auto"/>
        <w:rPr>
          <w:rFonts w:cs="Arial"/>
          <w:b/>
          <w:i/>
          <w:sz w:val="20"/>
          <w:szCs w:val="20"/>
          <w:lang w:val="en-GB"/>
        </w:rPr>
      </w:pPr>
      <w:r w:rsidRPr="003500BA">
        <w:rPr>
          <w:rFonts w:cs="Arial"/>
          <w:b/>
          <w:i/>
          <w:sz w:val="20"/>
          <w:szCs w:val="20"/>
          <w:lang w:val="en-GB"/>
        </w:rPr>
        <w:t>Responsible</w:t>
      </w:r>
      <w:r w:rsidRPr="003500BA" w:rsidR="00F6023E">
        <w:rPr>
          <w:rFonts w:cs="Arial"/>
          <w:b/>
          <w:i/>
          <w:sz w:val="20"/>
          <w:szCs w:val="20"/>
          <w:lang w:val="en-GB"/>
        </w:rPr>
        <w:t xml:space="preserve">: </w:t>
      </w:r>
      <w:r w:rsidRPr="003500BA" w:rsidR="00F6023E">
        <w:rPr>
          <w:rFonts w:cs="Arial"/>
          <w:i/>
          <w:sz w:val="20"/>
          <w:szCs w:val="20"/>
          <w:lang w:val="en-GB"/>
        </w:rPr>
        <w:t>the person(s) who execute</w:t>
      </w:r>
      <w:r w:rsidRPr="003500BA" w:rsidR="00076AEF">
        <w:rPr>
          <w:rFonts w:cs="Arial"/>
          <w:i/>
          <w:sz w:val="20"/>
          <w:szCs w:val="20"/>
          <w:lang w:val="en-GB"/>
        </w:rPr>
        <w:t>s</w:t>
      </w:r>
      <w:r w:rsidRPr="003500BA" w:rsidR="00F6023E">
        <w:rPr>
          <w:rFonts w:cs="Arial"/>
          <w:i/>
          <w:sz w:val="20"/>
          <w:szCs w:val="20"/>
          <w:lang w:val="en-GB"/>
        </w:rPr>
        <w:t xml:space="preserve"> the task</w:t>
      </w:r>
    </w:p>
    <w:p w:rsidRPr="003500BA" w:rsidR="00460607" w:rsidP="00460607" w:rsidRDefault="00460607" w14:paraId="1E85B6B2" w14:textId="21CB2B71">
      <w:pPr>
        <w:spacing w:after="0" w:line="360" w:lineRule="auto"/>
        <w:rPr>
          <w:rFonts w:cs="Arial"/>
          <w:b/>
          <w:i/>
          <w:sz w:val="20"/>
          <w:szCs w:val="20"/>
          <w:lang w:val="en-GB"/>
        </w:rPr>
      </w:pPr>
      <w:r w:rsidRPr="003500BA">
        <w:rPr>
          <w:rFonts w:cs="Arial"/>
          <w:b/>
          <w:i/>
          <w:sz w:val="20"/>
          <w:szCs w:val="20"/>
          <w:lang w:val="en-GB"/>
        </w:rPr>
        <w:t xml:space="preserve">Accountable: </w:t>
      </w:r>
      <w:r w:rsidRPr="003500BA">
        <w:rPr>
          <w:rFonts w:cs="Arial"/>
          <w:i/>
          <w:sz w:val="20"/>
          <w:szCs w:val="20"/>
          <w:lang w:val="en-GB"/>
        </w:rPr>
        <w:t>the person who validate</w:t>
      </w:r>
      <w:r w:rsidRPr="003500BA" w:rsidR="00076AEF">
        <w:rPr>
          <w:rFonts w:cs="Arial"/>
          <w:i/>
          <w:sz w:val="20"/>
          <w:szCs w:val="20"/>
          <w:lang w:val="en-GB"/>
        </w:rPr>
        <w:t>s</w:t>
      </w:r>
      <w:r w:rsidRPr="003500BA">
        <w:rPr>
          <w:rFonts w:cs="Arial"/>
          <w:i/>
          <w:sz w:val="20"/>
          <w:szCs w:val="20"/>
          <w:lang w:val="en-GB"/>
        </w:rPr>
        <w:t xml:space="preserve"> the completion of the task and is accountable of the final output or milestone</w:t>
      </w:r>
    </w:p>
    <w:p w:rsidRPr="003500BA" w:rsidR="00460607" w:rsidP="00460607" w:rsidRDefault="00460607" w14:paraId="08C9EA9A" w14:textId="023A67C2">
      <w:pPr>
        <w:spacing w:after="0" w:line="360" w:lineRule="auto"/>
        <w:rPr>
          <w:rFonts w:cs="Arial"/>
          <w:b/>
          <w:i/>
          <w:sz w:val="20"/>
          <w:szCs w:val="20"/>
          <w:lang w:val="en-GB"/>
        </w:rPr>
      </w:pPr>
      <w:r w:rsidRPr="003500BA">
        <w:rPr>
          <w:rFonts w:cs="Arial"/>
          <w:b/>
          <w:i/>
          <w:sz w:val="20"/>
          <w:szCs w:val="20"/>
          <w:lang w:val="en-GB"/>
        </w:rPr>
        <w:t xml:space="preserve">Consulted: </w:t>
      </w:r>
      <w:r w:rsidRPr="003500BA">
        <w:rPr>
          <w:rFonts w:cs="Arial"/>
          <w:i/>
          <w:sz w:val="20"/>
          <w:szCs w:val="20"/>
          <w:lang w:val="en-GB"/>
        </w:rPr>
        <w:t>the person(s) who must be consulted when the task is implemented</w:t>
      </w:r>
    </w:p>
    <w:p w:rsidRPr="003500BA" w:rsidR="00460607" w:rsidP="00460607" w:rsidRDefault="00460607" w14:paraId="55A33DE3" w14:textId="13EEE2F5">
      <w:pPr>
        <w:spacing w:after="0" w:line="360" w:lineRule="auto"/>
        <w:rPr>
          <w:rFonts w:cs="Arial"/>
          <w:i/>
          <w:sz w:val="20"/>
          <w:szCs w:val="20"/>
          <w:lang w:val="en-GB"/>
        </w:rPr>
      </w:pPr>
      <w:r w:rsidRPr="346903BA">
        <w:rPr>
          <w:rFonts w:cs="Arial"/>
          <w:b/>
          <w:bCs/>
          <w:i/>
          <w:iCs/>
          <w:sz w:val="20"/>
          <w:szCs w:val="20"/>
          <w:lang w:val="en-GB"/>
        </w:rPr>
        <w:t xml:space="preserve">Informed: </w:t>
      </w:r>
      <w:r w:rsidRPr="346903BA">
        <w:rPr>
          <w:rFonts w:cs="Arial"/>
          <w:i/>
          <w:iCs/>
          <w:sz w:val="20"/>
          <w:szCs w:val="20"/>
          <w:lang w:val="en-GB"/>
        </w:rPr>
        <w:t>the person(s) who need to be informed when the task is completed</w:t>
      </w:r>
    </w:p>
    <w:bookmarkEnd w:id="1734"/>
    <w:bookmarkEnd w:id="1735"/>
    <w:bookmarkEnd w:id="1736"/>
    <w:bookmarkEnd w:id="1737"/>
    <w:bookmarkEnd w:id="1738"/>
    <w:bookmarkEnd w:id="1739"/>
    <w:bookmarkEnd w:id="1740"/>
    <w:p w:rsidRPr="00220E59" w:rsidR="00D339A4" w:rsidP="346903BA" w:rsidRDefault="00D339A4" w14:paraId="615D2943" w14:textId="44884517">
      <w:pPr>
        <w:spacing w:after="0" w:line="360" w:lineRule="auto"/>
        <w:rPr>
          <w:rFonts w:cs="Arial"/>
          <w:i/>
          <w:iCs/>
          <w:sz w:val="20"/>
          <w:szCs w:val="20"/>
          <w:lang w:val="en-GB"/>
        </w:rPr>
      </w:pPr>
    </w:p>
    <w:p w:rsidRPr="00220E59" w:rsidR="00D339A4" w:rsidP="346903BA" w:rsidRDefault="00207750" w14:paraId="3A8BD5EB" w14:textId="048DF5DF">
      <w:pPr>
        <w:pStyle w:val="Heading1"/>
        <w:numPr>
          <w:ilvl w:val="0"/>
          <w:numId w:val="14"/>
        </w:numPr>
        <w:spacing w:after="0" w:line="360" w:lineRule="auto"/>
        <w:rPr>
          <w:lang w:val="en-GB"/>
        </w:rPr>
      </w:pPr>
      <w:r w:rsidRPr="1F48B31E">
        <w:rPr>
          <w:lang w:val="en-GB"/>
        </w:rPr>
        <w:t>Data Analysis Plan</w:t>
      </w:r>
    </w:p>
    <w:p w:rsidR="6155F351" w:rsidP="7A7BFD90" w:rsidRDefault="6155F351" w14:paraId="1996D21A" w14:textId="1D3A7F31">
      <w:pPr>
        <w:spacing w:after="0" w:line="360" w:lineRule="auto"/>
        <w:rPr>
          <w:rFonts w:cs="Arial"/>
          <w:i/>
          <w:iCs/>
          <w:color w:val="FF0000"/>
        </w:rPr>
      </w:pPr>
      <w:r w:rsidRPr="7A7BFD90">
        <w:rPr>
          <w:lang w:val="en-GB"/>
        </w:rPr>
        <w:t>DAP p</w:t>
      </w:r>
      <w:r w:rsidRPr="7A7BFD90">
        <w:rPr>
          <w:rFonts w:eastAsia="Arial Narrow" w:cs="Arial Narrow"/>
          <w:color w:val="585859"/>
        </w:rPr>
        <w:t>resented in a separate file.</w:t>
      </w:r>
    </w:p>
    <w:p w:rsidR="7A7BFD90" w:rsidP="7A7BFD90" w:rsidRDefault="7A7BFD90" w14:paraId="7ACBCCB8" w14:textId="40B6B534">
      <w:pPr>
        <w:spacing w:after="0" w:line="360" w:lineRule="auto"/>
        <w:rPr>
          <w:rFonts w:eastAsia="Arial Narrow" w:cs="Arial Narrow"/>
          <w:color w:val="585859"/>
        </w:rPr>
        <w:sectPr w:rsidR="7A7BFD90" w:rsidSect="00C13447">
          <w:headerReference w:type="default" r:id="rId35"/>
          <w:footerReference w:type="default" r:id="rId36"/>
          <w:footerReference w:type="first" r:id="rId37"/>
          <w:type w:val="continuous"/>
          <w:pgSz w:w="11906" w:h="16838" w:orient="portrait"/>
          <w:pgMar w:top="993" w:right="991" w:bottom="1417" w:left="1134" w:header="720" w:footer="552" w:gutter="0"/>
          <w:pgNumType w:start="1"/>
          <w:cols w:space="720"/>
          <w:titlePg/>
          <w:docGrid w:linePitch="360"/>
        </w:sectPr>
      </w:pPr>
    </w:p>
    <w:p w:rsidR="6CCAFDA6" w:rsidP="6CCAFDA6" w:rsidRDefault="6CCAFDA6" w14:paraId="1C2B1688" w14:textId="12A720AA">
      <w:pPr>
        <w:sectPr w:rsidR="6CCAFDA6" w:rsidSect="0070201B">
          <w:type w:val="continuous"/>
          <w:pgSz w:w="11906" w:h="16838" w:orient="portrait"/>
          <w:pgMar w:top="993" w:right="991" w:bottom="1417" w:left="1134" w:header="720" w:footer="552" w:gutter="0"/>
          <w:cols w:space="720"/>
          <w:titlePg/>
          <w:docGrid w:linePitch="360"/>
        </w:sectPr>
      </w:pPr>
    </w:p>
    <w:p w:rsidRPr="00C13447" w:rsidR="001C1D6F" w:rsidP="00C13447" w:rsidRDefault="001C1D6F" w14:paraId="35A0B24F" w14:textId="5E519756">
      <w:pPr>
        <w:pStyle w:val="Heading1"/>
        <w:rPr>
          <w:lang w:val="en-GB"/>
        </w:rPr>
        <w:sectPr w:rsidRPr="00C13447" w:rsidR="001C1D6F" w:rsidSect="00D86920">
          <w:type w:val="continuous"/>
          <w:pgSz w:w="11906" w:h="16838" w:orient="portrait"/>
          <w:pgMar w:top="993" w:right="991" w:bottom="1417" w:left="1134" w:header="720" w:footer="552" w:gutter="0"/>
          <w:cols w:space="720"/>
          <w:titlePg/>
          <w:docGrid w:linePitch="360"/>
        </w:sectPr>
      </w:pPr>
    </w:p>
    <w:p w:rsidRPr="00C13447" w:rsidR="00B32A0D" w:rsidP="00160456" w:rsidRDefault="00B32A0D" w14:paraId="5508F94B" w14:textId="2FD8545B">
      <w:pPr>
        <w:pStyle w:val="Heading1"/>
        <w:numPr>
          <w:ilvl w:val="0"/>
          <w:numId w:val="14"/>
        </w:numPr>
        <w:rPr>
          <w:lang w:val="en-GB"/>
        </w:rPr>
      </w:pPr>
      <w:r w:rsidRPr="53EB1490" w:rsidR="00B32A0D">
        <w:rPr>
          <w:lang w:val="en-GB"/>
        </w:rPr>
        <w:t xml:space="preserve">Monitoring &amp; Evaluation </w:t>
      </w:r>
      <w:r w:rsidRPr="53EB1490" w:rsidR="00916B8C">
        <w:rPr>
          <w:lang w:val="en-GB"/>
        </w:rPr>
        <w:t>Plan</w:t>
      </w:r>
    </w:p>
    <w:tbl>
      <w:tblPr>
        <w:tblW w:w="5000" w:type="pct"/>
        <w:tblLayout w:type="fixed"/>
        <w:tblLook w:val="04A0" w:firstRow="1" w:lastRow="0" w:firstColumn="1" w:lastColumn="0" w:noHBand="0" w:noVBand="1"/>
      </w:tblPr>
      <w:tblGrid>
        <w:gridCol w:w="1973"/>
        <w:gridCol w:w="2412"/>
        <w:gridCol w:w="4536"/>
        <w:gridCol w:w="1274"/>
        <w:gridCol w:w="1277"/>
        <w:gridCol w:w="2936"/>
      </w:tblGrid>
      <w:tr w:rsidRPr="003500BA" w:rsidR="00B32A0D" w:rsidTr="377B055B" w14:paraId="2C68C918" w14:textId="77777777">
        <w:trPr>
          <w:trHeight w:val="606"/>
        </w:trPr>
        <w:tc>
          <w:tcPr>
            <w:tcW w:w="685" w:type="pct"/>
            <w:tcBorders>
              <w:top w:val="single" w:color="auto" w:sz="8" w:space="0"/>
              <w:left w:val="single" w:color="auto" w:sz="8" w:space="0"/>
              <w:bottom w:val="nil"/>
              <w:right w:val="single" w:color="auto" w:sz="8" w:space="0"/>
            </w:tcBorders>
            <w:shd w:val="clear" w:color="auto" w:fill="FFD03B"/>
            <w:tcMar/>
            <w:vAlign w:val="center"/>
            <w:hideMark/>
          </w:tcPr>
          <w:p w:rsidRPr="003500BA" w:rsidR="00B32A0D" w:rsidP="00B32A0D" w:rsidRDefault="00B32A0D" w14:paraId="6822729B" w14:textId="77777777">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IMPACT Objective</w:t>
            </w:r>
          </w:p>
        </w:tc>
        <w:tc>
          <w:tcPr>
            <w:tcW w:w="837" w:type="pct"/>
            <w:tcBorders>
              <w:top w:val="single" w:color="auto" w:sz="8" w:space="0"/>
              <w:left w:val="nil"/>
              <w:bottom w:val="nil"/>
              <w:right w:val="single" w:color="auto" w:sz="8" w:space="0"/>
            </w:tcBorders>
            <w:shd w:val="clear" w:color="auto" w:fill="FFD03B"/>
            <w:tcMar/>
            <w:vAlign w:val="center"/>
            <w:hideMark/>
          </w:tcPr>
          <w:p w:rsidRPr="003500BA" w:rsidR="00B32A0D" w:rsidP="00B32A0D" w:rsidRDefault="00B32A0D" w14:paraId="0C93857E" w14:textId="77777777">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External M&amp;E Indicator</w:t>
            </w:r>
          </w:p>
        </w:tc>
        <w:tc>
          <w:tcPr>
            <w:tcW w:w="1574" w:type="pct"/>
            <w:tcBorders>
              <w:top w:val="single" w:color="auto" w:sz="8" w:space="0"/>
              <w:left w:val="nil"/>
              <w:bottom w:val="nil"/>
              <w:right w:val="single" w:color="auto" w:sz="8" w:space="0"/>
            </w:tcBorders>
            <w:shd w:val="clear" w:color="auto" w:fill="FFD03B"/>
            <w:tcMar/>
            <w:vAlign w:val="center"/>
            <w:hideMark/>
          </w:tcPr>
          <w:p w:rsidRPr="003500BA" w:rsidR="00B32A0D" w:rsidP="00B32A0D" w:rsidRDefault="00B32A0D" w14:paraId="1274FCCE" w14:textId="77777777">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Internal M&amp;E Indicator</w:t>
            </w:r>
          </w:p>
        </w:tc>
        <w:tc>
          <w:tcPr>
            <w:tcW w:w="442" w:type="pct"/>
            <w:tcBorders>
              <w:top w:val="single" w:color="auto" w:sz="8" w:space="0"/>
              <w:left w:val="nil"/>
              <w:bottom w:val="nil"/>
              <w:right w:val="single" w:color="auto" w:sz="8" w:space="0"/>
            </w:tcBorders>
            <w:shd w:val="clear" w:color="auto" w:fill="FFD03B"/>
            <w:tcMar/>
            <w:vAlign w:val="center"/>
            <w:hideMark/>
          </w:tcPr>
          <w:p w:rsidRPr="003500BA" w:rsidR="00B32A0D" w:rsidP="00B32A0D" w:rsidRDefault="00B32A0D" w14:paraId="54251636" w14:textId="77777777">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Focal point</w:t>
            </w:r>
          </w:p>
        </w:tc>
        <w:tc>
          <w:tcPr>
            <w:tcW w:w="443" w:type="pct"/>
            <w:tcBorders>
              <w:top w:val="single" w:color="auto" w:sz="8" w:space="0"/>
              <w:left w:val="nil"/>
              <w:bottom w:val="nil"/>
              <w:right w:val="single" w:color="auto" w:sz="8" w:space="0"/>
            </w:tcBorders>
            <w:shd w:val="clear" w:color="auto" w:fill="FFD03B"/>
            <w:tcMar/>
            <w:vAlign w:val="center"/>
            <w:hideMark/>
          </w:tcPr>
          <w:p w:rsidRPr="003500BA" w:rsidR="00B32A0D" w:rsidP="00B32A0D" w:rsidRDefault="00B32A0D" w14:paraId="2DD207E2" w14:textId="77777777">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Tool</w:t>
            </w:r>
          </w:p>
        </w:tc>
        <w:tc>
          <w:tcPr>
            <w:tcW w:w="1019" w:type="pct"/>
            <w:tcBorders>
              <w:top w:val="single" w:color="auto" w:sz="8" w:space="0"/>
              <w:left w:val="nil"/>
              <w:bottom w:val="nil"/>
              <w:right w:val="single" w:color="auto" w:sz="8" w:space="0"/>
            </w:tcBorders>
            <w:shd w:val="clear" w:color="auto" w:fill="58585A" w:themeFill="accent2"/>
            <w:tcMar/>
            <w:vAlign w:val="center"/>
            <w:hideMark/>
          </w:tcPr>
          <w:p w:rsidRPr="00C13447" w:rsidR="00B32A0D" w:rsidRDefault="00CE5FD2" w14:paraId="6D854303" w14:textId="2B2FE323">
            <w:pPr>
              <w:spacing w:after="0" w:line="240" w:lineRule="auto"/>
              <w:jc w:val="left"/>
              <w:rPr>
                <w:rFonts w:eastAsia="Times New Roman" w:cs="Calibri"/>
                <w:b/>
                <w:bCs/>
                <w:color w:val="FFFFFF" w:themeColor="background1"/>
                <w:sz w:val="24"/>
                <w:szCs w:val="24"/>
                <w:lang w:val="en-GB" w:eastAsia="en-GB"/>
              </w:rPr>
            </w:pPr>
            <w:r>
              <w:rPr>
                <w:rFonts w:eastAsia="Times New Roman" w:cs="Calibri"/>
                <w:b/>
                <w:bCs/>
                <w:color w:val="FFFFFF" w:themeColor="background1"/>
                <w:sz w:val="24"/>
                <w:szCs w:val="24"/>
                <w:lang w:val="en-GB" w:eastAsia="en-GB"/>
              </w:rPr>
              <w:t>Will indicator be tracked?</w:t>
            </w:r>
          </w:p>
        </w:tc>
      </w:tr>
      <w:tr w:rsidRPr="003500BA" w:rsidR="00B32A0D" w:rsidTr="377B055B" w14:paraId="74FB557D" w14:textId="77777777">
        <w:trPr>
          <w:trHeight w:val="564"/>
        </w:trPr>
        <w:tc>
          <w:tcPr>
            <w:tcW w:w="685" w:type="pct"/>
            <w:vMerge w:val="restart"/>
            <w:tcBorders>
              <w:top w:val="single" w:color="auto" w:sz="8" w:space="0"/>
              <w:left w:val="single" w:color="auto" w:sz="8" w:space="0"/>
              <w:bottom w:val="single" w:color="auto" w:sz="4" w:space="0"/>
              <w:right w:val="single" w:color="auto" w:sz="8" w:space="0"/>
            </w:tcBorders>
            <w:shd w:val="clear" w:color="auto" w:fill="E6B8B7"/>
            <w:tcMar/>
            <w:vAlign w:val="center"/>
            <w:hideMark/>
          </w:tcPr>
          <w:p w:rsidRPr="003500BA" w:rsidR="00B32A0D" w:rsidP="00B32A0D" w:rsidRDefault="00B32A0D" w14:paraId="4AF77310" w14:textId="77777777">
            <w:pPr>
              <w:spacing w:after="0" w:line="240" w:lineRule="auto"/>
              <w:jc w:val="left"/>
              <w:rPr>
                <w:rFonts w:eastAsia="Times New Roman" w:cs="Calibri"/>
                <w:b/>
                <w:bCs/>
                <w:lang w:val="en-GB" w:eastAsia="en-GB"/>
              </w:rPr>
            </w:pPr>
            <w:r w:rsidRPr="003500BA">
              <w:rPr>
                <w:rFonts w:eastAsia="Times New Roman" w:cs="Calibri"/>
                <w:b/>
                <w:bCs/>
                <w:lang w:val="en-GB" w:eastAsia="en-GB"/>
              </w:rPr>
              <w:t>Humanitarian stakeholders are accessing IMPACT products</w:t>
            </w:r>
          </w:p>
        </w:tc>
        <w:tc>
          <w:tcPr>
            <w:tcW w:w="837" w:type="pct"/>
            <w:vMerge w:val="restart"/>
            <w:tcBorders>
              <w:top w:val="single" w:color="auto" w:sz="8" w:space="0"/>
              <w:left w:val="nil"/>
              <w:bottom w:val="single" w:color="auto" w:sz="4" w:space="0"/>
              <w:right w:val="single" w:color="auto" w:sz="4" w:space="0"/>
            </w:tcBorders>
            <w:shd w:val="clear" w:color="auto" w:fill="F2DCDB"/>
            <w:tcMar/>
            <w:vAlign w:val="center"/>
            <w:hideMark/>
          </w:tcPr>
          <w:p w:rsidRPr="003500BA" w:rsidR="00B32A0D" w:rsidP="00B32A0D" w:rsidRDefault="00B32A0D" w14:paraId="12060262" w14:textId="77777777">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Number of humanitarian organisations accessing IMPACT services/products</w:t>
            </w:r>
            <w:r w:rsidRPr="003500BA">
              <w:rPr>
                <w:rFonts w:eastAsia="Times New Roman" w:cs="Calibri"/>
                <w:color w:val="000000"/>
                <w:lang w:val="en-GB" w:eastAsia="en-GB"/>
              </w:rPr>
              <w:br/>
            </w:r>
            <w:r w:rsidRPr="003500BA">
              <w:rPr>
                <w:rFonts w:eastAsia="Times New Roman" w:cs="Calibri"/>
                <w:color w:val="000000"/>
                <w:lang w:val="en-GB" w:eastAsia="en-GB"/>
              </w:rPr>
              <w:br/>
            </w:r>
            <w:r w:rsidRPr="003500BA">
              <w:rPr>
                <w:rFonts w:eastAsia="Times New Roman" w:cs="Calibri"/>
                <w:color w:val="000000"/>
                <w:lang w:val="en-GB" w:eastAsia="en-GB"/>
              </w:rPr>
              <w:t>Number of individuals accessing IMPACT services/products</w:t>
            </w:r>
          </w:p>
        </w:tc>
        <w:tc>
          <w:tcPr>
            <w:tcW w:w="1574" w:type="pct"/>
            <w:tcBorders>
              <w:top w:val="single" w:color="auto" w:sz="8" w:space="0"/>
              <w:left w:val="nil"/>
              <w:bottom w:val="single" w:color="auto" w:sz="4" w:space="0"/>
              <w:right w:val="single" w:color="auto" w:sz="4" w:space="0"/>
            </w:tcBorders>
            <w:shd w:val="clear" w:color="auto" w:fill="F2DCDB"/>
            <w:tcMar/>
            <w:vAlign w:val="center"/>
            <w:hideMark/>
          </w:tcPr>
          <w:p w:rsidRPr="003500BA" w:rsidR="00B32A0D" w:rsidP="00B32A0D" w:rsidRDefault="00B32A0D" w14:paraId="0B962DB7" w14:textId="77777777">
            <w:pPr>
              <w:spacing w:after="0" w:line="240" w:lineRule="auto"/>
              <w:jc w:val="left"/>
              <w:rPr>
                <w:rFonts w:eastAsia="Times New Roman" w:cs="Calibri"/>
                <w:lang w:val="en-GB" w:eastAsia="en-GB"/>
              </w:rPr>
            </w:pPr>
            <w:r w:rsidRPr="003500BA">
              <w:rPr>
                <w:rFonts w:eastAsia="Times New Roman" w:cs="Calibri"/>
                <w:lang w:val="en-GB" w:eastAsia="en-GB"/>
              </w:rPr>
              <w:t xml:space="preserve"># of downloads of x product from Resource </w:t>
            </w:r>
            <w:proofErr w:type="spellStart"/>
            <w:r w:rsidRPr="003500BA">
              <w:rPr>
                <w:rFonts w:eastAsia="Times New Roman" w:cs="Calibri"/>
                <w:lang w:val="en-GB" w:eastAsia="en-GB"/>
              </w:rPr>
              <w:t>Center</w:t>
            </w:r>
            <w:proofErr w:type="spellEnd"/>
          </w:p>
        </w:tc>
        <w:tc>
          <w:tcPr>
            <w:tcW w:w="442" w:type="pct"/>
            <w:tcBorders>
              <w:top w:val="single" w:color="auto" w:sz="8" w:space="0"/>
              <w:left w:val="nil"/>
              <w:bottom w:val="single" w:color="auto" w:sz="4" w:space="0"/>
              <w:right w:val="single" w:color="auto" w:sz="4" w:space="0"/>
            </w:tcBorders>
            <w:shd w:val="clear" w:color="auto" w:fill="F2DCDB"/>
            <w:tcMar/>
            <w:vAlign w:val="center"/>
            <w:hideMark/>
          </w:tcPr>
          <w:p w:rsidRPr="003500BA" w:rsidR="00B32A0D" w:rsidP="00B32A0D" w:rsidRDefault="00B32A0D" w14:paraId="7924F94D" w14:textId="77777777">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val="restart"/>
            <w:tcBorders>
              <w:top w:val="single" w:color="auto" w:sz="8" w:space="0"/>
              <w:left w:val="single" w:color="auto" w:sz="4" w:space="0"/>
              <w:bottom w:val="nil"/>
              <w:right w:val="single" w:color="auto" w:sz="8" w:space="0"/>
            </w:tcBorders>
            <w:shd w:val="clear" w:color="auto" w:fill="F2DCDB"/>
            <w:tcMar/>
            <w:vAlign w:val="center"/>
            <w:hideMark/>
          </w:tcPr>
          <w:p w:rsidRPr="003500BA" w:rsidR="00B32A0D" w:rsidP="00B32A0D" w:rsidRDefault="00B32A0D" w14:paraId="1A7CFA02" w14:textId="77777777">
            <w:pPr>
              <w:spacing w:after="0" w:line="240" w:lineRule="auto"/>
              <w:jc w:val="left"/>
              <w:rPr>
                <w:rFonts w:eastAsia="Times New Roman" w:cs="Calibri"/>
                <w:lang w:val="en-GB" w:eastAsia="en-GB"/>
              </w:rPr>
            </w:pPr>
            <w:proofErr w:type="spellStart"/>
            <w:r w:rsidRPr="003500BA">
              <w:rPr>
                <w:rFonts w:eastAsia="Times New Roman" w:cs="Calibri"/>
                <w:lang w:val="en-GB" w:eastAsia="en-GB"/>
              </w:rPr>
              <w:t>User_log</w:t>
            </w:r>
            <w:proofErr w:type="spellEnd"/>
          </w:p>
        </w:tc>
        <w:tc>
          <w:tcPr>
            <w:tcW w:w="1019" w:type="pct"/>
            <w:tcBorders>
              <w:top w:val="single" w:color="auto" w:sz="8" w:space="0"/>
              <w:left w:val="nil"/>
              <w:bottom w:val="nil"/>
              <w:right w:val="single" w:color="auto" w:sz="8" w:space="0"/>
            </w:tcBorders>
            <w:shd w:val="clear" w:color="auto" w:fill="EEECE1"/>
            <w:noWrap/>
            <w:tcMar/>
            <w:vAlign w:val="center"/>
          </w:tcPr>
          <w:p w:rsidRPr="003500BA" w:rsidR="00B32A0D" w:rsidRDefault="001922E6" w14:paraId="478FDC18" w14:textId="0CFB74CA">
            <w:pPr>
              <w:spacing w:after="0" w:line="240" w:lineRule="auto"/>
              <w:jc w:val="left"/>
              <w:rPr>
                <w:rFonts w:eastAsia="Times New Roman" w:cs="Calibri"/>
                <w:i/>
                <w:iCs/>
                <w:color w:val="808080"/>
                <w:lang w:val="en-GB" w:eastAsia="en-GB"/>
              </w:rPr>
            </w:pPr>
            <w:r>
              <w:rPr>
                <w:sz w:val="20"/>
                <w:lang w:val="en-GB"/>
              </w:rPr>
              <w:t>X</w:t>
            </w:r>
            <w:r w:rsidRPr="00C13447" w:rsidR="00B32A0D">
              <w:rPr>
                <w:sz w:val="20"/>
                <w:lang w:val="en-GB"/>
              </w:rPr>
              <w:t xml:space="preserve"> </w:t>
            </w:r>
            <w:r w:rsidR="00FD3B12">
              <w:rPr>
                <w:sz w:val="20"/>
                <w:lang w:val="en-GB"/>
              </w:rPr>
              <w:t>Yes</w:t>
            </w:r>
          </w:p>
        </w:tc>
      </w:tr>
      <w:tr w:rsidRPr="003500BA" w:rsidR="00B32A0D" w:rsidTr="377B055B" w14:paraId="3FCD06FA" w14:textId="77777777">
        <w:trPr>
          <w:trHeight w:val="564"/>
        </w:trPr>
        <w:tc>
          <w:tcPr>
            <w:tcW w:w="685" w:type="pct"/>
            <w:vMerge/>
            <w:tcMar/>
            <w:vAlign w:val="center"/>
            <w:hideMark/>
          </w:tcPr>
          <w:p w:rsidRPr="003500BA" w:rsidR="00B32A0D" w:rsidP="00B32A0D" w:rsidRDefault="00B32A0D" w14:paraId="690B9544" w14:textId="77777777">
            <w:pPr>
              <w:spacing w:after="0" w:line="240" w:lineRule="auto"/>
              <w:jc w:val="left"/>
              <w:rPr>
                <w:rFonts w:eastAsia="Times New Roman" w:cs="Calibri"/>
                <w:b/>
                <w:bCs/>
                <w:lang w:val="en-GB" w:eastAsia="en-GB"/>
              </w:rPr>
            </w:pPr>
          </w:p>
        </w:tc>
        <w:tc>
          <w:tcPr>
            <w:tcW w:w="837" w:type="pct"/>
            <w:vMerge/>
            <w:tcMar/>
            <w:vAlign w:val="center"/>
            <w:hideMark/>
          </w:tcPr>
          <w:p w:rsidRPr="003500BA" w:rsidR="00B32A0D" w:rsidP="00B32A0D" w:rsidRDefault="00B32A0D" w14:paraId="7C6A5174" w14:textId="77777777">
            <w:pPr>
              <w:spacing w:after="0" w:line="240" w:lineRule="auto"/>
              <w:jc w:val="left"/>
              <w:rPr>
                <w:rFonts w:eastAsia="Times New Roman" w:cs="Calibri"/>
                <w:color w:val="000000"/>
                <w:lang w:val="en-GB" w:eastAsia="en-GB"/>
              </w:rPr>
            </w:pPr>
          </w:p>
        </w:tc>
        <w:tc>
          <w:tcPr>
            <w:tcW w:w="1574" w:type="pct"/>
            <w:tcBorders>
              <w:top w:val="nil"/>
              <w:left w:val="nil"/>
              <w:bottom w:val="single" w:color="auto" w:sz="4" w:space="0"/>
              <w:right w:val="single" w:color="auto" w:sz="4" w:space="0"/>
            </w:tcBorders>
            <w:shd w:val="clear" w:color="auto" w:fill="F2DCDB"/>
            <w:tcMar/>
            <w:vAlign w:val="center"/>
            <w:hideMark/>
          </w:tcPr>
          <w:p w:rsidRPr="003500BA" w:rsidR="00B32A0D" w:rsidP="00B32A0D" w:rsidRDefault="00B32A0D" w14:paraId="15C3C3BB" w14:textId="77777777">
            <w:pPr>
              <w:spacing w:after="0" w:line="240" w:lineRule="auto"/>
              <w:jc w:val="left"/>
              <w:rPr>
                <w:rFonts w:eastAsia="Times New Roman" w:cs="Calibri"/>
                <w:lang w:val="en-GB" w:eastAsia="en-GB"/>
              </w:rPr>
            </w:pPr>
            <w:r w:rsidRPr="003500BA">
              <w:rPr>
                <w:rFonts w:eastAsia="Times New Roman" w:cs="Calibri"/>
                <w:lang w:val="en-GB" w:eastAsia="en-GB"/>
              </w:rPr>
              <w:t># of downloads of x product from Relief Web</w:t>
            </w:r>
          </w:p>
        </w:tc>
        <w:tc>
          <w:tcPr>
            <w:tcW w:w="442" w:type="pct"/>
            <w:tcBorders>
              <w:top w:val="nil"/>
              <w:left w:val="nil"/>
              <w:bottom w:val="single" w:color="auto" w:sz="4" w:space="0"/>
              <w:right w:val="single" w:color="auto" w:sz="4" w:space="0"/>
            </w:tcBorders>
            <w:shd w:val="clear" w:color="auto" w:fill="F2DCDB"/>
            <w:tcMar/>
            <w:vAlign w:val="center"/>
            <w:hideMark/>
          </w:tcPr>
          <w:p w:rsidRPr="003500BA" w:rsidR="00B32A0D" w:rsidP="00B32A0D" w:rsidRDefault="00B32A0D" w14:paraId="22AC33EB" w14:textId="77777777">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Mar/>
            <w:vAlign w:val="center"/>
            <w:hideMark/>
          </w:tcPr>
          <w:p w:rsidRPr="003500BA" w:rsidR="00B32A0D" w:rsidP="00B32A0D" w:rsidRDefault="00B32A0D" w14:paraId="435078E4" w14:textId="77777777">
            <w:pPr>
              <w:spacing w:after="0" w:line="240" w:lineRule="auto"/>
              <w:jc w:val="left"/>
              <w:rPr>
                <w:rFonts w:eastAsia="Times New Roman" w:cs="Calibri"/>
                <w:lang w:val="en-GB" w:eastAsia="en-GB"/>
              </w:rPr>
            </w:pPr>
          </w:p>
        </w:tc>
        <w:tc>
          <w:tcPr>
            <w:tcW w:w="1019" w:type="pct"/>
            <w:tcBorders>
              <w:top w:val="nil"/>
              <w:left w:val="nil"/>
              <w:bottom w:val="nil"/>
              <w:right w:val="single" w:color="auto" w:sz="8" w:space="0"/>
            </w:tcBorders>
            <w:shd w:val="clear" w:color="auto" w:fill="EEECE1"/>
            <w:noWrap/>
            <w:tcMar/>
            <w:vAlign w:val="center"/>
          </w:tcPr>
          <w:p w:rsidRPr="003500BA" w:rsidR="00B32A0D" w:rsidRDefault="6E492C97" w14:paraId="013A975A" w14:textId="116D304C">
            <w:pPr>
              <w:spacing w:after="0" w:line="240" w:lineRule="auto"/>
              <w:jc w:val="left"/>
              <w:rPr>
                <w:rFonts w:eastAsia="Times New Roman" w:cs="Calibri"/>
                <w:color w:val="808080"/>
                <w:lang w:val="en-GB" w:eastAsia="en-GB"/>
              </w:rPr>
            </w:pPr>
            <w:r w:rsidRPr="048FE77B">
              <w:rPr>
                <w:sz w:val="20"/>
                <w:szCs w:val="20"/>
                <w:lang w:val="en-GB"/>
              </w:rPr>
              <w:t xml:space="preserve">X </w:t>
            </w:r>
            <w:r w:rsidRPr="048FE77B" w:rsidR="00B32A0D">
              <w:rPr>
                <w:sz w:val="20"/>
                <w:szCs w:val="20"/>
                <w:lang w:val="en-GB"/>
              </w:rPr>
              <w:t xml:space="preserve">Yes     </w:t>
            </w:r>
          </w:p>
        </w:tc>
      </w:tr>
      <w:tr w:rsidRPr="003500BA" w:rsidR="00B32A0D" w:rsidTr="377B055B" w14:paraId="00CC7E0E" w14:textId="77777777">
        <w:trPr>
          <w:trHeight w:val="282"/>
        </w:trPr>
        <w:tc>
          <w:tcPr>
            <w:tcW w:w="685" w:type="pct"/>
            <w:vMerge/>
            <w:tcMar/>
            <w:vAlign w:val="center"/>
            <w:hideMark/>
          </w:tcPr>
          <w:p w:rsidRPr="003500BA" w:rsidR="00B32A0D" w:rsidP="00B32A0D" w:rsidRDefault="00B32A0D" w14:paraId="37916FE7" w14:textId="77777777">
            <w:pPr>
              <w:spacing w:after="0" w:line="240" w:lineRule="auto"/>
              <w:jc w:val="left"/>
              <w:rPr>
                <w:rFonts w:eastAsia="Times New Roman" w:cs="Calibri"/>
                <w:b/>
                <w:bCs/>
                <w:lang w:val="en-GB" w:eastAsia="en-GB"/>
              </w:rPr>
            </w:pPr>
          </w:p>
        </w:tc>
        <w:tc>
          <w:tcPr>
            <w:tcW w:w="837" w:type="pct"/>
            <w:vMerge/>
            <w:tcMar/>
            <w:vAlign w:val="center"/>
            <w:hideMark/>
          </w:tcPr>
          <w:p w:rsidRPr="003500BA" w:rsidR="00B32A0D" w:rsidP="00B32A0D" w:rsidRDefault="00B32A0D" w14:paraId="617EB002" w14:textId="77777777">
            <w:pPr>
              <w:spacing w:after="0" w:line="240" w:lineRule="auto"/>
              <w:jc w:val="left"/>
              <w:rPr>
                <w:rFonts w:eastAsia="Times New Roman" w:cs="Calibri"/>
                <w:color w:val="000000"/>
                <w:lang w:val="en-GB" w:eastAsia="en-GB"/>
              </w:rPr>
            </w:pPr>
          </w:p>
        </w:tc>
        <w:tc>
          <w:tcPr>
            <w:tcW w:w="1574" w:type="pct"/>
            <w:tcBorders>
              <w:top w:val="nil"/>
              <w:left w:val="nil"/>
              <w:bottom w:val="single" w:color="auto" w:sz="4" w:space="0"/>
              <w:right w:val="single" w:color="auto" w:sz="4" w:space="0"/>
            </w:tcBorders>
            <w:shd w:val="clear" w:color="auto" w:fill="F2DCDB"/>
            <w:tcMar/>
            <w:vAlign w:val="center"/>
            <w:hideMark/>
          </w:tcPr>
          <w:p w:rsidRPr="003500BA" w:rsidR="00B32A0D" w:rsidP="00B32A0D" w:rsidRDefault="00B32A0D" w14:paraId="54331451" w14:textId="77777777">
            <w:pPr>
              <w:spacing w:after="0" w:line="240" w:lineRule="auto"/>
              <w:jc w:val="left"/>
              <w:rPr>
                <w:rFonts w:eastAsia="Times New Roman" w:cs="Calibri"/>
                <w:lang w:val="en-GB" w:eastAsia="en-GB"/>
              </w:rPr>
            </w:pPr>
            <w:r w:rsidRPr="003500BA">
              <w:rPr>
                <w:rFonts w:eastAsia="Times New Roman" w:cs="Calibri"/>
                <w:lang w:val="en-GB" w:eastAsia="en-GB"/>
              </w:rPr>
              <w:t># of downloads of x product from Country level platforms</w:t>
            </w:r>
          </w:p>
        </w:tc>
        <w:tc>
          <w:tcPr>
            <w:tcW w:w="442" w:type="pct"/>
            <w:tcBorders>
              <w:top w:val="nil"/>
              <w:left w:val="nil"/>
              <w:bottom w:val="single" w:color="auto" w:sz="4" w:space="0"/>
              <w:right w:val="single" w:color="auto" w:sz="4" w:space="0"/>
            </w:tcBorders>
            <w:shd w:val="clear" w:color="auto" w:fill="F2DCDB"/>
            <w:tcMar/>
            <w:vAlign w:val="center"/>
            <w:hideMark/>
          </w:tcPr>
          <w:p w:rsidRPr="003500BA" w:rsidR="00B32A0D" w:rsidP="00B32A0D" w:rsidRDefault="00B32A0D" w14:paraId="6888E900" w14:textId="77777777">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tcMar/>
            <w:vAlign w:val="center"/>
            <w:hideMark/>
          </w:tcPr>
          <w:p w:rsidRPr="003500BA" w:rsidR="00B32A0D" w:rsidP="00B32A0D" w:rsidRDefault="00B32A0D" w14:paraId="675F8E59" w14:textId="77777777">
            <w:pPr>
              <w:spacing w:after="0" w:line="240" w:lineRule="auto"/>
              <w:jc w:val="left"/>
              <w:rPr>
                <w:rFonts w:eastAsia="Times New Roman" w:cs="Calibri"/>
                <w:lang w:val="en-GB" w:eastAsia="en-GB"/>
              </w:rPr>
            </w:pPr>
          </w:p>
        </w:tc>
        <w:tc>
          <w:tcPr>
            <w:tcW w:w="1019" w:type="pct"/>
            <w:tcBorders>
              <w:top w:val="nil"/>
              <w:left w:val="nil"/>
              <w:bottom w:val="nil"/>
              <w:right w:val="single" w:color="auto" w:sz="8" w:space="0"/>
            </w:tcBorders>
            <w:shd w:val="clear" w:color="auto" w:fill="EEECE1"/>
            <w:noWrap/>
            <w:tcMar/>
            <w:vAlign w:val="center"/>
          </w:tcPr>
          <w:p w:rsidRPr="003500BA" w:rsidR="00B32A0D" w:rsidRDefault="5397FE9A" w14:paraId="57E4D501" w14:textId="51F9F7DE">
            <w:pPr>
              <w:spacing w:after="0" w:line="240" w:lineRule="auto"/>
              <w:jc w:val="left"/>
              <w:rPr>
                <w:rFonts w:eastAsia="Times New Roman" w:cs="Calibri"/>
                <w:color w:val="808080"/>
                <w:lang w:val="en-GB" w:eastAsia="en-GB"/>
              </w:rPr>
            </w:pPr>
            <w:r w:rsidRPr="048FE77B">
              <w:rPr>
                <w:sz w:val="20"/>
                <w:szCs w:val="20"/>
                <w:lang w:val="en-GB"/>
              </w:rPr>
              <w:t>X</w:t>
            </w:r>
            <w:r w:rsidRPr="048FE77B" w:rsidR="00B32A0D">
              <w:rPr>
                <w:sz w:val="20"/>
                <w:szCs w:val="20"/>
                <w:lang w:val="en-GB"/>
              </w:rPr>
              <w:t xml:space="preserve"> Yes     </w:t>
            </w:r>
          </w:p>
        </w:tc>
      </w:tr>
      <w:tr w:rsidRPr="003500BA" w:rsidR="00B32A0D" w:rsidTr="377B055B" w14:paraId="607F5AFA" w14:textId="77777777">
        <w:trPr>
          <w:trHeight w:val="564"/>
        </w:trPr>
        <w:tc>
          <w:tcPr>
            <w:tcW w:w="685" w:type="pct"/>
            <w:vMerge/>
            <w:tcMar/>
            <w:vAlign w:val="center"/>
            <w:hideMark/>
          </w:tcPr>
          <w:p w:rsidRPr="003500BA" w:rsidR="00B32A0D" w:rsidP="00B32A0D" w:rsidRDefault="00B32A0D" w14:paraId="400C87C6" w14:textId="77777777">
            <w:pPr>
              <w:spacing w:after="0" w:line="240" w:lineRule="auto"/>
              <w:jc w:val="left"/>
              <w:rPr>
                <w:rFonts w:eastAsia="Times New Roman" w:cs="Calibri"/>
                <w:b/>
                <w:bCs/>
                <w:lang w:val="en-GB" w:eastAsia="en-GB"/>
              </w:rPr>
            </w:pPr>
          </w:p>
        </w:tc>
        <w:tc>
          <w:tcPr>
            <w:tcW w:w="837" w:type="pct"/>
            <w:vMerge/>
            <w:tcMar/>
            <w:vAlign w:val="center"/>
            <w:hideMark/>
          </w:tcPr>
          <w:p w:rsidRPr="003500BA" w:rsidR="00B32A0D" w:rsidP="00B32A0D" w:rsidRDefault="00B32A0D" w14:paraId="3BC1829C" w14:textId="77777777">
            <w:pPr>
              <w:spacing w:after="0" w:line="240" w:lineRule="auto"/>
              <w:jc w:val="left"/>
              <w:rPr>
                <w:rFonts w:eastAsia="Times New Roman" w:cs="Calibri"/>
                <w:color w:val="000000"/>
                <w:lang w:val="en-GB" w:eastAsia="en-GB"/>
              </w:rPr>
            </w:pPr>
          </w:p>
        </w:tc>
        <w:tc>
          <w:tcPr>
            <w:tcW w:w="1574" w:type="pct"/>
            <w:tcBorders>
              <w:top w:val="nil"/>
              <w:left w:val="nil"/>
              <w:bottom w:val="single" w:color="auto" w:sz="4" w:space="0"/>
              <w:right w:val="single" w:color="auto" w:sz="4" w:space="0"/>
            </w:tcBorders>
            <w:shd w:val="clear" w:color="auto" w:fill="F2DCDB"/>
            <w:tcMar/>
            <w:vAlign w:val="center"/>
            <w:hideMark/>
          </w:tcPr>
          <w:p w:rsidRPr="003500BA" w:rsidR="00B32A0D" w:rsidP="00B32A0D" w:rsidRDefault="00B32A0D" w14:paraId="09BC6B26" w14:textId="77777777">
            <w:pPr>
              <w:spacing w:after="0" w:line="240" w:lineRule="auto"/>
              <w:jc w:val="left"/>
              <w:rPr>
                <w:rFonts w:eastAsia="Times New Roman" w:cs="Calibri"/>
                <w:lang w:val="en-GB" w:eastAsia="en-GB"/>
              </w:rPr>
            </w:pPr>
            <w:r w:rsidRPr="003500BA">
              <w:rPr>
                <w:rFonts w:eastAsia="Times New Roman" w:cs="Calibri"/>
                <w:lang w:val="en-GB" w:eastAsia="en-GB"/>
              </w:rPr>
              <w:t># of page clicks on x product from REACH global newsletter</w:t>
            </w:r>
          </w:p>
        </w:tc>
        <w:tc>
          <w:tcPr>
            <w:tcW w:w="442" w:type="pct"/>
            <w:tcBorders>
              <w:top w:val="nil"/>
              <w:left w:val="nil"/>
              <w:bottom w:val="single" w:color="auto" w:sz="4" w:space="0"/>
              <w:right w:val="single" w:color="auto" w:sz="4" w:space="0"/>
            </w:tcBorders>
            <w:shd w:val="clear" w:color="auto" w:fill="F2DCDB"/>
            <w:tcMar/>
            <w:vAlign w:val="center"/>
            <w:hideMark/>
          </w:tcPr>
          <w:p w:rsidRPr="003500BA" w:rsidR="00B32A0D" w:rsidP="00B32A0D" w:rsidRDefault="00B32A0D" w14:paraId="412C0A66" w14:textId="77777777">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Mar/>
            <w:vAlign w:val="center"/>
            <w:hideMark/>
          </w:tcPr>
          <w:p w:rsidRPr="003500BA" w:rsidR="00B32A0D" w:rsidP="00B32A0D" w:rsidRDefault="00B32A0D" w14:paraId="5197B0D0" w14:textId="77777777">
            <w:pPr>
              <w:spacing w:after="0" w:line="240" w:lineRule="auto"/>
              <w:jc w:val="left"/>
              <w:rPr>
                <w:rFonts w:eastAsia="Times New Roman" w:cs="Calibri"/>
                <w:lang w:val="en-GB" w:eastAsia="en-GB"/>
              </w:rPr>
            </w:pPr>
          </w:p>
        </w:tc>
        <w:tc>
          <w:tcPr>
            <w:tcW w:w="1019" w:type="pct"/>
            <w:tcBorders>
              <w:top w:val="nil"/>
              <w:left w:val="nil"/>
              <w:bottom w:val="nil"/>
              <w:right w:val="single" w:color="auto" w:sz="8" w:space="0"/>
            </w:tcBorders>
            <w:shd w:val="clear" w:color="auto" w:fill="EEECE1"/>
            <w:noWrap/>
            <w:tcMar/>
            <w:vAlign w:val="center"/>
            <w:hideMark/>
          </w:tcPr>
          <w:p w:rsidRPr="003500BA" w:rsidR="00B32A0D" w:rsidRDefault="00B32A0D" w14:paraId="4366F986" w14:textId="395CD8C1">
            <w:pPr>
              <w:spacing w:after="0" w:line="240" w:lineRule="auto"/>
              <w:jc w:val="left"/>
              <w:rPr>
                <w:rFonts w:eastAsia="Times New Roman" w:cs="Calibri"/>
                <w:color w:val="808080"/>
                <w:lang w:val="en-GB" w:eastAsia="en-GB"/>
              </w:rPr>
            </w:pPr>
            <w:r w:rsidRPr="048FE77B">
              <w:rPr>
                <w:rFonts w:eastAsia="Times New Roman" w:cs="Calibri"/>
                <w:color w:val="808080" w:themeColor="background1" w:themeShade="80"/>
                <w:lang w:val="en-GB" w:eastAsia="en-GB"/>
              </w:rPr>
              <w:t> </w:t>
            </w:r>
            <w:r w:rsidRPr="048FE77B" w:rsidR="7BBFB15A">
              <w:rPr>
                <w:sz w:val="20"/>
                <w:szCs w:val="20"/>
                <w:lang w:val="en-GB"/>
              </w:rPr>
              <w:t>X</w:t>
            </w:r>
            <w:r w:rsidRPr="048FE77B">
              <w:rPr>
                <w:sz w:val="20"/>
                <w:szCs w:val="20"/>
                <w:lang w:val="en-GB"/>
              </w:rPr>
              <w:t xml:space="preserve"> Yes     </w:t>
            </w:r>
          </w:p>
        </w:tc>
      </w:tr>
      <w:tr w:rsidRPr="003500BA" w:rsidR="00B32A0D" w:rsidTr="377B055B" w14:paraId="75021E0F" w14:textId="77777777">
        <w:trPr>
          <w:trHeight w:val="564"/>
        </w:trPr>
        <w:tc>
          <w:tcPr>
            <w:tcW w:w="685" w:type="pct"/>
            <w:vMerge/>
            <w:tcMar/>
            <w:vAlign w:val="center"/>
            <w:hideMark/>
          </w:tcPr>
          <w:p w:rsidRPr="003500BA" w:rsidR="00B32A0D" w:rsidP="00B32A0D" w:rsidRDefault="00B32A0D" w14:paraId="10D205BC" w14:textId="77777777">
            <w:pPr>
              <w:spacing w:after="0" w:line="240" w:lineRule="auto"/>
              <w:jc w:val="left"/>
              <w:rPr>
                <w:rFonts w:eastAsia="Times New Roman" w:cs="Calibri"/>
                <w:b/>
                <w:bCs/>
                <w:lang w:val="en-GB" w:eastAsia="en-GB"/>
              </w:rPr>
            </w:pPr>
          </w:p>
        </w:tc>
        <w:tc>
          <w:tcPr>
            <w:tcW w:w="837" w:type="pct"/>
            <w:vMerge/>
            <w:tcMar/>
            <w:vAlign w:val="center"/>
            <w:hideMark/>
          </w:tcPr>
          <w:p w:rsidRPr="003500BA" w:rsidR="00B32A0D" w:rsidP="00B32A0D" w:rsidRDefault="00B32A0D" w14:paraId="6432B9C3" w14:textId="77777777">
            <w:pPr>
              <w:spacing w:after="0" w:line="240" w:lineRule="auto"/>
              <w:jc w:val="left"/>
              <w:rPr>
                <w:rFonts w:eastAsia="Times New Roman" w:cs="Calibri"/>
                <w:color w:val="000000"/>
                <w:lang w:val="en-GB" w:eastAsia="en-GB"/>
              </w:rPr>
            </w:pPr>
          </w:p>
        </w:tc>
        <w:tc>
          <w:tcPr>
            <w:tcW w:w="1574" w:type="pct"/>
            <w:tcBorders>
              <w:top w:val="nil"/>
              <w:left w:val="nil"/>
              <w:bottom w:val="single" w:color="auto" w:sz="4" w:space="0"/>
              <w:right w:val="single" w:color="auto" w:sz="4" w:space="0"/>
            </w:tcBorders>
            <w:shd w:val="clear" w:color="auto" w:fill="F2DCDB"/>
            <w:tcMar/>
            <w:vAlign w:val="center"/>
            <w:hideMark/>
          </w:tcPr>
          <w:p w:rsidRPr="003500BA" w:rsidR="00B32A0D" w:rsidP="00B32A0D" w:rsidRDefault="00B32A0D" w14:paraId="090D5E16" w14:textId="77777777">
            <w:pPr>
              <w:spacing w:after="0" w:line="240" w:lineRule="auto"/>
              <w:jc w:val="left"/>
              <w:rPr>
                <w:rFonts w:eastAsia="Times New Roman" w:cs="Calibri"/>
                <w:lang w:val="en-GB" w:eastAsia="en-GB"/>
              </w:rPr>
            </w:pPr>
            <w:r w:rsidRPr="003500BA">
              <w:rPr>
                <w:rFonts w:eastAsia="Times New Roman" w:cs="Calibri"/>
                <w:lang w:val="en-GB" w:eastAsia="en-GB"/>
              </w:rPr>
              <w:t xml:space="preserve"># of page clicks on x product from country newsletter, </w:t>
            </w:r>
            <w:proofErr w:type="spellStart"/>
            <w:r w:rsidRPr="003500BA">
              <w:rPr>
                <w:rFonts w:eastAsia="Times New Roman" w:cs="Calibri"/>
                <w:lang w:val="en-GB" w:eastAsia="en-GB"/>
              </w:rPr>
              <w:t>sendingBlue</w:t>
            </w:r>
            <w:proofErr w:type="spellEnd"/>
            <w:r w:rsidRPr="003500BA">
              <w:rPr>
                <w:rFonts w:eastAsia="Times New Roman" w:cs="Calibri"/>
                <w:lang w:val="en-GB" w:eastAsia="en-GB"/>
              </w:rPr>
              <w:t>, bit.ly</w:t>
            </w:r>
          </w:p>
        </w:tc>
        <w:tc>
          <w:tcPr>
            <w:tcW w:w="442" w:type="pct"/>
            <w:tcBorders>
              <w:top w:val="nil"/>
              <w:left w:val="nil"/>
              <w:bottom w:val="single" w:color="auto" w:sz="4" w:space="0"/>
              <w:right w:val="single" w:color="auto" w:sz="4" w:space="0"/>
            </w:tcBorders>
            <w:shd w:val="clear" w:color="auto" w:fill="F2DCDB"/>
            <w:tcMar/>
            <w:vAlign w:val="center"/>
            <w:hideMark/>
          </w:tcPr>
          <w:p w:rsidRPr="003500BA" w:rsidR="00B32A0D" w:rsidP="00B32A0D" w:rsidRDefault="00B32A0D" w14:paraId="6C3CF7CC" w14:textId="77777777">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tcMar/>
            <w:vAlign w:val="center"/>
            <w:hideMark/>
          </w:tcPr>
          <w:p w:rsidRPr="003500BA" w:rsidR="00B32A0D" w:rsidP="00B32A0D" w:rsidRDefault="00B32A0D" w14:paraId="79FB3E9F" w14:textId="77777777">
            <w:pPr>
              <w:spacing w:after="0" w:line="240" w:lineRule="auto"/>
              <w:jc w:val="left"/>
              <w:rPr>
                <w:rFonts w:eastAsia="Times New Roman" w:cs="Calibri"/>
                <w:lang w:val="en-GB" w:eastAsia="en-GB"/>
              </w:rPr>
            </w:pPr>
          </w:p>
        </w:tc>
        <w:tc>
          <w:tcPr>
            <w:tcW w:w="1019" w:type="pct"/>
            <w:tcBorders>
              <w:top w:val="nil"/>
              <w:left w:val="nil"/>
              <w:bottom w:val="nil"/>
              <w:right w:val="single" w:color="auto" w:sz="8" w:space="0"/>
            </w:tcBorders>
            <w:shd w:val="clear" w:color="auto" w:fill="EEECE1"/>
            <w:noWrap/>
            <w:tcMar/>
            <w:vAlign w:val="center"/>
            <w:hideMark/>
          </w:tcPr>
          <w:p w:rsidRPr="003500BA" w:rsidR="00B32A0D" w:rsidRDefault="00B32A0D" w14:paraId="369E6128" w14:textId="3C4FF9BC">
            <w:pPr>
              <w:spacing w:after="0" w:line="240" w:lineRule="auto"/>
              <w:jc w:val="left"/>
              <w:rPr>
                <w:rFonts w:eastAsia="Times New Roman" w:cs="Calibri"/>
                <w:color w:val="808080"/>
                <w:lang w:val="en-GB" w:eastAsia="en-GB"/>
              </w:rPr>
            </w:pPr>
            <w:r w:rsidRPr="003500BA">
              <w:rPr>
                <w:rFonts w:eastAsia="Times New Roman" w:cs="Calibri"/>
                <w:color w:val="808080"/>
                <w:lang w:val="en-GB" w:eastAsia="en-GB"/>
              </w:rPr>
              <w:t> </w:t>
            </w:r>
            <w:r w:rsidR="001922E6">
              <w:rPr>
                <w:sz w:val="20"/>
                <w:lang w:val="en-GB"/>
              </w:rPr>
              <w:t>X</w:t>
            </w:r>
            <w:r w:rsidRPr="00C13447">
              <w:rPr>
                <w:sz w:val="20"/>
                <w:lang w:val="en-GB"/>
              </w:rPr>
              <w:t xml:space="preserve"> Yes     </w:t>
            </w:r>
          </w:p>
        </w:tc>
      </w:tr>
      <w:tr w:rsidRPr="003500BA" w:rsidR="00B32A0D" w:rsidTr="377B055B" w14:paraId="72956F55" w14:textId="77777777">
        <w:trPr>
          <w:trHeight w:val="436"/>
        </w:trPr>
        <w:tc>
          <w:tcPr>
            <w:tcW w:w="685" w:type="pct"/>
            <w:vMerge/>
            <w:tcMar/>
            <w:vAlign w:val="center"/>
            <w:hideMark/>
          </w:tcPr>
          <w:p w:rsidRPr="003500BA" w:rsidR="00B32A0D" w:rsidP="00B32A0D" w:rsidRDefault="00B32A0D" w14:paraId="6D48202E" w14:textId="77777777">
            <w:pPr>
              <w:spacing w:after="0" w:line="240" w:lineRule="auto"/>
              <w:jc w:val="left"/>
              <w:rPr>
                <w:rFonts w:eastAsia="Times New Roman" w:cs="Calibri"/>
                <w:b/>
                <w:bCs/>
                <w:lang w:val="en-GB" w:eastAsia="en-GB"/>
              </w:rPr>
            </w:pPr>
          </w:p>
        </w:tc>
        <w:tc>
          <w:tcPr>
            <w:tcW w:w="837" w:type="pct"/>
            <w:vMerge/>
            <w:tcMar/>
            <w:vAlign w:val="center"/>
            <w:hideMark/>
          </w:tcPr>
          <w:p w:rsidRPr="003500BA" w:rsidR="00B32A0D" w:rsidP="00B32A0D" w:rsidRDefault="00B32A0D" w14:paraId="030772EF" w14:textId="77777777">
            <w:pPr>
              <w:spacing w:after="0" w:line="240" w:lineRule="auto"/>
              <w:jc w:val="left"/>
              <w:rPr>
                <w:rFonts w:eastAsia="Times New Roman" w:cs="Calibri"/>
                <w:color w:val="000000"/>
                <w:lang w:val="en-GB" w:eastAsia="en-GB"/>
              </w:rPr>
            </w:pPr>
          </w:p>
        </w:tc>
        <w:tc>
          <w:tcPr>
            <w:tcW w:w="1574" w:type="pct"/>
            <w:tcBorders>
              <w:top w:val="nil"/>
              <w:left w:val="nil"/>
              <w:bottom w:val="nil"/>
              <w:right w:val="single" w:color="auto" w:sz="4" w:space="0"/>
            </w:tcBorders>
            <w:shd w:val="clear" w:color="auto" w:fill="F2DCDB"/>
            <w:tcMar/>
            <w:vAlign w:val="center"/>
            <w:hideMark/>
          </w:tcPr>
          <w:p w:rsidRPr="003500BA" w:rsidR="00B32A0D" w:rsidP="00B32A0D" w:rsidRDefault="00B32A0D" w14:paraId="4FD0F5CB" w14:textId="77777777">
            <w:pPr>
              <w:spacing w:after="0" w:line="240" w:lineRule="auto"/>
              <w:jc w:val="left"/>
              <w:rPr>
                <w:rFonts w:eastAsia="Times New Roman" w:cs="Calibri"/>
                <w:lang w:val="en-GB" w:eastAsia="en-GB"/>
              </w:rPr>
            </w:pPr>
            <w:r w:rsidRPr="003500BA">
              <w:rPr>
                <w:rFonts w:eastAsia="Times New Roman" w:cs="Calibri"/>
                <w:lang w:val="en-GB" w:eastAsia="en-GB"/>
              </w:rPr>
              <w:t xml:space="preserve"># of visits to x </w:t>
            </w:r>
            <w:proofErr w:type="spellStart"/>
            <w:r w:rsidRPr="003500BA">
              <w:rPr>
                <w:rFonts w:eastAsia="Times New Roman" w:cs="Calibri"/>
                <w:lang w:val="en-GB" w:eastAsia="en-GB"/>
              </w:rPr>
              <w:t>webmap</w:t>
            </w:r>
            <w:proofErr w:type="spellEnd"/>
            <w:r w:rsidRPr="003500BA">
              <w:rPr>
                <w:rFonts w:eastAsia="Times New Roman" w:cs="Calibri"/>
                <w:lang w:val="en-GB" w:eastAsia="en-GB"/>
              </w:rPr>
              <w:t>/x dashboard</w:t>
            </w:r>
          </w:p>
        </w:tc>
        <w:tc>
          <w:tcPr>
            <w:tcW w:w="442" w:type="pct"/>
            <w:tcBorders>
              <w:top w:val="nil"/>
              <w:left w:val="nil"/>
              <w:bottom w:val="nil"/>
              <w:right w:val="single" w:color="auto" w:sz="4" w:space="0"/>
            </w:tcBorders>
            <w:shd w:val="clear" w:color="auto" w:fill="F2DCDB"/>
            <w:tcMar/>
            <w:vAlign w:val="center"/>
            <w:hideMark/>
          </w:tcPr>
          <w:p w:rsidRPr="003500BA" w:rsidR="00B32A0D" w:rsidP="00B32A0D" w:rsidRDefault="00B32A0D" w14:paraId="20C2F467" w14:textId="77777777">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Mar/>
            <w:vAlign w:val="center"/>
            <w:hideMark/>
          </w:tcPr>
          <w:p w:rsidRPr="003500BA" w:rsidR="00B32A0D" w:rsidP="00B32A0D" w:rsidRDefault="00B32A0D" w14:paraId="7226D7AD" w14:textId="77777777">
            <w:pPr>
              <w:spacing w:after="0" w:line="240" w:lineRule="auto"/>
              <w:jc w:val="left"/>
              <w:rPr>
                <w:rFonts w:eastAsia="Times New Roman" w:cs="Calibri"/>
                <w:lang w:val="en-GB" w:eastAsia="en-GB"/>
              </w:rPr>
            </w:pPr>
          </w:p>
        </w:tc>
        <w:tc>
          <w:tcPr>
            <w:tcW w:w="1019" w:type="pct"/>
            <w:tcBorders>
              <w:top w:val="nil"/>
              <w:left w:val="nil"/>
              <w:bottom w:val="nil"/>
              <w:right w:val="single" w:color="auto" w:sz="8" w:space="0"/>
            </w:tcBorders>
            <w:shd w:val="clear" w:color="auto" w:fill="EEECE1"/>
            <w:noWrap/>
            <w:tcMar/>
            <w:vAlign w:val="center"/>
            <w:hideMark/>
          </w:tcPr>
          <w:p w:rsidRPr="003500BA" w:rsidR="00B32A0D" w:rsidRDefault="00B32A0D" w14:paraId="572CF3E5" w14:textId="42F06D00">
            <w:pPr>
              <w:spacing w:after="0" w:line="240" w:lineRule="auto"/>
              <w:jc w:val="left"/>
              <w:rPr>
                <w:rFonts w:eastAsia="Times New Roman" w:cs="Calibri"/>
                <w:color w:val="808080"/>
                <w:lang w:val="en-GB" w:eastAsia="en-GB"/>
              </w:rPr>
            </w:pPr>
            <w:r w:rsidRPr="003500BA">
              <w:rPr>
                <w:rFonts w:eastAsia="Times New Roman" w:cs="Calibri"/>
                <w:color w:val="808080"/>
                <w:lang w:val="en-GB" w:eastAsia="en-GB"/>
              </w:rPr>
              <w:t> </w:t>
            </w:r>
            <w:r w:rsidRPr="00C13447">
              <w:rPr>
                <w:sz w:val="20"/>
                <w:lang w:val="en-GB"/>
              </w:rPr>
              <w:t xml:space="preserve">□ Yes     </w:t>
            </w:r>
          </w:p>
        </w:tc>
      </w:tr>
      <w:tr w:rsidRPr="003500BA" w:rsidR="00B32A0D" w:rsidTr="377B055B" w14:paraId="3C1F6B0B" w14:textId="77777777">
        <w:trPr>
          <w:trHeight w:val="552"/>
        </w:trPr>
        <w:tc>
          <w:tcPr>
            <w:tcW w:w="685" w:type="pct"/>
            <w:vMerge w:val="restart"/>
            <w:tcBorders>
              <w:top w:val="single" w:color="auto" w:sz="8" w:space="0"/>
              <w:left w:val="single" w:color="auto" w:sz="8" w:space="0"/>
              <w:bottom w:val="single" w:color="000000" w:themeColor="text2" w:sz="8" w:space="0"/>
              <w:right w:val="single" w:color="auto" w:sz="8" w:space="0"/>
            </w:tcBorders>
            <w:shd w:val="clear" w:color="auto" w:fill="FCD5B4"/>
            <w:tcMar/>
            <w:vAlign w:val="center"/>
            <w:hideMark/>
          </w:tcPr>
          <w:p w:rsidRPr="003500BA" w:rsidR="00B32A0D" w:rsidP="00B32A0D" w:rsidRDefault="00B32A0D" w14:paraId="69DCF33B" w14:textId="77777777">
            <w:pPr>
              <w:spacing w:after="0" w:line="240" w:lineRule="auto"/>
              <w:jc w:val="left"/>
              <w:rPr>
                <w:rFonts w:eastAsia="Times New Roman" w:cs="Calibri"/>
                <w:b/>
                <w:bCs/>
                <w:lang w:val="en-GB" w:eastAsia="en-GB"/>
              </w:rPr>
            </w:pPr>
            <w:r w:rsidRPr="003500BA">
              <w:rPr>
                <w:rFonts w:eastAsia="Times New Roman" w:cs="Calibri"/>
                <w:b/>
                <w:bCs/>
                <w:lang w:val="en-GB" w:eastAsia="en-GB"/>
              </w:rPr>
              <w:t>IMPACT activities contribute to better program implementation and coordination of the humanitarian response</w:t>
            </w:r>
          </w:p>
        </w:tc>
        <w:tc>
          <w:tcPr>
            <w:tcW w:w="837" w:type="pct"/>
            <w:vMerge w:val="restart"/>
            <w:tcBorders>
              <w:top w:val="single" w:color="auto" w:sz="8" w:space="0"/>
              <w:left w:val="nil"/>
              <w:bottom w:val="single" w:color="000000" w:themeColor="text2" w:sz="8" w:space="0"/>
              <w:right w:val="single" w:color="auto" w:sz="4" w:space="0"/>
            </w:tcBorders>
            <w:shd w:val="clear" w:color="auto" w:fill="FDE9D9"/>
            <w:tcMar/>
            <w:vAlign w:val="center"/>
            <w:hideMark/>
          </w:tcPr>
          <w:p w:rsidRPr="003500BA" w:rsidR="00B32A0D" w:rsidP="00B32A0D" w:rsidRDefault="00B32A0D" w14:paraId="5C6C193D" w14:textId="77777777">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Number of humanitarian organisations utilizing IMPACT services/products</w:t>
            </w:r>
          </w:p>
        </w:tc>
        <w:tc>
          <w:tcPr>
            <w:tcW w:w="1574" w:type="pct"/>
            <w:tcBorders>
              <w:top w:val="single" w:color="auto" w:sz="8" w:space="0"/>
              <w:left w:val="nil"/>
              <w:bottom w:val="single" w:color="auto" w:sz="4" w:space="0"/>
              <w:right w:val="single" w:color="auto" w:sz="4" w:space="0"/>
            </w:tcBorders>
            <w:shd w:val="clear" w:color="auto" w:fill="FDE9D9"/>
            <w:tcMar/>
            <w:vAlign w:val="center"/>
            <w:hideMark/>
          </w:tcPr>
          <w:p w:rsidRPr="003500BA" w:rsidR="00B32A0D" w:rsidP="00B32A0D" w:rsidRDefault="00B32A0D" w14:paraId="3A112E33" w14:textId="77777777">
            <w:pPr>
              <w:spacing w:after="0" w:line="240" w:lineRule="auto"/>
              <w:jc w:val="left"/>
              <w:rPr>
                <w:rFonts w:eastAsia="Times New Roman" w:cs="Calibri"/>
                <w:lang w:val="en-GB" w:eastAsia="en-GB"/>
              </w:rPr>
            </w:pPr>
            <w:r w:rsidRPr="003500BA">
              <w:rPr>
                <w:rFonts w:eastAsia="Times New Roman" w:cs="Calibri"/>
                <w:lang w:val="en-GB" w:eastAsia="en-GB"/>
              </w:rPr>
              <w:t># references in HPC documents (HNO, SRP, Flash appeals, Cluster/sector strategies)</w:t>
            </w:r>
          </w:p>
        </w:tc>
        <w:tc>
          <w:tcPr>
            <w:tcW w:w="442" w:type="pct"/>
            <w:vMerge w:val="restart"/>
            <w:tcBorders>
              <w:top w:val="single" w:color="auto" w:sz="8" w:space="0"/>
              <w:left w:val="single" w:color="auto" w:sz="4" w:space="0"/>
              <w:bottom w:val="single" w:color="000000" w:themeColor="text2" w:sz="8" w:space="0"/>
              <w:right w:val="single" w:color="auto" w:sz="4" w:space="0"/>
            </w:tcBorders>
            <w:shd w:val="clear" w:color="auto" w:fill="FDE9D9"/>
            <w:tcMar/>
            <w:vAlign w:val="center"/>
            <w:hideMark/>
          </w:tcPr>
          <w:p w:rsidRPr="003500BA" w:rsidR="00B32A0D" w:rsidP="00B32A0D" w:rsidRDefault="00B32A0D" w14:paraId="131B9E30" w14:textId="77777777">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val="restart"/>
            <w:tcBorders>
              <w:top w:val="single" w:color="auto" w:sz="8" w:space="0"/>
              <w:left w:val="single" w:color="auto" w:sz="4" w:space="0"/>
              <w:bottom w:val="single" w:color="000000" w:themeColor="text2" w:sz="8" w:space="0"/>
              <w:right w:val="single" w:color="auto" w:sz="8" w:space="0"/>
            </w:tcBorders>
            <w:shd w:val="clear" w:color="auto" w:fill="FDE9D9"/>
            <w:tcMar/>
            <w:vAlign w:val="center"/>
            <w:hideMark/>
          </w:tcPr>
          <w:p w:rsidRPr="003500BA" w:rsidR="00B32A0D" w:rsidP="00B32A0D" w:rsidRDefault="00B32A0D" w14:paraId="25905435" w14:textId="77777777">
            <w:pPr>
              <w:spacing w:after="0" w:line="240" w:lineRule="auto"/>
              <w:jc w:val="left"/>
              <w:rPr>
                <w:rFonts w:eastAsia="Times New Roman" w:cs="Calibri"/>
                <w:lang w:val="en-GB" w:eastAsia="en-GB"/>
              </w:rPr>
            </w:pPr>
            <w:proofErr w:type="spellStart"/>
            <w:r w:rsidRPr="003500BA">
              <w:rPr>
                <w:rFonts w:eastAsia="Times New Roman" w:cs="Calibri"/>
                <w:lang w:val="en-GB" w:eastAsia="en-GB"/>
              </w:rPr>
              <w:t>Reference_log</w:t>
            </w:r>
            <w:proofErr w:type="spellEnd"/>
          </w:p>
        </w:tc>
        <w:tc>
          <w:tcPr>
            <w:tcW w:w="1019" w:type="pct"/>
            <w:tcBorders>
              <w:top w:val="single" w:color="auto" w:sz="8" w:space="0"/>
              <w:left w:val="nil"/>
              <w:bottom w:val="nil"/>
              <w:right w:val="single" w:color="auto" w:sz="8" w:space="0"/>
            </w:tcBorders>
            <w:shd w:val="clear" w:color="auto" w:fill="EEECE1"/>
            <w:noWrap/>
            <w:tcMar/>
            <w:vAlign w:val="center"/>
            <w:hideMark/>
          </w:tcPr>
          <w:p w:rsidRPr="00C13447" w:rsidR="00D810F1" w:rsidP="048FE77B" w:rsidRDefault="60DED8B5" w14:paraId="2CFB34A5" w14:textId="3D841154">
            <w:pPr>
              <w:spacing w:after="0" w:line="240" w:lineRule="auto"/>
              <w:jc w:val="left"/>
              <w:rPr>
                <w:rFonts w:eastAsia="Times New Roman" w:cs="Calibri"/>
                <w:i/>
                <w:iCs/>
                <w:color w:val="808080"/>
                <w:lang w:val="en-GB" w:eastAsia="en-GB"/>
              </w:rPr>
            </w:pPr>
            <w:r w:rsidRPr="048FE77B">
              <w:rPr>
                <w:rFonts w:eastAsia="Times New Roman" w:cs="Calibri"/>
                <w:i/>
                <w:iCs/>
                <w:color w:val="808080" w:themeColor="background1" w:themeShade="80"/>
                <w:lang w:val="en-GB" w:eastAsia="en-GB"/>
              </w:rPr>
              <w:t xml:space="preserve">Early Recovery Strategies </w:t>
            </w:r>
            <w:r w:rsidRPr="048FE77B" w:rsidR="0FF19524">
              <w:rPr>
                <w:rFonts w:eastAsia="Times New Roman" w:cs="Calibri"/>
                <w:i/>
                <w:iCs/>
                <w:color w:val="808080" w:themeColor="background1" w:themeShade="80"/>
                <w:lang w:val="en-GB" w:eastAsia="en-GB"/>
              </w:rPr>
              <w:t>of INGO</w:t>
            </w:r>
            <w:r w:rsidRPr="048FE77B" w:rsidR="53CAAAC6">
              <w:rPr>
                <w:rFonts w:eastAsia="Times New Roman" w:cs="Calibri"/>
                <w:i/>
                <w:iCs/>
                <w:color w:val="808080" w:themeColor="background1" w:themeShade="80"/>
                <w:lang w:val="en-GB" w:eastAsia="en-GB"/>
              </w:rPr>
              <w:t>s</w:t>
            </w:r>
            <w:r w:rsidRPr="048FE77B" w:rsidR="7C5C926C">
              <w:rPr>
                <w:rFonts w:eastAsia="Times New Roman" w:cs="Calibri"/>
                <w:i/>
                <w:iCs/>
                <w:color w:val="808080" w:themeColor="background1" w:themeShade="80"/>
                <w:lang w:val="en-GB" w:eastAsia="en-GB"/>
              </w:rPr>
              <w:t xml:space="preserve">, </w:t>
            </w:r>
            <w:r w:rsidRPr="048FE77B" w:rsidR="0FF19524">
              <w:rPr>
                <w:rFonts w:eastAsia="Times New Roman" w:cs="Calibri"/>
                <w:i/>
                <w:iCs/>
                <w:color w:val="808080" w:themeColor="background1" w:themeShade="80"/>
                <w:lang w:val="en-GB" w:eastAsia="en-GB"/>
              </w:rPr>
              <w:t>NGO</w:t>
            </w:r>
            <w:r w:rsidRPr="048FE77B" w:rsidR="74A7D0EA">
              <w:rPr>
                <w:rFonts w:eastAsia="Times New Roman" w:cs="Calibri"/>
                <w:i/>
                <w:iCs/>
                <w:color w:val="808080" w:themeColor="background1" w:themeShade="80"/>
                <w:lang w:val="en-GB" w:eastAsia="en-GB"/>
              </w:rPr>
              <w:t>s</w:t>
            </w:r>
            <w:r w:rsidRPr="048FE77B" w:rsidR="445AE3BC">
              <w:rPr>
                <w:rFonts w:eastAsia="Times New Roman" w:cs="Calibri"/>
                <w:i/>
                <w:iCs/>
                <w:color w:val="808080" w:themeColor="background1" w:themeShade="80"/>
                <w:lang w:val="en-GB" w:eastAsia="en-GB"/>
              </w:rPr>
              <w:t xml:space="preserve"> and Development Actors. Publications by </w:t>
            </w:r>
            <w:r w:rsidRPr="048FE77B" w:rsidR="0FF19524">
              <w:rPr>
                <w:rFonts w:eastAsia="Times New Roman" w:cs="Calibri"/>
                <w:i/>
                <w:iCs/>
                <w:color w:val="808080" w:themeColor="background1" w:themeShade="80"/>
                <w:lang w:val="en-GB" w:eastAsia="en-GB"/>
              </w:rPr>
              <w:t>C</w:t>
            </w:r>
            <w:r w:rsidRPr="048FE77B" w:rsidR="630165D7">
              <w:rPr>
                <w:rFonts w:eastAsia="Times New Roman" w:cs="Calibri"/>
                <w:i/>
                <w:iCs/>
                <w:color w:val="808080" w:themeColor="background1" w:themeShade="80"/>
                <w:lang w:val="en-GB" w:eastAsia="en-GB"/>
              </w:rPr>
              <w:t xml:space="preserve">ash </w:t>
            </w:r>
            <w:r w:rsidRPr="048FE77B" w:rsidR="0FF19524">
              <w:rPr>
                <w:rFonts w:eastAsia="Times New Roman" w:cs="Calibri"/>
                <w:i/>
                <w:iCs/>
                <w:color w:val="808080" w:themeColor="background1" w:themeShade="80"/>
                <w:lang w:val="en-GB" w:eastAsia="en-GB"/>
              </w:rPr>
              <w:t>W</w:t>
            </w:r>
            <w:r w:rsidRPr="048FE77B" w:rsidR="0CA0D067">
              <w:rPr>
                <w:rFonts w:eastAsia="Times New Roman" w:cs="Calibri"/>
                <w:i/>
                <w:iCs/>
                <w:color w:val="808080" w:themeColor="background1" w:themeShade="80"/>
                <w:lang w:val="en-GB" w:eastAsia="en-GB"/>
              </w:rPr>
              <w:t xml:space="preserve">orking </w:t>
            </w:r>
            <w:r w:rsidRPr="048FE77B" w:rsidR="0FF19524">
              <w:rPr>
                <w:rFonts w:eastAsia="Times New Roman" w:cs="Calibri"/>
                <w:i/>
                <w:iCs/>
                <w:color w:val="808080" w:themeColor="background1" w:themeShade="80"/>
                <w:lang w:val="en-GB" w:eastAsia="en-GB"/>
              </w:rPr>
              <w:t>G</w:t>
            </w:r>
            <w:r w:rsidRPr="048FE77B" w:rsidR="5DF33547">
              <w:rPr>
                <w:rFonts w:eastAsia="Times New Roman" w:cs="Calibri"/>
                <w:i/>
                <w:iCs/>
                <w:color w:val="808080" w:themeColor="background1" w:themeShade="80"/>
                <w:lang w:val="en-GB" w:eastAsia="en-GB"/>
              </w:rPr>
              <w:t>roup</w:t>
            </w:r>
            <w:r w:rsidRPr="048FE77B" w:rsidR="0FF19524">
              <w:rPr>
                <w:rFonts w:eastAsia="Times New Roman" w:cs="Calibri"/>
                <w:i/>
                <w:iCs/>
                <w:color w:val="808080" w:themeColor="background1" w:themeShade="80"/>
                <w:lang w:val="en-GB" w:eastAsia="en-GB"/>
              </w:rPr>
              <w:t xml:space="preserve">, </w:t>
            </w:r>
            <w:r w:rsidRPr="048FE77B" w:rsidR="6DB29FF6">
              <w:rPr>
                <w:rFonts w:eastAsia="Times New Roman" w:cs="Calibri"/>
                <w:i/>
                <w:iCs/>
                <w:color w:val="808080" w:themeColor="background1" w:themeShade="80"/>
                <w:lang w:val="en-GB" w:eastAsia="en-GB"/>
              </w:rPr>
              <w:t>Livelihood and Food Security Cluster</w:t>
            </w:r>
            <w:r w:rsidRPr="048FE77B" w:rsidR="0FF19524">
              <w:rPr>
                <w:rFonts w:eastAsia="Times New Roman" w:cs="Calibri"/>
                <w:i/>
                <w:iCs/>
                <w:color w:val="808080" w:themeColor="background1" w:themeShade="80"/>
                <w:lang w:val="en-GB" w:eastAsia="en-GB"/>
              </w:rPr>
              <w:t>, L</w:t>
            </w:r>
            <w:r w:rsidRPr="048FE77B" w:rsidR="55BF7772">
              <w:rPr>
                <w:rFonts w:eastAsia="Times New Roman" w:cs="Calibri"/>
                <w:i/>
                <w:iCs/>
                <w:color w:val="808080" w:themeColor="background1" w:themeShade="80"/>
                <w:lang w:val="en-GB" w:eastAsia="en-GB"/>
              </w:rPr>
              <w:t xml:space="preserve">ivelihoods </w:t>
            </w:r>
            <w:r w:rsidRPr="048FE77B" w:rsidR="0FF19524">
              <w:rPr>
                <w:rFonts w:eastAsia="Times New Roman" w:cs="Calibri"/>
                <w:i/>
                <w:iCs/>
                <w:color w:val="808080" w:themeColor="background1" w:themeShade="80"/>
                <w:lang w:val="en-GB" w:eastAsia="en-GB"/>
              </w:rPr>
              <w:t>T</w:t>
            </w:r>
            <w:r w:rsidRPr="048FE77B" w:rsidR="34497B88">
              <w:rPr>
                <w:rFonts w:eastAsia="Times New Roman" w:cs="Calibri"/>
                <w:i/>
                <w:iCs/>
                <w:color w:val="808080" w:themeColor="background1" w:themeShade="80"/>
                <w:lang w:val="en-GB" w:eastAsia="en-GB"/>
              </w:rPr>
              <w:t xml:space="preserve">echnical </w:t>
            </w:r>
            <w:r w:rsidRPr="048FE77B" w:rsidR="0FF19524">
              <w:rPr>
                <w:rFonts w:eastAsia="Times New Roman" w:cs="Calibri"/>
                <w:i/>
                <w:iCs/>
                <w:color w:val="808080" w:themeColor="background1" w:themeShade="80"/>
                <w:lang w:val="en-GB" w:eastAsia="en-GB"/>
              </w:rPr>
              <w:t>W</w:t>
            </w:r>
            <w:r w:rsidRPr="048FE77B" w:rsidR="6B7A2B39">
              <w:rPr>
                <w:rFonts w:eastAsia="Times New Roman" w:cs="Calibri"/>
                <w:i/>
                <w:iCs/>
                <w:color w:val="808080" w:themeColor="background1" w:themeShade="80"/>
                <w:lang w:val="en-GB" w:eastAsia="en-GB"/>
              </w:rPr>
              <w:t xml:space="preserve">orking </w:t>
            </w:r>
            <w:r w:rsidRPr="048FE77B" w:rsidR="0FF19524">
              <w:rPr>
                <w:rFonts w:eastAsia="Times New Roman" w:cs="Calibri"/>
                <w:i/>
                <w:iCs/>
                <w:color w:val="808080" w:themeColor="background1" w:themeShade="80"/>
                <w:lang w:val="en-GB" w:eastAsia="en-GB"/>
              </w:rPr>
              <w:t>G</w:t>
            </w:r>
            <w:r w:rsidRPr="048FE77B" w:rsidR="579AD190">
              <w:rPr>
                <w:rFonts w:eastAsia="Times New Roman" w:cs="Calibri"/>
                <w:i/>
                <w:iCs/>
                <w:color w:val="808080" w:themeColor="background1" w:themeShade="80"/>
                <w:lang w:val="en-GB" w:eastAsia="en-GB"/>
              </w:rPr>
              <w:t>roups</w:t>
            </w:r>
            <w:r w:rsidRPr="048FE77B" w:rsidR="0FF19524">
              <w:rPr>
                <w:rFonts w:eastAsia="Times New Roman" w:cs="Calibri"/>
                <w:i/>
                <w:iCs/>
                <w:color w:val="808080" w:themeColor="background1" w:themeShade="80"/>
                <w:lang w:val="en-GB" w:eastAsia="en-GB"/>
              </w:rPr>
              <w:t xml:space="preserve">, Protection </w:t>
            </w:r>
            <w:r w:rsidRPr="048FE77B" w:rsidR="1E337589">
              <w:rPr>
                <w:rFonts w:eastAsia="Times New Roman" w:cs="Calibri"/>
                <w:i/>
                <w:iCs/>
                <w:color w:val="808080" w:themeColor="background1" w:themeShade="80"/>
                <w:lang w:val="en-GB" w:eastAsia="en-GB"/>
              </w:rPr>
              <w:t>Cluster documents</w:t>
            </w:r>
            <w:r w:rsidRPr="048FE77B" w:rsidR="3F1ECF80">
              <w:rPr>
                <w:rFonts w:eastAsia="Times New Roman" w:cs="Calibri"/>
                <w:i/>
                <w:iCs/>
                <w:color w:val="808080" w:themeColor="background1" w:themeShade="80"/>
                <w:lang w:val="en-GB" w:eastAsia="en-GB"/>
              </w:rPr>
              <w:t xml:space="preserve">, and BHA URC partners. </w:t>
            </w:r>
          </w:p>
        </w:tc>
      </w:tr>
      <w:tr w:rsidRPr="003500BA" w:rsidR="00B32A0D" w:rsidTr="377B055B" w14:paraId="18F72DE1" w14:textId="77777777">
        <w:trPr>
          <w:trHeight w:val="480"/>
        </w:trPr>
        <w:tc>
          <w:tcPr>
            <w:tcW w:w="685" w:type="pct"/>
            <w:vMerge/>
            <w:tcMar/>
            <w:vAlign w:val="center"/>
            <w:hideMark/>
          </w:tcPr>
          <w:p w:rsidRPr="003500BA" w:rsidR="00B32A0D" w:rsidP="00B32A0D" w:rsidRDefault="00B32A0D" w14:paraId="1C5A5B51" w14:textId="77777777">
            <w:pPr>
              <w:spacing w:after="0" w:line="240" w:lineRule="auto"/>
              <w:jc w:val="left"/>
              <w:rPr>
                <w:rFonts w:eastAsia="Times New Roman" w:cs="Calibri"/>
                <w:b/>
                <w:bCs/>
                <w:lang w:val="en-GB" w:eastAsia="en-GB"/>
              </w:rPr>
            </w:pPr>
          </w:p>
        </w:tc>
        <w:tc>
          <w:tcPr>
            <w:tcW w:w="837" w:type="pct"/>
            <w:vMerge/>
            <w:tcMar/>
            <w:vAlign w:val="center"/>
            <w:hideMark/>
          </w:tcPr>
          <w:p w:rsidRPr="003500BA" w:rsidR="00B32A0D" w:rsidP="00B32A0D" w:rsidRDefault="00B32A0D" w14:paraId="516DEF7E" w14:textId="77777777">
            <w:pPr>
              <w:spacing w:after="0" w:line="240" w:lineRule="auto"/>
              <w:jc w:val="left"/>
              <w:rPr>
                <w:rFonts w:eastAsia="Times New Roman" w:cs="Calibri"/>
                <w:color w:val="000000"/>
                <w:lang w:val="en-GB" w:eastAsia="en-GB"/>
              </w:rPr>
            </w:pPr>
          </w:p>
        </w:tc>
        <w:tc>
          <w:tcPr>
            <w:tcW w:w="1574" w:type="pct"/>
            <w:tcBorders>
              <w:top w:val="nil"/>
              <w:left w:val="nil"/>
              <w:bottom w:val="single" w:color="auto" w:sz="8" w:space="0"/>
              <w:right w:val="single" w:color="auto" w:sz="4" w:space="0"/>
            </w:tcBorders>
            <w:shd w:val="clear" w:color="auto" w:fill="FDE9D9"/>
            <w:tcMar/>
            <w:vAlign w:val="center"/>
            <w:hideMark/>
          </w:tcPr>
          <w:p w:rsidRPr="003500BA" w:rsidR="00B32A0D" w:rsidP="00B32A0D" w:rsidRDefault="00B32A0D" w14:paraId="0189900A" w14:textId="77777777">
            <w:pPr>
              <w:spacing w:after="0" w:line="240" w:lineRule="auto"/>
              <w:jc w:val="left"/>
              <w:rPr>
                <w:rFonts w:eastAsia="Times New Roman" w:cs="Calibri"/>
                <w:lang w:val="en-GB" w:eastAsia="en-GB"/>
              </w:rPr>
            </w:pPr>
            <w:r w:rsidRPr="003500BA">
              <w:rPr>
                <w:rFonts w:eastAsia="Times New Roman" w:cs="Calibri"/>
                <w:lang w:val="en-GB" w:eastAsia="en-GB"/>
              </w:rPr>
              <w:t># references in single agency documents</w:t>
            </w:r>
          </w:p>
        </w:tc>
        <w:tc>
          <w:tcPr>
            <w:tcW w:w="442" w:type="pct"/>
            <w:vMerge/>
            <w:tcMar/>
            <w:vAlign w:val="center"/>
            <w:hideMark/>
          </w:tcPr>
          <w:p w:rsidRPr="003500BA" w:rsidR="00B32A0D" w:rsidP="00B32A0D" w:rsidRDefault="00B32A0D" w14:paraId="407C4B11" w14:textId="77777777">
            <w:pPr>
              <w:spacing w:after="0" w:line="240" w:lineRule="auto"/>
              <w:jc w:val="left"/>
              <w:rPr>
                <w:rFonts w:eastAsia="Times New Roman" w:cs="Calibri"/>
                <w:lang w:val="en-GB" w:eastAsia="en-GB"/>
              </w:rPr>
            </w:pPr>
          </w:p>
        </w:tc>
        <w:tc>
          <w:tcPr>
            <w:tcW w:w="443" w:type="pct"/>
            <w:vMerge/>
            <w:tcMar/>
            <w:vAlign w:val="center"/>
            <w:hideMark/>
          </w:tcPr>
          <w:p w:rsidRPr="003500BA" w:rsidR="00B32A0D" w:rsidP="00B32A0D" w:rsidRDefault="00B32A0D" w14:paraId="7B58AC04" w14:textId="77777777">
            <w:pPr>
              <w:spacing w:after="0" w:line="240" w:lineRule="auto"/>
              <w:jc w:val="left"/>
              <w:rPr>
                <w:rFonts w:eastAsia="Times New Roman" w:cs="Calibri"/>
                <w:lang w:val="en-GB" w:eastAsia="en-GB"/>
              </w:rPr>
            </w:pPr>
          </w:p>
        </w:tc>
        <w:tc>
          <w:tcPr>
            <w:tcW w:w="1019" w:type="pct"/>
            <w:tcBorders>
              <w:top w:val="nil"/>
              <w:left w:val="nil"/>
              <w:bottom w:val="single" w:color="auto" w:sz="8" w:space="0"/>
              <w:right w:val="single" w:color="auto" w:sz="8" w:space="0"/>
            </w:tcBorders>
            <w:shd w:val="clear" w:color="auto" w:fill="EEECE1"/>
            <w:noWrap/>
            <w:tcMar/>
            <w:vAlign w:val="center"/>
            <w:hideMark/>
          </w:tcPr>
          <w:p w:rsidRPr="00C13447" w:rsidR="00B32A0D" w:rsidRDefault="00B32A0D" w14:paraId="13CC2013" w14:textId="492FFBEF">
            <w:pPr>
              <w:spacing w:after="0" w:line="240" w:lineRule="auto"/>
              <w:jc w:val="left"/>
              <w:rPr>
                <w:rFonts w:eastAsia="Times New Roman" w:cs="Calibri"/>
                <w:bCs/>
                <w:i/>
                <w:color w:val="808080"/>
                <w:lang w:val="en-GB" w:eastAsia="en-GB"/>
              </w:rPr>
            </w:pPr>
          </w:p>
        </w:tc>
      </w:tr>
      <w:tr w:rsidRPr="003500BA" w:rsidR="00B32A0D" w:rsidTr="377B055B" w14:paraId="42ED5941" w14:textId="77777777">
        <w:trPr>
          <w:trHeight w:val="282"/>
        </w:trPr>
        <w:tc>
          <w:tcPr>
            <w:tcW w:w="685" w:type="pct"/>
            <w:vMerge w:val="restart"/>
            <w:tcBorders>
              <w:top w:val="nil"/>
              <w:left w:val="single" w:color="auto" w:sz="8" w:space="0"/>
              <w:bottom w:val="nil"/>
              <w:right w:val="single" w:color="auto" w:sz="8" w:space="0"/>
            </w:tcBorders>
            <w:shd w:val="clear" w:color="auto" w:fill="CCC0DA"/>
            <w:tcMar/>
            <w:vAlign w:val="center"/>
            <w:hideMark/>
          </w:tcPr>
          <w:p w:rsidRPr="003500BA" w:rsidR="00B32A0D" w:rsidP="00B32A0D" w:rsidRDefault="00B32A0D" w14:paraId="5DA7D452" w14:textId="77777777">
            <w:pPr>
              <w:spacing w:after="0" w:line="240" w:lineRule="auto"/>
              <w:jc w:val="left"/>
              <w:rPr>
                <w:rFonts w:eastAsia="Times New Roman" w:cs="Calibri"/>
                <w:b/>
                <w:bCs/>
                <w:lang w:val="en-GB" w:eastAsia="en-GB"/>
              </w:rPr>
            </w:pPr>
            <w:r w:rsidRPr="003500BA">
              <w:rPr>
                <w:rFonts w:eastAsia="Times New Roman" w:cs="Calibri"/>
                <w:b/>
                <w:bCs/>
                <w:lang w:val="en-GB" w:eastAsia="en-GB"/>
              </w:rPr>
              <w:t>Humanitarian stakeholders are using IMPACT products</w:t>
            </w:r>
          </w:p>
        </w:tc>
        <w:tc>
          <w:tcPr>
            <w:tcW w:w="837" w:type="pct"/>
            <w:vMerge w:val="restart"/>
            <w:tcBorders>
              <w:top w:val="nil"/>
              <w:left w:val="nil"/>
              <w:bottom w:val="nil"/>
              <w:right w:val="single" w:color="auto" w:sz="4" w:space="0"/>
            </w:tcBorders>
            <w:shd w:val="clear" w:color="auto" w:fill="E4DFEC"/>
            <w:tcMar/>
            <w:vAlign w:val="center"/>
            <w:hideMark/>
          </w:tcPr>
          <w:p w:rsidRPr="003500BA" w:rsidR="00B32A0D" w:rsidP="00B32A0D" w:rsidRDefault="00B32A0D" w14:paraId="0A8947DA" w14:textId="77777777">
            <w:pPr>
              <w:spacing w:after="0" w:line="240" w:lineRule="auto"/>
              <w:jc w:val="left"/>
              <w:rPr>
                <w:rFonts w:eastAsia="Times New Roman" w:cs="Calibri"/>
                <w:color w:val="000000"/>
                <w:lang w:val="en-GB" w:eastAsia="en-GB"/>
              </w:rPr>
            </w:pPr>
            <w:r w:rsidRPr="377B055B" w:rsidR="00B32A0D">
              <w:rPr>
                <w:rFonts w:eastAsia="Times New Roman" w:cs="Calibri"/>
                <w:color w:val="000000" w:themeColor="text2" w:themeTint="FF" w:themeShade="FF"/>
                <w:lang w:val="en-GB" w:eastAsia="en-GB"/>
              </w:rPr>
              <w:t>Humanitarian actors use IMPACT evidence/products as a basis for decision making, aid planning and delivery</w:t>
            </w:r>
            <w:r>
              <w:br/>
            </w:r>
            <w:r>
              <w:br/>
            </w:r>
            <w:r w:rsidRPr="377B055B" w:rsidR="00B32A0D">
              <w:rPr>
                <w:rFonts w:eastAsia="Times New Roman" w:cs="Calibri"/>
                <w:color w:val="000000" w:themeColor="text2" w:themeTint="FF" w:themeShade="FF"/>
                <w:lang w:val="en-GB" w:eastAsia="en-GB"/>
              </w:rPr>
              <w:t xml:space="preserve">Number of humanitarian documents (HNO, </w:t>
            </w:r>
            <w:bookmarkStart w:name="_Int_5BGWY2JK" w:id="878690917"/>
            <w:r w:rsidRPr="377B055B" w:rsidR="00B32A0D">
              <w:rPr>
                <w:rFonts w:eastAsia="Times New Roman" w:cs="Calibri"/>
                <w:color w:val="000000" w:themeColor="text2" w:themeTint="FF" w:themeShade="FF"/>
                <w:lang w:val="en-GB" w:eastAsia="en-GB"/>
              </w:rPr>
              <w:t>HRP</w:t>
            </w:r>
            <w:bookmarkEnd w:id="878690917"/>
            <w:r w:rsidRPr="377B055B" w:rsidR="00B32A0D">
              <w:rPr>
                <w:rFonts w:eastAsia="Times New Roman" w:cs="Calibri"/>
                <w:color w:val="000000" w:themeColor="text2" w:themeTint="FF" w:themeShade="FF"/>
                <w:lang w:val="en-GB" w:eastAsia="en-GB"/>
              </w:rPr>
              <w:t xml:space="preserve">, cluster/agency strategic plans, etc.) directly informed by IMPACT products </w:t>
            </w:r>
          </w:p>
        </w:tc>
        <w:tc>
          <w:tcPr>
            <w:tcW w:w="1574" w:type="pct"/>
            <w:tcBorders>
              <w:top w:val="nil"/>
              <w:left w:val="nil"/>
              <w:bottom w:val="single" w:color="auto" w:sz="4" w:space="0"/>
              <w:right w:val="single" w:color="auto" w:sz="4" w:space="0"/>
            </w:tcBorders>
            <w:shd w:val="clear" w:color="auto" w:fill="E4DFEC"/>
            <w:tcMar/>
            <w:vAlign w:val="center"/>
            <w:hideMark/>
          </w:tcPr>
          <w:p w:rsidRPr="003500BA" w:rsidR="00B32A0D" w:rsidP="00B32A0D" w:rsidRDefault="00B32A0D" w14:paraId="4F96258D" w14:textId="492303A1">
            <w:pPr>
              <w:spacing w:after="0" w:line="240" w:lineRule="auto"/>
              <w:jc w:val="left"/>
              <w:rPr>
                <w:rFonts w:eastAsia="Times New Roman" w:cs="Calibri"/>
                <w:lang w:val="en-GB" w:eastAsia="en-GB"/>
              </w:rPr>
            </w:pPr>
            <w:r w:rsidRPr="003500BA">
              <w:rPr>
                <w:rFonts w:eastAsia="Times New Roman" w:cs="Calibri"/>
                <w:lang w:val="en-GB" w:eastAsia="en-GB"/>
              </w:rPr>
              <w:t>Perceived relevance of IMPACT</w:t>
            </w:r>
            <w:r w:rsidRPr="003500BA" w:rsidR="001A7041">
              <w:rPr>
                <w:rFonts w:eastAsia="Times New Roman" w:cs="Calibri"/>
                <w:lang w:val="en-GB" w:eastAsia="en-GB"/>
              </w:rPr>
              <w:t xml:space="preserve"> </w:t>
            </w:r>
            <w:r w:rsidRPr="003500BA">
              <w:rPr>
                <w:rFonts w:eastAsia="Times New Roman" w:cs="Calibri"/>
                <w:lang w:val="en-GB" w:eastAsia="en-GB"/>
              </w:rPr>
              <w:t>country-programs</w:t>
            </w:r>
          </w:p>
        </w:tc>
        <w:tc>
          <w:tcPr>
            <w:tcW w:w="442" w:type="pct"/>
            <w:vMerge w:val="restart"/>
            <w:tcBorders>
              <w:top w:val="nil"/>
              <w:left w:val="single" w:color="auto" w:sz="4" w:space="0"/>
              <w:bottom w:val="single" w:color="000000" w:themeColor="text2" w:sz="4" w:space="0"/>
              <w:right w:val="single" w:color="auto" w:sz="4" w:space="0"/>
            </w:tcBorders>
            <w:shd w:val="clear" w:color="auto" w:fill="E4DFEC"/>
            <w:tcMar/>
            <w:vAlign w:val="center"/>
            <w:hideMark/>
          </w:tcPr>
          <w:p w:rsidRPr="003500BA" w:rsidR="00B32A0D" w:rsidP="00B32A0D" w:rsidRDefault="00B32A0D" w14:paraId="71B280EE" w14:textId="77777777">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val="restart"/>
            <w:tcBorders>
              <w:top w:val="nil"/>
              <w:left w:val="single" w:color="auto" w:sz="4" w:space="0"/>
              <w:bottom w:val="single" w:color="000000" w:themeColor="text2" w:sz="4" w:space="0"/>
              <w:right w:val="single" w:color="auto" w:sz="8" w:space="0"/>
            </w:tcBorders>
            <w:shd w:val="clear" w:color="auto" w:fill="E4DFEC"/>
            <w:tcMar/>
            <w:vAlign w:val="center"/>
            <w:hideMark/>
          </w:tcPr>
          <w:p w:rsidRPr="003500BA" w:rsidR="00B32A0D" w:rsidP="00B32A0D" w:rsidRDefault="00B32A0D" w14:paraId="680930CE" w14:textId="44B219A8">
            <w:pPr>
              <w:spacing w:after="0" w:line="240" w:lineRule="auto"/>
              <w:jc w:val="left"/>
              <w:rPr>
                <w:rFonts w:eastAsia="Times New Roman" w:cs="Calibri"/>
                <w:lang w:val="en-GB" w:eastAsia="en-GB"/>
              </w:rPr>
            </w:pPr>
            <w:proofErr w:type="spellStart"/>
            <w:r w:rsidRPr="003500BA">
              <w:rPr>
                <w:rFonts w:eastAsia="Times New Roman" w:cs="Calibri"/>
                <w:lang w:val="en-GB" w:eastAsia="en-GB"/>
              </w:rPr>
              <w:t>Usage_Feedback</w:t>
            </w:r>
            <w:proofErr w:type="spellEnd"/>
            <w:r w:rsidRPr="003500BA">
              <w:rPr>
                <w:rFonts w:eastAsia="Times New Roman" w:cs="Calibri"/>
                <w:lang w:val="en-GB" w:eastAsia="en-GB"/>
              </w:rPr>
              <w:t xml:space="preserve"> </w:t>
            </w:r>
            <w:r w:rsidRPr="003500BA">
              <w:rPr>
                <w:rFonts w:eastAsia="Times New Roman" w:cs="Calibri"/>
                <w:i/>
                <w:iCs/>
                <w:lang w:val="en-GB" w:eastAsia="en-GB"/>
              </w:rPr>
              <w:t>and</w:t>
            </w:r>
            <w:r w:rsidRPr="003500BA" w:rsidR="00916B8C">
              <w:rPr>
                <w:rFonts w:eastAsia="Times New Roman" w:cs="Calibri"/>
                <w:lang w:val="en-GB" w:eastAsia="en-GB"/>
              </w:rPr>
              <w:t xml:space="preserve"> </w:t>
            </w:r>
            <w:proofErr w:type="spellStart"/>
            <w:r w:rsidRPr="003500BA" w:rsidR="00916B8C">
              <w:rPr>
                <w:rFonts w:eastAsia="Times New Roman" w:cs="Calibri"/>
                <w:lang w:val="en-GB" w:eastAsia="en-GB"/>
              </w:rPr>
              <w:t>Usage_Survey</w:t>
            </w:r>
            <w:proofErr w:type="spellEnd"/>
            <w:r w:rsidRPr="003500BA" w:rsidR="00916B8C">
              <w:rPr>
                <w:rFonts w:eastAsia="Times New Roman" w:cs="Calibri"/>
                <w:lang w:val="en-GB" w:eastAsia="en-GB"/>
              </w:rPr>
              <w:t xml:space="preserve"> templat</w:t>
            </w:r>
            <w:r w:rsidRPr="003500BA">
              <w:rPr>
                <w:rFonts w:eastAsia="Times New Roman" w:cs="Calibri"/>
                <w:lang w:val="en-GB" w:eastAsia="en-GB"/>
              </w:rPr>
              <w:t>e</w:t>
            </w:r>
          </w:p>
        </w:tc>
        <w:tc>
          <w:tcPr>
            <w:tcW w:w="1019" w:type="pct"/>
            <w:tcBorders>
              <w:top w:val="nil"/>
              <w:left w:val="nil"/>
              <w:bottom w:val="nil"/>
              <w:right w:val="single" w:color="auto" w:sz="8" w:space="0"/>
            </w:tcBorders>
            <w:shd w:val="clear" w:color="auto" w:fill="EEECE1"/>
            <w:noWrap/>
            <w:tcMar/>
            <w:vAlign w:val="center"/>
            <w:hideMark/>
          </w:tcPr>
          <w:p w:rsidRPr="00C13447" w:rsidR="00B32A0D" w:rsidP="048FE77B" w:rsidRDefault="00B32A0D" w14:paraId="43A242E6" w14:textId="31DA5E57">
            <w:pPr>
              <w:spacing w:after="0" w:line="240" w:lineRule="auto"/>
              <w:jc w:val="left"/>
              <w:rPr>
                <w:rFonts w:eastAsia="Times New Roman" w:cs="Calibri"/>
                <w:i/>
                <w:iCs/>
                <w:color w:val="808080"/>
                <w:lang w:val="en-GB" w:eastAsia="en-GB"/>
              </w:rPr>
            </w:pPr>
          </w:p>
        </w:tc>
      </w:tr>
      <w:tr w:rsidRPr="003500BA" w:rsidR="00B32A0D" w:rsidTr="377B055B" w14:paraId="4FC44EE9" w14:textId="77777777">
        <w:trPr>
          <w:trHeight w:val="282"/>
        </w:trPr>
        <w:tc>
          <w:tcPr>
            <w:tcW w:w="685" w:type="pct"/>
            <w:vMerge/>
            <w:tcMar/>
            <w:vAlign w:val="center"/>
            <w:hideMark/>
          </w:tcPr>
          <w:p w:rsidRPr="003500BA" w:rsidR="00B32A0D" w:rsidP="00B32A0D" w:rsidRDefault="00B32A0D" w14:paraId="2685FB71" w14:textId="77777777">
            <w:pPr>
              <w:spacing w:after="0" w:line="240" w:lineRule="auto"/>
              <w:jc w:val="left"/>
              <w:rPr>
                <w:rFonts w:eastAsia="Times New Roman" w:cs="Calibri"/>
                <w:b/>
                <w:bCs/>
                <w:lang w:val="en-GB" w:eastAsia="en-GB"/>
              </w:rPr>
            </w:pPr>
          </w:p>
        </w:tc>
        <w:tc>
          <w:tcPr>
            <w:tcW w:w="837" w:type="pct"/>
            <w:vMerge/>
            <w:tcMar/>
            <w:vAlign w:val="center"/>
            <w:hideMark/>
          </w:tcPr>
          <w:p w:rsidRPr="003500BA" w:rsidR="00B32A0D" w:rsidP="00B32A0D" w:rsidRDefault="00B32A0D" w14:paraId="7D0BD5F2" w14:textId="77777777">
            <w:pPr>
              <w:spacing w:after="0" w:line="240" w:lineRule="auto"/>
              <w:jc w:val="left"/>
              <w:rPr>
                <w:rFonts w:eastAsia="Times New Roman" w:cs="Calibri"/>
                <w:color w:val="000000"/>
                <w:lang w:val="en-GB" w:eastAsia="en-GB"/>
              </w:rPr>
            </w:pPr>
          </w:p>
        </w:tc>
        <w:tc>
          <w:tcPr>
            <w:tcW w:w="1574" w:type="pct"/>
            <w:tcBorders>
              <w:top w:val="nil"/>
              <w:left w:val="nil"/>
              <w:bottom w:val="single" w:color="auto" w:sz="4" w:space="0"/>
              <w:right w:val="single" w:color="auto" w:sz="4" w:space="0"/>
            </w:tcBorders>
            <w:shd w:val="clear" w:color="auto" w:fill="E4DFEC"/>
            <w:tcMar/>
            <w:vAlign w:val="center"/>
            <w:hideMark/>
          </w:tcPr>
          <w:p w:rsidRPr="003500BA" w:rsidR="00B32A0D" w:rsidP="00B32A0D" w:rsidRDefault="00B32A0D" w14:paraId="4A1B9216" w14:textId="77777777">
            <w:pPr>
              <w:spacing w:after="0" w:line="240" w:lineRule="auto"/>
              <w:jc w:val="left"/>
              <w:rPr>
                <w:rFonts w:eastAsia="Times New Roman" w:cs="Calibri"/>
                <w:lang w:val="en-GB" w:eastAsia="en-GB"/>
              </w:rPr>
            </w:pPr>
            <w:r w:rsidRPr="003500BA">
              <w:rPr>
                <w:rFonts w:eastAsia="Times New Roman" w:cs="Calibri"/>
                <w:lang w:val="en-GB" w:eastAsia="en-GB"/>
              </w:rPr>
              <w:t>Perceived usefulness and influence of IMPACT outputs</w:t>
            </w:r>
          </w:p>
        </w:tc>
        <w:tc>
          <w:tcPr>
            <w:tcW w:w="442" w:type="pct"/>
            <w:vMerge/>
            <w:tcMar/>
            <w:vAlign w:val="center"/>
            <w:hideMark/>
          </w:tcPr>
          <w:p w:rsidRPr="003500BA" w:rsidR="00B32A0D" w:rsidP="00B32A0D" w:rsidRDefault="00B32A0D" w14:paraId="4BF82712" w14:textId="77777777">
            <w:pPr>
              <w:spacing w:after="0" w:line="240" w:lineRule="auto"/>
              <w:jc w:val="left"/>
              <w:rPr>
                <w:rFonts w:eastAsia="Times New Roman" w:cs="Calibri"/>
                <w:lang w:val="en-GB" w:eastAsia="en-GB"/>
              </w:rPr>
            </w:pPr>
          </w:p>
        </w:tc>
        <w:tc>
          <w:tcPr>
            <w:tcW w:w="443" w:type="pct"/>
            <w:vMerge/>
            <w:tcMar/>
            <w:vAlign w:val="center"/>
            <w:hideMark/>
          </w:tcPr>
          <w:p w:rsidRPr="003500BA" w:rsidR="00B32A0D" w:rsidP="00B32A0D" w:rsidRDefault="00B32A0D" w14:paraId="09FFBB94" w14:textId="77777777">
            <w:pPr>
              <w:spacing w:after="0" w:line="240" w:lineRule="auto"/>
              <w:jc w:val="left"/>
              <w:rPr>
                <w:rFonts w:eastAsia="Times New Roman" w:cs="Calibri"/>
                <w:lang w:val="en-GB" w:eastAsia="en-GB"/>
              </w:rPr>
            </w:pPr>
          </w:p>
        </w:tc>
        <w:tc>
          <w:tcPr>
            <w:tcW w:w="1019" w:type="pct"/>
            <w:vMerge w:val="restart"/>
            <w:tcBorders>
              <w:top w:val="nil"/>
              <w:left w:val="nil"/>
              <w:right w:val="single" w:color="auto" w:sz="8" w:space="0"/>
            </w:tcBorders>
            <w:shd w:val="clear" w:color="auto" w:fill="EEECE1"/>
            <w:noWrap/>
            <w:tcMar/>
            <w:vAlign w:val="center"/>
            <w:hideMark/>
          </w:tcPr>
          <w:p w:rsidRPr="003500BA" w:rsidR="00B32A0D" w:rsidP="048FE77B" w:rsidRDefault="00B32A0D" w14:paraId="32CBCEAB" w14:textId="2660CFE3">
            <w:pPr>
              <w:spacing w:after="0" w:line="240" w:lineRule="auto"/>
              <w:jc w:val="left"/>
              <w:rPr>
                <w:rFonts w:eastAsia="Times New Roman" w:cs="Calibri"/>
                <w:i/>
                <w:iCs/>
                <w:color w:val="808080"/>
                <w:lang w:val="en-GB" w:eastAsia="en-GB"/>
              </w:rPr>
            </w:pPr>
          </w:p>
        </w:tc>
      </w:tr>
      <w:tr w:rsidRPr="003500BA" w:rsidR="00B32A0D" w:rsidTr="377B055B" w14:paraId="7D6A0CF6" w14:textId="77777777">
        <w:trPr>
          <w:trHeight w:val="282"/>
        </w:trPr>
        <w:tc>
          <w:tcPr>
            <w:tcW w:w="685" w:type="pct"/>
            <w:vMerge/>
            <w:tcMar/>
            <w:vAlign w:val="center"/>
            <w:hideMark/>
          </w:tcPr>
          <w:p w:rsidRPr="003500BA" w:rsidR="00B32A0D" w:rsidP="00B32A0D" w:rsidRDefault="00B32A0D" w14:paraId="391423DA" w14:textId="77777777">
            <w:pPr>
              <w:spacing w:after="0" w:line="240" w:lineRule="auto"/>
              <w:jc w:val="left"/>
              <w:rPr>
                <w:rFonts w:eastAsia="Times New Roman" w:cs="Calibri"/>
                <w:b/>
                <w:bCs/>
                <w:lang w:val="en-GB" w:eastAsia="en-GB"/>
              </w:rPr>
            </w:pPr>
          </w:p>
        </w:tc>
        <w:tc>
          <w:tcPr>
            <w:tcW w:w="837" w:type="pct"/>
            <w:vMerge/>
            <w:tcMar/>
            <w:vAlign w:val="center"/>
            <w:hideMark/>
          </w:tcPr>
          <w:p w:rsidRPr="003500BA" w:rsidR="00B32A0D" w:rsidP="00B32A0D" w:rsidRDefault="00B32A0D" w14:paraId="54B0288D" w14:textId="77777777">
            <w:pPr>
              <w:spacing w:after="0" w:line="240" w:lineRule="auto"/>
              <w:jc w:val="left"/>
              <w:rPr>
                <w:rFonts w:eastAsia="Times New Roman" w:cs="Calibri"/>
                <w:color w:val="000000"/>
                <w:lang w:val="en-GB" w:eastAsia="en-GB"/>
              </w:rPr>
            </w:pPr>
          </w:p>
        </w:tc>
        <w:tc>
          <w:tcPr>
            <w:tcW w:w="1574" w:type="pct"/>
            <w:tcBorders>
              <w:top w:val="nil"/>
              <w:left w:val="nil"/>
              <w:bottom w:val="single" w:color="auto" w:sz="4" w:space="0"/>
              <w:right w:val="single" w:color="auto" w:sz="4" w:space="0"/>
            </w:tcBorders>
            <w:shd w:val="clear" w:color="auto" w:fill="E4DFEC"/>
            <w:tcMar/>
            <w:vAlign w:val="center"/>
            <w:hideMark/>
          </w:tcPr>
          <w:p w:rsidRPr="003500BA" w:rsidR="00B32A0D" w:rsidP="00B32A0D" w:rsidRDefault="00B32A0D" w14:paraId="05109892" w14:textId="77777777">
            <w:pPr>
              <w:spacing w:after="0" w:line="240" w:lineRule="auto"/>
              <w:jc w:val="left"/>
              <w:rPr>
                <w:rFonts w:eastAsia="Times New Roman" w:cs="Calibri"/>
                <w:lang w:val="en-GB" w:eastAsia="en-GB"/>
              </w:rPr>
            </w:pPr>
            <w:r w:rsidRPr="003500BA">
              <w:rPr>
                <w:rFonts w:eastAsia="Times New Roman" w:cs="Calibri"/>
                <w:lang w:val="en-GB" w:eastAsia="en-GB"/>
              </w:rPr>
              <w:t>Recommendations to strengthen IMPACT programs</w:t>
            </w:r>
          </w:p>
        </w:tc>
        <w:tc>
          <w:tcPr>
            <w:tcW w:w="442" w:type="pct"/>
            <w:vMerge/>
            <w:tcMar/>
            <w:vAlign w:val="center"/>
            <w:hideMark/>
          </w:tcPr>
          <w:p w:rsidRPr="003500BA" w:rsidR="00B32A0D" w:rsidP="00B32A0D" w:rsidRDefault="00B32A0D" w14:paraId="3A6EFB0F" w14:textId="77777777">
            <w:pPr>
              <w:spacing w:after="0" w:line="240" w:lineRule="auto"/>
              <w:jc w:val="left"/>
              <w:rPr>
                <w:rFonts w:eastAsia="Times New Roman" w:cs="Calibri"/>
                <w:lang w:val="en-GB" w:eastAsia="en-GB"/>
              </w:rPr>
            </w:pPr>
          </w:p>
        </w:tc>
        <w:tc>
          <w:tcPr>
            <w:tcW w:w="443" w:type="pct"/>
            <w:vMerge/>
            <w:tcMar/>
            <w:vAlign w:val="center"/>
            <w:hideMark/>
          </w:tcPr>
          <w:p w:rsidRPr="003500BA" w:rsidR="00B32A0D" w:rsidP="00B32A0D" w:rsidRDefault="00B32A0D" w14:paraId="4EA2351B" w14:textId="77777777">
            <w:pPr>
              <w:spacing w:after="0" w:line="240" w:lineRule="auto"/>
              <w:jc w:val="left"/>
              <w:rPr>
                <w:rFonts w:eastAsia="Times New Roman" w:cs="Calibri"/>
                <w:lang w:val="en-GB" w:eastAsia="en-GB"/>
              </w:rPr>
            </w:pPr>
          </w:p>
        </w:tc>
        <w:tc>
          <w:tcPr>
            <w:tcW w:w="1019" w:type="pct"/>
            <w:vMerge/>
            <w:noWrap/>
            <w:tcMar/>
            <w:vAlign w:val="center"/>
            <w:hideMark/>
          </w:tcPr>
          <w:p w:rsidRPr="003500BA" w:rsidR="00B32A0D" w:rsidP="00B32A0D" w:rsidRDefault="00B32A0D" w14:paraId="3FDC31AA" w14:textId="6C8C8DC4">
            <w:pPr>
              <w:spacing w:after="0" w:line="240" w:lineRule="auto"/>
              <w:jc w:val="left"/>
              <w:rPr>
                <w:rFonts w:eastAsia="Times New Roman" w:cs="Calibri"/>
                <w:i/>
                <w:iCs/>
                <w:color w:val="808080"/>
                <w:lang w:val="en-GB" w:eastAsia="en-GB"/>
              </w:rPr>
            </w:pPr>
          </w:p>
        </w:tc>
      </w:tr>
      <w:tr w:rsidRPr="003500BA" w:rsidR="00B32A0D" w:rsidTr="377B055B" w14:paraId="46682D9E" w14:textId="77777777">
        <w:trPr>
          <w:trHeight w:val="282"/>
        </w:trPr>
        <w:tc>
          <w:tcPr>
            <w:tcW w:w="685" w:type="pct"/>
            <w:vMerge/>
            <w:tcMar/>
            <w:vAlign w:val="center"/>
            <w:hideMark/>
          </w:tcPr>
          <w:p w:rsidRPr="003500BA" w:rsidR="00B32A0D" w:rsidP="00B32A0D" w:rsidRDefault="00B32A0D" w14:paraId="68804123" w14:textId="77777777">
            <w:pPr>
              <w:spacing w:after="0" w:line="240" w:lineRule="auto"/>
              <w:jc w:val="left"/>
              <w:rPr>
                <w:rFonts w:eastAsia="Times New Roman" w:cs="Calibri"/>
                <w:b/>
                <w:bCs/>
                <w:lang w:val="en-GB" w:eastAsia="en-GB"/>
              </w:rPr>
            </w:pPr>
          </w:p>
        </w:tc>
        <w:tc>
          <w:tcPr>
            <w:tcW w:w="837" w:type="pct"/>
            <w:vMerge/>
            <w:tcMar/>
            <w:vAlign w:val="center"/>
            <w:hideMark/>
          </w:tcPr>
          <w:p w:rsidRPr="003500BA" w:rsidR="00B32A0D" w:rsidP="00B32A0D" w:rsidRDefault="00B32A0D" w14:paraId="1B4FBAA7" w14:textId="77777777">
            <w:pPr>
              <w:spacing w:after="0" w:line="240" w:lineRule="auto"/>
              <w:jc w:val="left"/>
              <w:rPr>
                <w:rFonts w:eastAsia="Times New Roman" w:cs="Calibri"/>
                <w:color w:val="000000"/>
                <w:lang w:val="en-GB" w:eastAsia="en-GB"/>
              </w:rPr>
            </w:pPr>
          </w:p>
        </w:tc>
        <w:tc>
          <w:tcPr>
            <w:tcW w:w="1574" w:type="pct"/>
            <w:tcBorders>
              <w:top w:val="nil"/>
              <w:left w:val="nil"/>
              <w:bottom w:val="single" w:color="auto" w:sz="4" w:space="0"/>
              <w:right w:val="single" w:color="auto" w:sz="4" w:space="0"/>
            </w:tcBorders>
            <w:shd w:val="clear" w:color="auto" w:fill="E4DFEC"/>
            <w:tcMar/>
            <w:vAlign w:val="center"/>
            <w:hideMark/>
          </w:tcPr>
          <w:p w:rsidRPr="003500BA" w:rsidR="00B32A0D" w:rsidP="00B32A0D" w:rsidRDefault="00B32A0D" w14:paraId="5CB85176" w14:textId="77777777">
            <w:pPr>
              <w:spacing w:after="0" w:line="240" w:lineRule="auto"/>
              <w:jc w:val="left"/>
              <w:rPr>
                <w:rFonts w:eastAsia="Times New Roman" w:cs="Calibri"/>
                <w:lang w:val="en-GB" w:eastAsia="en-GB"/>
              </w:rPr>
            </w:pPr>
            <w:r w:rsidRPr="003500BA">
              <w:rPr>
                <w:rFonts w:eastAsia="Times New Roman" w:cs="Calibri"/>
                <w:lang w:val="en-GB" w:eastAsia="en-GB"/>
              </w:rPr>
              <w:t>Perceived capacity of IMPACT staff</w:t>
            </w:r>
          </w:p>
        </w:tc>
        <w:tc>
          <w:tcPr>
            <w:tcW w:w="442" w:type="pct"/>
            <w:vMerge/>
            <w:tcMar/>
            <w:vAlign w:val="center"/>
            <w:hideMark/>
          </w:tcPr>
          <w:p w:rsidRPr="003500BA" w:rsidR="00B32A0D" w:rsidP="00B32A0D" w:rsidRDefault="00B32A0D" w14:paraId="50E20529" w14:textId="77777777">
            <w:pPr>
              <w:spacing w:after="0" w:line="240" w:lineRule="auto"/>
              <w:jc w:val="left"/>
              <w:rPr>
                <w:rFonts w:eastAsia="Times New Roman" w:cs="Calibri"/>
                <w:lang w:val="en-GB" w:eastAsia="en-GB"/>
              </w:rPr>
            </w:pPr>
          </w:p>
        </w:tc>
        <w:tc>
          <w:tcPr>
            <w:tcW w:w="443" w:type="pct"/>
            <w:vMerge/>
            <w:tcMar/>
            <w:vAlign w:val="center"/>
            <w:hideMark/>
          </w:tcPr>
          <w:p w:rsidRPr="003500BA" w:rsidR="00B32A0D" w:rsidP="00B32A0D" w:rsidRDefault="00B32A0D" w14:paraId="09ECDEB9" w14:textId="77777777">
            <w:pPr>
              <w:spacing w:after="0" w:line="240" w:lineRule="auto"/>
              <w:jc w:val="left"/>
              <w:rPr>
                <w:rFonts w:eastAsia="Times New Roman" w:cs="Calibri"/>
                <w:lang w:val="en-GB" w:eastAsia="en-GB"/>
              </w:rPr>
            </w:pPr>
          </w:p>
        </w:tc>
        <w:tc>
          <w:tcPr>
            <w:tcW w:w="1019" w:type="pct"/>
            <w:vMerge w:val="restart"/>
            <w:tcBorders>
              <w:top w:val="nil"/>
              <w:left w:val="nil"/>
              <w:right w:val="single" w:color="auto" w:sz="8" w:space="0"/>
            </w:tcBorders>
            <w:shd w:val="clear" w:color="auto" w:fill="EEECE1"/>
            <w:tcMar/>
            <w:vAlign w:val="center"/>
            <w:hideMark/>
          </w:tcPr>
          <w:p w:rsidRPr="00C13447" w:rsidR="00B32A0D" w:rsidP="048FE77B" w:rsidRDefault="00B32A0D" w14:paraId="5F29171A" w14:textId="6A0A5061">
            <w:pPr>
              <w:spacing w:after="0" w:line="240" w:lineRule="auto"/>
              <w:jc w:val="left"/>
              <w:rPr>
                <w:rFonts w:eastAsia="Times New Roman" w:cs="Calibri"/>
                <w:i/>
                <w:iCs/>
                <w:color w:val="808080" w:themeColor="background1" w:themeShade="80"/>
                <w:lang w:val="en-GB" w:eastAsia="en-GB"/>
              </w:rPr>
            </w:pPr>
          </w:p>
        </w:tc>
      </w:tr>
      <w:tr w:rsidRPr="003500BA" w:rsidR="00B32A0D" w:rsidTr="377B055B" w14:paraId="05443646" w14:textId="77777777">
        <w:trPr>
          <w:trHeight w:val="34"/>
        </w:trPr>
        <w:tc>
          <w:tcPr>
            <w:tcW w:w="685" w:type="pct"/>
            <w:vMerge/>
            <w:tcMar/>
            <w:vAlign w:val="center"/>
            <w:hideMark/>
          </w:tcPr>
          <w:p w:rsidRPr="003500BA" w:rsidR="00B32A0D" w:rsidP="00B32A0D" w:rsidRDefault="00B32A0D" w14:paraId="25AAD2D4" w14:textId="77777777">
            <w:pPr>
              <w:spacing w:after="0" w:line="240" w:lineRule="auto"/>
              <w:jc w:val="left"/>
              <w:rPr>
                <w:rFonts w:eastAsia="Times New Roman" w:cs="Calibri"/>
                <w:b/>
                <w:bCs/>
                <w:lang w:val="en-GB" w:eastAsia="en-GB"/>
              </w:rPr>
            </w:pPr>
          </w:p>
        </w:tc>
        <w:tc>
          <w:tcPr>
            <w:tcW w:w="837" w:type="pct"/>
            <w:vMerge/>
            <w:tcMar/>
            <w:vAlign w:val="center"/>
            <w:hideMark/>
          </w:tcPr>
          <w:p w:rsidRPr="003500BA" w:rsidR="00B32A0D" w:rsidP="00B32A0D" w:rsidRDefault="00B32A0D" w14:paraId="2566CCFC" w14:textId="77777777">
            <w:pPr>
              <w:spacing w:after="0" w:line="240" w:lineRule="auto"/>
              <w:jc w:val="left"/>
              <w:rPr>
                <w:rFonts w:eastAsia="Times New Roman" w:cs="Calibri"/>
                <w:color w:val="000000"/>
                <w:lang w:val="en-GB" w:eastAsia="en-GB"/>
              </w:rPr>
            </w:pPr>
          </w:p>
        </w:tc>
        <w:tc>
          <w:tcPr>
            <w:tcW w:w="1574" w:type="pct"/>
            <w:tcBorders>
              <w:top w:val="nil"/>
              <w:left w:val="nil"/>
              <w:bottom w:val="single" w:color="auto" w:sz="4" w:space="0"/>
              <w:right w:val="single" w:color="auto" w:sz="4" w:space="0"/>
            </w:tcBorders>
            <w:shd w:val="clear" w:color="auto" w:fill="E4DFEC"/>
            <w:tcMar/>
            <w:vAlign w:val="center"/>
            <w:hideMark/>
          </w:tcPr>
          <w:p w:rsidRPr="003500BA" w:rsidR="00B32A0D" w:rsidP="00B32A0D" w:rsidRDefault="00B32A0D" w14:paraId="73D29B56" w14:textId="77777777">
            <w:pPr>
              <w:spacing w:after="0" w:line="240" w:lineRule="auto"/>
              <w:jc w:val="left"/>
              <w:rPr>
                <w:rFonts w:eastAsia="Times New Roman" w:cs="Calibri"/>
                <w:lang w:val="en-GB" w:eastAsia="en-GB"/>
              </w:rPr>
            </w:pPr>
            <w:r w:rsidRPr="003500BA">
              <w:rPr>
                <w:rFonts w:eastAsia="Times New Roman" w:cs="Calibri"/>
                <w:lang w:val="en-GB" w:eastAsia="en-GB"/>
              </w:rPr>
              <w:t>Perceived quality of outputs/programs</w:t>
            </w:r>
          </w:p>
        </w:tc>
        <w:tc>
          <w:tcPr>
            <w:tcW w:w="442" w:type="pct"/>
            <w:vMerge/>
            <w:tcMar/>
            <w:vAlign w:val="center"/>
            <w:hideMark/>
          </w:tcPr>
          <w:p w:rsidRPr="003500BA" w:rsidR="00B32A0D" w:rsidP="00B32A0D" w:rsidRDefault="00B32A0D" w14:paraId="5CB75486" w14:textId="77777777">
            <w:pPr>
              <w:spacing w:after="0" w:line="240" w:lineRule="auto"/>
              <w:jc w:val="left"/>
              <w:rPr>
                <w:rFonts w:eastAsia="Times New Roman" w:cs="Calibri"/>
                <w:lang w:val="en-GB" w:eastAsia="en-GB"/>
              </w:rPr>
            </w:pPr>
          </w:p>
        </w:tc>
        <w:tc>
          <w:tcPr>
            <w:tcW w:w="443" w:type="pct"/>
            <w:vMerge/>
            <w:tcMar/>
            <w:vAlign w:val="center"/>
            <w:hideMark/>
          </w:tcPr>
          <w:p w:rsidRPr="003500BA" w:rsidR="00B32A0D" w:rsidP="00B32A0D" w:rsidRDefault="00B32A0D" w14:paraId="0032712D" w14:textId="77777777">
            <w:pPr>
              <w:spacing w:after="0" w:line="240" w:lineRule="auto"/>
              <w:jc w:val="left"/>
              <w:rPr>
                <w:rFonts w:eastAsia="Times New Roman" w:cs="Calibri"/>
                <w:lang w:val="en-GB" w:eastAsia="en-GB"/>
              </w:rPr>
            </w:pPr>
          </w:p>
        </w:tc>
        <w:tc>
          <w:tcPr>
            <w:tcW w:w="1019" w:type="pct"/>
            <w:vMerge/>
            <w:tcMar/>
            <w:vAlign w:val="center"/>
            <w:hideMark/>
          </w:tcPr>
          <w:p w:rsidRPr="003500BA" w:rsidR="00B32A0D" w:rsidP="00B32A0D" w:rsidRDefault="00B32A0D" w14:paraId="2A2C6C51" w14:textId="2DD99CE1">
            <w:pPr>
              <w:spacing w:after="0" w:line="240" w:lineRule="auto"/>
              <w:jc w:val="left"/>
              <w:rPr>
                <w:rFonts w:eastAsia="Times New Roman" w:cs="Calibri"/>
                <w:b/>
                <w:bCs/>
                <w:lang w:val="en-GB" w:eastAsia="en-GB"/>
              </w:rPr>
            </w:pPr>
          </w:p>
        </w:tc>
      </w:tr>
      <w:tr w:rsidRPr="003500BA" w:rsidR="00B32A0D" w:rsidTr="377B055B" w14:paraId="4CB2C54B" w14:textId="77777777">
        <w:trPr>
          <w:trHeight w:val="901"/>
        </w:trPr>
        <w:tc>
          <w:tcPr>
            <w:tcW w:w="685" w:type="pct"/>
            <w:vMerge/>
            <w:tcMar/>
            <w:vAlign w:val="center"/>
            <w:hideMark/>
          </w:tcPr>
          <w:p w:rsidRPr="003500BA" w:rsidR="00B32A0D" w:rsidP="00B32A0D" w:rsidRDefault="00B32A0D" w14:paraId="24E2CAF0" w14:textId="77777777">
            <w:pPr>
              <w:spacing w:after="0" w:line="240" w:lineRule="auto"/>
              <w:jc w:val="left"/>
              <w:rPr>
                <w:rFonts w:eastAsia="Times New Roman" w:cs="Calibri"/>
                <w:b/>
                <w:bCs/>
                <w:lang w:val="en-GB" w:eastAsia="en-GB"/>
              </w:rPr>
            </w:pPr>
          </w:p>
        </w:tc>
        <w:tc>
          <w:tcPr>
            <w:tcW w:w="837" w:type="pct"/>
            <w:vMerge/>
            <w:tcMar/>
            <w:vAlign w:val="center"/>
            <w:hideMark/>
          </w:tcPr>
          <w:p w:rsidRPr="003500BA" w:rsidR="00B32A0D" w:rsidP="00B32A0D" w:rsidRDefault="00B32A0D" w14:paraId="2B9012CF" w14:textId="77777777">
            <w:pPr>
              <w:spacing w:after="0" w:line="240" w:lineRule="auto"/>
              <w:jc w:val="left"/>
              <w:rPr>
                <w:rFonts w:eastAsia="Times New Roman" w:cs="Calibri"/>
                <w:color w:val="000000"/>
                <w:lang w:val="en-GB" w:eastAsia="en-GB"/>
              </w:rPr>
            </w:pPr>
          </w:p>
        </w:tc>
        <w:tc>
          <w:tcPr>
            <w:tcW w:w="1574" w:type="pct"/>
            <w:tcBorders>
              <w:top w:val="nil"/>
              <w:left w:val="nil"/>
              <w:bottom w:val="single" w:color="auto" w:sz="4" w:space="0"/>
              <w:right w:val="single" w:color="auto" w:sz="4" w:space="0"/>
            </w:tcBorders>
            <w:shd w:val="clear" w:color="auto" w:fill="E4DFEC"/>
            <w:tcMar/>
            <w:vAlign w:val="center"/>
            <w:hideMark/>
          </w:tcPr>
          <w:p w:rsidRPr="003500BA" w:rsidR="00B32A0D" w:rsidP="00B32A0D" w:rsidRDefault="00B32A0D" w14:paraId="512E5CD3" w14:textId="77777777">
            <w:pPr>
              <w:spacing w:after="0" w:line="240" w:lineRule="auto"/>
              <w:jc w:val="left"/>
              <w:rPr>
                <w:rFonts w:eastAsia="Times New Roman" w:cs="Calibri"/>
                <w:lang w:val="en-GB" w:eastAsia="en-GB"/>
              </w:rPr>
            </w:pPr>
            <w:r w:rsidRPr="003500BA">
              <w:rPr>
                <w:rFonts w:eastAsia="Times New Roman" w:cs="Calibri"/>
                <w:lang w:val="en-GB" w:eastAsia="en-GB"/>
              </w:rPr>
              <w:t>Recommendations to strengthen IMPACT programs</w:t>
            </w:r>
          </w:p>
        </w:tc>
        <w:tc>
          <w:tcPr>
            <w:tcW w:w="442" w:type="pct"/>
            <w:vMerge/>
            <w:tcMar/>
            <w:vAlign w:val="center"/>
            <w:hideMark/>
          </w:tcPr>
          <w:p w:rsidRPr="003500BA" w:rsidR="00B32A0D" w:rsidP="00B32A0D" w:rsidRDefault="00B32A0D" w14:paraId="3071FB8C" w14:textId="77777777">
            <w:pPr>
              <w:spacing w:after="0" w:line="240" w:lineRule="auto"/>
              <w:jc w:val="left"/>
              <w:rPr>
                <w:rFonts w:eastAsia="Times New Roman" w:cs="Calibri"/>
                <w:lang w:val="en-GB" w:eastAsia="en-GB"/>
              </w:rPr>
            </w:pPr>
          </w:p>
        </w:tc>
        <w:tc>
          <w:tcPr>
            <w:tcW w:w="443" w:type="pct"/>
            <w:vMerge/>
            <w:tcMar/>
            <w:vAlign w:val="center"/>
            <w:hideMark/>
          </w:tcPr>
          <w:p w:rsidRPr="003500BA" w:rsidR="00B32A0D" w:rsidP="00B32A0D" w:rsidRDefault="00B32A0D" w14:paraId="1FCC07E6" w14:textId="77777777">
            <w:pPr>
              <w:spacing w:after="0" w:line="240" w:lineRule="auto"/>
              <w:jc w:val="left"/>
              <w:rPr>
                <w:rFonts w:eastAsia="Times New Roman" w:cs="Calibri"/>
                <w:lang w:val="en-GB" w:eastAsia="en-GB"/>
              </w:rPr>
            </w:pPr>
          </w:p>
        </w:tc>
        <w:tc>
          <w:tcPr>
            <w:tcW w:w="1019" w:type="pct"/>
            <w:vMerge/>
            <w:tcMar/>
            <w:vAlign w:val="center"/>
            <w:hideMark/>
          </w:tcPr>
          <w:p w:rsidRPr="003500BA" w:rsidR="00B32A0D" w:rsidP="00B32A0D" w:rsidRDefault="00B32A0D" w14:paraId="7157B474" w14:textId="5EEA64FF">
            <w:pPr>
              <w:spacing w:after="0" w:line="240" w:lineRule="auto"/>
              <w:jc w:val="left"/>
              <w:rPr>
                <w:rFonts w:eastAsia="Times New Roman" w:cs="Calibri"/>
                <w:b/>
                <w:bCs/>
                <w:lang w:val="en-GB" w:eastAsia="en-GB"/>
              </w:rPr>
            </w:pPr>
          </w:p>
        </w:tc>
      </w:tr>
      <w:tr w:rsidRPr="003500BA" w:rsidR="00916B8C" w:rsidTr="377B055B" w14:paraId="0A8794FB" w14:textId="77777777">
        <w:trPr>
          <w:trHeight w:val="564"/>
        </w:trPr>
        <w:tc>
          <w:tcPr>
            <w:tcW w:w="685" w:type="pct"/>
            <w:vMerge w:val="restart"/>
            <w:tcBorders>
              <w:top w:val="single" w:color="auto" w:sz="4" w:space="0"/>
              <w:left w:val="single" w:color="auto" w:sz="8" w:space="0"/>
              <w:bottom w:val="single" w:color="000000" w:themeColor="text2" w:sz="8" w:space="0"/>
              <w:right w:val="single" w:color="auto" w:sz="8" w:space="0"/>
            </w:tcBorders>
            <w:shd w:val="clear" w:color="auto" w:fill="B8CCE4"/>
            <w:tcMar/>
            <w:vAlign w:val="center"/>
            <w:hideMark/>
          </w:tcPr>
          <w:p w:rsidRPr="003500BA" w:rsidR="00916B8C" w:rsidP="00916B8C" w:rsidRDefault="00916B8C" w14:paraId="0147B188" w14:textId="77777777">
            <w:pPr>
              <w:spacing w:after="0" w:line="240" w:lineRule="auto"/>
              <w:jc w:val="left"/>
              <w:rPr>
                <w:rFonts w:eastAsia="Times New Roman" w:cs="Calibri"/>
                <w:b/>
                <w:bCs/>
                <w:lang w:val="en-GB" w:eastAsia="en-GB"/>
              </w:rPr>
            </w:pPr>
            <w:r w:rsidRPr="003500BA">
              <w:rPr>
                <w:rFonts w:eastAsia="Times New Roman" w:cs="Calibri"/>
                <w:b/>
                <w:bCs/>
                <w:lang w:val="en-GB" w:eastAsia="en-GB"/>
              </w:rPr>
              <w:t xml:space="preserve">Humanitarian stakeholders are engaged in IMPACT programs throughout the research cycle </w:t>
            </w:r>
          </w:p>
        </w:tc>
        <w:tc>
          <w:tcPr>
            <w:tcW w:w="837" w:type="pct"/>
            <w:vMerge w:val="restart"/>
            <w:tcBorders>
              <w:top w:val="single" w:color="auto" w:sz="4" w:space="0"/>
              <w:left w:val="nil"/>
              <w:bottom w:val="single" w:color="000000" w:themeColor="text2" w:sz="8" w:space="0"/>
              <w:right w:val="single" w:color="auto" w:sz="4" w:space="0"/>
            </w:tcBorders>
            <w:shd w:val="clear" w:color="auto" w:fill="DCE6F1"/>
            <w:tcMar/>
            <w:vAlign w:val="center"/>
            <w:hideMark/>
          </w:tcPr>
          <w:p w:rsidRPr="003500BA" w:rsidR="00916B8C" w:rsidP="00916B8C" w:rsidRDefault="00916B8C" w14:paraId="3672555F" w14:textId="77777777">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Number and/or percentage of humanitarian organizations directly contributing to IMPACT programs</w:t>
            </w:r>
            <w:r w:rsidRPr="003500BA">
              <w:rPr>
                <w:rFonts w:eastAsia="Times New Roman" w:cs="Calibri"/>
                <w:i/>
                <w:iCs/>
                <w:color w:val="000000"/>
                <w:lang w:val="en-GB" w:eastAsia="en-GB"/>
              </w:rPr>
              <w:t xml:space="preserve"> (providing resources, participating to presentations, etc.)</w:t>
            </w:r>
          </w:p>
        </w:tc>
        <w:tc>
          <w:tcPr>
            <w:tcW w:w="1574" w:type="pct"/>
            <w:tcBorders>
              <w:top w:val="nil"/>
              <w:left w:val="nil"/>
              <w:bottom w:val="single" w:color="auto" w:sz="4" w:space="0"/>
              <w:right w:val="single" w:color="auto" w:sz="4" w:space="0"/>
            </w:tcBorders>
            <w:shd w:val="clear" w:color="auto" w:fill="DCE6F1"/>
            <w:tcMar/>
            <w:vAlign w:val="center"/>
            <w:hideMark/>
          </w:tcPr>
          <w:p w:rsidRPr="003500BA" w:rsidR="00916B8C" w:rsidP="00916B8C" w:rsidRDefault="00916B8C" w14:paraId="5B41E25F" w14:textId="77777777">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 of organisations providing resources (</w:t>
            </w:r>
            <w:proofErr w:type="spellStart"/>
            <w:r w:rsidRPr="003500BA">
              <w:rPr>
                <w:rFonts w:eastAsia="Times New Roman" w:cs="Calibri"/>
                <w:color w:val="000000"/>
                <w:lang w:val="en-GB" w:eastAsia="en-GB"/>
              </w:rPr>
              <w:t>i.</w:t>
            </w:r>
            <w:proofErr w:type="gramStart"/>
            <w:r w:rsidRPr="003500BA">
              <w:rPr>
                <w:rFonts w:eastAsia="Times New Roman" w:cs="Calibri"/>
                <w:color w:val="000000"/>
                <w:lang w:val="en-GB" w:eastAsia="en-GB"/>
              </w:rPr>
              <w:t>e.staff</w:t>
            </w:r>
            <w:proofErr w:type="spellEnd"/>
            <w:proofErr w:type="gramEnd"/>
            <w:r w:rsidRPr="003500BA">
              <w:rPr>
                <w:rFonts w:eastAsia="Times New Roman" w:cs="Calibri"/>
                <w:color w:val="000000"/>
                <w:lang w:val="en-GB" w:eastAsia="en-GB"/>
              </w:rPr>
              <w:t>, vehicles, meeting space, budget, etc.) for activity implementation</w:t>
            </w:r>
          </w:p>
        </w:tc>
        <w:tc>
          <w:tcPr>
            <w:tcW w:w="442" w:type="pct"/>
            <w:vMerge w:val="restart"/>
            <w:tcBorders>
              <w:top w:val="nil"/>
              <w:left w:val="single" w:color="auto" w:sz="4" w:space="0"/>
              <w:bottom w:val="single" w:color="000000" w:themeColor="text2" w:sz="8" w:space="0"/>
              <w:right w:val="single" w:color="auto" w:sz="4" w:space="0"/>
            </w:tcBorders>
            <w:shd w:val="clear" w:color="auto" w:fill="DCE6F1"/>
            <w:tcMar/>
            <w:vAlign w:val="center"/>
            <w:hideMark/>
          </w:tcPr>
          <w:p w:rsidRPr="003500BA" w:rsidR="00916B8C" w:rsidP="00916B8C" w:rsidRDefault="00916B8C" w14:paraId="63172F5D" w14:textId="77777777">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val="restart"/>
            <w:tcBorders>
              <w:top w:val="nil"/>
              <w:left w:val="single" w:color="auto" w:sz="4" w:space="0"/>
              <w:bottom w:val="single" w:color="000000" w:themeColor="text2" w:sz="8" w:space="0"/>
              <w:right w:val="single" w:color="auto" w:sz="8" w:space="0"/>
            </w:tcBorders>
            <w:shd w:val="clear" w:color="auto" w:fill="DCE6F1"/>
            <w:tcMar/>
            <w:vAlign w:val="center"/>
            <w:hideMark/>
          </w:tcPr>
          <w:p w:rsidRPr="003500BA" w:rsidR="00916B8C" w:rsidP="00916B8C" w:rsidRDefault="00916B8C" w14:paraId="0B80F0DC" w14:textId="77777777">
            <w:pPr>
              <w:spacing w:after="0" w:line="240" w:lineRule="auto"/>
              <w:jc w:val="left"/>
              <w:rPr>
                <w:rFonts w:eastAsia="Times New Roman" w:cs="Calibri"/>
                <w:lang w:val="en-GB" w:eastAsia="en-GB"/>
              </w:rPr>
            </w:pPr>
            <w:proofErr w:type="spellStart"/>
            <w:r w:rsidRPr="003500BA">
              <w:rPr>
                <w:rFonts w:eastAsia="Times New Roman" w:cs="Calibri"/>
                <w:lang w:val="en-GB" w:eastAsia="en-GB"/>
              </w:rPr>
              <w:t>Engagement_log</w:t>
            </w:r>
            <w:proofErr w:type="spellEnd"/>
          </w:p>
        </w:tc>
        <w:tc>
          <w:tcPr>
            <w:tcW w:w="1019" w:type="pct"/>
            <w:tcBorders>
              <w:top w:val="nil"/>
              <w:left w:val="nil"/>
              <w:bottom w:val="nil"/>
              <w:right w:val="single" w:color="auto" w:sz="8" w:space="0"/>
            </w:tcBorders>
            <w:shd w:val="clear" w:color="auto" w:fill="EEECE1"/>
            <w:tcMar/>
            <w:vAlign w:val="center"/>
            <w:hideMark/>
          </w:tcPr>
          <w:p w:rsidRPr="003500BA" w:rsidR="00916B8C" w:rsidRDefault="002902FD" w14:paraId="6CA4D4E0" w14:textId="698A4C41">
            <w:pPr>
              <w:spacing w:after="0" w:line="240" w:lineRule="auto"/>
              <w:jc w:val="left"/>
              <w:rPr>
                <w:rFonts w:eastAsia="Times New Roman" w:cs="Calibri"/>
                <w:b/>
                <w:bCs/>
                <w:lang w:val="en-GB" w:eastAsia="en-GB"/>
              </w:rPr>
            </w:pPr>
            <w:r>
              <w:rPr>
                <w:sz w:val="20"/>
                <w:lang w:val="en-GB"/>
              </w:rPr>
              <w:t>X</w:t>
            </w:r>
            <w:r w:rsidRPr="00C13447" w:rsidR="00916B8C">
              <w:rPr>
                <w:sz w:val="20"/>
                <w:lang w:val="en-GB"/>
              </w:rPr>
              <w:t xml:space="preserve"> Yes     </w:t>
            </w:r>
          </w:p>
        </w:tc>
      </w:tr>
      <w:tr w:rsidRPr="003500BA" w:rsidR="00916B8C" w:rsidTr="377B055B" w14:paraId="56679F15" w14:textId="77777777">
        <w:trPr>
          <w:trHeight w:val="612"/>
        </w:trPr>
        <w:tc>
          <w:tcPr>
            <w:tcW w:w="685" w:type="pct"/>
            <w:vMerge/>
            <w:tcMar/>
            <w:vAlign w:val="center"/>
            <w:hideMark/>
          </w:tcPr>
          <w:p w:rsidRPr="003500BA" w:rsidR="00916B8C" w:rsidP="00916B8C" w:rsidRDefault="00916B8C" w14:paraId="0E6B218D" w14:textId="77777777">
            <w:pPr>
              <w:spacing w:after="0" w:line="240" w:lineRule="auto"/>
              <w:jc w:val="left"/>
              <w:rPr>
                <w:rFonts w:eastAsia="Times New Roman" w:cs="Calibri"/>
                <w:b/>
                <w:bCs/>
                <w:lang w:val="en-GB" w:eastAsia="en-GB"/>
              </w:rPr>
            </w:pPr>
          </w:p>
        </w:tc>
        <w:tc>
          <w:tcPr>
            <w:tcW w:w="837" w:type="pct"/>
            <w:vMerge/>
            <w:tcMar/>
            <w:vAlign w:val="center"/>
            <w:hideMark/>
          </w:tcPr>
          <w:p w:rsidRPr="003500BA" w:rsidR="00916B8C" w:rsidP="00916B8C" w:rsidRDefault="00916B8C" w14:paraId="3EF2D2D3" w14:textId="77777777">
            <w:pPr>
              <w:spacing w:after="0" w:line="240" w:lineRule="auto"/>
              <w:jc w:val="left"/>
              <w:rPr>
                <w:rFonts w:eastAsia="Times New Roman" w:cs="Calibri"/>
                <w:color w:val="000000"/>
                <w:lang w:val="en-GB" w:eastAsia="en-GB"/>
              </w:rPr>
            </w:pPr>
          </w:p>
        </w:tc>
        <w:tc>
          <w:tcPr>
            <w:tcW w:w="1574" w:type="pct"/>
            <w:tcBorders>
              <w:top w:val="nil"/>
              <w:left w:val="nil"/>
              <w:bottom w:val="single" w:color="auto" w:sz="4" w:space="0"/>
              <w:right w:val="single" w:color="auto" w:sz="4" w:space="0"/>
            </w:tcBorders>
            <w:shd w:val="clear" w:color="auto" w:fill="DCE6F1"/>
            <w:tcMar/>
            <w:vAlign w:val="center"/>
            <w:hideMark/>
          </w:tcPr>
          <w:p w:rsidRPr="003500BA" w:rsidR="00916B8C" w:rsidP="00916B8C" w:rsidRDefault="00916B8C" w14:paraId="048EAFC3" w14:textId="77777777">
            <w:pPr>
              <w:spacing w:after="0" w:line="240" w:lineRule="auto"/>
              <w:jc w:val="left"/>
              <w:rPr>
                <w:rFonts w:eastAsia="Times New Roman" w:cs="Calibri"/>
                <w:lang w:val="en-GB" w:eastAsia="en-GB"/>
              </w:rPr>
            </w:pPr>
            <w:r w:rsidRPr="003500BA">
              <w:rPr>
                <w:rFonts w:eastAsia="Times New Roman" w:cs="Calibri"/>
                <w:lang w:val="en-GB" w:eastAsia="en-GB"/>
              </w:rPr>
              <w:t># of organisations/clusters inputting in research design and joint analysis</w:t>
            </w:r>
          </w:p>
        </w:tc>
        <w:tc>
          <w:tcPr>
            <w:tcW w:w="442" w:type="pct"/>
            <w:vMerge/>
            <w:tcMar/>
            <w:vAlign w:val="center"/>
            <w:hideMark/>
          </w:tcPr>
          <w:p w:rsidRPr="003500BA" w:rsidR="00916B8C" w:rsidP="00916B8C" w:rsidRDefault="00916B8C" w14:paraId="30C0DF24" w14:textId="77777777">
            <w:pPr>
              <w:spacing w:after="0" w:line="240" w:lineRule="auto"/>
              <w:jc w:val="left"/>
              <w:rPr>
                <w:rFonts w:eastAsia="Times New Roman" w:cs="Calibri"/>
                <w:lang w:val="en-GB" w:eastAsia="en-GB"/>
              </w:rPr>
            </w:pPr>
          </w:p>
        </w:tc>
        <w:tc>
          <w:tcPr>
            <w:tcW w:w="443" w:type="pct"/>
            <w:vMerge/>
            <w:tcMar/>
            <w:vAlign w:val="center"/>
            <w:hideMark/>
          </w:tcPr>
          <w:p w:rsidRPr="003500BA" w:rsidR="00916B8C" w:rsidP="00916B8C" w:rsidRDefault="00916B8C" w14:paraId="723D2571" w14:textId="77777777">
            <w:pPr>
              <w:spacing w:after="0" w:line="240" w:lineRule="auto"/>
              <w:jc w:val="left"/>
              <w:rPr>
                <w:rFonts w:eastAsia="Times New Roman" w:cs="Calibri"/>
                <w:lang w:val="en-GB" w:eastAsia="en-GB"/>
              </w:rPr>
            </w:pPr>
          </w:p>
        </w:tc>
        <w:tc>
          <w:tcPr>
            <w:tcW w:w="1019" w:type="pct"/>
            <w:tcBorders>
              <w:top w:val="nil"/>
              <w:left w:val="nil"/>
              <w:bottom w:val="nil"/>
              <w:right w:val="single" w:color="auto" w:sz="8" w:space="0"/>
            </w:tcBorders>
            <w:shd w:val="clear" w:color="auto" w:fill="EEECE1"/>
            <w:noWrap/>
            <w:tcMar/>
            <w:vAlign w:val="center"/>
            <w:hideMark/>
          </w:tcPr>
          <w:p w:rsidRPr="003500BA" w:rsidR="00916B8C" w:rsidRDefault="002902FD" w14:paraId="2ED25730" w14:textId="799C3E8A">
            <w:pPr>
              <w:spacing w:after="0" w:line="240" w:lineRule="auto"/>
              <w:jc w:val="left"/>
              <w:rPr>
                <w:rFonts w:eastAsia="Times New Roman" w:cs="Calibri"/>
                <w:color w:val="000000"/>
                <w:lang w:val="en-GB" w:eastAsia="en-GB"/>
              </w:rPr>
            </w:pPr>
            <w:r>
              <w:rPr>
                <w:sz w:val="20"/>
                <w:lang w:val="en-GB"/>
              </w:rPr>
              <w:t xml:space="preserve">X </w:t>
            </w:r>
            <w:r w:rsidRPr="00C13447" w:rsidR="00916B8C">
              <w:rPr>
                <w:sz w:val="20"/>
                <w:lang w:val="en-GB"/>
              </w:rPr>
              <w:t xml:space="preserve">Yes     </w:t>
            </w:r>
          </w:p>
        </w:tc>
      </w:tr>
      <w:tr w:rsidRPr="003500BA" w:rsidR="00916B8C" w:rsidTr="377B055B" w14:paraId="5AEBE644" w14:textId="77777777">
        <w:trPr>
          <w:trHeight w:val="288"/>
        </w:trPr>
        <w:tc>
          <w:tcPr>
            <w:tcW w:w="685" w:type="pct"/>
            <w:vMerge/>
            <w:tcMar/>
            <w:vAlign w:val="center"/>
            <w:hideMark/>
          </w:tcPr>
          <w:p w:rsidRPr="003500BA" w:rsidR="00916B8C" w:rsidP="00916B8C" w:rsidRDefault="00916B8C" w14:paraId="604ECFE1" w14:textId="77777777">
            <w:pPr>
              <w:spacing w:after="0" w:line="240" w:lineRule="auto"/>
              <w:jc w:val="left"/>
              <w:rPr>
                <w:rFonts w:eastAsia="Times New Roman" w:cs="Calibri"/>
                <w:b/>
                <w:bCs/>
                <w:lang w:val="en-GB" w:eastAsia="en-GB"/>
              </w:rPr>
            </w:pPr>
          </w:p>
        </w:tc>
        <w:tc>
          <w:tcPr>
            <w:tcW w:w="837" w:type="pct"/>
            <w:vMerge/>
            <w:tcMar/>
            <w:vAlign w:val="center"/>
            <w:hideMark/>
          </w:tcPr>
          <w:p w:rsidRPr="003500BA" w:rsidR="00916B8C" w:rsidP="00916B8C" w:rsidRDefault="00916B8C" w14:paraId="4A89D01E" w14:textId="77777777">
            <w:pPr>
              <w:spacing w:after="0" w:line="240" w:lineRule="auto"/>
              <w:jc w:val="left"/>
              <w:rPr>
                <w:rFonts w:eastAsia="Times New Roman" w:cs="Calibri"/>
                <w:color w:val="000000"/>
                <w:lang w:val="en-GB" w:eastAsia="en-GB"/>
              </w:rPr>
            </w:pPr>
          </w:p>
        </w:tc>
        <w:tc>
          <w:tcPr>
            <w:tcW w:w="1574" w:type="pct"/>
            <w:tcBorders>
              <w:top w:val="nil"/>
              <w:left w:val="nil"/>
              <w:bottom w:val="single" w:color="auto" w:sz="8" w:space="0"/>
              <w:right w:val="single" w:color="auto" w:sz="4" w:space="0"/>
            </w:tcBorders>
            <w:shd w:val="clear" w:color="auto" w:fill="DCE6F1"/>
            <w:tcMar/>
            <w:vAlign w:val="center"/>
            <w:hideMark/>
          </w:tcPr>
          <w:p w:rsidRPr="003500BA" w:rsidR="00916B8C" w:rsidP="00916B8C" w:rsidRDefault="00916B8C" w14:paraId="2401DF86" w14:textId="77777777">
            <w:pPr>
              <w:spacing w:after="0" w:line="240" w:lineRule="auto"/>
              <w:jc w:val="left"/>
              <w:rPr>
                <w:rFonts w:eastAsia="Times New Roman" w:cs="Calibri"/>
                <w:lang w:val="en-GB" w:eastAsia="en-GB"/>
              </w:rPr>
            </w:pPr>
            <w:r w:rsidRPr="003500BA">
              <w:rPr>
                <w:rFonts w:eastAsia="Times New Roman" w:cs="Calibri"/>
                <w:lang w:val="en-GB" w:eastAsia="en-GB"/>
              </w:rPr>
              <w:t># of organisations/clusters attending briefings on findings;</w:t>
            </w:r>
          </w:p>
        </w:tc>
        <w:tc>
          <w:tcPr>
            <w:tcW w:w="442" w:type="pct"/>
            <w:vMerge/>
            <w:tcMar/>
            <w:vAlign w:val="center"/>
            <w:hideMark/>
          </w:tcPr>
          <w:p w:rsidRPr="003500BA" w:rsidR="00916B8C" w:rsidP="00916B8C" w:rsidRDefault="00916B8C" w14:paraId="5E55F1B7" w14:textId="77777777">
            <w:pPr>
              <w:spacing w:after="0" w:line="240" w:lineRule="auto"/>
              <w:jc w:val="left"/>
              <w:rPr>
                <w:rFonts w:eastAsia="Times New Roman" w:cs="Calibri"/>
                <w:lang w:val="en-GB" w:eastAsia="en-GB"/>
              </w:rPr>
            </w:pPr>
          </w:p>
        </w:tc>
        <w:tc>
          <w:tcPr>
            <w:tcW w:w="443" w:type="pct"/>
            <w:vMerge/>
            <w:tcMar/>
            <w:vAlign w:val="center"/>
            <w:hideMark/>
          </w:tcPr>
          <w:p w:rsidRPr="003500BA" w:rsidR="00916B8C" w:rsidP="00916B8C" w:rsidRDefault="00916B8C" w14:paraId="2226E681" w14:textId="77777777">
            <w:pPr>
              <w:spacing w:after="0" w:line="240" w:lineRule="auto"/>
              <w:jc w:val="left"/>
              <w:rPr>
                <w:rFonts w:eastAsia="Times New Roman" w:cs="Calibri"/>
                <w:lang w:val="en-GB" w:eastAsia="en-GB"/>
              </w:rPr>
            </w:pPr>
          </w:p>
        </w:tc>
        <w:tc>
          <w:tcPr>
            <w:tcW w:w="1019" w:type="pct"/>
            <w:tcBorders>
              <w:top w:val="nil"/>
              <w:left w:val="nil"/>
              <w:bottom w:val="single" w:color="auto" w:sz="8" w:space="0"/>
              <w:right w:val="single" w:color="auto" w:sz="8" w:space="0"/>
            </w:tcBorders>
            <w:shd w:val="clear" w:color="auto" w:fill="EEECE1"/>
            <w:noWrap/>
            <w:tcMar/>
            <w:vAlign w:val="center"/>
            <w:hideMark/>
          </w:tcPr>
          <w:p w:rsidRPr="003500BA" w:rsidR="00916B8C" w:rsidRDefault="002902FD" w14:paraId="4965A15A" w14:textId="42621E7C">
            <w:pPr>
              <w:spacing w:after="0" w:line="240" w:lineRule="auto"/>
              <w:jc w:val="left"/>
              <w:rPr>
                <w:rFonts w:eastAsia="Times New Roman" w:cs="Calibri"/>
                <w:color w:val="000000"/>
                <w:lang w:val="en-GB" w:eastAsia="en-GB"/>
              </w:rPr>
            </w:pPr>
            <w:r>
              <w:rPr>
                <w:sz w:val="20"/>
                <w:lang w:val="en-GB"/>
              </w:rPr>
              <w:t>X</w:t>
            </w:r>
            <w:r w:rsidRPr="00C13447" w:rsidR="00916B8C">
              <w:rPr>
                <w:sz w:val="20"/>
                <w:lang w:val="en-GB"/>
              </w:rPr>
              <w:t xml:space="preserve"> Yes     </w:t>
            </w:r>
          </w:p>
        </w:tc>
      </w:tr>
    </w:tbl>
    <w:p w:rsidRPr="00C13447" w:rsidR="00B32A0D" w:rsidP="346903BA" w:rsidRDefault="00B32A0D" w14:paraId="2BBA1A9A" w14:textId="58748947">
      <w:pPr>
        <w:pStyle w:val="Heading4"/>
        <w:ind w:left="504"/>
        <w:rPr>
          <w:lang w:val="en-GB"/>
        </w:rPr>
        <w:sectPr w:rsidRPr="00C13447" w:rsidR="00B32A0D" w:rsidSect="00D86920">
          <w:pgSz w:w="16838" w:h="11906" w:orient="landscape"/>
          <w:pgMar w:top="1134" w:right="993" w:bottom="991" w:left="1417" w:header="720" w:footer="552" w:gutter="0"/>
          <w:cols w:space="720"/>
          <w:titlePg/>
          <w:docGrid w:linePitch="360"/>
        </w:sectPr>
      </w:pPr>
    </w:p>
    <w:bookmarkEnd w:id="0"/>
    <w:p w:rsidRPr="00C13447" w:rsidR="0032208C" w:rsidP="346903BA" w:rsidRDefault="0032208C" w14:paraId="6956E6EF" w14:textId="2533C896">
      <w:pPr>
        <w:pStyle w:val="Heading1"/>
        <w:rPr>
          <w:shd w:val="clear" w:color="auto" w:fill="FFFFFF"/>
          <w:lang w:val="en-GB"/>
        </w:rPr>
      </w:pPr>
    </w:p>
    <w:sectPr w:rsidRPr="00C13447" w:rsidR="0032208C" w:rsidSect="00D86920">
      <w:pgSz w:w="11906" w:h="16838" w:orient="portrait"/>
      <w:pgMar w:top="993" w:right="991" w:bottom="1417" w:left="1134" w:header="720" w:footer="552"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1791" w:rsidP="00880C87" w:rsidRDefault="00F11791" w14:paraId="76A4018D" w14:textId="77777777">
      <w:pPr>
        <w:spacing w:after="0" w:line="240" w:lineRule="auto"/>
      </w:pPr>
      <w:r>
        <w:separator/>
      </w:r>
    </w:p>
  </w:endnote>
  <w:endnote w:type="continuationSeparator" w:id="0">
    <w:p w:rsidR="00F11791" w:rsidP="00880C87" w:rsidRDefault="00F11791" w14:paraId="036C1C05" w14:textId="77777777">
      <w:pPr>
        <w:spacing w:after="0" w:line="240" w:lineRule="auto"/>
      </w:pPr>
      <w:r>
        <w:continuationSeparator/>
      </w:r>
    </w:p>
  </w:endnote>
  <w:endnote w:type="continuationNotice" w:id="1">
    <w:p w:rsidR="00F11791" w:rsidRDefault="00F11791" w14:paraId="515040C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altName w:val="Courier New"/>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23CA" w:rsidP="006D5060" w:rsidRDefault="002F23CA" w14:paraId="7CC9C3DD" w14:textId="10C4050A">
    <w:pPr>
      <w:pStyle w:val="Header"/>
    </w:pPr>
  </w:p>
  <w:tbl>
    <w:tblPr>
      <w:tblStyle w:val="TableGrid"/>
      <w:tblW w:w="0" w:type="auto"/>
      <w:tblBorders>
        <w:top w:val="single" w:color="EE5859" w:themeColor="accent1" w:sz="18"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9"/>
      <w:gridCol w:w="4866"/>
    </w:tblGrid>
    <w:tr w:rsidR="002F23CA" w:rsidTr="006D5060" w14:paraId="7BE8B163" w14:textId="77777777">
      <w:trPr>
        <w:trHeight w:val="236"/>
      </w:trPr>
      <w:tc>
        <w:tcPr>
          <w:tcW w:w="4869" w:type="dxa"/>
          <w:vAlign w:val="center"/>
        </w:tcPr>
        <w:p w:rsidRPr="008D4774" w:rsidR="002F23CA" w:rsidP="006D5060" w:rsidRDefault="002F23CA" w14:paraId="1ABB7209" w14:textId="5791C292">
          <w:pPr>
            <w:pStyle w:val="Footer"/>
            <w:jc w:val="left"/>
            <w:rPr>
              <w:i/>
            </w:rPr>
          </w:pPr>
          <w:r w:rsidRPr="006D5060">
            <w:rPr>
              <w:i/>
            </w:rPr>
            <w:t>www.reach-initiative.org</w:t>
          </w:r>
        </w:p>
      </w:tc>
      <w:tc>
        <w:tcPr>
          <w:tcW w:w="4866" w:type="dxa"/>
          <w:vAlign w:val="center"/>
        </w:tcPr>
        <w:p w:rsidRPr="008D4774" w:rsidR="002F23CA" w:rsidP="006D5060" w:rsidRDefault="002F23CA" w14:paraId="40118A05" w14:textId="25D2A32C">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4</w:t>
          </w:r>
          <w:r w:rsidRPr="008D4774">
            <w:rPr>
              <w:i/>
              <w:noProof/>
            </w:rPr>
            <w:fldChar w:fldCharType="end"/>
          </w:r>
        </w:p>
      </w:tc>
    </w:tr>
  </w:tbl>
  <w:p w:rsidRPr="006D5060" w:rsidR="002F23CA" w:rsidP="006D5060" w:rsidRDefault="002F23CA" w14:paraId="512ADC94" w14:textId="773C42B2">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color="EE5859" w:themeColor="accent1" w:sz="18"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9"/>
      <w:gridCol w:w="4866"/>
    </w:tblGrid>
    <w:tr w:rsidRPr="008D4774" w:rsidR="002F23CA" w:rsidTr="00621857" w14:paraId="132F9E8F" w14:textId="77777777">
      <w:trPr>
        <w:trHeight w:val="236"/>
      </w:trPr>
      <w:tc>
        <w:tcPr>
          <w:tcW w:w="4869" w:type="dxa"/>
          <w:vAlign w:val="center"/>
        </w:tcPr>
        <w:p w:rsidRPr="008D4774" w:rsidR="002F23CA" w:rsidP="006D5060" w:rsidRDefault="002F23CA" w14:paraId="64E6CEAE" w14:textId="77777777">
          <w:pPr>
            <w:pStyle w:val="Footer"/>
            <w:jc w:val="left"/>
            <w:rPr>
              <w:i/>
            </w:rPr>
          </w:pPr>
          <w:r w:rsidRPr="006D5060">
            <w:rPr>
              <w:i/>
            </w:rPr>
            <w:t>www.reach-initiative.org</w:t>
          </w:r>
        </w:p>
      </w:tc>
      <w:tc>
        <w:tcPr>
          <w:tcW w:w="4866" w:type="dxa"/>
          <w:vAlign w:val="center"/>
        </w:tcPr>
        <w:p w:rsidRPr="008D4774" w:rsidR="002F23CA" w:rsidP="006D5060" w:rsidRDefault="002F23CA" w14:paraId="0593D3C3" w14:textId="6736B1FA">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1</w:t>
          </w:r>
          <w:r w:rsidRPr="008D4774">
            <w:rPr>
              <w:i/>
              <w:noProof/>
            </w:rPr>
            <w:fldChar w:fldCharType="end"/>
          </w:r>
        </w:p>
      </w:tc>
    </w:tr>
  </w:tbl>
  <w:p w:rsidRPr="006D5060" w:rsidR="002F23CA" w:rsidP="006D5060" w:rsidRDefault="002F23CA" w14:paraId="142D2BF7" w14:textId="04038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1791" w:rsidP="00880C87" w:rsidRDefault="00F11791" w14:paraId="3C39564F" w14:textId="77777777">
      <w:pPr>
        <w:spacing w:after="0" w:line="240" w:lineRule="auto"/>
      </w:pPr>
      <w:r>
        <w:separator/>
      </w:r>
    </w:p>
  </w:footnote>
  <w:footnote w:type="continuationSeparator" w:id="0">
    <w:p w:rsidR="00F11791" w:rsidP="00880C87" w:rsidRDefault="00F11791" w14:paraId="648B1800" w14:textId="77777777">
      <w:pPr>
        <w:spacing w:after="0" w:line="240" w:lineRule="auto"/>
      </w:pPr>
      <w:r>
        <w:continuationSeparator/>
      </w:r>
    </w:p>
  </w:footnote>
  <w:footnote w:type="continuationNotice" w:id="1">
    <w:p w:rsidR="00F11791" w:rsidRDefault="00F11791" w14:paraId="65AD40B8" w14:textId="77777777">
      <w:pPr>
        <w:spacing w:after="0" w:line="240" w:lineRule="auto"/>
      </w:pPr>
    </w:p>
  </w:footnote>
  <w:footnote w:id="2">
    <w:p w:rsidR="7A7BFD90" w:rsidP="7A7BFD90" w:rsidRDefault="7A7BFD90" w14:paraId="3AA1E1EF" w14:textId="78121B26">
      <w:pPr>
        <w:pStyle w:val="FootnoteText"/>
      </w:pPr>
      <w:r w:rsidRPr="7A7BFD90">
        <w:rPr>
          <w:rStyle w:val="FootnoteReference"/>
        </w:rPr>
        <w:footnoteRef/>
      </w:r>
      <w:r>
        <w:t xml:space="preserve"> National Bank of Ukraine, Inflation Report, October 2023. Available at: </w:t>
      </w:r>
      <w:hyperlink r:id="rId1">
        <w:r w:rsidRPr="7A7BFD90">
          <w:rPr>
            <w:rStyle w:val="Hyperlink"/>
          </w:rPr>
          <w:t>IR_2023-Q4_en.pdf (bank.gov.ua)</w:t>
        </w:r>
      </w:hyperlink>
      <w:r w:rsidRPr="7A7BFD90">
        <w:t xml:space="preserve"> </w:t>
      </w:r>
    </w:p>
  </w:footnote>
  <w:footnote w:id="3">
    <w:p w:rsidR="7A7BFD90" w:rsidP="7A7BFD90" w:rsidRDefault="7A7BFD90" w14:paraId="7B5060B1" w14:textId="7EE0DF18">
      <w:pPr>
        <w:pStyle w:val="FootnoteText"/>
      </w:pPr>
      <w:r w:rsidRPr="7A7BFD90">
        <w:rPr>
          <w:rStyle w:val="FootnoteReference"/>
        </w:rPr>
        <w:footnoteRef/>
      </w:r>
      <w:r>
        <w:t xml:space="preserve"> REACH, Joint Market Monitoring Initiative, Factsheet 18, </w:t>
      </w:r>
      <w:proofErr w:type="spellStart"/>
      <w:r>
        <w:t>Septmeber</w:t>
      </w:r>
      <w:proofErr w:type="spellEnd"/>
      <w:r>
        <w:t xml:space="preserve"> 2023, page 4. Available at: </w:t>
      </w:r>
      <w:hyperlink r:id="rId2">
        <w:r w:rsidRPr="7A7BFD90">
          <w:rPr>
            <w:rStyle w:val="Hyperlink"/>
          </w:rPr>
          <w:t>UKR_JMMI_Factsheet_Round_18_September_2023.pdf (impact-initiatives.org)</w:t>
        </w:r>
      </w:hyperlink>
    </w:p>
  </w:footnote>
  <w:footnote w:id="4">
    <w:p w:rsidR="7A7BFD90" w:rsidP="7A7BFD90" w:rsidRDefault="7A7BFD90" w14:paraId="47A183F8" w14:textId="5A8794F1">
      <w:pPr>
        <w:pStyle w:val="FootnoteText"/>
      </w:pPr>
      <w:r w:rsidRPr="7A7BFD90">
        <w:rPr>
          <w:rStyle w:val="FootnoteReference"/>
        </w:rPr>
        <w:footnoteRef/>
      </w:r>
      <w:r>
        <w:t xml:space="preserve"> ibid.</w:t>
      </w:r>
    </w:p>
  </w:footnote>
  <w:footnote w:id="5">
    <w:p w:rsidR="7A7BFD90" w:rsidP="7A7BFD90" w:rsidRDefault="7A7BFD90" w14:paraId="7060D4FF" w14:textId="1322ADCC">
      <w:pPr>
        <w:pStyle w:val="FootnoteText"/>
      </w:pPr>
      <w:r w:rsidRPr="7A7BFD90">
        <w:rPr>
          <w:rStyle w:val="FootnoteReference"/>
        </w:rPr>
        <w:footnoteRef/>
      </w:r>
      <w:r>
        <w:t xml:space="preserve"> REACH, MSNA 2023. Data available at: </w:t>
      </w:r>
      <w:hyperlink w:anchor="cycle-56655" r:id="rId3">
        <w:r w:rsidRPr="7A7BFD90">
          <w:rPr>
            <w:rStyle w:val="Hyperlink"/>
          </w:rPr>
          <w:t>Ukraine (reachresourcecentre.info)</w:t>
        </w:r>
      </w:hyperlink>
    </w:p>
  </w:footnote>
  <w:footnote w:id="6">
    <w:p w:rsidR="7A7BFD90" w:rsidP="7A7BFD90" w:rsidRDefault="7A7BFD90" w14:paraId="11154D92" w14:textId="5EFFB707">
      <w:pPr>
        <w:pStyle w:val="FootnoteText"/>
      </w:pPr>
      <w:r w:rsidRPr="7A7BFD90">
        <w:rPr>
          <w:rStyle w:val="FootnoteReference"/>
        </w:rPr>
        <w:footnoteRef/>
      </w:r>
      <w:r>
        <w:t xml:space="preserve"> ibid</w:t>
      </w:r>
    </w:p>
  </w:footnote>
  <w:footnote w:id="7">
    <w:p w:rsidR="7A7BFD90" w:rsidP="7A7BFD90" w:rsidRDefault="7A7BFD90" w14:paraId="52847681" w14:textId="04A8FE13">
      <w:pPr>
        <w:pStyle w:val="FootnoteText"/>
      </w:pPr>
      <w:r w:rsidRPr="7A7BFD90">
        <w:rPr>
          <w:rStyle w:val="FootnoteReference"/>
        </w:rPr>
        <w:footnoteRef/>
      </w:r>
      <w:r>
        <w:t xml:space="preserve"> Collaborative Cash Delivery Network, Alignment Options for Humanitarian Cash with the Ukrainian Social Protection System, September 2023. Available at: </w:t>
      </w:r>
      <w:hyperlink r:id="rId4">
        <w:r w:rsidRPr="7A7BFD90">
          <w:rPr>
            <w:rStyle w:val="Hyperlink"/>
          </w:rPr>
          <w:t xml:space="preserve">Alignment Options for Humanitarian Cash with the Ukrainian Social Protection System - Ukraine | </w:t>
        </w:r>
        <w:proofErr w:type="spellStart"/>
        <w:r w:rsidRPr="7A7BFD90">
          <w:rPr>
            <w:rStyle w:val="Hyperlink"/>
          </w:rPr>
          <w:t>ReliefWeb</w:t>
        </w:r>
        <w:proofErr w:type="spellEnd"/>
      </w:hyperlink>
    </w:p>
  </w:footnote>
  <w:footnote w:id="8">
    <w:p w:rsidR="00B0010C" w:rsidRDefault="00B0010C" w14:paraId="7168E959" w14:textId="175424DF">
      <w:pPr>
        <w:pStyle w:val="FootnoteText"/>
      </w:pPr>
      <w:r>
        <w:rPr>
          <w:rStyle w:val="FootnoteReference"/>
        </w:rPr>
        <w:footnoteRef/>
      </w:r>
      <w:r>
        <w:t xml:space="preserve"> Expected to be implemented by </w:t>
      </w:r>
      <w:r w:rsidR="00ED0FBE">
        <w:t xml:space="preserve">humanitarian organizations from the </w:t>
      </w:r>
      <w:proofErr w:type="gramStart"/>
      <w:r w:rsidR="00ED0FBE">
        <w:t>1</w:t>
      </w:r>
      <w:r w:rsidRPr="00ED0FBE" w:rsidR="00ED0FBE">
        <w:rPr>
          <w:vertAlign w:val="superscript"/>
        </w:rPr>
        <w:t>st</w:t>
      </w:r>
      <w:proofErr w:type="gramEnd"/>
      <w:r w:rsidR="00ED0FBE">
        <w:t xml:space="preserve"> October.</w:t>
      </w:r>
    </w:p>
  </w:footnote>
  <w:footnote w:id="9">
    <w:p w:rsidR="7A7BFD90" w:rsidP="7A7BFD90" w:rsidRDefault="7A7BFD90" w14:paraId="4CEAFD2F" w14:textId="0526268F">
      <w:pPr>
        <w:pStyle w:val="FootnoteText"/>
      </w:pPr>
      <w:r w:rsidRPr="7A7BFD90">
        <w:rPr>
          <w:rStyle w:val="FootnoteReference"/>
        </w:rPr>
        <w:footnoteRef/>
      </w:r>
      <w:r>
        <w:t xml:space="preserve"> IFC, Private Sector Opportunities for a Green and Resilient Reconstruction in Ukraine Synthesis Report, October 2023. Available at: </w:t>
      </w:r>
      <w:hyperlink r:id="rId5">
        <w:r w:rsidRPr="7A7BFD90">
          <w:rPr>
            <w:rStyle w:val="Hyperlink"/>
          </w:rPr>
          <w:t>Synthesis Report: Private Sector Opportunities for a Green and Resilient Reconstruction in Ukraine (ifc.org)</w:t>
        </w:r>
      </w:hyperlink>
      <w:r w:rsidRPr="7A7BFD90">
        <w:t xml:space="preserve"> </w:t>
      </w:r>
    </w:p>
  </w:footnote>
  <w:footnote w:id="10">
    <w:p w:rsidR="7A7BFD90" w:rsidP="7A7BFD90" w:rsidRDefault="7A7BFD90" w14:paraId="26FD160F" w14:textId="690B9408">
      <w:pPr>
        <w:rPr>
          <w:noProof/>
          <w:lang w:val="fr-FR"/>
        </w:rPr>
      </w:pPr>
      <w:r w:rsidRPr="7A7BFD90">
        <w:rPr>
          <w:rStyle w:val="FootnoteReference"/>
        </w:rPr>
        <w:footnoteRef/>
      </w:r>
      <w:r>
        <w:t xml:space="preserve"> </w:t>
      </w:r>
      <w:hyperlink r:id="rId6">
        <w:r w:rsidRPr="7A7BFD90">
          <w:rPr>
            <w:rStyle w:val="Hyperlink"/>
            <w:noProof/>
            <w:lang w:val="fr-FR"/>
          </w:rPr>
          <w:t>Call for proposals: grants to support actions in the sphere of social rights in Ukraine - Council of Europe Office in Ukraine (coe.int)</w:t>
        </w:r>
      </w:hyperlink>
    </w:p>
  </w:footnote>
  <w:footnote w:id="12">
    <w:p w:rsidR="7A7BFD90" w:rsidP="7A7BFD90" w:rsidRDefault="7A7BFD90" w14:paraId="226549D4" w14:textId="26437530">
      <w:pPr>
        <w:pStyle w:val="FootnoteText"/>
      </w:pPr>
      <w:r w:rsidRPr="7A7BFD90">
        <w:rPr>
          <w:rStyle w:val="FootnoteReference"/>
        </w:rPr>
        <w:footnoteRef/>
      </w:r>
      <w:r>
        <w:t xml:space="preserve"> Data from MSNA 2023. The focus on health as a sector has been adopted as it remains one of the most widely unmet needs throughout Ukraine, and as such it is assumed to be an important driver of LCS. </w:t>
      </w:r>
    </w:p>
  </w:footnote>
  <w:footnote w:id="22588">
    <w:p w:rsidR="324819EE" w:rsidP="324819EE" w:rsidRDefault="324819EE" w14:paraId="7CF44216" w14:textId="4F860DB0">
      <w:pPr>
        <w:pStyle w:val="FootnoteText"/>
        <w:bidi w:val="0"/>
        <w:rPr>
          <w:noProof w:val="0"/>
          <w:lang w:val="en-US"/>
        </w:rPr>
      </w:pPr>
      <w:r w:rsidRPr="324819EE">
        <w:rPr>
          <w:rStyle w:val="FootnoteReference"/>
        </w:rPr>
        <w:footnoteRef/>
      </w:r>
      <w:r w:rsidR="324819EE">
        <w:rPr/>
        <w:t xml:space="preserve"> The World Bank Macro Poverty Outlook, Ukraine, October 2023. Available at: </w:t>
      </w:r>
      <w:hyperlink r:id="R4b711c11ac4d49b8">
        <w:r w:rsidRPr="324819EE" w:rsidR="324819EE">
          <w:rPr>
            <w:rStyle w:val="Hyperlink"/>
            <w:noProof w:val="0"/>
            <w:lang w:val="en-US"/>
          </w:rPr>
          <w:t>UKRAINE MPO (worldbank.org)</w:t>
        </w:r>
      </w:hyperlink>
      <w:r w:rsidRPr="324819EE" w:rsidR="324819EE">
        <w:rPr>
          <w:noProof w:val="0"/>
          <w:lang w:val="en-US"/>
        </w:rPr>
        <w:t xml:space="preserve"> Estimates for 2023 are not available at the time of writing. </w:t>
      </w:r>
    </w:p>
  </w:footnote>
  <w:footnote w:id="4081">
    <w:p w:rsidR="377B055B" w:rsidP="377B055B" w:rsidRDefault="377B055B" w14:paraId="1D41FAB9" w14:textId="5C7F554B">
      <w:pPr>
        <w:pStyle w:val="FootnoteText"/>
        <w:bidi w:val="0"/>
        <w:rPr>
          <w:noProof w:val="0"/>
          <w:lang w:val="en-US"/>
        </w:rPr>
      </w:pPr>
      <w:r w:rsidRPr="377B055B">
        <w:rPr>
          <w:rStyle w:val="FootnoteReference"/>
        </w:rPr>
        <w:footnoteRef/>
      </w:r>
      <w:r w:rsidR="377B055B">
        <w:rPr/>
        <w:t xml:space="preserve"> The World Bank Macro Poverty Outlook, Ukraine, October 2023. Available at: </w:t>
      </w:r>
      <w:hyperlink r:id="R3674d941c7a04263">
        <w:r w:rsidRPr="377B055B" w:rsidR="377B055B">
          <w:rPr>
            <w:rStyle w:val="Hyperlink"/>
            <w:noProof w:val="0"/>
            <w:lang w:val="en-US"/>
          </w:rPr>
          <w:t>UKRAINE MPO (worldbank.org)</w:t>
        </w:r>
      </w:hyperlink>
    </w:p>
  </w:footnote>
  <w:footnote w:id="31819">
    <w:p w:rsidR="377B055B" w:rsidP="377B055B" w:rsidRDefault="377B055B" w14:paraId="3BBC946B" w14:textId="08D94C84">
      <w:pPr>
        <w:pStyle w:val="FootnoteText"/>
        <w:bidi w:val="0"/>
      </w:pPr>
      <w:r w:rsidR="377B055B">
        <w:rPr/>
        <w:t>PONARS Eurasia, Explaining Ukraine’s Resilience to Russia’s Invasion: The Role of Local Governance and Decentralization Reform, September 2023.</w:t>
      </w:r>
    </w:p>
    <w:p w:rsidR="377B055B" w:rsidP="377B055B" w:rsidRDefault="377B055B" w14:paraId="6CB4A7A5" w14:textId="1A044B48">
      <w:pPr>
        <w:pStyle w:val="FootnoteText"/>
        <w:bidi w:val="0"/>
      </w:pPr>
    </w:p>
  </w:footnote>
  <w:footnote w:id="30004">
    <w:p w:rsidR="377B055B" w:rsidP="377B055B" w:rsidRDefault="377B055B" w14:paraId="62AB3C66" w14:textId="54E66BE4">
      <w:pPr>
        <w:pStyle w:val="FootnoteText"/>
        <w:bidi w:val="0"/>
      </w:pPr>
      <w:r w:rsidRPr="377B055B">
        <w:rPr>
          <w:rStyle w:val="FootnoteReference"/>
        </w:rPr>
        <w:footnoteRef/>
      </w:r>
      <w:r w:rsidR="377B055B">
        <w:rPr/>
        <w:t xml:space="preserve"> Department for International Development (now FCDO - Foreign, Commonwealth &amp; Development Office). Sustainable Livelihoods Framework (SLF), 1999. Available here: </w:t>
      </w:r>
      <w:hyperlink r:id="R5423d01d939845cc">
        <w:r w:rsidRPr="377B055B" w:rsidR="377B055B">
          <w:rPr>
            <w:rStyle w:val="Hyperlink"/>
            <w:noProof w:val="0"/>
            <w:lang w:val="en-US"/>
          </w:rPr>
          <w:t>Cover (livelihoodscentre.org)</w:t>
        </w:r>
      </w:hyperlink>
      <w:r w:rsidR="377B055B">
        <w:rPr/>
        <w:t xml:space="preserve">. </w:t>
      </w:r>
    </w:p>
  </w:footnote>
  <w:footnote w:id="12582">
    <w:p w:rsidR="377B055B" w:rsidP="377B055B" w:rsidRDefault="377B055B" w14:paraId="5925F8C6" w14:textId="0BBDDDAE">
      <w:pPr>
        <w:pStyle w:val="FootnoteText"/>
      </w:pPr>
      <w:r w:rsidRPr="377B055B">
        <w:rPr>
          <w:rStyle w:val="FootnoteReference"/>
        </w:rPr>
        <w:footnoteRef/>
      </w:r>
      <w:r w:rsidR="377B055B">
        <w:rPr/>
        <w:t xml:space="preserve"> </w:t>
      </w:r>
      <w:hyperlink r:id="R079f2d5752e044bb">
        <w:r w:rsidRPr="377B055B" w:rsidR="377B055B">
          <w:rPr>
            <w:rStyle w:val="Hyperlink"/>
          </w:rPr>
          <w:t>Ukraine SP Matrix June 2023 - toggable.xlsx | Powered by Box</w:t>
        </w:r>
      </w:hyperlink>
    </w:p>
  </w:footnote>
  <w:footnote w:id="15691">
    <w:p w:rsidR="377B055B" w:rsidP="377B055B" w:rsidRDefault="377B055B" w14:paraId="6B22BA79" w14:textId="307D64AA">
      <w:pPr>
        <w:pStyle w:val="FootnoteText"/>
        <w:bidi w:val="0"/>
        <w:rPr>
          <w:noProof w:val="0"/>
          <w:lang w:val="en-US"/>
        </w:rPr>
      </w:pPr>
      <w:r w:rsidRPr="377B055B">
        <w:rPr>
          <w:rStyle w:val="FootnoteReference"/>
        </w:rPr>
        <w:footnoteRef/>
      </w:r>
      <w:r w:rsidR="377B055B">
        <w:rPr/>
        <w:t xml:space="preserve"> </w:t>
      </w:r>
      <w:r w:rsidR="377B055B">
        <w:rPr/>
        <w:t>Cash Working Group Ukrai</w:t>
      </w:r>
      <w:r w:rsidR="377B055B">
        <w:rPr/>
        <w:t xml:space="preserve">ne, Ukraine Cash and Voucher Assistance Induction Document. Available at: </w:t>
      </w:r>
      <w:r>
        <w:fldChar w:fldCharType="begin"/>
      </w:r>
      <w:r>
        <w:instrText xml:space="preserve">HYPERLINK "https://docs.google.com/document/d/1NYgBJuF_yEAx4_SqpU39doOWt_l4x1ib/edit" </w:instrText>
      </w:r>
      <w:r>
        <w:fldChar w:fldCharType="separate"/>
      </w:r>
      <w:r w:rsidRPr="377B055B" w:rsidR="377B055B">
        <w:rPr>
          <w:rStyle w:val="Hyperlink"/>
          <w:noProof w:val="0"/>
          <w:lang w:val="en-US"/>
        </w:rPr>
        <w:t>Ukraine CVA induction document.docx - Google Docs</w:t>
      </w:r>
      <w:r>
        <w:fldChar w:fldCharType="end"/>
      </w:r>
    </w:p>
  </w:footnote>
  <w:footnote w:id="30375">
    <w:p w:rsidR="377B055B" w:rsidP="377B055B" w:rsidRDefault="377B055B" w14:paraId="50CA7FBD" w14:textId="7915D4C5">
      <w:pPr>
        <w:pStyle w:val="FootnoteText"/>
        <w:bidi w:val="0"/>
        <w:rPr>
          <w:noProof w:val="0"/>
          <w:lang w:val="en-US"/>
        </w:rPr>
      </w:pPr>
      <w:r w:rsidRPr="377B055B">
        <w:rPr>
          <w:rStyle w:val="FootnoteReference"/>
        </w:rPr>
        <w:footnoteRef/>
      </w:r>
      <w:r w:rsidR="377B055B">
        <w:rPr/>
        <w:t xml:space="preserve"> WFP, Livelihood Coping Strategies Indicator for Essential Needs. Accessible here: </w:t>
      </w:r>
      <w:hyperlink r:id="Rb01633a49ed24ecc">
        <w:r w:rsidRPr="377B055B" w:rsidR="377B055B">
          <w:rPr>
            <w:rStyle w:val="Hyperlink"/>
            <w:noProof w:val="0"/>
            <w:lang w:val="en-US"/>
          </w:rPr>
          <w:t>docs.wfp.org/api/documents/WFP-0000152115/download/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D5060" w:rsidR="002F23CA" w:rsidP="004761D9" w:rsidRDefault="002F23CA" w14:paraId="6E0B0155" w14:textId="247A78F7">
    <w:pPr>
      <w:jc w:val="right"/>
      <w:rPr>
        <w:b/>
        <w:i/>
        <w:color w:val="58585A" w:themeColor="background2"/>
        <w:sz w:val="16"/>
        <w:szCs w:val="18"/>
      </w:rPr>
    </w:pPr>
    <w:r w:rsidRPr="006D5060">
      <w:rPr>
        <w:b/>
        <w:i/>
        <w:noProof/>
        <w:color w:val="58585A" w:themeColor="background2"/>
        <w:sz w:val="20"/>
      </w:rPr>
      <w:t>Research Cycle Name, release date</w:t>
    </w:r>
  </w:p>
</w:hdr>
</file>

<file path=word/intelligence2.xml><?xml version="1.0" encoding="utf-8"?>
<int2:intelligence xmlns:int2="http://schemas.microsoft.com/office/intelligence/2020/intelligence" xmlns:oel="http://schemas.microsoft.com/office/2019/extlst">
  <int2:observations>
    <int2:textHash int2:hashCode="QrTCur32JbAviQ" int2:id="TQbT6ceB">
      <int2:state int2:type="AugLoop_Text_Critique" int2:value="Rejected"/>
    </int2:textHash>
    <int2:textHash int2:hashCode="zgRDhiV4pL2ad1" int2:id="UJXoIxUK">
      <int2:state int2:type="AugLoop_Text_Critique" int2:value="Rejected"/>
    </int2:textHash>
    <int2:textHash int2:hashCode="NUs0Zb/u6AZS10" int2:id="yvGQBTCk">
      <int2:state int2:type="AugLoop_Text_Critique" int2:value="Rejected"/>
    </int2:textHash>
    <int2:textHash int2:hashCode="c1xgN6mJ44d/Zd" int2:id="qYP1yhe8">
      <int2:state int2:type="AugLoop_Text_Critique" int2:value="Rejected"/>
    </int2:textHash>
    <int2:textHash int2:hashCode="gR3d4aMrOM4Kx8" int2:id="1mbaBQvs">
      <int2:state int2:type="AugLoop_Text_Critique" int2:value="Rejected"/>
    </int2:textHash>
    <int2:textHash int2:hashCode="rtHvKVJhyt7qYg" int2:id="t156MeuI">
      <int2:state int2:type="AugLoop_Text_Critique" int2:value="Rejected"/>
    </int2:textHash>
    <int2:textHash int2:hashCode="xcEqX5Vu9Whvtv" int2:id="MIiP5IWr">
      <int2:state int2:type="AugLoop_Text_Critique" int2:value="Rejected"/>
    </int2:textHash>
    <int2:textHash int2:hashCode="J7FRsJlniFOB6x" int2:id="rdk0Z1EJ">
      <int2:state int2:type="AugLoop_Text_Critique" int2:value="Rejected"/>
    </int2:textHash>
    <int2:textHash int2:hashCode="/vZQq82EFRfViN" int2:id="0bMO5IV6">
      <int2:state int2:type="AugLoop_Text_Critique" int2:value="Rejected"/>
    </int2:textHash>
    <int2:textHash int2:hashCode="L1Lpb3Rprxqj59" int2:id="y67hQFae">
      <int2:state int2:type="AugLoop_Text_Critique" int2:value="Rejected"/>
    </int2:textHash>
    <int2:textHash int2:hashCode="m/C6mGJeQTWOW1" int2:id="CuTTLPwE">
      <int2:state int2:type="AugLoop_Text_Critique" int2:value="Rejected"/>
    </int2:textHash>
    <int2:bookmark int2:bookmarkName="_Int_9NP0YQ9O" int2:invalidationBookmarkName="" int2:hashCode="+hy8M85sF9u9T4" int2:id="tLTFpHBn">
      <int2:state int2:type="AugLoop_Text_Critique" int2:value="Rejected"/>
    </int2:bookmark>
    <int2:bookmark int2:bookmarkName="_Int_L3pnYhWd" int2:invalidationBookmarkName="" int2:hashCode="FZLQBKUjcoLFgZ" int2:id="mkKPDbzE">
      <int2:state int2:type="AugLoop_Text_Critique" int2:value="Rejected"/>
    </int2:bookmark>
    <int2:bookmark int2:bookmarkName="_Int_dbL50DkJ" int2:invalidationBookmarkName="" int2:hashCode="UuaSH7N/ZgJcGz" int2:id="PhqjLkaO">
      <int2:state int2:type="AugLoop_Text_Critique" int2:value="Rejected"/>
    </int2:bookmark>
    <int2:bookmark int2:bookmarkName="_Int_5BGWY2JK" int2:invalidationBookmarkName="" int2:hashCode="hg45okbEaM82EQ" int2:id="6OL8OdHD">
      <int2:state int2:type="AugLoop_Acronyms_AcronymsCritique" int2:value="Rejected"/>
    </int2:bookmark>
    <int2:bookmark int2:bookmarkName="_Int_QqV3XScd" int2:invalidationBookmarkName="" int2:hashCode="7HtZgzUguytT/U" int2:id="QgUJG4Rz">
      <int2:state int2:type="AugLoop_Text_Critique" int2:value="Rejected"/>
    </int2:bookmark>
    <int2:bookmark int2:bookmarkName="_Int_hnYiaaf4" int2:invalidationBookmarkName="" int2:hashCode="0iJrq4Z7+90xNJ" int2:id="PEo2RFqW">
      <int2:state int2:type="AugLoop_Text_Critique" int2:value="Rejected"/>
    </int2:bookmark>
    <int2:bookmark int2:bookmarkName="_Int_68M3L7cD" int2:invalidationBookmarkName="" int2:hashCode="HkHvFQFckvH1U8" int2:id="IyHIYrIk">
      <int2:state int2:type="AugLoop_Text_Critique" int2:value="Rejected"/>
    </int2:bookmark>
    <int2:bookmark int2:bookmarkName="_Int_n7C2iUQ7" int2:invalidationBookmarkName="" int2:hashCode="95ObPRnFxVNKGn" int2:id="20KZcYFD">
      <int2:state int2:type="AugLoop_Text_Critique" int2:value="Rejected"/>
    </int2:bookmark>
    <int2:bookmark int2:bookmarkName="_Int_uegK29Xc" int2:invalidationBookmarkName="" int2:hashCode="7hsgpj+x6otj73" int2:id="AFMGo5ZQ">
      <int2:state int2:type="AugLoop_Text_Critique" int2:value="Rejected"/>
    </int2:bookmark>
    <int2:bookmark int2:bookmarkName="_Int_L1LBo6WG" int2:invalidationBookmarkName="" int2:hashCode="coGQ502ziwAwZ6" int2:id="Qsy9RvuL">
      <int2:state int2:type="AugLoop_Text_Critique" int2:value="Rejected"/>
    </int2:bookmark>
    <int2:bookmark int2:bookmarkName="_Int_AcZhpvlE" int2:invalidationBookmarkName="" int2:hashCode="wYBAQbIVzVCihN" int2:id="XaC6F47N">
      <int2:state int2:type="AugLoop_Text_Critique" int2:value="Rejected"/>
    </int2:bookmark>
    <int2:bookmark int2:bookmarkName="_Int_CV8rbwGp" int2:invalidationBookmarkName="" int2:hashCode="ZAJ8lURIL3rlso" int2:id="gIRNDjOy">
      <int2:state int2:type="AugLoop_Text_Critique" int2:value="Rejected"/>
    </int2:bookmark>
    <int2:bookmark int2:bookmarkName="_Int_0xtlz7Dk" int2:invalidationBookmarkName="" int2:hashCode="0GYTsMWpkSeF9I" int2:id="ib1G5vE4">
      <int2:state int2:type="AugLoop_Text_Critique" int2:value="Rejected"/>
    </int2:bookmark>
    <int2:bookmark int2:bookmarkName="_Int_jBulQvx4" int2:invalidationBookmarkName="" int2:hashCode="swLRvDHQZY9/3R" int2:id="sRABwUPG">
      <int2:state int2:type="AugLoop_Text_Critique" int2:value="Rejected"/>
    </int2:bookmark>
    <int2:bookmark int2:bookmarkName="_Int_RIzTkVv2" int2:invalidationBookmarkName="" int2:hashCode="xK9k6w4RxHuJFO" int2:id="w2k66zez">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0">
    <w:nsid w:val="6bcb1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4F0A4C"/>
    <w:multiLevelType w:val="multilevel"/>
    <w:tmpl w:val="8D928B4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99F4204"/>
    <w:multiLevelType w:val="hybridMultilevel"/>
    <w:tmpl w:val="9AFC23DC"/>
    <w:lvl w:ilvl="0" w:tplc="100C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712A9A"/>
    <w:multiLevelType w:val="multilevel"/>
    <w:tmpl w:val="EE5A840A"/>
    <w:lvl w:ilvl="0">
      <w:numFmt w:val="none"/>
      <w:lvlText w:val=""/>
      <w:lvlJc w:val="left"/>
      <w:pPr>
        <w:tabs>
          <w:tab w:val="num" w:pos="360"/>
        </w:tabs>
      </w:pPr>
    </w:lvl>
    <w:lvl w:ilvl="1">
      <w:start w:val="1"/>
      <w:numFmt w:val="decimal"/>
      <w:lvlText w:val="%1.%2"/>
      <w:lvlJc w:val="left"/>
      <w:pPr>
        <w:ind w:left="360" w:hanging="360"/>
      </w:pPr>
      <w:rPr>
        <w:b/>
        <w:sz w:val="24"/>
      </w:rPr>
    </w:lvl>
    <w:lvl w:ilvl="2">
      <w:start w:val="1"/>
      <w:numFmt w:val="decimal"/>
      <w:lvlText w:val="%1.%2.%3"/>
      <w:lvlJc w:val="left"/>
      <w:pPr>
        <w:ind w:left="720" w:hanging="720"/>
      </w:pPr>
      <w:rPr>
        <w:b/>
        <w:sz w:val="24"/>
      </w:rPr>
    </w:lvl>
    <w:lvl w:ilvl="3">
      <w:start w:val="1"/>
      <w:numFmt w:val="decimal"/>
      <w:lvlText w:val="%1.%2.%3.%4"/>
      <w:lvlJc w:val="left"/>
      <w:pPr>
        <w:ind w:left="720" w:hanging="720"/>
      </w:pPr>
      <w:rPr>
        <w:b/>
        <w:sz w:val="24"/>
      </w:rPr>
    </w:lvl>
    <w:lvl w:ilvl="4">
      <w:start w:val="1"/>
      <w:numFmt w:val="decimal"/>
      <w:lvlText w:val="%1.%2.%3.%4.%5"/>
      <w:lvlJc w:val="left"/>
      <w:pPr>
        <w:ind w:left="720" w:hanging="720"/>
      </w:pPr>
      <w:rPr>
        <w:b/>
        <w:sz w:val="24"/>
      </w:rPr>
    </w:lvl>
    <w:lvl w:ilvl="5">
      <w:start w:val="1"/>
      <w:numFmt w:val="decimal"/>
      <w:lvlText w:val="%1.%2.%3.%4.%5.%6"/>
      <w:lvlJc w:val="left"/>
      <w:pPr>
        <w:ind w:left="1080" w:hanging="1080"/>
      </w:pPr>
      <w:rPr>
        <w:b/>
        <w:sz w:val="24"/>
      </w:rPr>
    </w:lvl>
    <w:lvl w:ilvl="6">
      <w:start w:val="1"/>
      <w:numFmt w:val="decimal"/>
      <w:lvlText w:val="%1.%2.%3.%4.%5.%6.%7"/>
      <w:lvlJc w:val="left"/>
      <w:pPr>
        <w:ind w:left="1080" w:hanging="1080"/>
      </w:pPr>
      <w:rPr>
        <w:b/>
        <w:sz w:val="24"/>
      </w:rPr>
    </w:lvl>
    <w:lvl w:ilvl="7">
      <w:start w:val="1"/>
      <w:numFmt w:val="decimal"/>
      <w:lvlText w:val="%1.%2.%3.%4.%5.%6.%7.%8"/>
      <w:lvlJc w:val="left"/>
      <w:pPr>
        <w:ind w:left="1440" w:hanging="1440"/>
      </w:pPr>
      <w:rPr>
        <w:b/>
        <w:sz w:val="24"/>
      </w:rPr>
    </w:lvl>
    <w:lvl w:ilvl="8">
      <w:start w:val="1"/>
      <w:numFmt w:val="decimal"/>
      <w:lvlText w:val="%1.%2.%3.%4.%5.%6.%7.%8.%9"/>
      <w:lvlJc w:val="left"/>
      <w:pPr>
        <w:ind w:left="1440" w:hanging="1440"/>
      </w:pPr>
      <w:rPr>
        <w:b/>
        <w:sz w:val="24"/>
      </w:rPr>
    </w:lvl>
  </w:abstractNum>
  <w:abstractNum w:abstractNumId="3" w15:restartNumberingAfterBreak="0">
    <w:nsid w:val="0C820AFA"/>
    <w:multiLevelType w:val="multilevel"/>
    <w:tmpl w:val="89307A9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0D5C2736"/>
    <w:multiLevelType w:val="hybridMultilevel"/>
    <w:tmpl w:val="A29EFB84"/>
    <w:lvl w:ilvl="0" w:tplc="7FCE7558">
      <w:start w:val="1"/>
      <w:numFmt w:val="bullet"/>
      <w:lvlText w:val=""/>
      <w:lvlJc w:val="left"/>
      <w:pPr>
        <w:ind w:left="720" w:hanging="360"/>
      </w:pPr>
      <w:rPr>
        <w:rFonts w:hint="default" w:ascii="Symbol" w:hAnsi="Symbol"/>
      </w:rPr>
    </w:lvl>
    <w:lvl w:ilvl="1" w:tplc="3C94724E">
      <w:start w:val="1"/>
      <w:numFmt w:val="bullet"/>
      <w:lvlText w:val="o"/>
      <w:lvlJc w:val="left"/>
      <w:pPr>
        <w:ind w:left="1440" w:hanging="360"/>
      </w:pPr>
      <w:rPr>
        <w:rFonts w:hint="default" w:ascii="Courier New" w:hAnsi="Courier New"/>
      </w:rPr>
    </w:lvl>
    <w:lvl w:ilvl="2" w:tplc="AE6012E8">
      <w:start w:val="1"/>
      <w:numFmt w:val="bullet"/>
      <w:lvlText w:val=""/>
      <w:lvlJc w:val="left"/>
      <w:pPr>
        <w:ind w:left="2160" w:hanging="360"/>
      </w:pPr>
      <w:rPr>
        <w:rFonts w:hint="default" w:ascii="Wingdings" w:hAnsi="Wingdings"/>
      </w:rPr>
    </w:lvl>
    <w:lvl w:ilvl="3" w:tplc="B1CC66AC">
      <w:start w:val="1"/>
      <w:numFmt w:val="bullet"/>
      <w:lvlText w:val=""/>
      <w:lvlJc w:val="left"/>
      <w:pPr>
        <w:ind w:left="2880" w:hanging="360"/>
      </w:pPr>
      <w:rPr>
        <w:rFonts w:hint="default" w:ascii="Symbol" w:hAnsi="Symbol"/>
      </w:rPr>
    </w:lvl>
    <w:lvl w:ilvl="4" w:tplc="66380FE2">
      <w:start w:val="1"/>
      <w:numFmt w:val="bullet"/>
      <w:lvlText w:val="o"/>
      <w:lvlJc w:val="left"/>
      <w:pPr>
        <w:ind w:left="3600" w:hanging="360"/>
      </w:pPr>
      <w:rPr>
        <w:rFonts w:hint="default" w:ascii="Courier New" w:hAnsi="Courier New"/>
      </w:rPr>
    </w:lvl>
    <w:lvl w:ilvl="5" w:tplc="AAA2963C">
      <w:start w:val="1"/>
      <w:numFmt w:val="bullet"/>
      <w:lvlText w:val=""/>
      <w:lvlJc w:val="left"/>
      <w:pPr>
        <w:ind w:left="4320" w:hanging="360"/>
      </w:pPr>
      <w:rPr>
        <w:rFonts w:hint="default" w:ascii="Wingdings" w:hAnsi="Wingdings"/>
      </w:rPr>
    </w:lvl>
    <w:lvl w:ilvl="6" w:tplc="1C321248">
      <w:start w:val="1"/>
      <w:numFmt w:val="bullet"/>
      <w:lvlText w:val=""/>
      <w:lvlJc w:val="left"/>
      <w:pPr>
        <w:ind w:left="5040" w:hanging="360"/>
      </w:pPr>
      <w:rPr>
        <w:rFonts w:hint="default" w:ascii="Symbol" w:hAnsi="Symbol"/>
      </w:rPr>
    </w:lvl>
    <w:lvl w:ilvl="7" w:tplc="AE58E72C">
      <w:start w:val="1"/>
      <w:numFmt w:val="bullet"/>
      <w:lvlText w:val="o"/>
      <w:lvlJc w:val="left"/>
      <w:pPr>
        <w:ind w:left="5760" w:hanging="360"/>
      </w:pPr>
      <w:rPr>
        <w:rFonts w:hint="default" w:ascii="Courier New" w:hAnsi="Courier New"/>
      </w:rPr>
    </w:lvl>
    <w:lvl w:ilvl="8" w:tplc="134EE78A">
      <w:start w:val="1"/>
      <w:numFmt w:val="bullet"/>
      <w:lvlText w:val=""/>
      <w:lvlJc w:val="left"/>
      <w:pPr>
        <w:ind w:left="6480" w:hanging="360"/>
      </w:pPr>
      <w:rPr>
        <w:rFonts w:hint="default" w:ascii="Wingdings" w:hAnsi="Wingdings"/>
      </w:rPr>
    </w:lvl>
  </w:abstractNum>
  <w:abstractNum w:abstractNumId="5" w15:restartNumberingAfterBreak="0">
    <w:nsid w:val="13183BA7"/>
    <w:multiLevelType w:val="hybridMultilevel"/>
    <w:tmpl w:val="B21A13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1C3BC9"/>
    <w:multiLevelType w:val="hybridMultilevel"/>
    <w:tmpl w:val="4980187E"/>
    <w:lvl w:ilvl="0" w:tplc="D7DEFFEE">
      <w:start w:val="1"/>
      <w:numFmt w:val="decimal"/>
      <w:lvlText w:val="%1."/>
      <w:lvlJc w:val="left"/>
      <w:pPr>
        <w:ind w:left="720" w:hanging="360"/>
      </w:pPr>
    </w:lvl>
    <w:lvl w:ilvl="1" w:tplc="D2A8F688">
      <w:start w:val="1"/>
      <w:numFmt w:val="lowerLetter"/>
      <w:lvlText w:val="%2."/>
      <w:lvlJc w:val="left"/>
      <w:pPr>
        <w:ind w:left="1440" w:hanging="360"/>
      </w:pPr>
    </w:lvl>
    <w:lvl w:ilvl="2" w:tplc="411AED30">
      <w:start w:val="1"/>
      <w:numFmt w:val="lowerRoman"/>
      <w:lvlText w:val="%3."/>
      <w:lvlJc w:val="right"/>
      <w:pPr>
        <w:ind w:left="2160" w:hanging="180"/>
      </w:pPr>
    </w:lvl>
    <w:lvl w:ilvl="3" w:tplc="0C6E447E">
      <w:start w:val="1"/>
      <w:numFmt w:val="decimal"/>
      <w:lvlText w:val="%4."/>
      <w:lvlJc w:val="left"/>
      <w:pPr>
        <w:ind w:left="2880" w:hanging="360"/>
      </w:pPr>
    </w:lvl>
    <w:lvl w:ilvl="4" w:tplc="E618D0EE">
      <w:start w:val="1"/>
      <w:numFmt w:val="lowerLetter"/>
      <w:lvlText w:val="%5."/>
      <w:lvlJc w:val="left"/>
      <w:pPr>
        <w:ind w:left="3600" w:hanging="360"/>
      </w:pPr>
    </w:lvl>
    <w:lvl w:ilvl="5" w:tplc="F1DE64B8">
      <w:start w:val="1"/>
      <w:numFmt w:val="lowerRoman"/>
      <w:lvlText w:val="%6."/>
      <w:lvlJc w:val="right"/>
      <w:pPr>
        <w:ind w:left="4320" w:hanging="180"/>
      </w:pPr>
    </w:lvl>
    <w:lvl w:ilvl="6" w:tplc="826E5470">
      <w:start w:val="1"/>
      <w:numFmt w:val="decimal"/>
      <w:lvlText w:val="%7."/>
      <w:lvlJc w:val="left"/>
      <w:pPr>
        <w:ind w:left="5040" w:hanging="360"/>
      </w:pPr>
    </w:lvl>
    <w:lvl w:ilvl="7" w:tplc="D6121ED8">
      <w:start w:val="1"/>
      <w:numFmt w:val="lowerLetter"/>
      <w:lvlText w:val="%8."/>
      <w:lvlJc w:val="left"/>
      <w:pPr>
        <w:ind w:left="5760" w:hanging="360"/>
      </w:pPr>
    </w:lvl>
    <w:lvl w:ilvl="8" w:tplc="CB0402B8">
      <w:start w:val="1"/>
      <w:numFmt w:val="lowerRoman"/>
      <w:lvlText w:val="%9."/>
      <w:lvlJc w:val="right"/>
      <w:pPr>
        <w:ind w:left="6480" w:hanging="180"/>
      </w:pPr>
    </w:lvl>
  </w:abstractNum>
  <w:abstractNum w:abstractNumId="7" w15:restartNumberingAfterBreak="0">
    <w:nsid w:val="183847E0"/>
    <w:multiLevelType w:val="hybridMultilevel"/>
    <w:tmpl w:val="C0A06436"/>
    <w:lvl w:ilvl="0" w:tplc="100C0003">
      <w:start w:val="1"/>
      <w:numFmt w:val="bullet"/>
      <w:lvlText w:val="o"/>
      <w:lvlJc w:val="left"/>
      <w:pPr>
        <w:ind w:left="720" w:hanging="360"/>
      </w:pPr>
      <w:rPr>
        <w:rFonts w:hint="default" w:ascii="Courier New" w:hAnsi="Courier New" w:cs="Courier New"/>
      </w:rPr>
    </w:lvl>
    <w:lvl w:ilvl="1" w:tplc="100C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FF1F81"/>
    <w:multiLevelType w:val="hybridMultilevel"/>
    <w:tmpl w:val="550C1B08"/>
    <w:lvl w:ilvl="0" w:tplc="816C9E02">
      <w:start w:val="3"/>
      <w:numFmt w:val="bullet"/>
      <w:lvlText w:val="-"/>
      <w:lvlJc w:val="left"/>
      <w:pPr>
        <w:ind w:left="720" w:hanging="360"/>
      </w:pPr>
      <w:rPr>
        <w:rFonts w:hint="default" w:ascii="Arial Narrow" w:hAnsi="Arial Narrow" w:eastAsia="Cambria" w:cs="Arial"/>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9" w15:restartNumberingAfterBreak="0">
    <w:nsid w:val="1A334A9D"/>
    <w:multiLevelType w:val="multilevel"/>
    <w:tmpl w:val="3E6C2D9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1AC1188D"/>
    <w:multiLevelType w:val="hybridMultilevel"/>
    <w:tmpl w:val="332A33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AD339C3"/>
    <w:multiLevelType w:val="hybridMultilevel"/>
    <w:tmpl w:val="7ACEB50A"/>
    <w:lvl w:ilvl="0" w:tplc="100C0001">
      <w:start w:val="1"/>
      <w:numFmt w:val="bullet"/>
      <w:lvlText w:val=""/>
      <w:lvlJc w:val="left"/>
      <w:pPr>
        <w:ind w:left="1080" w:hanging="360"/>
      </w:pPr>
      <w:rPr>
        <w:rFonts w:hint="default" w:ascii="Symbol" w:hAnsi="Symbol"/>
      </w:rPr>
    </w:lvl>
    <w:lvl w:ilvl="1" w:tplc="100C0001">
      <w:start w:val="1"/>
      <w:numFmt w:val="bullet"/>
      <w:lvlText w:val=""/>
      <w:lvlJc w:val="left"/>
      <w:pPr>
        <w:ind w:left="1800" w:hanging="360"/>
      </w:pPr>
      <w:rPr>
        <w:rFonts w:hint="default" w:ascii="Symbol" w:hAnsi="Symbol"/>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1B5135C8"/>
    <w:multiLevelType w:val="hybridMultilevel"/>
    <w:tmpl w:val="96DC1078"/>
    <w:lvl w:ilvl="0" w:tplc="ED22B0E4">
      <w:start w:val="1"/>
      <w:numFmt w:val="decimal"/>
      <w:lvlText w:val="%1."/>
      <w:lvlJc w:val="left"/>
      <w:pPr>
        <w:ind w:left="720" w:hanging="360"/>
      </w:pPr>
      <w:rPr>
        <w:rFonts w:hint="default"/>
        <w:i/>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7942426"/>
    <w:multiLevelType w:val="hybridMultilevel"/>
    <w:tmpl w:val="F5627380"/>
    <w:lvl w:ilvl="0" w:tplc="100C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C4B0635"/>
    <w:multiLevelType w:val="hybridMultilevel"/>
    <w:tmpl w:val="44A28F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34D3CCF"/>
    <w:multiLevelType w:val="multilevel"/>
    <w:tmpl w:val="194852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38850CEF"/>
    <w:multiLevelType w:val="hybridMultilevel"/>
    <w:tmpl w:val="98C44116"/>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7" w15:restartNumberingAfterBreak="0">
    <w:nsid w:val="3A947574"/>
    <w:multiLevelType w:val="multilevel"/>
    <w:tmpl w:val="4C9C92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BE6151C"/>
    <w:multiLevelType w:val="hybridMultilevel"/>
    <w:tmpl w:val="0F0C9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0271F8"/>
    <w:multiLevelType w:val="hybridMultilevel"/>
    <w:tmpl w:val="6DC22424"/>
    <w:lvl w:ilvl="0" w:tplc="CF8CBC88">
      <w:start w:val="1"/>
      <w:numFmt w:val="bullet"/>
      <w:lvlText w:val="-"/>
      <w:lvlJc w:val="left"/>
      <w:pPr>
        <w:ind w:left="720" w:hanging="360"/>
      </w:pPr>
      <w:rPr>
        <w:rFonts w:hint="default" w:ascii="Calibri" w:hAnsi="Calibri"/>
      </w:rPr>
    </w:lvl>
    <w:lvl w:ilvl="1" w:tplc="3F528488">
      <w:start w:val="1"/>
      <w:numFmt w:val="bullet"/>
      <w:lvlText w:val="o"/>
      <w:lvlJc w:val="left"/>
      <w:pPr>
        <w:ind w:left="1440" w:hanging="360"/>
      </w:pPr>
      <w:rPr>
        <w:rFonts w:hint="default" w:ascii="Courier New" w:hAnsi="Courier New"/>
      </w:rPr>
    </w:lvl>
    <w:lvl w:ilvl="2" w:tplc="DEAAE442">
      <w:start w:val="1"/>
      <w:numFmt w:val="bullet"/>
      <w:lvlText w:val=""/>
      <w:lvlJc w:val="left"/>
      <w:pPr>
        <w:ind w:left="2160" w:hanging="360"/>
      </w:pPr>
      <w:rPr>
        <w:rFonts w:hint="default" w:ascii="Wingdings" w:hAnsi="Wingdings"/>
      </w:rPr>
    </w:lvl>
    <w:lvl w:ilvl="3" w:tplc="776CDE3A">
      <w:start w:val="1"/>
      <w:numFmt w:val="bullet"/>
      <w:lvlText w:val=""/>
      <w:lvlJc w:val="left"/>
      <w:pPr>
        <w:ind w:left="2880" w:hanging="360"/>
      </w:pPr>
      <w:rPr>
        <w:rFonts w:hint="default" w:ascii="Symbol" w:hAnsi="Symbol"/>
      </w:rPr>
    </w:lvl>
    <w:lvl w:ilvl="4" w:tplc="115E9094">
      <w:start w:val="1"/>
      <w:numFmt w:val="bullet"/>
      <w:lvlText w:val="o"/>
      <w:lvlJc w:val="left"/>
      <w:pPr>
        <w:ind w:left="3600" w:hanging="360"/>
      </w:pPr>
      <w:rPr>
        <w:rFonts w:hint="default" w:ascii="Courier New" w:hAnsi="Courier New"/>
      </w:rPr>
    </w:lvl>
    <w:lvl w:ilvl="5" w:tplc="0BDAF832">
      <w:start w:val="1"/>
      <w:numFmt w:val="bullet"/>
      <w:lvlText w:val=""/>
      <w:lvlJc w:val="left"/>
      <w:pPr>
        <w:ind w:left="4320" w:hanging="360"/>
      </w:pPr>
      <w:rPr>
        <w:rFonts w:hint="default" w:ascii="Wingdings" w:hAnsi="Wingdings"/>
      </w:rPr>
    </w:lvl>
    <w:lvl w:ilvl="6" w:tplc="1C2040A6">
      <w:start w:val="1"/>
      <w:numFmt w:val="bullet"/>
      <w:lvlText w:val=""/>
      <w:lvlJc w:val="left"/>
      <w:pPr>
        <w:ind w:left="5040" w:hanging="360"/>
      </w:pPr>
      <w:rPr>
        <w:rFonts w:hint="default" w:ascii="Symbol" w:hAnsi="Symbol"/>
      </w:rPr>
    </w:lvl>
    <w:lvl w:ilvl="7" w:tplc="9E5EE2D6">
      <w:start w:val="1"/>
      <w:numFmt w:val="bullet"/>
      <w:lvlText w:val="o"/>
      <w:lvlJc w:val="left"/>
      <w:pPr>
        <w:ind w:left="5760" w:hanging="360"/>
      </w:pPr>
      <w:rPr>
        <w:rFonts w:hint="default" w:ascii="Courier New" w:hAnsi="Courier New"/>
      </w:rPr>
    </w:lvl>
    <w:lvl w:ilvl="8" w:tplc="AEB4E584">
      <w:start w:val="1"/>
      <w:numFmt w:val="bullet"/>
      <w:lvlText w:val=""/>
      <w:lvlJc w:val="left"/>
      <w:pPr>
        <w:ind w:left="6480" w:hanging="360"/>
      </w:pPr>
      <w:rPr>
        <w:rFonts w:hint="default" w:ascii="Wingdings" w:hAnsi="Wingdings"/>
      </w:rPr>
    </w:lvl>
  </w:abstractNum>
  <w:abstractNum w:abstractNumId="20" w15:restartNumberingAfterBreak="0">
    <w:nsid w:val="3FE30DB9"/>
    <w:multiLevelType w:val="hybridMultilevel"/>
    <w:tmpl w:val="37869AE8"/>
    <w:lvl w:ilvl="0" w:tplc="44141EB2">
      <w:start w:val="1"/>
      <w:numFmt w:val="decimal"/>
      <w:lvlText w:val="%1."/>
      <w:lvlJc w:val="left"/>
      <w:pPr>
        <w:ind w:left="720" w:hanging="360"/>
      </w:pPr>
    </w:lvl>
    <w:lvl w:ilvl="1" w:tplc="DB3A0086">
      <w:start w:val="1"/>
      <w:numFmt w:val="lowerLetter"/>
      <w:lvlText w:val="%2."/>
      <w:lvlJc w:val="left"/>
      <w:pPr>
        <w:ind w:left="1440" w:hanging="360"/>
      </w:pPr>
    </w:lvl>
    <w:lvl w:ilvl="2" w:tplc="8BE0B95E">
      <w:start w:val="1"/>
      <w:numFmt w:val="lowerRoman"/>
      <w:lvlText w:val="%3."/>
      <w:lvlJc w:val="right"/>
      <w:pPr>
        <w:ind w:left="2160" w:hanging="180"/>
      </w:pPr>
    </w:lvl>
    <w:lvl w:ilvl="3" w:tplc="F7065670">
      <w:start w:val="1"/>
      <w:numFmt w:val="decimal"/>
      <w:lvlText w:val="%4."/>
      <w:lvlJc w:val="left"/>
      <w:pPr>
        <w:ind w:left="2880" w:hanging="360"/>
      </w:pPr>
    </w:lvl>
    <w:lvl w:ilvl="4" w:tplc="6C94F53E">
      <w:start w:val="1"/>
      <w:numFmt w:val="lowerLetter"/>
      <w:lvlText w:val="%5."/>
      <w:lvlJc w:val="left"/>
      <w:pPr>
        <w:ind w:left="3600" w:hanging="360"/>
      </w:pPr>
    </w:lvl>
    <w:lvl w:ilvl="5" w:tplc="0A18967E">
      <w:start w:val="1"/>
      <w:numFmt w:val="lowerRoman"/>
      <w:lvlText w:val="%6."/>
      <w:lvlJc w:val="right"/>
      <w:pPr>
        <w:ind w:left="4320" w:hanging="180"/>
      </w:pPr>
    </w:lvl>
    <w:lvl w:ilvl="6" w:tplc="D58046A4">
      <w:start w:val="1"/>
      <w:numFmt w:val="decimal"/>
      <w:lvlText w:val="%7."/>
      <w:lvlJc w:val="left"/>
      <w:pPr>
        <w:ind w:left="5040" w:hanging="360"/>
      </w:pPr>
    </w:lvl>
    <w:lvl w:ilvl="7" w:tplc="8A7678F6">
      <w:start w:val="1"/>
      <w:numFmt w:val="lowerLetter"/>
      <w:lvlText w:val="%8."/>
      <w:lvlJc w:val="left"/>
      <w:pPr>
        <w:ind w:left="5760" w:hanging="360"/>
      </w:pPr>
    </w:lvl>
    <w:lvl w:ilvl="8" w:tplc="FA426644">
      <w:start w:val="1"/>
      <w:numFmt w:val="lowerRoman"/>
      <w:lvlText w:val="%9."/>
      <w:lvlJc w:val="right"/>
      <w:pPr>
        <w:ind w:left="6480" w:hanging="180"/>
      </w:pPr>
    </w:lvl>
  </w:abstractNum>
  <w:abstractNum w:abstractNumId="21" w15:restartNumberingAfterBreak="0">
    <w:nsid w:val="4320DA14"/>
    <w:multiLevelType w:val="hybridMultilevel"/>
    <w:tmpl w:val="D190206C"/>
    <w:lvl w:ilvl="0" w:tplc="3FA8A204">
      <w:start w:val="1"/>
      <w:numFmt w:val="bullet"/>
      <w:lvlText w:val=""/>
      <w:lvlJc w:val="left"/>
      <w:pPr>
        <w:ind w:left="1440" w:hanging="360"/>
      </w:pPr>
      <w:rPr>
        <w:rFonts w:hint="default" w:ascii="Symbol" w:hAnsi="Symbol"/>
      </w:rPr>
    </w:lvl>
    <w:lvl w:ilvl="1" w:tplc="25827A0C">
      <w:start w:val="1"/>
      <w:numFmt w:val="bullet"/>
      <w:lvlText w:val="o"/>
      <w:lvlJc w:val="left"/>
      <w:pPr>
        <w:ind w:left="2160" w:hanging="360"/>
      </w:pPr>
      <w:rPr>
        <w:rFonts w:hint="default" w:ascii="Courier New" w:hAnsi="Courier New"/>
      </w:rPr>
    </w:lvl>
    <w:lvl w:ilvl="2" w:tplc="BDC6EC54">
      <w:start w:val="1"/>
      <w:numFmt w:val="bullet"/>
      <w:lvlText w:val=""/>
      <w:lvlJc w:val="left"/>
      <w:pPr>
        <w:ind w:left="2880" w:hanging="360"/>
      </w:pPr>
      <w:rPr>
        <w:rFonts w:hint="default" w:ascii="Wingdings" w:hAnsi="Wingdings"/>
      </w:rPr>
    </w:lvl>
    <w:lvl w:ilvl="3" w:tplc="DF789D48">
      <w:start w:val="1"/>
      <w:numFmt w:val="bullet"/>
      <w:lvlText w:val=""/>
      <w:lvlJc w:val="left"/>
      <w:pPr>
        <w:ind w:left="3600" w:hanging="360"/>
      </w:pPr>
      <w:rPr>
        <w:rFonts w:hint="default" w:ascii="Symbol" w:hAnsi="Symbol"/>
      </w:rPr>
    </w:lvl>
    <w:lvl w:ilvl="4" w:tplc="68C8221A">
      <w:start w:val="1"/>
      <w:numFmt w:val="bullet"/>
      <w:lvlText w:val="o"/>
      <w:lvlJc w:val="left"/>
      <w:pPr>
        <w:ind w:left="4320" w:hanging="360"/>
      </w:pPr>
      <w:rPr>
        <w:rFonts w:hint="default" w:ascii="Courier New" w:hAnsi="Courier New"/>
      </w:rPr>
    </w:lvl>
    <w:lvl w:ilvl="5" w:tplc="93B2A8B4">
      <w:start w:val="1"/>
      <w:numFmt w:val="bullet"/>
      <w:lvlText w:val=""/>
      <w:lvlJc w:val="left"/>
      <w:pPr>
        <w:ind w:left="5040" w:hanging="360"/>
      </w:pPr>
      <w:rPr>
        <w:rFonts w:hint="default" w:ascii="Wingdings" w:hAnsi="Wingdings"/>
      </w:rPr>
    </w:lvl>
    <w:lvl w:ilvl="6" w:tplc="8CBCA038">
      <w:start w:val="1"/>
      <w:numFmt w:val="bullet"/>
      <w:lvlText w:val=""/>
      <w:lvlJc w:val="left"/>
      <w:pPr>
        <w:ind w:left="5760" w:hanging="360"/>
      </w:pPr>
      <w:rPr>
        <w:rFonts w:hint="default" w:ascii="Symbol" w:hAnsi="Symbol"/>
      </w:rPr>
    </w:lvl>
    <w:lvl w:ilvl="7" w:tplc="0D1AE334">
      <w:start w:val="1"/>
      <w:numFmt w:val="bullet"/>
      <w:lvlText w:val="o"/>
      <w:lvlJc w:val="left"/>
      <w:pPr>
        <w:ind w:left="6480" w:hanging="360"/>
      </w:pPr>
      <w:rPr>
        <w:rFonts w:hint="default" w:ascii="Courier New" w:hAnsi="Courier New"/>
      </w:rPr>
    </w:lvl>
    <w:lvl w:ilvl="8" w:tplc="C4E8915E">
      <w:start w:val="1"/>
      <w:numFmt w:val="bullet"/>
      <w:lvlText w:val=""/>
      <w:lvlJc w:val="left"/>
      <w:pPr>
        <w:ind w:left="7200" w:hanging="360"/>
      </w:pPr>
      <w:rPr>
        <w:rFonts w:hint="default" w:ascii="Wingdings" w:hAnsi="Wingdings"/>
      </w:rPr>
    </w:lvl>
  </w:abstractNum>
  <w:abstractNum w:abstractNumId="22" w15:restartNumberingAfterBreak="0">
    <w:nsid w:val="43D61FFE"/>
    <w:multiLevelType w:val="hybridMultilevel"/>
    <w:tmpl w:val="EAF8C70A"/>
    <w:lvl w:ilvl="0" w:tplc="FFFFFFFF">
      <w:start w:val="1"/>
      <w:numFmt w:val="bullet"/>
      <w:lvlText w:val="-"/>
      <w:lvlJc w:val="left"/>
      <w:pPr>
        <w:ind w:left="720" w:hanging="360"/>
      </w:pPr>
      <w:rPr>
        <w:rFonts w:hint="default" w:ascii="Arial Narrow" w:hAnsi="Arial Narrow"/>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3" w15:restartNumberingAfterBreak="0">
    <w:nsid w:val="43DA3484"/>
    <w:multiLevelType w:val="multilevel"/>
    <w:tmpl w:val="BC6AAE9E"/>
    <w:lvl w:ilvl="0">
      <w:start w:val="3"/>
      <w:numFmt w:val="decimal"/>
      <w:lvlText w:val="%1"/>
      <w:lvlJc w:val="left"/>
      <w:pPr>
        <w:ind w:left="360" w:hanging="360"/>
      </w:pPr>
      <w:rPr>
        <w:rFonts w:hint="default" w:eastAsiaTheme="majorEastAsia" w:cstheme="majorBidi"/>
        <w:b/>
        <w:sz w:val="24"/>
      </w:rPr>
    </w:lvl>
    <w:lvl w:ilvl="1">
      <w:start w:val="1"/>
      <w:numFmt w:val="decimal"/>
      <w:lvlText w:val="%1.%2"/>
      <w:lvlJc w:val="left"/>
      <w:pPr>
        <w:ind w:left="720" w:hanging="360"/>
      </w:pPr>
      <w:rPr>
        <w:rFonts w:hint="default" w:eastAsiaTheme="majorEastAsia" w:cstheme="majorBidi"/>
        <w:b/>
        <w:color w:val="auto"/>
        <w:sz w:val="24"/>
      </w:rPr>
    </w:lvl>
    <w:lvl w:ilvl="2">
      <w:start w:val="1"/>
      <w:numFmt w:val="decimal"/>
      <w:lvlText w:val="%1.%2.%3"/>
      <w:lvlJc w:val="left"/>
      <w:pPr>
        <w:ind w:left="1440" w:hanging="720"/>
      </w:pPr>
      <w:rPr>
        <w:rFonts w:hint="default" w:eastAsiaTheme="majorEastAsia" w:cstheme="majorBidi"/>
        <w:b/>
        <w:sz w:val="24"/>
      </w:rPr>
    </w:lvl>
    <w:lvl w:ilvl="3">
      <w:start w:val="1"/>
      <w:numFmt w:val="decimal"/>
      <w:lvlText w:val="%1.%2.%3.%4"/>
      <w:lvlJc w:val="left"/>
      <w:pPr>
        <w:ind w:left="1800" w:hanging="720"/>
      </w:pPr>
      <w:rPr>
        <w:rFonts w:hint="default" w:eastAsiaTheme="majorEastAsia" w:cstheme="majorBidi"/>
        <w:b/>
        <w:sz w:val="24"/>
      </w:rPr>
    </w:lvl>
    <w:lvl w:ilvl="4">
      <w:start w:val="1"/>
      <w:numFmt w:val="decimal"/>
      <w:lvlText w:val="%1.%2.%3.%4.%5"/>
      <w:lvlJc w:val="left"/>
      <w:pPr>
        <w:ind w:left="2160" w:hanging="720"/>
      </w:pPr>
      <w:rPr>
        <w:rFonts w:hint="default" w:eastAsiaTheme="majorEastAsia" w:cstheme="majorBidi"/>
        <w:b/>
        <w:sz w:val="24"/>
      </w:rPr>
    </w:lvl>
    <w:lvl w:ilvl="5">
      <w:start w:val="1"/>
      <w:numFmt w:val="decimal"/>
      <w:lvlText w:val="%1.%2.%3.%4.%5.%6"/>
      <w:lvlJc w:val="left"/>
      <w:pPr>
        <w:ind w:left="2880" w:hanging="1080"/>
      </w:pPr>
      <w:rPr>
        <w:rFonts w:hint="default" w:eastAsiaTheme="majorEastAsia" w:cstheme="majorBidi"/>
        <w:b/>
        <w:sz w:val="24"/>
      </w:rPr>
    </w:lvl>
    <w:lvl w:ilvl="6">
      <w:start w:val="1"/>
      <w:numFmt w:val="decimal"/>
      <w:lvlText w:val="%1.%2.%3.%4.%5.%6.%7"/>
      <w:lvlJc w:val="left"/>
      <w:pPr>
        <w:ind w:left="3240" w:hanging="1080"/>
      </w:pPr>
      <w:rPr>
        <w:rFonts w:hint="default" w:eastAsiaTheme="majorEastAsia" w:cstheme="majorBidi"/>
        <w:b/>
        <w:sz w:val="24"/>
      </w:rPr>
    </w:lvl>
    <w:lvl w:ilvl="7">
      <w:start w:val="1"/>
      <w:numFmt w:val="decimal"/>
      <w:lvlText w:val="%1.%2.%3.%4.%5.%6.%7.%8"/>
      <w:lvlJc w:val="left"/>
      <w:pPr>
        <w:ind w:left="3960" w:hanging="1440"/>
      </w:pPr>
      <w:rPr>
        <w:rFonts w:hint="default" w:eastAsiaTheme="majorEastAsia" w:cstheme="majorBidi"/>
        <w:b/>
        <w:sz w:val="24"/>
      </w:rPr>
    </w:lvl>
    <w:lvl w:ilvl="8">
      <w:start w:val="1"/>
      <w:numFmt w:val="decimal"/>
      <w:lvlText w:val="%1.%2.%3.%4.%5.%6.%7.%8.%9"/>
      <w:lvlJc w:val="left"/>
      <w:pPr>
        <w:ind w:left="4320" w:hanging="1440"/>
      </w:pPr>
      <w:rPr>
        <w:rFonts w:hint="default" w:eastAsiaTheme="majorEastAsia" w:cstheme="majorBidi"/>
        <w:b/>
        <w:sz w:val="24"/>
      </w:rPr>
    </w:lvl>
  </w:abstractNum>
  <w:abstractNum w:abstractNumId="24" w15:restartNumberingAfterBreak="0">
    <w:nsid w:val="473C09DB"/>
    <w:multiLevelType w:val="hybridMultilevel"/>
    <w:tmpl w:val="4EA6885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D6DBB"/>
    <w:multiLevelType w:val="hybridMultilevel"/>
    <w:tmpl w:val="D9C630EC"/>
    <w:lvl w:ilvl="0" w:tplc="39306430">
      <w:start w:val="1"/>
      <w:numFmt w:val="upperRoman"/>
      <w:lvlText w:val="%1."/>
      <w:lvlJc w:val="left"/>
      <w:pPr>
        <w:ind w:left="720" w:hanging="360"/>
      </w:pPr>
    </w:lvl>
    <w:lvl w:ilvl="1" w:tplc="15FEEF0A">
      <w:start w:val="1"/>
      <w:numFmt w:val="lowerLetter"/>
      <w:lvlText w:val="%2."/>
      <w:lvlJc w:val="left"/>
      <w:pPr>
        <w:ind w:left="1440" w:hanging="360"/>
      </w:pPr>
    </w:lvl>
    <w:lvl w:ilvl="2" w:tplc="04C0BC4E">
      <w:start w:val="1"/>
      <w:numFmt w:val="lowerRoman"/>
      <w:lvlText w:val="%3."/>
      <w:lvlJc w:val="right"/>
      <w:pPr>
        <w:ind w:left="2160" w:hanging="180"/>
      </w:pPr>
    </w:lvl>
    <w:lvl w:ilvl="3" w:tplc="7AD26B5C">
      <w:start w:val="1"/>
      <w:numFmt w:val="decimal"/>
      <w:lvlText w:val="%4."/>
      <w:lvlJc w:val="left"/>
      <w:pPr>
        <w:ind w:left="2880" w:hanging="360"/>
      </w:pPr>
    </w:lvl>
    <w:lvl w:ilvl="4" w:tplc="0A9EB8BE">
      <w:start w:val="1"/>
      <w:numFmt w:val="lowerLetter"/>
      <w:lvlText w:val="%5."/>
      <w:lvlJc w:val="left"/>
      <w:pPr>
        <w:ind w:left="3600" w:hanging="360"/>
      </w:pPr>
    </w:lvl>
    <w:lvl w:ilvl="5" w:tplc="F5C89EA0">
      <w:start w:val="1"/>
      <w:numFmt w:val="lowerRoman"/>
      <w:lvlText w:val="%6."/>
      <w:lvlJc w:val="right"/>
      <w:pPr>
        <w:ind w:left="4320" w:hanging="180"/>
      </w:pPr>
    </w:lvl>
    <w:lvl w:ilvl="6" w:tplc="FF68E3A8">
      <w:start w:val="1"/>
      <w:numFmt w:val="decimal"/>
      <w:lvlText w:val="%7."/>
      <w:lvlJc w:val="left"/>
      <w:pPr>
        <w:ind w:left="5040" w:hanging="360"/>
      </w:pPr>
    </w:lvl>
    <w:lvl w:ilvl="7" w:tplc="2006CCB6">
      <w:start w:val="1"/>
      <w:numFmt w:val="lowerLetter"/>
      <w:lvlText w:val="%8."/>
      <w:lvlJc w:val="left"/>
      <w:pPr>
        <w:ind w:left="5760" w:hanging="360"/>
      </w:pPr>
    </w:lvl>
    <w:lvl w:ilvl="8" w:tplc="E41EE03E">
      <w:start w:val="1"/>
      <w:numFmt w:val="lowerRoman"/>
      <w:lvlText w:val="%9."/>
      <w:lvlJc w:val="right"/>
      <w:pPr>
        <w:ind w:left="6480" w:hanging="180"/>
      </w:pPr>
    </w:lvl>
  </w:abstractNum>
  <w:abstractNum w:abstractNumId="26" w15:restartNumberingAfterBreak="0">
    <w:nsid w:val="48524663"/>
    <w:multiLevelType w:val="hybridMultilevel"/>
    <w:tmpl w:val="64600FE4"/>
    <w:lvl w:ilvl="0" w:tplc="01707912">
      <w:start w:val="1"/>
      <w:numFmt w:val="bullet"/>
      <w:lvlText w:val=""/>
      <w:lvlJc w:val="left"/>
      <w:pPr>
        <w:ind w:left="720" w:hanging="360"/>
      </w:pPr>
      <w:rPr>
        <w:rFonts w:hint="default" w:ascii="Symbol" w:hAnsi="Symbol"/>
        <w:color w:val="FF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8744A3A"/>
    <w:multiLevelType w:val="multilevel"/>
    <w:tmpl w:val="A8DA3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B1B18FE"/>
    <w:multiLevelType w:val="multilevel"/>
    <w:tmpl w:val="59C408E0"/>
    <w:lvl w:ilvl="0">
      <w:start w:val="1"/>
      <w:numFmt w:val="decimal"/>
      <w:lvlText w:val="%1."/>
      <w:lvlJc w:val="left"/>
      <w:pPr>
        <w:ind w:left="504" w:hanging="144"/>
      </w:pPr>
      <w:rPr>
        <w:rFonts w:hint="default"/>
      </w:rPr>
    </w:lvl>
    <w:lvl w:ilvl="1">
      <w:start w:val="2"/>
      <w:numFmt w:val="decimal"/>
      <w:isLgl/>
      <w:lvlText w:val="%1.%2"/>
      <w:lvlJc w:val="left"/>
      <w:pPr>
        <w:ind w:left="720" w:hanging="360"/>
      </w:pPr>
      <w:rPr>
        <w:rFonts w:hint="default" w:eastAsiaTheme="majorEastAsia" w:cstheme="majorBidi"/>
        <w:b/>
        <w:sz w:val="24"/>
      </w:rPr>
    </w:lvl>
    <w:lvl w:ilvl="2">
      <w:start w:val="1"/>
      <w:numFmt w:val="decimal"/>
      <w:isLgl/>
      <w:lvlText w:val="%1.%2.%3"/>
      <w:lvlJc w:val="left"/>
      <w:pPr>
        <w:ind w:left="1080" w:hanging="720"/>
      </w:pPr>
      <w:rPr>
        <w:rFonts w:hint="default" w:eastAsiaTheme="majorEastAsia" w:cstheme="majorBidi"/>
        <w:b/>
        <w:sz w:val="24"/>
      </w:rPr>
    </w:lvl>
    <w:lvl w:ilvl="3">
      <w:start w:val="1"/>
      <w:numFmt w:val="decimal"/>
      <w:isLgl/>
      <w:lvlText w:val="%1.%2.%3.%4"/>
      <w:lvlJc w:val="left"/>
      <w:pPr>
        <w:ind w:left="1080" w:hanging="720"/>
      </w:pPr>
      <w:rPr>
        <w:rFonts w:hint="default" w:eastAsiaTheme="majorEastAsia" w:cstheme="majorBidi"/>
        <w:b/>
        <w:sz w:val="24"/>
      </w:rPr>
    </w:lvl>
    <w:lvl w:ilvl="4">
      <w:start w:val="1"/>
      <w:numFmt w:val="decimal"/>
      <w:isLgl/>
      <w:lvlText w:val="%1.%2.%3.%4.%5"/>
      <w:lvlJc w:val="left"/>
      <w:pPr>
        <w:ind w:left="1080" w:hanging="720"/>
      </w:pPr>
      <w:rPr>
        <w:rFonts w:hint="default" w:eastAsiaTheme="majorEastAsia" w:cstheme="majorBidi"/>
        <w:b/>
        <w:sz w:val="24"/>
      </w:rPr>
    </w:lvl>
    <w:lvl w:ilvl="5">
      <w:start w:val="1"/>
      <w:numFmt w:val="decimal"/>
      <w:isLgl/>
      <w:lvlText w:val="%1.%2.%3.%4.%5.%6"/>
      <w:lvlJc w:val="left"/>
      <w:pPr>
        <w:ind w:left="1440" w:hanging="1080"/>
      </w:pPr>
      <w:rPr>
        <w:rFonts w:hint="default" w:eastAsiaTheme="majorEastAsia" w:cstheme="majorBidi"/>
        <w:b/>
        <w:sz w:val="24"/>
      </w:rPr>
    </w:lvl>
    <w:lvl w:ilvl="6">
      <w:start w:val="1"/>
      <w:numFmt w:val="decimal"/>
      <w:isLgl/>
      <w:lvlText w:val="%1.%2.%3.%4.%5.%6.%7"/>
      <w:lvlJc w:val="left"/>
      <w:pPr>
        <w:ind w:left="1440" w:hanging="1080"/>
      </w:pPr>
      <w:rPr>
        <w:rFonts w:hint="default" w:eastAsiaTheme="majorEastAsia" w:cstheme="majorBidi"/>
        <w:b/>
        <w:sz w:val="24"/>
      </w:rPr>
    </w:lvl>
    <w:lvl w:ilvl="7">
      <w:start w:val="1"/>
      <w:numFmt w:val="decimal"/>
      <w:isLgl/>
      <w:lvlText w:val="%1.%2.%3.%4.%5.%6.%7.%8"/>
      <w:lvlJc w:val="left"/>
      <w:pPr>
        <w:ind w:left="1800" w:hanging="1440"/>
      </w:pPr>
      <w:rPr>
        <w:rFonts w:hint="default" w:eastAsiaTheme="majorEastAsia" w:cstheme="majorBidi"/>
        <w:b/>
        <w:sz w:val="24"/>
      </w:rPr>
    </w:lvl>
    <w:lvl w:ilvl="8">
      <w:start w:val="1"/>
      <w:numFmt w:val="decimal"/>
      <w:isLgl/>
      <w:lvlText w:val="%1.%2.%3.%4.%5.%6.%7.%8.%9"/>
      <w:lvlJc w:val="left"/>
      <w:pPr>
        <w:ind w:left="1800" w:hanging="1440"/>
      </w:pPr>
      <w:rPr>
        <w:rFonts w:hint="default" w:eastAsiaTheme="majorEastAsia" w:cstheme="majorBidi"/>
        <w:b/>
        <w:sz w:val="24"/>
      </w:rPr>
    </w:lvl>
  </w:abstractNum>
  <w:abstractNum w:abstractNumId="29" w15:restartNumberingAfterBreak="0">
    <w:nsid w:val="55223951"/>
    <w:multiLevelType w:val="hybridMultilevel"/>
    <w:tmpl w:val="439870F0"/>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0" w15:restartNumberingAfterBreak="0">
    <w:nsid w:val="567800D5"/>
    <w:multiLevelType w:val="hybridMultilevel"/>
    <w:tmpl w:val="9744898A"/>
    <w:lvl w:ilvl="0" w:tplc="5BE4B81C">
      <w:start w:val="1"/>
      <w:numFmt w:val="decimal"/>
      <w:lvlText w:val="%1."/>
      <w:lvlJc w:val="left"/>
      <w:pPr>
        <w:ind w:left="864" w:hanging="360"/>
      </w:pPr>
      <w:rPr>
        <w:rFonts w:hint="default"/>
      </w:rPr>
    </w:lvl>
    <w:lvl w:ilvl="1" w:tplc="20000019" w:tentative="1">
      <w:start w:val="1"/>
      <w:numFmt w:val="lowerLetter"/>
      <w:lvlText w:val="%2."/>
      <w:lvlJc w:val="left"/>
      <w:pPr>
        <w:ind w:left="1584" w:hanging="360"/>
      </w:pPr>
    </w:lvl>
    <w:lvl w:ilvl="2" w:tplc="2000001B" w:tentative="1">
      <w:start w:val="1"/>
      <w:numFmt w:val="lowerRoman"/>
      <w:lvlText w:val="%3."/>
      <w:lvlJc w:val="right"/>
      <w:pPr>
        <w:ind w:left="2304" w:hanging="180"/>
      </w:pPr>
    </w:lvl>
    <w:lvl w:ilvl="3" w:tplc="2000000F" w:tentative="1">
      <w:start w:val="1"/>
      <w:numFmt w:val="decimal"/>
      <w:lvlText w:val="%4."/>
      <w:lvlJc w:val="left"/>
      <w:pPr>
        <w:ind w:left="3024" w:hanging="360"/>
      </w:pPr>
    </w:lvl>
    <w:lvl w:ilvl="4" w:tplc="20000019" w:tentative="1">
      <w:start w:val="1"/>
      <w:numFmt w:val="lowerLetter"/>
      <w:lvlText w:val="%5."/>
      <w:lvlJc w:val="left"/>
      <w:pPr>
        <w:ind w:left="3744" w:hanging="360"/>
      </w:pPr>
    </w:lvl>
    <w:lvl w:ilvl="5" w:tplc="2000001B" w:tentative="1">
      <w:start w:val="1"/>
      <w:numFmt w:val="lowerRoman"/>
      <w:lvlText w:val="%6."/>
      <w:lvlJc w:val="right"/>
      <w:pPr>
        <w:ind w:left="4464" w:hanging="180"/>
      </w:pPr>
    </w:lvl>
    <w:lvl w:ilvl="6" w:tplc="2000000F" w:tentative="1">
      <w:start w:val="1"/>
      <w:numFmt w:val="decimal"/>
      <w:lvlText w:val="%7."/>
      <w:lvlJc w:val="left"/>
      <w:pPr>
        <w:ind w:left="5184" w:hanging="360"/>
      </w:pPr>
    </w:lvl>
    <w:lvl w:ilvl="7" w:tplc="20000019" w:tentative="1">
      <w:start w:val="1"/>
      <w:numFmt w:val="lowerLetter"/>
      <w:lvlText w:val="%8."/>
      <w:lvlJc w:val="left"/>
      <w:pPr>
        <w:ind w:left="5904" w:hanging="360"/>
      </w:pPr>
    </w:lvl>
    <w:lvl w:ilvl="8" w:tplc="2000001B" w:tentative="1">
      <w:start w:val="1"/>
      <w:numFmt w:val="lowerRoman"/>
      <w:lvlText w:val="%9."/>
      <w:lvlJc w:val="right"/>
      <w:pPr>
        <w:ind w:left="6624" w:hanging="180"/>
      </w:pPr>
    </w:lvl>
  </w:abstractNum>
  <w:abstractNum w:abstractNumId="31" w15:restartNumberingAfterBreak="0">
    <w:nsid w:val="590B8020"/>
    <w:multiLevelType w:val="hybridMultilevel"/>
    <w:tmpl w:val="5282D3AC"/>
    <w:lvl w:ilvl="0" w:tplc="19423B68">
      <w:start w:val="1"/>
      <w:numFmt w:val="bullet"/>
      <w:lvlText w:val="-"/>
      <w:lvlJc w:val="left"/>
      <w:pPr>
        <w:ind w:left="720" w:hanging="360"/>
      </w:pPr>
      <w:rPr>
        <w:rFonts w:hint="default" w:ascii="Calibri" w:hAnsi="Calibri"/>
      </w:rPr>
    </w:lvl>
    <w:lvl w:ilvl="1" w:tplc="75E0A1DC">
      <w:start w:val="1"/>
      <w:numFmt w:val="bullet"/>
      <w:lvlText w:val="o"/>
      <w:lvlJc w:val="left"/>
      <w:pPr>
        <w:ind w:left="1440" w:hanging="360"/>
      </w:pPr>
      <w:rPr>
        <w:rFonts w:hint="default" w:ascii="Courier New" w:hAnsi="Courier New"/>
      </w:rPr>
    </w:lvl>
    <w:lvl w:ilvl="2" w:tplc="E384E68E">
      <w:start w:val="1"/>
      <w:numFmt w:val="bullet"/>
      <w:lvlText w:val=""/>
      <w:lvlJc w:val="left"/>
      <w:pPr>
        <w:ind w:left="2160" w:hanging="360"/>
      </w:pPr>
      <w:rPr>
        <w:rFonts w:hint="default" w:ascii="Wingdings" w:hAnsi="Wingdings"/>
      </w:rPr>
    </w:lvl>
    <w:lvl w:ilvl="3" w:tplc="6C882D9E">
      <w:start w:val="1"/>
      <w:numFmt w:val="bullet"/>
      <w:lvlText w:val=""/>
      <w:lvlJc w:val="left"/>
      <w:pPr>
        <w:ind w:left="2880" w:hanging="360"/>
      </w:pPr>
      <w:rPr>
        <w:rFonts w:hint="default" w:ascii="Symbol" w:hAnsi="Symbol"/>
      </w:rPr>
    </w:lvl>
    <w:lvl w:ilvl="4" w:tplc="6E38D2C0">
      <w:start w:val="1"/>
      <w:numFmt w:val="bullet"/>
      <w:lvlText w:val="o"/>
      <w:lvlJc w:val="left"/>
      <w:pPr>
        <w:ind w:left="3600" w:hanging="360"/>
      </w:pPr>
      <w:rPr>
        <w:rFonts w:hint="default" w:ascii="Courier New" w:hAnsi="Courier New"/>
      </w:rPr>
    </w:lvl>
    <w:lvl w:ilvl="5" w:tplc="B9D82806">
      <w:start w:val="1"/>
      <w:numFmt w:val="bullet"/>
      <w:lvlText w:val=""/>
      <w:lvlJc w:val="left"/>
      <w:pPr>
        <w:ind w:left="4320" w:hanging="360"/>
      </w:pPr>
      <w:rPr>
        <w:rFonts w:hint="default" w:ascii="Wingdings" w:hAnsi="Wingdings"/>
      </w:rPr>
    </w:lvl>
    <w:lvl w:ilvl="6" w:tplc="F1CEF534">
      <w:start w:val="1"/>
      <w:numFmt w:val="bullet"/>
      <w:lvlText w:val=""/>
      <w:lvlJc w:val="left"/>
      <w:pPr>
        <w:ind w:left="5040" w:hanging="360"/>
      </w:pPr>
      <w:rPr>
        <w:rFonts w:hint="default" w:ascii="Symbol" w:hAnsi="Symbol"/>
      </w:rPr>
    </w:lvl>
    <w:lvl w:ilvl="7" w:tplc="8D160DA4">
      <w:start w:val="1"/>
      <w:numFmt w:val="bullet"/>
      <w:lvlText w:val="o"/>
      <w:lvlJc w:val="left"/>
      <w:pPr>
        <w:ind w:left="5760" w:hanging="360"/>
      </w:pPr>
      <w:rPr>
        <w:rFonts w:hint="default" w:ascii="Courier New" w:hAnsi="Courier New"/>
      </w:rPr>
    </w:lvl>
    <w:lvl w:ilvl="8" w:tplc="C69CF566">
      <w:start w:val="1"/>
      <w:numFmt w:val="bullet"/>
      <w:lvlText w:val=""/>
      <w:lvlJc w:val="left"/>
      <w:pPr>
        <w:ind w:left="6480" w:hanging="360"/>
      </w:pPr>
      <w:rPr>
        <w:rFonts w:hint="default" w:ascii="Wingdings" w:hAnsi="Wingdings"/>
      </w:rPr>
    </w:lvl>
  </w:abstractNum>
  <w:abstractNum w:abstractNumId="32" w15:restartNumberingAfterBreak="0">
    <w:nsid w:val="59124C71"/>
    <w:multiLevelType w:val="hybridMultilevel"/>
    <w:tmpl w:val="7DCA5274"/>
    <w:lvl w:ilvl="0" w:tplc="2000000F">
      <w:start w:val="1"/>
      <w:numFmt w:val="decimal"/>
      <w:lvlText w:val="%1."/>
      <w:lvlJc w:val="left"/>
      <w:pPr>
        <w:ind w:left="1224" w:hanging="360"/>
      </w:p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33" w15:restartNumberingAfterBreak="0">
    <w:nsid w:val="59DB6789"/>
    <w:multiLevelType w:val="hybridMultilevel"/>
    <w:tmpl w:val="90A209C0"/>
    <w:lvl w:ilvl="0" w:tplc="20000003">
      <w:start w:val="1"/>
      <w:numFmt w:val="bullet"/>
      <w:lvlText w:val="o"/>
      <w:lvlJc w:val="left"/>
      <w:pPr>
        <w:ind w:left="1080" w:hanging="360"/>
      </w:pPr>
      <w:rPr>
        <w:rFonts w:hint="default" w:ascii="Courier New" w:hAnsi="Courier New" w:cs="Courier New"/>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34" w15:restartNumberingAfterBreak="0">
    <w:nsid w:val="600A3413"/>
    <w:multiLevelType w:val="hybridMultilevel"/>
    <w:tmpl w:val="2A962C7C"/>
    <w:lvl w:ilvl="0">
      <w:start w:val="1"/>
      <w:numFmt w:val="lowerLetter"/>
      <w:lvlText w:val="%1."/>
      <w:lvlJc w:val="left"/>
      <w:pPr>
        <w:ind w:left="1080" w:hanging="360"/>
      </w:pPr>
    </w:lvl>
    <w:lvl w:ilvl="1" w:tplc="341C8682" w:tentative="1">
      <w:start w:val="1"/>
      <w:numFmt w:val="lowerLetter"/>
      <w:lvlText w:val="%2."/>
      <w:lvlJc w:val="left"/>
      <w:pPr>
        <w:ind w:left="1800" w:hanging="360"/>
      </w:pPr>
    </w:lvl>
    <w:lvl w:ilvl="2" w:tplc="A6580640" w:tentative="1">
      <w:start w:val="1"/>
      <w:numFmt w:val="lowerRoman"/>
      <w:lvlText w:val="%3."/>
      <w:lvlJc w:val="right"/>
      <w:pPr>
        <w:ind w:left="2520" w:hanging="180"/>
      </w:pPr>
    </w:lvl>
    <w:lvl w:ilvl="3" w:tplc="0BFAEE96" w:tentative="1">
      <w:start w:val="1"/>
      <w:numFmt w:val="decimal"/>
      <w:lvlText w:val="%4."/>
      <w:lvlJc w:val="left"/>
      <w:pPr>
        <w:ind w:left="3240" w:hanging="360"/>
      </w:pPr>
    </w:lvl>
    <w:lvl w:ilvl="4" w:tplc="A8A2D076" w:tentative="1">
      <w:start w:val="1"/>
      <w:numFmt w:val="lowerLetter"/>
      <w:lvlText w:val="%5."/>
      <w:lvlJc w:val="left"/>
      <w:pPr>
        <w:ind w:left="3960" w:hanging="360"/>
      </w:pPr>
    </w:lvl>
    <w:lvl w:ilvl="5" w:tplc="D3F605BE" w:tentative="1">
      <w:start w:val="1"/>
      <w:numFmt w:val="lowerRoman"/>
      <w:lvlText w:val="%6."/>
      <w:lvlJc w:val="right"/>
      <w:pPr>
        <w:ind w:left="4680" w:hanging="180"/>
      </w:pPr>
    </w:lvl>
    <w:lvl w:ilvl="6" w:tplc="A0264F10" w:tentative="1">
      <w:start w:val="1"/>
      <w:numFmt w:val="decimal"/>
      <w:lvlText w:val="%7."/>
      <w:lvlJc w:val="left"/>
      <w:pPr>
        <w:ind w:left="5400" w:hanging="360"/>
      </w:pPr>
    </w:lvl>
    <w:lvl w:ilvl="7" w:tplc="8AEE3B20" w:tentative="1">
      <w:start w:val="1"/>
      <w:numFmt w:val="lowerLetter"/>
      <w:lvlText w:val="%8."/>
      <w:lvlJc w:val="left"/>
      <w:pPr>
        <w:ind w:left="6120" w:hanging="360"/>
      </w:pPr>
    </w:lvl>
    <w:lvl w:ilvl="8" w:tplc="837A4436" w:tentative="1">
      <w:start w:val="1"/>
      <w:numFmt w:val="lowerRoman"/>
      <w:lvlText w:val="%9."/>
      <w:lvlJc w:val="right"/>
      <w:pPr>
        <w:ind w:left="6840" w:hanging="180"/>
      </w:pPr>
    </w:lvl>
  </w:abstractNum>
  <w:abstractNum w:abstractNumId="35" w15:restartNumberingAfterBreak="0">
    <w:nsid w:val="606549C9"/>
    <w:multiLevelType w:val="multilevel"/>
    <w:tmpl w:val="DE60A69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6" w15:restartNumberingAfterBreak="0">
    <w:nsid w:val="6129222C"/>
    <w:multiLevelType w:val="multilevel"/>
    <w:tmpl w:val="6B24C1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55CE34F"/>
    <w:multiLevelType w:val="hybridMultilevel"/>
    <w:tmpl w:val="9D9E330E"/>
    <w:lvl w:ilvl="0" w:tplc="EBB647C4">
      <w:start w:val="1"/>
      <w:numFmt w:val="bullet"/>
      <w:lvlText w:val=""/>
      <w:lvlJc w:val="left"/>
      <w:pPr>
        <w:ind w:left="720" w:hanging="360"/>
      </w:pPr>
      <w:rPr>
        <w:rFonts w:hint="default" w:ascii="Symbol" w:hAnsi="Symbol"/>
      </w:rPr>
    </w:lvl>
    <w:lvl w:ilvl="1" w:tplc="813448F0">
      <w:start w:val="1"/>
      <w:numFmt w:val="bullet"/>
      <w:lvlText w:val="o"/>
      <w:lvlJc w:val="left"/>
      <w:pPr>
        <w:ind w:left="1440" w:hanging="360"/>
      </w:pPr>
      <w:rPr>
        <w:rFonts w:hint="default" w:ascii="Courier New" w:hAnsi="Courier New"/>
      </w:rPr>
    </w:lvl>
    <w:lvl w:ilvl="2" w:tplc="A52055D6">
      <w:start w:val="1"/>
      <w:numFmt w:val="bullet"/>
      <w:lvlText w:val=""/>
      <w:lvlJc w:val="left"/>
      <w:pPr>
        <w:ind w:left="2160" w:hanging="360"/>
      </w:pPr>
      <w:rPr>
        <w:rFonts w:hint="default" w:ascii="Wingdings" w:hAnsi="Wingdings"/>
      </w:rPr>
    </w:lvl>
    <w:lvl w:ilvl="3" w:tplc="83EA27F4">
      <w:start w:val="1"/>
      <w:numFmt w:val="bullet"/>
      <w:lvlText w:val=""/>
      <w:lvlJc w:val="left"/>
      <w:pPr>
        <w:ind w:left="2880" w:hanging="360"/>
      </w:pPr>
      <w:rPr>
        <w:rFonts w:hint="default" w:ascii="Symbol" w:hAnsi="Symbol"/>
      </w:rPr>
    </w:lvl>
    <w:lvl w:ilvl="4" w:tplc="19F6601C">
      <w:start w:val="1"/>
      <w:numFmt w:val="bullet"/>
      <w:lvlText w:val="o"/>
      <w:lvlJc w:val="left"/>
      <w:pPr>
        <w:ind w:left="3600" w:hanging="360"/>
      </w:pPr>
      <w:rPr>
        <w:rFonts w:hint="default" w:ascii="Courier New" w:hAnsi="Courier New"/>
      </w:rPr>
    </w:lvl>
    <w:lvl w:ilvl="5" w:tplc="A35A2EDE">
      <w:start w:val="1"/>
      <w:numFmt w:val="bullet"/>
      <w:lvlText w:val=""/>
      <w:lvlJc w:val="left"/>
      <w:pPr>
        <w:ind w:left="4320" w:hanging="360"/>
      </w:pPr>
      <w:rPr>
        <w:rFonts w:hint="default" w:ascii="Wingdings" w:hAnsi="Wingdings"/>
      </w:rPr>
    </w:lvl>
    <w:lvl w:ilvl="6" w:tplc="4FDE7B7A">
      <w:start w:val="1"/>
      <w:numFmt w:val="bullet"/>
      <w:lvlText w:val=""/>
      <w:lvlJc w:val="left"/>
      <w:pPr>
        <w:ind w:left="5040" w:hanging="360"/>
      </w:pPr>
      <w:rPr>
        <w:rFonts w:hint="default" w:ascii="Symbol" w:hAnsi="Symbol"/>
      </w:rPr>
    </w:lvl>
    <w:lvl w:ilvl="7" w:tplc="78364F6E">
      <w:start w:val="1"/>
      <w:numFmt w:val="bullet"/>
      <w:lvlText w:val="o"/>
      <w:lvlJc w:val="left"/>
      <w:pPr>
        <w:ind w:left="5760" w:hanging="360"/>
      </w:pPr>
      <w:rPr>
        <w:rFonts w:hint="default" w:ascii="Courier New" w:hAnsi="Courier New"/>
      </w:rPr>
    </w:lvl>
    <w:lvl w:ilvl="8" w:tplc="A106E1E0">
      <w:start w:val="1"/>
      <w:numFmt w:val="bullet"/>
      <w:lvlText w:val=""/>
      <w:lvlJc w:val="left"/>
      <w:pPr>
        <w:ind w:left="6480" w:hanging="360"/>
      </w:pPr>
      <w:rPr>
        <w:rFonts w:hint="default" w:ascii="Wingdings" w:hAnsi="Wingdings"/>
      </w:rPr>
    </w:lvl>
  </w:abstractNum>
  <w:abstractNum w:abstractNumId="38" w15:restartNumberingAfterBreak="0">
    <w:nsid w:val="6809F560"/>
    <w:multiLevelType w:val="hybridMultilevel"/>
    <w:tmpl w:val="2C761D78"/>
    <w:lvl w:ilvl="0" w:tplc="CD1C64E6">
      <w:start w:val="1"/>
      <w:numFmt w:val="bullet"/>
      <w:lvlText w:val=""/>
      <w:lvlJc w:val="left"/>
      <w:pPr>
        <w:ind w:left="720" w:hanging="360"/>
      </w:pPr>
      <w:rPr>
        <w:rFonts w:hint="default" w:ascii="Symbol" w:hAnsi="Symbol"/>
      </w:rPr>
    </w:lvl>
    <w:lvl w:ilvl="1" w:tplc="601478B0">
      <w:start w:val="1"/>
      <w:numFmt w:val="bullet"/>
      <w:lvlText w:val="o"/>
      <w:lvlJc w:val="left"/>
      <w:pPr>
        <w:ind w:left="1440" w:hanging="360"/>
      </w:pPr>
      <w:rPr>
        <w:rFonts w:hint="default" w:ascii="Courier New" w:hAnsi="Courier New"/>
      </w:rPr>
    </w:lvl>
    <w:lvl w:ilvl="2" w:tplc="5454B430">
      <w:start w:val="1"/>
      <w:numFmt w:val="bullet"/>
      <w:lvlText w:val=""/>
      <w:lvlJc w:val="left"/>
      <w:pPr>
        <w:ind w:left="2160" w:hanging="360"/>
      </w:pPr>
      <w:rPr>
        <w:rFonts w:hint="default" w:ascii="Wingdings" w:hAnsi="Wingdings"/>
      </w:rPr>
    </w:lvl>
    <w:lvl w:ilvl="3" w:tplc="4022DF5C">
      <w:start w:val="1"/>
      <w:numFmt w:val="bullet"/>
      <w:lvlText w:val=""/>
      <w:lvlJc w:val="left"/>
      <w:pPr>
        <w:ind w:left="2880" w:hanging="360"/>
      </w:pPr>
      <w:rPr>
        <w:rFonts w:hint="default" w:ascii="Symbol" w:hAnsi="Symbol"/>
      </w:rPr>
    </w:lvl>
    <w:lvl w:ilvl="4" w:tplc="52341A9E">
      <w:start w:val="1"/>
      <w:numFmt w:val="bullet"/>
      <w:lvlText w:val="o"/>
      <w:lvlJc w:val="left"/>
      <w:pPr>
        <w:ind w:left="3600" w:hanging="360"/>
      </w:pPr>
      <w:rPr>
        <w:rFonts w:hint="default" w:ascii="Courier New" w:hAnsi="Courier New"/>
      </w:rPr>
    </w:lvl>
    <w:lvl w:ilvl="5" w:tplc="60AC3DCC">
      <w:start w:val="1"/>
      <w:numFmt w:val="bullet"/>
      <w:lvlText w:val=""/>
      <w:lvlJc w:val="left"/>
      <w:pPr>
        <w:ind w:left="4320" w:hanging="360"/>
      </w:pPr>
      <w:rPr>
        <w:rFonts w:hint="default" w:ascii="Wingdings" w:hAnsi="Wingdings"/>
      </w:rPr>
    </w:lvl>
    <w:lvl w:ilvl="6" w:tplc="47B8E8DE">
      <w:start w:val="1"/>
      <w:numFmt w:val="bullet"/>
      <w:lvlText w:val=""/>
      <w:lvlJc w:val="left"/>
      <w:pPr>
        <w:ind w:left="5040" w:hanging="360"/>
      </w:pPr>
      <w:rPr>
        <w:rFonts w:hint="default" w:ascii="Symbol" w:hAnsi="Symbol"/>
      </w:rPr>
    </w:lvl>
    <w:lvl w:ilvl="7" w:tplc="2CB8E462">
      <w:start w:val="1"/>
      <w:numFmt w:val="bullet"/>
      <w:lvlText w:val="o"/>
      <w:lvlJc w:val="left"/>
      <w:pPr>
        <w:ind w:left="5760" w:hanging="360"/>
      </w:pPr>
      <w:rPr>
        <w:rFonts w:hint="default" w:ascii="Courier New" w:hAnsi="Courier New"/>
      </w:rPr>
    </w:lvl>
    <w:lvl w:ilvl="8" w:tplc="49F0D5CE">
      <w:start w:val="1"/>
      <w:numFmt w:val="bullet"/>
      <w:lvlText w:val=""/>
      <w:lvlJc w:val="left"/>
      <w:pPr>
        <w:ind w:left="6480" w:hanging="360"/>
      </w:pPr>
      <w:rPr>
        <w:rFonts w:hint="default" w:ascii="Wingdings" w:hAnsi="Wingdings"/>
      </w:rPr>
    </w:lvl>
  </w:abstractNum>
  <w:abstractNum w:abstractNumId="39" w15:restartNumberingAfterBreak="0">
    <w:nsid w:val="68784148"/>
    <w:multiLevelType w:val="hybridMultilevel"/>
    <w:tmpl w:val="6010CF60"/>
    <w:lvl w:ilvl="0" w:tplc="490483E4">
      <w:start w:val="1"/>
      <w:numFmt w:val="bullet"/>
      <w:lvlText w:val="-"/>
      <w:lvlJc w:val="left"/>
      <w:pPr>
        <w:ind w:left="720" w:hanging="360"/>
      </w:pPr>
      <w:rPr>
        <w:rFonts w:hint="default" w:ascii="Calibri" w:hAnsi="Calibri"/>
      </w:rPr>
    </w:lvl>
    <w:lvl w:ilvl="1" w:tplc="30EC48E4">
      <w:start w:val="1"/>
      <w:numFmt w:val="bullet"/>
      <w:lvlText w:val="o"/>
      <w:lvlJc w:val="left"/>
      <w:pPr>
        <w:ind w:left="1440" w:hanging="360"/>
      </w:pPr>
      <w:rPr>
        <w:rFonts w:hint="default" w:ascii="Courier New" w:hAnsi="Courier New"/>
      </w:rPr>
    </w:lvl>
    <w:lvl w:ilvl="2" w:tplc="A96C1202">
      <w:start w:val="1"/>
      <w:numFmt w:val="bullet"/>
      <w:lvlText w:val=""/>
      <w:lvlJc w:val="left"/>
      <w:pPr>
        <w:ind w:left="2160" w:hanging="360"/>
      </w:pPr>
      <w:rPr>
        <w:rFonts w:hint="default" w:ascii="Wingdings" w:hAnsi="Wingdings"/>
      </w:rPr>
    </w:lvl>
    <w:lvl w:ilvl="3" w:tplc="4CF6EA14">
      <w:start w:val="1"/>
      <w:numFmt w:val="bullet"/>
      <w:lvlText w:val=""/>
      <w:lvlJc w:val="left"/>
      <w:pPr>
        <w:ind w:left="2880" w:hanging="360"/>
      </w:pPr>
      <w:rPr>
        <w:rFonts w:hint="default" w:ascii="Symbol" w:hAnsi="Symbol"/>
      </w:rPr>
    </w:lvl>
    <w:lvl w:ilvl="4" w:tplc="B204CB04">
      <w:start w:val="1"/>
      <w:numFmt w:val="bullet"/>
      <w:lvlText w:val="o"/>
      <w:lvlJc w:val="left"/>
      <w:pPr>
        <w:ind w:left="3600" w:hanging="360"/>
      </w:pPr>
      <w:rPr>
        <w:rFonts w:hint="default" w:ascii="Courier New" w:hAnsi="Courier New"/>
      </w:rPr>
    </w:lvl>
    <w:lvl w:ilvl="5" w:tplc="E54047F4">
      <w:start w:val="1"/>
      <w:numFmt w:val="bullet"/>
      <w:lvlText w:val=""/>
      <w:lvlJc w:val="left"/>
      <w:pPr>
        <w:ind w:left="4320" w:hanging="360"/>
      </w:pPr>
      <w:rPr>
        <w:rFonts w:hint="default" w:ascii="Wingdings" w:hAnsi="Wingdings"/>
      </w:rPr>
    </w:lvl>
    <w:lvl w:ilvl="6" w:tplc="B53085A8">
      <w:start w:val="1"/>
      <w:numFmt w:val="bullet"/>
      <w:lvlText w:val=""/>
      <w:lvlJc w:val="left"/>
      <w:pPr>
        <w:ind w:left="5040" w:hanging="360"/>
      </w:pPr>
      <w:rPr>
        <w:rFonts w:hint="default" w:ascii="Symbol" w:hAnsi="Symbol"/>
      </w:rPr>
    </w:lvl>
    <w:lvl w:ilvl="7" w:tplc="0E74D9CC">
      <w:start w:val="1"/>
      <w:numFmt w:val="bullet"/>
      <w:lvlText w:val="o"/>
      <w:lvlJc w:val="left"/>
      <w:pPr>
        <w:ind w:left="5760" w:hanging="360"/>
      </w:pPr>
      <w:rPr>
        <w:rFonts w:hint="default" w:ascii="Courier New" w:hAnsi="Courier New"/>
      </w:rPr>
    </w:lvl>
    <w:lvl w:ilvl="8" w:tplc="1BE2F3A6">
      <w:start w:val="1"/>
      <w:numFmt w:val="bullet"/>
      <w:lvlText w:val=""/>
      <w:lvlJc w:val="left"/>
      <w:pPr>
        <w:ind w:left="6480" w:hanging="360"/>
      </w:pPr>
      <w:rPr>
        <w:rFonts w:hint="default" w:ascii="Wingdings" w:hAnsi="Wingdings"/>
      </w:rPr>
    </w:lvl>
  </w:abstractNum>
  <w:abstractNum w:abstractNumId="40" w15:restartNumberingAfterBreak="0">
    <w:nsid w:val="6A4763E1"/>
    <w:multiLevelType w:val="hybridMultilevel"/>
    <w:tmpl w:val="DE88AEA2"/>
    <w:lvl w:ilvl="0" w:tplc="100C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C1E0834"/>
    <w:multiLevelType w:val="multilevel"/>
    <w:tmpl w:val="A236813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F7769B2"/>
    <w:multiLevelType w:val="hybridMultilevel"/>
    <w:tmpl w:val="C02263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552C90"/>
    <w:multiLevelType w:val="hybridMultilevel"/>
    <w:tmpl w:val="8042CD6E"/>
    <w:lvl w:ilvl="0" w:tplc="EF08CABA">
      <w:start w:val="1"/>
      <w:numFmt w:val="bullet"/>
      <w:lvlText w:val=""/>
      <w:lvlJc w:val="left"/>
      <w:pPr>
        <w:ind w:left="720" w:hanging="360"/>
      </w:pPr>
      <w:rPr>
        <w:rFonts w:hint="default" w:ascii="Symbol" w:hAnsi="Symbol"/>
        <w:color w:val="E54143"/>
      </w:rPr>
    </w:lvl>
    <w:lvl w:ilvl="1" w:tplc="180A0003">
      <w:start w:val="1"/>
      <w:numFmt w:val="bullet"/>
      <w:lvlText w:val="o"/>
      <w:lvlJc w:val="left"/>
      <w:pPr>
        <w:ind w:left="1440" w:hanging="360"/>
      </w:pPr>
      <w:rPr>
        <w:rFonts w:hint="default" w:ascii="Courier New" w:hAnsi="Courier New" w:cs="Courier New"/>
      </w:rPr>
    </w:lvl>
    <w:lvl w:ilvl="2" w:tplc="180A0005" w:tentative="1">
      <w:start w:val="1"/>
      <w:numFmt w:val="bullet"/>
      <w:lvlText w:val=""/>
      <w:lvlJc w:val="left"/>
      <w:pPr>
        <w:ind w:left="2160" w:hanging="360"/>
      </w:pPr>
      <w:rPr>
        <w:rFonts w:hint="default" w:ascii="Wingdings" w:hAnsi="Wingdings"/>
      </w:rPr>
    </w:lvl>
    <w:lvl w:ilvl="3" w:tplc="180A0001">
      <w:start w:val="1"/>
      <w:numFmt w:val="bullet"/>
      <w:lvlText w:val=""/>
      <w:lvlJc w:val="left"/>
      <w:pPr>
        <w:ind w:left="2880" w:hanging="360"/>
      </w:pPr>
      <w:rPr>
        <w:rFonts w:hint="default" w:ascii="Symbol" w:hAnsi="Symbol"/>
      </w:rPr>
    </w:lvl>
    <w:lvl w:ilvl="4" w:tplc="180A0003" w:tentative="1">
      <w:start w:val="1"/>
      <w:numFmt w:val="bullet"/>
      <w:lvlText w:val="o"/>
      <w:lvlJc w:val="left"/>
      <w:pPr>
        <w:ind w:left="3600" w:hanging="360"/>
      </w:pPr>
      <w:rPr>
        <w:rFonts w:hint="default" w:ascii="Courier New" w:hAnsi="Courier New" w:cs="Courier New"/>
      </w:rPr>
    </w:lvl>
    <w:lvl w:ilvl="5" w:tplc="180A0005" w:tentative="1">
      <w:start w:val="1"/>
      <w:numFmt w:val="bullet"/>
      <w:lvlText w:val=""/>
      <w:lvlJc w:val="left"/>
      <w:pPr>
        <w:ind w:left="4320" w:hanging="360"/>
      </w:pPr>
      <w:rPr>
        <w:rFonts w:hint="default" w:ascii="Wingdings" w:hAnsi="Wingdings"/>
      </w:rPr>
    </w:lvl>
    <w:lvl w:ilvl="6" w:tplc="180A0001" w:tentative="1">
      <w:start w:val="1"/>
      <w:numFmt w:val="bullet"/>
      <w:lvlText w:val=""/>
      <w:lvlJc w:val="left"/>
      <w:pPr>
        <w:ind w:left="5040" w:hanging="360"/>
      </w:pPr>
      <w:rPr>
        <w:rFonts w:hint="default" w:ascii="Symbol" w:hAnsi="Symbol"/>
      </w:rPr>
    </w:lvl>
    <w:lvl w:ilvl="7" w:tplc="180A0003" w:tentative="1">
      <w:start w:val="1"/>
      <w:numFmt w:val="bullet"/>
      <w:lvlText w:val="o"/>
      <w:lvlJc w:val="left"/>
      <w:pPr>
        <w:ind w:left="5760" w:hanging="360"/>
      </w:pPr>
      <w:rPr>
        <w:rFonts w:hint="default" w:ascii="Courier New" w:hAnsi="Courier New" w:cs="Courier New"/>
      </w:rPr>
    </w:lvl>
    <w:lvl w:ilvl="8" w:tplc="180A0005" w:tentative="1">
      <w:start w:val="1"/>
      <w:numFmt w:val="bullet"/>
      <w:lvlText w:val=""/>
      <w:lvlJc w:val="left"/>
      <w:pPr>
        <w:ind w:left="6480" w:hanging="360"/>
      </w:pPr>
      <w:rPr>
        <w:rFonts w:hint="default" w:ascii="Wingdings" w:hAnsi="Wingdings"/>
      </w:rPr>
    </w:lvl>
  </w:abstractNum>
  <w:abstractNum w:abstractNumId="44" w15:restartNumberingAfterBreak="0">
    <w:nsid w:val="7400B90D"/>
    <w:multiLevelType w:val="multilevel"/>
    <w:tmpl w:val="2ECCD88E"/>
    <w:lvl w:ilvl="0">
      <w:start w:val="1"/>
      <w:numFmt w:val="bullet"/>
      <w:lvlText w:val="o"/>
      <w:lvlJc w:val="left"/>
      <w:pPr>
        <w:ind w:left="360" w:hanging="360"/>
      </w:pPr>
      <w:rPr>
        <w:rFonts w:hint="default" w:ascii="Courier New" w:hAnsi="Courier New"/>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45" w15:restartNumberingAfterBreak="0">
    <w:nsid w:val="764B6F6D"/>
    <w:multiLevelType w:val="multilevel"/>
    <w:tmpl w:val="08D08E2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6" w15:restartNumberingAfterBreak="0">
    <w:nsid w:val="7B26282F"/>
    <w:multiLevelType w:val="hybridMultilevel"/>
    <w:tmpl w:val="A5B80F86"/>
    <w:lvl w:ilvl="0" w:tplc="20000001">
      <w:start w:val="1"/>
      <w:numFmt w:val="bullet"/>
      <w:lvlText w:val=""/>
      <w:lvlJc w:val="left"/>
      <w:pPr>
        <w:ind w:left="1080" w:hanging="360"/>
      </w:pPr>
      <w:rPr>
        <w:rFonts w:hint="default" w:ascii="Symbol" w:hAnsi="Symbol"/>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47" w15:restartNumberingAfterBreak="0">
    <w:nsid w:val="7CED5726"/>
    <w:multiLevelType w:val="hybridMultilevel"/>
    <w:tmpl w:val="06D22A0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8" w15:restartNumberingAfterBreak="0">
    <w:nsid w:val="7D61398E"/>
    <w:multiLevelType w:val="hybridMultilevel"/>
    <w:tmpl w:val="1BE8FD52"/>
    <w:lvl w:ilvl="0" w:tplc="C9C0620E">
      <w:start w:val="1"/>
      <w:numFmt w:val="bullet"/>
      <w:lvlText w:val="o"/>
      <w:lvlJc w:val="left"/>
      <w:pPr>
        <w:ind w:left="720" w:hanging="360"/>
      </w:pPr>
      <w:rPr>
        <w:rFonts w:hint="default" w:ascii="Courier New" w:hAnsi="Courier New" w:cs="Courier New"/>
        <w:color w:val="000000" w:themeColor="text1"/>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9" w15:restartNumberingAfterBreak="0">
    <w:nsid w:val="7FFA70CC"/>
    <w:multiLevelType w:val="hybridMultilevel"/>
    <w:tmpl w:val="205A9B98"/>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start w:val="1"/>
      <w:numFmt w:val="bullet"/>
      <w:lvlText w:val=""/>
      <w:lvlJc w:val="left"/>
      <w:pPr>
        <w:ind w:left="2160" w:hanging="360"/>
      </w:pPr>
      <w:rPr>
        <w:rFonts w:hint="default" w:ascii="Wingdings" w:hAnsi="Wingdings"/>
      </w:rPr>
    </w:lvl>
    <w:lvl w:ilvl="3" w:tplc="20000001">
      <w:start w:val="1"/>
      <w:numFmt w:val="bullet"/>
      <w:lvlText w:val=""/>
      <w:lvlJc w:val="left"/>
      <w:pPr>
        <w:ind w:left="2880" w:hanging="360"/>
      </w:pPr>
      <w:rPr>
        <w:rFonts w:hint="default" w:ascii="Symbol" w:hAnsi="Symbol"/>
      </w:rPr>
    </w:lvl>
    <w:lvl w:ilvl="4" w:tplc="20000003">
      <w:start w:val="1"/>
      <w:numFmt w:val="bullet"/>
      <w:lvlText w:val="o"/>
      <w:lvlJc w:val="left"/>
      <w:pPr>
        <w:ind w:left="3600" w:hanging="360"/>
      </w:pPr>
      <w:rPr>
        <w:rFonts w:hint="default" w:ascii="Courier New" w:hAnsi="Courier New" w:cs="Courier New"/>
      </w:rPr>
    </w:lvl>
    <w:lvl w:ilvl="5" w:tplc="20000005">
      <w:start w:val="1"/>
      <w:numFmt w:val="bullet"/>
      <w:lvlText w:val=""/>
      <w:lvlJc w:val="left"/>
      <w:pPr>
        <w:ind w:left="4320" w:hanging="360"/>
      </w:pPr>
      <w:rPr>
        <w:rFonts w:hint="default" w:ascii="Wingdings" w:hAnsi="Wingdings"/>
      </w:rPr>
    </w:lvl>
    <w:lvl w:ilvl="6" w:tplc="20000001">
      <w:start w:val="1"/>
      <w:numFmt w:val="bullet"/>
      <w:lvlText w:val=""/>
      <w:lvlJc w:val="left"/>
      <w:pPr>
        <w:ind w:left="5040" w:hanging="360"/>
      </w:pPr>
      <w:rPr>
        <w:rFonts w:hint="default" w:ascii="Symbol" w:hAnsi="Symbol"/>
      </w:rPr>
    </w:lvl>
    <w:lvl w:ilvl="7" w:tplc="20000003">
      <w:start w:val="1"/>
      <w:numFmt w:val="bullet"/>
      <w:lvlText w:val="o"/>
      <w:lvlJc w:val="left"/>
      <w:pPr>
        <w:ind w:left="5760" w:hanging="360"/>
      </w:pPr>
      <w:rPr>
        <w:rFonts w:hint="default" w:ascii="Courier New" w:hAnsi="Courier New" w:cs="Courier New"/>
      </w:rPr>
    </w:lvl>
    <w:lvl w:ilvl="8" w:tplc="20000005">
      <w:start w:val="1"/>
      <w:numFmt w:val="bullet"/>
      <w:lvlText w:val=""/>
      <w:lvlJc w:val="left"/>
      <w:pPr>
        <w:ind w:left="6480" w:hanging="360"/>
      </w:pPr>
      <w:rPr>
        <w:rFonts w:hint="default" w:ascii="Wingdings" w:hAnsi="Wingdings"/>
      </w:rPr>
    </w:lvl>
  </w:abstractNum>
  <w:num w:numId="51">
    <w:abstractNumId w:val="50"/>
  </w:num>
  <w:num w:numId="1" w16cid:durableId="631062973">
    <w:abstractNumId w:val="4"/>
  </w:num>
  <w:num w:numId="2" w16cid:durableId="1134366386">
    <w:abstractNumId w:val="37"/>
  </w:num>
  <w:num w:numId="3" w16cid:durableId="1553225111">
    <w:abstractNumId w:val="38"/>
  </w:num>
  <w:num w:numId="4" w16cid:durableId="984970672">
    <w:abstractNumId w:val="39"/>
  </w:num>
  <w:num w:numId="5" w16cid:durableId="1940063192">
    <w:abstractNumId w:val="19"/>
  </w:num>
  <w:num w:numId="6" w16cid:durableId="232087441">
    <w:abstractNumId w:val="31"/>
  </w:num>
  <w:num w:numId="7" w16cid:durableId="659385266">
    <w:abstractNumId w:val="44"/>
  </w:num>
  <w:num w:numId="8" w16cid:durableId="1452046950">
    <w:abstractNumId w:val="21"/>
  </w:num>
  <w:num w:numId="9" w16cid:durableId="1862934643">
    <w:abstractNumId w:val="20"/>
  </w:num>
  <w:num w:numId="10" w16cid:durableId="992955618">
    <w:abstractNumId w:val="6"/>
  </w:num>
  <w:num w:numId="11" w16cid:durableId="1112675444">
    <w:abstractNumId w:val="25"/>
  </w:num>
  <w:num w:numId="12" w16cid:durableId="1501501535">
    <w:abstractNumId w:val="43"/>
  </w:num>
  <w:num w:numId="13" w16cid:durableId="1739476191">
    <w:abstractNumId w:val="48"/>
  </w:num>
  <w:num w:numId="14" w16cid:durableId="596670943">
    <w:abstractNumId w:val="28"/>
  </w:num>
  <w:num w:numId="15" w16cid:durableId="960113730">
    <w:abstractNumId w:val="47"/>
  </w:num>
  <w:num w:numId="16" w16cid:durableId="1223179917">
    <w:abstractNumId w:val="26"/>
  </w:num>
  <w:num w:numId="17" w16cid:durableId="2095936924">
    <w:abstractNumId w:val="18"/>
  </w:num>
  <w:num w:numId="18" w16cid:durableId="168104609">
    <w:abstractNumId w:val="23"/>
  </w:num>
  <w:num w:numId="19" w16cid:durableId="241721013">
    <w:abstractNumId w:val="2"/>
  </w:num>
  <w:num w:numId="20" w16cid:durableId="316039221">
    <w:abstractNumId w:val="1"/>
  </w:num>
  <w:num w:numId="21" w16cid:durableId="1321151716">
    <w:abstractNumId w:val="40"/>
  </w:num>
  <w:num w:numId="22" w16cid:durableId="1133330569">
    <w:abstractNumId w:val="7"/>
  </w:num>
  <w:num w:numId="23" w16cid:durableId="1898281747">
    <w:abstractNumId w:val="11"/>
  </w:num>
  <w:num w:numId="24" w16cid:durableId="838886467">
    <w:abstractNumId w:val="13"/>
  </w:num>
  <w:num w:numId="25" w16cid:durableId="2139029661">
    <w:abstractNumId w:val="24"/>
  </w:num>
  <w:num w:numId="26" w16cid:durableId="821964078">
    <w:abstractNumId w:val="42"/>
  </w:num>
  <w:num w:numId="27" w16cid:durableId="238174616">
    <w:abstractNumId w:val="10"/>
  </w:num>
  <w:num w:numId="28" w16cid:durableId="2125416300">
    <w:abstractNumId w:val="8"/>
  </w:num>
  <w:num w:numId="29" w16cid:durableId="563762647">
    <w:abstractNumId w:val="22"/>
  </w:num>
  <w:num w:numId="30" w16cid:durableId="1673871109">
    <w:abstractNumId w:val="33"/>
  </w:num>
  <w:num w:numId="31" w16cid:durableId="185798969">
    <w:abstractNumId w:val="32"/>
  </w:num>
  <w:num w:numId="32" w16cid:durableId="1690445934">
    <w:abstractNumId w:val="30"/>
  </w:num>
  <w:num w:numId="33" w16cid:durableId="1231697088">
    <w:abstractNumId w:val="5"/>
  </w:num>
  <w:num w:numId="34" w16cid:durableId="264121971">
    <w:abstractNumId w:val="14"/>
  </w:num>
  <w:num w:numId="35" w16cid:durableId="2092969242">
    <w:abstractNumId w:val="49"/>
  </w:num>
  <w:num w:numId="36" w16cid:durableId="146284138">
    <w:abstractNumId w:val="46"/>
  </w:num>
  <w:num w:numId="37" w16cid:durableId="1027752477">
    <w:abstractNumId w:val="34"/>
  </w:num>
  <w:num w:numId="38" w16cid:durableId="2069453305">
    <w:abstractNumId w:val="12"/>
  </w:num>
  <w:num w:numId="39" w16cid:durableId="1095132135">
    <w:abstractNumId w:val="29"/>
  </w:num>
  <w:num w:numId="40" w16cid:durableId="1847209674">
    <w:abstractNumId w:val="16"/>
  </w:num>
  <w:num w:numId="41" w16cid:durableId="621888173">
    <w:abstractNumId w:val="17"/>
  </w:num>
  <w:num w:numId="42" w16cid:durableId="1659263965">
    <w:abstractNumId w:val="35"/>
  </w:num>
  <w:num w:numId="43" w16cid:durableId="2035689836">
    <w:abstractNumId w:val="45"/>
  </w:num>
  <w:num w:numId="44" w16cid:durableId="1966426259">
    <w:abstractNumId w:val="36"/>
  </w:num>
  <w:num w:numId="45" w16cid:durableId="628777713">
    <w:abstractNumId w:val="0"/>
  </w:num>
  <w:num w:numId="46" w16cid:durableId="638456184">
    <w:abstractNumId w:val="3"/>
  </w:num>
  <w:num w:numId="47" w16cid:durableId="360790193">
    <w:abstractNumId w:val="27"/>
  </w:num>
  <w:num w:numId="48" w16cid:durableId="1784572984">
    <w:abstractNumId w:val="9"/>
  </w:num>
  <w:num w:numId="49" w16cid:durableId="1246763585">
    <w:abstractNumId w:val="41"/>
  </w:num>
  <w:num w:numId="50" w16cid:durableId="238564401">
    <w:abstractNumId w:val="15"/>
  </w:num>
  <w:numIdMacAtCleanup w:val="1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70"/>
  <w:trackRevisions w:val="false"/>
  <w:defaultTabStop w:val="720"/>
  <w:hyphenationZone w:val="425"/>
  <w:drawingGridHorizontalSpacing w:val="110"/>
  <w:displayHorizontalDrawingGridEvery w:val="2"/>
  <w:characterSpacingControl w:val="doNotCompress"/>
  <w:hdrShapeDefaults>
    <o:shapedefaults v:ext="edit" spidmax="2050">
      <o:colormru v:ext="edit" colors="#58585a,#ee585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ED"/>
    <w:rsid w:val="00000084"/>
    <w:rsid w:val="000004A0"/>
    <w:rsid w:val="00001587"/>
    <w:rsid w:val="000018A1"/>
    <w:rsid w:val="00002CF0"/>
    <w:rsid w:val="000053B1"/>
    <w:rsid w:val="000056A5"/>
    <w:rsid w:val="00006225"/>
    <w:rsid w:val="00006799"/>
    <w:rsid w:val="00006A07"/>
    <w:rsid w:val="00010622"/>
    <w:rsid w:val="00011A90"/>
    <w:rsid w:val="00011F98"/>
    <w:rsid w:val="000120F0"/>
    <w:rsid w:val="000130DD"/>
    <w:rsid w:val="00016680"/>
    <w:rsid w:val="000168A2"/>
    <w:rsid w:val="00020769"/>
    <w:rsid w:val="000210CA"/>
    <w:rsid w:val="000224F2"/>
    <w:rsid w:val="00022CE9"/>
    <w:rsid w:val="00025671"/>
    <w:rsid w:val="00026501"/>
    <w:rsid w:val="0003003C"/>
    <w:rsid w:val="00030956"/>
    <w:rsid w:val="00030ADC"/>
    <w:rsid w:val="0003109D"/>
    <w:rsid w:val="00031F28"/>
    <w:rsid w:val="00034792"/>
    <w:rsid w:val="0003479A"/>
    <w:rsid w:val="00034C37"/>
    <w:rsid w:val="00035E6C"/>
    <w:rsid w:val="00037A81"/>
    <w:rsid w:val="00040136"/>
    <w:rsid w:val="00040C5D"/>
    <w:rsid w:val="0004151D"/>
    <w:rsid w:val="00041929"/>
    <w:rsid w:val="00041F8D"/>
    <w:rsid w:val="0004351C"/>
    <w:rsid w:val="000467E5"/>
    <w:rsid w:val="0004692C"/>
    <w:rsid w:val="00046B6F"/>
    <w:rsid w:val="0005308B"/>
    <w:rsid w:val="00054A9B"/>
    <w:rsid w:val="000557DF"/>
    <w:rsid w:val="00063063"/>
    <w:rsid w:val="0006378F"/>
    <w:rsid w:val="00063C1B"/>
    <w:rsid w:val="00066E8A"/>
    <w:rsid w:val="00067BBC"/>
    <w:rsid w:val="00070D8A"/>
    <w:rsid w:val="00071176"/>
    <w:rsid w:val="00071920"/>
    <w:rsid w:val="00071D19"/>
    <w:rsid w:val="00073D94"/>
    <w:rsid w:val="00074764"/>
    <w:rsid w:val="00076AEF"/>
    <w:rsid w:val="00076D0E"/>
    <w:rsid w:val="000835FA"/>
    <w:rsid w:val="00086667"/>
    <w:rsid w:val="000871E5"/>
    <w:rsid w:val="00087AEA"/>
    <w:rsid w:val="00090867"/>
    <w:rsid w:val="00090A20"/>
    <w:rsid w:val="00091516"/>
    <w:rsid w:val="00092207"/>
    <w:rsid w:val="000944D7"/>
    <w:rsid w:val="00094645"/>
    <w:rsid w:val="000947F2"/>
    <w:rsid w:val="00095073"/>
    <w:rsid w:val="00096454"/>
    <w:rsid w:val="000A0C7E"/>
    <w:rsid w:val="000A3DCA"/>
    <w:rsid w:val="000A465E"/>
    <w:rsid w:val="000A4B38"/>
    <w:rsid w:val="000B09C7"/>
    <w:rsid w:val="000B21F2"/>
    <w:rsid w:val="000B27ED"/>
    <w:rsid w:val="000B3CF5"/>
    <w:rsid w:val="000B5660"/>
    <w:rsid w:val="000B5C78"/>
    <w:rsid w:val="000B6279"/>
    <w:rsid w:val="000B69C5"/>
    <w:rsid w:val="000C2DF5"/>
    <w:rsid w:val="000C3549"/>
    <w:rsid w:val="000C3F55"/>
    <w:rsid w:val="000C4386"/>
    <w:rsid w:val="000C6161"/>
    <w:rsid w:val="000D042C"/>
    <w:rsid w:val="000D0BEB"/>
    <w:rsid w:val="000D11FD"/>
    <w:rsid w:val="000D1E9C"/>
    <w:rsid w:val="000D356D"/>
    <w:rsid w:val="000D35ED"/>
    <w:rsid w:val="000D4376"/>
    <w:rsid w:val="000D4480"/>
    <w:rsid w:val="000D4873"/>
    <w:rsid w:val="000D48A5"/>
    <w:rsid w:val="000D591D"/>
    <w:rsid w:val="000D74FF"/>
    <w:rsid w:val="000D75ED"/>
    <w:rsid w:val="000E07A1"/>
    <w:rsid w:val="000E0DF3"/>
    <w:rsid w:val="000E1BC2"/>
    <w:rsid w:val="000E2A49"/>
    <w:rsid w:val="000E34EF"/>
    <w:rsid w:val="000E36A7"/>
    <w:rsid w:val="000E5F27"/>
    <w:rsid w:val="000E664D"/>
    <w:rsid w:val="000F1302"/>
    <w:rsid w:val="000F13D1"/>
    <w:rsid w:val="000F1F6C"/>
    <w:rsid w:val="000F20EE"/>
    <w:rsid w:val="000F21E2"/>
    <w:rsid w:val="000F27CB"/>
    <w:rsid w:val="000F2997"/>
    <w:rsid w:val="000F3107"/>
    <w:rsid w:val="000F3AA4"/>
    <w:rsid w:val="000F3C76"/>
    <w:rsid w:val="000F3D30"/>
    <w:rsid w:val="000F4E11"/>
    <w:rsid w:val="000F62E7"/>
    <w:rsid w:val="000F6EB0"/>
    <w:rsid w:val="000F7ED6"/>
    <w:rsid w:val="00103580"/>
    <w:rsid w:val="001036D7"/>
    <w:rsid w:val="00105D7E"/>
    <w:rsid w:val="00105DEA"/>
    <w:rsid w:val="00107B05"/>
    <w:rsid w:val="001116AC"/>
    <w:rsid w:val="00112CEA"/>
    <w:rsid w:val="00116912"/>
    <w:rsid w:val="001204E0"/>
    <w:rsid w:val="00123BDE"/>
    <w:rsid w:val="00123E6F"/>
    <w:rsid w:val="001257B2"/>
    <w:rsid w:val="00127083"/>
    <w:rsid w:val="00131EDE"/>
    <w:rsid w:val="00131FB1"/>
    <w:rsid w:val="001327F4"/>
    <w:rsid w:val="001336F4"/>
    <w:rsid w:val="001347EE"/>
    <w:rsid w:val="00135724"/>
    <w:rsid w:val="00137748"/>
    <w:rsid w:val="00140146"/>
    <w:rsid w:val="00141A88"/>
    <w:rsid w:val="0014416C"/>
    <w:rsid w:val="00144A18"/>
    <w:rsid w:val="00144A1D"/>
    <w:rsid w:val="001460BC"/>
    <w:rsid w:val="001470FB"/>
    <w:rsid w:val="00147393"/>
    <w:rsid w:val="00147A7D"/>
    <w:rsid w:val="00150104"/>
    <w:rsid w:val="00150274"/>
    <w:rsid w:val="00152CE5"/>
    <w:rsid w:val="001538BF"/>
    <w:rsid w:val="00154E01"/>
    <w:rsid w:val="00157006"/>
    <w:rsid w:val="00157A98"/>
    <w:rsid w:val="00160456"/>
    <w:rsid w:val="001609EB"/>
    <w:rsid w:val="00160A4E"/>
    <w:rsid w:val="00160D86"/>
    <w:rsid w:val="00160DC7"/>
    <w:rsid w:val="0016119D"/>
    <w:rsid w:val="00171233"/>
    <w:rsid w:val="001734E8"/>
    <w:rsid w:val="00174C7D"/>
    <w:rsid w:val="0017759C"/>
    <w:rsid w:val="001776B7"/>
    <w:rsid w:val="0017D849"/>
    <w:rsid w:val="00181BC9"/>
    <w:rsid w:val="00184C5B"/>
    <w:rsid w:val="001851A7"/>
    <w:rsid w:val="001877CF"/>
    <w:rsid w:val="00187CBB"/>
    <w:rsid w:val="0019008C"/>
    <w:rsid w:val="001900EB"/>
    <w:rsid w:val="0019020A"/>
    <w:rsid w:val="001914BD"/>
    <w:rsid w:val="0019214A"/>
    <w:rsid w:val="001922E6"/>
    <w:rsid w:val="00192BF6"/>
    <w:rsid w:val="0019325F"/>
    <w:rsid w:val="00193FB4"/>
    <w:rsid w:val="00195075"/>
    <w:rsid w:val="00197767"/>
    <w:rsid w:val="00197E52"/>
    <w:rsid w:val="001A056D"/>
    <w:rsid w:val="001A10EA"/>
    <w:rsid w:val="001A15B5"/>
    <w:rsid w:val="001A2F47"/>
    <w:rsid w:val="001A3A31"/>
    <w:rsid w:val="001A3FED"/>
    <w:rsid w:val="001A492B"/>
    <w:rsid w:val="001A5758"/>
    <w:rsid w:val="001A7041"/>
    <w:rsid w:val="001A77AC"/>
    <w:rsid w:val="001B0895"/>
    <w:rsid w:val="001B4037"/>
    <w:rsid w:val="001B5AF8"/>
    <w:rsid w:val="001B71A9"/>
    <w:rsid w:val="001C1152"/>
    <w:rsid w:val="001C1D6F"/>
    <w:rsid w:val="001C2240"/>
    <w:rsid w:val="001C4CED"/>
    <w:rsid w:val="001C4D84"/>
    <w:rsid w:val="001C559A"/>
    <w:rsid w:val="001C6B83"/>
    <w:rsid w:val="001C773C"/>
    <w:rsid w:val="001C7F15"/>
    <w:rsid w:val="001D1F74"/>
    <w:rsid w:val="001D34CD"/>
    <w:rsid w:val="001D4495"/>
    <w:rsid w:val="001D56E0"/>
    <w:rsid w:val="001D5834"/>
    <w:rsid w:val="001D6897"/>
    <w:rsid w:val="001E0BB0"/>
    <w:rsid w:val="001E0F6E"/>
    <w:rsid w:val="001E12B2"/>
    <w:rsid w:val="001E21C4"/>
    <w:rsid w:val="001E25DE"/>
    <w:rsid w:val="001E272C"/>
    <w:rsid w:val="001E293B"/>
    <w:rsid w:val="001E348A"/>
    <w:rsid w:val="001E43AB"/>
    <w:rsid w:val="001E5952"/>
    <w:rsid w:val="001F1B43"/>
    <w:rsid w:val="001F2C7E"/>
    <w:rsid w:val="001F2F07"/>
    <w:rsid w:val="001F4753"/>
    <w:rsid w:val="001F50B3"/>
    <w:rsid w:val="00204311"/>
    <w:rsid w:val="002045E6"/>
    <w:rsid w:val="00206AE6"/>
    <w:rsid w:val="00207750"/>
    <w:rsid w:val="002108D5"/>
    <w:rsid w:val="002156AD"/>
    <w:rsid w:val="00215A73"/>
    <w:rsid w:val="00217AB5"/>
    <w:rsid w:val="00220032"/>
    <w:rsid w:val="0022056F"/>
    <w:rsid w:val="00220E59"/>
    <w:rsid w:val="00220F77"/>
    <w:rsid w:val="00224BC9"/>
    <w:rsid w:val="00225002"/>
    <w:rsid w:val="00225596"/>
    <w:rsid w:val="00225EB9"/>
    <w:rsid w:val="00226080"/>
    <w:rsid w:val="00226E51"/>
    <w:rsid w:val="00227BF4"/>
    <w:rsid w:val="00231587"/>
    <w:rsid w:val="002328F2"/>
    <w:rsid w:val="00232F06"/>
    <w:rsid w:val="0023316F"/>
    <w:rsid w:val="00233BD8"/>
    <w:rsid w:val="00234031"/>
    <w:rsid w:val="00234E21"/>
    <w:rsid w:val="00234E9C"/>
    <w:rsid w:val="0023525B"/>
    <w:rsid w:val="00236801"/>
    <w:rsid w:val="002372E4"/>
    <w:rsid w:val="00237A6A"/>
    <w:rsid w:val="00237C4C"/>
    <w:rsid w:val="002421F1"/>
    <w:rsid w:val="00244A38"/>
    <w:rsid w:val="00244CDC"/>
    <w:rsid w:val="0024646C"/>
    <w:rsid w:val="00246B0D"/>
    <w:rsid w:val="002515E6"/>
    <w:rsid w:val="00251BCE"/>
    <w:rsid w:val="00254DC2"/>
    <w:rsid w:val="00255667"/>
    <w:rsid w:val="0025743D"/>
    <w:rsid w:val="002619B3"/>
    <w:rsid w:val="00261C13"/>
    <w:rsid w:val="002630D9"/>
    <w:rsid w:val="002638BC"/>
    <w:rsid w:val="00264B84"/>
    <w:rsid w:val="00264E43"/>
    <w:rsid w:val="00266D77"/>
    <w:rsid w:val="0026FC08"/>
    <w:rsid w:val="002703BC"/>
    <w:rsid w:val="00272A6A"/>
    <w:rsid w:val="002744BA"/>
    <w:rsid w:val="002757F6"/>
    <w:rsid w:val="0027639A"/>
    <w:rsid w:val="0027685E"/>
    <w:rsid w:val="00276F72"/>
    <w:rsid w:val="00277B42"/>
    <w:rsid w:val="00277CD5"/>
    <w:rsid w:val="00280955"/>
    <w:rsid w:val="00283522"/>
    <w:rsid w:val="00284EDE"/>
    <w:rsid w:val="00285238"/>
    <w:rsid w:val="0028644F"/>
    <w:rsid w:val="00286FA4"/>
    <w:rsid w:val="002870F3"/>
    <w:rsid w:val="00287A02"/>
    <w:rsid w:val="002902FD"/>
    <w:rsid w:val="0029104D"/>
    <w:rsid w:val="00296D3F"/>
    <w:rsid w:val="00296E73"/>
    <w:rsid w:val="00297ED1"/>
    <w:rsid w:val="002A3208"/>
    <w:rsid w:val="002A5119"/>
    <w:rsid w:val="002A7729"/>
    <w:rsid w:val="002B2A16"/>
    <w:rsid w:val="002B3048"/>
    <w:rsid w:val="002B3EEC"/>
    <w:rsid w:val="002B6A7B"/>
    <w:rsid w:val="002C06E3"/>
    <w:rsid w:val="002C13F1"/>
    <w:rsid w:val="002C3AC3"/>
    <w:rsid w:val="002C3D54"/>
    <w:rsid w:val="002C4696"/>
    <w:rsid w:val="002C4A2D"/>
    <w:rsid w:val="002C5ACE"/>
    <w:rsid w:val="002C5FAF"/>
    <w:rsid w:val="002C7BD9"/>
    <w:rsid w:val="002D18C7"/>
    <w:rsid w:val="002D235D"/>
    <w:rsid w:val="002D49DD"/>
    <w:rsid w:val="002D63F8"/>
    <w:rsid w:val="002D6F6D"/>
    <w:rsid w:val="002D7B30"/>
    <w:rsid w:val="002E49CD"/>
    <w:rsid w:val="002E4A18"/>
    <w:rsid w:val="002E5651"/>
    <w:rsid w:val="002E6841"/>
    <w:rsid w:val="002E7B5C"/>
    <w:rsid w:val="002E7C0B"/>
    <w:rsid w:val="002E7F71"/>
    <w:rsid w:val="002F23CA"/>
    <w:rsid w:val="002F2654"/>
    <w:rsid w:val="002F2DBB"/>
    <w:rsid w:val="002F4031"/>
    <w:rsid w:val="002F4440"/>
    <w:rsid w:val="002F4BC9"/>
    <w:rsid w:val="002F5F53"/>
    <w:rsid w:val="002F630B"/>
    <w:rsid w:val="002F7233"/>
    <w:rsid w:val="002F7931"/>
    <w:rsid w:val="002F7B7E"/>
    <w:rsid w:val="0030326A"/>
    <w:rsid w:val="00303672"/>
    <w:rsid w:val="003073FA"/>
    <w:rsid w:val="00307DAB"/>
    <w:rsid w:val="003110BF"/>
    <w:rsid w:val="00313E4D"/>
    <w:rsid w:val="0031541B"/>
    <w:rsid w:val="0031644E"/>
    <w:rsid w:val="0031698C"/>
    <w:rsid w:val="00316FDF"/>
    <w:rsid w:val="0031728D"/>
    <w:rsid w:val="003173B3"/>
    <w:rsid w:val="0032067E"/>
    <w:rsid w:val="0032185F"/>
    <w:rsid w:val="0032208C"/>
    <w:rsid w:val="00323091"/>
    <w:rsid w:val="00323600"/>
    <w:rsid w:val="00323AF1"/>
    <w:rsid w:val="0032537B"/>
    <w:rsid w:val="00330706"/>
    <w:rsid w:val="00330980"/>
    <w:rsid w:val="00330E84"/>
    <w:rsid w:val="00330F08"/>
    <w:rsid w:val="00330F36"/>
    <w:rsid w:val="00331F07"/>
    <w:rsid w:val="00331F3C"/>
    <w:rsid w:val="00332179"/>
    <w:rsid w:val="0033374A"/>
    <w:rsid w:val="00333AB3"/>
    <w:rsid w:val="003353DE"/>
    <w:rsid w:val="003373F1"/>
    <w:rsid w:val="00343B1D"/>
    <w:rsid w:val="003445EA"/>
    <w:rsid w:val="00345C64"/>
    <w:rsid w:val="00346C44"/>
    <w:rsid w:val="00347C16"/>
    <w:rsid w:val="003500BA"/>
    <w:rsid w:val="003510F0"/>
    <w:rsid w:val="00353C53"/>
    <w:rsid w:val="00354AB8"/>
    <w:rsid w:val="00354C8E"/>
    <w:rsid w:val="003560FB"/>
    <w:rsid w:val="00356779"/>
    <w:rsid w:val="003578E5"/>
    <w:rsid w:val="00364149"/>
    <w:rsid w:val="00364812"/>
    <w:rsid w:val="00364EBF"/>
    <w:rsid w:val="003669C7"/>
    <w:rsid w:val="0037172E"/>
    <w:rsid w:val="00375E09"/>
    <w:rsid w:val="00376B9F"/>
    <w:rsid w:val="00380775"/>
    <w:rsid w:val="00380B8B"/>
    <w:rsid w:val="0038290B"/>
    <w:rsid w:val="0038543C"/>
    <w:rsid w:val="00385F34"/>
    <w:rsid w:val="003860AF"/>
    <w:rsid w:val="00386382"/>
    <w:rsid w:val="003871F1"/>
    <w:rsid w:val="00392419"/>
    <w:rsid w:val="00393061"/>
    <w:rsid w:val="003930B5"/>
    <w:rsid w:val="0039460D"/>
    <w:rsid w:val="003955C2"/>
    <w:rsid w:val="00395EE5"/>
    <w:rsid w:val="0039601A"/>
    <w:rsid w:val="003A0143"/>
    <w:rsid w:val="003A195C"/>
    <w:rsid w:val="003A32CB"/>
    <w:rsid w:val="003A3741"/>
    <w:rsid w:val="003A38AB"/>
    <w:rsid w:val="003A5543"/>
    <w:rsid w:val="003A634A"/>
    <w:rsid w:val="003A783E"/>
    <w:rsid w:val="003B040E"/>
    <w:rsid w:val="003B0C0B"/>
    <w:rsid w:val="003B0EC7"/>
    <w:rsid w:val="003B2A99"/>
    <w:rsid w:val="003B340E"/>
    <w:rsid w:val="003B664D"/>
    <w:rsid w:val="003B7C22"/>
    <w:rsid w:val="003C195A"/>
    <w:rsid w:val="003C1F7B"/>
    <w:rsid w:val="003C2ADA"/>
    <w:rsid w:val="003C3C1C"/>
    <w:rsid w:val="003C43B2"/>
    <w:rsid w:val="003D2B71"/>
    <w:rsid w:val="003D2D09"/>
    <w:rsid w:val="003D317A"/>
    <w:rsid w:val="003D37D5"/>
    <w:rsid w:val="003D465D"/>
    <w:rsid w:val="003D48E2"/>
    <w:rsid w:val="003D5660"/>
    <w:rsid w:val="003D7A41"/>
    <w:rsid w:val="003E0A22"/>
    <w:rsid w:val="003E0BF2"/>
    <w:rsid w:val="003E14EF"/>
    <w:rsid w:val="003E24C2"/>
    <w:rsid w:val="003E2AD3"/>
    <w:rsid w:val="003E68DF"/>
    <w:rsid w:val="003E6BA5"/>
    <w:rsid w:val="003F0E89"/>
    <w:rsid w:val="003F2C39"/>
    <w:rsid w:val="003F36C0"/>
    <w:rsid w:val="003F3B15"/>
    <w:rsid w:val="003F3EA5"/>
    <w:rsid w:val="003F512A"/>
    <w:rsid w:val="003F6784"/>
    <w:rsid w:val="003F6CC2"/>
    <w:rsid w:val="00401CD6"/>
    <w:rsid w:val="004024F8"/>
    <w:rsid w:val="00402ED4"/>
    <w:rsid w:val="00403A7F"/>
    <w:rsid w:val="00403BB1"/>
    <w:rsid w:val="0040407E"/>
    <w:rsid w:val="00405648"/>
    <w:rsid w:val="00412501"/>
    <w:rsid w:val="00413021"/>
    <w:rsid w:val="0041603E"/>
    <w:rsid w:val="00416396"/>
    <w:rsid w:val="00420036"/>
    <w:rsid w:val="004208E3"/>
    <w:rsid w:val="00420F53"/>
    <w:rsid w:val="00421074"/>
    <w:rsid w:val="00422115"/>
    <w:rsid w:val="00422A45"/>
    <w:rsid w:val="00424E92"/>
    <w:rsid w:val="00427E5C"/>
    <w:rsid w:val="004327EF"/>
    <w:rsid w:val="00433486"/>
    <w:rsid w:val="00433F97"/>
    <w:rsid w:val="00434503"/>
    <w:rsid w:val="00440D4F"/>
    <w:rsid w:val="00443258"/>
    <w:rsid w:val="00444205"/>
    <w:rsid w:val="004478A5"/>
    <w:rsid w:val="00447DD4"/>
    <w:rsid w:val="00450B92"/>
    <w:rsid w:val="00451CCB"/>
    <w:rsid w:val="0045244E"/>
    <w:rsid w:val="00455CE1"/>
    <w:rsid w:val="00455F42"/>
    <w:rsid w:val="004560D7"/>
    <w:rsid w:val="00456335"/>
    <w:rsid w:val="00456D44"/>
    <w:rsid w:val="00456F0F"/>
    <w:rsid w:val="00457531"/>
    <w:rsid w:val="0045766B"/>
    <w:rsid w:val="00460607"/>
    <w:rsid w:val="00462CCE"/>
    <w:rsid w:val="004630E3"/>
    <w:rsid w:val="00464091"/>
    <w:rsid w:val="004711E1"/>
    <w:rsid w:val="00471A7F"/>
    <w:rsid w:val="00474ACD"/>
    <w:rsid w:val="004760B4"/>
    <w:rsid w:val="004761D9"/>
    <w:rsid w:val="00480F99"/>
    <w:rsid w:val="00481380"/>
    <w:rsid w:val="00481790"/>
    <w:rsid w:val="00481ADB"/>
    <w:rsid w:val="0048209B"/>
    <w:rsid w:val="004848BB"/>
    <w:rsid w:val="00485E55"/>
    <w:rsid w:val="004874F9"/>
    <w:rsid w:val="00492576"/>
    <w:rsid w:val="004927A2"/>
    <w:rsid w:val="004930F8"/>
    <w:rsid w:val="00494245"/>
    <w:rsid w:val="0049613B"/>
    <w:rsid w:val="00496650"/>
    <w:rsid w:val="00496694"/>
    <w:rsid w:val="00496D0C"/>
    <w:rsid w:val="004A3810"/>
    <w:rsid w:val="004A496F"/>
    <w:rsid w:val="004A60C0"/>
    <w:rsid w:val="004A63C9"/>
    <w:rsid w:val="004A68EA"/>
    <w:rsid w:val="004A7014"/>
    <w:rsid w:val="004B42F7"/>
    <w:rsid w:val="004B4AFD"/>
    <w:rsid w:val="004B639D"/>
    <w:rsid w:val="004B6642"/>
    <w:rsid w:val="004B6C9B"/>
    <w:rsid w:val="004B70A9"/>
    <w:rsid w:val="004C03A6"/>
    <w:rsid w:val="004C0D67"/>
    <w:rsid w:val="004C12C8"/>
    <w:rsid w:val="004C6476"/>
    <w:rsid w:val="004C6532"/>
    <w:rsid w:val="004D0580"/>
    <w:rsid w:val="004D1C8C"/>
    <w:rsid w:val="004D21D8"/>
    <w:rsid w:val="004D27EA"/>
    <w:rsid w:val="004D2D30"/>
    <w:rsid w:val="004D5595"/>
    <w:rsid w:val="004D5651"/>
    <w:rsid w:val="004D57EC"/>
    <w:rsid w:val="004D63B6"/>
    <w:rsid w:val="004E377B"/>
    <w:rsid w:val="004E5D9F"/>
    <w:rsid w:val="004E6966"/>
    <w:rsid w:val="004E6B78"/>
    <w:rsid w:val="004E77F6"/>
    <w:rsid w:val="004E7AA7"/>
    <w:rsid w:val="004E7FDB"/>
    <w:rsid w:val="004F11AD"/>
    <w:rsid w:val="004F36A1"/>
    <w:rsid w:val="004F43B8"/>
    <w:rsid w:val="004F5B14"/>
    <w:rsid w:val="004F64EF"/>
    <w:rsid w:val="004F7A40"/>
    <w:rsid w:val="004F7F45"/>
    <w:rsid w:val="005022FC"/>
    <w:rsid w:val="005032D1"/>
    <w:rsid w:val="00503AF9"/>
    <w:rsid w:val="00503CAD"/>
    <w:rsid w:val="00504FDF"/>
    <w:rsid w:val="005075E6"/>
    <w:rsid w:val="00507AC2"/>
    <w:rsid w:val="005123AE"/>
    <w:rsid w:val="005146A2"/>
    <w:rsid w:val="00515150"/>
    <w:rsid w:val="005163DA"/>
    <w:rsid w:val="00516B98"/>
    <w:rsid w:val="005176A3"/>
    <w:rsid w:val="00517957"/>
    <w:rsid w:val="005179B0"/>
    <w:rsid w:val="00521EEA"/>
    <w:rsid w:val="00524296"/>
    <w:rsid w:val="005255B8"/>
    <w:rsid w:val="005262BD"/>
    <w:rsid w:val="00527E94"/>
    <w:rsid w:val="00532A87"/>
    <w:rsid w:val="00533756"/>
    <w:rsid w:val="0053438C"/>
    <w:rsid w:val="0053513A"/>
    <w:rsid w:val="00537E54"/>
    <w:rsid w:val="005408FD"/>
    <w:rsid w:val="0054276C"/>
    <w:rsid w:val="00542B4F"/>
    <w:rsid w:val="00543CAD"/>
    <w:rsid w:val="005460FE"/>
    <w:rsid w:val="00546B7C"/>
    <w:rsid w:val="0054711E"/>
    <w:rsid w:val="005502DC"/>
    <w:rsid w:val="0055163C"/>
    <w:rsid w:val="005519C0"/>
    <w:rsid w:val="00551BAD"/>
    <w:rsid w:val="00553177"/>
    <w:rsid w:val="005539FD"/>
    <w:rsid w:val="005563BB"/>
    <w:rsid w:val="0055640C"/>
    <w:rsid w:val="005570A9"/>
    <w:rsid w:val="0055732B"/>
    <w:rsid w:val="00557A40"/>
    <w:rsid w:val="00560D61"/>
    <w:rsid w:val="00561A2F"/>
    <w:rsid w:val="005625A8"/>
    <w:rsid w:val="00563420"/>
    <w:rsid w:val="00563690"/>
    <w:rsid w:val="0056397E"/>
    <w:rsid w:val="0056424F"/>
    <w:rsid w:val="005645E4"/>
    <w:rsid w:val="00564B14"/>
    <w:rsid w:val="0056572D"/>
    <w:rsid w:val="00566F89"/>
    <w:rsid w:val="00567EF0"/>
    <w:rsid w:val="005704B0"/>
    <w:rsid w:val="00571D3C"/>
    <w:rsid w:val="005733FD"/>
    <w:rsid w:val="0057455E"/>
    <w:rsid w:val="0057724A"/>
    <w:rsid w:val="00581A7C"/>
    <w:rsid w:val="00581E15"/>
    <w:rsid w:val="00583780"/>
    <w:rsid w:val="00583D72"/>
    <w:rsid w:val="00584247"/>
    <w:rsid w:val="00584D2E"/>
    <w:rsid w:val="005854F2"/>
    <w:rsid w:val="005923DB"/>
    <w:rsid w:val="0059445E"/>
    <w:rsid w:val="0059686A"/>
    <w:rsid w:val="00597921"/>
    <w:rsid w:val="00597E93"/>
    <w:rsid w:val="005A0216"/>
    <w:rsid w:val="005A184F"/>
    <w:rsid w:val="005A2413"/>
    <w:rsid w:val="005A28A5"/>
    <w:rsid w:val="005A2E88"/>
    <w:rsid w:val="005A370C"/>
    <w:rsid w:val="005A5001"/>
    <w:rsid w:val="005B2403"/>
    <w:rsid w:val="005B5BDB"/>
    <w:rsid w:val="005C0DD3"/>
    <w:rsid w:val="005C12E6"/>
    <w:rsid w:val="005C176D"/>
    <w:rsid w:val="005C4633"/>
    <w:rsid w:val="005C5014"/>
    <w:rsid w:val="005C5BBF"/>
    <w:rsid w:val="005C6845"/>
    <w:rsid w:val="005C7DEC"/>
    <w:rsid w:val="005D13C0"/>
    <w:rsid w:val="005D1E28"/>
    <w:rsid w:val="005D281C"/>
    <w:rsid w:val="005D338E"/>
    <w:rsid w:val="005D3AD4"/>
    <w:rsid w:val="005D3B35"/>
    <w:rsid w:val="005D3DD0"/>
    <w:rsid w:val="005D4D01"/>
    <w:rsid w:val="005D505B"/>
    <w:rsid w:val="005D5550"/>
    <w:rsid w:val="005D74D5"/>
    <w:rsid w:val="005D7F88"/>
    <w:rsid w:val="005E1B62"/>
    <w:rsid w:val="005E291B"/>
    <w:rsid w:val="005E3BAA"/>
    <w:rsid w:val="005E7696"/>
    <w:rsid w:val="005E79F4"/>
    <w:rsid w:val="005F0FCB"/>
    <w:rsid w:val="005F0FDA"/>
    <w:rsid w:val="005F239B"/>
    <w:rsid w:val="005F3996"/>
    <w:rsid w:val="005F4092"/>
    <w:rsid w:val="005F44FD"/>
    <w:rsid w:val="005F487C"/>
    <w:rsid w:val="005F7F83"/>
    <w:rsid w:val="00602070"/>
    <w:rsid w:val="00602911"/>
    <w:rsid w:val="00602C48"/>
    <w:rsid w:val="00604DC8"/>
    <w:rsid w:val="0060568B"/>
    <w:rsid w:val="00605E53"/>
    <w:rsid w:val="00610737"/>
    <w:rsid w:val="006114C1"/>
    <w:rsid w:val="006116AF"/>
    <w:rsid w:val="00614030"/>
    <w:rsid w:val="00614359"/>
    <w:rsid w:val="0061478C"/>
    <w:rsid w:val="00614F78"/>
    <w:rsid w:val="00615578"/>
    <w:rsid w:val="006159D4"/>
    <w:rsid w:val="00616214"/>
    <w:rsid w:val="00617871"/>
    <w:rsid w:val="00620A2D"/>
    <w:rsid w:val="00620D75"/>
    <w:rsid w:val="00621857"/>
    <w:rsid w:val="006233B8"/>
    <w:rsid w:val="00623C76"/>
    <w:rsid w:val="00624BB3"/>
    <w:rsid w:val="00624E64"/>
    <w:rsid w:val="006257B3"/>
    <w:rsid w:val="006265A5"/>
    <w:rsid w:val="00626DFB"/>
    <w:rsid w:val="00627EE3"/>
    <w:rsid w:val="00630D03"/>
    <w:rsid w:val="0063157D"/>
    <w:rsid w:val="00633D4B"/>
    <w:rsid w:val="00634220"/>
    <w:rsid w:val="00634745"/>
    <w:rsid w:val="00636A70"/>
    <w:rsid w:val="00636EE8"/>
    <w:rsid w:val="00640C92"/>
    <w:rsid w:val="00642FCB"/>
    <w:rsid w:val="00644564"/>
    <w:rsid w:val="006445DA"/>
    <w:rsid w:val="00644E43"/>
    <w:rsid w:val="00647169"/>
    <w:rsid w:val="00647540"/>
    <w:rsid w:val="00650F96"/>
    <w:rsid w:val="00651DA3"/>
    <w:rsid w:val="00652E83"/>
    <w:rsid w:val="0065400D"/>
    <w:rsid w:val="00654C99"/>
    <w:rsid w:val="0065514A"/>
    <w:rsid w:val="00656216"/>
    <w:rsid w:val="0065626F"/>
    <w:rsid w:val="00656DF2"/>
    <w:rsid w:val="00657607"/>
    <w:rsid w:val="0066056E"/>
    <w:rsid w:val="00662598"/>
    <w:rsid w:val="00662C18"/>
    <w:rsid w:val="006632A9"/>
    <w:rsid w:val="00664734"/>
    <w:rsid w:val="00666364"/>
    <w:rsid w:val="006722B4"/>
    <w:rsid w:val="00672625"/>
    <w:rsid w:val="00674185"/>
    <w:rsid w:val="0067492E"/>
    <w:rsid w:val="006766E7"/>
    <w:rsid w:val="006767E9"/>
    <w:rsid w:val="00676805"/>
    <w:rsid w:val="00677D16"/>
    <w:rsid w:val="00680D4B"/>
    <w:rsid w:val="006812E9"/>
    <w:rsid w:val="0068138E"/>
    <w:rsid w:val="00681458"/>
    <w:rsid w:val="006835AD"/>
    <w:rsid w:val="0068427E"/>
    <w:rsid w:val="006846F9"/>
    <w:rsid w:val="00684C92"/>
    <w:rsid w:val="0068712C"/>
    <w:rsid w:val="0069008D"/>
    <w:rsid w:val="006909B7"/>
    <w:rsid w:val="006922BD"/>
    <w:rsid w:val="00692E4D"/>
    <w:rsid w:val="006932FF"/>
    <w:rsid w:val="006937E6"/>
    <w:rsid w:val="0069426F"/>
    <w:rsid w:val="006956E3"/>
    <w:rsid w:val="00695AC6"/>
    <w:rsid w:val="0069685C"/>
    <w:rsid w:val="0069F419"/>
    <w:rsid w:val="006A09FF"/>
    <w:rsid w:val="006A0A98"/>
    <w:rsid w:val="006A1020"/>
    <w:rsid w:val="006A1E38"/>
    <w:rsid w:val="006A2AA5"/>
    <w:rsid w:val="006A35DB"/>
    <w:rsid w:val="006A378B"/>
    <w:rsid w:val="006A3E59"/>
    <w:rsid w:val="006A4411"/>
    <w:rsid w:val="006A62EF"/>
    <w:rsid w:val="006A733E"/>
    <w:rsid w:val="006B04BB"/>
    <w:rsid w:val="006B0C3F"/>
    <w:rsid w:val="006B223D"/>
    <w:rsid w:val="006B30A2"/>
    <w:rsid w:val="006B36FF"/>
    <w:rsid w:val="006B503F"/>
    <w:rsid w:val="006B6016"/>
    <w:rsid w:val="006C1645"/>
    <w:rsid w:val="006C2FE2"/>
    <w:rsid w:val="006C6CD9"/>
    <w:rsid w:val="006C6D96"/>
    <w:rsid w:val="006C7E4F"/>
    <w:rsid w:val="006D095B"/>
    <w:rsid w:val="006D0FBD"/>
    <w:rsid w:val="006D22FA"/>
    <w:rsid w:val="006D4BA9"/>
    <w:rsid w:val="006D5060"/>
    <w:rsid w:val="006D5225"/>
    <w:rsid w:val="006D61C9"/>
    <w:rsid w:val="006D7189"/>
    <w:rsid w:val="006E0823"/>
    <w:rsid w:val="006E0A68"/>
    <w:rsid w:val="006E0C19"/>
    <w:rsid w:val="006E0CE8"/>
    <w:rsid w:val="006E260E"/>
    <w:rsid w:val="006E2893"/>
    <w:rsid w:val="006E3115"/>
    <w:rsid w:val="006E388D"/>
    <w:rsid w:val="006E3D7E"/>
    <w:rsid w:val="006E4010"/>
    <w:rsid w:val="006E71FA"/>
    <w:rsid w:val="006E7C23"/>
    <w:rsid w:val="006F3E44"/>
    <w:rsid w:val="006F4260"/>
    <w:rsid w:val="006F471C"/>
    <w:rsid w:val="006F4FB9"/>
    <w:rsid w:val="006F5D97"/>
    <w:rsid w:val="006F6D98"/>
    <w:rsid w:val="006F78E0"/>
    <w:rsid w:val="006F7EB9"/>
    <w:rsid w:val="00701121"/>
    <w:rsid w:val="00701FCF"/>
    <w:rsid w:val="00701FE6"/>
    <w:rsid w:val="0070201B"/>
    <w:rsid w:val="00702569"/>
    <w:rsid w:val="00703B0E"/>
    <w:rsid w:val="00703B22"/>
    <w:rsid w:val="00704656"/>
    <w:rsid w:val="00704903"/>
    <w:rsid w:val="00705CC8"/>
    <w:rsid w:val="00706B50"/>
    <w:rsid w:val="00711DBF"/>
    <w:rsid w:val="00712308"/>
    <w:rsid w:val="00714043"/>
    <w:rsid w:val="00714976"/>
    <w:rsid w:val="00715E0B"/>
    <w:rsid w:val="00716220"/>
    <w:rsid w:val="00717127"/>
    <w:rsid w:val="00717FD7"/>
    <w:rsid w:val="00721A70"/>
    <w:rsid w:val="00722DC3"/>
    <w:rsid w:val="00722DC4"/>
    <w:rsid w:val="00725C17"/>
    <w:rsid w:val="007274AD"/>
    <w:rsid w:val="007310D2"/>
    <w:rsid w:val="007322F6"/>
    <w:rsid w:val="00733F00"/>
    <w:rsid w:val="00735034"/>
    <w:rsid w:val="007359BF"/>
    <w:rsid w:val="00736E19"/>
    <w:rsid w:val="00740FA7"/>
    <w:rsid w:val="0074358F"/>
    <w:rsid w:val="0074472E"/>
    <w:rsid w:val="007447F8"/>
    <w:rsid w:val="007460D3"/>
    <w:rsid w:val="00750700"/>
    <w:rsid w:val="00750B1A"/>
    <w:rsid w:val="007514BE"/>
    <w:rsid w:val="00751D21"/>
    <w:rsid w:val="007534A1"/>
    <w:rsid w:val="00753CEB"/>
    <w:rsid w:val="007550C7"/>
    <w:rsid w:val="00755C9D"/>
    <w:rsid w:val="007579D7"/>
    <w:rsid w:val="00762AE9"/>
    <w:rsid w:val="00764D57"/>
    <w:rsid w:val="007657B3"/>
    <w:rsid w:val="0076585D"/>
    <w:rsid w:val="00765BF8"/>
    <w:rsid w:val="00765E23"/>
    <w:rsid w:val="00765F6B"/>
    <w:rsid w:val="00766F13"/>
    <w:rsid w:val="0076754C"/>
    <w:rsid w:val="0076774D"/>
    <w:rsid w:val="0077237F"/>
    <w:rsid w:val="00772405"/>
    <w:rsid w:val="00774AF9"/>
    <w:rsid w:val="00777814"/>
    <w:rsid w:val="00781C40"/>
    <w:rsid w:val="007826A5"/>
    <w:rsid w:val="00784984"/>
    <w:rsid w:val="00790297"/>
    <w:rsid w:val="00790AB4"/>
    <w:rsid w:val="007916AF"/>
    <w:rsid w:val="00793695"/>
    <w:rsid w:val="00793BE4"/>
    <w:rsid w:val="00794204"/>
    <w:rsid w:val="00794478"/>
    <w:rsid w:val="007A002A"/>
    <w:rsid w:val="007A063A"/>
    <w:rsid w:val="007A1954"/>
    <w:rsid w:val="007A2318"/>
    <w:rsid w:val="007A2479"/>
    <w:rsid w:val="007A397B"/>
    <w:rsid w:val="007A4B18"/>
    <w:rsid w:val="007A4D38"/>
    <w:rsid w:val="007A6D37"/>
    <w:rsid w:val="007A7A5B"/>
    <w:rsid w:val="007AB62F"/>
    <w:rsid w:val="007B080C"/>
    <w:rsid w:val="007B0D3B"/>
    <w:rsid w:val="007B209D"/>
    <w:rsid w:val="007B3AD3"/>
    <w:rsid w:val="007B60B5"/>
    <w:rsid w:val="007B6967"/>
    <w:rsid w:val="007C08D9"/>
    <w:rsid w:val="007C14A9"/>
    <w:rsid w:val="007C42AB"/>
    <w:rsid w:val="007C61AD"/>
    <w:rsid w:val="007C6696"/>
    <w:rsid w:val="007C7AB1"/>
    <w:rsid w:val="007D0C2F"/>
    <w:rsid w:val="007D177C"/>
    <w:rsid w:val="007D38CC"/>
    <w:rsid w:val="007D3C83"/>
    <w:rsid w:val="007D49DC"/>
    <w:rsid w:val="007D4BAC"/>
    <w:rsid w:val="007D4E56"/>
    <w:rsid w:val="007D62BF"/>
    <w:rsid w:val="007D6E11"/>
    <w:rsid w:val="007E148F"/>
    <w:rsid w:val="007E181F"/>
    <w:rsid w:val="007E1FA3"/>
    <w:rsid w:val="007E2D45"/>
    <w:rsid w:val="007E317C"/>
    <w:rsid w:val="007E3A15"/>
    <w:rsid w:val="007E3E58"/>
    <w:rsid w:val="007E45A8"/>
    <w:rsid w:val="007E4946"/>
    <w:rsid w:val="007E5078"/>
    <w:rsid w:val="007E5771"/>
    <w:rsid w:val="007E5D8B"/>
    <w:rsid w:val="007E7BC2"/>
    <w:rsid w:val="007F186C"/>
    <w:rsid w:val="007F1932"/>
    <w:rsid w:val="007F2D3C"/>
    <w:rsid w:val="007F57FD"/>
    <w:rsid w:val="007F5A61"/>
    <w:rsid w:val="007F5B22"/>
    <w:rsid w:val="00802CC6"/>
    <w:rsid w:val="00804706"/>
    <w:rsid w:val="008047E7"/>
    <w:rsid w:val="00806E72"/>
    <w:rsid w:val="0081005B"/>
    <w:rsid w:val="00811C5F"/>
    <w:rsid w:val="008120E4"/>
    <w:rsid w:val="00812749"/>
    <w:rsid w:val="00812DAA"/>
    <w:rsid w:val="00813316"/>
    <w:rsid w:val="0081400A"/>
    <w:rsid w:val="00815B4A"/>
    <w:rsid w:val="008214A2"/>
    <w:rsid w:val="00825501"/>
    <w:rsid w:val="0082649C"/>
    <w:rsid w:val="008269B6"/>
    <w:rsid w:val="00826B24"/>
    <w:rsid w:val="00826DBA"/>
    <w:rsid w:val="008274E0"/>
    <w:rsid w:val="00830568"/>
    <w:rsid w:val="00833410"/>
    <w:rsid w:val="00833BD5"/>
    <w:rsid w:val="00834CF9"/>
    <w:rsid w:val="00837B7B"/>
    <w:rsid w:val="00837EF5"/>
    <w:rsid w:val="008402A9"/>
    <w:rsid w:val="00840C11"/>
    <w:rsid w:val="0084124F"/>
    <w:rsid w:val="00843DC1"/>
    <w:rsid w:val="008449CB"/>
    <w:rsid w:val="00847030"/>
    <w:rsid w:val="008476D6"/>
    <w:rsid w:val="00847A5F"/>
    <w:rsid w:val="00850624"/>
    <w:rsid w:val="00850682"/>
    <w:rsid w:val="008506C5"/>
    <w:rsid w:val="00851361"/>
    <w:rsid w:val="008535CD"/>
    <w:rsid w:val="00853A70"/>
    <w:rsid w:val="0085567D"/>
    <w:rsid w:val="0086059C"/>
    <w:rsid w:val="00863446"/>
    <w:rsid w:val="00866C61"/>
    <w:rsid w:val="008673B2"/>
    <w:rsid w:val="00867423"/>
    <w:rsid w:val="0087215F"/>
    <w:rsid w:val="00872F01"/>
    <w:rsid w:val="00873438"/>
    <w:rsid w:val="008738CF"/>
    <w:rsid w:val="00875A82"/>
    <w:rsid w:val="0087670A"/>
    <w:rsid w:val="008778F3"/>
    <w:rsid w:val="00880C87"/>
    <w:rsid w:val="00881BAD"/>
    <w:rsid w:val="00882B90"/>
    <w:rsid w:val="00885200"/>
    <w:rsid w:val="00887640"/>
    <w:rsid w:val="00890264"/>
    <w:rsid w:val="008928FA"/>
    <w:rsid w:val="00892B7E"/>
    <w:rsid w:val="00892F05"/>
    <w:rsid w:val="008930CD"/>
    <w:rsid w:val="00893270"/>
    <w:rsid w:val="00896D1B"/>
    <w:rsid w:val="0089712B"/>
    <w:rsid w:val="00897E48"/>
    <w:rsid w:val="008A365C"/>
    <w:rsid w:val="008A3C51"/>
    <w:rsid w:val="008A3DA3"/>
    <w:rsid w:val="008A4413"/>
    <w:rsid w:val="008A4C6C"/>
    <w:rsid w:val="008A58B5"/>
    <w:rsid w:val="008A6601"/>
    <w:rsid w:val="008A7587"/>
    <w:rsid w:val="008A7612"/>
    <w:rsid w:val="008B18AF"/>
    <w:rsid w:val="008B39D1"/>
    <w:rsid w:val="008B3A9E"/>
    <w:rsid w:val="008B54A5"/>
    <w:rsid w:val="008B61A5"/>
    <w:rsid w:val="008B6211"/>
    <w:rsid w:val="008B686A"/>
    <w:rsid w:val="008B7A44"/>
    <w:rsid w:val="008C283C"/>
    <w:rsid w:val="008C5433"/>
    <w:rsid w:val="008C6B27"/>
    <w:rsid w:val="008C7BBA"/>
    <w:rsid w:val="008C7C02"/>
    <w:rsid w:val="008D4774"/>
    <w:rsid w:val="008D4B39"/>
    <w:rsid w:val="008D4D21"/>
    <w:rsid w:val="008D5D1C"/>
    <w:rsid w:val="008D6386"/>
    <w:rsid w:val="008D6D7A"/>
    <w:rsid w:val="008D6E9C"/>
    <w:rsid w:val="008D7C58"/>
    <w:rsid w:val="008E18F4"/>
    <w:rsid w:val="008E21AB"/>
    <w:rsid w:val="008E377A"/>
    <w:rsid w:val="008E3846"/>
    <w:rsid w:val="008E40A9"/>
    <w:rsid w:val="008E5D7D"/>
    <w:rsid w:val="008E62AE"/>
    <w:rsid w:val="008F24B9"/>
    <w:rsid w:val="008F6081"/>
    <w:rsid w:val="008F7929"/>
    <w:rsid w:val="008F79E8"/>
    <w:rsid w:val="008F7EF9"/>
    <w:rsid w:val="00901245"/>
    <w:rsid w:val="009018AF"/>
    <w:rsid w:val="00904A91"/>
    <w:rsid w:val="00904DEE"/>
    <w:rsid w:val="0090668D"/>
    <w:rsid w:val="00906D29"/>
    <w:rsid w:val="0090776B"/>
    <w:rsid w:val="00907D59"/>
    <w:rsid w:val="009117A7"/>
    <w:rsid w:val="00912D31"/>
    <w:rsid w:val="0091392B"/>
    <w:rsid w:val="0091505C"/>
    <w:rsid w:val="00916B8C"/>
    <w:rsid w:val="0091780E"/>
    <w:rsid w:val="0091789E"/>
    <w:rsid w:val="0092031F"/>
    <w:rsid w:val="00921689"/>
    <w:rsid w:val="00922D42"/>
    <w:rsid w:val="00923156"/>
    <w:rsid w:val="00923283"/>
    <w:rsid w:val="009241A4"/>
    <w:rsid w:val="009267E3"/>
    <w:rsid w:val="00930A76"/>
    <w:rsid w:val="009325B8"/>
    <w:rsid w:val="00933935"/>
    <w:rsid w:val="00933D8E"/>
    <w:rsid w:val="00933F44"/>
    <w:rsid w:val="009362E2"/>
    <w:rsid w:val="009378D9"/>
    <w:rsid w:val="00937EA5"/>
    <w:rsid w:val="00937ECC"/>
    <w:rsid w:val="00937F17"/>
    <w:rsid w:val="00941178"/>
    <w:rsid w:val="0094224A"/>
    <w:rsid w:val="00947247"/>
    <w:rsid w:val="00947996"/>
    <w:rsid w:val="00950AD8"/>
    <w:rsid w:val="0095387F"/>
    <w:rsid w:val="00953887"/>
    <w:rsid w:val="00954F02"/>
    <w:rsid w:val="0095550C"/>
    <w:rsid w:val="00957339"/>
    <w:rsid w:val="00957B26"/>
    <w:rsid w:val="009610EC"/>
    <w:rsid w:val="00961388"/>
    <w:rsid w:val="00962712"/>
    <w:rsid w:val="00963AB2"/>
    <w:rsid w:val="009649E1"/>
    <w:rsid w:val="009661BE"/>
    <w:rsid w:val="00967B71"/>
    <w:rsid w:val="0097204B"/>
    <w:rsid w:val="009725EE"/>
    <w:rsid w:val="009733A3"/>
    <w:rsid w:val="009742D1"/>
    <w:rsid w:val="00974B4C"/>
    <w:rsid w:val="00974E07"/>
    <w:rsid w:val="00975E26"/>
    <w:rsid w:val="0098011B"/>
    <w:rsid w:val="00981DC7"/>
    <w:rsid w:val="0098257F"/>
    <w:rsid w:val="009833AB"/>
    <w:rsid w:val="009835B5"/>
    <w:rsid w:val="00984131"/>
    <w:rsid w:val="00985813"/>
    <w:rsid w:val="009903E9"/>
    <w:rsid w:val="00990582"/>
    <w:rsid w:val="009926DF"/>
    <w:rsid w:val="00993125"/>
    <w:rsid w:val="00993E57"/>
    <w:rsid w:val="009956B9"/>
    <w:rsid w:val="009A209C"/>
    <w:rsid w:val="009A3209"/>
    <w:rsid w:val="009A6A76"/>
    <w:rsid w:val="009B0F1B"/>
    <w:rsid w:val="009B12B1"/>
    <w:rsid w:val="009B22A7"/>
    <w:rsid w:val="009B244F"/>
    <w:rsid w:val="009B2EC9"/>
    <w:rsid w:val="009B3274"/>
    <w:rsid w:val="009B5077"/>
    <w:rsid w:val="009B53CC"/>
    <w:rsid w:val="009B55FC"/>
    <w:rsid w:val="009C156F"/>
    <w:rsid w:val="009C1A75"/>
    <w:rsid w:val="009C20E8"/>
    <w:rsid w:val="009C241F"/>
    <w:rsid w:val="009C2AE3"/>
    <w:rsid w:val="009C343E"/>
    <w:rsid w:val="009C4653"/>
    <w:rsid w:val="009C5C12"/>
    <w:rsid w:val="009D197E"/>
    <w:rsid w:val="009D29D8"/>
    <w:rsid w:val="009D3401"/>
    <w:rsid w:val="009D3746"/>
    <w:rsid w:val="009D4E72"/>
    <w:rsid w:val="009D4FA7"/>
    <w:rsid w:val="009D5C2D"/>
    <w:rsid w:val="009D633F"/>
    <w:rsid w:val="009D6D3C"/>
    <w:rsid w:val="009D7230"/>
    <w:rsid w:val="009E01FE"/>
    <w:rsid w:val="009E1370"/>
    <w:rsid w:val="009E4502"/>
    <w:rsid w:val="009E511A"/>
    <w:rsid w:val="009E6216"/>
    <w:rsid w:val="009E6D31"/>
    <w:rsid w:val="009E7102"/>
    <w:rsid w:val="009E7826"/>
    <w:rsid w:val="009F2D31"/>
    <w:rsid w:val="009F3722"/>
    <w:rsid w:val="009F46D2"/>
    <w:rsid w:val="009F522F"/>
    <w:rsid w:val="009F7AC8"/>
    <w:rsid w:val="00A01F65"/>
    <w:rsid w:val="00A035C6"/>
    <w:rsid w:val="00A0487A"/>
    <w:rsid w:val="00A04D3F"/>
    <w:rsid w:val="00A05FCE"/>
    <w:rsid w:val="00A07D86"/>
    <w:rsid w:val="00A14541"/>
    <w:rsid w:val="00A14601"/>
    <w:rsid w:val="00A16AD8"/>
    <w:rsid w:val="00A173E9"/>
    <w:rsid w:val="00A17963"/>
    <w:rsid w:val="00A23B56"/>
    <w:rsid w:val="00A2522E"/>
    <w:rsid w:val="00A271DE"/>
    <w:rsid w:val="00A27344"/>
    <w:rsid w:val="00A304C8"/>
    <w:rsid w:val="00A307A1"/>
    <w:rsid w:val="00A308B8"/>
    <w:rsid w:val="00A32B6F"/>
    <w:rsid w:val="00A32D33"/>
    <w:rsid w:val="00A33012"/>
    <w:rsid w:val="00A34A09"/>
    <w:rsid w:val="00A35376"/>
    <w:rsid w:val="00A3587D"/>
    <w:rsid w:val="00A37579"/>
    <w:rsid w:val="00A40344"/>
    <w:rsid w:val="00A41587"/>
    <w:rsid w:val="00A417C2"/>
    <w:rsid w:val="00A42195"/>
    <w:rsid w:val="00A42867"/>
    <w:rsid w:val="00A42D3B"/>
    <w:rsid w:val="00A43D85"/>
    <w:rsid w:val="00A440DF"/>
    <w:rsid w:val="00A51644"/>
    <w:rsid w:val="00A52C9B"/>
    <w:rsid w:val="00A54571"/>
    <w:rsid w:val="00A55216"/>
    <w:rsid w:val="00A55468"/>
    <w:rsid w:val="00A578F1"/>
    <w:rsid w:val="00A57BBE"/>
    <w:rsid w:val="00A626E2"/>
    <w:rsid w:val="00A638E3"/>
    <w:rsid w:val="00A6576B"/>
    <w:rsid w:val="00A66752"/>
    <w:rsid w:val="00A66EA6"/>
    <w:rsid w:val="00A67170"/>
    <w:rsid w:val="00A70CF9"/>
    <w:rsid w:val="00A71703"/>
    <w:rsid w:val="00A71A3C"/>
    <w:rsid w:val="00A72497"/>
    <w:rsid w:val="00A724BA"/>
    <w:rsid w:val="00A74F78"/>
    <w:rsid w:val="00A80346"/>
    <w:rsid w:val="00A8158F"/>
    <w:rsid w:val="00A833D5"/>
    <w:rsid w:val="00A840A6"/>
    <w:rsid w:val="00A84BC5"/>
    <w:rsid w:val="00A86436"/>
    <w:rsid w:val="00A8657A"/>
    <w:rsid w:val="00A87BC5"/>
    <w:rsid w:val="00A906F9"/>
    <w:rsid w:val="00A92101"/>
    <w:rsid w:val="00A974A4"/>
    <w:rsid w:val="00AA22F4"/>
    <w:rsid w:val="00AA2C3B"/>
    <w:rsid w:val="00AA385F"/>
    <w:rsid w:val="00AA4745"/>
    <w:rsid w:val="00AA620A"/>
    <w:rsid w:val="00AA6AB7"/>
    <w:rsid w:val="00AA6E03"/>
    <w:rsid w:val="00AB1469"/>
    <w:rsid w:val="00AB1783"/>
    <w:rsid w:val="00AB2372"/>
    <w:rsid w:val="00AB3594"/>
    <w:rsid w:val="00AB47C7"/>
    <w:rsid w:val="00AB48EA"/>
    <w:rsid w:val="00AB5FAD"/>
    <w:rsid w:val="00AC344C"/>
    <w:rsid w:val="00AC4315"/>
    <w:rsid w:val="00AC459C"/>
    <w:rsid w:val="00AC4BEF"/>
    <w:rsid w:val="00AC71BF"/>
    <w:rsid w:val="00AC7294"/>
    <w:rsid w:val="00AC7E42"/>
    <w:rsid w:val="00AD03BF"/>
    <w:rsid w:val="00AD0CC6"/>
    <w:rsid w:val="00AD1C4C"/>
    <w:rsid w:val="00AD2286"/>
    <w:rsid w:val="00AD3118"/>
    <w:rsid w:val="00AD5201"/>
    <w:rsid w:val="00AD77C0"/>
    <w:rsid w:val="00AE0526"/>
    <w:rsid w:val="00AE1C74"/>
    <w:rsid w:val="00AE2603"/>
    <w:rsid w:val="00AE3047"/>
    <w:rsid w:val="00AE387C"/>
    <w:rsid w:val="00AE4964"/>
    <w:rsid w:val="00AE4E85"/>
    <w:rsid w:val="00AF03EE"/>
    <w:rsid w:val="00AF2B99"/>
    <w:rsid w:val="00AF49F3"/>
    <w:rsid w:val="00AFAD88"/>
    <w:rsid w:val="00B0010C"/>
    <w:rsid w:val="00B00F9F"/>
    <w:rsid w:val="00B03182"/>
    <w:rsid w:val="00B04C58"/>
    <w:rsid w:val="00B12D57"/>
    <w:rsid w:val="00B13675"/>
    <w:rsid w:val="00B13DC9"/>
    <w:rsid w:val="00B15EEA"/>
    <w:rsid w:val="00B16CD0"/>
    <w:rsid w:val="00B17318"/>
    <w:rsid w:val="00B20F3B"/>
    <w:rsid w:val="00B21ACE"/>
    <w:rsid w:val="00B244C0"/>
    <w:rsid w:val="00B2475F"/>
    <w:rsid w:val="00B25FA6"/>
    <w:rsid w:val="00B27E26"/>
    <w:rsid w:val="00B3231E"/>
    <w:rsid w:val="00B32A0D"/>
    <w:rsid w:val="00B32E7C"/>
    <w:rsid w:val="00B336F7"/>
    <w:rsid w:val="00B345F7"/>
    <w:rsid w:val="00B34B77"/>
    <w:rsid w:val="00B379DC"/>
    <w:rsid w:val="00B401A4"/>
    <w:rsid w:val="00B4109C"/>
    <w:rsid w:val="00B41777"/>
    <w:rsid w:val="00B43EC2"/>
    <w:rsid w:val="00B4604A"/>
    <w:rsid w:val="00B46B87"/>
    <w:rsid w:val="00B46BFA"/>
    <w:rsid w:val="00B46F56"/>
    <w:rsid w:val="00B472BF"/>
    <w:rsid w:val="00B475E0"/>
    <w:rsid w:val="00B51EB5"/>
    <w:rsid w:val="00B527FD"/>
    <w:rsid w:val="00B54EB6"/>
    <w:rsid w:val="00B55151"/>
    <w:rsid w:val="00B55B6F"/>
    <w:rsid w:val="00B57803"/>
    <w:rsid w:val="00B618D5"/>
    <w:rsid w:val="00B622D9"/>
    <w:rsid w:val="00B62EF0"/>
    <w:rsid w:val="00B658E3"/>
    <w:rsid w:val="00B65977"/>
    <w:rsid w:val="00B66914"/>
    <w:rsid w:val="00B66B88"/>
    <w:rsid w:val="00B73810"/>
    <w:rsid w:val="00B7434A"/>
    <w:rsid w:val="00B74D68"/>
    <w:rsid w:val="00B751E7"/>
    <w:rsid w:val="00B75D39"/>
    <w:rsid w:val="00B764CE"/>
    <w:rsid w:val="00B76F2B"/>
    <w:rsid w:val="00B83756"/>
    <w:rsid w:val="00B8392C"/>
    <w:rsid w:val="00B8417D"/>
    <w:rsid w:val="00B8439A"/>
    <w:rsid w:val="00B852E4"/>
    <w:rsid w:val="00B859F0"/>
    <w:rsid w:val="00B92226"/>
    <w:rsid w:val="00B922BC"/>
    <w:rsid w:val="00B95416"/>
    <w:rsid w:val="00BA0F1C"/>
    <w:rsid w:val="00BA2748"/>
    <w:rsid w:val="00BA3F02"/>
    <w:rsid w:val="00BA4D48"/>
    <w:rsid w:val="00BA5CBC"/>
    <w:rsid w:val="00BA693E"/>
    <w:rsid w:val="00BB077B"/>
    <w:rsid w:val="00BB1508"/>
    <w:rsid w:val="00BB36A3"/>
    <w:rsid w:val="00BB37E7"/>
    <w:rsid w:val="00BB3CE8"/>
    <w:rsid w:val="00BB4036"/>
    <w:rsid w:val="00BB49BB"/>
    <w:rsid w:val="00BB6F84"/>
    <w:rsid w:val="00BB70AC"/>
    <w:rsid w:val="00BC0AA3"/>
    <w:rsid w:val="00BC3040"/>
    <w:rsid w:val="00BC46E5"/>
    <w:rsid w:val="00BC7D2E"/>
    <w:rsid w:val="00BD304A"/>
    <w:rsid w:val="00BD34A8"/>
    <w:rsid w:val="00BD473F"/>
    <w:rsid w:val="00BD5B15"/>
    <w:rsid w:val="00BD6106"/>
    <w:rsid w:val="00BD7577"/>
    <w:rsid w:val="00BD7E72"/>
    <w:rsid w:val="00BE0D0A"/>
    <w:rsid w:val="00BE1929"/>
    <w:rsid w:val="00BE24DD"/>
    <w:rsid w:val="00BE2C33"/>
    <w:rsid w:val="00BE4D4D"/>
    <w:rsid w:val="00BF15BA"/>
    <w:rsid w:val="00BF3E7A"/>
    <w:rsid w:val="00BF6B77"/>
    <w:rsid w:val="00BF6D69"/>
    <w:rsid w:val="00C00118"/>
    <w:rsid w:val="00C01158"/>
    <w:rsid w:val="00C01529"/>
    <w:rsid w:val="00C01B97"/>
    <w:rsid w:val="00C02687"/>
    <w:rsid w:val="00C068A9"/>
    <w:rsid w:val="00C06AC5"/>
    <w:rsid w:val="00C1189F"/>
    <w:rsid w:val="00C12121"/>
    <w:rsid w:val="00C13293"/>
    <w:rsid w:val="00C13447"/>
    <w:rsid w:val="00C140F7"/>
    <w:rsid w:val="00C14F90"/>
    <w:rsid w:val="00C1527A"/>
    <w:rsid w:val="00C1587B"/>
    <w:rsid w:val="00C15DE0"/>
    <w:rsid w:val="00C17E09"/>
    <w:rsid w:val="00C22F73"/>
    <w:rsid w:val="00C23618"/>
    <w:rsid w:val="00C238C2"/>
    <w:rsid w:val="00C23F47"/>
    <w:rsid w:val="00C24A33"/>
    <w:rsid w:val="00C25274"/>
    <w:rsid w:val="00C301C9"/>
    <w:rsid w:val="00C307FB"/>
    <w:rsid w:val="00C30DBC"/>
    <w:rsid w:val="00C320F8"/>
    <w:rsid w:val="00C33A21"/>
    <w:rsid w:val="00C37BFA"/>
    <w:rsid w:val="00C408CD"/>
    <w:rsid w:val="00C40A76"/>
    <w:rsid w:val="00C41A13"/>
    <w:rsid w:val="00C41DB6"/>
    <w:rsid w:val="00C41F43"/>
    <w:rsid w:val="00C42221"/>
    <w:rsid w:val="00C43D50"/>
    <w:rsid w:val="00C43D65"/>
    <w:rsid w:val="00C45D5C"/>
    <w:rsid w:val="00C5023C"/>
    <w:rsid w:val="00C52BD0"/>
    <w:rsid w:val="00C55B4E"/>
    <w:rsid w:val="00C56C63"/>
    <w:rsid w:val="00C626CF"/>
    <w:rsid w:val="00C62AE7"/>
    <w:rsid w:val="00C647B0"/>
    <w:rsid w:val="00C65068"/>
    <w:rsid w:val="00C66F7D"/>
    <w:rsid w:val="00C7114F"/>
    <w:rsid w:val="00C76554"/>
    <w:rsid w:val="00C824E6"/>
    <w:rsid w:val="00C83859"/>
    <w:rsid w:val="00C8385F"/>
    <w:rsid w:val="00C8388C"/>
    <w:rsid w:val="00C84020"/>
    <w:rsid w:val="00C8751E"/>
    <w:rsid w:val="00C87D94"/>
    <w:rsid w:val="00C87E33"/>
    <w:rsid w:val="00C919AF"/>
    <w:rsid w:val="00C91C4B"/>
    <w:rsid w:val="00C93080"/>
    <w:rsid w:val="00C937B6"/>
    <w:rsid w:val="00C93C2F"/>
    <w:rsid w:val="00C93E3A"/>
    <w:rsid w:val="00C962A3"/>
    <w:rsid w:val="00C96645"/>
    <w:rsid w:val="00C97E3C"/>
    <w:rsid w:val="00CA13C7"/>
    <w:rsid w:val="00CA1C1F"/>
    <w:rsid w:val="00CA3D35"/>
    <w:rsid w:val="00CA6A12"/>
    <w:rsid w:val="00CA7373"/>
    <w:rsid w:val="00CB0330"/>
    <w:rsid w:val="00CB2C11"/>
    <w:rsid w:val="00CB446A"/>
    <w:rsid w:val="00CB6AA6"/>
    <w:rsid w:val="00CB6AAE"/>
    <w:rsid w:val="00CC14E9"/>
    <w:rsid w:val="00CC23D2"/>
    <w:rsid w:val="00CC3729"/>
    <w:rsid w:val="00CC4F43"/>
    <w:rsid w:val="00CC5BEE"/>
    <w:rsid w:val="00CD0C6C"/>
    <w:rsid w:val="00CD1AD0"/>
    <w:rsid w:val="00CD4482"/>
    <w:rsid w:val="00CD4B23"/>
    <w:rsid w:val="00CD5104"/>
    <w:rsid w:val="00CD59C3"/>
    <w:rsid w:val="00CD633B"/>
    <w:rsid w:val="00CD6729"/>
    <w:rsid w:val="00CD74A3"/>
    <w:rsid w:val="00CD7786"/>
    <w:rsid w:val="00CD7E3D"/>
    <w:rsid w:val="00CE1ED8"/>
    <w:rsid w:val="00CE31F4"/>
    <w:rsid w:val="00CE37B7"/>
    <w:rsid w:val="00CE3CA0"/>
    <w:rsid w:val="00CE54D0"/>
    <w:rsid w:val="00CE5CEC"/>
    <w:rsid w:val="00CE5FD2"/>
    <w:rsid w:val="00CE7427"/>
    <w:rsid w:val="00CF2C2D"/>
    <w:rsid w:val="00CF3592"/>
    <w:rsid w:val="00CF7166"/>
    <w:rsid w:val="00CF7471"/>
    <w:rsid w:val="00CF7544"/>
    <w:rsid w:val="00CF7F04"/>
    <w:rsid w:val="00D00AD5"/>
    <w:rsid w:val="00D023F4"/>
    <w:rsid w:val="00D024A9"/>
    <w:rsid w:val="00D07AFE"/>
    <w:rsid w:val="00D10A0A"/>
    <w:rsid w:val="00D16792"/>
    <w:rsid w:val="00D21931"/>
    <w:rsid w:val="00D25264"/>
    <w:rsid w:val="00D254F0"/>
    <w:rsid w:val="00D25BDA"/>
    <w:rsid w:val="00D26942"/>
    <w:rsid w:val="00D269E4"/>
    <w:rsid w:val="00D332E7"/>
    <w:rsid w:val="00D339A4"/>
    <w:rsid w:val="00D33DB2"/>
    <w:rsid w:val="00D342DD"/>
    <w:rsid w:val="00D35E7D"/>
    <w:rsid w:val="00D36B2B"/>
    <w:rsid w:val="00D415CC"/>
    <w:rsid w:val="00D419A7"/>
    <w:rsid w:val="00D41A7B"/>
    <w:rsid w:val="00D41BC9"/>
    <w:rsid w:val="00D42C66"/>
    <w:rsid w:val="00D4476A"/>
    <w:rsid w:val="00D44807"/>
    <w:rsid w:val="00D46808"/>
    <w:rsid w:val="00D50294"/>
    <w:rsid w:val="00D50AD0"/>
    <w:rsid w:val="00D513A6"/>
    <w:rsid w:val="00D51E3E"/>
    <w:rsid w:val="00D55F93"/>
    <w:rsid w:val="00D57DFE"/>
    <w:rsid w:val="00D60025"/>
    <w:rsid w:val="00D61A50"/>
    <w:rsid w:val="00D651C2"/>
    <w:rsid w:val="00D65368"/>
    <w:rsid w:val="00D65AE8"/>
    <w:rsid w:val="00D671CE"/>
    <w:rsid w:val="00D70DC8"/>
    <w:rsid w:val="00D71D1C"/>
    <w:rsid w:val="00D72058"/>
    <w:rsid w:val="00D726A1"/>
    <w:rsid w:val="00D73647"/>
    <w:rsid w:val="00D73A5F"/>
    <w:rsid w:val="00D75B33"/>
    <w:rsid w:val="00D77572"/>
    <w:rsid w:val="00D807CB"/>
    <w:rsid w:val="00D810F1"/>
    <w:rsid w:val="00D81454"/>
    <w:rsid w:val="00D81559"/>
    <w:rsid w:val="00D81B03"/>
    <w:rsid w:val="00D85395"/>
    <w:rsid w:val="00D85FAB"/>
    <w:rsid w:val="00D86920"/>
    <w:rsid w:val="00D8738A"/>
    <w:rsid w:val="00D92E2F"/>
    <w:rsid w:val="00D939EB"/>
    <w:rsid w:val="00D95553"/>
    <w:rsid w:val="00D95590"/>
    <w:rsid w:val="00D9E564"/>
    <w:rsid w:val="00DA3867"/>
    <w:rsid w:val="00DA53F3"/>
    <w:rsid w:val="00DA5D90"/>
    <w:rsid w:val="00DA5F70"/>
    <w:rsid w:val="00DA5FC7"/>
    <w:rsid w:val="00DA7886"/>
    <w:rsid w:val="00DB0B57"/>
    <w:rsid w:val="00DB0F9D"/>
    <w:rsid w:val="00DB1FD6"/>
    <w:rsid w:val="00DB4852"/>
    <w:rsid w:val="00DB58C8"/>
    <w:rsid w:val="00DB69D8"/>
    <w:rsid w:val="00DB776E"/>
    <w:rsid w:val="00DC000F"/>
    <w:rsid w:val="00DC291A"/>
    <w:rsid w:val="00DC2B61"/>
    <w:rsid w:val="00DC4355"/>
    <w:rsid w:val="00DC4E7E"/>
    <w:rsid w:val="00DC53BA"/>
    <w:rsid w:val="00DC6A0E"/>
    <w:rsid w:val="00DC7D15"/>
    <w:rsid w:val="00DD017D"/>
    <w:rsid w:val="00DD1E8D"/>
    <w:rsid w:val="00DD1F3F"/>
    <w:rsid w:val="00DD3B8D"/>
    <w:rsid w:val="00DD4D5D"/>
    <w:rsid w:val="00DD64F2"/>
    <w:rsid w:val="00DE0232"/>
    <w:rsid w:val="00DE2948"/>
    <w:rsid w:val="00DE33FD"/>
    <w:rsid w:val="00DE35A1"/>
    <w:rsid w:val="00DE3984"/>
    <w:rsid w:val="00DE53D4"/>
    <w:rsid w:val="00DE5487"/>
    <w:rsid w:val="00DE6CED"/>
    <w:rsid w:val="00DE72EB"/>
    <w:rsid w:val="00DF0413"/>
    <w:rsid w:val="00DF1E1E"/>
    <w:rsid w:val="00DF45FC"/>
    <w:rsid w:val="00DF4C24"/>
    <w:rsid w:val="00DF4DFE"/>
    <w:rsid w:val="00DF4FAA"/>
    <w:rsid w:val="00DF5002"/>
    <w:rsid w:val="00DF58E1"/>
    <w:rsid w:val="00DF5AE0"/>
    <w:rsid w:val="00E01F69"/>
    <w:rsid w:val="00E02334"/>
    <w:rsid w:val="00E037D8"/>
    <w:rsid w:val="00E0556B"/>
    <w:rsid w:val="00E07BD1"/>
    <w:rsid w:val="00E11C60"/>
    <w:rsid w:val="00E123B3"/>
    <w:rsid w:val="00E1269D"/>
    <w:rsid w:val="00E12F81"/>
    <w:rsid w:val="00E13510"/>
    <w:rsid w:val="00E13F71"/>
    <w:rsid w:val="00E15E07"/>
    <w:rsid w:val="00E15F26"/>
    <w:rsid w:val="00E16ED6"/>
    <w:rsid w:val="00E20553"/>
    <w:rsid w:val="00E21433"/>
    <w:rsid w:val="00E21AEE"/>
    <w:rsid w:val="00E21CC7"/>
    <w:rsid w:val="00E23915"/>
    <w:rsid w:val="00E253BB"/>
    <w:rsid w:val="00E2592F"/>
    <w:rsid w:val="00E25E65"/>
    <w:rsid w:val="00E262FA"/>
    <w:rsid w:val="00E26BE9"/>
    <w:rsid w:val="00E27C3B"/>
    <w:rsid w:val="00E3040F"/>
    <w:rsid w:val="00E3075C"/>
    <w:rsid w:val="00E30AD8"/>
    <w:rsid w:val="00E315D9"/>
    <w:rsid w:val="00E31660"/>
    <w:rsid w:val="00E32B6D"/>
    <w:rsid w:val="00E36A74"/>
    <w:rsid w:val="00E36CB6"/>
    <w:rsid w:val="00E37041"/>
    <w:rsid w:val="00E423C7"/>
    <w:rsid w:val="00E44D34"/>
    <w:rsid w:val="00E4587B"/>
    <w:rsid w:val="00E46F66"/>
    <w:rsid w:val="00E505C5"/>
    <w:rsid w:val="00E50B80"/>
    <w:rsid w:val="00E51CAD"/>
    <w:rsid w:val="00E5354B"/>
    <w:rsid w:val="00E53E82"/>
    <w:rsid w:val="00E54635"/>
    <w:rsid w:val="00E54B16"/>
    <w:rsid w:val="00E54D20"/>
    <w:rsid w:val="00E5618A"/>
    <w:rsid w:val="00E62F83"/>
    <w:rsid w:val="00E65300"/>
    <w:rsid w:val="00E658CF"/>
    <w:rsid w:val="00E666ED"/>
    <w:rsid w:val="00E6685D"/>
    <w:rsid w:val="00E6751E"/>
    <w:rsid w:val="00E7031B"/>
    <w:rsid w:val="00E7099F"/>
    <w:rsid w:val="00E71E8A"/>
    <w:rsid w:val="00E731D0"/>
    <w:rsid w:val="00E756FD"/>
    <w:rsid w:val="00E76686"/>
    <w:rsid w:val="00E7781C"/>
    <w:rsid w:val="00E81583"/>
    <w:rsid w:val="00E817FD"/>
    <w:rsid w:val="00E84BE4"/>
    <w:rsid w:val="00E854EF"/>
    <w:rsid w:val="00E85892"/>
    <w:rsid w:val="00E908EB"/>
    <w:rsid w:val="00E90BA9"/>
    <w:rsid w:val="00E91865"/>
    <w:rsid w:val="00E94B9C"/>
    <w:rsid w:val="00E95089"/>
    <w:rsid w:val="00E96133"/>
    <w:rsid w:val="00E97966"/>
    <w:rsid w:val="00EA33BC"/>
    <w:rsid w:val="00EA3562"/>
    <w:rsid w:val="00EA6377"/>
    <w:rsid w:val="00EB1D24"/>
    <w:rsid w:val="00EB22D3"/>
    <w:rsid w:val="00EB3651"/>
    <w:rsid w:val="00EB407A"/>
    <w:rsid w:val="00EB4D39"/>
    <w:rsid w:val="00EC0B70"/>
    <w:rsid w:val="00EC0B75"/>
    <w:rsid w:val="00EC0F23"/>
    <w:rsid w:val="00EC2688"/>
    <w:rsid w:val="00EC27EF"/>
    <w:rsid w:val="00EC2B72"/>
    <w:rsid w:val="00EC2ED8"/>
    <w:rsid w:val="00EC307E"/>
    <w:rsid w:val="00EC3282"/>
    <w:rsid w:val="00EC3288"/>
    <w:rsid w:val="00EC4A67"/>
    <w:rsid w:val="00EC4D39"/>
    <w:rsid w:val="00EC5867"/>
    <w:rsid w:val="00EC5A64"/>
    <w:rsid w:val="00EC7610"/>
    <w:rsid w:val="00ED0887"/>
    <w:rsid w:val="00ED0FBE"/>
    <w:rsid w:val="00ED210B"/>
    <w:rsid w:val="00ED221E"/>
    <w:rsid w:val="00EE0A5C"/>
    <w:rsid w:val="00EE2604"/>
    <w:rsid w:val="00EE6D93"/>
    <w:rsid w:val="00EF0336"/>
    <w:rsid w:val="00EF0CE7"/>
    <w:rsid w:val="00EF1586"/>
    <w:rsid w:val="00EF1A00"/>
    <w:rsid w:val="00EF313B"/>
    <w:rsid w:val="00EF47D7"/>
    <w:rsid w:val="00EF484D"/>
    <w:rsid w:val="00EF5E86"/>
    <w:rsid w:val="00EF68CA"/>
    <w:rsid w:val="00EF7FC0"/>
    <w:rsid w:val="00F00148"/>
    <w:rsid w:val="00F00E5A"/>
    <w:rsid w:val="00F01B20"/>
    <w:rsid w:val="00F044C6"/>
    <w:rsid w:val="00F04DF4"/>
    <w:rsid w:val="00F101DA"/>
    <w:rsid w:val="00F107B0"/>
    <w:rsid w:val="00F11791"/>
    <w:rsid w:val="00F1181B"/>
    <w:rsid w:val="00F11A75"/>
    <w:rsid w:val="00F136C1"/>
    <w:rsid w:val="00F13879"/>
    <w:rsid w:val="00F14697"/>
    <w:rsid w:val="00F14F79"/>
    <w:rsid w:val="00F150E2"/>
    <w:rsid w:val="00F15A3C"/>
    <w:rsid w:val="00F177DB"/>
    <w:rsid w:val="00F17C40"/>
    <w:rsid w:val="00F17D3D"/>
    <w:rsid w:val="00F21188"/>
    <w:rsid w:val="00F21C83"/>
    <w:rsid w:val="00F22ACC"/>
    <w:rsid w:val="00F2326E"/>
    <w:rsid w:val="00F254D5"/>
    <w:rsid w:val="00F3178C"/>
    <w:rsid w:val="00F342BA"/>
    <w:rsid w:val="00F37595"/>
    <w:rsid w:val="00F37AD6"/>
    <w:rsid w:val="00F40935"/>
    <w:rsid w:val="00F41DC8"/>
    <w:rsid w:val="00F433D1"/>
    <w:rsid w:val="00F43A8F"/>
    <w:rsid w:val="00F447A3"/>
    <w:rsid w:val="00F4557A"/>
    <w:rsid w:val="00F45B59"/>
    <w:rsid w:val="00F45F12"/>
    <w:rsid w:val="00F52723"/>
    <w:rsid w:val="00F52894"/>
    <w:rsid w:val="00F53748"/>
    <w:rsid w:val="00F53F76"/>
    <w:rsid w:val="00F54044"/>
    <w:rsid w:val="00F542FE"/>
    <w:rsid w:val="00F5454E"/>
    <w:rsid w:val="00F54ACB"/>
    <w:rsid w:val="00F5599A"/>
    <w:rsid w:val="00F6023E"/>
    <w:rsid w:val="00F602DC"/>
    <w:rsid w:val="00F6084A"/>
    <w:rsid w:val="00F609C0"/>
    <w:rsid w:val="00F63DDC"/>
    <w:rsid w:val="00F640BE"/>
    <w:rsid w:val="00F66D06"/>
    <w:rsid w:val="00F72362"/>
    <w:rsid w:val="00F7255C"/>
    <w:rsid w:val="00F72AA9"/>
    <w:rsid w:val="00F72C70"/>
    <w:rsid w:val="00F7341A"/>
    <w:rsid w:val="00F7436D"/>
    <w:rsid w:val="00F76764"/>
    <w:rsid w:val="00F76C18"/>
    <w:rsid w:val="00F770B8"/>
    <w:rsid w:val="00F77350"/>
    <w:rsid w:val="00F804A3"/>
    <w:rsid w:val="00F8441C"/>
    <w:rsid w:val="00F84835"/>
    <w:rsid w:val="00F84B45"/>
    <w:rsid w:val="00F85270"/>
    <w:rsid w:val="00F853F7"/>
    <w:rsid w:val="00F866BA"/>
    <w:rsid w:val="00F86E4B"/>
    <w:rsid w:val="00F91513"/>
    <w:rsid w:val="00F929B6"/>
    <w:rsid w:val="00F92C50"/>
    <w:rsid w:val="00F934A9"/>
    <w:rsid w:val="00F935E5"/>
    <w:rsid w:val="00F94F23"/>
    <w:rsid w:val="00F95360"/>
    <w:rsid w:val="00F95718"/>
    <w:rsid w:val="00F9600F"/>
    <w:rsid w:val="00F960C2"/>
    <w:rsid w:val="00F9622C"/>
    <w:rsid w:val="00F96D51"/>
    <w:rsid w:val="00F9765B"/>
    <w:rsid w:val="00FA0878"/>
    <w:rsid w:val="00FA10D3"/>
    <w:rsid w:val="00FA2016"/>
    <w:rsid w:val="00FA269A"/>
    <w:rsid w:val="00FA275E"/>
    <w:rsid w:val="00FA3BDC"/>
    <w:rsid w:val="00FA3E41"/>
    <w:rsid w:val="00FA4C0F"/>
    <w:rsid w:val="00FA63F3"/>
    <w:rsid w:val="00FA783F"/>
    <w:rsid w:val="00FAF3AA"/>
    <w:rsid w:val="00FB089F"/>
    <w:rsid w:val="00FB3192"/>
    <w:rsid w:val="00FB3E2C"/>
    <w:rsid w:val="00FB4DCF"/>
    <w:rsid w:val="00FB50FA"/>
    <w:rsid w:val="00FB5EE7"/>
    <w:rsid w:val="00FB7BBA"/>
    <w:rsid w:val="00FC19DB"/>
    <w:rsid w:val="00FC3677"/>
    <w:rsid w:val="00FC47D2"/>
    <w:rsid w:val="00FC4F4B"/>
    <w:rsid w:val="00FC62CF"/>
    <w:rsid w:val="00FC7308"/>
    <w:rsid w:val="00FC7601"/>
    <w:rsid w:val="00FD026E"/>
    <w:rsid w:val="00FD16EC"/>
    <w:rsid w:val="00FD3B12"/>
    <w:rsid w:val="00FD3B14"/>
    <w:rsid w:val="00FD3F6A"/>
    <w:rsid w:val="00FD4373"/>
    <w:rsid w:val="00FD580A"/>
    <w:rsid w:val="00FE45CC"/>
    <w:rsid w:val="00FE587F"/>
    <w:rsid w:val="00FE7363"/>
    <w:rsid w:val="00FF0085"/>
    <w:rsid w:val="00FF2783"/>
    <w:rsid w:val="00FF3703"/>
    <w:rsid w:val="00FF3D47"/>
    <w:rsid w:val="00FF5B26"/>
    <w:rsid w:val="00FF7698"/>
    <w:rsid w:val="0103EB3F"/>
    <w:rsid w:val="01077075"/>
    <w:rsid w:val="01079F65"/>
    <w:rsid w:val="011749BB"/>
    <w:rsid w:val="012AEA41"/>
    <w:rsid w:val="0131509C"/>
    <w:rsid w:val="0132FD18"/>
    <w:rsid w:val="0147E6E8"/>
    <w:rsid w:val="0150C7F4"/>
    <w:rsid w:val="0151B4BF"/>
    <w:rsid w:val="015561B6"/>
    <w:rsid w:val="015A8563"/>
    <w:rsid w:val="015C6707"/>
    <w:rsid w:val="015DD28B"/>
    <w:rsid w:val="0163BDA3"/>
    <w:rsid w:val="01697255"/>
    <w:rsid w:val="017CC1F0"/>
    <w:rsid w:val="017F3BCB"/>
    <w:rsid w:val="01895C33"/>
    <w:rsid w:val="0193B114"/>
    <w:rsid w:val="019A0644"/>
    <w:rsid w:val="019B1B2F"/>
    <w:rsid w:val="01A4A812"/>
    <w:rsid w:val="01AB21AB"/>
    <w:rsid w:val="01AE0AAF"/>
    <w:rsid w:val="01C118DE"/>
    <w:rsid w:val="01F603E6"/>
    <w:rsid w:val="01FA38A1"/>
    <w:rsid w:val="020AC8D3"/>
    <w:rsid w:val="021360CA"/>
    <w:rsid w:val="021441B7"/>
    <w:rsid w:val="02179332"/>
    <w:rsid w:val="021ACD3B"/>
    <w:rsid w:val="021C7A70"/>
    <w:rsid w:val="022A8FF6"/>
    <w:rsid w:val="0231C054"/>
    <w:rsid w:val="0236574C"/>
    <w:rsid w:val="0244E5A6"/>
    <w:rsid w:val="0247BF2B"/>
    <w:rsid w:val="02497EFE"/>
    <w:rsid w:val="024E7DA4"/>
    <w:rsid w:val="0254EA85"/>
    <w:rsid w:val="025C50FA"/>
    <w:rsid w:val="02606781"/>
    <w:rsid w:val="0281A7D7"/>
    <w:rsid w:val="02897468"/>
    <w:rsid w:val="02924486"/>
    <w:rsid w:val="02954C89"/>
    <w:rsid w:val="02957588"/>
    <w:rsid w:val="029824AC"/>
    <w:rsid w:val="029AB58F"/>
    <w:rsid w:val="02A00463"/>
    <w:rsid w:val="02A53812"/>
    <w:rsid w:val="02A57F46"/>
    <w:rsid w:val="02B447C3"/>
    <w:rsid w:val="02BDCD8C"/>
    <w:rsid w:val="02CACAF2"/>
    <w:rsid w:val="02D381B9"/>
    <w:rsid w:val="02ED5B0F"/>
    <w:rsid w:val="02ED8520"/>
    <w:rsid w:val="02F26614"/>
    <w:rsid w:val="02F98065"/>
    <w:rsid w:val="0305A66D"/>
    <w:rsid w:val="030C2754"/>
    <w:rsid w:val="030E4A91"/>
    <w:rsid w:val="030E86B0"/>
    <w:rsid w:val="030F6796"/>
    <w:rsid w:val="031A2072"/>
    <w:rsid w:val="031B1D8B"/>
    <w:rsid w:val="031E7A4E"/>
    <w:rsid w:val="0330EBCC"/>
    <w:rsid w:val="0336EB90"/>
    <w:rsid w:val="033B79CB"/>
    <w:rsid w:val="03456376"/>
    <w:rsid w:val="03456F60"/>
    <w:rsid w:val="0348B500"/>
    <w:rsid w:val="034FF3C0"/>
    <w:rsid w:val="03543663"/>
    <w:rsid w:val="036296C9"/>
    <w:rsid w:val="036380A6"/>
    <w:rsid w:val="0369CDFD"/>
    <w:rsid w:val="0369CDFD"/>
    <w:rsid w:val="03732482"/>
    <w:rsid w:val="0374D9CD"/>
    <w:rsid w:val="037D6076"/>
    <w:rsid w:val="03875F7E"/>
    <w:rsid w:val="03A01D30"/>
    <w:rsid w:val="03BDD0F4"/>
    <w:rsid w:val="03BDFD9E"/>
    <w:rsid w:val="03D8C502"/>
    <w:rsid w:val="03DEF8FE"/>
    <w:rsid w:val="03DFEC87"/>
    <w:rsid w:val="03E6579B"/>
    <w:rsid w:val="03E748CD"/>
    <w:rsid w:val="03E9C5D9"/>
    <w:rsid w:val="03F3597E"/>
    <w:rsid w:val="0402EE36"/>
    <w:rsid w:val="040D0DCF"/>
    <w:rsid w:val="040D9B2A"/>
    <w:rsid w:val="0418C368"/>
    <w:rsid w:val="0435AF0E"/>
    <w:rsid w:val="0438B9B4"/>
    <w:rsid w:val="04407865"/>
    <w:rsid w:val="0440928C"/>
    <w:rsid w:val="04417DF2"/>
    <w:rsid w:val="044E2584"/>
    <w:rsid w:val="044EBE0A"/>
    <w:rsid w:val="04535D70"/>
    <w:rsid w:val="04575CA7"/>
    <w:rsid w:val="04652E2B"/>
    <w:rsid w:val="04661F4E"/>
    <w:rsid w:val="04668E24"/>
    <w:rsid w:val="046E6949"/>
    <w:rsid w:val="046F56B6"/>
    <w:rsid w:val="0473F529"/>
    <w:rsid w:val="047A3F3B"/>
    <w:rsid w:val="047F2B89"/>
    <w:rsid w:val="0484FDBE"/>
    <w:rsid w:val="048FE77B"/>
    <w:rsid w:val="04997CA7"/>
    <w:rsid w:val="049AA843"/>
    <w:rsid w:val="04AC00C3"/>
    <w:rsid w:val="04B33EA9"/>
    <w:rsid w:val="04BC6FF9"/>
    <w:rsid w:val="04C173E1"/>
    <w:rsid w:val="04C2DFC5"/>
    <w:rsid w:val="04CC6932"/>
    <w:rsid w:val="04CEB04A"/>
    <w:rsid w:val="04DF3893"/>
    <w:rsid w:val="04E133D7"/>
    <w:rsid w:val="04E16E86"/>
    <w:rsid w:val="04E1CD21"/>
    <w:rsid w:val="050504EB"/>
    <w:rsid w:val="050B48E6"/>
    <w:rsid w:val="050CC4A9"/>
    <w:rsid w:val="05143716"/>
    <w:rsid w:val="05159FAD"/>
    <w:rsid w:val="05172CC4"/>
    <w:rsid w:val="051B8C40"/>
    <w:rsid w:val="05294A1F"/>
    <w:rsid w:val="0534B07E"/>
    <w:rsid w:val="0539BCFA"/>
    <w:rsid w:val="054B37EC"/>
    <w:rsid w:val="0550A162"/>
    <w:rsid w:val="05604C5F"/>
    <w:rsid w:val="0561C6DD"/>
    <w:rsid w:val="0569B463"/>
    <w:rsid w:val="05706E0F"/>
    <w:rsid w:val="0573A7B3"/>
    <w:rsid w:val="05795E6E"/>
    <w:rsid w:val="05871631"/>
    <w:rsid w:val="0589A403"/>
    <w:rsid w:val="059ABB73"/>
    <w:rsid w:val="059B5FF2"/>
    <w:rsid w:val="05AA5720"/>
    <w:rsid w:val="05AD5687"/>
    <w:rsid w:val="05AFB602"/>
    <w:rsid w:val="05BFF54E"/>
    <w:rsid w:val="05C0A522"/>
    <w:rsid w:val="05CC7EB1"/>
    <w:rsid w:val="05DA1BEE"/>
    <w:rsid w:val="05DD265D"/>
    <w:rsid w:val="05E5A910"/>
    <w:rsid w:val="05E97FAA"/>
    <w:rsid w:val="05E9F5E5"/>
    <w:rsid w:val="05F109C3"/>
    <w:rsid w:val="05F44CE1"/>
    <w:rsid w:val="05F504A7"/>
    <w:rsid w:val="05F77821"/>
    <w:rsid w:val="05FD56F6"/>
    <w:rsid w:val="06015035"/>
    <w:rsid w:val="06069DDD"/>
    <w:rsid w:val="060FA10C"/>
    <w:rsid w:val="062EA86D"/>
    <w:rsid w:val="063C10A0"/>
    <w:rsid w:val="06440D9A"/>
    <w:rsid w:val="0644E039"/>
    <w:rsid w:val="06573C76"/>
    <w:rsid w:val="06583A38"/>
    <w:rsid w:val="065AAE58"/>
    <w:rsid w:val="065C0AEA"/>
    <w:rsid w:val="065EB026"/>
    <w:rsid w:val="066E8C52"/>
    <w:rsid w:val="066EEE2E"/>
    <w:rsid w:val="067337E8"/>
    <w:rsid w:val="0678AB1C"/>
    <w:rsid w:val="068A9ED3"/>
    <w:rsid w:val="068D9FCF"/>
    <w:rsid w:val="068EBA80"/>
    <w:rsid w:val="068FDEA3"/>
    <w:rsid w:val="06A00417"/>
    <w:rsid w:val="06A578F5"/>
    <w:rsid w:val="06A98F1B"/>
    <w:rsid w:val="06B00FAE"/>
    <w:rsid w:val="06BE3C0E"/>
    <w:rsid w:val="06C662C8"/>
    <w:rsid w:val="06C9B2EE"/>
    <w:rsid w:val="06D09DB5"/>
    <w:rsid w:val="06DCAE58"/>
    <w:rsid w:val="06E7E2EB"/>
    <w:rsid w:val="06EDA0A5"/>
    <w:rsid w:val="06EE02B6"/>
    <w:rsid w:val="06F135AA"/>
    <w:rsid w:val="06F4C17F"/>
    <w:rsid w:val="07178D49"/>
    <w:rsid w:val="071BD03F"/>
    <w:rsid w:val="071C6DEF"/>
    <w:rsid w:val="071EC294"/>
    <w:rsid w:val="07201DF8"/>
    <w:rsid w:val="072D0B16"/>
    <w:rsid w:val="0734967A"/>
    <w:rsid w:val="0735481A"/>
    <w:rsid w:val="073F43F9"/>
    <w:rsid w:val="0744AE91"/>
    <w:rsid w:val="074F1D2E"/>
    <w:rsid w:val="0753F4FC"/>
    <w:rsid w:val="075A921F"/>
    <w:rsid w:val="077DAA25"/>
    <w:rsid w:val="078205D9"/>
    <w:rsid w:val="0788E5AA"/>
    <w:rsid w:val="078AD345"/>
    <w:rsid w:val="078CE1AE"/>
    <w:rsid w:val="078D61AF"/>
    <w:rsid w:val="078EE98B"/>
    <w:rsid w:val="07987DC2"/>
    <w:rsid w:val="07A0871B"/>
    <w:rsid w:val="07AACDF5"/>
    <w:rsid w:val="07AB3A47"/>
    <w:rsid w:val="07B3EB82"/>
    <w:rsid w:val="07C74985"/>
    <w:rsid w:val="07CD7716"/>
    <w:rsid w:val="07F093A0"/>
    <w:rsid w:val="07F23FED"/>
    <w:rsid w:val="07F4279B"/>
    <w:rsid w:val="07F7DB4B"/>
    <w:rsid w:val="080050E0"/>
    <w:rsid w:val="08095499"/>
    <w:rsid w:val="0809900A"/>
    <w:rsid w:val="080A5CB3"/>
    <w:rsid w:val="081534D5"/>
    <w:rsid w:val="082749E8"/>
    <w:rsid w:val="08299658"/>
    <w:rsid w:val="082B96BE"/>
    <w:rsid w:val="082E4CDB"/>
    <w:rsid w:val="082F721B"/>
    <w:rsid w:val="08308E7F"/>
    <w:rsid w:val="083AFC22"/>
    <w:rsid w:val="0842AF3C"/>
    <w:rsid w:val="0844857F"/>
    <w:rsid w:val="0848E062"/>
    <w:rsid w:val="084C33E8"/>
    <w:rsid w:val="0850F88F"/>
    <w:rsid w:val="0861D280"/>
    <w:rsid w:val="086F489A"/>
    <w:rsid w:val="0873DDAE"/>
    <w:rsid w:val="0880FE1F"/>
    <w:rsid w:val="088772BE"/>
    <w:rsid w:val="088D060B"/>
    <w:rsid w:val="089CD9B5"/>
    <w:rsid w:val="089FE8B9"/>
    <w:rsid w:val="08A377CF"/>
    <w:rsid w:val="08A73604"/>
    <w:rsid w:val="08B27DDD"/>
    <w:rsid w:val="08B58FD9"/>
    <w:rsid w:val="08C9AD72"/>
    <w:rsid w:val="08CBA9E3"/>
    <w:rsid w:val="08D68441"/>
    <w:rsid w:val="08D9B1A7"/>
    <w:rsid w:val="08E07EF2"/>
    <w:rsid w:val="08E2954F"/>
    <w:rsid w:val="08F2E73A"/>
    <w:rsid w:val="08F66280"/>
    <w:rsid w:val="08F909DC"/>
    <w:rsid w:val="08FB94C6"/>
    <w:rsid w:val="08FBBD34"/>
    <w:rsid w:val="09005229"/>
    <w:rsid w:val="09071F62"/>
    <w:rsid w:val="090CF28D"/>
    <w:rsid w:val="09238947"/>
    <w:rsid w:val="09292300"/>
    <w:rsid w:val="092DC058"/>
    <w:rsid w:val="092E84A9"/>
    <w:rsid w:val="093E4099"/>
    <w:rsid w:val="09411323"/>
    <w:rsid w:val="0949B66A"/>
    <w:rsid w:val="094EEE36"/>
    <w:rsid w:val="09521954"/>
    <w:rsid w:val="0957BC66"/>
    <w:rsid w:val="096541D1"/>
    <w:rsid w:val="096C0B55"/>
    <w:rsid w:val="096DDED8"/>
    <w:rsid w:val="0971AD1D"/>
    <w:rsid w:val="0974DF28"/>
    <w:rsid w:val="097744FB"/>
    <w:rsid w:val="0984CB92"/>
    <w:rsid w:val="098BD610"/>
    <w:rsid w:val="098DD025"/>
    <w:rsid w:val="0995DE2E"/>
    <w:rsid w:val="099650E8"/>
    <w:rsid w:val="09A61FAB"/>
    <w:rsid w:val="09B0F9EF"/>
    <w:rsid w:val="09B64D0B"/>
    <w:rsid w:val="09BA520F"/>
    <w:rsid w:val="09D9054A"/>
    <w:rsid w:val="09DC2387"/>
    <w:rsid w:val="09E5EA1D"/>
    <w:rsid w:val="09EBF1E9"/>
    <w:rsid w:val="09F6EC11"/>
    <w:rsid w:val="0A012CA6"/>
    <w:rsid w:val="0A049EE6"/>
    <w:rsid w:val="0A174C3A"/>
    <w:rsid w:val="0A1BF143"/>
    <w:rsid w:val="0A35999D"/>
    <w:rsid w:val="0A3BB91A"/>
    <w:rsid w:val="0A41A742"/>
    <w:rsid w:val="0A423EBA"/>
    <w:rsid w:val="0A430665"/>
    <w:rsid w:val="0A45A96E"/>
    <w:rsid w:val="0A51603A"/>
    <w:rsid w:val="0A57B59E"/>
    <w:rsid w:val="0A607B6B"/>
    <w:rsid w:val="0A6BDA9B"/>
    <w:rsid w:val="0A80C7AA"/>
    <w:rsid w:val="0A860405"/>
    <w:rsid w:val="0A892254"/>
    <w:rsid w:val="0A904379"/>
    <w:rsid w:val="0A93ECD6"/>
    <w:rsid w:val="0A97EF1A"/>
    <w:rsid w:val="0A9AC4D3"/>
    <w:rsid w:val="0AA52364"/>
    <w:rsid w:val="0AB3A49E"/>
    <w:rsid w:val="0ABB13EF"/>
    <w:rsid w:val="0ABCB47A"/>
    <w:rsid w:val="0ABF3053"/>
    <w:rsid w:val="0AC48270"/>
    <w:rsid w:val="0AC5742C"/>
    <w:rsid w:val="0AC722E7"/>
    <w:rsid w:val="0ACCFCF2"/>
    <w:rsid w:val="0AD90ADD"/>
    <w:rsid w:val="0ADD3048"/>
    <w:rsid w:val="0ADE0FEB"/>
    <w:rsid w:val="0AE78524"/>
    <w:rsid w:val="0AE7E9D5"/>
    <w:rsid w:val="0AFFDA32"/>
    <w:rsid w:val="0B1C07C3"/>
    <w:rsid w:val="0B20E672"/>
    <w:rsid w:val="0B219EAD"/>
    <w:rsid w:val="0B30A224"/>
    <w:rsid w:val="0B30F354"/>
    <w:rsid w:val="0B3847F1"/>
    <w:rsid w:val="0B40FC19"/>
    <w:rsid w:val="0B418FCA"/>
    <w:rsid w:val="0B49C06E"/>
    <w:rsid w:val="0B4CF5A2"/>
    <w:rsid w:val="0B59437B"/>
    <w:rsid w:val="0B5E0FF6"/>
    <w:rsid w:val="0B634FC6"/>
    <w:rsid w:val="0B662840"/>
    <w:rsid w:val="0B6D4B03"/>
    <w:rsid w:val="0B80ADA6"/>
    <w:rsid w:val="0B82DA2D"/>
    <w:rsid w:val="0B83BDCF"/>
    <w:rsid w:val="0B9DCBAD"/>
    <w:rsid w:val="0BA80D85"/>
    <w:rsid w:val="0BAF3F79"/>
    <w:rsid w:val="0BB2D063"/>
    <w:rsid w:val="0BBCB319"/>
    <w:rsid w:val="0BBDB0D6"/>
    <w:rsid w:val="0BE753DC"/>
    <w:rsid w:val="0BEABCE6"/>
    <w:rsid w:val="0BEAFE6C"/>
    <w:rsid w:val="0BEF4162"/>
    <w:rsid w:val="0BFCC462"/>
    <w:rsid w:val="0C112FCC"/>
    <w:rsid w:val="0C13C014"/>
    <w:rsid w:val="0C197672"/>
    <w:rsid w:val="0C1E1AEC"/>
    <w:rsid w:val="0C20A6D0"/>
    <w:rsid w:val="0C231710"/>
    <w:rsid w:val="0C253881"/>
    <w:rsid w:val="0C387E98"/>
    <w:rsid w:val="0C391955"/>
    <w:rsid w:val="0C3BC035"/>
    <w:rsid w:val="0C4D849F"/>
    <w:rsid w:val="0C542878"/>
    <w:rsid w:val="0C5528AA"/>
    <w:rsid w:val="0C5B2A09"/>
    <w:rsid w:val="0C5DA903"/>
    <w:rsid w:val="0C60140D"/>
    <w:rsid w:val="0C83BA36"/>
    <w:rsid w:val="0C85BAE2"/>
    <w:rsid w:val="0C88F6C2"/>
    <w:rsid w:val="0C8E2013"/>
    <w:rsid w:val="0C9A6820"/>
    <w:rsid w:val="0CA0D067"/>
    <w:rsid w:val="0CA534C7"/>
    <w:rsid w:val="0CAC3437"/>
    <w:rsid w:val="0CC950C6"/>
    <w:rsid w:val="0CD30F15"/>
    <w:rsid w:val="0CD34BCE"/>
    <w:rsid w:val="0CDD4A3E"/>
    <w:rsid w:val="0CEAD745"/>
    <w:rsid w:val="0CF2BA4A"/>
    <w:rsid w:val="0CF61920"/>
    <w:rsid w:val="0CFAB272"/>
    <w:rsid w:val="0CFCEA6E"/>
    <w:rsid w:val="0CFF2027"/>
    <w:rsid w:val="0D0877EE"/>
    <w:rsid w:val="0D104DC5"/>
    <w:rsid w:val="0D16205F"/>
    <w:rsid w:val="0D165ACB"/>
    <w:rsid w:val="0D1BAA65"/>
    <w:rsid w:val="0D209D06"/>
    <w:rsid w:val="0D29E88B"/>
    <w:rsid w:val="0D356540"/>
    <w:rsid w:val="0D39A9DD"/>
    <w:rsid w:val="0D3FB8E2"/>
    <w:rsid w:val="0D4ACBD9"/>
    <w:rsid w:val="0D4C94BA"/>
    <w:rsid w:val="0D55954B"/>
    <w:rsid w:val="0D596C81"/>
    <w:rsid w:val="0D6450AC"/>
    <w:rsid w:val="0D6770D8"/>
    <w:rsid w:val="0D69D8C4"/>
    <w:rsid w:val="0D7CDB87"/>
    <w:rsid w:val="0D809233"/>
    <w:rsid w:val="0D81DE5B"/>
    <w:rsid w:val="0D876E21"/>
    <w:rsid w:val="0D8913FA"/>
    <w:rsid w:val="0D8D3237"/>
    <w:rsid w:val="0DA32FA3"/>
    <w:rsid w:val="0DA39C55"/>
    <w:rsid w:val="0DAD22CA"/>
    <w:rsid w:val="0DAF9654"/>
    <w:rsid w:val="0DB130D2"/>
    <w:rsid w:val="0DB56905"/>
    <w:rsid w:val="0DB7058B"/>
    <w:rsid w:val="0DC25193"/>
    <w:rsid w:val="0DC796A7"/>
    <w:rsid w:val="0DCE52CB"/>
    <w:rsid w:val="0DD1EFD6"/>
    <w:rsid w:val="0DD3C34C"/>
    <w:rsid w:val="0DD48C86"/>
    <w:rsid w:val="0DD98C54"/>
    <w:rsid w:val="0DDA49B4"/>
    <w:rsid w:val="0DE3E9E2"/>
    <w:rsid w:val="0DF2B4B1"/>
    <w:rsid w:val="0DF62EE5"/>
    <w:rsid w:val="0DF9DD4B"/>
    <w:rsid w:val="0E039791"/>
    <w:rsid w:val="0E0410B8"/>
    <w:rsid w:val="0E09BE07"/>
    <w:rsid w:val="0E2DB847"/>
    <w:rsid w:val="0E363881"/>
    <w:rsid w:val="0E3F7A60"/>
    <w:rsid w:val="0E52B28C"/>
    <w:rsid w:val="0E5DBED3"/>
    <w:rsid w:val="0E67A923"/>
    <w:rsid w:val="0E7F0484"/>
    <w:rsid w:val="0E8238DA"/>
    <w:rsid w:val="0E889A2F"/>
    <w:rsid w:val="0E8E2E57"/>
    <w:rsid w:val="0E9EC7DC"/>
    <w:rsid w:val="0EA128C0"/>
    <w:rsid w:val="0EA65488"/>
    <w:rsid w:val="0EAA3DA6"/>
    <w:rsid w:val="0EB5EB36"/>
    <w:rsid w:val="0EC2672E"/>
    <w:rsid w:val="0EC3E856"/>
    <w:rsid w:val="0EC5B8EC"/>
    <w:rsid w:val="0ECF263E"/>
    <w:rsid w:val="0ED81009"/>
    <w:rsid w:val="0EDC793F"/>
    <w:rsid w:val="0EEBBFA8"/>
    <w:rsid w:val="0EEEB871"/>
    <w:rsid w:val="0EEEC14A"/>
    <w:rsid w:val="0EFC478F"/>
    <w:rsid w:val="0F00250D"/>
    <w:rsid w:val="0F083B5C"/>
    <w:rsid w:val="0F0F6548"/>
    <w:rsid w:val="0F11B420"/>
    <w:rsid w:val="0F177DC6"/>
    <w:rsid w:val="0F217B3A"/>
    <w:rsid w:val="0F3BC78B"/>
    <w:rsid w:val="0F516726"/>
    <w:rsid w:val="0F60CC9E"/>
    <w:rsid w:val="0F6B18E6"/>
    <w:rsid w:val="0F7F1B18"/>
    <w:rsid w:val="0F82801B"/>
    <w:rsid w:val="0F9CC255"/>
    <w:rsid w:val="0FA47DC5"/>
    <w:rsid w:val="0FB5193B"/>
    <w:rsid w:val="0FC403C2"/>
    <w:rsid w:val="0FCBCAA5"/>
    <w:rsid w:val="0FCDDB1E"/>
    <w:rsid w:val="0FDDDB5F"/>
    <w:rsid w:val="0FE1C71B"/>
    <w:rsid w:val="0FE42975"/>
    <w:rsid w:val="0FE5289F"/>
    <w:rsid w:val="0FEB3C1A"/>
    <w:rsid w:val="0FF19524"/>
    <w:rsid w:val="0FF25CCF"/>
    <w:rsid w:val="0FF39657"/>
    <w:rsid w:val="0FF5A3CE"/>
    <w:rsid w:val="0FF9E8F2"/>
    <w:rsid w:val="100D11F2"/>
    <w:rsid w:val="10114F24"/>
    <w:rsid w:val="101501D9"/>
    <w:rsid w:val="1015310C"/>
    <w:rsid w:val="1043D426"/>
    <w:rsid w:val="105221A8"/>
    <w:rsid w:val="1056C9B6"/>
    <w:rsid w:val="105745CD"/>
    <w:rsid w:val="105B7571"/>
    <w:rsid w:val="10736435"/>
    <w:rsid w:val="1073E06A"/>
    <w:rsid w:val="10818A8D"/>
    <w:rsid w:val="109817F0"/>
    <w:rsid w:val="10990461"/>
    <w:rsid w:val="10A440CD"/>
    <w:rsid w:val="10A49EED"/>
    <w:rsid w:val="10C61E5D"/>
    <w:rsid w:val="10C7511B"/>
    <w:rsid w:val="10C89494"/>
    <w:rsid w:val="10C8D10D"/>
    <w:rsid w:val="10C998DC"/>
    <w:rsid w:val="10D0BCF9"/>
    <w:rsid w:val="10DC6C5D"/>
    <w:rsid w:val="10F95485"/>
    <w:rsid w:val="10F968E4"/>
    <w:rsid w:val="10FCBDF6"/>
    <w:rsid w:val="11015E0A"/>
    <w:rsid w:val="11050E2B"/>
    <w:rsid w:val="110B640E"/>
    <w:rsid w:val="1116C11E"/>
    <w:rsid w:val="111D5686"/>
    <w:rsid w:val="11285BB7"/>
    <w:rsid w:val="11295575"/>
    <w:rsid w:val="112BF5FE"/>
    <w:rsid w:val="112D7D2A"/>
    <w:rsid w:val="1131C988"/>
    <w:rsid w:val="1132E8D7"/>
    <w:rsid w:val="11486E95"/>
    <w:rsid w:val="1148BC3E"/>
    <w:rsid w:val="1149E0CA"/>
    <w:rsid w:val="114A5741"/>
    <w:rsid w:val="114C2508"/>
    <w:rsid w:val="115D2B39"/>
    <w:rsid w:val="1165D62F"/>
    <w:rsid w:val="117B9C91"/>
    <w:rsid w:val="118589C8"/>
    <w:rsid w:val="1188DAEC"/>
    <w:rsid w:val="1190E031"/>
    <w:rsid w:val="11A1F545"/>
    <w:rsid w:val="11ACA528"/>
    <w:rsid w:val="11AE4F7D"/>
    <w:rsid w:val="11B3F858"/>
    <w:rsid w:val="11B7A231"/>
    <w:rsid w:val="11BC9400"/>
    <w:rsid w:val="11BE4868"/>
    <w:rsid w:val="11C62B6D"/>
    <w:rsid w:val="11D2832D"/>
    <w:rsid w:val="11D2F7EC"/>
    <w:rsid w:val="11D35D2D"/>
    <w:rsid w:val="11DD8212"/>
    <w:rsid w:val="11DDF25F"/>
    <w:rsid w:val="11E9CBEE"/>
    <w:rsid w:val="11EA653B"/>
    <w:rsid w:val="11EC8B52"/>
    <w:rsid w:val="11EE3FB0"/>
    <w:rsid w:val="11F8E466"/>
    <w:rsid w:val="120935C2"/>
    <w:rsid w:val="120F3496"/>
    <w:rsid w:val="1212798B"/>
    <w:rsid w:val="121E2C27"/>
    <w:rsid w:val="1221A13E"/>
    <w:rsid w:val="122A515F"/>
    <w:rsid w:val="1232F6D7"/>
    <w:rsid w:val="123DE2C5"/>
    <w:rsid w:val="124BF254"/>
    <w:rsid w:val="124CBF98"/>
    <w:rsid w:val="124D509F"/>
    <w:rsid w:val="1256544A"/>
    <w:rsid w:val="12676B90"/>
    <w:rsid w:val="126A799A"/>
    <w:rsid w:val="128093ED"/>
    <w:rsid w:val="128410BB"/>
    <w:rsid w:val="128EB5CA"/>
    <w:rsid w:val="12979DEF"/>
    <w:rsid w:val="12A27AB3"/>
    <w:rsid w:val="12A49402"/>
    <w:rsid w:val="12AABFF3"/>
    <w:rsid w:val="12AE4FDD"/>
    <w:rsid w:val="12B773AE"/>
    <w:rsid w:val="12BDA8AB"/>
    <w:rsid w:val="12C46684"/>
    <w:rsid w:val="12D132BE"/>
    <w:rsid w:val="12D8D83E"/>
    <w:rsid w:val="12F06A42"/>
    <w:rsid w:val="12F12B29"/>
    <w:rsid w:val="130C2417"/>
    <w:rsid w:val="130FA43B"/>
    <w:rsid w:val="1311972A"/>
    <w:rsid w:val="1329FC03"/>
    <w:rsid w:val="1329FD91"/>
    <w:rsid w:val="132BF857"/>
    <w:rsid w:val="13334483"/>
    <w:rsid w:val="13391451"/>
    <w:rsid w:val="1339DC32"/>
    <w:rsid w:val="133EB3D8"/>
    <w:rsid w:val="13448028"/>
    <w:rsid w:val="134C6F6B"/>
    <w:rsid w:val="135ADF84"/>
    <w:rsid w:val="13673E74"/>
    <w:rsid w:val="136C695A"/>
    <w:rsid w:val="1379C2C0"/>
    <w:rsid w:val="137A3800"/>
    <w:rsid w:val="138C95C3"/>
    <w:rsid w:val="1391802D"/>
    <w:rsid w:val="1398E387"/>
    <w:rsid w:val="13A8A8AF"/>
    <w:rsid w:val="13AB04F7"/>
    <w:rsid w:val="13B6F16D"/>
    <w:rsid w:val="13BE27A0"/>
    <w:rsid w:val="13D6E979"/>
    <w:rsid w:val="13D6FEA3"/>
    <w:rsid w:val="13DB8158"/>
    <w:rsid w:val="13DFE324"/>
    <w:rsid w:val="13E371EB"/>
    <w:rsid w:val="13E49A83"/>
    <w:rsid w:val="13E4B22F"/>
    <w:rsid w:val="13E8A3C0"/>
    <w:rsid w:val="13E98536"/>
    <w:rsid w:val="13F342CA"/>
    <w:rsid w:val="13F58A91"/>
    <w:rsid w:val="140B64A6"/>
    <w:rsid w:val="14165A04"/>
    <w:rsid w:val="141F632B"/>
    <w:rsid w:val="14216C21"/>
    <w:rsid w:val="1427A37B"/>
    <w:rsid w:val="142DA9BD"/>
    <w:rsid w:val="142F9776"/>
    <w:rsid w:val="1438ED3D"/>
    <w:rsid w:val="143F53B4"/>
    <w:rsid w:val="1440E018"/>
    <w:rsid w:val="144304D0"/>
    <w:rsid w:val="1454A194"/>
    <w:rsid w:val="14558A96"/>
    <w:rsid w:val="14599474"/>
    <w:rsid w:val="145B6DA6"/>
    <w:rsid w:val="145D063A"/>
    <w:rsid w:val="14665B4D"/>
    <w:rsid w:val="1469C1A3"/>
    <w:rsid w:val="14798097"/>
    <w:rsid w:val="147A3A24"/>
    <w:rsid w:val="14897443"/>
    <w:rsid w:val="1493BC7B"/>
    <w:rsid w:val="14A20575"/>
    <w:rsid w:val="14A4E751"/>
    <w:rsid w:val="14A8E5EB"/>
    <w:rsid w:val="14A9C9AB"/>
    <w:rsid w:val="14AEB357"/>
    <w:rsid w:val="14B18A80"/>
    <w:rsid w:val="14BC8436"/>
    <w:rsid w:val="14BF33A2"/>
    <w:rsid w:val="14C0D6BD"/>
    <w:rsid w:val="14C48341"/>
    <w:rsid w:val="14C7ACF7"/>
    <w:rsid w:val="14C7F5A6"/>
    <w:rsid w:val="14C8A7EB"/>
    <w:rsid w:val="14CA3453"/>
    <w:rsid w:val="14CFD6A5"/>
    <w:rsid w:val="14D0E225"/>
    <w:rsid w:val="14D3C602"/>
    <w:rsid w:val="14DFB6FA"/>
    <w:rsid w:val="14F5E92A"/>
    <w:rsid w:val="14FE6729"/>
    <w:rsid w:val="151BC855"/>
    <w:rsid w:val="151D968D"/>
    <w:rsid w:val="15278FEC"/>
    <w:rsid w:val="153CE42B"/>
    <w:rsid w:val="1540E30A"/>
    <w:rsid w:val="15433DDD"/>
    <w:rsid w:val="155260B6"/>
    <w:rsid w:val="155601C6"/>
    <w:rsid w:val="15561971"/>
    <w:rsid w:val="156715B5"/>
    <w:rsid w:val="15697350"/>
    <w:rsid w:val="156F14E8"/>
    <w:rsid w:val="15769B35"/>
    <w:rsid w:val="157791FF"/>
    <w:rsid w:val="157CC3F1"/>
    <w:rsid w:val="157FEDA0"/>
    <w:rsid w:val="1591E0B2"/>
    <w:rsid w:val="159412E1"/>
    <w:rsid w:val="1597CE0B"/>
    <w:rsid w:val="159A9ECA"/>
    <w:rsid w:val="15AAD9AA"/>
    <w:rsid w:val="15B01103"/>
    <w:rsid w:val="15B3FDC7"/>
    <w:rsid w:val="15B6C704"/>
    <w:rsid w:val="15B76FBE"/>
    <w:rsid w:val="15B834AF"/>
    <w:rsid w:val="15BAAA17"/>
    <w:rsid w:val="15C09F16"/>
    <w:rsid w:val="15C2654C"/>
    <w:rsid w:val="15C76FFF"/>
    <w:rsid w:val="15D26477"/>
    <w:rsid w:val="15DED531"/>
    <w:rsid w:val="15EAFA53"/>
    <w:rsid w:val="15F73E07"/>
    <w:rsid w:val="15F99C25"/>
    <w:rsid w:val="15FC801A"/>
    <w:rsid w:val="1603BA60"/>
    <w:rsid w:val="160738B1"/>
    <w:rsid w:val="16119339"/>
    <w:rsid w:val="1618457F"/>
    <w:rsid w:val="161ED0EC"/>
    <w:rsid w:val="1622524D"/>
    <w:rsid w:val="1625D6AB"/>
    <w:rsid w:val="16280B04"/>
    <w:rsid w:val="1636604B"/>
    <w:rsid w:val="1644EC25"/>
    <w:rsid w:val="164A9120"/>
    <w:rsid w:val="16576A41"/>
    <w:rsid w:val="16590657"/>
    <w:rsid w:val="165A0F15"/>
    <w:rsid w:val="16639919"/>
    <w:rsid w:val="167395D6"/>
    <w:rsid w:val="1684B01C"/>
    <w:rsid w:val="168815ED"/>
    <w:rsid w:val="169368DB"/>
    <w:rsid w:val="16A94C42"/>
    <w:rsid w:val="16C18BB5"/>
    <w:rsid w:val="16C68751"/>
    <w:rsid w:val="16C920EF"/>
    <w:rsid w:val="16D12F78"/>
    <w:rsid w:val="16D9CEB1"/>
    <w:rsid w:val="16E31B43"/>
    <w:rsid w:val="16EF6212"/>
    <w:rsid w:val="16F22CDE"/>
    <w:rsid w:val="16F715B5"/>
    <w:rsid w:val="16FD7D53"/>
    <w:rsid w:val="1708E7BE"/>
    <w:rsid w:val="171354D9"/>
    <w:rsid w:val="17140EDF"/>
    <w:rsid w:val="1715E442"/>
    <w:rsid w:val="172E058F"/>
    <w:rsid w:val="1730DE35"/>
    <w:rsid w:val="1740B854"/>
    <w:rsid w:val="17536D98"/>
    <w:rsid w:val="17651BE2"/>
    <w:rsid w:val="17738B5F"/>
    <w:rsid w:val="1775BC08"/>
    <w:rsid w:val="1776BE78"/>
    <w:rsid w:val="1778B5E4"/>
    <w:rsid w:val="177DE294"/>
    <w:rsid w:val="177EA4B2"/>
    <w:rsid w:val="179558B9"/>
    <w:rsid w:val="17A38A31"/>
    <w:rsid w:val="17A7302D"/>
    <w:rsid w:val="17A86D9D"/>
    <w:rsid w:val="17B70FA5"/>
    <w:rsid w:val="17BB1366"/>
    <w:rsid w:val="17BC17CD"/>
    <w:rsid w:val="17BEED51"/>
    <w:rsid w:val="17C1C51C"/>
    <w:rsid w:val="17D503BE"/>
    <w:rsid w:val="17D9ACD3"/>
    <w:rsid w:val="17DEA78F"/>
    <w:rsid w:val="17E18FA4"/>
    <w:rsid w:val="17E6CD77"/>
    <w:rsid w:val="17EE559E"/>
    <w:rsid w:val="17F57E3B"/>
    <w:rsid w:val="17F637D4"/>
    <w:rsid w:val="17FBF3DB"/>
    <w:rsid w:val="1820863D"/>
    <w:rsid w:val="18274A34"/>
    <w:rsid w:val="182D78F2"/>
    <w:rsid w:val="182F24BB"/>
    <w:rsid w:val="1831B573"/>
    <w:rsid w:val="18358521"/>
    <w:rsid w:val="183D17A4"/>
    <w:rsid w:val="1841228A"/>
    <w:rsid w:val="18460851"/>
    <w:rsid w:val="184B45FA"/>
    <w:rsid w:val="187C29A3"/>
    <w:rsid w:val="187CF319"/>
    <w:rsid w:val="187E84B1"/>
    <w:rsid w:val="188A9C73"/>
    <w:rsid w:val="188EA283"/>
    <w:rsid w:val="18A49BB1"/>
    <w:rsid w:val="18AB2D4D"/>
    <w:rsid w:val="18B5619A"/>
    <w:rsid w:val="18B65F3B"/>
    <w:rsid w:val="18B6AD3C"/>
    <w:rsid w:val="18BAFC77"/>
    <w:rsid w:val="18BEEE74"/>
    <w:rsid w:val="18CFFDC3"/>
    <w:rsid w:val="18D60F3D"/>
    <w:rsid w:val="18E7E7EB"/>
    <w:rsid w:val="18F10548"/>
    <w:rsid w:val="18F27545"/>
    <w:rsid w:val="18F479F4"/>
    <w:rsid w:val="18F4CCF9"/>
    <w:rsid w:val="18F62870"/>
    <w:rsid w:val="18F72B74"/>
    <w:rsid w:val="1900A69F"/>
    <w:rsid w:val="19030899"/>
    <w:rsid w:val="190597B0"/>
    <w:rsid w:val="19062027"/>
    <w:rsid w:val="19128468"/>
    <w:rsid w:val="19172D94"/>
    <w:rsid w:val="191A7231"/>
    <w:rsid w:val="191F3E58"/>
    <w:rsid w:val="19224B13"/>
    <w:rsid w:val="192B3310"/>
    <w:rsid w:val="192F87ED"/>
    <w:rsid w:val="193807BC"/>
    <w:rsid w:val="1939656F"/>
    <w:rsid w:val="193A68B0"/>
    <w:rsid w:val="193D770E"/>
    <w:rsid w:val="1951F782"/>
    <w:rsid w:val="1951FABB"/>
    <w:rsid w:val="19530908"/>
    <w:rsid w:val="19570247"/>
    <w:rsid w:val="195ABB6D"/>
    <w:rsid w:val="19711ACA"/>
    <w:rsid w:val="198C0AE5"/>
    <w:rsid w:val="1996ECC8"/>
    <w:rsid w:val="1999DB30"/>
    <w:rsid w:val="199B1700"/>
    <w:rsid w:val="199E9DE2"/>
    <w:rsid w:val="19A93DC3"/>
    <w:rsid w:val="19AA011C"/>
    <w:rsid w:val="19ADF736"/>
    <w:rsid w:val="19B11CC1"/>
    <w:rsid w:val="19B2EF4C"/>
    <w:rsid w:val="19B66802"/>
    <w:rsid w:val="19BA6562"/>
    <w:rsid w:val="19BA93EE"/>
    <w:rsid w:val="19D1AEC8"/>
    <w:rsid w:val="19D48B21"/>
    <w:rsid w:val="19D49B4C"/>
    <w:rsid w:val="19E702D7"/>
    <w:rsid w:val="19E9B9A7"/>
    <w:rsid w:val="19ECB34A"/>
    <w:rsid w:val="19F0D72E"/>
    <w:rsid w:val="19F4DDD3"/>
    <w:rsid w:val="19F8CCA9"/>
    <w:rsid w:val="19F9DE91"/>
    <w:rsid w:val="1A009239"/>
    <w:rsid w:val="1A00B6A7"/>
    <w:rsid w:val="1A0731E1"/>
    <w:rsid w:val="1A08D03A"/>
    <w:rsid w:val="1A2972E9"/>
    <w:rsid w:val="1A2FB79D"/>
    <w:rsid w:val="1A34A0A9"/>
    <w:rsid w:val="1A43D7AF"/>
    <w:rsid w:val="1A464027"/>
    <w:rsid w:val="1A4FB4D8"/>
    <w:rsid w:val="1A6E4F46"/>
    <w:rsid w:val="1A7ECEAE"/>
    <w:rsid w:val="1A8733F5"/>
    <w:rsid w:val="1A88BE52"/>
    <w:rsid w:val="1A8F7972"/>
    <w:rsid w:val="1A92C814"/>
    <w:rsid w:val="1A978B02"/>
    <w:rsid w:val="1A9A8D41"/>
    <w:rsid w:val="1AAC5D07"/>
    <w:rsid w:val="1AAD0B7E"/>
    <w:rsid w:val="1AC1875E"/>
    <w:rsid w:val="1ACF3884"/>
    <w:rsid w:val="1AD36BE7"/>
    <w:rsid w:val="1AD380EF"/>
    <w:rsid w:val="1AD5C1C3"/>
    <w:rsid w:val="1AD9C36C"/>
    <w:rsid w:val="1AE2BB84"/>
    <w:rsid w:val="1AE5829D"/>
    <w:rsid w:val="1AEEEEC3"/>
    <w:rsid w:val="1B07931E"/>
    <w:rsid w:val="1B0E85A3"/>
    <w:rsid w:val="1B15A145"/>
    <w:rsid w:val="1B1ACC88"/>
    <w:rsid w:val="1B1E6E39"/>
    <w:rsid w:val="1B1FD713"/>
    <w:rsid w:val="1B24A008"/>
    <w:rsid w:val="1B2C777A"/>
    <w:rsid w:val="1B3EF1C9"/>
    <w:rsid w:val="1B410CA6"/>
    <w:rsid w:val="1B4147E6"/>
    <w:rsid w:val="1B67F3BD"/>
    <w:rsid w:val="1B68BB37"/>
    <w:rsid w:val="1B698668"/>
    <w:rsid w:val="1B6E97A2"/>
    <w:rsid w:val="1B705B82"/>
    <w:rsid w:val="1B7433C0"/>
    <w:rsid w:val="1B9241E5"/>
    <w:rsid w:val="1B93480C"/>
    <w:rsid w:val="1B99F874"/>
    <w:rsid w:val="1BA776A9"/>
    <w:rsid w:val="1BAA7AEC"/>
    <w:rsid w:val="1BACE40B"/>
    <w:rsid w:val="1BB3F117"/>
    <w:rsid w:val="1BB7FBBF"/>
    <w:rsid w:val="1BBF1D3F"/>
    <w:rsid w:val="1BCA2810"/>
    <w:rsid w:val="1BD0710A"/>
    <w:rsid w:val="1BD64982"/>
    <w:rsid w:val="1BD9CA5D"/>
    <w:rsid w:val="1BD9CD5D"/>
    <w:rsid w:val="1BDF7F70"/>
    <w:rsid w:val="1BDFA810"/>
    <w:rsid w:val="1BE21088"/>
    <w:rsid w:val="1BE2668B"/>
    <w:rsid w:val="1BF743A5"/>
    <w:rsid w:val="1C01352E"/>
    <w:rsid w:val="1C18F2C2"/>
    <w:rsid w:val="1C1A651C"/>
    <w:rsid w:val="1C2180FE"/>
    <w:rsid w:val="1C28BE40"/>
    <w:rsid w:val="1C2AF42A"/>
    <w:rsid w:val="1C2D7D60"/>
    <w:rsid w:val="1C308766"/>
    <w:rsid w:val="1C384761"/>
    <w:rsid w:val="1C3CE037"/>
    <w:rsid w:val="1C3D3872"/>
    <w:rsid w:val="1C466D24"/>
    <w:rsid w:val="1C483860"/>
    <w:rsid w:val="1C51CF52"/>
    <w:rsid w:val="1C611CAF"/>
    <w:rsid w:val="1C735B86"/>
    <w:rsid w:val="1C7C7AAA"/>
    <w:rsid w:val="1C81ECE8"/>
    <w:rsid w:val="1C871F29"/>
    <w:rsid w:val="1C9175C0"/>
    <w:rsid w:val="1C9E2AFF"/>
    <w:rsid w:val="1CA5729D"/>
    <w:rsid w:val="1CC79916"/>
    <w:rsid w:val="1CC79CAC"/>
    <w:rsid w:val="1CD24988"/>
    <w:rsid w:val="1CD2B7C2"/>
    <w:rsid w:val="1CD2DA9D"/>
    <w:rsid w:val="1CDB805E"/>
    <w:rsid w:val="1CDD8325"/>
    <w:rsid w:val="1CDE087A"/>
    <w:rsid w:val="1CDFFFC2"/>
    <w:rsid w:val="1CF330A2"/>
    <w:rsid w:val="1CFC3203"/>
    <w:rsid w:val="1D0C2BE3"/>
    <w:rsid w:val="1D0F1601"/>
    <w:rsid w:val="1D0FBF8E"/>
    <w:rsid w:val="1D1B7FE3"/>
    <w:rsid w:val="1D308244"/>
    <w:rsid w:val="1D31463E"/>
    <w:rsid w:val="1D4BE869"/>
    <w:rsid w:val="1D50F74B"/>
    <w:rsid w:val="1D5C1FB5"/>
    <w:rsid w:val="1D5C9E89"/>
    <w:rsid w:val="1D67193A"/>
    <w:rsid w:val="1D7A0B64"/>
    <w:rsid w:val="1D7DE0E9"/>
    <w:rsid w:val="1D803107"/>
    <w:rsid w:val="1D8AEA12"/>
    <w:rsid w:val="1D8C0FEE"/>
    <w:rsid w:val="1D91A637"/>
    <w:rsid w:val="1D931D24"/>
    <w:rsid w:val="1D9D4713"/>
    <w:rsid w:val="1DAA4143"/>
    <w:rsid w:val="1DAA5DA0"/>
    <w:rsid w:val="1DB5C2D9"/>
    <w:rsid w:val="1DBF0BCB"/>
    <w:rsid w:val="1DBF8CF0"/>
    <w:rsid w:val="1DC60D47"/>
    <w:rsid w:val="1DC6F3D4"/>
    <w:rsid w:val="1DC75A29"/>
    <w:rsid w:val="1DCE5681"/>
    <w:rsid w:val="1DD48C03"/>
    <w:rsid w:val="1DD679BC"/>
    <w:rsid w:val="1DDD6B7A"/>
    <w:rsid w:val="1DED8F99"/>
    <w:rsid w:val="1DF27C5E"/>
    <w:rsid w:val="1DF402D4"/>
    <w:rsid w:val="1E010C25"/>
    <w:rsid w:val="1E0133E9"/>
    <w:rsid w:val="1E076B9F"/>
    <w:rsid w:val="1E0F4B81"/>
    <w:rsid w:val="1E2BACF2"/>
    <w:rsid w:val="1E2C2566"/>
    <w:rsid w:val="1E30148D"/>
    <w:rsid w:val="1E31081C"/>
    <w:rsid w:val="1E337589"/>
    <w:rsid w:val="1E36445C"/>
    <w:rsid w:val="1E3A5081"/>
    <w:rsid w:val="1E41B615"/>
    <w:rsid w:val="1E4774A5"/>
    <w:rsid w:val="1E4BC997"/>
    <w:rsid w:val="1E4CED8B"/>
    <w:rsid w:val="1E5F575B"/>
    <w:rsid w:val="1E6AC1E7"/>
    <w:rsid w:val="1E6E79CF"/>
    <w:rsid w:val="1E71E048"/>
    <w:rsid w:val="1E720DF9"/>
    <w:rsid w:val="1E7D7BA4"/>
    <w:rsid w:val="1E8874F5"/>
    <w:rsid w:val="1E8E6216"/>
    <w:rsid w:val="1E95C073"/>
    <w:rsid w:val="1E987B26"/>
    <w:rsid w:val="1EA92394"/>
    <w:rsid w:val="1EAD9C9B"/>
    <w:rsid w:val="1EAFB432"/>
    <w:rsid w:val="1EB12EDD"/>
    <w:rsid w:val="1EB78538"/>
    <w:rsid w:val="1EBAC7CE"/>
    <w:rsid w:val="1EC13A88"/>
    <w:rsid w:val="1ED7A63B"/>
    <w:rsid w:val="1EDD2642"/>
    <w:rsid w:val="1EE45D08"/>
    <w:rsid w:val="1EE6DE5E"/>
    <w:rsid w:val="1EF58860"/>
    <w:rsid w:val="1EFBCAD9"/>
    <w:rsid w:val="1F099044"/>
    <w:rsid w:val="1F09B567"/>
    <w:rsid w:val="1F19A710"/>
    <w:rsid w:val="1F1E7CDC"/>
    <w:rsid w:val="1F2208D4"/>
    <w:rsid w:val="1F285B2D"/>
    <w:rsid w:val="1F2D7698"/>
    <w:rsid w:val="1F2FA5AC"/>
    <w:rsid w:val="1F376CA9"/>
    <w:rsid w:val="1F3FEC2A"/>
    <w:rsid w:val="1F441B3A"/>
    <w:rsid w:val="1F48B31E"/>
    <w:rsid w:val="1F49B646"/>
    <w:rsid w:val="1F49CA1F"/>
    <w:rsid w:val="1F4D2975"/>
    <w:rsid w:val="1F5003BD"/>
    <w:rsid w:val="1F509384"/>
    <w:rsid w:val="1F5F16F5"/>
    <w:rsid w:val="1F67A8E0"/>
    <w:rsid w:val="1F73121C"/>
    <w:rsid w:val="1F743588"/>
    <w:rsid w:val="1F798097"/>
    <w:rsid w:val="1F7998EE"/>
    <w:rsid w:val="1F96A8D4"/>
    <w:rsid w:val="1F9B2CCF"/>
    <w:rsid w:val="1FAA9CA6"/>
    <w:rsid w:val="1FAAFC48"/>
    <w:rsid w:val="1FABEBDE"/>
    <w:rsid w:val="1FB0F0D4"/>
    <w:rsid w:val="1FBB92C5"/>
    <w:rsid w:val="1FBB95C5"/>
    <w:rsid w:val="1FBE5645"/>
    <w:rsid w:val="1FC0508A"/>
    <w:rsid w:val="1FC5F52B"/>
    <w:rsid w:val="1FD77EA2"/>
    <w:rsid w:val="1FD977F4"/>
    <w:rsid w:val="1FDBED9E"/>
    <w:rsid w:val="1FE2E3CF"/>
    <w:rsid w:val="1FE5E1E5"/>
    <w:rsid w:val="1FE799F8"/>
    <w:rsid w:val="1FF1906B"/>
    <w:rsid w:val="1FF3CABF"/>
    <w:rsid w:val="1FFCDBC8"/>
    <w:rsid w:val="1FFFCE15"/>
    <w:rsid w:val="2005A89C"/>
    <w:rsid w:val="200735E8"/>
    <w:rsid w:val="200DCA40"/>
    <w:rsid w:val="200F73B7"/>
    <w:rsid w:val="2013D23A"/>
    <w:rsid w:val="20158FBD"/>
    <w:rsid w:val="2019CC01"/>
    <w:rsid w:val="201C1451"/>
    <w:rsid w:val="201DBF0C"/>
    <w:rsid w:val="2023A3BC"/>
    <w:rsid w:val="202E8A27"/>
    <w:rsid w:val="20420F00"/>
    <w:rsid w:val="20424026"/>
    <w:rsid w:val="20479A4A"/>
    <w:rsid w:val="2049110D"/>
    <w:rsid w:val="204DAA36"/>
    <w:rsid w:val="2064BABC"/>
    <w:rsid w:val="206ECD17"/>
    <w:rsid w:val="2073A7E9"/>
    <w:rsid w:val="2075C71D"/>
    <w:rsid w:val="2083892B"/>
    <w:rsid w:val="208488CE"/>
    <w:rsid w:val="20848C1E"/>
    <w:rsid w:val="208C757B"/>
    <w:rsid w:val="20904632"/>
    <w:rsid w:val="20A12588"/>
    <w:rsid w:val="20B3289B"/>
    <w:rsid w:val="20BE54D1"/>
    <w:rsid w:val="20BF8AD6"/>
    <w:rsid w:val="20C3540F"/>
    <w:rsid w:val="20C3A33E"/>
    <w:rsid w:val="20C92081"/>
    <w:rsid w:val="20DB8D56"/>
    <w:rsid w:val="20DC56CF"/>
    <w:rsid w:val="20DF62C9"/>
    <w:rsid w:val="20EECC14"/>
    <w:rsid w:val="20F1A747"/>
    <w:rsid w:val="20F4D1A7"/>
    <w:rsid w:val="20F8B42D"/>
    <w:rsid w:val="21063138"/>
    <w:rsid w:val="210D0593"/>
    <w:rsid w:val="21139D1B"/>
    <w:rsid w:val="211CE613"/>
    <w:rsid w:val="21223F79"/>
    <w:rsid w:val="2127F91D"/>
    <w:rsid w:val="2131F336"/>
    <w:rsid w:val="21360319"/>
    <w:rsid w:val="213B67D6"/>
    <w:rsid w:val="2146FD30"/>
    <w:rsid w:val="2147F617"/>
    <w:rsid w:val="214B1F79"/>
    <w:rsid w:val="2152565D"/>
    <w:rsid w:val="215E8431"/>
    <w:rsid w:val="2161B49D"/>
    <w:rsid w:val="2162A6D8"/>
    <w:rsid w:val="21637058"/>
    <w:rsid w:val="216714FB"/>
    <w:rsid w:val="216F021C"/>
    <w:rsid w:val="21707E2E"/>
    <w:rsid w:val="217C3842"/>
    <w:rsid w:val="217C386A"/>
    <w:rsid w:val="217F59C2"/>
    <w:rsid w:val="218166A1"/>
    <w:rsid w:val="2183FD0D"/>
    <w:rsid w:val="218A1A8C"/>
    <w:rsid w:val="218DBDB5"/>
    <w:rsid w:val="21947868"/>
    <w:rsid w:val="219659E1"/>
    <w:rsid w:val="219E5D59"/>
    <w:rsid w:val="21A385B5"/>
    <w:rsid w:val="21A5C25B"/>
    <w:rsid w:val="21B0EFF0"/>
    <w:rsid w:val="21B98F6D"/>
    <w:rsid w:val="21C14713"/>
    <w:rsid w:val="21CDA543"/>
    <w:rsid w:val="21DBA661"/>
    <w:rsid w:val="21FBCF8A"/>
    <w:rsid w:val="22012003"/>
    <w:rsid w:val="2211277E"/>
    <w:rsid w:val="221348A8"/>
    <w:rsid w:val="22145661"/>
    <w:rsid w:val="22181C79"/>
    <w:rsid w:val="2227A3DE"/>
    <w:rsid w:val="2238D144"/>
    <w:rsid w:val="2243D868"/>
    <w:rsid w:val="2259004F"/>
    <w:rsid w:val="225B1B99"/>
    <w:rsid w:val="22682A52"/>
    <w:rsid w:val="226954B3"/>
    <w:rsid w:val="227D05D0"/>
    <w:rsid w:val="228E1649"/>
    <w:rsid w:val="22909D64"/>
    <w:rsid w:val="229377E2"/>
    <w:rsid w:val="229867C8"/>
    <w:rsid w:val="22AC2E37"/>
    <w:rsid w:val="22B70989"/>
    <w:rsid w:val="22B7200B"/>
    <w:rsid w:val="22BE0FDA"/>
    <w:rsid w:val="22C076D1"/>
    <w:rsid w:val="22C2F531"/>
    <w:rsid w:val="22C34FAA"/>
    <w:rsid w:val="22C7F522"/>
    <w:rsid w:val="22CDCE75"/>
    <w:rsid w:val="22D5233A"/>
    <w:rsid w:val="22D64494"/>
    <w:rsid w:val="22FE353F"/>
    <w:rsid w:val="2302AF52"/>
    <w:rsid w:val="2304D8F7"/>
    <w:rsid w:val="2311F005"/>
    <w:rsid w:val="232A6AF3"/>
    <w:rsid w:val="232B5215"/>
    <w:rsid w:val="232D7D01"/>
    <w:rsid w:val="2334C371"/>
    <w:rsid w:val="233A41BB"/>
    <w:rsid w:val="233E066F"/>
    <w:rsid w:val="233E0C4B"/>
    <w:rsid w:val="234000DF"/>
    <w:rsid w:val="234A1D8E"/>
    <w:rsid w:val="234ABCCA"/>
    <w:rsid w:val="235A7722"/>
    <w:rsid w:val="235BE870"/>
    <w:rsid w:val="23633324"/>
    <w:rsid w:val="23669BD5"/>
    <w:rsid w:val="236CE79B"/>
    <w:rsid w:val="236E4C07"/>
    <w:rsid w:val="23820062"/>
    <w:rsid w:val="238378CC"/>
    <w:rsid w:val="2385BC03"/>
    <w:rsid w:val="23974692"/>
    <w:rsid w:val="2397F2CF"/>
    <w:rsid w:val="23A2A595"/>
    <w:rsid w:val="23A6CE47"/>
    <w:rsid w:val="23A9BE6B"/>
    <w:rsid w:val="23AB48AB"/>
    <w:rsid w:val="23B824D6"/>
    <w:rsid w:val="23BC74D7"/>
    <w:rsid w:val="23C0284B"/>
    <w:rsid w:val="23C0333E"/>
    <w:rsid w:val="23C5222C"/>
    <w:rsid w:val="23C58416"/>
    <w:rsid w:val="23C9CADF"/>
    <w:rsid w:val="23CC09DD"/>
    <w:rsid w:val="23CF820D"/>
    <w:rsid w:val="23D87ADF"/>
    <w:rsid w:val="23DA7761"/>
    <w:rsid w:val="23DC7076"/>
    <w:rsid w:val="23EDAE41"/>
    <w:rsid w:val="23F64EEE"/>
    <w:rsid w:val="23FCE277"/>
    <w:rsid w:val="23FFC0BA"/>
    <w:rsid w:val="24012D27"/>
    <w:rsid w:val="24088BFA"/>
    <w:rsid w:val="240AC774"/>
    <w:rsid w:val="24225388"/>
    <w:rsid w:val="242398F3"/>
    <w:rsid w:val="243DD1A0"/>
    <w:rsid w:val="24416D9F"/>
    <w:rsid w:val="2442BBD9"/>
    <w:rsid w:val="244D2746"/>
    <w:rsid w:val="24553927"/>
    <w:rsid w:val="2455A5AE"/>
    <w:rsid w:val="2459EDD5"/>
    <w:rsid w:val="245B545C"/>
    <w:rsid w:val="245EC592"/>
    <w:rsid w:val="2463446D"/>
    <w:rsid w:val="2463FF86"/>
    <w:rsid w:val="24764FC3"/>
    <w:rsid w:val="24786710"/>
    <w:rsid w:val="2480ED7F"/>
    <w:rsid w:val="2489839E"/>
    <w:rsid w:val="248A4D16"/>
    <w:rsid w:val="24901989"/>
    <w:rsid w:val="249CD5BA"/>
    <w:rsid w:val="24A4EFE5"/>
    <w:rsid w:val="24A94332"/>
    <w:rsid w:val="24AAEFC5"/>
    <w:rsid w:val="24AF0DE6"/>
    <w:rsid w:val="24AFE8A5"/>
    <w:rsid w:val="24B03FF0"/>
    <w:rsid w:val="24B9CC7A"/>
    <w:rsid w:val="24BD82B5"/>
    <w:rsid w:val="24BDA45D"/>
    <w:rsid w:val="24C7B311"/>
    <w:rsid w:val="24C929C3"/>
    <w:rsid w:val="24DC3F00"/>
    <w:rsid w:val="24DE7CE8"/>
    <w:rsid w:val="24E5AEA5"/>
    <w:rsid w:val="24E5DA08"/>
    <w:rsid w:val="24E69243"/>
    <w:rsid w:val="24E900E0"/>
    <w:rsid w:val="24ED1F37"/>
    <w:rsid w:val="25115136"/>
    <w:rsid w:val="25128E8E"/>
    <w:rsid w:val="251775C2"/>
    <w:rsid w:val="251DCD2D"/>
    <w:rsid w:val="252F9FE3"/>
    <w:rsid w:val="25353092"/>
    <w:rsid w:val="25371C39"/>
    <w:rsid w:val="25398C38"/>
    <w:rsid w:val="254DCDAB"/>
    <w:rsid w:val="255F1C8E"/>
    <w:rsid w:val="2568E598"/>
    <w:rsid w:val="2568ED65"/>
    <w:rsid w:val="256C34BF"/>
    <w:rsid w:val="2575BDDC"/>
    <w:rsid w:val="25868A56"/>
    <w:rsid w:val="25871CF6"/>
    <w:rsid w:val="258993FC"/>
    <w:rsid w:val="258CF122"/>
    <w:rsid w:val="258E0E71"/>
    <w:rsid w:val="258E77DC"/>
    <w:rsid w:val="259E0B3D"/>
    <w:rsid w:val="259FB2B3"/>
    <w:rsid w:val="25A43606"/>
    <w:rsid w:val="25A5B4B2"/>
    <w:rsid w:val="25A85BBF"/>
    <w:rsid w:val="25ACFCC8"/>
    <w:rsid w:val="25AEFF95"/>
    <w:rsid w:val="25B1DB35"/>
    <w:rsid w:val="25B7E13F"/>
    <w:rsid w:val="25BFD508"/>
    <w:rsid w:val="25CB4F64"/>
    <w:rsid w:val="25D98D0D"/>
    <w:rsid w:val="25DCC3D3"/>
    <w:rsid w:val="25E34EB0"/>
    <w:rsid w:val="25E5513B"/>
    <w:rsid w:val="25F3A988"/>
    <w:rsid w:val="25F4D3DE"/>
    <w:rsid w:val="2609C949"/>
    <w:rsid w:val="2612FDB3"/>
    <w:rsid w:val="261E688E"/>
    <w:rsid w:val="262365E7"/>
    <w:rsid w:val="26243AC9"/>
    <w:rsid w:val="26284A86"/>
    <w:rsid w:val="2635C903"/>
    <w:rsid w:val="2636B500"/>
    <w:rsid w:val="2638F876"/>
    <w:rsid w:val="2640C046"/>
    <w:rsid w:val="264C06C2"/>
    <w:rsid w:val="264CD5EC"/>
    <w:rsid w:val="265B77D7"/>
    <w:rsid w:val="265F5BB6"/>
    <w:rsid w:val="265FF408"/>
    <w:rsid w:val="26601591"/>
    <w:rsid w:val="26671D4C"/>
    <w:rsid w:val="266A7FE9"/>
    <w:rsid w:val="267279A3"/>
    <w:rsid w:val="267668DB"/>
    <w:rsid w:val="267A03C7"/>
    <w:rsid w:val="268FD5E8"/>
    <w:rsid w:val="2699D767"/>
    <w:rsid w:val="26A0D48D"/>
    <w:rsid w:val="26A735DC"/>
    <w:rsid w:val="26B4E69D"/>
    <w:rsid w:val="26B85CB0"/>
    <w:rsid w:val="26BC2637"/>
    <w:rsid w:val="26BC323C"/>
    <w:rsid w:val="26BCCD68"/>
    <w:rsid w:val="26C041A5"/>
    <w:rsid w:val="26C250CC"/>
    <w:rsid w:val="26CA2200"/>
    <w:rsid w:val="26CC4C23"/>
    <w:rsid w:val="26D32A1E"/>
    <w:rsid w:val="26D4BD0E"/>
    <w:rsid w:val="26EB2282"/>
    <w:rsid w:val="26EC61E3"/>
    <w:rsid w:val="26F36A9F"/>
    <w:rsid w:val="26FCE0B7"/>
    <w:rsid w:val="26FD5F09"/>
    <w:rsid w:val="26FFCC9B"/>
    <w:rsid w:val="2701C002"/>
    <w:rsid w:val="2703716B"/>
    <w:rsid w:val="270618B9"/>
    <w:rsid w:val="2709E397"/>
    <w:rsid w:val="2738887D"/>
    <w:rsid w:val="273963EF"/>
    <w:rsid w:val="2743864B"/>
    <w:rsid w:val="27442959"/>
    <w:rsid w:val="2747B96B"/>
    <w:rsid w:val="274DD41D"/>
    <w:rsid w:val="27559BB5"/>
    <w:rsid w:val="2757A048"/>
    <w:rsid w:val="276CE296"/>
    <w:rsid w:val="276D5FA6"/>
    <w:rsid w:val="277C4041"/>
    <w:rsid w:val="278A3E6E"/>
    <w:rsid w:val="2792749D"/>
    <w:rsid w:val="27935432"/>
    <w:rsid w:val="2797F75B"/>
    <w:rsid w:val="279807C1"/>
    <w:rsid w:val="279B6C2B"/>
    <w:rsid w:val="279BA048"/>
    <w:rsid w:val="279F5923"/>
    <w:rsid w:val="27AF86AB"/>
    <w:rsid w:val="27B7C971"/>
    <w:rsid w:val="27B966DB"/>
    <w:rsid w:val="27BE4719"/>
    <w:rsid w:val="27C969D2"/>
    <w:rsid w:val="27D377FB"/>
    <w:rsid w:val="27DDF9C3"/>
    <w:rsid w:val="27DECAC1"/>
    <w:rsid w:val="27E34BD3"/>
    <w:rsid w:val="27E39082"/>
    <w:rsid w:val="27E47E2D"/>
    <w:rsid w:val="27FB2C17"/>
    <w:rsid w:val="2805BFC1"/>
    <w:rsid w:val="2816593B"/>
    <w:rsid w:val="28171813"/>
    <w:rsid w:val="281A3553"/>
    <w:rsid w:val="281B6630"/>
    <w:rsid w:val="282053CB"/>
    <w:rsid w:val="2822B269"/>
    <w:rsid w:val="28239B85"/>
    <w:rsid w:val="282509E5"/>
    <w:rsid w:val="282692DC"/>
    <w:rsid w:val="2828D0F1"/>
    <w:rsid w:val="2836A447"/>
    <w:rsid w:val="284BB03B"/>
    <w:rsid w:val="284E153C"/>
    <w:rsid w:val="28530C00"/>
    <w:rsid w:val="28557555"/>
    <w:rsid w:val="285DF665"/>
    <w:rsid w:val="285EDE47"/>
    <w:rsid w:val="286B63F2"/>
    <w:rsid w:val="28710034"/>
    <w:rsid w:val="2885C14D"/>
    <w:rsid w:val="28895559"/>
    <w:rsid w:val="289739BF"/>
    <w:rsid w:val="289D039F"/>
    <w:rsid w:val="28A14404"/>
    <w:rsid w:val="28A5635D"/>
    <w:rsid w:val="28BC9E50"/>
    <w:rsid w:val="28BD2CB6"/>
    <w:rsid w:val="28CCEB4A"/>
    <w:rsid w:val="28D15F52"/>
    <w:rsid w:val="28DCE065"/>
    <w:rsid w:val="28DFC03D"/>
    <w:rsid w:val="28E0086F"/>
    <w:rsid w:val="28E2C12C"/>
    <w:rsid w:val="28E792C4"/>
    <w:rsid w:val="28F5484C"/>
    <w:rsid w:val="28FA6DE9"/>
    <w:rsid w:val="28FEFE2C"/>
    <w:rsid w:val="29037924"/>
    <w:rsid w:val="29054061"/>
    <w:rsid w:val="290C270F"/>
    <w:rsid w:val="2915915A"/>
    <w:rsid w:val="291AB037"/>
    <w:rsid w:val="292A492F"/>
    <w:rsid w:val="292A9EB5"/>
    <w:rsid w:val="293A2DA5"/>
    <w:rsid w:val="293B298A"/>
    <w:rsid w:val="2944B9BE"/>
    <w:rsid w:val="294DBF35"/>
    <w:rsid w:val="294DE9F5"/>
    <w:rsid w:val="2952111A"/>
    <w:rsid w:val="295DBE39"/>
    <w:rsid w:val="29712FB2"/>
    <w:rsid w:val="29723C6A"/>
    <w:rsid w:val="29777069"/>
    <w:rsid w:val="297C11B2"/>
    <w:rsid w:val="297E60E8"/>
    <w:rsid w:val="29845574"/>
    <w:rsid w:val="29890652"/>
    <w:rsid w:val="298D5965"/>
    <w:rsid w:val="2996D0EE"/>
    <w:rsid w:val="299B5E27"/>
    <w:rsid w:val="299F38BD"/>
    <w:rsid w:val="29BA0366"/>
    <w:rsid w:val="29BBDD27"/>
    <w:rsid w:val="29BC7203"/>
    <w:rsid w:val="29BF8910"/>
    <w:rsid w:val="29C41926"/>
    <w:rsid w:val="29C95ECB"/>
    <w:rsid w:val="29E3B958"/>
    <w:rsid w:val="29E776B5"/>
    <w:rsid w:val="29EEB727"/>
    <w:rsid w:val="2A0B5070"/>
    <w:rsid w:val="2A1820EB"/>
    <w:rsid w:val="2A246668"/>
    <w:rsid w:val="2A28788E"/>
    <w:rsid w:val="2A3D1465"/>
    <w:rsid w:val="2A3EE4E8"/>
    <w:rsid w:val="2A449D33"/>
    <w:rsid w:val="2A478BC6"/>
    <w:rsid w:val="2A4B6DBF"/>
    <w:rsid w:val="2A5544FA"/>
    <w:rsid w:val="2A555A6A"/>
    <w:rsid w:val="2A574519"/>
    <w:rsid w:val="2A59C522"/>
    <w:rsid w:val="2A61E8FF"/>
    <w:rsid w:val="2A62F961"/>
    <w:rsid w:val="2A89EF78"/>
    <w:rsid w:val="2A8AB34B"/>
    <w:rsid w:val="2A8AE845"/>
    <w:rsid w:val="2A95F727"/>
    <w:rsid w:val="2A9DC378"/>
    <w:rsid w:val="2AA1FBC8"/>
    <w:rsid w:val="2AA800DA"/>
    <w:rsid w:val="2AB0D964"/>
    <w:rsid w:val="2AB3E7D9"/>
    <w:rsid w:val="2AC3AF59"/>
    <w:rsid w:val="2AC921BF"/>
    <w:rsid w:val="2AD7F98D"/>
    <w:rsid w:val="2AE1A1DF"/>
    <w:rsid w:val="2AE5D144"/>
    <w:rsid w:val="2AEAFD50"/>
    <w:rsid w:val="2AECA8AE"/>
    <w:rsid w:val="2AEFFFF8"/>
    <w:rsid w:val="2AF1F898"/>
    <w:rsid w:val="2AF38C8B"/>
    <w:rsid w:val="2AF5CCFC"/>
    <w:rsid w:val="2B079005"/>
    <w:rsid w:val="2B17F4D0"/>
    <w:rsid w:val="2B196802"/>
    <w:rsid w:val="2B1AFA67"/>
    <w:rsid w:val="2B1D94E0"/>
    <w:rsid w:val="2B1F77EE"/>
    <w:rsid w:val="2B28E9D2"/>
    <w:rsid w:val="2B2C5E43"/>
    <w:rsid w:val="2B2CC439"/>
    <w:rsid w:val="2B3101A7"/>
    <w:rsid w:val="2B34E47A"/>
    <w:rsid w:val="2B3C1BCF"/>
    <w:rsid w:val="2B405FE7"/>
    <w:rsid w:val="2B4794D5"/>
    <w:rsid w:val="2B4E2604"/>
    <w:rsid w:val="2B50C0FA"/>
    <w:rsid w:val="2B54EC41"/>
    <w:rsid w:val="2B5A532B"/>
    <w:rsid w:val="2B5B98FA"/>
    <w:rsid w:val="2B62665F"/>
    <w:rsid w:val="2B667DB2"/>
    <w:rsid w:val="2B7476AC"/>
    <w:rsid w:val="2B7DB139"/>
    <w:rsid w:val="2B7DD36D"/>
    <w:rsid w:val="2B7F28B8"/>
    <w:rsid w:val="2B88CE8B"/>
    <w:rsid w:val="2B8F975A"/>
    <w:rsid w:val="2B9447A0"/>
    <w:rsid w:val="2BA8CDBC"/>
    <w:rsid w:val="2BB93BC8"/>
    <w:rsid w:val="2BBB1830"/>
    <w:rsid w:val="2BBB706D"/>
    <w:rsid w:val="2BD1564A"/>
    <w:rsid w:val="2BD191B1"/>
    <w:rsid w:val="2BD1A269"/>
    <w:rsid w:val="2BD34098"/>
    <w:rsid w:val="2BD8E4C6"/>
    <w:rsid w:val="2BDD5170"/>
    <w:rsid w:val="2BDFCB1C"/>
    <w:rsid w:val="2BEA5C70"/>
    <w:rsid w:val="2BEA92F4"/>
    <w:rsid w:val="2BFA8309"/>
    <w:rsid w:val="2BFFC83B"/>
    <w:rsid w:val="2C04E735"/>
    <w:rsid w:val="2C055D6B"/>
    <w:rsid w:val="2C0567FC"/>
    <w:rsid w:val="2C0706B1"/>
    <w:rsid w:val="2C0F068C"/>
    <w:rsid w:val="2C143B56"/>
    <w:rsid w:val="2C19A318"/>
    <w:rsid w:val="2C2A9419"/>
    <w:rsid w:val="2C2F5E14"/>
    <w:rsid w:val="2C365E37"/>
    <w:rsid w:val="2C3CE123"/>
    <w:rsid w:val="2C4C2023"/>
    <w:rsid w:val="2C50CD25"/>
    <w:rsid w:val="2C583AB3"/>
    <w:rsid w:val="2C5F5021"/>
    <w:rsid w:val="2C70B57B"/>
    <w:rsid w:val="2C710721"/>
    <w:rsid w:val="2C7114BE"/>
    <w:rsid w:val="2C7362D2"/>
    <w:rsid w:val="2C789EF2"/>
    <w:rsid w:val="2C8518FE"/>
    <w:rsid w:val="2C8EE0EA"/>
    <w:rsid w:val="2CB0D38C"/>
    <w:rsid w:val="2CB8D216"/>
    <w:rsid w:val="2CC8949A"/>
    <w:rsid w:val="2CD0B4DB"/>
    <w:rsid w:val="2CD66B7F"/>
    <w:rsid w:val="2CDF1895"/>
    <w:rsid w:val="2CE804C2"/>
    <w:rsid w:val="2CE85458"/>
    <w:rsid w:val="2CEFAC35"/>
    <w:rsid w:val="2CF0C912"/>
    <w:rsid w:val="2CF9CE1C"/>
    <w:rsid w:val="2D00F8A0"/>
    <w:rsid w:val="2D2051E7"/>
    <w:rsid w:val="2D37DAC4"/>
    <w:rsid w:val="2D38D954"/>
    <w:rsid w:val="2D449E1D"/>
    <w:rsid w:val="2D53A7F4"/>
    <w:rsid w:val="2D54F817"/>
    <w:rsid w:val="2D5ACAC5"/>
    <w:rsid w:val="2D620C33"/>
    <w:rsid w:val="2D6325DD"/>
    <w:rsid w:val="2D6B677E"/>
    <w:rsid w:val="2D6EA270"/>
    <w:rsid w:val="2D6F4AE2"/>
    <w:rsid w:val="2D74F51B"/>
    <w:rsid w:val="2D7F0FC0"/>
    <w:rsid w:val="2D800B54"/>
    <w:rsid w:val="2D87CCDA"/>
    <w:rsid w:val="2D883956"/>
    <w:rsid w:val="2D8845FC"/>
    <w:rsid w:val="2D8C6BB2"/>
    <w:rsid w:val="2D900C19"/>
    <w:rsid w:val="2D91527E"/>
    <w:rsid w:val="2DAA77D5"/>
    <w:rsid w:val="2DB39CF3"/>
    <w:rsid w:val="2DB7AC3C"/>
    <w:rsid w:val="2DBA7D82"/>
    <w:rsid w:val="2DC8AAF6"/>
    <w:rsid w:val="2DCEAD5B"/>
    <w:rsid w:val="2DE3BDBD"/>
    <w:rsid w:val="2DEC9D86"/>
    <w:rsid w:val="2DF01EAA"/>
    <w:rsid w:val="2DFB501B"/>
    <w:rsid w:val="2DFDCA72"/>
    <w:rsid w:val="2E00F3E7"/>
    <w:rsid w:val="2E0ADE58"/>
    <w:rsid w:val="2E0F50C9"/>
    <w:rsid w:val="2E0F6E7C"/>
    <w:rsid w:val="2E116366"/>
    <w:rsid w:val="2E120727"/>
    <w:rsid w:val="2E1B3988"/>
    <w:rsid w:val="2E1F4539"/>
    <w:rsid w:val="2E28F15B"/>
    <w:rsid w:val="2E3C6C89"/>
    <w:rsid w:val="2E4BD22B"/>
    <w:rsid w:val="2E4D84A6"/>
    <w:rsid w:val="2E52D206"/>
    <w:rsid w:val="2E5AB388"/>
    <w:rsid w:val="2E6437B5"/>
    <w:rsid w:val="2E662C11"/>
    <w:rsid w:val="2E6B6966"/>
    <w:rsid w:val="2E6F6453"/>
    <w:rsid w:val="2E6FDEFA"/>
    <w:rsid w:val="2E72D2B3"/>
    <w:rsid w:val="2E77B959"/>
    <w:rsid w:val="2E7BE88F"/>
    <w:rsid w:val="2E7FE440"/>
    <w:rsid w:val="2E803739"/>
    <w:rsid w:val="2E85562B"/>
    <w:rsid w:val="2E94AAF4"/>
    <w:rsid w:val="2EAD24F1"/>
    <w:rsid w:val="2ED6D540"/>
    <w:rsid w:val="2ED849F9"/>
    <w:rsid w:val="2EDC12D8"/>
    <w:rsid w:val="2EE12A2A"/>
    <w:rsid w:val="2EE56A6D"/>
    <w:rsid w:val="2EE6A390"/>
    <w:rsid w:val="2EE8BECD"/>
    <w:rsid w:val="2EF0C0AE"/>
    <w:rsid w:val="2EFAB999"/>
    <w:rsid w:val="2F0900FB"/>
    <w:rsid w:val="2F0C7D53"/>
    <w:rsid w:val="2F0F9595"/>
    <w:rsid w:val="2F108588"/>
    <w:rsid w:val="2F307642"/>
    <w:rsid w:val="2F47DA81"/>
    <w:rsid w:val="2F4FA0D5"/>
    <w:rsid w:val="2F5733D4"/>
    <w:rsid w:val="2F78E31A"/>
    <w:rsid w:val="2F7A0F6A"/>
    <w:rsid w:val="2F8952CB"/>
    <w:rsid w:val="2F95DF59"/>
    <w:rsid w:val="2F97207C"/>
    <w:rsid w:val="2FA543DA"/>
    <w:rsid w:val="2FAA66C9"/>
    <w:rsid w:val="2FAB325A"/>
    <w:rsid w:val="2FAD0C03"/>
    <w:rsid w:val="2FAE0CB8"/>
    <w:rsid w:val="2FB05B71"/>
    <w:rsid w:val="2FB105E4"/>
    <w:rsid w:val="2FB32814"/>
    <w:rsid w:val="2FB3D4D6"/>
    <w:rsid w:val="2FDA2FBD"/>
    <w:rsid w:val="2FE4F87C"/>
    <w:rsid w:val="2FEEA267"/>
    <w:rsid w:val="2FEF1016"/>
    <w:rsid w:val="2FF2D594"/>
    <w:rsid w:val="2FF8596E"/>
    <w:rsid w:val="300842DB"/>
    <w:rsid w:val="300AC5AD"/>
    <w:rsid w:val="301FF241"/>
    <w:rsid w:val="3028A5E3"/>
    <w:rsid w:val="303947D0"/>
    <w:rsid w:val="3042A086"/>
    <w:rsid w:val="30479B78"/>
    <w:rsid w:val="304DFDD5"/>
    <w:rsid w:val="30578AA0"/>
    <w:rsid w:val="305882AF"/>
    <w:rsid w:val="3059DC24"/>
    <w:rsid w:val="30614D1E"/>
    <w:rsid w:val="3063087D"/>
    <w:rsid w:val="306D44F1"/>
    <w:rsid w:val="306F2B86"/>
    <w:rsid w:val="306FAE71"/>
    <w:rsid w:val="307258AB"/>
    <w:rsid w:val="3072844C"/>
    <w:rsid w:val="307675D7"/>
    <w:rsid w:val="30791F61"/>
    <w:rsid w:val="307E635D"/>
    <w:rsid w:val="30815002"/>
    <w:rsid w:val="3099ACF5"/>
    <w:rsid w:val="309A9FD9"/>
    <w:rsid w:val="30A4B710"/>
    <w:rsid w:val="30B5138C"/>
    <w:rsid w:val="30B78FE7"/>
    <w:rsid w:val="30CC87EF"/>
    <w:rsid w:val="30CFA078"/>
    <w:rsid w:val="30E1655F"/>
    <w:rsid w:val="30E241F7"/>
    <w:rsid w:val="30E35305"/>
    <w:rsid w:val="30F2C1D1"/>
    <w:rsid w:val="310B1F5A"/>
    <w:rsid w:val="310CF2A2"/>
    <w:rsid w:val="311265D6"/>
    <w:rsid w:val="31160604"/>
    <w:rsid w:val="311B1CF2"/>
    <w:rsid w:val="31265B02"/>
    <w:rsid w:val="312CB858"/>
    <w:rsid w:val="31333C9F"/>
    <w:rsid w:val="31345E3F"/>
    <w:rsid w:val="313D48AD"/>
    <w:rsid w:val="3149A7E9"/>
    <w:rsid w:val="314A3BF7"/>
    <w:rsid w:val="314D882A"/>
    <w:rsid w:val="3154074E"/>
    <w:rsid w:val="315DA04F"/>
    <w:rsid w:val="3165FEA2"/>
    <w:rsid w:val="316AE3F8"/>
    <w:rsid w:val="317ABBE9"/>
    <w:rsid w:val="317AE37D"/>
    <w:rsid w:val="318372ED"/>
    <w:rsid w:val="31843352"/>
    <w:rsid w:val="3194A08D"/>
    <w:rsid w:val="31958BBE"/>
    <w:rsid w:val="319CE603"/>
    <w:rsid w:val="319F3A0B"/>
    <w:rsid w:val="31A20E5D"/>
    <w:rsid w:val="31A317A4"/>
    <w:rsid w:val="31AC3376"/>
    <w:rsid w:val="31AEE50D"/>
    <w:rsid w:val="31B00179"/>
    <w:rsid w:val="31B60B6A"/>
    <w:rsid w:val="31C716AB"/>
    <w:rsid w:val="31C994AF"/>
    <w:rsid w:val="31CAAFCD"/>
    <w:rsid w:val="31CDA1B9"/>
    <w:rsid w:val="31D4EA44"/>
    <w:rsid w:val="31DAF208"/>
    <w:rsid w:val="31DCE74B"/>
    <w:rsid w:val="31E1F12E"/>
    <w:rsid w:val="31E4B056"/>
    <w:rsid w:val="31ECEDC3"/>
    <w:rsid w:val="31EF813D"/>
    <w:rsid w:val="31F24965"/>
    <w:rsid w:val="31F6E694"/>
    <w:rsid w:val="31F73C67"/>
    <w:rsid w:val="31FBD977"/>
    <w:rsid w:val="32001118"/>
    <w:rsid w:val="3209DB27"/>
    <w:rsid w:val="320E22EB"/>
    <w:rsid w:val="32234809"/>
    <w:rsid w:val="3227BB90"/>
    <w:rsid w:val="322A23A0"/>
    <w:rsid w:val="322ABE71"/>
    <w:rsid w:val="3233FC79"/>
    <w:rsid w:val="32357D56"/>
    <w:rsid w:val="323A5C8F"/>
    <w:rsid w:val="324819EE"/>
    <w:rsid w:val="3248663E"/>
    <w:rsid w:val="324A1577"/>
    <w:rsid w:val="32591140"/>
    <w:rsid w:val="325C2E6A"/>
    <w:rsid w:val="32628EAF"/>
    <w:rsid w:val="32679C58"/>
    <w:rsid w:val="32718CD1"/>
    <w:rsid w:val="327AEB47"/>
    <w:rsid w:val="327BA053"/>
    <w:rsid w:val="329A62A3"/>
    <w:rsid w:val="329EE342"/>
    <w:rsid w:val="32A12175"/>
    <w:rsid w:val="32A21E7E"/>
    <w:rsid w:val="32A6E64C"/>
    <w:rsid w:val="32A70C27"/>
    <w:rsid w:val="32B49C5E"/>
    <w:rsid w:val="32B4E1AA"/>
    <w:rsid w:val="32B7CDDD"/>
    <w:rsid w:val="32C3762A"/>
    <w:rsid w:val="32C45206"/>
    <w:rsid w:val="32D77B23"/>
    <w:rsid w:val="32E48B26"/>
    <w:rsid w:val="32E4E4AA"/>
    <w:rsid w:val="32F620DD"/>
    <w:rsid w:val="32F86132"/>
    <w:rsid w:val="33058E1B"/>
    <w:rsid w:val="3306092B"/>
    <w:rsid w:val="330880E8"/>
    <w:rsid w:val="330E2C24"/>
    <w:rsid w:val="330F84EF"/>
    <w:rsid w:val="331F434E"/>
    <w:rsid w:val="33282C3B"/>
    <w:rsid w:val="332A9566"/>
    <w:rsid w:val="33366C3A"/>
    <w:rsid w:val="333D01E3"/>
    <w:rsid w:val="333DDEBE"/>
    <w:rsid w:val="334A2BEC"/>
    <w:rsid w:val="3355D5BA"/>
    <w:rsid w:val="33561B98"/>
    <w:rsid w:val="33564299"/>
    <w:rsid w:val="3357DCB1"/>
    <w:rsid w:val="335AF0CC"/>
    <w:rsid w:val="335FFE26"/>
    <w:rsid w:val="337AD3EB"/>
    <w:rsid w:val="3385428D"/>
    <w:rsid w:val="33879590"/>
    <w:rsid w:val="338CA1F4"/>
    <w:rsid w:val="33A0C590"/>
    <w:rsid w:val="33A1B270"/>
    <w:rsid w:val="33AB5591"/>
    <w:rsid w:val="33B1E356"/>
    <w:rsid w:val="33B220B7"/>
    <w:rsid w:val="33BA6A1E"/>
    <w:rsid w:val="33BAA15D"/>
    <w:rsid w:val="33C44227"/>
    <w:rsid w:val="33C67F6F"/>
    <w:rsid w:val="33CCD201"/>
    <w:rsid w:val="33CEE2A0"/>
    <w:rsid w:val="33D1C51F"/>
    <w:rsid w:val="33D70107"/>
    <w:rsid w:val="33D94F43"/>
    <w:rsid w:val="33DC559C"/>
    <w:rsid w:val="33E6A1B8"/>
    <w:rsid w:val="33E71767"/>
    <w:rsid w:val="33EB0560"/>
    <w:rsid w:val="33FDE328"/>
    <w:rsid w:val="3403E765"/>
    <w:rsid w:val="3407CB4A"/>
    <w:rsid w:val="342BC94C"/>
    <w:rsid w:val="3430AD3B"/>
    <w:rsid w:val="3431413B"/>
    <w:rsid w:val="3435F612"/>
    <w:rsid w:val="343BCC9B"/>
    <w:rsid w:val="3447C558"/>
    <w:rsid w:val="34497B88"/>
    <w:rsid w:val="346558ED"/>
    <w:rsid w:val="3468B45C"/>
    <w:rsid w:val="346903BA"/>
    <w:rsid w:val="347EA9FD"/>
    <w:rsid w:val="34849600"/>
    <w:rsid w:val="348548CF"/>
    <w:rsid w:val="348B2C6D"/>
    <w:rsid w:val="3490CF95"/>
    <w:rsid w:val="34A5ADC3"/>
    <w:rsid w:val="34A985A3"/>
    <w:rsid w:val="34B1B486"/>
    <w:rsid w:val="34BB1DAC"/>
    <w:rsid w:val="34C2138A"/>
    <w:rsid w:val="34C72EBD"/>
    <w:rsid w:val="34CE4EBD"/>
    <w:rsid w:val="34D24961"/>
    <w:rsid w:val="34D37939"/>
    <w:rsid w:val="34D7B99E"/>
    <w:rsid w:val="34DD58B7"/>
    <w:rsid w:val="34E1B8B1"/>
    <w:rsid w:val="34EE7680"/>
    <w:rsid w:val="34EF4204"/>
    <w:rsid w:val="34F50487"/>
    <w:rsid w:val="34F51B53"/>
    <w:rsid w:val="34F566BF"/>
    <w:rsid w:val="3503F1EB"/>
    <w:rsid w:val="35041700"/>
    <w:rsid w:val="350EB699"/>
    <w:rsid w:val="351098C0"/>
    <w:rsid w:val="3513D6C8"/>
    <w:rsid w:val="3518D8EC"/>
    <w:rsid w:val="352712D5"/>
    <w:rsid w:val="3530DB2F"/>
    <w:rsid w:val="353107A0"/>
    <w:rsid w:val="353DB6E2"/>
    <w:rsid w:val="35426BB2"/>
    <w:rsid w:val="3551D480"/>
    <w:rsid w:val="35556AF0"/>
    <w:rsid w:val="355C73AC"/>
    <w:rsid w:val="355F5C52"/>
    <w:rsid w:val="35605075"/>
    <w:rsid w:val="35662DEF"/>
    <w:rsid w:val="356F5C52"/>
    <w:rsid w:val="357F9B73"/>
    <w:rsid w:val="3583FA1E"/>
    <w:rsid w:val="358C5ED5"/>
    <w:rsid w:val="359B2158"/>
    <w:rsid w:val="359CDF16"/>
    <w:rsid w:val="35ABC97B"/>
    <w:rsid w:val="35AC8E44"/>
    <w:rsid w:val="35BC85FA"/>
    <w:rsid w:val="35C0F0DB"/>
    <w:rsid w:val="35C2F53E"/>
    <w:rsid w:val="35CA9530"/>
    <w:rsid w:val="35D2321E"/>
    <w:rsid w:val="35E1683D"/>
    <w:rsid w:val="35E409AB"/>
    <w:rsid w:val="35E461C8"/>
    <w:rsid w:val="35F52832"/>
    <w:rsid w:val="35FD8860"/>
    <w:rsid w:val="360B4C19"/>
    <w:rsid w:val="36147AEC"/>
    <w:rsid w:val="3615038C"/>
    <w:rsid w:val="36161C84"/>
    <w:rsid w:val="36217B30"/>
    <w:rsid w:val="362660F3"/>
    <w:rsid w:val="362A571E"/>
    <w:rsid w:val="362D380C"/>
    <w:rsid w:val="3643BB93"/>
    <w:rsid w:val="364C8B23"/>
    <w:rsid w:val="364EA0C4"/>
    <w:rsid w:val="365E8DF4"/>
    <w:rsid w:val="365EEE28"/>
    <w:rsid w:val="366CD27E"/>
    <w:rsid w:val="36707466"/>
    <w:rsid w:val="36744AE3"/>
    <w:rsid w:val="367648BB"/>
    <w:rsid w:val="367748B6"/>
    <w:rsid w:val="367B605F"/>
    <w:rsid w:val="367FF1DE"/>
    <w:rsid w:val="3682713E"/>
    <w:rsid w:val="368F3C47"/>
    <w:rsid w:val="3693BE5D"/>
    <w:rsid w:val="36964591"/>
    <w:rsid w:val="36A0B062"/>
    <w:rsid w:val="36A6D837"/>
    <w:rsid w:val="36B72953"/>
    <w:rsid w:val="36BC9FC1"/>
    <w:rsid w:val="36BF16D9"/>
    <w:rsid w:val="36C05EE6"/>
    <w:rsid w:val="36C07288"/>
    <w:rsid w:val="36C3B416"/>
    <w:rsid w:val="36C6933D"/>
    <w:rsid w:val="36D13516"/>
    <w:rsid w:val="36D36412"/>
    <w:rsid w:val="36D47C84"/>
    <w:rsid w:val="36DAF62D"/>
    <w:rsid w:val="36DD4A8C"/>
    <w:rsid w:val="36DFE4DA"/>
    <w:rsid w:val="36E04AA5"/>
    <w:rsid w:val="36EEA81A"/>
    <w:rsid w:val="36FDE65A"/>
    <w:rsid w:val="370AFC2C"/>
    <w:rsid w:val="3715A0E1"/>
    <w:rsid w:val="371604C7"/>
    <w:rsid w:val="372070FA"/>
    <w:rsid w:val="37225FCA"/>
    <w:rsid w:val="37279D60"/>
    <w:rsid w:val="372A20B5"/>
    <w:rsid w:val="373A9F99"/>
    <w:rsid w:val="373B8827"/>
    <w:rsid w:val="3740A081"/>
    <w:rsid w:val="375D9203"/>
    <w:rsid w:val="37623AA9"/>
    <w:rsid w:val="3762A6D4"/>
    <w:rsid w:val="3763FDB8"/>
    <w:rsid w:val="37691C98"/>
    <w:rsid w:val="376A5868"/>
    <w:rsid w:val="377A92BD"/>
    <w:rsid w:val="377B055B"/>
    <w:rsid w:val="37A4A31C"/>
    <w:rsid w:val="37A86C40"/>
    <w:rsid w:val="37AE1B25"/>
    <w:rsid w:val="37AE52D7"/>
    <w:rsid w:val="37AFC2F5"/>
    <w:rsid w:val="37B491C2"/>
    <w:rsid w:val="37B4B9D7"/>
    <w:rsid w:val="37B6966F"/>
    <w:rsid w:val="37B90A9A"/>
    <w:rsid w:val="37BA9DB2"/>
    <w:rsid w:val="37CD84A7"/>
    <w:rsid w:val="37D54026"/>
    <w:rsid w:val="37D7F09F"/>
    <w:rsid w:val="37EEB17B"/>
    <w:rsid w:val="37F5C680"/>
    <w:rsid w:val="38131917"/>
    <w:rsid w:val="3813675B"/>
    <w:rsid w:val="3821814C"/>
    <w:rsid w:val="38231BF8"/>
    <w:rsid w:val="38244BDF"/>
    <w:rsid w:val="38267F12"/>
    <w:rsid w:val="3833E337"/>
    <w:rsid w:val="3846E241"/>
    <w:rsid w:val="384E75AD"/>
    <w:rsid w:val="384F6067"/>
    <w:rsid w:val="3860B2B5"/>
    <w:rsid w:val="386B1AFB"/>
    <w:rsid w:val="386FAB2B"/>
    <w:rsid w:val="387D5BFC"/>
    <w:rsid w:val="387EBF1F"/>
    <w:rsid w:val="388964CE"/>
    <w:rsid w:val="388FB6B8"/>
    <w:rsid w:val="3890052C"/>
    <w:rsid w:val="389453BA"/>
    <w:rsid w:val="38986133"/>
    <w:rsid w:val="389ABF07"/>
    <w:rsid w:val="38A1C7C3"/>
    <w:rsid w:val="38A6FD14"/>
    <w:rsid w:val="38BB7A29"/>
    <w:rsid w:val="38BE302B"/>
    <w:rsid w:val="38BFC41E"/>
    <w:rsid w:val="38D0F2D7"/>
    <w:rsid w:val="38E03557"/>
    <w:rsid w:val="38E317C3"/>
    <w:rsid w:val="38EBEA77"/>
    <w:rsid w:val="38F698EB"/>
    <w:rsid w:val="38F71CAE"/>
    <w:rsid w:val="38F7390F"/>
    <w:rsid w:val="38FA087B"/>
    <w:rsid w:val="38FA7806"/>
    <w:rsid w:val="38FDEF75"/>
    <w:rsid w:val="38FE0B0A"/>
    <w:rsid w:val="3901D3B3"/>
    <w:rsid w:val="3904413D"/>
    <w:rsid w:val="390AD6B5"/>
    <w:rsid w:val="39152BF6"/>
    <w:rsid w:val="3922ADC6"/>
    <w:rsid w:val="39355429"/>
    <w:rsid w:val="3939B710"/>
    <w:rsid w:val="393F7024"/>
    <w:rsid w:val="394DB647"/>
    <w:rsid w:val="394E8C41"/>
    <w:rsid w:val="395499B4"/>
    <w:rsid w:val="395524F9"/>
    <w:rsid w:val="395C5557"/>
    <w:rsid w:val="395FEF9C"/>
    <w:rsid w:val="3961BE94"/>
    <w:rsid w:val="39646779"/>
    <w:rsid w:val="39702065"/>
    <w:rsid w:val="3973C100"/>
    <w:rsid w:val="39781C5D"/>
    <w:rsid w:val="3978AB99"/>
    <w:rsid w:val="39793305"/>
    <w:rsid w:val="397E22BB"/>
    <w:rsid w:val="398CABEC"/>
    <w:rsid w:val="39903751"/>
    <w:rsid w:val="399144BA"/>
    <w:rsid w:val="399881CD"/>
    <w:rsid w:val="399D2FC3"/>
    <w:rsid w:val="399E8F01"/>
    <w:rsid w:val="39A532BC"/>
    <w:rsid w:val="39AA5A72"/>
    <w:rsid w:val="39AEE978"/>
    <w:rsid w:val="39CD6F72"/>
    <w:rsid w:val="39CE5587"/>
    <w:rsid w:val="39DD05B4"/>
    <w:rsid w:val="39E27629"/>
    <w:rsid w:val="39EE0B5F"/>
    <w:rsid w:val="39F0FF05"/>
    <w:rsid w:val="39FCB478"/>
    <w:rsid w:val="39FD8253"/>
    <w:rsid w:val="3A0848D4"/>
    <w:rsid w:val="3A09EAC3"/>
    <w:rsid w:val="3A20537A"/>
    <w:rsid w:val="3A2648DC"/>
    <w:rsid w:val="3A307804"/>
    <w:rsid w:val="3A4DA589"/>
    <w:rsid w:val="3A607612"/>
    <w:rsid w:val="3A65855F"/>
    <w:rsid w:val="3A6E927B"/>
    <w:rsid w:val="3A964C82"/>
    <w:rsid w:val="3AA59BBC"/>
    <w:rsid w:val="3AA7FA9C"/>
    <w:rsid w:val="3AAB5767"/>
    <w:rsid w:val="3AACEDA1"/>
    <w:rsid w:val="3AB94C24"/>
    <w:rsid w:val="3AC658C0"/>
    <w:rsid w:val="3AC9E10F"/>
    <w:rsid w:val="3AD98BA5"/>
    <w:rsid w:val="3ADAD564"/>
    <w:rsid w:val="3ADB7312"/>
    <w:rsid w:val="3ADE675D"/>
    <w:rsid w:val="3AEA831E"/>
    <w:rsid w:val="3AF11E3D"/>
    <w:rsid w:val="3AF2C0C9"/>
    <w:rsid w:val="3AFDCC5E"/>
    <w:rsid w:val="3B0BE58E"/>
    <w:rsid w:val="3B0BF2CB"/>
    <w:rsid w:val="3B0F9161"/>
    <w:rsid w:val="3B1D675B"/>
    <w:rsid w:val="3B1FEA9E"/>
    <w:rsid w:val="3B214455"/>
    <w:rsid w:val="3B255851"/>
    <w:rsid w:val="3B2D3FB8"/>
    <w:rsid w:val="3B353D78"/>
    <w:rsid w:val="3B35DD29"/>
    <w:rsid w:val="3B3B82D3"/>
    <w:rsid w:val="3B3FD1C1"/>
    <w:rsid w:val="3B4043A1"/>
    <w:rsid w:val="3B40F1AD"/>
    <w:rsid w:val="3B41031D"/>
    <w:rsid w:val="3B50DA07"/>
    <w:rsid w:val="3B5A50E3"/>
    <w:rsid w:val="3B5C8D8B"/>
    <w:rsid w:val="3B6493A5"/>
    <w:rsid w:val="3B6787E5"/>
    <w:rsid w:val="3B77755F"/>
    <w:rsid w:val="3B7D5F9D"/>
    <w:rsid w:val="3B7E468A"/>
    <w:rsid w:val="3B876142"/>
    <w:rsid w:val="3B881A70"/>
    <w:rsid w:val="3B8AB710"/>
    <w:rsid w:val="3B9287FC"/>
    <w:rsid w:val="3B937C16"/>
    <w:rsid w:val="3B95D3D9"/>
    <w:rsid w:val="3B97199C"/>
    <w:rsid w:val="3B9A0460"/>
    <w:rsid w:val="3BAC2DBB"/>
    <w:rsid w:val="3BADF773"/>
    <w:rsid w:val="3BAFAB86"/>
    <w:rsid w:val="3BB34240"/>
    <w:rsid w:val="3BB536F3"/>
    <w:rsid w:val="3BB7A31E"/>
    <w:rsid w:val="3BBB4383"/>
    <w:rsid w:val="3BBE15CC"/>
    <w:rsid w:val="3BC1BDC6"/>
    <w:rsid w:val="3BC33887"/>
    <w:rsid w:val="3BCD0790"/>
    <w:rsid w:val="3BD04D8D"/>
    <w:rsid w:val="3BD09564"/>
    <w:rsid w:val="3BD5D3D7"/>
    <w:rsid w:val="3BDE6D4F"/>
    <w:rsid w:val="3BE683BC"/>
    <w:rsid w:val="3BE8E6F7"/>
    <w:rsid w:val="3BEADE42"/>
    <w:rsid w:val="3BEC364E"/>
    <w:rsid w:val="3BF36CBB"/>
    <w:rsid w:val="3BF4BDB3"/>
    <w:rsid w:val="3C07E795"/>
    <w:rsid w:val="3C0B469B"/>
    <w:rsid w:val="3C10443B"/>
    <w:rsid w:val="3C1244C4"/>
    <w:rsid w:val="3C13DD2A"/>
    <w:rsid w:val="3C14F920"/>
    <w:rsid w:val="3C1567CD"/>
    <w:rsid w:val="3C171676"/>
    <w:rsid w:val="3C1A2AFA"/>
    <w:rsid w:val="3C217BEA"/>
    <w:rsid w:val="3C24C6A9"/>
    <w:rsid w:val="3C24D745"/>
    <w:rsid w:val="3C29DAE6"/>
    <w:rsid w:val="3C354E21"/>
    <w:rsid w:val="3C364D89"/>
    <w:rsid w:val="3C3D5DCD"/>
    <w:rsid w:val="3C40760F"/>
    <w:rsid w:val="3C4B1FCE"/>
    <w:rsid w:val="3C4DE049"/>
    <w:rsid w:val="3C50884A"/>
    <w:rsid w:val="3C54A12D"/>
    <w:rsid w:val="3C61C8A9"/>
    <w:rsid w:val="3C6818B0"/>
    <w:rsid w:val="3C7245F6"/>
    <w:rsid w:val="3C7B0197"/>
    <w:rsid w:val="3C7DF3C0"/>
    <w:rsid w:val="3C984159"/>
    <w:rsid w:val="3C995F56"/>
    <w:rsid w:val="3C99A77B"/>
    <w:rsid w:val="3CA5A120"/>
    <w:rsid w:val="3CAFBD1F"/>
    <w:rsid w:val="3CB639FD"/>
    <w:rsid w:val="3CBC65F6"/>
    <w:rsid w:val="3CBE7E71"/>
    <w:rsid w:val="3CC651F4"/>
    <w:rsid w:val="3CC7BA09"/>
    <w:rsid w:val="3CD3FDBF"/>
    <w:rsid w:val="3CE2F2D4"/>
    <w:rsid w:val="3CE907A2"/>
    <w:rsid w:val="3D070FB7"/>
    <w:rsid w:val="3D0FF1E6"/>
    <w:rsid w:val="3D10FEDA"/>
    <w:rsid w:val="3D1FA120"/>
    <w:rsid w:val="3D2780DE"/>
    <w:rsid w:val="3D3C26A8"/>
    <w:rsid w:val="3D418B85"/>
    <w:rsid w:val="3D4661FA"/>
    <w:rsid w:val="3D52FC0F"/>
    <w:rsid w:val="3D5E53C7"/>
    <w:rsid w:val="3D6012C7"/>
    <w:rsid w:val="3D61592C"/>
    <w:rsid w:val="3D6A4E73"/>
    <w:rsid w:val="3D6DB08C"/>
    <w:rsid w:val="3D77D98E"/>
    <w:rsid w:val="3D783A95"/>
    <w:rsid w:val="3D87075E"/>
    <w:rsid w:val="3D8E2840"/>
    <w:rsid w:val="3D95DF54"/>
    <w:rsid w:val="3D99B413"/>
    <w:rsid w:val="3DA19235"/>
    <w:rsid w:val="3DA736E5"/>
    <w:rsid w:val="3DA7C005"/>
    <w:rsid w:val="3DA8ADB0"/>
    <w:rsid w:val="3DAFAD8B"/>
    <w:rsid w:val="3DB39809"/>
    <w:rsid w:val="3DBDA60D"/>
    <w:rsid w:val="3DCAC937"/>
    <w:rsid w:val="3DCF6810"/>
    <w:rsid w:val="3DD34568"/>
    <w:rsid w:val="3DD3A85C"/>
    <w:rsid w:val="3DD989F5"/>
    <w:rsid w:val="3DE54C82"/>
    <w:rsid w:val="3DF26FF7"/>
    <w:rsid w:val="3E000A49"/>
    <w:rsid w:val="3E04344C"/>
    <w:rsid w:val="3E08F2F3"/>
    <w:rsid w:val="3E0BE923"/>
    <w:rsid w:val="3E132D14"/>
    <w:rsid w:val="3E225BDB"/>
    <w:rsid w:val="3E278730"/>
    <w:rsid w:val="3E279D33"/>
    <w:rsid w:val="3E2B7083"/>
    <w:rsid w:val="3E3EEF7D"/>
    <w:rsid w:val="3E41E29A"/>
    <w:rsid w:val="3E42E951"/>
    <w:rsid w:val="3E4442D3"/>
    <w:rsid w:val="3E55F301"/>
    <w:rsid w:val="3E560736"/>
    <w:rsid w:val="3E595BB3"/>
    <w:rsid w:val="3E631B70"/>
    <w:rsid w:val="3E689C7B"/>
    <w:rsid w:val="3E6BB4E0"/>
    <w:rsid w:val="3E6C424B"/>
    <w:rsid w:val="3E6E41EE"/>
    <w:rsid w:val="3E74EF29"/>
    <w:rsid w:val="3E77E463"/>
    <w:rsid w:val="3E78F7B6"/>
    <w:rsid w:val="3E7ACD19"/>
    <w:rsid w:val="3E815AA0"/>
    <w:rsid w:val="3E84C8A3"/>
    <w:rsid w:val="3E854EE7"/>
    <w:rsid w:val="3E86030F"/>
    <w:rsid w:val="3E8B243F"/>
    <w:rsid w:val="3E8E3BC1"/>
    <w:rsid w:val="3E90EECC"/>
    <w:rsid w:val="3EA4419A"/>
    <w:rsid w:val="3EA8105C"/>
    <w:rsid w:val="3EB36D4C"/>
    <w:rsid w:val="3EC0EB60"/>
    <w:rsid w:val="3ECA28BE"/>
    <w:rsid w:val="3ED41405"/>
    <w:rsid w:val="3EDA5C7F"/>
    <w:rsid w:val="3EDE623E"/>
    <w:rsid w:val="3EDF8E69"/>
    <w:rsid w:val="3EE3135F"/>
    <w:rsid w:val="3EE59E3F"/>
    <w:rsid w:val="3EE64797"/>
    <w:rsid w:val="3EEB1161"/>
    <w:rsid w:val="3EED4687"/>
    <w:rsid w:val="3EF9E0F8"/>
    <w:rsid w:val="3EFA2428"/>
    <w:rsid w:val="3EFA250D"/>
    <w:rsid w:val="3EFE4163"/>
    <w:rsid w:val="3F1ECF80"/>
    <w:rsid w:val="3F346AD2"/>
    <w:rsid w:val="3F398364"/>
    <w:rsid w:val="3F439066"/>
    <w:rsid w:val="3F447E11"/>
    <w:rsid w:val="3F53CFB5"/>
    <w:rsid w:val="3F5492B9"/>
    <w:rsid w:val="3F5608D3"/>
    <w:rsid w:val="3F5B9CAC"/>
    <w:rsid w:val="3F5F8DAA"/>
    <w:rsid w:val="3F60FC02"/>
    <w:rsid w:val="3F6CEEE3"/>
    <w:rsid w:val="3F6F55DC"/>
    <w:rsid w:val="3F83AA4C"/>
    <w:rsid w:val="3F8558C1"/>
    <w:rsid w:val="3F8C2802"/>
    <w:rsid w:val="3F8E8A17"/>
    <w:rsid w:val="3F947DBD"/>
    <w:rsid w:val="3F95F867"/>
    <w:rsid w:val="3FA3CD82"/>
    <w:rsid w:val="3FB01CED"/>
    <w:rsid w:val="3FB44CAB"/>
    <w:rsid w:val="3FBDEBB1"/>
    <w:rsid w:val="3FC74089"/>
    <w:rsid w:val="3FE28A10"/>
    <w:rsid w:val="3FEC8DEB"/>
    <w:rsid w:val="3FF76674"/>
    <w:rsid w:val="40010042"/>
    <w:rsid w:val="40103CA2"/>
    <w:rsid w:val="4014B752"/>
    <w:rsid w:val="401B3065"/>
    <w:rsid w:val="4020E9F5"/>
    <w:rsid w:val="402E7697"/>
    <w:rsid w:val="4043E69C"/>
    <w:rsid w:val="40453044"/>
    <w:rsid w:val="40469F1F"/>
    <w:rsid w:val="40581E03"/>
    <w:rsid w:val="405E7E3B"/>
    <w:rsid w:val="405F821C"/>
    <w:rsid w:val="406CC913"/>
    <w:rsid w:val="40762CE0"/>
    <w:rsid w:val="4080C9B9"/>
    <w:rsid w:val="4086F0CC"/>
    <w:rsid w:val="408F88B9"/>
    <w:rsid w:val="409404C4"/>
    <w:rsid w:val="40A74777"/>
    <w:rsid w:val="40A9562D"/>
    <w:rsid w:val="40AB0CE8"/>
    <w:rsid w:val="40B5E785"/>
    <w:rsid w:val="40B68BB5"/>
    <w:rsid w:val="40BD5FDE"/>
    <w:rsid w:val="40BFA15F"/>
    <w:rsid w:val="40C7075B"/>
    <w:rsid w:val="40C94210"/>
    <w:rsid w:val="40CD25F5"/>
    <w:rsid w:val="40D96616"/>
    <w:rsid w:val="40DC178E"/>
    <w:rsid w:val="40E24D2B"/>
    <w:rsid w:val="40EE465D"/>
    <w:rsid w:val="40EEFB92"/>
    <w:rsid w:val="40F0F3BC"/>
    <w:rsid w:val="40F3B47F"/>
    <w:rsid w:val="40F69E74"/>
    <w:rsid w:val="40FB379D"/>
    <w:rsid w:val="40FDA9CF"/>
    <w:rsid w:val="41171A51"/>
    <w:rsid w:val="41279254"/>
    <w:rsid w:val="4132DEC6"/>
    <w:rsid w:val="413377AD"/>
    <w:rsid w:val="413E5DD7"/>
    <w:rsid w:val="414117E0"/>
    <w:rsid w:val="414306FC"/>
    <w:rsid w:val="414420E5"/>
    <w:rsid w:val="4151986B"/>
    <w:rsid w:val="4153A81C"/>
    <w:rsid w:val="415D8D8A"/>
    <w:rsid w:val="4165140B"/>
    <w:rsid w:val="41656E93"/>
    <w:rsid w:val="41688F9B"/>
    <w:rsid w:val="41712DAE"/>
    <w:rsid w:val="4172FA9A"/>
    <w:rsid w:val="417452CF"/>
    <w:rsid w:val="417BB1A2"/>
    <w:rsid w:val="41832E42"/>
    <w:rsid w:val="418BEEB5"/>
    <w:rsid w:val="41A15589"/>
    <w:rsid w:val="41A543E3"/>
    <w:rsid w:val="41A76EE2"/>
    <w:rsid w:val="41AB0177"/>
    <w:rsid w:val="41ADF3A3"/>
    <w:rsid w:val="41AEA4E2"/>
    <w:rsid w:val="41B09878"/>
    <w:rsid w:val="41B7A5B7"/>
    <w:rsid w:val="41C0973F"/>
    <w:rsid w:val="41C1587D"/>
    <w:rsid w:val="41D16FA1"/>
    <w:rsid w:val="41D2104E"/>
    <w:rsid w:val="41DF0DD5"/>
    <w:rsid w:val="41DFB879"/>
    <w:rsid w:val="41E743DD"/>
    <w:rsid w:val="41EC71DD"/>
    <w:rsid w:val="41F37CBA"/>
    <w:rsid w:val="41F49DE0"/>
    <w:rsid w:val="4203118D"/>
    <w:rsid w:val="4211092D"/>
    <w:rsid w:val="421A7F45"/>
    <w:rsid w:val="421E3982"/>
    <w:rsid w:val="4223A0A2"/>
    <w:rsid w:val="422E750A"/>
    <w:rsid w:val="4233FE5D"/>
    <w:rsid w:val="423C64B2"/>
    <w:rsid w:val="42400F12"/>
    <w:rsid w:val="4241F30B"/>
    <w:rsid w:val="424B0A2B"/>
    <w:rsid w:val="424E5E7D"/>
    <w:rsid w:val="4255CCE0"/>
    <w:rsid w:val="42577D9D"/>
    <w:rsid w:val="426AA852"/>
    <w:rsid w:val="426E7DF9"/>
    <w:rsid w:val="427295D8"/>
    <w:rsid w:val="42799A1D"/>
    <w:rsid w:val="427B3128"/>
    <w:rsid w:val="427D6A14"/>
    <w:rsid w:val="42831EAE"/>
    <w:rsid w:val="4284FD3A"/>
    <w:rsid w:val="4288CEE5"/>
    <w:rsid w:val="428D59AA"/>
    <w:rsid w:val="428DBD68"/>
    <w:rsid w:val="4292CCBD"/>
    <w:rsid w:val="42935DFD"/>
    <w:rsid w:val="4298D484"/>
    <w:rsid w:val="429BF313"/>
    <w:rsid w:val="42A19755"/>
    <w:rsid w:val="42AA88AE"/>
    <w:rsid w:val="42BEF343"/>
    <w:rsid w:val="42C1A3AD"/>
    <w:rsid w:val="42C2D4BA"/>
    <w:rsid w:val="42D47F61"/>
    <w:rsid w:val="42D63273"/>
    <w:rsid w:val="42D8CCAC"/>
    <w:rsid w:val="42DF5A67"/>
    <w:rsid w:val="42E47701"/>
    <w:rsid w:val="42EC69DC"/>
    <w:rsid w:val="42F3631C"/>
    <w:rsid w:val="42F784C4"/>
    <w:rsid w:val="42FB1B8A"/>
    <w:rsid w:val="42FDD0FC"/>
    <w:rsid w:val="42FEE14B"/>
    <w:rsid w:val="4301A253"/>
    <w:rsid w:val="43041E78"/>
    <w:rsid w:val="43069EBF"/>
    <w:rsid w:val="4308DA26"/>
    <w:rsid w:val="43168D2C"/>
    <w:rsid w:val="431F2FF6"/>
    <w:rsid w:val="43211376"/>
    <w:rsid w:val="432D4141"/>
    <w:rsid w:val="4330A2F9"/>
    <w:rsid w:val="4342E944"/>
    <w:rsid w:val="43433F43"/>
    <w:rsid w:val="4346D2FE"/>
    <w:rsid w:val="434EEAFD"/>
    <w:rsid w:val="434FF159"/>
    <w:rsid w:val="4355CBBE"/>
    <w:rsid w:val="435779C5"/>
    <w:rsid w:val="436021BC"/>
    <w:rsid w:val="43632152"/>
    <w:rsid w:val="4365F139"/>
    <w:rsid w:val="436BC0FB"/>
    <w:rsid w:val="436DAD8B"/>
    <w:rsid w:val="43758289"/>
    <w:rsid w:val="4375F5C0"/>
    <w:rsid w:val="4377F01F"/>
    <w:rsid w:val="437EA208"/>
    <w:rsid w:val="438C5F0A"/>
    <w:rsid w:val="4393A7E2"/>
    <w:rsid w:val="4398F7B8"/>
    <w:rsid w:val="439F9232"/>
    <w:rsid w:val="43A34571"/>
    <w:rsid w:val="43B874B0"/>
    <w:rsid w:val="43BA7B68"/>
    <w:rsid w:val="43BD4746"/>
    <w:rsid w:val="43C7EDF0"/>
    <w:rsid w:val="43DB1A54"/>
    <w:rsid w:val="43DE1A61"/>
    <w:rsid w:val="43E2F29B"/>
    <w:rsid w:val="43E34CF8"/>
    <w:rsid w:val="43F2CE36"/>
    <w:rsid w:val="43FACC7A"/>
    <w:rsid w:val="4404E88C"/>
    <w:rsid w:val="4405DF80"/>
    <w:rsid w:val="4408CD6D"/>
    <w:rsid w:val="4408D058"/>
    <w:rsid w:val="440C408C"/>
    <w:rsid w:val="440E50C4"/>
    <w:rsid w:val="4415DA64"/>
    <w:rsid w:val="44170189"/>
    <w:rsid w:val="441785F5"/>
    <w:rsid w:val="441EEF0F"/>
    <w:rsid w:val="441FDAAD"/>
    <w:rsid w:val="4429118B"/>
    <w:rsid w:val="442A1F63"/>
    <w:rsid w:val="44310633"/>
    <w:rsid w:val="443355C3"/>
    <w:rsid w:val="4438096A"/>
    <w:rsid w:val="443C5D69"/>
    <w:rsid w:val="4440BDB1"/>
    <w:rsid w:val="4444E475"/>
    <w:rsid w:val="445AE3BC"/>
    <w:rsid w:val="445C002F"/>
    <w:rsid w:val="446DC0A5"/>
    <w:rsid w:val="4478CC8B"/>
    <w:rsid w:val="447FD5EE"/>
    <w:rsid w:val="4485DBEB"/>
    <w:rsid w:val="44865A60"/>
    <w:rsid w:val="448C52FF"/>
    <w:rsid w:val="4491676C"/>
    <w:rsid w:val="44944160"/>
    <w:rsid w:val="4497FBC1"/>
    <w:rsid w:val="449A9D18"/>
    <w:rsid w:val="449EB63A"/>
    <w:rsid w:val="44A0425B"/>
    <w:rsid w:val="44B60B3E"/>
    <w:rsid w:val="44B61961"/>
    <w:rsid w:val="44D074A6"/>
    <w:rsid w:val="44D9695B"/>
    <w:rsid w:val="44DD6686"/>
    <w:rsid w:val="44DDF427"/>
    <w:rsid w:val="44E5D30C"/>
    <w:rsid w:val="44E6726F"/>
    <w:rsid w:val="44EA0E9D"/>
    <w:rsid w:val="44EE667D"/>
    <w:rsid w:val="44EEB035"/>
    <w:rsid w:val="44F889AA"/>
    <w:rsid w:val="44FA5DFB"/>
    <w:rsid w:val="44FEC856"/>
    <w:rsid w:val="45125DB6"/>
    <w:rsid w:val="4513D35F"/>
    <w:rsid w:val="4518F562"/>
    <w:rsid w:val="451C6D92"/>
    <w:rsid w:val="45223A36"/>
    <w:rsid w:val="4524B396"/>
    <w:rsid w:val="4525EFB0"/>
    <w:rsid w:val="452BE8DC"/>
    <w:rsid w:val="45429FD5"/>
    <w:rsid w:val="454C7F5F"/>
    <w:rsid w:val="454CA42E"/>
    <w:rsid w:val="454EE978"/>
    <w:rsid w:val="4568E5D9"/>
    <w:rsid w:val="456A62EE"/>
    <w:rsid w:val="456DC152"/>
    <w:rsid w:val="45729B19"/>
    <w:rsid w:val="457D3CD9"/>
    <w:rsid w:val="457F1D59"/>
    <w:rsid w:val="45852A5F"/>
    <w:rsid w:val="4591E55C"/>
    <w:rsid w:val="45973734"/>
    <w:rsid w:val="459AC844"/>
    <w:rsid w:val="459B3B0E"/>
    <w:rsid w:val="459E068D"/>
    <w:rsid w:val="45B2D1EA"/>
    <w:rsid w:val="45C8DE07"/>
    <w:rsid w:val="45CA0B36"/>
    <w:rsid w:val="45CE9543"/>
    <w:rsid w:val="45D6E4C6"/>
    <w:rsid w:val="45DC8974"/>
    <w:rsid w:val="45F48ECF"/>
    <w:rsid w:val="45F7A81C"/>
    <w:rsid w:val="45FF77B3"/>
    <w:rsid w:val="4603701A"/>
    <w:rsid w:val="460B1C2E"/>
    <w:rsid w:val="460DACFB"/>
    <w:rsid w:val="4614504E"/>
    <w:rsid w:val="46189B00"/>
    <w:rsid w:val="461ADCA4"/>
    <w:rsid w:val="4630FEAD"/>
    <w:rsid w:val="463222F5"/>
    <w:rsid w:val="463D62F3"/>
    <w:rsid w:val="464F2D55"/>
    <w:rsid w:val="465CBE76"/>
    <w:rsid w:val="466A7FAB"/>
    <w:rsid w:val="4670856C"/>
    <w:rsid w:val="4676A70E"/>
    <w:rsid w:val="467C05F7"/>
    <w:rsid w:val="467E89CC"/>
    <w:rsid w:val="468EFF3F"/>
    <w:rsid w:val="469015D5"/>
    <w:rsid w:val="46925017"/>
    <w:rsid w:val="46945A0B"/>
    <w:rsid w:val="4697C27E"/>
    <w:rsid w:val="46A8AF82"/>
    <w:rsid w:val="46AAEB2D"/>
    <w:rsid w:val="46CDEB8C"/>
    <w:rsid w:val="46CF456E"/>
    <w:rsid w:val="46D4C80B"/>
    <w:rsid w:val="46DA491B"/>
    <w:rsid w:val="46E96AB0"/>
    <w:rsid w:val="46F22734"/>
    <w:rsid w:val="46FC501B"/>
    <w:rsid w:val="46FFF748"/>
    <w:rsid w:val="47030924"/>
    <w:rsid w:val="4709055B"/>
    <w:rsid w:val="471BD3AE"/>
    <w:rsid w:val="4720C054"/>
    <w:rsid w:val="47335086"/>
    <w:rsid w:val="47388441"/>
    <w:rsid w:val="473C6779"/>
    <w:rsid w:val="4740711A"/>
    <w:rsid w:val="474208FF"/>
    <w:rsid w:val="474CFE7E"/>
    <w:rsid w:val="4758E2C1"/>
    <w:rsid w:val="475CA743"/>
    <w:rsid w:val="475E5B28"/>
    <w:rsid w:val="4760532F"/>
    <w:rsid w:val="4764C040"/>
    <w:rsid w:val="476C4EFE"/>
    <w:rsid w:val="476FDE33"/>
    <w:rsid w:val="478DC432"/>
    <w:rsid w:val="4790A114"/>
    <w:rsid w:val="47910924"/>
    <w:rsid w:val="479DE808"/>
    <w:rsid w:val="47BF1A09"/>
    <w:rsid w:val="47BFBB2D"/>
    <w:rsid w:val="47C019F9"/>
    <w:rsid w:val="47C322EC"/>
    <w:rsid w:val="47C645D6"/>
    <w:rsid w:val="47CA13FD"/>
    <w:rsid w:val="47CD28A8"/>
    <w:rsid w:val="47D14B71"/>
    <w:rsid w:val="47DCFA95"/>
    <w:rsid w:val="47EE1469"/>
    <w:rsid w:val="47F0BBC5"/>
    <w:rsid w:val="47F26FC6"/>
    <w:rsid w:val="47F2D1E2"/>
    <w:rsid w:val="47F688AA"/>
    <w:rsid w:val="47FD92C0"/>
    <w:rsid w:val="480093C3"/>
    <w:rsid w:val="48019A5F"/>
    <w:rsid w:val="48026A40"/>
    <w:rsid w:val="48051370"/>
    <w:rsid w:val="481197DB"/>
    <w:rsid w:val="48185075"/>
    <w:rsid w:val="481A8AA7"/>
    <w:rsid w:val="481D96C3"/>
    <w:rsid w:val="482C5F40"/>
    <w:rsid w:val="4830CE62"/>
    <w:rsid w:val="4834E5C9"/>
    <w:rsid w:val="48366918"/>
    <w:rsid w:val="483B6563"/>
    <w:rsid w:val="483D6928"/>
    <w:rsid w:val="4840B17B"/>
    <w:rsid w:val="48422A1E"/>
    <w:rsid w:val="4843CA27"/>
    <w:rsid w:val="484FAD0C"/>
    <w:rsid w:val="48600E75"/>
    <w:rsid w:val="48634120"/>
    <w:rsid w:val="486B74CF"/>
    <w:rsid w:val="48781DF7"/>
    <w:rsid w:val="487A919E"/>
    <w:rsid w:val="487B8061"/>
    <w:rsid w:val="4883BFDB"/>
    <w:rsid w:val="48874C33"/>
    <w:rsid w:val="48880F30"/>
    <w:rsid w:val="48891AA3"/>
    <w:rsid w:val="489ED985"/>
    <w:rsid w:val="48A0D6B0"/>
    <w:rsid w:val="48A889CB"/>
    <w:rsid w:val="48B4695A"/>
    <w:rsid w:val="48B566F9"/>
    <w:rsid w:val="48B6E3A3"/>
    <w:rsid w:val="48BBE7E8"/>
    <w:rsid w:val="48C02F62"/>
    <w:rsid w:val="48C08D5F"/>
    <w:rsid w:val="48C12D81"/>
    <w:rsid w:val="48CBB9C5"/>
    <w:rsid w:val="48CFF7C3"/>
    <w:rsid w:val="48D118AC"/>
    <w:rsid w:val="48DC4F69"/>
    <w:rsid w:val="48E56D30"/>
    <w:rsid w:val="48F26032"/>
    <w:rsid w:val="48FAC92E"/>
    <w:rsid w:val="490312DD"/>
    <w:rsid w:val="490410E6"/>
    <w:rsid w:val="49056A05"/>
    <w:rsid w:val="490655E8"/>
    <w:rsid w:val="49165556"/>
    <w:rsid w:val="4922D5A5"/>
    <w:rsid w:val="49331551"/>
    <w:rsid w:val="49346696"/>
    <w:rsid w:val="493B0CC3"/>
    <w:rsid w:val="49436524"/>
    <w:rsid w:val="49485E1B"/>
    <w:rsid w:val="494C3DAE"/>
    <w:rsid w:val="494D9DEB"/>
    <w:rsid w:val="49524949"/>
    <w:rsid w:val="49527D66"/>
    <w:rsid w:val="4952CB1D"/>
    <w:rsid w:val="4955F9BD"/>
    <w:rsid w:val="4958971D"/>
    <w:rsid w:val="49596E10"/>
    <w:rsid w:val="495A399F"/>
    <w:rsid w:val="49661604"/>
    <w:rsid w:val="498092AC"/>
    <w:rsid w:val="49810CB8"/>
    <w:rsid w:val="498C0D8A"/>
    <w:rsid w:val="49A0E3D1"/>
    <w:rsid w:val="49B19020"/>
    <w:rsid w:val="49B420D6"/>
    <w:rsid w:val="49BBAA5D"/>
    <w:rsid w:val="49C1066D"/>
    <w:rsid w:val="49C816E8"/>
    <w:rsid w:val="49CD00EC"/>
    <w:rsid w:val="49D18503"/>
    <w:rsid w:val="49DCA8D7"/>
    <w:rsid w:val="49DD3315"/>
    <w:rsid w:val="49EE74EE"/>
    <w:rsid w:val="49F13B67"/>
    <w:rsid w:val="49F5AB59"/>
    <w:rsid w:val="49FAB5F4"/>
    <w:rsid w:val="49FB4C9C"/>
    <w:rsid w:val="49FEEF7E"/>
    <w:rsid w:val="4A01DDFA"/>
    <w:rsid w:val="4A062EAF"/>
    <w:rsid w:val="4A06479B"/>
    <w:rsid w:val="4A074530"/>
    <w:rsid w:val="4A0C68CD"/>
    <w:rsid w:val="4A0EEE41"/>
    <w:rsid w:val="4A159288"/>
    <w:rsid w:val="4A17815D"/>
    <w:rsid w:val="4A1A4DD7"/>
    <w:rsid w:val="4A22BCEB"/>
    <w:rsid w:val="4A2EC122"/>
    <w:rsid w:val="4A3124DF"/>
    <w:rsid w:val="4A3C210E"/>
    <w:rsid w:val="4A47B668"/>
    <w:rsid w:val="4A50ADFC"/>
    <w:rsid w:val="4A59B2F5"/>
    <w:rsid w:val="4A5EF2AF"/>
    <w:rsid w:val="4A706436"/>
    <w:rsid w:val="4A723D04"/>
    <w:rsid w:val="4A82346D"/>
    <w:rsid w:val="4A836FB9"/>
    <w:rsid w:val="4A83EA9A"/>
    <w:rsid w:val="4A8DFA3C"/>
    <w:rsid w:val="4A95041C"/>
    <w:rsid w:val="4AA22649"/>
    <w:rsid w:val="4AA8243E"/>
    <w:rsid w:val="4AA9992F"/>
    <w:rsid w:val="4AA99AD6"/>
    <w:rsid w:val="4AB47F55"/>
    <w:rsid w:val="4AC4DE8E"/>
    <w:rsid w:val="4AC568B3"/>
    <w:rsid w:val="4AC62E0A"/>
    <w:rsid w:val="4AD430CD"/>
    <w:rsid w:val="4ADBC9B8"/>
    <w:rsid w:val="4AE14458"/>
    <w:rsid w:val="4AE4849F"/>
    <w:rsid w:val="4AE96E4C"/>
    <w:rsid w:val="4AF29CFE"/>
    <w:rsid w:val="4AF637A1"/>
    <w:rsid w:val="4AF7BABB"/>
    <w:rsid w:val="4B069B35"/>
    <w:rsid w:val="4B078AE2"/>
    <w:rsid w:val="4B093209"/>
    <w:rsid w:val="4B21F7D3"/>
    <w:rsid w:val="4B223F76"/>
    <w:rsid w:val="4B31ECDA"/>
    <w:rsid w:val="4B3935D1"/>
    <w:rsid w:val="4B611FA5"/>
    <w:rsid w:val="4B613DA7"/>
    <w:rsid w:val="4B63E749"/>
    <w:rsid w:val="4B67411E"/>
    <w:rsid w:val="4B7B7949"/>
    <w:rsid w:val="4B7EFD02"/>
    <w:rsid w:val="4B8F2F46"/>
    <w:rsid w:val="4B8FC661"/>
    <w:rsid w:val="4B9B7643"/>
    <w:rsid w:val="4B9FFF8A"/>
    <w:rsid w:val="4BA22EAF"/>
    <w:rsid w:val="4BABD6E1"/>
    <w:rsid w:val="4BCD0555"/>
    <w:rsid w:val="4BD003E9"/>
    <w:rsid w:val="4BD0DECD"/>
    <w:rsid w:val="4BD9C063"/>
    <w:rsid w:val="4BDB1587"/>
    <w:rsid w:val="4BE210BA"/>
    <w:rsid w:val="4BE6DDD3"/>
    <w:rsid w:val="4BE78F1D"/>
    <w:rsid w:val="4BF5223C"/>
    <w:rsid w:val="4BFC06EF"/>
    <w:rsid w:val="4BFCC543"/>
    <w:rsid w:val="4C024F80"/>
    <w:rsid w:val="4C02E227"/>
    <w:rsid w:val="4C0726A5"/>
    <w:rsid w:val="4C1AAD57"/>
    <w:rsid w:val="4C217E81"/>
    <w:rsid w:val="4C262BFD"/>
    <w:rsid w:val="4C3385DC"/>
    <w:rsid w:val="4C356840"/>
    <w:rsid w:val="4C3CEE71"/>
    <w:rsid w:val="4C49B459"/>
    <w:rsid w:val="4C4CBC67"/>
    <w:rsid w:val="4C5EB751"/>
    <w:rsid w:val="4C62BB94"/>
    <w:rsid w:val="4C64DFE5"/>
    <w:rsid w:val="4C6B6ABD"/>
    <w:rsid w:val="4C6C1210"/>
    <w:rsid w:val="4C727A17"/>
    <w:rsid w:val="4C78591D"/>
    <w:rsid w:val="4C7A62BF"/>
    <w:rsid w:val="4C7E80E8"/>
    <w:rsid w:val="4C80B331"/>
    <w:rsid w:val="4C87CCAD"/>
    <w:rsid w:val="4C8B3E7A"/>
    <w:rsid w:val="4C8BDB9B"/>
    <w:rsid w:val="4C9DE9A4"/>
    <w:rsid w:val="4CA0B7F2"/>
    <w:rsid w:val="4CA57093"/>
    <w:rsid w:val="4CA7AB8E"/>
    <w:rsid w:val="4CA82DB7"/>
    <w:rsid w:val="4CAD1AA8"/>
    <w:rsid w:val="4CBCCC75"/>
    <w:rsid w:val="4CC29756"/>
    <w:rsid w:val="4CF2C43C"/>
    <w:rsid w:val="4CF34B1F"/>
    <w:rsid w:val="4D00C5AD"/>
    <w:rsid w:val="4D123EFB"/>
    <w:rsid w:val="4D1B1EB7"/>
    <w:rsid w:val="4D1D0E67"/>
    <w:rsid w:val="4D255B5D"/>
    <w:rsid w:val="4D292FAF"/>
    <w:rsid w:val="4D2D4C1B"/>
    <w:rsid w:val="4D3481F0"/>
    <w:rsid w:val="4D375087"/>
    <w:rsid w:val="4D3EE5F2"/>
    <w:rsid w:val="4D3F3E0D"/>
    <w:rsid w:val="4D419D11"/>
    <w:rsid w:val="4D43BD71"/>
    <w:rsid w:val="4D447C27"/>
    <w:rsid w:val="4D46A52E"/>
    <w:rsid w:val="4D4AB5D1"/>
    <w:rsid w:val="4D4D4034"/>
    <w:rsid w:val="4D6661E4"/>
    <w:rsid w:val="4D6C338B"/>
    <w:rsid w:val="4D71141A"/>
    <w:rsid w:val="4D76250B"/>
    <w:rsid w:val="4D78D337"/>
    <w:rsid w:val="4D7DE607"/>
    <w:rsid w:val="4DA89F6D"/>
    <w:rsid w:val="4DB07CBA"/>
    <w:rsid w:val="4DB9A3DC"/>
    <w:rsid w:val="4DB9D52F"/>
    <w:rsid w:val="4DBB28E8"/>
    <w:rsid w:val="4DBC6D03"/>
    <w:rsid w:val="4DBED17A"/>
    <w:rsid w:val="4DCF6BDB"/>
    <w:rsid w:val="4DD04CB7"/>
    <w:rsid w:val="4DE09B44"/>
    <w:rsid w:val="4DE81655"/>
    <w:rsid w:val="4DF5A1BF"/>
    <w:rsid w:val="4DF5D871"/>
    <w:rsid w:val="4DF85E7D"/>
    <w:rsid w:val="4DFD05B6"/>
    <w:rsid w:val="4E1535DC"/>
    <w:rsid w:val="4E163320"/>
    <w:rsid w:val="4E1952E3"/>
    <w:rsid w:val="4E1DF04C"/>
    <w:rsid w:val="4E1F16BD"/>
    <w:rsid w:val="4E1FAED1"/>
    <w:rsid w:val="4E243A21"/>
    <w:rsid w:val="4E24998C"/>
    <w:rsid w:val="4E29ABED"/>
    <w:rsid w:val="4E3299E2"/>
    <w:rsid w:val="4E37D571"/>
    <w:rsid w:val="4E4564E3"/>
    <w:rsid w:val="4E4724A1"/>
    <w:rsid w:val="4E4C3C19"/>
    <w:rsid w:val="4E5A55ED"/>
    <w:rsid w:val="4E60E7FF"/>
    <w:rsid w:val="4E864393"/>
    <w:rsid w:val="4E977E6A"/>
    <w:rsid w:val="4E9F3C19"/>
    <w:rsid w:val="4EA0179F"/>
    <w:rsid w:val="4EAB94ED"/>
    <w:rsid w:val="4EB17E46"/>
    <w:rsid w:val="4EB63455"/>
    <w:rsid w:val="4EC154D1"/>
    <w:rsid w:val="4ECAF5F4"/>
    <w:rsid w:val="4ED18416"/>
    <w:rsid w:val="4EDA5753"/>
    <w:rsid w:val="4EE2758F"/>
    <w:rsid w:val="4EF25BE1"/>
    <w:rsid w:val="4EF75818"/>
    <w:rsid w:val="4EF97F7D"/>
    <w:rsid w:val="4F091FF9"/>
    <w:rsid w:val="4F25FF9F"/>
    <w:rsid w:val="4F326C2A"/>
    <w:rsid w:val="4F33A7B1"/>
    <w:rsid w:val="4F3FFF0C"/>
    <w:rsid w:val="4F4B5F18"/>
    <w:rsid w:val="4F4B6887"/>
    <w:rsid w:val="4F4DEF5D"/>
    <w:rsid w:val="4F557033"/>
    <w:rsid w:val="4F59B430"/>
    <w:rsid w:val="4F61A1B6"/>
    <w:rsid w:val="4F6922F3"/>
    <w:rsid w:val="4F76298D"/>
    <w:rsid w:val="4F7635BE"/>
    <w:rsid w:val="4F775630"/>
    <w:rsid w:val="4F7DC838"/>
    <w:rsid w:val="4F88F857"/>
    <w:rsid w:val="4F90D49E"/>
    <w:rsid w:val="4F941D38"/>
    <w:rsid w:val="4F98D617"/>
    <w:rsid w:val="4F9BB05B"/>
    <w:rsid w:val="4FA7FA3C"/>
    <w:rsid w:val="4FAD8237"/>
    <w:rsid w:val="4FB06C0B"/>
    <w:rsid w:val="4FB4B57B"/>
    <w:rsid w:val="4FC3E4D6"/>
    <w:rsid w:val="4FC9B110"/>
    <w:rsid w:val="4FD40F7B"/>
    <w:rsid w:val="4FD5D5C8"/>
    <w:rsid w:val="4FD9C6A8"/>
    <w:rsid w:val="4FE66E21"/>
    <w:rsid w:val="4FEF3E2E"/>
    <w:rsid w:val="4FFCCB02"/>
    <w:rsid w:val="500A5708"/>
    <w:rsid w:val="501BF19E"/>
    <w:rsid w:val="5026BB88"/>
    <w:rsid w:val="50362FEC"/>
    <w:rsid w:val="503C3C4C"/>
    <w:rsid w:val="5043996C"/>
    <w:rsid w:val="504BEA5B"/>
    <w:rsid w:val="504C7B9B"/>
    <w:rsid w:val="504FA3A4"/>
    <w:rsid w:val="5051D4CD"/>
    <w:rsid w:val="505DB672"/>
    <w:rsid w:val="506B70D8"/>
    <w:rsid w:val="50740FE5"/>
    <w:rsid w:val="50750DAD"/>
    <w:rsid w:val="50771DB5"/>
    <w:rsid w:val="507C2E6E"/>
    <w:rsid w:val="50851424"/>
    <w:rsid w:val="5087774E"/>
    <w:rsid w:val="508CB050"/>
    <w:rsid w:val="508F5011"/>
    <w:rsid w:val="5098829F"/>
    <w:rsid w:val="50A07E79"/>
    <w:rsid w:val="50A0BFE5"/>
    <w:rsid w:val="50A48CAC"/>
    <w:rsid w:val="50BC0377"/>
    <w:rsid w:val="50BCABDC"/>
    <w:rsid w:val="50C97781"/>
    <w:rsid w:val="50CC43B0"/>
    <w:rsid w:val="50CE6FF8"/>
    <w:rsid w:val="50CF7812"/>
    <w:rsid w:val="50D1B688"/>
    <w:rsid w:val="50ECE941"/>
    <w:rsid w:val="50F17777"/>
    <w:rsid w:val="50FD7217"/>
    <w:rsid w:val="50FDE7ED"/>
    <w:rsid w:val="51019DD3"/>
    <w:rsid w:val="5108A416"/>
    <w:rsid w:val="5109F46B"/>
    <w:rsid w:val="510D2026"/>
    <w:rsid w:val="5116D0BB"/>
    <w:rsid w:val="511B5AFF"/>
    <w:rsid w:val="51208437"/>
    <w:rsid w:val="512AA4E5"/>
    <w:rsid w:val="513E361A"/>
    <w:rsid w:val="51422A5A"/>
    <w:rsid w:val="514AFA48"/>
    <w:rsid w:val="5155ECFC"/>
    <w:rsid w:val="51590034"/>
    <w:rsid w:val="515BDAE3"/>
    <w:rsid w:val="515F7522"/>
    <w:rsid w:val="51616144"/>
    <w:rsid w:val="51619316"/>
    <w:rsid w:val="516410E5"/>
    <w:rsid w:val="516767FD"/>
    <w:rsid w:val="517BC727"/>
    <w:rsid w:val="518AD77F"/>
    <w:rsid w:val="518B0E8F"/>
    <w:rsid w:val="5190FC0B"/>
    <w:rsid w:val="5194F10B"/>
    <w:rsid w:val="51962C30"/>
    <w:rsid w:val="51A47F8A"/>
    <w:rsid w:val="51A910B3"/>
    <w:rsid w:val="51B3CC97"/>
    <w:rsid w:val="51B8D990"/>
    <w:rsid w:val="51BBF7BB"/>
    <w:rsid w:val="51BDC5C3"/>
    <w:rsid w:val="51D5378D"/>
    <w:rsid w:val="51E0B2A3"/>
    <w:rsid w:val="51E3A744"/>
    <w:rsid w:val="51FF2D8C"/>
    <w:rsid w:val="5212AF30"/>
    <w:rsid w:val="52159D62"/>
    <w:rsid w:val="52190F9B"/>
    <w:rsid w:val="521A0026"/>
    <w:rsid w:val="521FAF1F"/>
    <w:rsid w:val="52278074"/>
    <w:rsid w:val="52310B92"/>
    <w:rsid w:val="5238A0AB"/>
    <w:rsid w:val="52403B41"/>
    <w:rsid w:val="524B0910"/>
    <w:rsid w:val="5260486B"/>
    <w:rsid w:val="526444A9"/>
    <w:rsid w:val="526F8DB2"/>
    <w:rsid w:val="528A67AD"/>
    <w:rsid w:val="5290F30F"/>
    <w:rsid w:val="5299BB5E"/>
    <w:rsid w:val="52A0B9D7"/>
    <w:rsid w:val="52A19441"/>
    <w:rsid w:val="52A8F087"/>
    <w:rsid w:val="52B7A4F3"/>
    <w:rsid w:val="52C0EAD7"/>
    <w:rsid w:val="52C3D015"/>
    <w:rsid w:val="52D16643"/>
    <w:rsid w:val="52D9F797"/>
    <w:rsid w:val="52DDFABB"/>
    <w:rsid w:val="52E438E5"/>
    <w:rsid w:val="52EECB26"/>
    <w:rsid w:val="52FB63AE"/>
    <w:rsid w:val="53011915"/>
    <w:rsid w:val="53150AA7"/>
    <w:rsid w:val="532D1BD5"/>
    <w:rsid w:val="532ED02F"/>
    <w:rsid w:val="533E0D91"/>
    <w:rsid w:val="533E6D33"/>
    <w:rsid w:val="533F509C"/>
    <w:rsid w:val="533FD528"/>
    <w:rsid w:val="534429B4"/>
    <w:rsid w:val="53566FB1"/>
    <w:rsid w:val="53667920"/>
    <w:rsid w:val="536CFC4D"/>
    <w:rsid w:val="5377E109"/>
    <w:rsid w:val="53794DF5"/>
    <w:rsid w:val="537C8353"/>
    <w:rsid w:val="53878584"/>
    <w:rsid w:val="538C4145"/>
    <w:rsid w:val="538DF5AF"/>
    <w:rsid w:val="5397FE9A"/>
    <w:rsid w:val="53A6920B"/>
    <w:rsid w:val="53A6BDD2"/>
    <w:rsid w:val="53AB116F"/>
    <w:rsid w:val="53ABE2E5"/>
    <w:rsid w:val="53ABEE6D"/>
    <w:rsid w:val="53AE7B1E"/>
    <w:rsid w:val="53AFFE8E"/>
    <w:rsid w:val="53C297BB"/>
    <w:rsid w:val="53C350D5"/>
    <w:rsid w:val="53C531CB"/>
    <w:rsid w:val="53C9DAF7"/>
    <w:rsid w:val="53CAAAC6"/>
    <w:rsid w:val="53DA9207"/>
    <w:rsid w:val="53E30354"/>
    <w:rsid w:val="53E6556B"/>
    <w:rsid w:val="53E979B2"/>
    <w:rsid w:val="53EB1490"/>
    <w:rsid w:val="53EF88D0"/>
    <w:rsid w:val="53F1C31D"/>
    <w:rsid w:val="53F76135"/>
    <w:rsid w:val="53F9AE4D"/>
    <w:rsid w:val="53FBE15E"/>
    <w:rsid w:val="53FEAA63"/>
    <w:rsid w:val="540150A0"/>
    <w:rsid w:val="5407C10B"/>
    <w:rsid w:val="54115495"/>
    <w:rsid w:val="5411D1D6"/>
    <w:rsid w:val="5412A6B7"/>
    <w:rsid w:val="54163622"/>
    <w:rsid w:val="541AEA81"/>
    <w:rsid w:val="5429A30A"/>
    <w:rsid w:val="542EA215"/>
    <w:rsid w:val="54375E94"/>
    <w:rsid w:val="543BE319"/>
    <w:rsid w:val="544AA1C7"/>
    <w:rsid w:val="5450CE9B"/>
    <w:rsid w:val="545F8F48"/>
    <w:rsid w:val="54655C1E"/>
    <w:rsid w:val="546BA2AD"/>
    <w:rsid w:val="547A5348"/>
    <w:rsid w:val="54812CA1"/>
    <w:rsid w:val="54869411"/>
    <w:rsid w:val="5488269E"/>
    <w:rsid w:val="5489DC3F"/>
    <w:rsid w:val="54916E07"/>
    <w:rsid w:val="549212C7"/>
    <w:rsid w:val="549456BE"/>
    <w:rsid w:val="54A0767E"/>
    <w:rsid w:val="54A716F5"/>
    <w:rsid w:val="54AA4EB8"/>
    <w:rsid w:val="54AC80DB"/>
    <w:rsid w:val="54B293A5"/>
    <w:rsid w:val="54B2E045"/>
    <w:rsid w:val="54BD2AB0"/>
    <w:rsid w:val="54E3C16A"/>
    <w:rsid w:val="54E8550D"/>
    <w:rsid w:val="54F47587"/>
    <w:rsid w:val="54FC7420"/>
    <w:rsid w:val="54FDE232"/>
    <w:rsid w:val="54FF1C08"/>
    <w:rsid w:val="550AC04D"/>
    <w:rsid w:val="551D1AE9"/>
    <w:rsid w:val="5522B458"/>
    <w:rsid w:val="55318AC6"/>
    <w:rsid w:val="553CCB82"/>
    <w:rsid w:val="5540AA4F"/>
    <w:rsid w:val="5551865D"/>
    <w:rsid w:val="5557D2CB"/>
    <w:rsid w:val="55698AEB"/>
    <w:rsid w:val="556D54BD"/>
    <w:rsid w:val="557C18C6"/>
    <w:rsid w:val="557F8BFE"/>
    <w:rsid w:val="558CDE89"/>
    <w:rsid w:val="558D732D"/>
    <w:rsid w:val="558F4CD6"/>
    <w:rsid w:val="559B13BD"/>
    <w:rsid w:val="559B4E29"/>
    <w:rsid w:val="55A19C26"/>
    <w:rsid w:val="55A39371"/>
    <w:rsid w:val="55ADA237"/>
    <w:rsid w:val="55B0CE37"/>
    <w:rsid w:val="55B787D5"/>
    <w:rsid w:val="55B8E945"/>
    <w:rsid w:val="55BF7772"/>
    <w:rsid w:val="55D2D2B9"/>
    <w:rsid w:val="55D93503"/>
    <w:rsid w:val="55DE9144"/>
    <w:rsid w:val="55E67228"/>
    <w:rsid w:val="55F4CBFD"/>
    <w:rsid w:val="56027067"/>
    <w:rsid w:val="56060562"/>
    <w:rsid w:val="5608179B"/>
    <w:rsid w:val="560CD33B"/>
    <w:rsid w:val="56103915"/>
    <w:rsid w:val="5611F3EE"/>
    <w:rsid w:val="56136D30"/>
    <w:rsid w:val="561C1DC9"/>
    <w:rsid w:val="562A28A2"/>
    <w:rsid w:val="5630E5E0"/>
    <w:rsid w:val="5638B9D7"/>
    <w:rsid w:val="5640DBD6"/>
    <w:rsid w:val="56454950"/>
    <w:rsid w:val="564F7266"/>
    <w:rsid w:val="5653FCEE"/>
    <w:rsid w:val="56555C5F"/>
    <w:rsid w:val="56593A52"/>
    <w:rsid w:val="565B8858"/>
    <w:rsid w:val="5664D5FA"/>
    <w:rsid w:val="5668AD51"/>
    <w:rsid w:val="566C59B3"/>
    <w:rsid w:val="56747C04"/>
    <w:rsid w:val="56765FA5"/>
    <w:rsid w:val="56829E56"/>
    <w:rsid w:val="56951E8F"/>
    <w:rsid w:val="56956126"/>
    <w:rsid w:val="569CFBBC"/>
    <w:rsid w:val="569EFCC6"/>
    <w:rsid w:val="56A43949"/>
    <w:rsid w:val="56A8CFF6"/>
    <w:rsid w:val="56B6F52C"/>
    <w:rsid w:val="56BB2BDF"/>
    <w:rsid w:val="56BC4C79"/>
    <w:rsid w:val="56C45207"/>
    <w:rsid w:val="56C46FD6"/>
    <w:rsid w:val="56D5A945"/>
    <w:rsid w:val="56D5BC1E"/>
    <w:rsid w:val="56E845F4"/>
    <w:rsid w:val="56EA9FB7"/>
    <w:rsid w:val="57013A6D"/>
    <w:rsid w:val="57047CB5"/>
    <w:rsid w:val="5707AF75"/>
    <w:rsid w:val="5711D864"/>
    <w:rsid w:val="57137E09"/>
    <w:rsid w:val="57180E5F"/>
    <w:rsid w:val="57218723"/>
    <w:rsid w:val="57272992"/>
    <w:rsid w:val="57274CCF"/>
    <w:rsid w:val="5729438E"/>
    <w:rsid w:val="572B44FB"/>
    <w:rsid w:val="572FFEA5"/>
    <w:rsid w:val="5730FFFC"/>
    <w:rsid w:val="57371E8A"/>
    <w:rsid w:val="573B6476"/>
    <w:rsid w:val="57461521"/>
    <w:rsid w:val="5746A203"/>
    <w:rsid w:val="574AF5E4"/>
    <w:rsid w:val="57528B43"/>
    <w:rsid w:val="576143CC"/>
    <w:rsid w:val="57858699"/>
    <w:rsid w:val="578F28EB"/>
    <w:rsid w:val="57937922"/>
    <w:rsid w:val="57971ACE"/>
    <w:rsid w:val="579AD190"/>
    <w:rsid w:val="579FE0C9"/>
    <w:rsid w:val="57AB44BE"/>
    <w:rsid w:val="57AEC7D7"/>
    <w:rsid w:val="57B5BAC8"/>
    <w:rsid w:val="57B70196"/>
    <w:rsid w:val="57B8CD63"/>
    <w:rsid w:val="57C5F5A0"/>
    <w:rsid w:val="57C81F4A"/>
    <w:rsid w:val="57E52B95"/>
    <w:rsid w:val="57EAE05E"/>
    <w:rsid w:val="57F25534"/>
    <w:rsid w:val="57FA5013"/>
    <w:rsid w:val="57FC07FD"/>
    <w:rsid w:val="57FF160D"/>
    <w:rsid w:val="58049335"/>
    <w:rsid w:val="5807DCE7"/>
    <w:rsid w:val="5809722A"/>
    <w:rsid w:val="580C7892"/>
    <w:rsid w:val="580F4BEC"/>
    <w:rsid w:val="5815F3CA"/>
    <w:rsid w:val="58197155"/>
    <w:rsid w:val="58280719"/>
    <w:rsid w:val="58396B44"/>
    <w:rsid w:val="583A3D06"/>
    <w:rsid w:val="583D8A90"/>
    <w:rsid w:val="583E60B0"/>
    <w:rsid w:val="58486E0E"/>
    <w:rsid w:val="5864823C"/>
    <w:rsid w:val="586766EB"/>
    <w:rsid w:val="5868DF14"/>
    <w:rsid w:val="58697B4D"/>
    <w:rsid w:val="586B27D8"/>
    <w:rsid w:val="58779845"/>
    <w:rsid w:val="58794AF3"/>
    <w:rsid w:val="587B120E"/>
    <w:rsid w:val="58820053"/>
    <w:rsid w:val="588C0674"/>
    <w:rsid w:val="588DA44C"/>
    <w:rsid w:val="589427AA"/>
    <w:rsid w:val="589779D8"/>
    <w:rsid w:val="58A34F7A"/>
    <w:rsid w:val="58A529C1"/>
    <w:rsid w:val="58A73748"/>
    <w:rsid w:val="58C69D27"/>
    <w:rsid w:val="58C8D78B"/>
    <w:rsid w:val="58CADB0D"/>
    <w:rsid w:val="58D17760"/>
    <w:rsid w:val="58D3FEA7"/>
    <w:rsid w:val="58E24D8D"/>
    <w:rsid w:val="58ECC26A"/>
    <w:rsid w:val="5905194C"/>
    <w:rsid w:val="59210E80"/>
    <w:rsid w:val="5921B4DE"/>
    <w:rsid w:val="592A0A62"/>
    <w:rsid w:val="592F5E3B"/>
    <w:rsid w:val="59321032"/>
    <w:rsid w:val="5936591C"/>
    <w:rsid w:val="59448E07"/>
    <w:rsid w:val="594A5CEA"/>
    <w:rsid w:val="594ACF49"/>
    <w:rsid w:val="594B11BB"/>
    <w:rsid w:val="594CDA11"/>
    <w:rsid w:val="5954CF6B"/>
    <w:rsid w:val="59589007"/>
    <w:rsid w:val="595F495E"/>
    <w:rsid w:val="5973F198"/>
    <w:rsid w:val="597B5232"/>
    <w:rsid w:val="597B70E6"/>
    <w:rsid w:val="59865168"/>
    <w:rsid w:val="5986B0BF"/>
    <w:rsid w:val="598C341F"/>
    <w:rsid w:val="598D422B"/>
    <w:rsid w:val="59983272"/>
    <w:rsid w:val="599C2937"/>
    <w:rsid w:val="599DF858"/>
    <w:rsid w:val="59A2CC2A"/>
    <w:rsid w:val="59AB1C4D"/>
    <w:rsid w:val="59AF48D1"/>
    <w:rsid w:val="59BF7FFD"/>
    <w:rsid w:val="59C63F9C"/>
    <w:rsid w:val="59CA8750"/>
    <w:rsid w:val="59CCEA81"/>
    <w:rsid w:val="59CEF521"/>
    <w:rsid w:val="59D93BD7"/>
    <w:rsid w:val="59DC5DBA"/>
    <w:rsid w:val="59E21E97"/>
    <w:rsid w:val="59E31E92"/>
    <w:rsid w:val="59E3B4E2"/>
    <w:rsid w:val="59EAA2AD"/>
    <w:rsid w:val="59FD77D7"/>
    <w:rsid w:val="5A03BBC6"/>
    <w:rsid w:val="5A048F89"/>
    <w:rsid w:val="5A0552CB"/>
    <w:rsid w:val="5A05F561"/>
    <w:rsid w:val="5A09D6D2"/>
    <w:rsid w:val="5A141EEA"/>
    <w:rsid w:val="5A1EC421"/>
    <w:rsid w:val="5A26C06C"/>
    <w:rsid w:val="5A285874"/>
    <w:rsid w:val="5A3703A5"/>
    <w:rsid w:val="5A45C1ED"/>
    <w:rsid w:val="5A4705DF"/>
    <w:rsid w:val="5A4CD272"/>
    <w:rsid w:val="5A4EB972"/>
    <w:rsid w:val="5A5784A8"/>
    <w:rsid w:val="5A5C1A29"/>
    <w:rsid w:val="5A66D1C6"/>
    <w:rsid w:val="5A779C56"/>
    <w:rsid w:val="5A78C70F"/>
    <w:rsid w:val="5A91A231"/>
    <w:rsid w:val="5A9A0544"/>
    <w:rsid w:val="5A9D5482"/>
    <w:rsid w:val="5A9FA0B0"/>
    <w:rsid w:val="5AA0E3AB"/>
    <w:rsid w:val="5AA0FFE2"/>
    <w:rsid w:val="5AA2F643"/>
    <w:rsid w:val="5AA4C102"/>
    <w:rsid w:val="5AB4026C"/>
    <w:rsid w:val="5AB5C8C5"/>
    <w:rsid w:val="5ABDA9BE"/>
    <w:rsid w:val="5AC469CA"/>
    <w:rsid w:val="5AE62D4B"/>
    <w:rsid w:val="5AFF379D"/>
    <w:rsid w:val="5B051DD5"/>
    <w:rsid w:val="5B2AD79C"/>
    <w:rsid w:val="5B39890C"/>
    <w:rsid w:val="5B3C1EB4"/>
    <w:rsid w:val="5B53D914"/>
    <w:rsid w:val="5B6999E9"/>
    <w:rsid w:val="5B6A46F7"/>
    <w:rsid w:val="5B6CB421"/>
    <w:rsid w:val="5B6E73AA"/>
    <w:rsid w:val="5B6F6391"/>
    <w:rsid w:val="5B776171"/>
    <w:rsid w:val="5B79C63C"/>
    <w:rsid w:val="5B7D622B"/>
    <w:rsid w:val="5B7F81EC"/>
    <w:rsid w:val="5B80C63C"/>
    <w:rsid w:val="5B893639"/>
    <w:rsid w:val="5B8EECBC"/>
    <w:rsid w:val="5B92C8DB"/>
    <w:rsid w:val="5B9B0041"/>
    <w:rsid w:val="5BA0B9CB"/>
    <w:rsid w:val="5BAEBAF7"/>
    <w:rsid w:val="5BBB2AFD"/>
    <w:rsid w:val="5BBE10DA"/>
    <w:rsid w:val="5BBECF90"/>
    <w:rsid w:val="5BBF1791"/>
    <w:rsid w:val="5BC202A2"/>
    <w:rsid w:val="5BC8205F"/>
    <w:rsid w:val="5BC92AE1"/>
    <w:rsid w:val="5BCA709B"/>
    <w:rsid w:val="5BD1E4AD"/>
    <w:rsid w:val="5BD2E5B8"/>
    <w:rsid w:val="5BD3441E"/>
    <w:rsid w:val="5BEF1C1A"/>
    <w:rsid w:val="5BF16750"/>
    <w:rsid w:val="5BF1CEA8"/>
    <w:rsid w:val="5BF954D6"/>
    <w:rsid w:val="5BFFE611"/>
    <w:rsid w:val="5C03BB5E"/>
    <w:rsid w:val="5C0559B7"/>
    <w:rsid w:val="5C078275"/>
    <w:rsid w:val="5C082988"/>
    <w:rsid w:val="5C0A8FAD"/>
    <w:rsid w:val="5C0B811E"/>
    <w:rsid w:val="5C0C75C9"/>
    <w:rsid w:val="5C13AB7F"/>
    <w:rsid w:val="5C188657"/>
    <w:rsid w:val="5C23CAAD"/>
    <w:rsid w:val="5C3BFCF0"/>
    <w:rsid w:val="5C4366FC"/>
    <w:rsid w:val="5C43900F"/>
    <w:rsid w:val="5C4A7CEB"/>
    <w:rsid w:val="5C4BDFDF"/>
    <w:rsid w:val="5C4D8523"/>
    <w:rsid w:val="5C4EBDF5"/>
    <w:rsid w:val="5C6CE46B"/>
    <w:rsid w:val="5C74EB75"/>
    <w:rsid w:val="5C7C3D9B"/>
    <w:rsid w:val="5C7C81D3"/>
    <w:rsid w:val="5C823A0D"/>
    <w:rsid w:val="5C975396"/>
    <w:rsid w:val="5C98F0D7"/>
    <w:rsid w:val="5C9B7D02"/>
    <w:rsid w:val="5CAA8904"/>
    <w:rsid w:val="5CAC31A2"/>
    <w:rsid w:val="5CC3D4E1"/>
    <w:rsid w:val="5CCA3AE5"/>
    <w:rsid w:val="5CD64D04"/>
    <w:rsid w:val="5CDA6B29"/>
    <w:rsid w:val="5CDD024A"/>
    <w:rsid w:val="5CE59823"/>
    <w:rsid w:val="5CE64962"/>
    <w:rsid w:val="5CF1DACD"/>
    <w:rsid w:val="5CF5F7FA"/>
    <w:rsid w:val="5CF84A98"/>
    <w:rsid w:val="5CFA0975"/>
    <w:rsid w:val="5CFBF78A"/>
    <w:rsid w:val="5D115956"/>
    <w:rsid w:val="5D1331D2"/>
    <w:rsid w:val="5D1A380D"/>
    <w:rsid w:val="5D1A88FD"/>
    <w:rsid w:val="5D1C9DCE"/>
    <w:rsid w:val="5D1DD5CA"/>
    <w:rsid w:val="5D2122CF"/>
    <w:rsid w:val="5D244A58"/>
    <w:rsid w:val="5D2A6D63"/>
    <w:rsid w:val="5D3AE1A9"/>
    <w:rsid w:val="5D3E3E65"/>
    <w:rsid w:val="5D40A599"/>
    <w:rsid w:val="5D5AE7F2"/>
    <w:rsid w:val="5D5CF09C"/>
    <w:rsid w:val="5D5F7797"/>
    <w:rsid w:val="5D621ADF"/>
    <w:rsid w:val="5D6355BB"/>
    <w:rsid w:val="5D789AE4"/>
    <w:rsid w:val="5D7A3594"/>
    <w:rsid w:val="5D7BDB42"/>
    <w:rsid w:val="5D815E22"/>
    <w:rsid w:val="5D84167E"/>
    <w:rsid w:val="5D85E096"/>
    <w:rsid w:val="5D8AEC7B"/>
    <w:rsid w:val="5D90C811"/>
    <w:rsid w:val="5D9D60DA"/>
    <w:rsid w:val="5D9F8BBF"/>
    <w:rsid w:val="5D9F9AE0"/>
    <w:rsid w:val="5DB7D768"/>
    <w:rsid w:val="5DBC1B93"/>
    <w:rsid w:val="5DC6D52B"/>
    <w:rsid w:val="5DC8D55C"/>
    <w:rsid w:val="5DD0A1E6"/>
    <w:rsid w:val="5DE6F777"/>
    <w:rsid w:val="5DE86433"/>
    <w:rsid w:val="5DF116B3"/>
    <w:rsid w:val="5DF33547"/>
    <w:rsid w:val="5DF43AEB"/>
    <w:rsid w:val="5DF73758"/>
    <w:rsid w:val="5DFA0F86"/>
    <w:rsid w:val="5E11A91E"/>
    <w:rsid w:val="5E127169"/>
    <w:rsid w:val="5E1C512C"/>
    <w:rsid w:val="5E266C9B"/>
    <w:rsid w:val="5E281B74"/>
    <w:rsid w:val="5E2A7FF4"/>
    <w:rsid w:val="5E2B80D0"/>
    <w:rsid w:val="5E325FFF"/>
    <w:rsid w:val="5E4EA3B7"/>
    <w:rsid w:val="5E55D605"/>
    <w:rsid w:val="5E5CEE29"/>
    <w:rsid w:val="5E648030"/>
    <w:rsid w:val="5E6535F1"/>
    <w:rsid w:val="5E6ADA5C"/>
    <w:rsid w:val="5E6D0BCB"/>
    <w:rsid w:val="5E6F706B"/>
    <w:rsid w:val="5E751A12"/>
    <w:rsid w:val="5E87B820"/>
    <w:rsid w:val="5E88ADBE"/>
    <w:rsid w:val="5E89AE28"/>
    <w:rsid w:val="5E8ADADD"/>
    <w:rsid w:val="5EA6F40B"/>
    <w:rsid w:val="5EAC7F93"/>
    <w:rsid w:val="5EBB1DA2"/>
    <w:rsid w:val="5EC57FA7"/>
    <w:rsid w:val="5EC6CF04"/>
    <w:rsid w:val="5ED680E9"/>
    <w:rsid w:val="5EDDBCA2"/>
    <w:rsid w:val="5EE47CA1"/>
    <w:rsid w:val="5EEC7F7B"/>
    <w:rsid w:val="5EEE6C40"/>
    <w:rsid w:val="5EF0EA6C"/>
    <w:rsid w:val="5EF28F67"/>
    <w:rsid w:val="5EF996DD"/>
    <w:rsid w:val="5F0D2B8B"/>
    <w:rsid w:val="5F14ABEA"/>
    <w:rsid w:val="5F1D2E83"/>
    <w:rsid w:val="5F1E8FEE"/>
    <w:rsid w:val="5F2019DD"/>
    <w:rsid w:val="5F21CA8A"/>
    <w:rsid w:val="5F2AB0B0"/>
    <w:rsid w:val="5F2C2C59"/>
    <w:rsid w:val="5F2D46B3"/>
    <w:rsid w:val="5F2D5363"/>
    <w:rsid w:val="5F317171"/>
    <w:rsid w:val="5F364025"/>
    <w:rsid w:val="5F3D4BE3"/>
    <w:rsid w:val="5F44168B"/>
    <w:rsid w:val="5F491760"/>
    <w:rsid w:val="5F49E9C8"/>
    <w:rsid w:val="5F4E144D"/>
    <w:rsid w:val="5F53A89A"/>
    <w:rsid w:val="5F5622D6"/>
    <w:rsid w:val="5F6BAA99"/>
    <w:rsid w:val="5F6C3DCD"/>
    <w:rsid w:val="5F6FBEB4"/>
    <w:rsid w:val="5F703018"/>
    <w:rsid w:val="5F785059"/>
    <w:rsid w:val="5F90A0C6"/>
    <w:rsid w:val="5F912A4B"/>
    <w:rsid w:val="5F9F8E43"/>
    <w:rsid w:val="5FA0D85A"/>
    <w:rsid w:val="5FC50408"/>
    <w:rsid w:val="5FC61924"/>
    <w:rsid w:val="5FC75131"/>
    <w:rsid w:val="5FC9C85C"/>
    <w:rsid w:val="5FCB9C3C"/>
    <w:rsid w:val="5FDCC609"/>
    <w:rsid w:val="5FDFDDF0"/>
    <w:rsid w:val="5FEC6E23"/>
    <w:rsid w:val="5FF049E1"/>
    <w:rsid w:val="5FF97B84"/>
    <w:rsid w:val="5FFB115B"/>
    <w:rsid w:val="5FFC95E6"/>
    <w:rsid w:val="60005FBB"/>
    <w:rsid w:val="60092A13"/>
    <w:rsid w:val="601DDF13"/>
    <w:rsid w:val="60230A60"/>
    <w:rsid w:val="6028262F"/>
    <w:rsid w:val="602E78D7"/>
    <w:rsid w:val="6030123D"/>
    <w:rsid w:val="6048870B"/>
    <w:rsid w:val="604B603B"/>
    <w:rsid w:val="60510FB3"/>
    <w:rsid w:val="605229BF"/>
    <w:rsid w:val="60571E10"/>
    <w:rsid w:val="605988CB"/>
    <w:rsid w:val="606BBD5F"/>
    <w:rsid w:val="606C0498"/>
    <w:rsid w:val="6073C411"/>
    <w:rsid w:val="60791856"/>
    <w:rsid w:val="607BCA9A"/>
    <w:rsid w:val="607F21E4"/>
    <w:rsid w:val="60845CD8"/>
    <w:rsid w:val="60850D04"/>
    <w:rsid w:val="608ACBF0"/>
    <w:rsid w:val="608FA939"/>
    <w:rsid w:val="6099BBA1"/>
    <w:rsid w:val="60A137F2"/>
    <w:rsid w:val="60A4E833"/>
    <w:rsid w:val="60AA9DF6"/>
    <w:rsid w:val="60AD9DCF"/>
    <w:rsid w:val="60B03BA6"/>
    <w:rsid w:val="60C31701"/>
    <w:rsid w:val="60C7856B"/>
    <w:rsid w:val="60CE26DA"/>
    <w:rsid w:val="60D81FAB"/>
    <w:rsid w:val="60D8B288"/>
    <w:rsid w:val="60DED8B5"/>
    <w:rsid w:val="60E5141C"/>
    <w:rsid w:val="60E545F2"/>
    <w:rsid w:val="60E690C0"/>
    <w:rsid w:val="60E77CD2"/>
    <w:rsid w:val="60EABAE6"/>
    <w:rsid w:val="60FA36A7"/>
    <w:rsid w:val="60FE8AC4"/>
    <w:rsid w:val="610224B3"/>
    <w:rsid w:val="6113B682"/>
    <w:rsid w:val="611EAFDB"/>
    <w:rsid w:val="61223DEF"/>
    <w:rsid w:val="61245DE7"/>
    <w:rsid w:val="612924CF"/>
    <w:rsid w:val="612FB927"/>
    <w:rsid w:val="61363D56"/>
    <w:rsid w:val="613BACDF"/>
    <w:rsid w:val="61529AAD"/>
    <w:rsid w:val="6155F351"/>
    <w:rsid w:val="61576D72"/>
    <w:rsid w:val="6158D08F"/>
    <w:rsid w:val="615C053C"/>
    <w:rsid w:val="615E0D5D"/>
    <w:rsid w:val="616CDB49"/>
    <w:rsid w:val="61816DD7"/>
    <w:rsid w:val="6181FCCD"/>
    <w:rsid w:val="61823D5B"/>
    <w:rsid w:val="61830A2E"/>
    <w:rsid w:val="618603A6"/>
    <w:rsid w:val="61970901"/>
    <w:rsid w:val="6199672E"/>
    <w:rsid w:val="61A6121D"/>
    <w:rsid w:val="61AFCC7A"/>
    <w:rsid w:val="61B524AE"/>
    <w:rsid w:val="61DC8C35"/>
    <w:rsid w:val="61E3E1F2"/>
    <w:rsid w:val="61E49F24"/>
    <w:rsid w:val="61E542F6"/>
    <w:rsid w:val="61E6A2F5"/>
    <w:rsid w:val="61ECA3AF"/>
    <w:rsid w:val="61ECB971"/>
    <w:rsid w:val="61ED2827"/>
    <w:rsid w:val="61EEA547"/>
    <w:rsid w:val="61F0B32D"/>
    <w:rsid w:val="61FBE18A"/>
    <w:rsid w:val="61FF25D2"/>
    <w:rsid w:val="62059E52"/>
    <w:rsid w:val="6205CC0C"/>
    <w:rsid w:val="620A4538"/>
    <w:rsid w:val="62112BE1"/>
    <w:rsid w:val="6214E8B7"/>
    <w:rsid w:val="6215940A"/>
    <w:rsid w:val="621D448B"/>
    <w:rsid w:val="62212377"/>
    <w:rsid w:val="62257AD9"/>
    <w:rsid w:val="62281BDF"/>
    <w:rsid w:val="623FCDA7"/>
    <w:rsid w:val="625951B9"/>
    <w:rsid w:val="625AC392"/>
    <w:rsid w:val="625D5623"/>
    <w:rsid w:val="62643909"/>
    <w:rsid w:val="626EB010"/>
    <w:rsid w:val="6271C9BF"/>
    <w:rsid w:val="628012A8"/>
    <w:rsid w:val="62807B09"/>
    <w:rsid w:val="62950B4B"/>
    <w:rsid w:val="629694F4"/>
    <w:rsid w:val="62AD2215"/>
    <w:rsid w:val="62AE510C"/>
    <w:rsid w:val="62B10060"/>
    <w:rsid w:val="62B95005"/>
    <w:rsid w:val="62C35E80"/>
    <w:rsid w:val="62D218E4"/>
    <w:rsid w:val="62D58F9A"/>
    <w:rsid w:val="62DFA154"/>
    <w:rsid w:val="62F53C9A"/>
    <w:rsid w:val="62F770D3"/>
    <w:rsid w:val="630165D7"/>
    <w:rsid w:val="6316EEC6"/>
    <w:rsid w:val="6321AAB7"/>
    <w:rsid w:val="633C8916"/>
    <w:rsid w:val="634790DA"/>
    <w:rsid w:val="63494833"/>
    <w:rsid w:val="634B44FA"/>
    <w:rsid w:val="635546D7"/>
    <w:rsid w:val="635832A7"/>
    <w:rsid w:val="635A93B1"/>
    <w:rsid w:val="635D3164"/>
    <w:rsid w:val="6362D98F"/>
    <w:rsid w:val="6369E40B"/>
    <w:rsid w:val="63745EC4"/>
    <w:rsid w:val="637FF3D6"/>
    <w:rsid w:val="63827356"/>
    <w:rsid w:val="63858A8E"/>
    <w:rsid w:val="63889EB5"/>
    <w:rsid w:val="638A00D8"/>
    <w:rsid w:val="6394AAF4"/>
    <w:rsid w:val="63A19C6D"/>
    <w:rsid w:val="63AFFA62"/>
    <w:rsid w:val="63CAB5F7"/>
    <w:rsid w:val="63D2E84E"/>
    <w:rsid w:val="63DABC4E"/>
    <w:rsid w:val="63F3B4B8"/>
    <w:rsid w:val="63FE66EE"/>
    <w:rsid w:val="64029C71"/>
    <w:rsid w:val="6402E0D6"/>
    <w:rsid w:val="640466BB"/>
    <w:rsid w:val="6405D377"/>
    <w:rsid w:val="6409C803"/>
    <w:rsid w:val="640A15C4"/>
    <w:rsid w:val="64193AD8"/>
    <w:rsid w:val="642972F6"/>
    <w:rsid w:val="64406E86"/>
    <w:rsid w:val="644D36AC"/>
    <w:rsid w:val="64552066"/>
    <w:rsid w:val="64617F5A"/>
    <w:rsid w:val="64660217"/>
    <w:rsid w:val="646C518F"/>
    <w:rsid w:val="64725B09"/>
    <w:rsid w:val="648400FA"/>
    <w:rsid w:val="64855B41"/>
    <w:rsid w:val="648FEC4D"/>
    <w:rsid w:val="649A51A7"/>
    <w:rsid w:val="649DED35"/>
    <w:rsid w:val="649FF804"/>
    <w:rsid w:val="64A41262"/>
    <w:rsid w:val="64C3E9FC"/>
    <w:rsid w:val="64CBD5BF"/>
    <w:rsid w:val="64D59CBD"/>
    <w:rsid w:val="64D8A70B"/>
    <w:rsid w:val="64DF74A6"/>
    <w:rsid w:val="64F33071"/>
    <w:rsid w:val="64FCC938"/>
    <w:rsid w:val="65050054"/>
    <w:rsid w:val="650D483B"/>
    <w:rsid w:val="651AD3EC"/>
    <w:rsid w:val="651C1A7D"/>
    <w:rsid w:val="6520FAD9"/>
    <w:rsid w:val="6525D139"/>
    <w:rsid w:val="65297EF7"/>
    <w:rsid w:val="652F76A8"/>
    <w:rsid w:val="6536AFE7"/>
    <w:rsid w:val="65455B0F"/>
    <w:rsid w:val="654799ED"/>
    <w:rsid w:val="654BCAC3"/>
    <w:rsid w:val="6553A790"/>
    <w:rsid w:val="6553B849"/>
    <w:rsid w:val="655ADCD2"/>
    <w:rsid w:val="655D059A"/>
    <w:rsid w:val="6562E259"/>
    <w:rsid w:val="656402C7"/>
    <w:rsid w:val="6566953C"/>
    <w:rsid w:val="6566E0C3"/>
    <w:rsid w:val="656B11A8"/>
    <w:rsid w:val="6574A915"/>
    <w:rsid w:val="65758FE8"/>
    <w:rsid w:val="658565B6"/>
    <w:rsid w:val="658F8519"/>
    <w:rsid w:val="6592294F"/>
    <w:rsid w:val="65968032"/>
    <w:rsid w:val="659A472B"/>
    <w:rsid w:val="659C4723"/>
    <w:rsid w:val="659FFCB0"/>
    <w:rsid w:val="65A6FF63"/>
    <w:rsid w:val="65ACA11D"/>
    <w:rsid w:val="65AE5AD7"/>
    <w:rsid w:val="65AF5F58"/>
    <w:rsid w:val="65B79B74"/>
    <w:rsid w:val="65C8249A"/>
    <w:rsid w:val="65CD4252"/>
    <w:rsid w:val="65D02B08"/>
    <w:rsid w:val="65D0DBC7"/>
    <w:rsid w:val="65D3A190"/>
    <w:rsid w:val="65F1C5BF"/>
    <w:rsid w:val="65F3BE45"/>
    <w:rsid w:val="65F7F088"/>
    <w:rsid w:val="65F8DE4D"/>
    <w:rsid w:val="65FBCE47"/>
    <w:rsid w:val="65FD362D"/>
    <w:rsid w:val="65FDD280"/>
    <w:rsid w:val="65FEAD74"/>
    <w:rsid w:val="66048378"/>
    <w:rsid w:val="66057E9B"/>
    <w:rsid w:val="660E0488"/>
    <w:rsid w:val="6610A42F"/>
    <w:rsid w:val="66135046"/>
    <w:rsid w:val="66147CEA"/>
    <w:rsid w:val="6616DCFF"/>
    <w:rsid w:val="6619FFD1"/>
    <w:rsid w:val="661CFD79"/>
    <w:rsid w:val="661D2464"/>
    <w:rsid w:val="66229A25"/>
    <w:rsid w:val="66239F79"/>
    <w:rsid w:val="662532C9"/>
    <w:rsid w:val="662CCAB9"/>
    <w:rsid w:val="6639EDA0"/>
    <w:rsid w:val="6644E5CF"/>
    <w:rsid w:val="6648CA37"/>
    <w:rsid w:val="665A582F"/>
    <w:rsid w:val="665D9F9D"/>
    <w:rsid w:val="665E2EDC"/>
    <w:rsid w:val="6685FF83"/>
    <w:rsid w:val="668B942C"/>
    <w:rsid w:val="66A4A8FB"/>
    <w:rsid w:val="66BABE51"/>
    <w:rsid w:val="66BC8877"/>
    <w:rsid w:val="66C74F8D"/>
    <w:rsid w:val="66CB4709"/>
    <w:rsid w:val="66CEF735"/>
    <w:rsid w:val="66D05173"/>
    <w:rsid w:val="66D74870"/>
    <w:rsid w:val="66E90B9A"/>
    <w:rsid w:val="66F21BB2"/>
    <w:rsid w:val="66FB6DB2"/>
    <w:rsid w:val="6702237D"/>
    <w:rsid w:val="6705812B"/>
    <w:rsid w:val="670659DD"/>
    <w:rsid w:val="671FF751"/>
    <w:rsid w:val="672B342F"/>
    <w:rsid w:val="673C077D"/>
    <w:rsid w:val="673D4895"/>
    <w:rsid w:val="674168C5"/>
    <w:rsid w:val="67482BC0"/>
    <w:rsid w:val="674A580A"/>
    <w:rsid w:val="67658B5C"/>
    <w:rsid w:val="6765A068"/>
    <w:rsid w:val="67666CB3"/>
    <w:rsid w:val="6769EBA1"/>
    <w:rsid w:val="6776C888"/>
    <w:rsid w:val="677A81C9"/>
    <w:rsid w:val="6782A637"/>
    <w:rsid w:val="678623E0"/>
    <w:rsid w:val="6786F2AE"/>
    <w:rsid w:val="678B9039"/>
    <w:rsid w:val="678D052A"/>
    <w:rsid w:val="6791CFCE"/>
    <w:rsid w:val="6796F817"/>
    <w:rsid w:val="6799068E"/>
    <w:rsid w:val="6799E4DC"/>
    <w:rsid w:val="67A8B3DF"/>
    <w:rsid w:val="67B64FC1"/>
    <w:rsid w:val="67BF379A"/>
    <w:rsid w:val="67C1D55E"/>
    <w:rsid w:val="67C81008"/>
    <w:rsid w:val="67C92F00"/>
    <w:rsid w:val="67CC6C81"/>
    <w:rsid w:val="67CE7AB0"/>
    <w:rsid w:val="67D6DEB3"/>
    <w:rsid w:val="67D95F5E"/>
    <w:rsid w:val="67DC3B8B"/>
    <w:rsid w:val="67DF9834"/>
    <w:rsid w:val="67E123AF"/>
    <w:rsid w:val="67EFB588"/>
    <w:rsid w:val="67F03F0B"/>
    <w:rsid w:val="680250AA"/>
    <w:rsid w:val="6810A246"/>
    <w:rsid w:val="681D6B9A"/>
    <w:rsid w:val="681E13C4"/>
    <w:rsid w:val="682DEC8B"/>
    <w:rsid w:val="684349A3"/>
    <w:rsid w:val="6847999C"/>
    <w:rsid w:val="6849FF8C"/>
    <w:rsid w:val="685EC28B"/>
    <w:rsid w:val="685FB23A"/>
    <w:rsid w:val="6865CDED"/>
    <w:rsid w:val="68681C58"/>
    <w:rsid w:val="686DF6EA"/>
    <w:rsid w:val="686F5389"/>
    <w:rsid w:val="6872A2A7"/>
    <w:rsid w:val="687B78CD"/>
    <w:rsid w:val="6886D078"/>
    <w:rsid w:val="68940C39"/>
    <w:rsid w:val="68975C43"/>
    <w:rsid w:val="689D2171"/>
    <w:rsid w:val="68AD21C6"/>
    <w:rsid w:val="68AD6CC7"/>
    <w:rsid w:val="68B48F93"/>
    <w:rsid w:val="68B74F77"/>
    <w:rsid w:val="68CE25F2"/>
    <w:rsid w:val="68CFEA58"/>
    <w:rsid w:val="68D35B6B"/>
    <w:rsid w:val="68D47B3C"/>
    <w:rsid w:val="68D75391"/>
    <w:rsid w:val="68E08BAF"/>
    <w:rsid w:val="68E27330"/>
    <w:rsid w:val="68E3F674"/>
    <w:rsid w:val="68E40879"/>
    <w:rsid w:val="68EA8B8A"/>
    <w:rsid w:val="68F1369D"/>
    <w:rsid w:val="690170C9"/>
    <w:rsid w:val="690FAD2E"/>
    <w:rsid w:val="6913217C"/>
    <w:rsid w:val="691932A9"/>
    <w:rsid w:val="691D9290"/>
    <w:rsid w:val="6927609A"/>
    <w:rsid w:val="69282A6B"/>
    <w:rsid w:val="69307F0F"/>
    <w:rsid w:val="6934D99A"/>
    <w:rsid w:val="693ADE7D"/>
    <w:rsid w:val="693DE974"/>
    <w:rsid w:val="693FA015"/>
    <w:rsid w:val="69585B0E"/>
    <w:rsid w:val="695ADA5D"/>
    <w:rsid w:val="695CA8D5"/>
    <w:rsid w:val="6966B257"/>
    <w:rsid w:val="696EBAE8"/>
    <w:rsid w:val="697861DB"/>
    <w:rsid w:val="697A0427"/>
    <w:rsid w:val="6985E6EB"/>
    <w:rsid w:val="69871E2B"/>
    <w:rsid w:val="6989C2EF"/>
    <w:rsid w:val="699CFEFC"/>
    <w:rsid w:val="69B11E05"/>
    <w:rsid w:val="69CFF101"/>
    <w:rsid w:val="69DF2722"/>
    <w:rsid w:val="69E7078A"/>
    <w:rsid w:val="69E79E1A"/>
    <w:rsid w:val="69F2548D"/>
    <w:rsid w:val="69F7FDC8"/>
    <w:rsid w:val="6A02E7CB"/>
    <w:rsid w:val="6A088E22"/>
    <w:rsid w:val="6A08E28B"/>
    <w:rsid w:val="6A1AF46E"/>
    <w:rsid w:val="6A20213E"/>
    <w:rsid w:val="6A26E674"/>
    <w:rsid w:val="6A332CA4"/>
    <w:rsid w:val="6A332DC4"/>
    <w:rsid w:val="6A45C894"/>
    <w:rsid w:val="6A4DDD7F"/>
    <w:rsid w:val="6A50AC97"/>
    <w:rsid w:val="6A539E2B"/>
    <w:rsid w:val="6A71DDF5"/>
    <w:rsid w:val="6A793831"/>
    <w:rsid w:val="6A7F4F78"/>
    <w:rsid w:val="6A87B946"/>
    <w:rsid w:val="6A8B248D"/>
    <w:rsid w:val="6A9437D0"/>
    <w:rsid w:val="6AA78937"/>
    <w:rsid w:val="6AABF9EF"/>
    <w:rsid w:val="6AB735D2"/>
    <w:rsid w:val="6AB78574"/>
    <w:rsid w:val="6ABD6DDF"/>
    <w:rsid w:val="6ABDC4A2"/>
    <w:rsid w:val="6AC3751F"/>
    <w:rsid w:val="6AC461EA"/>
    <w:rsid w:val="6AC584D4"/>
    <w:rsid w:val="6AD0A750"/>
    <w:rsid w:val="6AD2DCF7"/>
    <w:rsid w:val="6ADD9886"/>
    <w:rsid w:val="6ADF7042"/>
    <w:rsid w:val="6AF1EBBC"/>
    <w:rsid w:val="6AF4F75D"/>
    <w:rsid w:val="6AFD538E"/>
    <w:rsid w:val="6B13BD8F"/>
    <w:rsid w:val="6B2A1BBF"/>
    <w:rsid w:val="6B2C5704"/>
    <w:rsid w:val="6B2DC952"/>
    <w:rsid w:val="6B2F2D45"/>
    <w:rsid w:val="6B310AAD"/>
    <w:rsid w:val="6B403319"/>
    <w:rsid w:val="6B4E0869"/>
    <w:rsid w:val="6B558519"/>
    <w:rsid w:val="6B586322"/>
    <w:rsid w:val="6B59986A"/>
    <w:rsid w:val="6B638385"/>
    <w:rsid w:val="6B65B6B1"/>
    <w:rsid w:val="6B67E7F6"/>
    <w:rsid w:val="6B6B6339"/>
    <w:rsid w:val="6B6BF3F5"/>
    <w:rsid w:val="6B7590F8"/>
    <w:rsid w:val="6B7A2B39"/>
    <w:rsid w:val="6B7B50B0"/>
    <w:rsid w:val="6B7BEA60"/>
    <w:rsid w:val="6B7CF8CD"/>
    <w:rsid w:val="6B833A51"/>
    <w:rsid w:val="6B866B0B"/>
    <w:rsid w:val="6B8BCC2D"/>
    <w:rsid w:val="6B96B421"/>
    <w:rsid w:val="6B980FDD"/>
    <w:rsid w:val="6B9AE4A8"/>
    <w:rsid w:val="6BA8BE73"/>
    <w:rsid w:val="6BA8D3C2"/>
    <w:rsid w:val="6BAE3051"/>
    <w:rsid w:val="6BB16DBC"/>
    <w:rsid w:val="6BB83FE2"/>
    <w:rsid w:val="6BBCB7C8"/>
    <w:rsid w:val="6BBE0A81"/>
    <w:rsid w:val="6BC2F9CD"/>
    <w:rsid w:val="6BC76CAD"/>
    <w:rsid w:val="6BD292B0"/>
    <w:rsid w:val="6BD2C756"/>
    <w:rsid w:val="6BD66358"/>
    <w:rsid w:val="6BD6EBAB"/>
    <w:rsid w:val="6BDC264C"/>
    <w:rsid w:val="6BE1B886"/>
    <w:rsid w:val="6BEB0F37"/>
    <w:rsid w:val="6BF2FE2C"/>
    <w:rsid w:val="6BF6BF1E"/>
    <w:rsid w:val="6BFD1696"/>
    <w:rsid w:val="6BFF4755"/>
    <w:rsid w:val="6C0D3DC7"/>
    <w:rsid w:val="6C1A4D89"/>
    <w:rsid w:val="6C1ADB17"/>
    <w:rsid w:val="6C1DEF8B"/>
    <w:rsid w:val="6C22299F"/>
    <w:rsid w:val="6C26FE7C"/>
    <w:rsid w:val="6C29D00C"/>
    <w:rsid w:val="6C3015A0"/>
    <w:rsid w:val="6C37E5E5"/>
    <w:rsid w:val="6C3C909A"/>
    <w:rsid w:val="6C4B83E2"/>
    <w:rsid w:val="6C4DD371"/>
    <w:rsid w:val="6C56DE07"/>
    <w:rsid w:val="6C5E81F1"/>
    <w:rsid w:val="6C5E86EC"/>
    <w:rsid w:val="6C5EB624"/>
    <w:rsid w:val="6C60764D"/>
    <w:rsid w:val="6C617E9C"/>
    <w:rsid w:val="6C73C4FC"/>
    <w:rsid w:val="6C7448AF"/>
    <w:rsid w:val="6C7DDDAB"/>
    <w:rsid w:val="6C80DC38"/>
    <w:rsid w:val="6C822F94"/>
    <w:rsid w:val="6C893089"/>
    <w:rsid w:val="6C97D00D"/>
    <w:rsid w:val="6C9CCB66"/>
    <w:rsid w:val="6C9ECFC7"/>
    <w:rsid w:val="6C9F1DBD"/>
    <w:rsid w:val="6CAD0DEA"/>
    <w:rsid w:val="6CB1180A"/>
    <w:rsid w:val="6CB3B8C4"/>
    <w:rsid w:val="6CBC2D8E"/>
    <w:rsid w:val="6CC999B3"/>
    <w:rsid w:val="6CCA6CBD"/>
    <w:rsid w:val="6CCAFDA6"/>
    <w:rsid w:val="6CDD0AB4"/>
    <w:rsid w:val="6CE84241"/>
    <w:rsid w:val="6CF0FF08"/>
    <w:rsid w:val="6CF87D18"/>
    <w:rsid w:val="6CFB05DA"/>
    <w:rsid w:val="6D028C43"/>
    <w:rsid w:val="6D0998B6"/>
    <w:rsid w:val="6D1019AE"/>
    <w:rsid w:val="6D1CC29A"/>
    <w:rsid w:val="6D24FEA4"/>
    <w:rsid w:val="6D29119F"/>
    <w:rsid w:val="6D366C07"/>
    <w:rsid w:val="6D3A5B47"/>
    <w:rsid w:val="6D40912D"/>
    <w:rsid w:val="6D506694"/>
    <w:rsid w:val="6D56DCA8"/>
    <w:rsid w:val="6D59CEFD"/>
    <w:rsid w:val="6D5C74DE"/>
    <w:rsid w:val="6D5F9A69"/>
    <w:rsid w:val="6D625147"/>
    <w:rsid w:val="6D68B23B"/>
    <w:rsid w:val="6D6D8D88"/>
    <w:rsid w:val="6D716B22"/>
    <w:rsid w:val="6D7BBA71"/>
    <w:rsid w:val="6D810860"/>
    <w:rsid w:val="6D9781EC"/>
    <w:rsid w:val="6D9D94A1"/>
    <w:rsid w:val="6DA35B7B"/>
    <w:rsid w:val="6DA4C0BD"/>
    <w:rsid w:val="6DAF0FE1"/>
    <w:rsid w:val="6DB29FF6"/>
    <w:rsid w:val="6DB47C66"/>
    <w:rsid w:val="6DBD8F68"/>
    <w:rsid w:val="6DCED2B8"/>
    <w:rsid w:val="6DDC3D07"/>
    <w:rsid w:val="6DE5EBFB"/>
    <w:rsid w:val="6DE7DF1F"/>
    <w:rsid w:val="6DEBC9C8"/>
    <w:rsid w:val="6DF1BFAA"/>
    <w:rsid w:val="6E01C6F8"/>
    <w:rsid w:val="6E03F032"/>
    <w:rsid w:val="6E0DBDC1"/>
    <w:rsid w:val="6E12DAD4"/>
    <w:rsid w:val="6E1BBCA5"/>
    <w:rsid w:val="6E23615B"/>
    <w:rsid w:val="6E236808"/>
    <w:rsid w:val="6E2E4B80"/>
    <w:rsid w:val="6E309731"/>
    <w:rsid w:val="6E315E96"/>
    <w:rsid w:val="6E32D6F7"/>
    <w:rsid w:val="6E3DCB27"/>
    <w:rsid w:val="6E3E3240"/>
    <w:rsid w:val="6E492C97"/>
    <w:rsid w:val="6E4F8925"/>
    <w:rsid w:val="6E5AADF4"/>
    <w:rsid w:val="6E5ACC16"/>
    <w:rsid w:val="6E5CD271"/>
    <w:rsid w:val="6E5F60FF"/>
    <w:rsid w:val="6E6B4E8E"/>
    <w:rsid w:val="6E6EEEF7"/>
    <w:rsid w:val="6E7ABFC7"/>
    <w:rsid w:val="6E7DF611"/>
    <w:rsid w:val="6E80D389"/>
    <w:rsid w:val="6E85839D"/>
    <w:rsid w:val="6E88CA47"/>
    <w:rsid w:val="6E8A9E79"/>
    <w:rsid w:val="6E8EBCA7"/>
    <w:rsid w:val="6E9817AF"/>
    <w:rsid w:val="6EA144D4"/>
    <w:rsid w:val="6EA37759"/>
    <w:rsid w:val="6EB5BFAD"/>
    <w:rsid w:val="6EB608B3"/>
    <w:rsid w:val="6EB82CDB"/>
    <w:rsid w:val="6EBB4CE0"/>
    <w:rsid w:val="6EBC70EB"/>
    <w:rsid w:val="6ECCAC5E"/>
    <w:rsid w:val="6ED5B2F0"/>
    <w:rsid w:val="6ED658EE"/>
    <w:rsid w:val="6EDAD471"/>
    <w:rsid w:val="6EDCF2CE"/>
    <w:rsid w:val="6EE3D835"/>
    <w:rsid w:val="6EF30F15"/>
    <w:rsid w:val="6EF3E818"/>
    <w:rsid w:val="6EF3F02E"/>
    <w:rsid w:val="6EF85FDF"/>
    <w:rsid w:val="6EFB42EB"/>
    <w:rsid w:val="6F0BE99D"/>
    <w:rsid w:val="6F101BCA"/>
    <w:rsid w:val="6F11B775"/>
    <w:rsid w:val="6F14A006"/>
    <w:rsid w:val="6F1A68FC"/>
    <w:rsid w:val="6F1C3818"/>
    <w:rsid w:val="6F292C6D"/>
    <w:rsid w:val="6F504CC7"/>
    <w:rsid w:val="6F5A4FF7"/>
    <w:rsid w:val="6F5E0793"/>
    <w:rsid w:val="6F672DEE"/>
    <w:rsid w:val="6F698BFF"/>
    <w:rsid w:val="6F71B904"/>
    <w:rsid w:val="6F822F49"/>
    <w:rsid w:val="6F855CCB"/>
    <w:rsid w:val="6F8B2485"/>
    <w:rsid w:val="6F915F88"/>
    <w:rsid w:val="6F9FC093"/>
    <w:rsid w:val="6FA30E75"/>
    <w:rsid w:val="6FA88697"/>
    <w:rsid w:val="6FC7706A"/>
    <w:rsid w:val="6FC8C83B"/>
    <w:rsid w:val="6FD3EE98"/>
    <w:rsid w:val="6FD60EA6"/>
    <w:rsid w:val="6FD7EC2C"/>
    <w:rsid w:val="6FE5A36B"/>
    <w:rsid w:val="6FE957B9"/>
    <w:rsid w:val="6FE9744A"/>
    <w:rsid w:val="6FEB29B4"/>
    <w:rsid w:val="6FEB93CA"/>
    <w:rsid w:val="6FECA1A4"/>
    <w:rsid w:val="6FECE47E"/>
    <w:rsid w:val="6FF181AD"/>
    <w:rsid w:val="6FF23413"/>
    <w:rsid w:val="6FF8A2D2"/>
    <w:rsid w:val="6FFE06EA"/>
    <w:rsid w:val="7000C512"/>
    <w:rsid w:val="701101F5"/>
    <w:rsid w:val="7011DF63"/>
    <w:rsid w:val="70180AC1"/>
    <w:rsid w:val="701CEAB9"/>
    <w:rsid w:val="70208F79"/>
    <w:rsid w:val="70224C8F"/>
    <w:rsid w:val="7023C85A"/>
    <w:rsid w:val="702460C6"/>
    <w:rsid w:val="7026ED7C"/>
    <w:rsid w:val="70372D70"/>
    <w:rsid w:val="704F9B7C"/>
    <w:rsid w:val="7052E438"/>
    <w:rsid w:val="70618405"/>
    <w:rsid w:val="7061B62A"/>
    <w:rsid w:val="707B43D4"/>
    <w:rsid w:val="708E7D6A"/>
    <w:rsid w:val="70938386"/>
    <w:rsid w:val="70966AF0"/>
    <w:rsid w:val="7097180A"/>
    <w:rsid w:val="709AA222"/>
    <w:rsid w:val="709DB30D"/>
    <w:rsid w:val="70A382F2"/>
    <w:rsid w:val="70A88987"/>
    <w:rsid w:val="70CB9F63"/>
    <w:rsid w:val="70CE217C"/>
    <w:rsid w:val="70D47B56"/>
    <w:rsid w:val="70D5AEC3"/>
    <w:rsid w:val="70D9D58B"/>
    <w:rsid w:val="70DE9210"/>
    <w:rsid w:val="70E9BE0D"/>
    <w:rsid w:val="70F35A51"/>
    <w:rsid w:val="70F467DD"/>
    <w:rsid w:val="70F746C7"/>
    <w:rsid w:val="711E1BD8"/>
    <w:rsid w:val="71209334"/>
    <w:rsid w:val="713967BA"/>
    <w:rsid w:val="714A2AE4"/>
    <w:rsid w:val="715537BA"/>
    <w:rsid w:val="71575CEE"/>
    <w:rsid w:val="715B628C"/>
    <w:rsid w:val="716448B2"/>
    <w:rsid w:val="7164ED18"/>
    <w:rsid w:val="716981D0"/>
    <w:rsid w:val="716CDA9E"/>
    <w:rsid w:val="71747648"/>
    <w:rsid w:val="717DA7C0"/>
    <w:rsid w:val="717F5ADA"/>
    <w:rsid w:val="7182FF13"/>
    <w:rsid w:val="71845A78"/>
    <w:rsid w:val="718C5140"/>
    <w:rsid w:val="719253AE"/>
    <w:rsid w:val="7192768C"/>
    <w:rsid w:val="719AA424"/>
    <w:rsid w:val="719E01B6"/>
    <w:rsid w:val="71ACA16E"/>
    <w:rsid w:val="71B8BB1A"/>
    <w:rsid w:val="71BA5108"/>
    <w:rsid w:val="71BAAA32"/>
    <w:rsid w:val="71C473FE"/>
    <w:rsid w:val="71C6203F"/>
    <w:rsid w:val="71DCFF77"/>
    <w:rsid w:val="71EE358A"/>
    <w:rsid w:val="71F873B2"/>
    <w:rsid w:val="720184B4"/>
    <w:rsid w:val="72042DA1"/>
    <w:rsid w:val="72140250"/>
    <w:rsid w:val="721AB246"/>
    <w:rsid w:val="721B3BA3"/>
    <w:rsid w:val="722DA0D6"/>
    <w:rsid w:val="723A56A1"/>
    <w:rsid w:val="72442F7E"/>
    <w:rsid w:val="72444DC5"/>
    <w:rsid w:val="7246461A"/>
    <w:rsid w:val="7253369E"/>
    <w:rsid w:val="725A4603"/>
    <w:rsid w:val="725F3781"/>
    <w:rsid w:val="7262127A"/>
    <w:rsid w:val="726644D6"/>
    <w:rsid w:val="7268E70A"/>
    <w:rsid w:val="726C2ADE"/>
    <w:rsid w:val="726EA172"/>
    <w:rsid w:val="72709C59"/>
    <w:rsid w:val="72941A47"/>
    <w:rsid w:val="729527CE"/>
    <w:rsid w:val="72A431DD"/>
    <w:rsid w:val="72A74677"/>
    <w:rsid w:val="72AF0092"/>
    <w:rsid w:val="72BE8F48"/>
    <w:rsid w:val="72C48E84"/>
    <w:rsid w:val="72D5805F"/>
    <w:rsid w:val="72DCD739"/>
    <w:rsid w:val="72DD620F"/>
    <w:rsid w:val="72EBA7E8"/>
    <w:rsid w:val="72EBAA1D"/>
    <w:rsid w:val="72FF1841"/>
    <w:rsid w:val="73021119"/>
    <w:rsid w:val="73073158"/>
    <w:rsid w:val="7308CE2E"/>
    <w:rsid w:val="731122D4"/>
    <w:rsid w:val="7318E2A5"/>
    <w:rsid w:val="7319915A"/>
    <w:rsid w:val="73265351"/>
    <w:rsid w:val="732D76F5"/>
    <w:rsid w:val="73376A8A"/>
    <w:rsid w:val="73380219"/>
    <w:rsid w:val="73401C22"/>
    <w:rsid w:val="7341A615"/>
    <w:rsid w:val="734873F2"/>
    <w:rsid w:val="7348DA17"/>
    <w:rsid w:val="734A9711"/>
    <w:rsid w:val="73519D13"/>
    <w:rsid w:val="73548B7B"/>
    <w:rsid w:val="7356CAB9"/>
    <w:rsid w:val="736FCD25"/>
    <w:rsid w:val="73718163"/>
    <w:rsid w:val="7375A2C8"/>
    <w:rsid w:val="7377E8B4"/>
    <w:rsid w:val="737B0F9F"/>
    <w:rsid w:val="7380FEB8"/>
    <w:rsid w:val="738A05EB"/>
    <w:rsid w:val="738AD2B6"/>
    <w:rsid w:val="738C41E2"/>
    <w:rsid w:val="73988467"/>
    <w:rsid w:val="7399E376"/>
    <w:rsid w:val="73A1124D"/>
    <w:rsid w:val="73B0C722"/>
    <w:rsid w:val="73B597D1"/>
    <w:rsid w:val="73B7C037"/>
    <w:rsid w:val="73BC47E8"/>
    <w:rsid w:val="73C4120D"/>
    <w:rsid w:val="73C91081"/>
    <w:rsid w:val="73CE7203"/>
    <w:rsid w:val="73CECF5D"/>
    <w:rsid w:val="73D1CAE3"/>
    <w:rsid w:val="73DF4689"/>
    <w:rsid w:val="73E7E8B0"/>
    <w:rsid w:val="73E83AC6"/>
    <w:rsid w:val="73EAA24F"/>
    <w:rsid w:val="73F4806C"/>
    <w:rsid w:val="7404486F"/>
    <w:rsid w:val="7409A56B"/>
    <w:rsid w:val="740D0794"/>
    <w:rsid w:val="740DD86A"/>
    <w:rsid w:val="7416A6D0"/>
    <w:rsid w:val="741CB27E"/>
    <w:rsid w:val="741FB76D"/>
    <w:rsid w:val="74296574"/>
    <w:rsid w:val="74299E74"/>
    <w:rsid w:val="742E7CEC"/>
    <w:rsid w:val="74327E72"/>
    <w:rsid w:val="7443F21D"/>
    <w:rsid w:val="744E0D74"/>
    <w:rsid w:val="7476072B"/>
    <w:rsid w:val="7477C4A1"/>
    <w:rsid w:val="747A1A0C"/>
    <w:rsid w:val="747B78B5"/>
    <w:rsid w:val="7488B50B"/>
    <w:rsid w:val="74939990"/>
    <w:rsid w:val="7494D7D9"/>
    <w:rsid w:val="7496A52F"/>
    <w:rsid w:val="749C8DDA"/>
    <w:rsid w:val="74A47B60"/>
    <w:rsid w:val="74A7D0EA"/>
    <w:rsid w:val="74BE6F1E"/>
    <w:rsid w:val="74BFD12E"/>
    <w:rsid w:val="74C301B2"/>
    <w:rsid w:val="74E6F8B3"/>
    <w:rsid w:val="74E93B80"/>
    <w:rsid w:val="74F4EAAF"/>
    <w:rsid w:val="74FCCD3E"/>
    <w:rsid w:val="75036C87"/>
    <w:rsid w:val="7507DB38"/>
    <w:rsid w:val="752520C0"/>
    <w:rsid w:val="75342178"/>
    <w:rsid w:val="75345F9B"/>
    <w:rsid w:val="7541BC86"/>
    <w:rsid w:val="754BA312"/>
    <w:rsid w:val="754EC91B"/>
    <w:rsid w:val="755493C6"/>
    <w:rsid w:val="75581849"/>
    <w:rsid w:val="755D4348"/>
    <w:rsid w:val="757069A3"/>
    <w:rsid w:val="757118E5"/>
    <w:rsid w:val="7571CF75"/>
    <w:rsid w:val="7576A3E2"/>
    <w:rsid w:val="757F51FF"/>
    <w:rsid w:val="75840B27"/>
    <w:rsid w:val="75846C20"/>
    <w:rsid w:val="75889ACC"/>
    <w:rsid w:val="7594E363"/>
    <w:rsid w:val="75A24D2D"/>
    <w:rsid w:val="75BF7BA4"/>
    <w:rsid w:val="75BFF9A7"/>
    <w:rsid w:val="75C022BB"/>
    <w:rsid w:val="75C39166"/>
    <w:rsid w:val="75E08028"/>
    <w:rsid w:val="75E2B9D8"/>
    <w:rsid w:val="75F4BAA1"/>
    <w:rsid w:val="75F51D27"/>
    <w:rsid w:val="75F8D93D"/>
    <w:rsid w:val="75FA5E55"/>
    <w:rsid w:val="75FD04C4"/>
    <w:rsid w:val="75FF4F40"/>
    <w:rsid w:val="760028B0"/>
    <w:rsid w:val="7604031E"/>
    <w:rsid w:val="76362E80"/>
    <w:rsid w:val="763F3CF2"/>
    <w:rsid w:val="76409EA6"/>
    <w:rsid w:val="764E8734"/>
    <w:rsid w:val="765D49C9"/>
    <w:rsid w:val="7660B250"/>
    <w:rsid w:val="766CA4D3"/>
    <w:rsid w:val="76765F8D"/>
    <w:rsid w:val="767A0688"/>
    <w:rsid w:val="767B35A1"/>
    <w:rsid w:val="767E8FD2"/>
    <w:rsid w:val="7696FA85"/>
    <w:rsid w:val="769C11C5"/>
    <w:rsid w:val="76A43897"/>
    <w:rsid w:val="76A9E36D"/>
    <w:rsid w:val="76AACE70"/>
    <w:rsid w:val="76AFFEAE"/>
    <w:rsid w:val="76B271E0"/>
    <w:rsid w:val="76BEBED8"/>
    <w:rsid w:val="76CE8E3B"/>
    <w:rsid w:val="76D0C589"/>
    <w:rsid w:val="76D5D78A"/>
    <w:rsid w:val="76D5EAC5"/>
    <w:rsid w:val="770782EF"/>
    <w:rsid w:val="7711B0CC"/>
    <w:rsid w:val="77127D7D"/>
    <w:rsid w:val="7712C81B"/>
    <w:rsid w:val="771D05D3"/>
    <w:rsid w:val="7723ED0C"/>
    <w:rsid w:val="77246B2D"/>
    <w:rsid w:val="77248526"/>
    <w:rsid w:val="7726D2CB"/>
    <w:rsid w:val="77310ACC"/>
    <w:rsid w:val="774E586C"/>
    <w:rsid w:val="775202A3"/>
    <w:rsid w:val="77690808"/>
    <w:rsid w:val="776CE3E2"/>
    <w:rsid w:val="77743619"/>
    <w:rsid w:val="7778B104"/>
    <w:rsid w:val="77850E2C"/>
    <w:rsid w:val="77950E1B"/>
    <w:rsid w:val="779578E6"/>
    <w:rsid w:val="77A02528"/>
    <w:rsid w:val="77A906CE"/>
    <w:rsid w:val="77AB4089"/>
    <w:rsid w:val="77B18794"/>
    <w:rsid w:val="77B229A3"/>
    <w:rsid w:val="77BC2BDC"/>
    <w:rsid w:val="77C17B55"/>
    <w:rsid w:val="77CB8287"/>
    <w:rsid w:val="77D0F749"/>
    <w:rsid w:val="77DCE5D1"/>
    <w:rsid w:val="77DD8C0C"/>
    <w:rsid w:val="77E5B6F2"/>
    <w:rsid w:val="77E6F551"/>
    <w:rsid w:val="77E9DC59"/>
    <w:rsid w:val="77F69729"/>
    <w:rsid w:val="77F9C474"/>
    <w:rsid w:val="78021C4C"/>
    <w:rsid w:val="7803B4B7"/>
    <w:rsid w:val="781530E8"/>
    <w:rsid w:val="78277921"/>
    <w:rsid w:val="7829FF74"/>
    <w:rsid w:val="7835D515"/>
    <w:rsid w:val="7837D822"/>
    <w:rsid w:val="78383002"/>
    <w:rsid w:val="783D19B7"/>
    <w:rsid w:val="7846D6AC"/>
    <w:rsid w:val="78490C50"/>
    <w:rsid w:val="7851D218"/>
    <w:rsid w:val="78581557"/>
    <w:rsid w:val="78591A23"/>
    <w:rsid w:val="7869DF09"/>
    <w:rsid w:val="786EF4BA"/>
    <w:rsid w:val="78748370"/>
    <w:rsid w:val="7889FE96"/>
    <w:rsid w:val="789416A3"/>
    <w:rsid w:val="78998F4F"/>
    <w:rsid w:val="789C81A4"/>
    <w:rsid w:val="78C50851"/>
    <w:rsid w:val="78C95492"/>
    <w:rsid w:val="78D42848"/>
    <w:rsid w:val="78D6A42D"/>
    <w:rsid w:val="78D8C6A1"/>
    <w:rsid w:val="78E2131E"/>
    <w:rsid w:val="78E2DF1F"/>
    <w:rsid w:val="78E2E1CD"/>
    <w:rsid w:val="78ECC6A2"/>
    <w:rsid w:val="78F21D4D"/>
    <w:rsid w:val="790356BB"/>
    <w:rsid w:val="79060C04"/>
    <w:rsid w:val="79099224"/>
    <w:rsid w:val="790CD638"/>
    <w:rsid w:val="79176340"/>
    <w:rsid w:val="7919CECC"/>
    <w:rsid w:val="791A19FB"/>
    <w:rsid w:val="792196B9"/>
    <w:rsid w:val="792A91C6"/>
    <w:rsid w:val="792C4620"/>
    <w:rsid w:val="792EAB64"/>
    <w:rsid w:val="79372889"/>
    <w:rsid w:val="793BB955"/>
    <w:rsid w:val="795E6FAA"/>
    <w:rsid w:val="7965215D"/>
    <w:rsid w:val="7973D4BE"/>
    <w:rsid w:val="797711A2"/>
    <w:rsid w:val="798090A7"/>
    <w:rsid w:val="798355FC"/>
    <w:rsid w:val="7989F876"/>
    <w:rsid w:val="7997BB77"/>
    <w:rsid w:val="799E00EE"/>
    <w:rsid w:val="799E4AEB"/>
    <w:rsid w:val="79A0C89A"/>
    <w:rsid w:val="79A1F64D"/>
    <w:rsid w:val="79A42E44"/>
    <w:rsid w:val="79B30545"/>
    <w:rsid w:val="79B63094"/>
    <w:rsid w:val="79C609A9"/>
    <w:rsid w:val="79C83989"/>
    <w:rsid w:val="79C85BD2"/>
    <w:rsid w:val="79CC2A44"/>
    <w:rsid w:val="79D0D981"/>
    <w:rsid w:val="79D167BC"/>
    <w:rsid w:val="79D3D1A7"/>
    <w:rsid w:val="79D797C9"/>
    <w:rsid w:val="79E31B55"/>
    <w:rsid w:val="79E35CE6"/>
    <w:rsid w:val="79EA347F"/>
    <w:rsid w:val="79ECE788"/>
    <w:rsid w:val="79F49A74"/>
    <w:rsid w:val="79F7F806"/>
    <w:rsid w:val="7A1C50A2"/>
    <w:rsid w:val="7A25599F"/>
    <w:rsid w:val="7A32F65E"/>
    <w:rsid w:val="7A491723"/>
    <w:rsid w:val="7A49506E"/>
    <w:rsid w:val="7A49ACF7"/>
    <w:rsid w:val="7A513F14"/>
    <w:rsid w:val="7A57039C"/>
    <w:rsid w:val="7A5770B7"/>
    <w:rsid w:val="7A5808CB"/>
    <w:rsid w:val="7A5C884F"/>
    <w:rsid w:val="7A64CA1D"/>
    <w:rsid w:val="7A6841E5"/>
    <w:rsid w:val="7A6A9FE0"/>
    <w:rsid w:val="7A6F44D4"/>
    <w:rsid w:val="7A6FCC17"/>
    <w:rsid w:val="7A7BFD90"/>
    <w:rsid w:val="7A8B097E"/>
    <w:rsid w:val="7A8FBE4E"/>
    <w:rsid w:val="7A8FEF45"/>
    <w:rsid w:val="7A946C31"/>
    <w:rsid w:val="7A98A6F8"/>
    <w:rsid w:val="7A9C2017"/>
    <w:rsid w:val="7AA08CB2"/>
    <w:rsid w:val="7AA935DD"/>
    <w:rsid w:val="7AA97453"/>
    <w:rsid w:val="7AB4817F"/>
    <w:rsid w:val="7ABBF900"/>
    <w:rsid w:val="7AD1EE59"/>
    <w:rsid w:val="7AD7618D"/>
    <w:rsid w:val="7AD8C5E5"/>
    <w:rsid w:val="7ADCEFED"/>
    <w:rsid w:val="7AE6A069"/>
    <w:rsid w:val="7AEAF100"/>
    <w:rsid w:val="7AF7B728"/>
    <w:rsid w:val="7AFB6BEE"/>
    <w:rsid w:val="7B01EED9"/>
    <w:rsid w:val="7B0E5395"/>
    <w:rsid w:val="7B1BDAA3"/>
    <w:rsid w:val="7B2420C8"/>
    <w:rsid w:val="7B27B64A"/>
    <w:rsid w:val="7B2AE6F3"/>
    <w:rsid w:val="7B2B3270"/>
    <w:rsid w:val="7B2BD9AA"/>
    <w:rsid w:val="7B3B5791"/>
    <w:rsid w:val="7B3FF814"/>
    <w:rsid w:val="7B5A9A42"/>
    <w:rsid w:val="7B642C33"/>
    <w:rsid w:val="7B64669F"/>
    <w:rsid w:val="7B65C903"/>
    <w:rsid w:val="7B685639"/>
    <w:rsid w:val="7B7006D9"/>
    <w:rsid w:val="7B77A9BA"/>
    <w:rsid w:val="7B792F6B"/>
    <w:rsid w:val="7B88C736"/>
    <w:rsid w:val="7B9746F2"/>
    <w:rsid w:val="7BA17FCB"/>
    <w:rsid w:val="7BB0EB51"/>
    <w:rsid w:val="7BBFB15A"/>
    <w:rsid w:val="7BBFFDCA"/>
    <w:rsid w:val="7BC2D21C"/>
    <w:rsid w:val="7BCA0C93"/>
    <w:rsid w:val="7BD2E3EE"/>
    <w:rsid w:val="7BDB5B49"/>
    <w:rsid w:val="7BE110F9"/>
    <w:rsid w:val="7BE48F88"/>
    <w:rsid w:val="7BE6D529"/>
    <w:rsid w:val="7BF14184"/>
    <w:rsid w:val="7BF16750"/>
    <w:rsid w:val="7BF3D92C"/>
    <w:rsid w:val="7BF98045"/>
    <w:rsid w:val="7C047BEF"/>
    <w:rsid w:val="7C1776E1"/>
    <w:rsid w:val="7C1A6B32"/>
    <w:rsid w:val="7C2B53AA"/>
    <w:rsid w:val="7C365CE9"/>
    <w:rsid w:val="7C38D2FF"/>
    <w:rsid w:val="7C41771A"/>
    <w:rsid w:val="7C4BCECE"/>
    <w:rsid w:val="7C5001A0"/>
    <w:rsid w:val="7C504250"/>
    <w:rsid w:val="7C51330D"/>
    <w:rsid w:val="7C5674AF"/>
    <w:rsid w:val="7C57C13D"/>
    <w:rsid w:val="7C5C926C"/>
    <w:rsid w:val="7C5C9725"/>
    <w:rsid w:val="7C5D162D"/>
    <w:rsid w:val="7C6DDE3D"/>
    <w:rsid w:val="7C712B38"/>
    <w:rsid w:val="7C72D7EB"/>
    <w:rsid w:val="7C754847"/>
    <w:rsid w:val="7C770000"/>
    <w:rsid w:val="7C7BD966"/>
    <w:rsid w:val="7C7E6F26"/>
    <w:rsid w:val="7C7E8D9E"/>
    <w:rsid w:val="7C81FE5B"/>
    <w:rsid w:val="7C82D686"/>
    <w:rsid w:val="7C8577E2"/>
    <w:rsid w:val="7C8F768C"/>
    <w:rsid w:val="7C976B0B"/>
    <w:rsid w:val="7C97F99F"/>
    <w:rsid w:val="7C9C6F87"/>
    <w:rsid w:val="7CA1231A"/>
    <w:rsid w:val="7CA3294C"/>
    <w:rsid w:val="7CB476E3"/>
    <w:rsid w:val="7CB5B6EF"/>
    <w:rsid w:val="7CB82A68"/>
    <w:rsid w:val="7CC03FF0"/>
    <w:rsid w:val="7CC3E02D"/>
    <w:rsid w:val="7CC7E559"/>
    <w:rsid w:val="7CCCFD0B"/>
    <w:rsid w:val="7CD727F2"/>
    <w:rsid w:val="7CD87A6B"/>
    <w:rsid w:val="7CE12BA1"/>
    <w:rsid w:val="7CE5EE51"/>
    <w:rsid w:val="7CE9E731"/>
    <w:rsid w:val="7CEC4827"/>
    <w:rsid w:val="7CF7D085"/>
    <w:rsid w:val="7CFA51BE"/>
    <w:rsid w:val="7CFBF576"/>
    <w:rsid w:val="7D00A073"/>
    <w:rsid w:val="7D063C09"/>
    <w:rsid w:val="7D192254"/>
    <w:rsid w:val="7D28C93B"/>
    <w:rsid w:val="7D408EE8"/>
    <w:rsid w:val="7D56B4F7"/>
    <w:rsid w:val="7D5899DD"/>
    <w:rsid w:val="7D5BC59B"/>
    <w:rsid w:val="7D630DB8"/>
    <w:rsid w:val="7D6AEFAB"/>
    <w:rsid w:val="7D789A50"/>
    <w:rsid w:val="7D7D2448"/>
    <w:rsid w:val="7D83DA6B"/>
    <w:rsid w:val="7D87F890"/>
    <w:rsid w:val="7D9283FE"/>
    <w:rsid w:val="7D959860"/>
    <w:rsid w:val="7D97D9E0"/>
    <w:rsid w:val="7D996C5B"/>
    <w:rsid w:val="7D9E08FD"/>
    <w:rsid w:val="7D9F5639"/>
    <w:rsid w:val="7DA1F5E2"/>
    <w:rsid w:val="7DA27C35"/>
    <w:rsid w:val="7DA4F257"/>
    <w:rsid w:val="7DA9503D"/>
    <w:rsid w:val="7DAB75C5"/>
    <w:rsid w:val="7DB3AFD8"/>
    <w:rsid w:val="7DB57B67"/>
    <w:rsid w:val="7DB7FAAB"/>
    <w:rsid w:val="7DBAAF61"/>
    <w:rsid w:val="7DC01D09"/>
    <w:rsid w:val="7DC65FE8"/>
    <w:rsid w:val="7DC8D6EB"/>
    <w:rsid w:val="7DCCBB57"/>
    <w:rsid w:val="7DD18779"/>
    <w:rsid w:val="7DDAE78D"/>
    <w:rsid w:val="7DE827A5"/>
    <w:rsid w:val="7DEB19D1"/>
    <w:rsid w:val="7DF2478C"/>
    <w:rsid w:val="7DF5ECA6"/>
    <w:rsid w:val="7DFC7FE6"/>
    <w:rsid w:val="7E04B8A6"/>
    <w:rsid w:val="7E06CB49"/>
    <w:rsid w:val="7E0A5BE7"/>
    <w:rsid w:val="7E12CF1F"/>
    <w:rsid w:val="7E1A563A"/>
    <w:rsid w:val="7E1DF749"/>
    <w:rsid w:val="7E1EEEA2"/>
    <w:rsid w:val="7E2DE792"/>
    <w:rsid w:val="7E3D19B4"/>
    <w:rsid w:val="7E42B45F"/>
    <w:rsid w:val="7E4542A7"/>
    <w:rsid w:val="7E4A787D"/>
    <w:rsid w:val="7E5931DC"/>
    <w:rsid w:val="7E5A37A0"/>
    <w:rsid w:val="7E5C4401"/>
    <w:rsid w:val="7E5F570C"/>
    <w:rsid w:val="7E75CD2C"/>
    <w:rsid w:val="7E78E1E4"/>
    <w:rsid w:val="7E7A65E0"/>
    <w:rsid w:val="7E84AE9A"/>
    <w:rsid w:val="7E9CA75F"/>
    <w:rsid w:val="7E9CCF01"/>
    <w:rsid w:val="7EB99C83"/>
    <w:rsid w:val="7EBA1B78"/>
    <w:rsid w:val="7EBE7356"/>
    <w:rsid w:val="7ECC0B86"/>
    <w:rsid w:val="7ED09C77"/>
    <w:rsid w:val="7ED4818F"/>
    <w:rsid w:val="7ED4B661"/>
    <w:rsid w:val="7ED8E29E"/>
    <w:rsid w:val="7EDD291B"/>
    <w:rsid w:val="7EE623C4"/>
    <w:rsid w:val="7EE6573E"/>
    <w:rsid w:val="7EE95B8B"/>
    <w:rsid w:val="7F0251B3"/>
    <w:rsid w:val="7F039934"/>
    <w:rsid w:val="7F0F1FCB"/>
    <w:rsid w:val="7F10BE59"/>
    <w:rsid w:val="7F1867C3"/>
    <w:rsid w:val="7F22F347"/>
    <w:rsid w:val="7F2D4EC5"/>
    <w:rsid w:val="7F2DCA63"/>
    <w:rsid w:val="7F2DCA63"/>
    <w:rsid w:val="7F460288"/>
    <w:rsid w:val="7F486AF7"/>
    <w:rsid w:val="7F551B92"/>
    <w:rsid w:val="7F56AE1B"/>
    <w:rsid w:val="7F5F3C16"/>
    <w:rsid w:val="7F66876C"/>
    <w:rsid w:val="7F6DDE83"/>
    <w:rsid w:val="7F70A60F"/>
    <w:rsid w:val="7F7275D7"/>
    <w:rsid w:val="7F87DCCE"/>
    <w:rsid w:val="7F8E1571"/>
    <w:rsid w:val="7F9B7826"/>
    <w:rsid w:val="7F9E15DD"/>
    <w:rsid w:val="7FA1C0D0"/>
    <w:rsid w:val="7FAAE564"/>
    <w:rsid w:val="7FC19120"/>
    <w:rsid w:val="7FC3DFA1"/>
    <w:rsid w:val="7FD454E0"/>
    <w:rsid w:val="7FD4CFFD"/>
    <w:rsid w:val="7FE1F150"/>
    <w:rsid w:val="7FEB58EF"/>
    <w:rsid w:val="7FF39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8585a,#ee5859"/>
    </o:shapedefaults>
    <o:shapelayout v:ext="edit">
      <o:idmap v:ext="edit" data="2"/>
    </o:shapelayout>
  </w:shapeDefaults>
  <w:decimalSymbol w:val="."/>
  <w:listSeparator w:val=","/>
  <w14:docId w14:val="3D9CBAD2"/>
  <w15:docId w15:val="{894FC913-3DFA-40E5-B268-FEE14398C4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mbria"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71"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6D5060"/>
    <w:rPr>
      <w:rFonts w:ascii="Arial Narrow" w:hAnsi="Arial Narrow" w:eastAsia="Times New Roman"/>
      <w:b/>
      <w:noProof/>
      <w:color w:val="EE5859" w:themeColor="accent1"/>
      <w:sz w:val="32"/>
      <w:szCs w:val="32"/>
      <w:lang w:val="fr-FR" w:eastAsia="fr-FR"/>
    </w:rPr>
  </w:style>
  <w:style w:type="character" w:styleId="Heading2Char" w:customStyle="1">
    <w:name w:val="Heading 2 Char"/>
    <w:link w:val="Heading2"/>
    <w:uiPriority w:val="9"/>
    <w:rsid w:val="00CF7544"/>
    <w:rPr>
      <w:rFonts w:ascii="Arial Narrow" w:hAnsi="Arial Narrow" w:eastAsia="MS Gothic"/>
      <w:b/>
      <w:bCs/>
      <w:color w:val="365F91"/>
      <w:szCs w:val="26"/>
    </w:rPr>
  </w:style>
  <w:style w:type="character" w:styleId="Heading3Char" w:customStyle="1">
    <w:name w:val="Heading 3 Char"/>
    <w:link w:val="Heading3"/>
    <w:uiPriority w:val="9"/>
    <w:rsid w:val="00380B8B"/>
    <w:rPr>
      <w:rFonts w:ascii="Arial Narrow" w:hAnsi="Arial Narrow" w:eastAsia="MS Gothic"/>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color="4F81BD" w:sz="8" w:space="4"/>
      </w:pBdr>
      <w:spacing w:after="300" w:line="240" w:lineRule="auto"/>
      <w:contextualSpacing/>
    </w:pPr>
    <w:rPr>
      <w:rFonts w:eastAsia="MS Gothic"/>
      <w:b/>
      <w:color w:val="244061"/>
      <w:spacing w:val="5"/>
      <w:kern w:val="28"/>
      <w:sz w:val="44"/>
      <w:szCs w:val="52"/>
    </w:rPr>
  </w:style>
  <w:style w:type="character" w:styleId="TitleChar" w:customStyle="1">
    <w:name w:val="Title Char"/>
    <w:link w:val="Title"/>
    <w:uiPriority w:val="10"/>
    <w:rsid w:val="00496650"/>
    <w:rPr>
      <w:rFonts w:ascii="Arial Narrow" w:hAnsi="Arial Narrow" w:eastAsia="MS Gothic"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styleId="SubtitleChar" w:customStyle="1">
    <w:name w:val="Subtitle Char"/>
    <w:link w:val="Subtitle"/>
    <w:uiPriority w:val="11"/>
    <w:rsid w:val="00496650"/>
    <w:rPr>
      <w:rFonts w:ascii="Calibri" w:hAnsi="Calibri" w:eastAsia="Times New Roman"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styleId="NoSpacingChar" w:customStyle="1">
    <w:name w:val="No Spacing Char"/>
    <w:link w:val="NoSpacing"/>
    <w:uiPriority w:val="1"/>
    <w:rsid w:val="00496650"/>
    <w:rPr>
      <w:sz w:val="22"/>
      <w:szCs w:val="22"/>
      <w:lang w:val="fr-FR"/>
    </w:rPr>
  </w:style>
  <w:style w:type="paragraph" w:styleId="ListParagraph">
    <w:name w:val="List Paragraph"/>
    <w:basedOn w:val="Normal"/>
    <w:uiPriority w:val="1"/>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hAnsi="Cambria" w:eastAsia="MS Gothic"/>
      <w:bCs/>
      <w:i/>
      <w:color w:val="365F91"/>
      <w:sz w:val="28"/>
      <w:szCs w:val="28"/>
      <w:lang w:val="en-US" w:eastAsia="ja-JP"/>
    </w:rPr>
  </w:style>
  <w:style w:type="paragraph" w:styleId="HeadingACTEDReport" w:customStyle="1">
    <w:name w:val="Heading ACTED Report"/>
    <w:basedOn w:val="Heading2"/>
    <w:qFormat/>
    <w:rsid w:val="00496650"/>
    <w:pPr>
      <w:spacing w:after="120"/>
    </w:pPr>
    <w:rPr>
      <w:smallCaps/>
      <w:color w:val="595959"/>
      <w:sz w:val="32"/>
      <w:szCs w:val="28"/>
    </w:rPr>
  </w:style>
  <w:style w:type="paragraph" w:styleId="Sub-HeadingACTEDReport" w:customStyle="1">
    <w:name w:val="Sub-Heading ACTED Report"/>
    <w:basedOn w:val="HeadingACTEDReport"/>
    <w:next w:val="Normal"/>
    <w:qFormat/>
    <w:rsid w:val="00496650"/>
    <w:pPr>
      <w:spacing w:before="120" w:line="240" w:lineRule="auto"/>
      <w:ind w:left="360"/>
    </w:pPr>
    <w:rPr>
      <w:color w:val="244061"/>
      <w:sz w:val="24"/>
      <w:szCs w:val="24"/>
    </w:rPr>
  </w:style>
  <w:style w:type="paragraph" w:styleId="Default" w:customStyle="1">
    <w:name w:val="Default"/>
    <w:rsid w:val="000D35ED"/>
    <w:pPr>
      <w:autoSpaceDE w:val="0"/>
      <w:autoSpaceDN w:val="0"/>
      <w:adjustRightInd w:val="0"/>
    </w:pPr>
    <w:rPr>
      <w:rFonts w:ascii="Arial" w:hAnsi="Arial" w:eastAsia="Times New Roman"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styleId="HeaderChar" w:customStyle="1">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styleId="FooterChar" w:customStyle="1">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80C87"/>
    <w:rPr>
      <w:rFonts w:ascii="Tahoma" w:hAnsi="Tahoma" w:cs="Tahoma"/>
      <w:sz w:val="16"/>
      <w:szCs w:val="16"/>
    </w:rPr>
  </w:style>
  <w:style w:type="character" w:styleId="A4" w:customStyle="1">
    <w:name w:val="A4"/>
    <w:uiPriority w:val="99"/>
    <w:rsid w:val="00DF0413"/>
    <w:rPr>
      <w:rFonts w:cs="Trade Gothic LT Std Bold"/>
      <w:b/>
      <w:bCs/>
      <w:color w:val="000000"/>
      <w:sz w:val="26"/>
      <w:szCs w:val="26"/>
    </w:rPr>
  </w:style>
  <w:style w:type="character" w:styleId="A3" w:customStyle="1">
    <w:name w:val="A3"/>
    <w:uiPriority w:val="99"/>
    <w:rsid w:val="00DF0413"/>
    <w:rPr>
      <w:rFonts w:cs="Trade Gothic LT Std Bold"/>
      <w:b/>
      <w:bCs/>
      <w:color w:val="000000"/>
      <w:sz w:val="38"/>
      <w:szCs w:val="38"/>
    </w:rPr>
  </w:style>
  <w:style w:type="paragraph" w:styleId="BasicParagraph" w:customStyle="1">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styleId="CommentTextChar" w:customStyle="1">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styleId="Pa1" w:customStyle="1">
    <w:name w:val="Pa1"/>
    <w:basedOn w:val="Default"/>
    <w:next w:val="Default"/>
    <w:uiPriority w:val="99"/>
    <w:rsid w:val="00AF2B99"/>
    <w:pPr>
      <w:spacing w:line="241" w:lineRule="atLeast"/>
    </w:pPr>
    <w:rPr>
      <w:rFonts w:ascii="Trade Gothic LT Std" w:hAnsi="Trade Gothic LT Std" w:eastAsia="Cambria"/>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styleId="A10" w:customStyle="1">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styleId="CommentSubjectChar" w:customStyle="1">
    <w:name w:val="Comment Subject Char"/>
    <w:link w:val="CommentSubject"/>
    <w:uiPriority w:val="99"/>
    <w:semiHidden/>
    <w:rsid w:val="003C2ADA"/>
    <w:rPr>
      <w:rFonts w:ascii="Cambria" w:hAnsi="Cambria" w:cs="Arial"/>
      <w:b/>
      <w:bCs/>
    </w:rPr>
  </w:style>
  <w:style w:type="paragraph" w:styleId="Pa0" w:customStyle="1">
    <w:name w:val="Pa0"/>
    <w:basedOn w:val="Default"/>
    <w:next w:val="Default"/>
    <w:uiPriority w:val="99"/>
    <w:rsid w:val="00A66EA6"/>
    <w:pPr>
      <w:spacing w:line="241" w:lineRule="atLeast"/>
    </w:pPr>
    <w:rPr>
      <w:rFonts w:ascii="Trade Gothic LT Std Bold" w:hAnsi="Trade Gothic LT Std Bold" w:eastAsia="Cambria" w:cs="Times New Roman"/>
      <w:color w:val="auto"/>
    </w:rPr>
  </w:style>
  <w:style w:type="character" w:styleId="A7" w:customStyle="1">
    <w:name w:val="A7"/>
    <w:uiPriority w:val="99"/>
    <w:rsid w:val="00A66EA6"/>
    <w:rPr>
      <w:rFonts w:cs="Trade Gothic LT Std Bold"/>
      <w:color w:val="000000"/>
      <w:sz w:val="20"/>
      <w:szCs w:val="20"/>
    </w:rPr>
  </w:style>
  <w:style w:type="paragraph" w:styleId="Pa4" w:customStyle="1">
    <w:name w:val="Pa4"/>
    <w:basedOn w:val="Default"/>
    <w:next w:val="Default"/>
    <w:uiPriority w:val="99"/>
    <w:rsid w:val="00A66EA6"/>
    <w:pPr>
      <w:spacing w:line="241" w:lineRule="atLeast"/>
    </w:pPr>
    <w:rPr>
      <w:rFonts w:ascii="Trade Gothic LT Std Bold" w:hAnsi="Trade Gothic LT Std Bold" w:eastAsia="Cambria" w:cs="Times New Roman"/>
      <w:color w:val="auto"/>
    </w:rPr>
  </w:style>
  <w:style w:type="character" w:styleId="A0" w:customStyle="1">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styleId="Heading4Char" w:customStyle="1">
    <w:name w:val="Heading 4 Char"/>
    <w:link w:val="Heading4"/>
    <w:uiPriority w:val="9"/>
    <w:rsid w:val="008214A2"/>
    <w:rPr>
      <w:rFonts w:ascii="Arial Narrow" w:hAnsi="Arial Narrow" w:eastAsia="Times New Roman"/>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styleId="Heading5Char" w:customStyle="1">
    <w:name w:val="Heading 5 Char"/>
    <w:basedOn w:val="DefaultParagraphFont"/>
    <w:link w:val="Heading5"/>
    <w:uiPriority w:val="9"/>
    <w:rsid w:val="001E12B2"/>
    <w:rPr>
      <w:rFonts w:ascii="Arial Narrow" w:hAnsi="Arial Narrow" w:eastAsiaTheme="majorEastAsia" w:cstheme="majorBidi"/>
      <w:b/>
      <w:color w:val="58585A"/>
      <w:sz w:val="24"/>
      <w:szCs w:val="22"/>
    </w:rPr>
  </w:style>
  <w:style w:type="table" w:styleId="TableGrid">
    <w:name w:val="Table Grid"/>
    <w:basedOn w:val="TableNormal"/>
    <w:uiPriority w:val="59"/>
    <w:rsid w:val="000530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24" w:customStyle="1">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styleId="apple-converted-space" w:customStyle="1">
    <w:name w:val="apple-converted-space"/>
    <w:basedOn w:val="DefaultParagraphFont"/>
    <w:rsid w:val="000B3CF5"/>
  </w:style>
  <w:style w:type="paragraph" w:styleId="Body" w:customStyle="1">
    <w:name w:val="Body"/>
    <w:basedOn w:val="Default"/>
    <w:link w:val="BodyCar"/>
    <w:rsid w:val="00BB077B"/>
    <w:rPr>
      <w:rFonts w:ascii="Arial Narrow" w:hAnsi="Arial Narrow"/>
      <w:smallCaps/>
      <w:noProof/>
      <w:color w:val="000000" w:themeColor="text1"/>
      <w:sz w:val="22"/>
      <w:szCs w:val="32"/>
      <w:lang w:val="fr-FR" w:eastAsia="fr-FR"/>
    </w:rPr>
  </w:style>
  <w:style w:type="paragraph" w:styleId="Paragraphe" w:customStyle="1">
    <w:name w:val="Paragraphe"/>
    <w:basedOn w:val="Normal"/>
    <w:link w:val="ParagrapheCar"/>
    <w:qFormat/>
    <w:rsid w:val="00EC0B70"/>
    <w:pPr>
      <w:spacing w:after="0"/>
      <w:jc w:val="left"/>
    </w:pPr>
    <w:rPr>
      <w:noProof/>
      <w:color w:val="000000" w:themeColor="text1"/>
      <w:shd w:val="clear" w:color="auto" w:fill="FFFFFF"/>
    </w:rPr>
  </w:style>
  <w:style w:type="character" w:styleId="BodyCar" w:customStyle="1">
    <w:name w:val="Body Car"/>
    <w:basedOn w:val="DefaultParagraphFont"/>
    <w:link w:val="Body"/>
    <w:rsid w:val="00BB077B"/>
    <w:rPr>
      <w:rFonts w:ascii="Arial Narrow" w:hAnsi="Arial Narrow" w:eastAsia="Times New Roman" w:cs="Arial"/>
      <w:smallCaps/>
      <w:noProof/>
      <w:color w:val="000000" w:themeColor="text1"/>
      <w:sz w:val="22"/>
      <w:szCs w:val="32"/>
      <w:lang w:val="fr-FR" w:eastAsia="fr-FR"/>
    </w:rPr>
  </w:style>
  <w:style w:type="character" w:styleId="ParagrapheCar" w:customStyle="1">
    <w:name w:val="Paragraphe Car"/>
    <w:basedOn w:val="DefaultParagraphFont"/>
    <w:link w:val="Paragraphe"/>
    <w:rsid w:val="00EC0B70"/>
    <w:rPr>
      <w:rFonts w:ascii="Arial Narrow" w:hAnsi="Arial Narrow"/>
      <w:noProof/>
      <w:color w:val="000000" w:themeColor="text1"/>
      <w:sz w:val="22"/>
      <w:szCs w:val="22"/>
    </w:rPr>
  </w:style>
  <w:style w:type="paragraph" w:styleId="Study2" w:customStyle="1">
    <w:name w:val="Study 2"/>
    <w:basedOn w:val="Normal"/>
    <w:rsid w:val="002F2654"/>
    <w:pPr>
      <w:spacing w:after="240" w:line="260" w:lineRule="atLeast"/>
    </w:pPr>
    <w:rPr>
      <w:rFonts w:ascii="Arial" w:hAnsi="Arial" w:eastAsia="Times New Roman" w:cs="Arial"/>
      <w:bCs/>
      <w:sz w:val="18"/>
      <w:szCs w:val="20"/>
      <w:lang w:val="en-GB"/>
    </w:rPr>
  </w:style>
  <w:style w:type="paragraph" w:styleId="Noraml" w:customStyle="1">
    <w:name w:val="Noraml"/>
    <w:basedOn w:val="Normal"/>
    <w:rsid w:val="002F2654"/>
    <w:pPr>
      <w:spacing w:after="240" w:line="260" w:lineRule="atLeast"/>
    </w:pPr>
    <w:rPr>
      <w:rFonts w:ascii="Arial" w:hAnsi="Arial" w:eastAsia="Times New Roman"/>
      <w:sz w:val="18"/>
      <w:szCs w:val="18"/>
      <w:lang w:val="en-GB"/>
    </w:rPr>
  </w:style>
  <w:style w:type="table" w:styleId="GridTable1Light">
    <w:name w:val="Grid Table 1 Light"/>
    <w:basedOn w:val="TableNormal"/>
    <w:uiPriority w:val="46"/>
    <w:rsid w:val="00FC4F4B"/>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color="58585A" w:themeColor="accent2" w:sz="4" w:space="0"/>
        <w:left w:val="single" w:color="58585A" w:themeColor="accent2" w:sz="4" w:space="0"/>
        <w:bottom w:val="single" w:color="58585A" w:themeColor="accent2" w:sz="4" w:space="0"/>
        <w:right w:val="single" w:color="58585A" w:themeColor="accent2" w:sz="4" w:space="0"/>
      </w:tblBorders>
    </w:tblPr>
    <w:tblStylePr w:type="firstRow">
      <w:rPr>
        <w:b/>
        <w:bCs/>
        <w:color w:val="FFFFFF" w:themeColor="background1"/>
      </w:rPr>
      <w:tblPr/>
      <w:tcPr>
        <w:shd w:val="clear" w:color="auto" w:fill="58585A" w:themeFill="accent2"/>
      </w:tcPr>
    </w:tblStylePr>
    <w:tblStylePr w:type="lastRow">
      <w:rPr>
        <w:b/>
        <w:bCs/>
      </w:rPr>
      <w:tblPr/>
      <w:tcPr>
        <w:tcBorders>
          <w:top w:val="double" w:color="58585A"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8585A" w:themeColor="accent2" w:sz="4" w:space="0"/>
          <w:right w:val="single" w:color="58585A" w:themeColor="accent2" w:sz="4" w:space="0"/>
        </w:tcBorders>
      </w:tcPr>
    </w:tblStylePr>
    <w:tblStylePr w:type="band1Horz">
      <w:tblPr/>
      <w:tcPr>
        <w:tcBorders>
          <w:top w:val="single" w:color="58585A" w:themeColor="accent2" w:sz="4" w:space="0"/>
          <w:bottom w:val="single" w:color="58585A"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8585A" w:themeColor="accent2" w:sz="4" w:space="0"/>
          <w:left w:val="nil"/>
        </w:tcBorders>
      </w:tcPr>
    </w:tblStylePr>
    <w:tblStylePr w:type="swCell">
      <w:tblPr/>
      <w:tcPr>
        <w:tcBorders>
          <w:top w:val="double" w:color="58585A" w:themeColor="accent2" w:sz="4" w:space="0"/>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E5859"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E5859"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E5859"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E5859" w:themeColor="accent1" w:sz="4" w:space="0"/>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hAnsi="Times New Roman" w:eastAsia="Times New Roman"/>
      <w:sz w:val="24"/>
      <w:szCs w:val="24"/>
      <w:lang w:val="fr-FR" w:eastAsia="fr-FR"/>
    </w:rPr>
  </w:style>
  <w:style w:type="paragraph" w:styleId="ColorfulShading-Accent11" w:customStyle="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styleId="Greytitle" w:customStyle="1">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hAnsiTheme="minorHAnsi" w:eastAsiaTheme="minorHAnsi" w:cstheme="minorBidi"/>
      <w:sz w:val="22"/>
      <w:szCs w:val="22"/>
      <w:lang w:val="fr-FR"/>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eGrid1" w:customStyle="1">
    <w:name w:val="Table Grid1"/>
    <w:basedOn w:val="TableNormal"/>
    <w:next w:val="TableGrid"/>
    <w:uiPriority w:val="59"/>
    <w:rsid w:val="00041F8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1E0BB0"/>
    <w:rPr>
      <w:color w:val="605E5C"/>
      <w:shd w:val="clear" w:color="auto" w:fill="E1DFDD"/>
    </w:rPr>
  </w:style>
  <w:style w:type="character" w:styleId="cf01" w:customStyle="1">
    <w:name w:val="cf01"/>
    <w:basedOn w:val="DefaultParagraphFont"/>
    <w:rsid w:val="009926DF"/>
    <w:rPr>
      <w:rFonts w:hint="default" w:ascii="Segoe UI" w:hAnsi="Segoe UI" w:cs="Segoe UI"/>
      <w:sz w:val="18"/>
      <w:szCs w:val="18"/>
    </w:rPr>
  </w:style>
  <w:style w:type="paragraph" w:styleId="pf0" w:customStyle="1">
    <w:name w:val="pf0"/>
    <w:basedOn w:val="Normal"/>
    <w:rsid w:val="003578E5"/>
    <w:pPr>
      <w:spacing w:before="100" w:beforeAutospacing="1" w:after="100" w:afterAutospacing="1" w:line="240" w:lineRule="auto"/>
      <w:jc w:val="left"/>
    </w:pPr>
    <w:rPr>
      <w:rFonts w:ascii="Times New Roman" w:hAnsi="Times New Roman" w:eastAsia="Times New Roman"/>
      <w:sz w:val="24"/>
      <w:szCs w:val="24"/>
      <w:lang/>
    </w:rPr>
  </w:style>
  <w:style w:type="character" w:styleId="cf11" w:customStyle="1">
    <w:name w:val="cf11"/>
    <w:basedOn w:val="DefaultParagraphFont"/>
    <w:rsid w:val="005D3B35"/>
    <w:rPr>
      <w:rFonts w:hint="default" w:ascii="Segoe UI" w:hAnsi="Segoe UI" w:cs="Segoe UI"/>
      <w:sz w:val="18"/>
      <w:szCs w:val="18"/>
    </w:rPr>
  </w:style>
  <w:style w:type="character" w:styleId="ui-provider" w:customStyle="1">
    <w:name w:val="ui-provider"/>
    <w:basedOn w:val="DefaultParagraphFont"/>
    <w:rsid w:val="000E5F27"/>
  </w:style>
  <w:style w:type="character" w:styleId="FollowedHyperlink">
    <w:name w:val="FollowedHyperlink"/>
    <w:basedOn w:val="DefaultParagraphFont"/>
    <w:uiPriority w:val="99"/>
    <w:semiHidden/>
    <w:unhideWhenUsed/>
    <w:rsid w:val="00EF484D"/>
    <w:rPr>
      <w:color w:val="FFF67A" w:themeColor="followedHyperlink"/>
      <w:u w:val="single"/>
    </w:rPr>
  </w:style>
  <w:style w:type="paragraph" w:styleId="paragraph" w:customStyle="1">
    <w:name w:val="paragraph"/>
    <w:basedOn w:val="Normal"/>
    <w:rsid w:val="0023316F"/>
    <w:pPr>
      <w:spacing w:before="100" w:beforeAutospacing="1" w:after="100" w:afterAutospacing="1" w:line="240" w:lineRule="auto"/>
      <w:jc w:val="left"/>
    </w:pPr>
    <w:rPr>
      <w:rFonts w:ascii="Times New Roman" w:hAnsi="Times New Roman" w:eastAsia="Times New Roman"/>
      <w:sz w:val="24"/>
      <w:szCs w:val="24"/>
      <w:lang/>
    </w:rPr>
  </w:style>
  <w:style w:type="character" w:styleId="normaltextrun" w:customStyle="1">
    <w:name w:val="normaltextrun"/>
    <w:basedOn w:val="DefaultParagraphFont"/>
    <w:rsid w:val="0023316F"/>
  </w:style>
  <w:style w:type="character" w:styleId="eop" w:customStyle="1">
    <w:name w:val="eop"/>
    <w:basedOn w:val="DefaultParagraphFont"/>
    <w:rsid w:val="00233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84806567">
      <w:bodyDiv w:val="1"/>
      <w:marLeft w:val="0"/>
      <w:marRight w:val="0"/>
      <w:marTop w:val="0"/>
      <w:marBottom w:val="0"/>
      <w:divBdr>
        <w:top w:val="none" w:sz="0" w:space="0" w:color="auto"/>
        <w:left w:val="none" w:sz="0" w:space="0" w:color="auto"/>
        <w:bottom w:val="none" w:sz="0" w:space="0" w:color="auto"/>
        <w:right w:val="none" w:sz="0" w:space="0" w:color="auto"/>
      </w:divBdr>
    </w:div>
    <w:div w:id="125509784">
      <w:bodyDiv w:val="1"/>
      <w:marLeft w:val="0"/>
      <w:marRight w:val="0"/>
      <w:marTop w:val="0"/>
      <w:marBottom w:val="0"/>
      <w:divBdr>
        <w:top w:val="none" w:sz="0" w:space="0" w:color="auto"/>
        <w:left w:val="none" w:sz="0" w:space="0" w:color="auto"/>
        <w:bottom w:val="none" w:sz="0" w:space="0" w:color="auto"/>
        <w:right w:val="none" w:sz="0" w:space="0" w:color="auto"/>
      </w:divBdr>
    </w:div>
    <w:div w:id="220361642">
      <w:bodyDiv w:val="1"/>
      <w:marLeft w:val="0"/>
      <w:marRight w:val="0"/>
      <w:marTop w:val="0"/>
      <w:marBottom w:val="0"/>
      <w:divBdr>
        <w:top w:val="none" w:sz="0" w:space="0" w:color="auto"/>
        <w:left w:val="none" w:sz="0" w:space="0" w:color="auto"/>
        <w:bottom w:val="none" w:sz="0" w:space="0" w:color="auto"/>
        <w:right w:val="none" w:sz="0" w:space="0" w:color="auto"/>
      </w:divBdr>
    </w:div>
    <w:div w:id="371658120">
      <w:bodyDiv w:val="1"/>
      <w:marLeft w:val="0"/>
      <w:marRight w:val="0"/>
      <w:marTop w:val="0"/>
      <w:marBottom w:val="0"/>
      <w:divBdr>
        <w:top w:val="none" w:sz="0" w:space="0" w:color="auto"/>
        <w:left w:val="none" w:sz="0" w:space="0" w:color="auto"/>
        <w:bottom w:val="none" w:sz="0" w:space="0" w:color="auto"/>
        <w:right w:val="none" w:sz="0" w:space="0" w:color="auto"/>
      </w:divBdr>
    </w:div>
    <w:div w:id="382102191">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687411928">
      <w:bodyDiv w:val="1"/>
      <w:marLeft w:val="0"/>
      <w:marRight w:val="0"/>
      <w:marTop w:val="0"/>
      <w:marBottom w:val="0"/>
      <w:divBdr>
        <w:top w:val="none" w:sz="0" w:space="0" w:color="auto"/>
        <w:left w:val="none" w:sz="0" w:space="0" w:color="auto"/>
        <w:bottom w:val="none" w:sz="0" w:space="0" w:color="auto"/>
        <w:right w:val="none" w:sz="0" w:space="0" w:color="auto"/>
      </w:divBdr>
      <w:divsChild>
        <w:div w:id="107166781">
          <w:marLeft w:val="0"/>
          <w:marRight w:val="0"/>
          <w:marTop w:val="0"/>
          <w:marBottom w:val="0"/>
          <w:divBdr>
            <w:top w:val="none" w:sz="0" w:space="0" w:color="auto"/>
            <w:left w:val="none" w:sz="0" w:space="0" w:color="auto"/>
            <w:bottom w:val="none" w:sz="0" w:space="0" w:color="auto"/>
            <w:right w:val="none" w:sz="0" w:space="0" w:color="auto"/>
          </w:divBdr>
        </w:div>
        <w:div w:id="420570967">
          <w:marLeft w:val="0"/>
          <w:marRight w:val="0"/>
          <w:marTop w:val="0"/>
          <w:marBottom w:val="0"/>
          <w:divBdr>
            <w:top w:val="none" w:sz="0" w:space="0" w:color="auto"/>
            <w:left w:val="none" w:sz="0" w:space="0" w:color="auto"/>
            <w:bottom w:val="none" w:sz="0" w:space="0" w:color="auto"/>
            <w:right w:val="none" w:sz="0" w:space="0" w:color="auto"/>
          </w:divBdr>
        </w:div>
        <w:div w:id="867907896">
          <w:marLeft w:val="0"/>
          <w:marRight w:val="0"/>
          <w:marTop w:val="0"/>
          <w:marBottom w:val="0"/>
          <w:divBdr>
            <w:top w:val="none" w:sz="0" w:space="0" w:color="auto"/>
            <w:left w:val="none" w:sz="0" w:space="0" w:color="auto"/>
            <w:bottom w:val="none" w:sz="0" w:space="0" w:color="auto"/>
            <w:right w:val="none" w:sz="0" w:space="0" w:color="auto"/>
          </w:divBdr>
        </w:div>
        <w:div w:id="1008364649">
          <w:marLeft w:val="0"/>
          <w:marRight w:val="0"/>
          <w:marTop w:val="0"/>
          <w:marBottom w:val="0"/>
          <w:divBdr>
            <w:top w:val="none" w:sz="0" w:space="0" w:color="auto"/>
            <w:left w:val="none" w:sz="0" w:space="0" w:color="auto"/>
            <w:bottom w:val="none" w:sz="0" w:space="0" w:color="auto"/>
            <w:right w:val="none" w:sz="0" w:space="0" w:color="auto"/>
          </w:divBdr>
        </w:div>
        <w:div w:id="1203857742">
          <w:marLeft w:val="0"/>
          <w:marRight w:val="0"/>
          <w:marTop w:val="0"/>
          <w:marBottom w:val="0"/>
          <w:divBdr>
            <w:top w:val="none" w:sz="0" w:space="0" w:color="auto"/>
            <w:left w:val="none" w:sz="0" w:space="0" w:color="auto"/>
            <w:bottom w:val="none" w:sz="0" w:space="0" w:color="auto"/>
            <w:right w:val="none" w:sz="0" w:space="0" w:color="auto"/>
          </w:divBdr>
        </w:div>
        <w:div w:id="1467047212">
          <w:marLeft w:val="0"/>
          <w:marRight w:val="0"/>
          <w:marTop w:val="0"/>
          <w:marBottom w:val="0"/>
          <w:divBdr>
            <w:top w:val="none" w:sz="0" w:space="0" w:color="auto"/>
            <w:left w:val="none" w:sz="0" w:space="0" w:color="auto"/>
            <w:bottom w:val="none" w:sz="0" w:space="0" w:color="auto"/>
            <w:right w:val="none" w:sz="0" w:space="0" w:color="auto"/>
          </w:divBdr>
        </w:div>
        <w:div w:id="1484735375">
          <w:marLeft w:val="0"/>
          <w:marRight w:val="0"/>
          <w:marTop w:val="0"/>
          <w:marBottom w:val="0"/>
          <w:divBdr>
            <w:top w:val="none" w:sz="0" w:space="0" w:color="auto"/>
            <w:left w:val="none" w:sz="0" w:space="0" w:color="auto"/>
            <w:bottom w:val="none" w:sz="0" w:space="0" w:color="auto"/>
            <w:right w:val="none" w:sz="0" w:space="0" w:color="auto"/>
          </w:divBdr>
        </w:div>
        <w:div w:id="1707947770">
          <w:marLeft w:val="0"/>
          <w:marRight w:val="0"/>
          <w:marTop w:val="0"/>
          <w:marBottom w:val="0"/>
          <w:divBdr>
            <w:top w:val="none" w:sz="0" w:space="0" w:color="auto"/>
            <w:left w:val="none" w:sz="0" w:space="0" w:color="auto"/>
            <w:bottom w:val="none" w:sz="0" w:space="0" w:color="auto"/>
            <w:right w:val="none" w:sz="0" w:space="0" w:color="auto"/>
          </w:divBdr>
        </w:div>
        <w:div w:id="1757172291">
          <w:marLeft w:val="0"/>
          <w:marRight w:val="0"/>
          <w:marTop w:val="0"/>
          <w:marBottom w:val="0"/>
          <w:divBdr>
            <w:top w:val="none" w:sz="0" w:space="0" w:color="auto"/>
            <w:left w:val="none" w:sz="0" w:space="0" w:color="auto"/>
            <w:bottom w:val="none" w:sz="0" w:space="0" w:color="auto"/>
            <w:right w:val="none" w:sz="0" w:space="0" w:color="auto"/>
          </w:divBdr>
        </w:div>
        <w:div w:id="1762530904">
          <w:marLeft w:val="0"/>
          <w:marRight w:val="0"/>
          <w:marTop w:val="0"/>
          <w:marBottom w:val="0"/>
          <w:divBdr>
            <w:top w:val="none" w:sz="0" w:space="0" w:color="auto"/>
            <w:left w:val="none" w:sz="0" w:space="0" w:color="auto"/>
            <w:bottom w:val="none" w:sz="0" w:space="0" w:color="auto"/>
            <w:right w:val="none" w:sz="0" w:space="0" w:color="auto"/>
          </w:divBdr>
        </w:div>
        <w:div w:id="1970740380">
          <w:marLeft w:val="0"/>
          <w:marRight w:val="0"/>
          <w:marTop w:val="0"/>
          <w:marBottom w:val="0"/>
          <w:divBdr>
            <w:top w:val="none" w:sz="0" w:space="0" w:color="auto"/>
            <w:left w:val="none" w:sz="0" w:space="0" w:color="auto"/>
            <w:bottom w:val="none" w:sz="0" w:space="0" w:color="auto"/>
            <w:right w:val="none" w:sz="0" w:space="0" w:color="auto"/>
          </w:divBdr>
        </w:div>
        <w:div w:id="1995991255">
          <w:marLeft w:val="0"/>
          <w:marRight w:val="0"/>
          <w:marTop w:val="0"/>
          <w:marBottom w:val="0"/>
          <w:divBdr>
            <w:top w:val="none" w:sz="0" w:space="0" w:color="auto"/>
            <w:left w:val="none" w:sz="0" w:space="0" w:color="auto"/>
            <w:bottom w:val="none" w:sz="0" w:space="0" w:color="auto"/>
            <w:right w:val="none" w:sz="0" w:space="0" w:color="auto"/>
          </w:divBdr>
        </w:div>
      </w:divsChild>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958531626">
      <w:bodyDiv w:val="1"/>
      <w:marLeft w:val="0"/>
      <w:marRight w:val="0"/>
      <w:marTop w:val="0"/>
      <w:marBottom w:val="0"/>
      <w:divBdr>
        <w:top w:val="none" w:sz="0" w:space="0" w:color="auto"/>
        <w:left w:val="none" w:sz="0" w:space="0" w:color="auto"/>
        <w:bottom w:val="none" w:sz="0" w:space="0" w:color="auto"/>
        <w:right w:val="none" w:sz="0" w:space="0" w:color="auto"/>
      </w:divBdr>
      <w:divsChild>
        <w:div w:id="55517278">
          <w:marLeft w:val="0"/>
          <w:marRight w:val="0"/>
          <w:marTop w:val="0"/>
          <w:marBottom w:val="0"/>
          <w:divBdr>
            <w:top w:val="none" w:sz="0" w:space="0" w:color="auto"/>
            <w:left w:val="none" w:sz="0" w:space="0" w:color="auto"/>
            <w:bottom w:val="none" w:sz="0" w:space="0" w:color="auto"/>
            <w:right w:val="none" w:sz="0" w:space="0" w:color="auto"/>
          </w:divBdr>
        </w:div>
        <w:div w:id="123547717">
          <w:marLeft w:val="0"/>
          <w:marRight w:val="0"/>
          <w:marTop w:val="0"/>
          <w:marBottom w:val="0"/>
          <w:divBdr>
            <w:top w:val="none" w:sz="0" w:space="0" w:color="auto"/>
            <w:left w:val="none" w:sz="0" w:space="0" w:color="auto"/>
            <w:bottom w:val="none" w:sz="0" w:space="0" w:color="auto"/>
            <w:right w:val="none" w:sz="0" w:space="0" w:color="auto"/>
          </w:divBdr>
        </w:div>
        <w:div w:id="211354565">
          <w:marLeft w:val="0"/>
          <w:marRight w:val="0"/>
          <w:marTop w:val="0"/>
          <w:marBottom w:val="0"/>
          <w:divBdr>
            <w:top w:val="none" w:sz="0" w:space="0" w:color="auto"/>
            <w:left w:val="none" w:sz="0" w:space="0" w:color="auto"/>
            <w:bottom w:val="none" w:sz="0" w:space="0" w:color="auto"/>
            <w:right w:val="none" w:sz="0" w:space="0" w:color="auto"/>
          </w:divBdr>
        </w:div>
        <w:div w:id="576749232">
          <w:marLeft w:val="0"/>
          <w:marRight w:val="0"/>
          <w:marTop w:val="0"/>
          <w:marBottom w:val="0"/>
          <w:divBdr>
            <w:top w:val="none" w:sz="0" w:space="0" w:color="auto"/>
            <w:left w:val="none" w:sz="0" w:space="0" w:color="auto"/>
            <w:bottom w:val="none" w:sz="0" w:space="0" w:color="auto"/>
            <w:right w:val="none" w:sz="0" w:space="0" w:color="auto"/>
          </w:divBdr>
        </w:div>
        <w:div w:id="1095782844">
          <w:marLeft w:val="0"/>
          <w:marRight w:val="0"/>
          <w:marTop w:val="0"/>
          <w:marBottom w:val="0"/>
          <w:divBdr>
            <w:top w:val="none" w:sz="0" w:space="0" w:color="auto"/>
            <w:left w:val="none" w:sz="0" w:space="0" w:color="auto"/>
            <w:bottom w:val="none" w:sz="0" w:space="0" w:color="auto"/>
            <w:right w:val="none" w:sz="0" w:space="0" w:color="auto"/>
          </w:divBdr>
        </w:div>
        <w:div w:id="1164317164">
          <w:marLeft w:val="0"/>
          <w:marRight w:val="0"/>
          <w:marTop w:val="0"/>
          <w:marBottom w:val="0"/>
          <w:divBdr>
            <w:top w:val="none" w:sz="0" w:space="0" w:color="auto"/>
            <w:left w:val="none" w:sz="0" w:space="0" w:color="auto"/>
            <w:bottom w:val="none" w:sz="0" w:space="0" w:color="auto"/>
            <w:right w:val="none" w:sz="0" w:space="0" w:color="auto"/>
          </w:divBdr>
        </w:div>
        <w:div w:id="1277518359">
          <w:marLeft w:val="0"/>
          <w:marRight w:val="0"/>
          <w:marTop w:val="0"/>
          <w:marBottom w:val="0"/>
          <w:divBdr>
            <w:top w:val="none" w:sz="0" w:space="0" w:color="auto"/>
            <w:left w:val="none" w:sz="0" w:space="0" w:color="auto"/>
            <w:bottom w:val="none" w:sz="0" w:space="0" w:color="auto"/>
            <w:right w:val="none" w:sz="0" w:space="0" w:color="auto"/>
          </w:divBdr>
        </w:div>
        <w:div w:id="1406302001">
          <w:marLeft w:val="0"/>
          <w:marRight w:val="0"/>
          <w:marTop w:val="0"/>
          <w:marBottom w:val="0"/>
          <w:divBdr>
            <w:top w:val="none" w:sz="0" w:space="0" w:color="auto"/>
            <w:left w:val="none" w:sz="0" w:space="0" w:color="auto"/>
            <w:bottom w:val="none" w:sz="0" w:space="0" w:color="auto"/>
            <w:right w:val="none" w:sz="0" w:space="0" w:color="auto"/>
          </w:divBdr>
        </w:div>
        <w:div w:id="1733580335">
          <w:marLeft w:val="0"/>
          <w:marRight w:val="0"/>
          <w:marTop w:val="0"/>
          <w:marBottom w:val="0"/>
          <w:divBdr>
            <w:top w:val="none" w:sz="0" w:space="0" w:color="auto"/>
            <w:left w:val="none" w:sz="0" w:space="0" w:color="auto"/>
            <w:bottom w:val="none" w:sz="0" w:space="0" w:color="auto"/>
            <w:right w:val="none" w:sz="0" w:space="0" w:color="auto"/>
          </w:divBdr>
        </w:div>
        <w:div w:id="1883982783">
          <w:marLeft w:val="0"/>
          <w:marRight w:val="0"/>
          <w:marTop w:val="0"/>
          <w:marBottom w:val="0"/>
          <w:divBdr>
            <w:top w:val="none" w:sz="0" w:space="0" w:color="auto"/>
            <w:left w:val="none" w:sz="0" w:space="0" w:color="auto"/>
            <w:bottom w:val="none" w:sz="0" w:space="0" w:color="auto"/>
            <w:right w:val="none" w:sz="0" w:space="0" w:color="auto"/>
          </w:divBdr>
        </w:div>
        <w:div w:id="1885604480">
          <w:marLeft w:val="0"/>
          <w:marRight w:val="0"/>
          <w:marTop w:val="0"/>
          <w:marBottom w:val="0"/>
          <w:divBdr>
            <w:top w:val="none" w:sz="0" w:space="0" w:color="auto"/>
            <w:left w:val="none" w:sz="0" w:space="0" w:color="auto"/>
            <w:bottom w:val="none" w:sz="0" w:space="0" w:color="auto"/>
            <w:right w:val="none" w:sz="0" w:space="0" w:color="auto"/>
          </w:divBdr>
        </w:div>
        <w:div w:id="2026705935">
          <w:marLeft w:val="0"/>
          <w:marRight w:val="0"/>
          <w:marTop w:val="0"/>
          <w:marBottom w:val="0"/>
          <w:divBdr>
            <w:top w:val="none" w:sz="0" w:space="0" w:color="auto"/>
            <w:left w:val="none" w:sz="0" w:space="0" w:color="auto"/>
            <w:bottom w:val="none" w:sz="0" w:space="0" w:color="auto"/>
            <w:right w:val="none" w:sz="0" w:space="0" w:color="auto"/>
          </w:divBdr>
        </w:div>
      </w:divsChild>
    </w:div>
    <w:div w:id="1007830483">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198084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13" /><Relationship Type="http://schemas.openxmlformats.org/officeDocument/2006/relationships/hyperlink" Target="https://repository.impact-initiatives.org/document/reach/ed4987d3/UKR_JMMI_Factsheet_Round_16_July_2023.pdf" TargetMode="External" Id="rId18" /><Relationship Type="http://schemas.openxmlformats.org/officeDocument/2006/relationships/hyperlink" Target="https://reliefweb.int/report/ukraine/alignment-options-humanitarian-cash-ukrainian-social-protection-system" TargetMode="External" Id="rId26" /><Relationship Type="http://schemas.microsoft.com/office/2011/relationships/people" Target="people.xml" Id="rId39"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bank.gov.ua/admin_uploads/article/IR_2023-Q3_en.pdf?v=4" TargetMode="External" Id="rId20" /><Relationship Type="http://schemas.openxmlformats.org/officeDocument/2006/relationships/hyperlink" Target="https://op.europa.eu/en/publication-detail/-/publication/e24955fb-4f53-11ed-92ed-01aa75ed71a1/language-en" TargetMode="External" Id="rId29" /><Relationship Type="http://schemas.microsoft.com/office/2020/10/relationships/intelligence" Target="intelligence2.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docs.wfp.org/api/documents/WFP-0000152115/download/" TargetMode="External" Id="rId24" /><Relationship Type="http://schemas.openxmlformats.org/officeDocument/2006/relationships/footer" Target="footer2.xml" Id="rId37" /><Relationship Type="http://schemas.openxmlformats.org/officeDocument/2006/relationships/theme" Target="theme/theme1.xml" Id="rId40" /><Relationship Type="http://schemas.openxmlformats.org/officeDocument/2006/relationships/numbering" Target="numbering.xml" Id="rId5" /><Relationship Type="http://schemas.openxmlformats.org/officeDocument/2006/relationships/hyperlink" Target="https://dtm.iom.int/reports/ukraine-general-population-survey-round-14-snapshot-report-population-figures-and" TargetMode="External" Id="rId23" /><Relationship Type="http://schemas.openxmlformats.org/officeDocument/2006/relationships/hyperlink" Target="https://www.ponarseurasia.org/explaining-ukraines-resilience-to-russias-invasion-the-role-of-local-governance-and-decentralization-reform/" TargetMode="External" Id="rId28" /><Relationship Type="http://schemas.openxmlformats.org/officeDocument/2006/relationships/footer" Target="footer1.xml" Id="rId36" /><Relationship Type="http://schemas.openxmlformats.org/officeDocument/2006/relationships/endnotes" Target="endnotes.xml" Id="rId10" /><Relationship Type="http://schemas.openxmlformats.org/officeDocument/2006/relationships/hyperlink" Target="https://bank.gov.ua/admin_uploads/article/IR_2023-Q2_en.pdf?v=4" TargetMode="External" Id="rId19" /><Relationship Type="http://schemas.openxmlformats.org/officeDocument/2006/relationships/hyperlink" Target="https://fscluster.org/sites/default/files/documents/pin_livelihood_needs_assessment_report_2023_0.pdf"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yperlink" Target="https://api.scoreforpeace.org/storage/pdfs/PUB_UKR_SHARP_WAVE_1_17May23.pdf" TargetMode="External" Id="rId27" /><Relationship Type="http://schemas.openxmlformats.org/officeDocument/2006/relationships/hyperlink" Target="https://repository.impact-initiatives.org/document/repository/79681733/REACH_Factsheet-Social-Protection-2023_vf.pdf" TargetMode="External" Id="rId30" /><Relationship Type="http://schemas.openxmlformats.org/officeDocument/2006/relationships/header" Target="header1.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7" /><Relationship Type="http://schemas.openxmlformats.org/officeDocument/2006/relationships/hyperlink" Target="https://www.tandfonline.com/doi/full/10.1080/03066150.2022.2143351" TargetMode="External" Id="rId25" /><Relationship Type="http://schemas.openxmlformats.org/officeDocument/2006/relationships/fontTable" Target="fontTable.xml" Id="rId38" /><Relationship Type="http://schemas.openxmlformats.org/officeDocument/2006/relationships/hyperlink" Target="https://dtm.iom.int/reports/ukraine-conditions-return-assessment-factsheet-round-5-september-october-2023" TargetMode="External" Id="R92697a0c2b6e4d1f" /><Relationship Type="http://schemas.openxmlformats.org/officeDocument/2006/relationships/hyperlink" Target="https://app.box.com/s/hlux594oiyo05n3s810spllylpo68lhz" TargetMode="External" Id="R8acbd8a6a3b04146" /><Relationship Type="http://schemas.openxmlformats.org/officeDocument/2006/relationships/hyperlink" Target="https://dtm.iom.int/reports/ukraine-area-baseline-assessment-raion-level-round-26-july-2023" TargetMode="External" Id="R7985933e9ea6448d" /></Relationships>
</file>

<file path=word/_rels/footnotes.xml.rels>&#65279;<?xml version="1.0" encoding="utf-8"?><Relationships xmlns="http://schemas.openxmlformats.org/package/2006/relationships"><Relationship Type="http://schemas.openxmlformats.org/officeDocument/2006/relationships/hyperlink" Target="https://www.reachresourcecentre.info/country/ukraine/cycle/56655/?toip-group=data&amp;toip=dataset-database" TargetMode="External" Id="rId3" /><Relationship Type="http://schemas.openxmlformats.org/officeDocument/2006/relationships/hyperlink" Target="https://repository.impact-initiatives.org/document/reach/0946f4c1/UKR_JMMI_Factsheet_Round_18_September_2023.pdf" TargetMode="External" Id="rId2" /><Relationship Type="http://schemas.openxmlformats.org/officeDocument/2006/relationships/hyperlink" Target="https://bank.gov.ua/admin_uploads/article/IR_2023-Q4_en.pdf?v=5" TargetMode="External" Id="rId1" /><Relationship Type="http://schemas.openxmlformats.org/officeDocument/2006/relationships/hyperlink" Target="https://www.coe.int/en/web/kyiv/-/call-for-proposals-grants-to-support-actions-in-the-sphere-of-social-rights-in-ukraine" TargetMode="External" Id="rId6" /><Relationship Type="http://schemas.openxmlformats.org/officeDocument/2006/relationships/hyperlink" Target="https://www.ifc.org/content/dam/ifc/doc/2023/synthesis-report-private-sector-opportunities-for-a-green-resilient-reconstruction-ukraine.pdf" TargetMode="External" Id="rId5" /><Relationship Type="http://schemas.openxmlformats.org/officeDocument/2006/relationships/hyperlink" Target="https://reliefweb.int/report/ukraine/alignment-options-humanitarian-cash-ukrainian-social-protection-system" TargetMode="External" Id="rId4" /><Relationship Type="http://schemas.openxmlformats.org/officeDocument/2006/relationships/hyperlink" Target="https://thedocs.worldbank.org/en/doc/d5f32ef28464d01f195827b7e020a3e8-0500022021/related/mpo-ukr.pdf" TargetMode="External" Id="R4b711c11ac4d49b8" /><Relationship Type="http://schemas.openxmlformats.org/officeDocument/2006/relationships/hyperlink" Target="https://thedocs.worldbank.org/en/doc/d5f32ef28464d01f195827b7e020a3e8-0500022021/related/mpo-ukr.pdf" TargetMode="External" Id="R3674d941c7a04263" /><Relationship Type="http://schemas.openxmlformats.org/officeDocument/2006/relationships/hyperlink" Target="https://www.livelihoodscentre.org/documents/114097690/114438878/Sustainable+livelihoods+guidance+sheets.pdf/594e5ea6-99a9-2a4e-f288-cbb4ae4bea8b?t=1569512091877" TargetMode="External" Id="R5423d01d939845cc" /><Relationship Type="http://schemas.openxmlformats.org/officeDocument/2006/relationships/hyperlink" Target="https://app.box.com/s/hlux594oiyo05n3s810spllylpo68lhz" TargetMode="External" Id="R079f2d5752e044bb" /><Relationship Type="http://schemas.openxmlformats.org/officeDocument/2006/relationships/hyperlink" Target="https://docs.wfp.org/api/documents/WFP-0000152115/download/" TargetMode="External" Id="Rb01633a49ed24ecc" /></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2E158ED92647AF4EE09E30C26EE1" ma:contentTypeVersion="15" ma:contentTypeDescription="Crée un document." ma:contentTypeScope="" ma:versionID="8613280934e54dd97320f0fb3b0482c0">
  <xsd:schema xmlns:xsd="http://www.w3.org/2001/XMLSchema" xmlns:xs="http://www.w3.org/2001/XMLSchema" xmlns:p="http://schemas.microsoft.com/office/2006/metadata/properties" xmlns:ns2="c228d1bd-650e-48eb-9f39-f684bd7bd257" xmlns:ns3="fa0b5fe5-391f-41b6-811a-90e0518c7af2" targetNamespace="http://schemas.microsoft.com/office/2006/metadata/properties" ma:root="true" ma:fieldsID="b173159dc18dd73eb575c3732c5504c5" ns2:_="" ns3:_="">
    <xsd:import namespace="c228d1bd-650e-48eb-9f39-f684bd7bd257"/>
    <xsd:import namespace="fa0b5fe5-391f-41b6-811a-90e0518c7a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d1bd-650e-48eb-9f39-f684bd7bd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b5fe5-391f-41b6-811a-90e0518c7a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467c31-3563-4463-b194-9d16e3020301}" ma:internalName="TaxCatchAll" ma:showField="CatchAllData" ma:web="fa0b5fe5-391f-41b6-811a-90e0518c7a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a0b5fe5-391f-41b6-811a-90e0518c7af2" xsi:nil="true"/>
    <lcf76f155ced4ddcb4097134ff3c332f xmlns="c228d1bd-650e-48eb-9f39-f684bd7bd25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D26B8-2C7E-4FCD-902B-E020FE3E776B}"/>
</file>

<file path=customXml/itemProps2.xml><?xml version="1.0" encoding="utf-8"?>
<ds:datastoreItem xmlns:ds="http://schemas.openxmlformats.org/officeDocument/2006/customXml" ds:itemID="{70B9C780-39DA-49AB-999D-1412EABDA6BE}">
  <ds:schemaRefs>
    <ds:schemaRef ds:uri="http://schemas.openxmlformats.org/officeDocument/2006/bibliography"/>
  </ds:schemaRefs>
</ds:datastoreItem>
</file>

<file path=customXml/itemProps3.xml><?xml version="1.0" encoding="utf-8"?>
<ds:datastoreItem xmlns:ds="http://schemas.openxmlformats.org/officeDocument/2006/customXml" ds:itemID="{1AFA309A-7571-4718-852F-D50EAD4E9DD2}">
  <ds:schemaRefs>
    <ds:schemaRef ds:uri="http://schemas.microsoft.com/office/2006/metadata/properties"/>
    <ds:schemaRef ds:uri="http://schemas.microsoft.com/office/infopath/2007/PartnerControls"/>
    <ds:schemaRef ds:uri="fa0b5fe5-391f-41b6-811a-90e0518c7af2"/>
    <ds:schemaRef ds:uri="c228d1bd-650e-48eb-9f39-f684bd7bd257"/>
  </ds:schemaRefs>
</ds:datastoreItem>
</file>

<file path=customXml/itemProps4.xml><?xml version="1.0" encoding="utf-8"?>
<ds:datastoreItem xmlns:ds="http://schemas.openxmlformats.org/officeDocument/2006/customXml" ds:itemID="{1B0974CC-A711-41BA-939B-1E1B9CB04C3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ACTED-GENEVA</dc:creator>
  <keywords/>
  <lastModifiedBy>Stefania CALCIATI</lastModifiedBy>
  <revision>477</revision>
  <lastPrinted>2017-12-28T23:44:00.0000000Z</lastPrinted>
  <dcterms:created xsi:type="dcterms:W3CDTF">2023-06-16T00:52:00.0000000Z</dcterms:created>
  <dcterms:modified xsi:type="dcterms:W3CDTF">2024-01-18T14:08:58.4214858Z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0x010100193A2E158ED92647AF4EE09E30C26EE1</vt:lpwstr>
  </property>
  <property fmtid="{D5CDD505-2E9C-101B-9397-08002B2CF9AE}" pid="3" name="MediaServiceImageTags">
    <vt:lpwstr/>
  </property>
</Properties>
</file>