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A63" w:rsidRPr="00501BDF" w:rsidRDefault="00501BDF" w:rsidP="00F21A63">
      <w:pPr>
        <w:pStyle w:val="Header"/>
        <w:pBdr>
          <w:top w:val="single" w:sz="4" w:space="1" w:color="A03220"/>
          <w:left w:val="single" w:sz="4" w:space="4" w:color="A03220"/>
          <w:bottom w:val="single" w:sz="4" w:space="1" w:color="A03220"/>
          <w:right w:val="single" w:sz="4" w:space="4" w:color="A03220"/>
        </w:pBdr>
        <w:shd w:val="clear" w:color="auto" w:fill="808080" w:themeFill="background1" w:themeFillShade="80"/>
        <w:tabs>
          <w:tab w:val="clear" w:pos="4536"/>
          <w:tab w:val="left" w:pos="9072"/>
        </w:tabs>
        <w:spacing w:after="0" w:line="240" w:lineRule="auto"/>
        <w:jc w:val="center"/>
        <w:rPr>
          <w:rFonts w:ascii="Arial Narrow" w:hAnsi="Arial Narrow" w:cstheme="minorHAnsi"/>
          <w:b/>
          <w:color w:val="FFFFFF" w:themeColor="background1"/>
          <w:sz w:val="22"/>
          <w:szCs w:val="22"/>
          <w:lang w:val="en-GB"/>
        </w:rPr>
      </w:pPr>
      <w:r w:rsidRPr="00501BDF">
        <w:rPr>
          <w:rFonts w:ascii="Arial Narrow" w:hAnsi="Arial Narrow"/>
          <w:b/>
          <w:color w:val="FFFFFF" w:themeColor="background1"/>
          <w:sz w:val="22"/>
          <w:szCs w:val="22"/>
        </w:rPr>
        <w:t>Third Party Monitoring: methodology and process</w:t>
      </w:r>
    </w:p>
    <w:tbl>
      <w:tblPr>
        <w:tblW w:w="9895"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2341"/>
        <w:gridCol w:w="7554"/>
      </w:tblGrid>
      <w:tr w:rsidR="009354A3" w:rsidRPr="009965AF" w:rsidTr="00B65642">
        <w:trPr>
          <w:trHeight w:val="349"/>
          <w:jc w:val="center"/>
        </w:trPr>
        <w:tc>
          <w:tcPr>
            <w:tcW w:w="9895" w:type="dxa"/>
            <w:gridSpan w:val="2"/>
            <w:tcBorders>
              <w:top w:val="single" w:sz="6" w:space="0" w:color="auto"/>
              <w:bottom w:val="single" w:sz="6" w:space="0" w:color="auto"/>
            </w:tcBorders>
            <w:shd w:val="clear" w:color="auto" w:fill="E6E6E6"/>
            <w:noWrap/>
            <w:vAlign w:val="center"/>
          </w:tcPr>
          <w:p w:rsidR="009354A3" w:rsidRPr="009965AF" w:rsidRDefault="009354A3" w:rsidP="009354A3">
            <w:pPr>
              <w:pStyle w:val="Heading1"/>
              <w:spacing w:before="0" w:after="0"/>
              <w:rPr>
                <w:rFonts w:ascii="Arial Narrow" w:hAnsi="Arial Narrow" w:cs="Calibri"/>
                <w:color w:val="000000"/>
                <w:sz w:val="22"/>
                <w:szCs w:val="22"/>
                <w:u w:val="none"/>
                <w:lang w:val="en-GB"/>
              </w:rPr>
            </w:pPr>
            <w:r w:rsidRPr="009965AF">
              <w:rPr>
                <w:rFonts w:ascii="Arial Narrow" w:hAnsi="Arial Narrow"/>
                <w:sz w:val="22"/>
                <w:szCs w:val="22"/>
                <w:u w:val="none"/>
                <w:lang w:val="en-GB"/>
              </w:rPr>
              <w:t>Executive summary</w:t>
            </w:r>
          </w:p>
        </w:tc>
      </w:tr>
      <w:tr w:rsidR="0075630B" w:rsidRPr="009965AF" w:rsidTr="00382F43">
        <w:trPr>
          <w:trHeight w:val="347"/>
          <w:jc w:val="center"/>
        </w:trPr>
        <w:tc>
          <w:tcPr>
            <w:tcW w:w="2341" w:type="dxa"/>
            <w:tcBorders>
              <w:top w:val="single" w:sz="6" w:space="0" w:color="auto"/>
              <w:bottom w:val="single" w:sz="6" w:space="0" w:color="auto"/>
              <w:right w:val="single" w:sz="6" w:space="0" w:color="auto"/>
            </w:tcBorders>
            <w:shd w:val="clear" w:color="auto" w:fill="E6E6E6"/>
            <w:noWrap/>
            <w:vAlign w:val="center"/>
          </w:tcPr>
          <w:p w:rsidR="0075630B" w:rsidRPr="009965AF" w:rsidRDefault="009747EF">
            <w:pPr>
              <w:pStyle w:val="TOC1"/>
              <w:keepNext w:val="0"/>
              <w:tabs>
                <w:tab w:val="clear" w:pos="9347"/>
              </w:tabs>
              <w:spacing w:before="0" w:after="0"/>
              <w:rPr>
                <w:rFonts w:ascii="Arial Narrow" w:eastAsia="Times New Roman" w:hAnsi="Arial Narrow" w:cstheme="minorHAnsi"/>
                <w:b w:val="0"/>
                <w:bCs w:val="0"/>
                <w:sz w:val="22"/>
                <w:szCs w:val="22"/>
                <w:lang w:val="en-GB"/>
              </w:rPr>
            </w:pPr>
            <w:r w:rsidRPr="009965AF">
              <w:rPr>
                <w:rFonts w:ascii="Arial Narrow" w:eastAsia="Times New Roman" w:hAnsi="Arial Narrow" w:cstheme="minorHAnsi"/>
                <w:b w:val="0"/>
                <w:bCs w:val="0"/>
                <w:sz w:val="22"/>
                <w:szCs w:val="22"/>
                <w:lang w:val="en-GB"/>
              </w:rPr>
              <w:t>Partner</w:t>
            </w:r>
            <w:r w:rsidR="0075630B" w:rsidRPr="009965AF">
              <w:rPr>
                <w:rFonts w:ascii="Arial Narrow" w:eastAsia="Times New Roman" w:hAnsi="Arial Narrow" w:cstheme="minorHAnsi"/>
                <w:b w:val="0"/>
                <w:bCs w:val="0"/>
                <w:sz w:val="22"/>
                <w:szCs w:val="22"/>
                <w:lang w:val="en-GB"/>
              </w:rPr>
              <w:t>:</w:t>
            </w:r>
          </w:p>
        </w:tc>
        <w:tc>
          <w:tcPr>
            <w:tcW w:w="7554" w:type="dxa"/>
            <w:tcBorders>
              <w:top w:val="single" w:sz="6" w:space="0" w:color="auto"/>
              <w:left w:val="single" w:sz="6" w:space="0" w:color="auto"/>
              <w:bottom w:val="single" w:sz="6" w:space="0" w:color="auto"/>
            </w:tcBorders>
            <w:vAlign w:val="center"/>
          </w:tcPr>
          <w:p w:rsidR="0075630B" w:rsidRPr="009965AF" w:rsidRDefault="003D4E88" w:rsidP="00CD04AA">
            <w:pPr>
              <w:spacing w:after="0"/>
              <w:jc w:val="left"/>
              <w:rPr>
                <w:rFonts w:ascii="Arial Narrow" w:hAnsi="Arial Narrow" w:cstheme="minorHAnsi"/>
                <w:sz w:val="22"/>
                <w:szCs w:val="22"/>
                <w:lang w:val="en-GB"/>
              </w:rPr>
            </w:pPr>
            <w:r w:rsidRPr="009965AF">
              <w:rPr>
                <w:rFonts w:ascii="Arial Narrow" w:hAnsi="Arial Narrow" w:cstheme="minorHAnsi"/>
                <w:sz w:val="22"/>
                <w:szCs w:val="22"/>
                <w:lang w:val="en-GB"/>
              </w:rPr>
              <w:t>UNICEF</w:t>
            </w:r>
          </w:p>
        </w:tc>
      </w:tr>
      <w:tr w:rsidR="0075630B" w:rsidRPr="009965AF" w:rsidTr="00382F43">
        <w:trPr>
          <w:trHeight w:val="338"/>
          <w:jc w:val="center"/>
        </w:trPr>
        <w:tc>
          <w:tcPr>
            <w:tcW w:w="2341" w:type="dxa"/>
            <w:tcBorders>
              <w:top w:val="single" w:sz="6" w:space="0" w:color="auto"/>
              <w:bottom w:val="single" w:sz="6" w:space="0" w:color="auto"/>
              <w:right w:val="single" w:sz="6" w:space="0" w:color="auto"/>
            </w:tcBorders>
            <w:shd w:val="clear" w:color="auto" w:fill="E6E6E6"/>
            <w:noWrap/>
            <w:vAlign w:val="center"/>
          </w:tcPr>
          <w:p w:rsidR="0075630B" w:rsidRPr="009965AF" w:rsidRDefault="00885A87">
            <w:pPr>
              <w:spacing w:after="0"/>
              <w:jc w:val="left"/>
              <w:rPr>
                <w:rFonts w:ascii="Arial Narrow" w:hAnsi="Arial Narrow" w:cstheme="minorHAnsi"/>
                <w:sz w:val="22"/>
                <w:szCs w:val="22"/>
                <w:lang w:val="en-GB"/>
              </w:rPr>
            </w:pPr>
            <w:r w:rsidRPr="009965AF">
              <w:rPr>
                <w:rFonts w:ascii="Arial Narrow" w:hAnsi="Arial Narrow" w:cstheme="minorHAnsi"/>
                <w:sz w:val="22"/>
                <w:szCs w:val="22"/>
                <w:lang w:val="en-GB"/>
              </w:rPr>
              <w:t>Activity</w:t>
            </w:r>
            <w:r w:rsidR="0075630B" w:rsidRPr="009965AF">
              <w:rPr>
                <w:rFonts w:ascii="Arial Narrow" w:hAnsi="Arial Narrow" w:cstheme="minorHAnsi"/>
                <w:sz w:val="22"/>
                <w:szCs w:val="22"/>
                <w:lang w:val="en-GB"/>
              </w:rPr>
              <w:t>:</w:t>
            </w:r>
          </w:p>
        </w:tc>
        <w:tc>
          <w:tcPr>
            <w:tcW w:w="7554" w:type="dxa"/>
            <w:tcBorders>
              <w:top w:val="single" w:sz="6" w:space="0" w:color="auto"/>
              <w:left w:val="single" w:sz="6" w:space="0" w:color="auto"/>
              <w:bottom w:val="single" w:sz="6" w:space="0" w:color="auto"/>
            </w:tcBorders>
            <w:vAlign w:val="center"/>
          </w:tcPr>
          <w:p w:rsidR="0075630B" w:rsidRPr="009965AF" w:rsidRDefault="00382F43" w:rsidP="00824A9A">
            <w:pPr>
              <w:pStyle w:val="Study2"/>
              <w:tabs>
                <w:tab w:val="left" w:pos="-720"/>
              </w:tabs>
              <w:suppressAutoHyphens/>
              <w:spacing w:after="0"/>
              <w:rPr>
                <w:rFonts w:ascii="Arial Narrow" w:hAnsi="Arial Narrow" w:cstheme="minorHAnsi"/>
                <w:bCs w:val="0"/>
                <w:sz w:val="22"/>
                <w:szCs w:val="22"/>
                <w:lang w:val="en-GB"/>
              </w:rPr>
            </w:pPr>
            <w:r w:rsidRPr="009965AF">
              <w:rPr>
                <w:rFonts w:ascii="Arial Narrow" w:hAnsi="Arial Narrow" w:cs="Calibri"/>
                <w:sz w:val="22"/>
                <w:szCs w:val="22"/>
                <w:lang w:val="en-GB"/>
              </w:rPr>
              <w:t>UNICEF Third Party Monitoring of Syrian Operations</w:t>
            </w:r>
          </w:p>
        </w:tc>
      </w:tr>
      <w:tr w:rsidR="0075630B" w:rsidRPr="009965AF" w:rsidTr="00382F43">
        <w:trPr>
          <w:trHeight w:val="347"/>
          <w:jc w:val="center"/>
        </w:trPr>
        <w:tc>
          <w:tcPr>
            <w:tcW w:w="2341" w:type="dxa"/>
            <w:tcBorders>
              <w:top w:val="single" w:sz="6" w:space="0" w:color="auto"/>
              <w:bottom w:val="single" w:sz="12" w:space="0" w:color="auto"/>
              <w:right w:val="single" w:sz="6" w:space="0" w:color="auto"/>
            </w:tcBorders>
            <w:shd w:val="clear" w:color="auto" w:fill="E6E6E6"/>
            <w:noWrap/>
            <w:vAlign w:val="center"/>
          </w:tcPr>
          <w:p w:rsidR="0075630B" w:rsidRPr="009965AF" w:rsidRDefault="0075630B">
            <w:pPr>
              <w:spacing w:after="0"/>
              <w:jc w:val="left"/>
              <w:rPr>
                <w:rFonts w:ascii="Arial Narrow" w:hAnsi="Arial Narrow" w:cstheme="minorHAnsi"/>
                <w:sz w:val="22"/>
                <w:szCs w:val="22"/>
                <w:lang w:val="en-GB"/>
              </w:rPr>
            </w:pPr>
            <w:r w:rsidRPr="009965AF">
              <w:rPr>
                <w:rFonts w:ascii="Arial Narrow" w:hAnsi="Arial Narrow" w:cstheme="minorHAnsi"/>
                <w:sz w:val="22"/>
                <w:szCs w:val="22"/>
                <w:lang w:val="en-GB"/>
              </w:rPr>
              <w:t>Assessed activity:</w:t>
            </w:r>
          </w:p>
        </w:tc>
        <w:tc>
          <w:tcPr>
            <w:tcW w:w="7554" w:type="dxa"/>
            <w:tcBorders>
              <w:top w:val="single" w:sz="6" w:space="0" w:color="auto"/>
              <w:left w:val="single" w:sz="6" w:space="0" w:color="auto"/>
              <w:bottom w:val="single" w:sz="12" w:space="0" w:color="auto"/>
            </w:tcBorders>
            <w:vAlign w:val="center"/>
          </w:tcPr>
          <w:p w:rsidR="0075630B" w:rsidRPr="009965AF" w:rsidRDefault="00382F43" w:rsidP="00382F43">
            <w:pPr>
              <w:spacing w:after="0"/>
              <w:jc w:val="left"/>
              <w:rPr>
                <w:rFonts w:ascii="Arial Narrow" w:hAnsi="Arial Narrow" w:cstheme="minorHAnsi"/>
                <w:sz w:val="22"/>
                <w:szCs w:val="22"/>
                <w:lang w:val="en-GB"/>
              </w:rPr>
            </w:pPr>
            <w:r w:rsidRPr="009965AF">
              <w:rPr>
                <w:rFonts w:ascii="Arial Narrow" w:hAnsi="Arial Narrow" w:cstheme="minorHAnsi"/>
                <w:sz w:val="22"/>
                <w:szCs w:val="22"/>
                <w:lang w:val="en-GB"/>
              </w:rPr>
              <w:t>Health and WASH kit distributions</w:t>
            </w:r>
          </w:p>
        </w:tc>
      </w:tr>
      <w:tr w:rsidR="0075630B" w:rsidRPr="009965AF" w:rsidTr="00382F43">
        <w:trPr>
          <w:trHeight w:val="347"/>
          <w:jc w:val="center"/>
        </w:trPr>
        <w:tc>
          <w:tcPr>
            <w:tcW w:w="2341" w:type="dxa"/>
            <w:tcBorders>
              <w:top w:val="single" w:sz="12" w:space="0" w:color="auto"/>
              <w:bottom w:val="dotted" w:sz="4" w:space="0" w:color="auto"/>
              <w:right w:val="single" w:sz="6" w:space="0" w:color="auto"/>
            </w:tcBorders>
            <w:shd w:val="clear" w:color="auto" w:fill="E6E6E6"/>
            <w:noWrap/>
            <w:vAlign w:val="center"/>
          </w:tcPr>
          <w:p w:rsidR="0075630B" w:rsidRPr="009965AF" w:rsidRDefault="009747EF">
            <w:pPr>
              <w:spacing w:after="0"/>
              <w:jc w:val="left"/>
              <w:rPr>
                <w:rFonts w:ascii="Arial Narrow" w:hAnsi="Arial Narrow" w:cstheme="minorHAnsi"/>
                <w:sz w:val="22"/>
                <w:szCs w:val="22"/>
                <w:lang w:val="en-GB"/>
              </w:rPr>
            </w:pPr>
            <w:r w:rsidRPr="009965AF">
              <w:rPr>
                <w:rFonts w:ascii="Arial Narrow" w:hAnsi="Arial Narrow" w:cstheme="minorHAnsi"/>
                <w:sz w:val="22"/>
                <w:szCs w:val="22"/>
                <w:lang w:val="en-GB"/>
              </w:rPr>
              <w:t>Main activity</w:t>
            </w:r>
            <w:r w:rsidR="0075630B" w:rsidRPr="009965AF">
              <w:rPr>
                <w:rFonts w:ascii="Arial Narrow" w:hAnsi="Arial Narrow" w:cstheme="minorHAnsi"/>
                <w:sz w:val="22"/>
                <w:szCs w:val="22"/>
                <w:lang w:val="en-GB"/>
              </w:rPr>
              <w:t>:</w:t>
            </w:r>
          </w:p>
        </w:tc>
        <w:tc>
          <w:tcPr>
            <w:tcW w:w="7554" w:type="dxa"/>
            <w:tcBorders>
              <w:top w:val="single" w:sz="12" w:space="0" w:color="auto"/>
              <w:left w:val="single" w:sz="6" w:space="0" w:color="auto"/>
              <w:bottom w:val="dotted" w:sz="4" w:space="0" w:color="auto"/>
            </w:tcBorders>
            <w:vAlign w:val="center"/>
          </w:tcPr>
          <w:p w:rsidR="0075630B" w:rsidRPr="009965AF" w:rsidRDefault="00824A9A" w:rsidP="00382F43">
            <w:pPr>
              <w:spacing w:before="40" w:after="40"/>
              <w:rPr>
                <w:rFonts w:ascii="Arial Narrow" w:hAnsi="Arial Narrow" w:cstheme="minorHAnsi"/>
                <w:sz w:val="22"/>
                <w:szCs w:val="22"/>
                <w:lang w:val="en-GB" w:eastAsia="fr-FR"/>
              </w:rPr>
            </w:pPr>
            <w:r w:rsidRPr="009965AF">
              <w:rPr>
                <w:rFonts w:ascii="Arial Narrow" w:hAnsi="Arial Narrow" w:cstheme="minorHAnsi"/>
                <w:sz w:val="22"/>
                <w:szCs w:val="22"/>
                <w:lang w:val="en-GB" w:eastAsia="fr-FR"/>
              </w:rPr>
              <w:t>T</w:t>
            </w:r>
            <w:r w:rsidR="00382F43" w:rsidRPr="009965AF">
              <w:rPr>
                <w:rFonts w:ascii="Arial Narrow" w:hAnsi="Arial Narrow" w:cstheme="minorHAnsi"/>
                <w:sz w:val="22"/>
                <w:szCs w:val="22"/>
                <w:lang w:val="en-GB" w:eastAsia="fr-FR"/>
              </w:rPr>
              <w:t>hir</w:t>
            </w:r>
            <w:r w:rsidRPr="009965AF">
              <w:rPr>
                <w:rFonts w:ascii="Arial Narrow" w:hAnsi="Arial Narrow" w:cstheme="minorHAnsi"/>
                <w:sz w:val="22"/>
                <w:szCs w:val="22"/>
                <w:lang w:val="en-GB" w:eastAsia="fr-FR"/>
              </w:rPr>
              <w:t xml:space="preserve">d party monitoring of UNICEF </w:t>
            </w:r>
            <w:r w:rsidR="00382F43" w:rsidRPr="009965AF">
              <w:rPr>
                <w:rFonts w:ascii="Arial Narrow" w:hAnsi="Arial Narrow" w:cstheme="minorHAnsi"/>
                <w:sz w:val="22"/>
                <w:szCs w:val="22"/>
                <w:lang w:val="en-GB" w:eastAsia="fr-FR"/>
              </w:rPr>
              <w:t>implementing partner Health and WASH kit distributions in</w:t>
            </w:r>
            <w:r w:rsidR="003D4E88" w:rsidRPr="009965AF">
              <w:rPr>
                <w:rFonts w:ascii="Arial Narrow" w:hAnsi="Arial Narrow" w:cstheme="minorHAnsi"/>
                <w:sz w:val="22"/>
                <w:szCs w:val="22"/>
                <w:lang w:val="en-GB" w:eastAsia="fr-FR"/>
              </w:rPr>
              <w:t xml:space="preserve"> communities, camps and medical centres. </w:t>
            </w:r>
          </w:p>
        </w:tc>
      </w:tr>
      <w:tr w:rsidR="0075630B" w:rsidRPr="009965AF" w:rsidTr="00382F43">
        <w:trPr>
          <w:trHeight w:val="347"/>
          <w:jc w:val="center"/>
        </w:trPr>
        <w:tc>
          <w:tcPr>
            <w:tcW w:w="2341" w:type="dxa"/>
            <w:tcBorders>
              <w:top w:val="dotted" w:sz="4" w:space="0" w:color="auto"/>
              <w:bottom w:val="dotted" w:sz="4" w:space="0" w:color="auto"/>
              <w:right w:val="single" w:sz="6" w:space="0" w:color="auto"/>
            </w:tcBorders>
            <w:shd w:val="clear" w:color="auto" w:fill="E6E6E6"/>
            <w:noWrap/>
            <w:vAlign w:val="center"/>
          </w:tcPr>
          <w:p w:rsidR="0075630B" w:rsidRPr="009965AF" w:rsidRDefault="009747EF" w:rsidP="009747EF">
            <w:pPr>
              <w:pStyle w:val="Noraml"/>
              <w:spacing w:after="0"/>
              <w:jc w:val="left"/>
              <w:rPr>
                <w:rFonts w:ascii="Arial Narrow" w:hAnsi="Arial Narrow" w:cstheme="minorHAnsi"/>
                <w:sz w:val="22"/>
                <w:szCs w:val="22"/>
                <w:lang w:val="en-GB"/>
              </w:rPr>
            </w:pPr>
            <w:r w:rsidRPr="009965AF">
              <w:rPr>
                <w:rFonts w:ascii="Arial Narrow" w:hAnsi="Arial Narrow" w:cstheme="minorHAnsi"/>
                <w:sz w:val="22"/>
                <w:szCs w:val="22"/>
                <w:lang w:val="en-GB"/>
              </w:rPr>
              <w:t>Specific a</w:t>
            </w:r>
            <w:r w:rsidR="008E56BD" w:rsidRPr="009965AF">
              <w:rPr>
                <w:rFonts w:ascii="Arial Narrow" w:hAnsi="Arial Narrow" w:cstheme="minorHAnsi"/>
                <w:sz w:val="22"/>
                <w:szCs w:val="22"/>
                <w:lang w:val="en-GB"/>
              </w:rPr>
              <w:t>ctivities:</w:t>
            </w:r>
          </w:p>
        </w:tc>
        <w:tc>
          <w:tcPr>
            <w:tcW w:w="7554" w:type="dxa"/>
            <w:tcBorders>
              <w:top w:val="dotted" w:sz="4" w:space="0" w:color="auto"/>
              <w:left w:val="single" w:sz="6" w:space="0" w:color="auto"/>
              <w:bottom w:val="dotted" w:sz="4" w:space="0" w:color="auto"/>
            </w:tcBorders>
            <w:vAlign w:val="center"/>
          </w:tcPr>
          <w:p w:rsidR="00243A48" w:rsidRPr="009965AF" w:rsidRDefault="008E56BD" w:rsidP="004866CA">
            <w:pPr>
              <w:pStyle w:val="ListParagraph"/>
              <w:numPr>
                <w:ilvl w:val="0"/>
                <w:numId w:val="8"/>
              </w:numPr>
              <w:spacing w:after="0" w:line="240" w:lineRule="auto"/>
              <w:ind w:left="252" w:hanging="252"/>
              <w:jc w:val="both"/>
              <w:rPr>
                <w:rFonts w:ascii="Arial Narrow" w:hAnsi="Arial Narrow" w:cstheme="minorHAnsi"/>
                <w:bCs/>
                <w:lang w:val="en-GB"/>
              </w:rPr>
            </w:pPr>
            <w:r w:rsidRPr="009965AF">
              <w:rPr>
                <w:rFonts w:ascii="Arial Narrow" w:hAnsi="Arial Narrow" w:cstheme="minorHAnsi"/>
                <w:bCs/>
                <w:lang w:val="en-GB"/>
              </w:rPr>
              <w:t xml:space="preserve">Monitor </w:t>
            </w:r>
            <w:r w:rsidR="00243A48" w:rsidRPr="009965AF">
              <w:rPr>
                <w:rFonts w:ascii="Arial Narrow" w:hAnsi="Arial Narrow" w:cstheme="minorHAnsi"/>
                <w:bCs/>
                <w:lang w:val="en-GB"/>
              </w:rPr>
              <w:t>warehouse conditions</w:t>
            </w:r>
          </w:p>
          <w:p w:rsidR="00BE6D58" w:rsidRPr="009965AF" w:rsidRDefault="008E56BD" w:rsidP="004866CA">
            <w:pPr>
              <w:pStyle w:val="ListParagraph"/>
              <w:numPr>
                <w:ilvl w:val="0"/>
                <w:numId w:val="8"/>
              </w:numPr>
              <w:spacing w:after="0" w:line="240" w:lineRule="auto"/>
              <w:ind w:left="252" w:hanging="252"/>
              <w:jc w:val="both"/>
              <w:rPr>
                <w:rFonts w:ascii="Arial Narrow" w:hAnsi="Arial Narrow" w:cstheme="minorHAnsi"/>
                <w:bCs/>
                <w:lang w:val="en-GB"/>
              </w:rPr>
            </w:pPr>
            <w:r w:rsidRPr="009965AF">
              <w:rPr>
                <w:rFonts w:ascii="Arial Narrow" w:hAnsi="Arial Narrow" w:cstheme="minorHAnsi"/>
                <w:bCs/>
                <w:lang w:val="en-GB"/>
              </w:rPr>
              <w:t>Monitor</w:t>
            </w:r>
            <w:r w:rsidR="00DB3839" w:rsidRPr="009965AF">
              <w:rPr>
                <w:rFonts w:ascii="Arial Narrow" w:hAnsi="Arial Narrow" w:cstheme="minorHAnsi"/>
                <w:bCs/>
                <w:lang w:val="en-GB"/>
              </w:rPr>
              <w:t xml:space="preserve"> distribution process</w:t>
            </w:r>
            <w:r w:rsidR="00024223" w:rsidRPr="009965AF">
              <w:rPr>
                <w:rFonts w:ascii="Arial Narrow" w:hAnsi="Arial Narrow" w:cstheme="minorHAnsi"/>
                <w:bCs/>
                <w:lang w:val="en-GB"/>
              </w:rPr>
              <w:t xml:space="preserve"> </w:t>
            </w:r>
          </w:p>
          <w:p w:rsidR="008E56BD" w:rsidRPr="009965AF" w:rsidRDefault="00024223" w:rsidP="004866CA">
            <w:pPr>
              <w:pStyle w:val="ListParagraph"/>
              <w:numPr>
                <w:ilvl w:val="0"/>
                <w:numId w:val="8"/>
              </w:numPr>
              <w:spacing w:after="0" w:line="240" w:lineRule="auto"/>
              <w:ind w:left="252" w:hanging="252"/>
              <w:jc w:val="both"/>
              <w:rPr>
                <w:rFonts w:ascii="Arial Narrow" w:hAnsi="Arial Narrow" w:cstheme="minorHAnsi"/>
                <w:bCs/>
                <w:lang w:val="en-GB"/>
              </w:rPr>
            </w:pPr>
            <w:r w:rsidRPr="009965AF">
              <w:rPr>
                <w:rFonts w:ascii="Arial Narrow" w:hAnsi="Arial Narrow" w:cstheme="minorHAnsi"/>
                <w:bCs/>
                <w:lang w:val="en-GB"/>
              </w:rPr>
              <w:t>Monitor feedback on materials</w:t>
            </w:r>
          </w:p>
        </w:tc>
      </w:tr>
      <w:tr w:rsidR="0075630B" w:rsidRPr="009965AF" w:rsidTr="00382F43">
        <w:trPr>
          <w:trHeight w:val="347"/>
          <w:jc w:val="center"/>
        </w:trPr>
        <w:tc>
          <w:tcPr>
            <w:tcW w:w="2341" w:type="dxa"/>
            <w:tcBorders>
              <w:top w:val="dotted" w:sz="4" w:space="0" w:color="auto"/>
              <w:bottom w:val="dotted" w:sz="4" w:space="0" w:color="auto"/>
              <w:right w:val="single" w:sz="6" w:space="0" w:color="auto"/>
            </w:tcBorders>
            <w:shd w:val="clear" w:color="auto" w:fill="E6E6E6"/>
            <w:noWrap/>
            <w:vAlign w:val="center"/>
          </w:tcPr>
          <w:p w:rsidR="0075630B" w:rsidRPr="009965AF" w:rsidRDefault="0075630B">
            <w:pPr>
              <w:pStyle w:val="Noraml"/>
              <w:spacing w:after="0"/>
              <w:jc w:val="left"/>
              <w:rPr>
                <w:rFonts w:ascii="Arial Narrow" w:hAnsi="Arial Narrow" w:cstheme="minorHAnsi"/>
                <w:sz w:val="22"/>
                <w:szCs w:val="22"/>
                <w:lang w:val="en-GB"/>
              </w:rPr>
            </w:pPr>
            <w:r w:rsidRPr="009965AF">
              <w:rPr>
                <w:rFonts w:ascii="Arial Narrow" w:hAnsi="Arial Narrow" w:cstheme="minorHAnsi"/>
                <w:sz w:val="22"/>
                <w:szCs w:val="22"/>
                <w:lang w:val="en-GB"/>
              </w:rPr>
              <w:t>Location:</w:t>
            </w:r>
          </w:p>
        </w:tc>
        <w:tc>
          <w:tcPr>
            <w:tcW w:w="7554" w:type="dxa"/>
            <w:tcBorders>
              <w:top w:val="dotted" w:sz="4" w:space="0" w:color="auto"/>
              <w:left w:val="single" w:sz="6" w:space="0" w:color="auto"/>
              <w:bottom w:val="dotted" w:sz="4" w:space="0" w:color="auto"/>
            </w:tcBorders>
            <w:vAlign w:val="center"/>
          </w:tcPr>
          <w:p w:rsidR="0075630B" w:rsidRPr="009965AF" w:rsidRDefault="003D4E88" w:rsidP="000A5115">
            <w:pPr>
              <w:spacing w:before="40" w:after="40"/>
              <w:rPr>
                <w:rFonts w:ascii="Arial Narrow" w:hAnsi="Arial Narrow" w:cstheme="minorHAnsi"/>
                <w:sz w:val="22"/>
                <w:szCs w:val="22"/>
                <w:lang w:val="en-GB" w:eastAsia="fr-FR"/>
              </w:rPr>
            </w:pPr>
            <w:r w:rsidRPr="009965AF">
              <w:rPr>
                <w:rFonts w:ascii="Arial Narrow" w:hAnsi="Arial Narrow" w:cs="Calibri"/>
                <w:sz w:val="22"/>
                <w:szCs w:val="22"/>
                <w:lang w:val="en-GB"/>
              </w:rPr>
              <w:t xml:space="preserve">Hama, </w:t>
            </w:r>
            <w:proofErr w:type="spellStart"/>
            <w:r w:rsidRPr="009965AF">
              <w:rPr>
                <w:rFonts w:ascii="Arial Narrow" w:hAnsi="Arial Narrow" w:cs="Calibri"/>
                <w:sz w:val="22"/>
                <w:szCs w:val="22"/>
                <w:lang w:val="en-GB"/>
              </w:rPr>
              <w:t>Idlib</w:t>
            </w:r>
            <w:proofErr w:type="spellEnd"/>
            <w:r w:rsidRPr="009965AF">
              <w:rPr>
                <w:rFonts w:ascii="Arial Narrow" w:hAnsi="Arial Narrow" w:cs="Calibri"/>
                <w:sz w:val="22"/>
                <w:szCs w:val="22"/>
                <w:lang w:val="en-GB"/>
              </w:rPr>
              <w:t>, Aleppo</w:t>
            </w:r>
            <w:r w:rsidR="0037607D" w:rsidRPr="009965AF">
              <w:rPr>
                <w:rFonts w:ascii="Arial Narrow" w:hAnsi="Arial Narrow" w:cs="Calibri"/>
                <w:sz w:val="22"/>
                <w:szCs w:val="22"/>
                <w:lang w:val="en-GB"/>
              </w:rPr>
              <w:t xml:space="preserve"> </w:t>
            </w:r>
            <w:r w:rsidR="006D34BD" w:rsidRPr="009965AF">
              <w:rPr>
                <w:rFonts w:ascii="Arial Narrow" w:hAnsi="Arial Narrow" w:cs="Calibri"/>
                <w:sz w:val="22"/>
                <w:szCs w:val="22"/>
                <w:lang w:val="en-GB"/>
              </w:rPr>
              <w:t xml:space="preserve">and </w:t>
            </w:r>
            <w:proofErr w:type="spellStart"/>
            <w:r w:rsidR="006D34BD" w:rsidRPr="009965AF">
              <w:rPr>
                <w:rFonts w:ascii="Arial Narrow" w:hAnsi="Arial Narrow" w:cs="Calibri"/>
                <w:sz w:val="22"/>
                <w:szCs w:val="22"/>
                <w:lang w:val="en-GB"/>
              </w:rPr>
              <w:t>Lattakia</w:t>
            </w:r>
            <w:proofErr w:type="spellEnd"/>
            <w:r w:rsidR="006D34BD" w:rsidRPr="009965AF">
              <w:rPr>
                <w:rFonts w:ascii="Arial Narrow" w:hAnsi="Arial Narrow" w:cs="Calibri"/>
                <w:sz w:val="22"/>
                <w:szCs w:val="22"/>
                <w:lang w:val="en-GB"/>
              </w:rPr>
              <w:t xml:space="preserve"> governorates</w:t>
            </w:r>
          </w:p>
        </w:tc>
      </w:tr>
      <w:tr w:rsidR="00F14A44" w:rsidRPr="009965AF" w:rsidTr="00382F43">
        <w:trPr>
          <w:trHeight w:val="347"/>
          <w:jc w:val="center"/>
        </w:trPr>
        <w:tc>
          <w:tcPr>
            <w:tcW w:w="2341" w:type="dxa"/>
            <w:tcBorders>
              <w:top w:val="dotted" w:sz="4" w:space="0" w:color="auto"/>
              <w:bottom w:val="dotted" w:sz="4" w:space="0" w:color="auto"/>
              <w:right w:val="single" w:sz="6" w:space="0" w:color="auto"/>
            </w:tcBorders>
            <w:shd w:val="clear" w:color="auto" w:fill="E6E6E6"/>
            <w:noWrap/>
            <w:vAlign w:val="center"/>
          </w:tcPr>
          <w:p w:rsidR="00F14A44" w:rsidRPr="009965AF" w:rsidRDefault="00F14A44">
            <w:pPr>
              <w:pStyle w:val="Noraml"/>
              <w:spacing w:after="0"/>
              <w:jc w:val="left"/>
              <w:rPr>
                <w:rFonts w:ascii="Arial Narrow" w:hAnsi="Arial Narrow" w:cstheme="minorHAnsi"/>
                <w:sz w:val="22"/>
                <w:szCs w:val="22"/>
                <w:lang w:val="en-GB"/>
              </w:rPr>
            </w:pPr>
            <w:r w:rsidRPr="009965AF">
              <w:rPr>
                <w:rFonts w:ascii="Arial Narrow" w:hAnsi="Arial Narrow" w:cstheme="minorHAnsi"/>
                <w:sz w:val="22"/>
                <w:szCs w:val="22"/>
                <w:lang w:val="en-GB"/>
              </w:rPr>
              <w:t>Sample size:</w:t>
            </w:r>
          </w:p>
        </w:tc>
        <w:tc>
          <w:tcPr>
            <w:tcW w:w="7554" w:type="dxa"/>
            <w:tcBorders>
              <w:top w:val="dotted" w:sz="4" w:space="0" w:color="auto"/>
              <w:left w:val="single" w:sz="6" w:space="0" w:color="auto"/>
              <w:bottom w:val="dotted" w:sz="4" w:space="0" w:color="auto"/>
            </w:tcBorders>
            <w:vAlign w:val="center"/>
          </w:tcPr>
          <w:p w:rsidR="008E56BD" w:rsidRPr="009965AF" w:rsidRDefault="009747EF" w:rsidP="009747EF">
            <w:pPr>
              <w:spacing w:before="40" w:after="40"/>
              <w:rPr>
                <w:rFonts w:ascii="Arial Narrow" w:hAnsi="Arial Narrow" w:cs="Calibri"/>
                <w:sz w:val="22"/>
                <w:szCs w:val="22"/>
                <w:lang w:val="en-GB"/>
              </w:rPr>
            </w:pPr>
            <w:r w:rsidRPr="009965AF">
              <w:rPr>
                <w:rFonts w:ascii="Arial Narrow" w:hAnsi="Arial Narrow" w:cs="Calibri"/>
                <w:sz w:val="22"/>
                <w:szCs w:val="22"/>
                <w:lang w:val="en-GB"/>
              </w:rPr>
              <w:t>Maximum 68 households per implementing</w:t>
            </w:r>
            <w:r w:rsidR="001F3202" w:rsidRPr="009965AF">
              <w:rPr>
                <w:rFonts w:ascii="Arial Narrow" w:hAnsi="Arial Narrow" w:cs="Calibri"/>
                <w:sz w:val="22"/>
                <w:szCs w:val="22"/>
                <w:lang w:val="en-GB"/>
              </w:rPr>
              <w:t xml:space="preserve"> partner for household level post-distribution monitoring</w:t>
            </w:r>
            <w:r w:rsidRPr="009965AF">
              <w:rPr>
                <w:rFonts w:ascii="Arial Narrow" w:hAnsi="Arial Narrow" w:cs="Calibri"/>
                <w:sz w:val="22"/>
                <w:szCs w:val="22"/>
                <w:lang w:val="en-GB"/>
              </w:rPr>
              <w:t xml:space="preserve">; for institutional (Health) and community level (WASH) distributions, key informants will be selected purposively to provide information representing the entire population </w:t>
            </w:r>
            <w:r w:rsidR="006D34BD" w:rsidRPr="009965AF">
              <w:rPr>
                <w:rFonts w:ascii="Arial Narrow" w:hAnsi="Arial Narrow" w:cs="Calibri"/>
                <w:sz w:val="22"/>
                <w:szCs w:val="22"/>
                <w:lang w:val="en-GB"/>
              </w:rPr>
              <w:t xml:space="preserve">(beneficiaries) </w:t>
            </w:r>
            <w:r w:rsidRPr="009965AF">
              <w:rPr>
                <w:rFonts w:ascii="Arial Narrow" w:hAnsi="Arial Narrow" w:cs="Calibri"/>
                <w:sz w:val="22"/>
                <w:szCs w:val="22"/>
                <w:lang w:val="en-GB"/>
              </w:rPr>
              <w:t>of interest.</w:t>
            </w:r>
          </w:p>
        </w:tc>
      </w:tr>
      <w:tr w:rsidR="00F14A44" w:rsidRPr="009965AF" w:rsidTr="00382F43">
        <w:trPr>
          <w:trHeight w:val="347"/>
          <w:jc w:val="center"/>
        </w:trPr>
        <w:tc>
          <w:tcPr>
            <w:tcW w:w="2341" w:type="dxa"/>
            <w:tcBorders>
              <w:top w:val="dotted" w:sz="4" w:space="0" w:color="auto"/>
              <w:bottom w:val="dotted" w:sz="4" w:space="0" w:color="auto"/>
              <w:right w:val="single" w:sz="6" w:space="0" w:color="auto"/>
            </w:tcBorders>
            <w:shd w:val="clear" w:color="auto" w:fill="E6E6E6"/>
            <w:noWrap/>
            <w:vAlign w:val="center"/>
          </w:tcPr>
          <w:p w:rsidR="00F14A44" w:rsidRPr="009965AF" w:rsidRDefault="00F14A44">
            <w:pPr>
              <w:pStyle w:val="Noraml"/>
              <w:spacing w:after="0"/>
              <w:jc w:val="left"/>
              <w:rPr>
                <w:rFonts w:ascii="Arial Narrow" w:hAnsi="Arial Narrow" w:cstheme="minorHAnsi"/>
                <w:sz w:val="22"/>
                <w:szCs w:val="22"/>
                <w:lang w:val="en-GB"/>
              </w:rPr>
            </w:pPr>
            <w:r w:rsidRPr="009965AF">
              <w:rPr>
                <w:rFonts w:ascii="Arial Narrow" w:hAnsi="Arial Narrow" w:cstheme="minorHAnsi"/>
                <w:sz w:val="22"/>
                <w:szCs w:val="22"/>
                <w:lang w:val="en-GB"/>
              </w:rPr>
              <w:t>Annexes</w:t>
            </w:r>
          </w:p>
        </w:tc>
        <w:tc>
          <w:tcPr>
            <w:tcW w:w="7554" w:type="dxa"/>
            <w:tcBorders>
              <w:top w:val="dotted" w:sz="4" w:space="0" w:color="auto"/>
              <w:left w:val="single" w:sz="6" w:space="0" w:color="auto"/>
              <w:bottom w:val="dotted" w:sz="4" w:space="0" w:color="auto"/>
            </w:tcBorders>
            <w:vAlign w:val="center"/>
          </w:tcPr>
          <w:p w:rsidR="00976485" w:rsidRPr="009965AF" w:rsidRDefault="00976485" w:rsidP="0037607D">
            <w:pPr>
              <w:spacing w:before="40" w:after="40"/>
              <w:rPr>
                <w:rFonts w:ascii="Arial Narrow" w:hAnsi="Arial Narrow" w:cstheme="minorHAnsi"/>
                <w:sz w:val="22"/>
                <w:szCs w:val="22"/>
                <w:lang w:val="en-GB" w:eastAsia="fr-FR"/>
              </w:rPr>
            </w:pPr>
            <w:r w:rsidRPr="009965AF">
              <w:rPr>
                <w:rFonts w:ascii="Arial Narrow" w:hAnsi="Arial Narrow" w:cstheme="minorHAnsi"/>
                <w:b/>
                <w:sz w:val="22"/>
                <w:szCs w:val="22"/>
                <w:lang w:val="en-GB" w:eastAsia="fr-FR"/>
              </w:rPr>
              <w:t xml:space="preserve">Warehouse monitoring: </w:t>
            </w:r>
            <w:r w:rsidRPr="009965AF">
              <w:rPr>
                <w:rFonts w:ascii="Arial Narrow" w:hAnsi="Arial Narrow" w:cstheme="minorHAnsi"/>
                <w:sz w:val="22"/>
                <w:szCs w:val="22"/>
                <w:lang w:val="en-GB" w:eastAsia="fr-FR"/>
              </w:rPr>
              <w:t>Warehouse form</w:t>
            </w:r>
            <w:r w:rsidR="008E56BD" w:rsidRPr="009965AF">
              <w:rPr>
                <w:rFonts w:ascii="Arial Narrow" w:hAnsi="Arial Narrow" w:cstheme="minorHAnsi"/>
                <w:sz w:val="22"/>
                <w:szCs w:val="22"/>
                <w:lang w:val="en-GB" w:eastAsia="fr-FR"/>
              </w:rPr>
              <w:t xml:space="preserve"> (Health/WASH)</w:t>
            </w:r>
          </w:p>
          <w:p w:rsidR="009354A3" w:rsidRPr="009965AF" w:rsidRDefault="009354A3" w:rsidP="0037607D">
            <w:pPr>
              <w:spacing w:before="40" w:after="40"/>
              <w:rPr>
                <w:rFonts w:ascii="Arial Narrow" w:hAnsi="Arial Narrow" w:cstheme="minorHAnsi"/>
                <w:sz w:val="22"/>
                <w:szCs w:val="22"/>
                <w:lang w:val="en-GB" w:eastAsia="fr-FR"/>
              </w:rPr>
            </w:pPr>
            <w:r w:rsidRPr="009965AF">
              <w:rPr>
                <w:rFonts w:ascii="Arial Narrow" w:hAnsi="Arial Narrow" w:cstheme="minorHAnsi"/>
                <w:b/>
                <w:sz w:val="22"/>
                <w:szCs w:val="22"/>
                <w:lang w:val="en-GB" w:eastAsia="fr-FR"/>
              </w:rPr>
              <w:t xml:space="preserve">Distribution monitoring: </w:t>
            </w:r>
            <w:r w:rsidR="008E56BD" w:rsidRPr="009965AF">
              <w:rPr>
                <w:rFonts w:ascii="Arial Narrow" w:hAnsi="Arial Narrow" w:cstheme="minorHAnsi"/>
                <w:sz w:val="22"/>
                <w:szCs w:val="22"/>
                <w:lang w:val="en-GB" w:eastAsia="fr-FR"/>
              </w:rPr>
              <w:t>D</w:t>
            </w:r>
            <w:r w:rsidRPr="009965AF">
              <w:rPr>
                <w:rFonts w:ascii="Arial Narrow" w:hAnsi="Arial Narrow" w:cstheme="minorHAnsi"/>
                <w:sz w:val="22"/>
                <w:szCs w:val="22"/>
                <w:lang w:val="en-GB" w:eastAsia="fr-FR"/>
              </w:rPr>
              <w:t>istribution form (WASH)</w:t>
            </w:r>
          </w:p>
          <w:p w:rsidR="009354A3" w:rsidRPr="009965AF" w:rsidRDefault="009354A3" w:rsidP="008E56BD">
            <w:pPr>
              <w:spacing w:before="40" w:after="40"/>
              <w:rPr>
                <w:rFonts w:ascii="Arial Narrow" w:hAnsi="Arial Narrow" w:cstheme="minorHAnsi"/>
                <w:lang w:val="en-GB"/>
              </w:rPr>
            </w:pPr>
            <w:r w:rsidRPr="009965AF">
              <w:rPr>
                <w:rFonts w:ascii="Arial Narrow" w:hAnsi="Arial Narrow" w:cstheme="minorHAnsi"/>
                <w:b/>
                <w:sz w:val="22"/>
                <w:szCs w:val="22"/>
                <w:lang w:val="en-GB" w:eastAsia="fr-FR"/>
              </w:rPr>
              <w:t>Post-distribution monitoring:</w:t>
            </w:r>
            <w:r w:rsidRPr="009965AF">
              <w:rPr>
                <w:rFonts w:ascii="Arial Narrow" w:hAnsi="Arial Narrow" w:cstheme="minorHAnsi"/>
                <w:sz w:val="22"/>
                <w:szCs w:val="22"/>
                <w:lang w:val="en-GB" w:eastAsia="fr-FR"/>
              </w:rPr>
              <w:t xml:space="preserve"> </w:t>
            </w:r>
            <w:r w:rsidR="008E56BD" w:rsidRPr="009965AF">
              <w:rPr>
                <w:rFonts w:ascii="Arial Narrow" w:hAnsi="Arial Narrow" w:cstheme="minorHAnsi"/>
                <w:sz w:val="22"/>
                <w:szCs w:val="22"/>
                <w:lang w:val="en-GB" w:eastAsia="fr-FR"/>
              </w:rPr>
              <w:t>Post-distribution monitoring forms (Health/WASH)</w:t>
            </w:r>
          </w:p>
        </w:tc>
      </w:tr>
    </w:tbl>
    <w:p w:rsidR="0075630B" w:rsidRPr="009965AF" w:rsidRDefault="0075630B" w:rsidP="00BE39B0">
      <w:pPr>
        <w:pStyle w:val="Heading1"/>
        <w:rPr>
          <w:rFonts w:ascii="Arial Narrow" w:hAnsi="Arial Narrow" w:cstheme="minorHAnsi"/>
          <w:sz w:val="22"/>
          <w:szCs w:val="22"/>
          <w:u w:val="none"/>
          <w:lang w:val="en-GB"/>
        </w:rPr>
      </w:pPr>
      <w:r w:rsidRPr="009965AF">
        <w:rPr>
          <w:rFonts w:ascii="Arial Narrow" w:hAnsi="Arial Narrow" w:cstheme="minorHAnsi"/>
          <w:sz w:val="22"/>
          <w:szCs w:val="22"/>
          <w:u w:val="none"/>
          <w:lang w:val="en-GB"/>
        </w:rPr>
        <w:t>METHODOLOGY</w:t>
      </w:r>
    </w:p>
    <w:p w:rsidR="00F424B9" w:rsidRPr="009965AF" w:rsidRDefault="00F424B9" w:rsidP="008E56BD">
      <w:pPr>
        <w:pStyle w:val="Heading2"/>
        <w:shd w:val="clear" w:color="auto" w:fill="D9D9D9" w:themeFill="background1" w:themeFillShade="D9"/>
        <w:rPr>
          <w:rFonts w:ascii="Arial Narrow" w:hAnsi="Arial Narrow"/>
          <w:szCs w:val="22"/>
          <w:lang w:val="en-GB"/>
        </w:rPr>
      </w:pPr>
      <w:r w:rsidRPr="009965AF">
        <w:rPr>
          <w:rFonts w:ascii="Arial Narrow" w:hAnsi="Arial Narrow"/>
          <w:szCs w:val="22"/>
          <w:lang w:val="en-GB"/>
        </w:rPr>
        <w:t>Overview</w:t>
      </w:r>
    </w:p>
    <w:p w:rsidR="008E56BD" w:rsidRPr="009965AF" w:rsidRDefault="00382F43" w:rsidP="00382F43">
      <w:pPr>
        <w:rPr>
          <w:rFonts w:ascii="Arial Narrow" w:hAnsi="Arial Narrow"/>
          <w:sz w:val="22"/>
          <w:szCs w:val="22"/>
          <w:lang w:val="en-GB"/>
        </w:rPr>
      </w:pPr>
      <w:r w:rsidRPr="009965AF">
        <w:rPr>
          <w:rFonts w:ascii="Arial Narrow" w:hAnsi="Arial Narrow"/>
          <w:sz w:val="22"/>
          <w:szCs w:val="22"/>
          <w:lang w:val="en-GB"/>
        </w:rPr>
        <w:t xml:space="preserve">The monitoring methodology </w:t>
      </w:r>
      <w:r w:rsidR="002A56C6" w:rsidRPr="009965AF">
        <w:rPr>
          <w:rFonts w:ascii="Arial Narrow" w:hAnsi="Arial Narrow"/>
          <w:sz w:val="22"/>
          <w:szCs w:val="22"/>
          <w:lang w:val="en-GB"/>
        </w:rPr>
        <w:t>consists of three</w:t>
      </w:r>
      <w:r w:rsidR="00984646" w:rsidRPr="009965AF">
        <w:rPr>
          <w:rFonts w:ascii="Arial Narrow" w:hAnsi="Arial Narrow"/>
          <w:sz w:val="22"/>
          <w:szCs w:val="22"/>
          <w:lang w:val="en-GB"/>
        </w:rPr>
        <w:t xml:space="preserve"> </w:t>
      </w:r>
      <w:r w:rsidR="009747EF" w:rsidRPr="009965AF">
        <w:rPr>
          <w:rFonts w:ascii="Arial Narrow" w:hAnsi="Arial Narrow"/>
          <w:sz w:val="22"/>
          <w:szCs w:val="22"/>
          <w:lang w:val="en-GB"/>
        </w:rPr>
        <w:t>overall</w:t>
      </w:r>
      <w:r w:rsidR="00984646" w:rsidRPr="009965AF">
        <w:rPr>
          <w:rFonts w:ascii="Arial Narrow" w:hAnsi="Arial Narrow"/>
          <w:sz w:val="22"/>
          <w:szCs w:val="22"/>
          <w:lang w:val="en-GB"/>
        </w:rPr>
        <w:t xml:space="preserve"> components – 1)</w:t>
      </w:r>
      <w:r w:rsidR="00B37D5E" w:rsidRPr="009965AF">
        <w:rPr>
          <w:rFonts w:ascii="Arial Narrow" w:hAnsi="Arial Narrow"/>
          <w:sz w:val="22"/>
          <w:szCs w:val="22"/>
          <w:lang w:val="en-GB"/>
        </w:rPr>
        <w:t xml:space="preserve"> </w:t>
      </w:r>
      <w:r w:rsidR="008E56BD" w:rsidRPr="009965AF">
        <w:rPr>
          <w:rFonts w:ascii="Arial Narrow" w:hAnsi="Arial Narrow"/>
          <w:sz w:val="22"/>
          <w:szCs w:val="22"/>
          <w:lang w:val="en-GB"/>
        </w:rPr>
        <w:t xml:space="preserve">Warehouse monitoring; 2) Distribution monitoring; </w:t>
      </w:r>
      <w:r w:rsidR="00B37D5E" w:rsidRPr="009965AF">
        <w:rPr>
          <w:rFonts w:ascii="Arial Narrow" w:hAnsi="Arial Narrow"/>
          <w:sz w:val="22"/>
          <w:szCs w:val="22"/>
          <w:lang w:val="en-GB"/>
        </w:rPr>
        <w:t>and</w:t>
      </w:r>
      <w:r w:rsidRPr="009965AF">
        <w:rPr>
          <w:rFonts w:ascii="Arial Narrow" w:hAnsi="Arial Narrow"/>
          <w:sz w:val="22"/>
          <w:szCs w:val="22"/>
          <w:lang w:val="en-GB"/>
        </w:rPr>
        <w:t xml:space="preserve"> </w:t>
      </w:r>
      <w:r w:rsidR="002A56C6" w:rsidRPr="009965AF">
        <w:rPr>
          <w:rFonts w:ascii="Arial Narrow" w:hAnsi="Arial Narrow"/>
          <w:sz w:val="22"/>
          <w:szCs w:val="22"/>
          <w:lang w:val="en-GB"/>
        </w:rPr>
        <w:t>3</w:t>
      </w:r>
      <w:r w:rsidR="00984646" w:rsidRPr="009965AF">
        <w:rPr>
          <w:rFonts w:ascii="Arial Narrow" w:hAnsi="Arial Narrow"/>
          <w:sz w:val="22"/>
          <w:szCs w:val="22"/>
          <w:lang w:val="en-GB"/>
        </w:rPr>
        <w:t xml:space="preserve">) </w:t>
      </w:r>
      <w:r w:rsidR="009354A3" w:rsidRPr="009965AF">
        <w:rPr>
          <w:rFonts w:ascii="Arial Narrow" w:hAnsi="Arial Narrow"/>
          <w:sz w:val="22"/>
          <w:szCs w:val="22"/>
          <w:lang w:val="en-GB"/>
        </w:rPr>
        <w:t>P</w:t>
      </w:r>
      <w:r w:rsidR="00B37D5E" w:rsidRPr="009965AF">
        <w:rPr>
          <w:rFonts w:ascii="Arial Narrow" w:hAnsi="Arial Narrow"/>
          <w:sz w:val="22"/>
          <w:szCs w:val="22"/>
          <w:lang w:val="en-GB"/>
        </w:rPr>
        <w:t xml:space="preserve">ost-distribution </w:t>
      </w:r>
      <w:r w:rsidRPr="009965AF">
        <w:rPr>
          <w:rFonts w:ascii="Arial Narrow" w:hAnsi="Arial Narrow"/>
          <w:sz w:val="22"/>
          <w:szCs w:val="22"/>
          <w:lang w:val="en-GB"/>
        </w:rPr>
        <w:t>monitoring</w:t>
      </w:r>
      <w:r w:rsidR="001F3202" w:rsidRPr="009965AF">
        <w:rPr>
          <w:rFonts w:ascii="Arial Narrow" w:hAnsi="Arial Narrow"/>
          <w:sz w:val="22"/>
          <w:szCs w:val="22"/>
          <w:lang w:val="en-GB"/>
        </w:rPr>
        <w:t xml:space="preserve"> (PDM)</w:t>
      </w:r>
      <w:r w:rsidR="006366F9" w:rsidRPr="009965AF">
        <w:rPr>
          <w:rFonts w:ascii="Arial Narrow" w:hAnsi="Arial Narrow"/>
          <w:sz w:val="22"/>
          <w:szCs w:val="22"/>
          <w:lang w:val="en-GB"/>
        </w:rPr>
        <w:t>.</w:t>
      </w:r>
    </w:p>
    <w:p w:rsidR="006366F9" w:rsidRPr="009965AF" w:rsidRDefault="006366F9" w:rsidP="006366F9">
      <w:pPr>
        <w:pStyle w:val="Caption"/>
        <w:rPr>
          <w:b/>
          <w:color w:val="7F7F7F" w:themeColor="text1" w:themeTint="80"/>
          <w:sz w:val="16"/>
          <w:szCs w:val="16"/>
          <w:lang w:val="en-GB"/>
        </w:rPr>
      </w:pPr>
      <w:r w:rsidRPr="009965AF">
        <w:rPr>
          <w:b/>
          <w:color w:val="7F7F7F" w:themeColor="text1" w:themeTint="80"/>
          <w:sz w:val="16"/>
          <w:szCs w:val="16"/>
          <w:lang w:val="en-GB"/>
        </w:rPr>
        <w:t xml:space="preserve">Table </w:t>
      </w:r>
      <w:r w:rsidRPr="009965AF">
        <w:rPr>
          <w:b/>
          <w:color w:val="7F7F7F" w:themeColor="text1" w:themeTint="80"/>
          <w:sz w:val="16"/>
          <w:szCs w:val="16"/>
          <w:lang w:val="en-GB"/>
        </w:rPr>
        <w:fldChar w:fldCharType="begin"/>
      </w:r>
      <w:r w:rsidRPr="009965AF">
        <w:rPr>
          <w:b/>
          <w:color w:val="7F7F7F" w:themeColor="text1" w:themeTint="80"/>
          <w:sz w:val="16"/>
          <w:szCs w:val="16"/>
          <w:lang w:val="en-GB"/>
        </w:rPr>
        <w:instrText xml:space="preserve"> SEQ Table \* ARABIC </w:instrText>
      </w:r>
      <w:r w:rsidRPr="009965AF">
        <w:rPr>
          <w:b/>
          <w:color w:val="7F7F7F" w:themeColor="text1" w:themeTint="80"/>
          <w:sz w:val="16"/>
          <w:szCs w:val="16"/>
          <w:lang w:val="en-GB"/>
        </w:rPr>
        <w:fldChar w:fldCharType="separate"/>
      </w:r>
      <w:r w:rsidR="003D569F" w:rsidRPr="009965AF">
        <w:rPr>
          <w:b/>
          <w:noProof/>
          <w:color w:val="7F7F7F" w:themeColor="text1" w:themeTint="80"/>
          <w:sz w:val="16"/>
          <w:szCs w:val="16"/>
          <w:lang w:val="en-GB"/>
        </w:rPr>
        <w:t>1</w:t>
      </w:r>
      <w:r w:rsidRPr="009965AF">
        <w:rPr>
          <w:b/>
          <w:color w:val="7F7F7F" w:themeColor="text1" w:themeTint="80"/>
          <w:sz w:val="16"/>
          <w:szCs w:val="16"/>
          <w:lang w:val="en-GB"/>
        </w:rPr>
        <w:fldChar w:fldCharType="end"/>
      </w:r>
      <w:r w:rsidRPr="009965AF">
        <w:rPr>
          <w:b/>
          <w:color w:val="7F7F7F" w:themeColor="text1" w:themeTint="80"/>
          <w:sz w:val="16"/>
          <w:szCs w:val="16"/>
          <w:lang w:val="en-GB"/>
        </w:rPr>
        <w:t>:</w:t>
      </w:r>
      <w:r w:rsidR="003D569F" w:rsidRPr="009965AF">
        <w:rPr>
          <w:b/>
          <w:color w:val="7F7F7F" w:themeColor="text1" w:themeTint="80"/>
          <w:sz w:val="16"/>
          <w:szCs w:val="16"/>
          <w:lang w:val="en-GB"/>
        </w:rPr>
        <w:t xml:space="preserve"> Monitoring methods by type of distribution</w:t>
      </w:r>
    </w:p>
    <w:tbl>
      <w:tblPr>
        <w:tblStyle w:val="TableGrid"/>
        <w:tblW w:w="0" w:type="auto"/>
        <w:tblLook w:val="04A0" w:firstRow="1" w:lastRow="0" w:firstColumn="1" w:lastColumn="0" w:noHBand="0" w:noVBand="1"/>
      </w:tblPr>
      <w:tblGrid>
        <w:gridCol w:w="2376"/>
        <w:gridCol w:w="2268"/>
        <w:gridCol w:w="2268"/>
        <w:gridCol w:w="3038"/>
      </w:tblGrid>
      <w:tr w:rsidR="008E56BD" w:rsidRPr="009965AF" w:rsidTr="008E56BD">
        <w:tc>
          <w:tcPr>
            <w:tcW w:w="2376" w:type="dxa"/>
            <w:shd w:val="clear" w:color="auto" w:fill="D9D9D9" w:themeFill="background1" w:themeFillShade="D9"/>
            <w:vAlign w:val="center"/>
          </w:tcPr>
          <w:p w:rsidR="008E56BD" w:rsidRPr="009965AF" w:rsidRDefault="008E56BD" w:rsidP="008E56BD">
            <w:pPr>
              <w:spacing w:before="240" w:line="240" w:lineRule="auto"/>
              <w:jc w:val="center"/>
              <w:rPr>
                <w:rFonts w:ascii="Arial Narrow" w:hAnsi="Arial Narrow"/>
                <w:b/>
                <w:sz w:val="22"/>
                <w:szCs w:val="22"/>
                <w:lang w:val="en-GB"/>
              </w:rPr>
            </w:pPr>
          </w:p>
        </w:tc>
        <w:tc>
          <w:tcPr>
            <w:tcW w:w="2268" w:type="dxa"/>
            <w:shd w:val="clear" w:color="auto" w:fill="D9D9D9" w:themeFill="background1" w:themeFillShade="D9"/>
            <w:vAlign w:val="center"/>
          </w:tcPr>
          <w:p w:rsidR="008E56BD" w:rsidRPr="009965AF" w:rsidRDefault="008E56BD" w:rsidP="008E56BD">
            <w:pPr>
              <w:spacing w:before="240" w:line="240" w:lineRule="auto"/>
              <w:jc w:val="center"/>
              <w:rPr>
                <w:rFonts w:ascii="Arial Narrow" w:hAnsi="Arial Narrow"/>
                <w:b/>
                <w:sz w:val="22"/>
                <w:szCs w:val="22"/>
                <w:lang w:val="en-GB"/>
              </w:rPr>
            </w:pPr>
            <w:r w:rsidRPr="009965AF">
              <w:rPr>
                <w:rFonts w:ascii="Arial Narrow" w:hAnsi="Arial Narrow"/>
                <w:b/>
                <w:sz w:val="22"/>
                <w:szCs w:val="22"/>
                <w:lang w:val="en-GB"/>
              </w:rPr>
              <w:t>Warehouse</w:t>
            </w:r>
            <w:r w:rsidR="00453A86" w:rsidRPr="009965AF">
              <w:rPr>
                <w:rFonts w:ascii="Arial Narrow" w:hAnsi="Arial Narrow"/>
                <w:b/>
                <w:sz w:val="22"/>
                <w:szCs w:val="22"/>
                <w:lang w:val="en-GB"/>
              </w:rPr>
              <w:t>/stock</w:t>
            </w:r>
            <w:r w:rsidRPr="009965AF">
              <w:rPr>
                <w:rFonts w:ascii="Arial Narrow" w:hAnsi="Arial Narrow"/>
                <w:b/>
                <w:sz w:val="22"/>
                <w:szCs w:val="22"/>
                <w:lang w:val="en-GB"/>
              </w:rPr>
              <w:t xml:space="preserve"> monitoring</w:t>
            </w:r>
          </w:p>
        </w:tc>
        <w:tc>
          <w:tcPr>
            <w:tcW w:w="2268" w:type="dxa"/>
            <w:shd w:val="clear" w:color="auto" w:fill="D9D9D9" w:themeFill="background1" w:themeFillShade="D9"/>
            <w:vAlign w:val="center"/>
          </w:tcPr>
          <w:p w:rsidR="008E56BD" w:rsidRPr="009965AF" w:rsidRDefault="008E56BD" w:rsidP="008E56BD">
            <w:pPr>
              <w:spacing w:before="240" w:line="240" w:lineRule="auto"/>
              <w:jc w:val="center"/>
              <w:rPr>
                <w:rFonts w:ascii="Arial Narrow" w:hAnsi="Arial Narrow"/>
                <w:b/>
                <w:sz w:val="22"/>
                <w:szCs w:val="22"/>
                <w:lang w:val="en-GB"/>
              </w:rPr>
            </w:pPr>
            <w:r w:rsidRPr="009965AF">
              <w:rPr>
                <w:rFonts w:ascii="Arial Narrow" w:hAnsi="Arial Narrow"/>
                <w:b/>
                <w:sz w:val="22"/>
                <w:szCs w:val="22"/>
                <w:lang w:val="en-GB"/>
              </w:rPr>
              <w:t>Distribution monitoring</w:t>
            </w:r>
          </w:p>
        </w:tc>
        <w:tc>
          <w:tcPr>
            <w:tcW w:w="3038" w:type="dxa"/>
            <w:shd w:val="clear" w:color="auto" w:fill="D9D9D9" w:themeFill="background1" w:themeFillShade="D9"/>
            <w:vAlign w:val="center"/>
          </w:tcPr>
          <w:p w:rsidR="008E56BD" w:rsidRPr="009965AF" w:rsidRDefault="008E56BD" w:rsidP="008E56BD">
            <w:pPr>
              <w:spacing w:before="240" w:line="240" w:lineRule="auto"/>
              <w:jc w:val="center"/>
              <w:rPr>
                <w:rFonts w:ascii="Arial Narrow" w:hAnsi="Arial Narrow"/>
                <w:b/>
                <w:sz w:val="22"/>
                <w:szCs w:val="22"/>
                <w:lang w:val="en-GB"/>
              </w:rPr>
            </w:pPr>
            <w:r w:rsidRPr="009965AF">
              <w:rPr>
                <w:rFonts w:ascii="Arial Narrow" w:hAnsi="Arial Narrow"/>
                <w:b/>
                <w:sz w:val="22"/>
                <w:szCs w:val="22"/>
                <w:lang w:val="en-GB"/>
              </w:rPr>
              <w:t>Post-distribution monitoring</w:t>
            </w:r>
            <w:r w:rsidR="0023293E" w:rsidRPr="009965AF">
              <w:rPr>
                <w:rFonts w:ascii="Arial Narrow" w:hAnsi="Arial Narrow"/>
                <w:b/>
                <w:sz w:val="22"/>
                <w:szCs w:val="22"/>
                <w:lang w:val="en-GB"/>
              </w:rPr>
              <w:t xml:space="preserve"> (PDM)</w:t>
            </w:r>
          </w:p>
        </w:tc>
      </w:tr>
      <w:tr w:rsidR="00024223" w:rsidRPr="009965AF" w:rsidTr="00024223">
        <w:tc>
          <w:tcPr>
            <w:tcW w:w="2376" w:type="dxa"/>
          </w:tcPr>
          <w:p w:rsidR="00024223" w:rsidRPr="009965AF" w:rsidRDefault="00024223" w:rsidP="008E56BD">
            <w:pPr>
              <w:spacing w:after="0"/>
              <w:jc w:val="right"/>
              <w:rPr>
                <w:rFonts w:ascii="Arial Narrow" w:hAnsi="Arial Narrow"/>
                <w:sz w:val="22"/>
                <w:szCs w:val="22"/>
                <w:lang w:val="en-GB"/>
              </w:rPr>
            </w:pPr>
            <w:r w:rsidRPr="009965AF">
              <w:rPr>
                <w:rFonts w:ascii="Arial Narrow" w:hAnsi="Arial Narrow"/>
                <w:sz w:val="22"/>
                <w:szCs w:val="22"/>
                <w:lang w:val="en-GB"/>
              </w:rPr>
              <w:t>Health (Institutional level)</w:t>
            </w:r>
          </w:p>
        </w:tc>
        <w:tc>
          <w:tcPr>
            <w:tcW w:w="2268" w:type="dxa"/>
            <w:vMerge w:val="restart"/>
            <w:vAlign w:val="center"/>
          </w:tcPr>
          <w:p w:rsidR="00024223" w:rsidRPr="009965AF" w:rsidRDefault="00024223" w:rsidP="004866CA">
            <w:pPr>
              <w:pStyle w:val="ListParagraph"/>
              <w:numPr>
                <w:ilvl w:val="0"/>
                <w:numId w:val="13"/>
              </w:numPr>
              <w:spacing w:after="0" w:line="240" w:lineRule="auto"/>
              <w:rPr>
                <w:rFonts w:ascii="Arial Narrow" w:hAnsi="Arial Narrow"/>
                <w:sz w:val="20"/>
                <w:szCs w:val="20"/>
                <w:lang w:val="en-GB"/>
              </w:rPr>
            </w:pPr>
          </w:p>
        </w:tc>
        <w:tc>
          <w:tcPr>
            <w:tcW w:w="2268" w:type="dxa"/>
          </w:tcPr>
          <w:p w:rsidR="00024223" w:rsidRPr="009965AF" w:rsidRDefault="00024223" w:rsidP="008E56BD">
            <w:pPr>
              <w:spacing w:after="0"/>
              <w:jc w:val="left"/>
              <w:rPr>
                <w:rFonts w:ascii="Arial Narrow" w:hAnsi="Arial Narrow"/>
                <w:sz w:val="22"/>
                <w:szCs w:val="22"/>
                <w:lang w:val="en-GB"/>
              </w:rPr>
            </w:pPr>
          </w:p>
        </w:tc>
        <w:tc>
          <w:tcPr>
            <w:tcW w:w="3038" w:type="dxa"/>
          </w:tcPr>
          <w:p w:rsidR="00024223" w:rsidRPr="009965AF" w:rsidRDefault="00024223" w:rsidP="004866CA">
            <w:pPr>
              <w:pStyle w:val="ListParagraph"/>
              <w:numPr>
                <w:ilvl w:val="0"/>
                <w:numId w:val="13"/>
              </w:numPr>
              <w:spacing w:after="0"/>
              <w:jc w:val="both"/>
              <w:rPr>
                <w:rFonts w:ascii="Arial Narrow" w:hAnsi="Arial Narrow"/>
                <w:lang w:val="en-GB"/>
              </w:rPr>
            </w:pPr>
          </w:p>
        </w:tc>
      </w:tr>
      <w:tr w:rsidR="00024223" w:rsidRPr="009965AF" w:rsidTr="008E56BD">
        <w:tc>
          <w:tcPr>
            <w:tcW w:w="2376" w:type="dxa"/>
          </w:tcPr>
          <w:p w:rsidR="00024223" w:rsidRPr="009965AF" w:rsidRDefault="00024223" w:rsidP="008E56BD">
            <w:pPr>
              <w:spacing w:after="0"/>
              <w:jc w:val="right"/>
              <w:rPr>
                <w:rFonts w:ascii="Arial Narrow" w:hAnsi="Arial Narrow"/>
                <w:sz w:val="22"/>
                <w:szCs w:val="22"/>
                <w:lang w:val="en-GB"/>
              </w:rPr>
            </w:pPr>
            <w:r w:rsidRPr="009965AF">
              <w:rPr>
                <w:rFonts w:ascii="Arial Narrow" w:hAnsi="Arial Narrow"/>
                <w:sz w:val="22"/>
                <w:szCs w:val="22"/>
                <w:lang w:val="en-GB"/>
              </w:rPr>
              <w:t>WASH (Household level)</w:t>
            </w:r>
          </w:p>
        </w:tc>
        <w:tc>
          <w:tcPr>
            <w:tcW w:w="2268" w:type="dxa"/>
            <w:vMerge/>
          </w:tcPr>
          <w:p w:rsidR="00024223" w:rsidRPr="009965AF" w:rsidRDefault="00024223" w:rsidP="004866CA">
            <w:pPr>
              <w:pStyle w:val="ListParagraph"/>
              <w:numPr>
                <w:ilvl w:val="0"/>
                <w:numId w:val="13"/>
              </w:numPr>
              <w:spacing w:after="0"/>
              <w:rPr>
                <w:rFonts w:ascii="Arial Narrow" w:hAnsi="Arial Narrow"/>
                <w:lang w:val="en-GB"/>
              </w:rPr>
            </w:pPr>
          </w:p>
        </w:tc>
        <w:tc>
          <w:tcPr>
            <w:tcW w:w="2268" w:type="dxa"/>
          </w:tcPr>
          <w:p w:rsidR="00024223" w:rsidRPr="009965AF" w:rsidRDefault="00024223" w:rsidP="004866CA">
            <w:pPr>
              <w:pStyle w:val="ListParagraph"/>
              <w:numPr>
                <w:ilvl w:val="0"/>
                <w:numId w:val="13"/>
              </w:numPr>
              <w:spacing w:after="0"/>
              <w:rPr>
                <w:rFonts w:ascii="Arial Narrow" w:hAnsi="Arial Narrow"/>
                <w:lang w:val="en-GB"/>
              </w:rPr>
            </w:pPr>
          </w:p>
        </w:tc>
        <w:tc>
          <w:tcPr>
            <w:tcW w:w="3038" w:type="dxa"/>
          </w:tcPr>
          <w:p w:rsidR="00024223" w:rsidRPr="009965AF" w:rsidRDefault="00024223" w:rsidP="004866CA">
            <w:pPr>
              <w:pStyle w:val="ListParagraph"/>
              <w:numPr>
                <w:ilvl w:val="0"/>
                <w:numId w:val="13"/>
              </w:numPr>
              <w:spacing w:after="0"/>
              <w:jc w:val="both"/>
              <w:rPr>
                <w:rFonts w:ascii="Arial Narrow" w:hAnsi="Arial Narrow"/>
                <w:lang w:val="en-GB"/>
              </w:rPr>
            </w:pPr>
          </w:p>
        </w:tc>
      </w:tr>
      <w:tr w:rsidR="00024223" w:rsidRPr="009965AF" w:rsidTr="008E56BD">
        <w:tc>
          <w:tcPr>
            <w:tcW w:w="2376" w:type="dxa"/>
          </w:tcPr>
          <w:p w:rsidR="00024223" w:rsidRPr="009965AF" w:rsidRDefault="00024223" w:rsidP="008E56BD">
            <w:pPr>
              <w:spacing w:after="0"/>
              <w:jc w:val="right"/>
              <w:rPr>
                <w:rFonts w:ascii="Arial Narrow" w:hAnsi="Arial Narrow"/>
                <w:sz w:val="22"/>
                <w:szCs w:val="22"/>
                <w:lang w:val="en-GB"/>
              </w:rPr>
            </w:pPr>
            <w:r w:rsidRPr="009965AF">
              <w:rPr>
                <w:rFonts w:ascii="Arial Narrow" w:hAnsi="Arial Narrow"/>
                <w:sz w:val="22"/>
                <w:szCs w:val="22"/>
                <w:lang w:val="en-GB"/>
              </w:rPr>
              <w:t>WASH (Community level)</w:t>
            </w:r>
          </w:p>
        </w:tc>
        <w:tc>
          <w:tcPr>
            <w:tcW w:w="2268" w:type="dxa"/>
            <w:vMerge/>
          </w:tcPr>
          <w:p w:rsidR="00024223" w:rsidRPr="009965AF" w:rsidRDefault="00024223" w:rsidP="004866CA">
            <w:pPr>
              <w:pStyle w:val="ListParagraph"/>
              <w:numPr>
                <w:ilvl w:val="0"/>
                <w:numId w:val="13"/>
              </w:numPr>
              <w:spacing w:after="0"/>
              <w:rPr>
                <w:rFonts w:ascii="Arial Narrow" w:hAnsi="Arial Narrow"/>
                <w:lang w:val="en-GB"/>
              </w:rPr>
            </w:pPr>
          </w:p>
        </w:tc>
        <w:tc>
          <w:tcPr>
            <w:tcW w:w="2268" w:type="dxa"/>
          </w:tcPr>
          <w:p w:rsidR="00024223" w:rsidRPr="009965AF" w:rsidRDefault="00024223" w:rsidP="008E56BD">
            <w:pPr>
              <w:spacing w:after="0"/>
              <w:jc w:val="left"/>
              <w:rPr>
                <w:rFonts w:ascii="Arial Narrow" w:hAnsi="Arial Narrow"/>
                <w:sz w:val="22"/>
                <w:szCs w:val="22"/>
                <w:lang w:val="en-GB"/>
              </w:rPr>
            </w:pPr>
          </w:p>
        </w:tc>
        <w:tc>
          <w:tcPr>
            <w:tcW w:w="3038" w:type="dxa"/>
          </w:tcPr>
          <w:p w:rsidR="00024223" w:rsidRPr="009965AF" w:rsidRDefault="00024223" w:rsidP="004866CA">
            <w:pPr>
              <w:pStyle w:val="ListParagraph"/>
              <w:numPr>
                <w:ilvl w:val="0"/>
                <w:numId w:val="13"/>
              </w:numPr>
              <w:spacing w:after="0"/>
              <w:jc w:val="both"/>
              <w:rPr>
                <w:rFonts w:ascii="Arial Narrow" w:hAnsi="Arial Narrow"/>
                <w:lang w:val="en-GB"/>
              </w:rPr>
            </w:pPr>
          </w:p>
        </w:tc>
      </w:tr>
    </w:tbl>
    <w:p w:rsidR="008E56BD" w:rsidRPr="009965AF" w:rsidRDefault="008E56BD" w:rsidP="00382F43">
      <w:pPr>
        <w:rPr>
          <w:rFonts w:ascii="Arial Narrow" w:hAnsi="Arial Narrow"/>
          <w:sz w:val="22"/>
          <w:szCs w:val="22"/>
          <w:lang w:val="en-GB"/>
        </w:rPr>
      </w:pPr>
    </w:p>
    <w:p w:rsidR="009965AF" w:rsidRDefault="009965AF">
      <w:pPr>
        <w:spacing w:after="0" w:line="240" w:lineRule="auto"/>
        <w:jc w:val="left"/>
        <w:rPr>
          <w:rFonts w:ascii="Arial Narrow" w:hAnsi="Arial Narrow" w:cstheme="minorHAnsi"/>
          <w:b/>
          <w:sz w:val="22"/>
          <w:szCs w:val="22"/>
          <w:lang w:val="en-GB" w:eastAsia="fr-FR"/>
        </w:rPr>
      </w:pPr>
      <w:r>
        <w:rPr>
          <w:rFonts w:ascii="Arial Narrow" w:hAnsi="Arial Narrow" w:cstheme="minorHAnsi"/>
          <w:szCs w:val="22"/>
          <w:lang w:val="en-GB"/>
        </w:rPr>
        <w:br w:type="page"/>
      </w:r>
    </w:p>
    <w:p w:rsidR="0075630B" w:rsidRPr="009965AF" w:rsidRDefault="008A31ED" w:rsidP="008E56BD">
      <w:pPr>
        <w:pStyle w:val="Heading2"/>
        <w:shd w:val="clear" w:color="auto" w:fill="D9D9D9" w:themeFill="background1" w:themeFillShade="D9"/>
        <w:rPr>
          <w:rFonts w:ascii="Arial Narrow" w:hAnsi="Arial Narrow" w:cstheme="minorHAnsi"/>
          <w:szCs w:val="22"/>
          <w:lang w:val="en-GB"/>
        </w:rPr>
      </w:pPr>
      <w:r w:rsidRPr="009965AF">
        <w:rPr>
          <w:rFonts w:ascii="Arial Narrow" w:hAnsi="Arial Narrow" w:cstheme="minorHAnsi"/>
          <w:szCs w:val="22"/>
          <w:lang w:val="en-GB"/>
        </w:rPr>
        <w:lastRenderedPageBreak/>
        <w:t>Data c</w:t>
      </w:r>
      <w:r w:rsidR="0075630B" w:rsidRPr="009965AF">
        <w:rPr>
          <w:rFonts w:ascii="Arial Narrow" w:hAnsi="Arial Narrow" w:cstheme="minorHAnsi"/>
          <w:szCs w:val="22"/>
          <w:lang w:val="en-GB"/>
        </w:rPr>
        <w:t>ollection</w:t>
      </w:r>
    </w:p>
    <w:p w:rsidR="006D34BD" w:rsidRPr="009965AF" w:rsidRDefault="00FE19FF" w:rsidP="007B2FCE">
      <w:pPr>
        <w:spacing w:after="0"/>
        <w:rPr>
          <w:rFonts w:ascii="Arial Narrow" w:hAnsi="Arial Narrow" w:cstheme="minorHAnsi"/>
          <w:sz w:val="22"/>
          <w:szCs w:val="22"/>
          <w:lang w:val="en-GB" w:eastAsia="fr-FR"/>
        </w:rPr>
      </w:pPr>
      <w:r w:rsidRPr="009965AF">
        <w:rPr>
          <w:rFonts w:ascii="Arial Narrow" w:hAnsi="Arial Narrow" w:cstheme="minorHAnsi"/>
          <w:sz w:val="22"/>
          <w:szCs w:val="22"/>
          <w:lang w:val="en-GB" w:eastAsia="fr-FR"/>
        </w:rPr>
        <w:t xml:space="preserve">Data will be collected by dedicated IMPACT monitors, following detailed training and review of materials to be monitored. Once data is collected, remote (or direct where security situation allows) debriefing sessions will be undertaken with the Monitors to ensure context of findings is captured and included in final analysis. </w:t>
      </w:r>
      <w:r w:rsidR="006D34BD" w:rsidRPr="009965AF">
        <w:rPr>
          <w:rFonts w:ascii="Arial Narrow" w:hAnsi="Arial Narrow" w:cstheme="minorHAnsi"/>
          <w:sz w:val="22"/>
          <w:szCs w:val="22"/>
          <w:lang w:val="en-GB" w:eastAsia="fr-FR"/>
        </w:rPr>
        <w:t>The following key steps will be followed during data collection</w:t>
      </w:r>
      <w:r w:rsidR="006F61A2" w:rsidRPr="009965AF">
        <w:rPr>
          <w:rFonts w:ascii="Arial Narrow" w:hAnsi="Arial Narrow" w:cstheme="minorHAnsi"/>
          <w:sz w:val="22"/>
          <w:szCs w:val="22"/>
          <w:lang w:val="en-GB" w:eastAsia="fr-FR"/>
        </w:rPr>
        <w:t>:</w:t>
      </w:r>
    </w:p>
    <w:p w:rsidR="006D34BD" w:rsidRPr="009965AF" w:rsidRDefault="006D34BD" w:rsidP="007B2FCE">
      <w:pPr>
        <w:spacing w:after="0"/>
        <w:rPr>
          <w:rFonts w:ascii="Arial Narrow" w:hAnsi="Arial Narrow" w:cstheme="minorHAnsi"/>
          <w:b/>
          <w:sz w:val="22"/>
          <w:szCs w:val="22"/>
          <w:lang w:val="en-GB" w:eastAsia="fr-FR"/>
        </w:rPr>
      </w:pPr>
    </w:p>
    <w:p w:rsidR="009965AF" w:rsidRPr="009965AF" w:rsidRDefault="009965AF" w:rsidP="009965AF">
      <w:pPr>
        <w:pStyle w:val="Heading3"/>
        <w:rPr>
          <w:rFonts w:ascii="Arial Narrow" w:hAnsi="Arial Narrow"/>
          <w:b/>
          <w:color w:val="44546A"/>
          <w:sz w:val="22"/>
          <w:szCs w:val="22"/>
          <w:lang w:val="en-GB"/>
        </w:rPr>
      </w:pPr>
      <w:r w:rsidRPr="009965AF">
        <w:rPr>
          <w:rFonts w:ascii="Arial Narrow" w:hAnsi="Arial Narrow"/>
          <w:b/>
          <w:sz w:val="22"/>
          <w:szCs w:val="22"/>
          <w:lang w:val="en-GB" w:eastAsia="fr-FR"/>
        </w:rPr>
        <w:t>Warehouse Monitoring</w:t>
      </w:r>
    </w:p>
    <w:p w:rsidR="009965AF" w:rsidRPr="009965AF" w:rsidRDefault="009965AF" w:rsidP="009965AF">
      <w:pPr>
        <w:pStyle w:val="ListParagraph"/>
        <w:numPr>
          <w:ilvl w:val="0"/>
          <w:numId w:val="21"/>
        </w:numPr>
        <w:spacing w:after="0"/>
        <w:rPr>
          <w:rFonts w:ascii="Arial Narrow" w:eastAsiaTheme="minorHAnsi" w:hAnsi="Arial Narrow"/>
          <w:lang w:val="en-GB"/>
        </w:rPr>
      </w:pPr>
      <w:r w:rsidRPr="009965AF">
        <w:rPr>
          <w:rFonts w:ascii="Arial Narrow" w:hAnsi="Arial Narrow"/>
          <w:lang w:val="en-GB"/>
        </w:rPr>
        <w:t xml:space="preserve">Location of warehouse/storage holding UNICEF items and IP responsible for warehouse/storage is communicated by UNICEF to IMPACT. </w:t>
      </w:r>
    </w:p>
    <w:p w:rsidR="009965AF" w:rsidRPr="009965AF" w:rsidRDefault="009965AF" w:rsidP="009965AF">
      <w:pPr>
        <w:pStyle w:val="ListParagraph"/>
        <w:numPr>
          <w:ilvl w:val="0"/>
          <w:numId w:val="21"/>
        </w:numPr>
        <w:spacing w:after="0"/>
        <w:rPr>
          <w:rFonts w:ascii="Arial Narrow" w:hAnsi="Arial Narrow"/>
          <w:lang w:val="en-GB"/>
        </w:rPr>
      </w:pPr>
      <w:r w:rsidRPr="009965AF">
        <w:rPr>
          <w:rFonts w:ascii="Arial Narrow" w:hAnsi="Arial Narrow"/>
          <w:lang w:val="en-GB"/>
        </w:rPr>
        <w:t xml:space="preserve">IMPACT contacts IP to arrange warehouse/storage visit; obtain warehouse focal point contact </w:t>
      </w:r>
      <w:proofErr w:type="gramStart"/>
      <w:r w:rsidRPr="009965AF">
        <w:rPr>
          <w:rFonts w:ascii="Arial Narrow" w:hAnsi="Arial Narrow"/>
          <w:lang w:val="en-GB"/>
        </w:rPr>
        <w:t>details ;and</w:t>
      </w:r>
      <w:proofErr w:type="gramEnd"/>
      <w:r w:rsidRPr="009965AF">
        <w:rPr>
          <w:rFonts w:ascii="Arial Narrow" w:hAnsi="Arial Narrow"/>
          <w:lang w:val="en-GB"/>
        </w:rPr>
        <w:t xml:space="preserve"> request that the IP notifies warehouse focal point that the IMPACT monitor will be contacting them.</w:t>
      </w:r>
    </w:p>
    <w:p w:rsidR="009965AF" w:rsidRPr="009965AF" w:rsidRDefault="009965AF" w:rsidP="009965AF">
      <w:pPr>
        <w:pStyle w:val="ListParagraph"/>
        <w:numPr>
          <w:ilvl w:val="0"/>
          <w:numId w:val="21"/>
        </w:numPr>
        <w:spacing w:after="0"/>
        <w:rPr>
          <w:rFonts w:ascii="Arial Narrow" w:hAnsi="Arial Narrow"/>
          <w:lang w:val="en-GB"/>
        </w:rPr>
      </w:pPr>
      <w:r w:rsidRPr="009965AF">
        <w:rPr>
          <w:rFonts w:ascii="Arial Narrow" w:hAnsi="Arial Narrow"/>
          <w:lang w:val="en-GB"/>
        </w:rPr>
        <w:t>Warehouse/storage visit is conducted and form is filled by Monitor in liaison with stock controller.</w:t>
      </w:r>
    </w:p>
    <w:p w:rsidR="009965AF" w:rsidRPr="009965AF" w:rsidRDefault="009965AF" w:rsidP="009965AF">
      <w:pPr>
        <w:pStyle w:val="Heading3"/>
        <w:rPr>
          <w:rFonts w:ascii="Arial Narrow" w:hAnsi="Arial Narrow"/>
          <w:b/>
          <w:sz w:val="22"/>
          <w:szCs w:val="22"/>
          <w:lang w:val="en-GB" w:eastAsia="fr-FR"/>
        </w:rPr>
      </w:pPr>
      <w:r w:rsidRPr="009965AF">
        <w:rPr>
          <w:rFonts w:ascii="Arial Narrow" w:hAnsi="Arial Narrow"/>
          <w:b/>
          <w:sz w:val="22"/>
          <w:szCs w:val="22"/>
          <w:lang w:val="en-GB" w:eastAsia="fr-FR"/>
        </w:rPr>
        <w:t>Distribution Point Monitoring</w:t>
      </w:r>
    </w:p>
    <w:p w:rsidR="009965AF" w:rsidRPr="009965AF" w:rsidRDefault="009965AF" w:rsidP="009965AF">
      <w:pPr>
        <w:pStyle w:val="ListParagraph"/>
        <w:numPr>
          <w:ilvl w:val="0"/>
          <w:numId w:val="22"/>
        </w:numPr>
        <w:spacing w:after="0"/>
        <w:rPr>
          <w:rFonts w:ascii="Arial Narrow" w:eastAsiaTheme="minorHAnsi" w:hAnsi="Arial Narrow"/>
          <w:lang w:val="en-GB"/>
        </w:rPr>
      </w:pPr>
      <w:r w:rsidRPr="009965AF">
        <w:rPr>
          <w:rFonts w:ascii="Arial Narrow" w:hAnsi="Arial Narrow"/>
          <w:lang w:val="en-GB"/>
        </w:rPr>
        <w:t>Location, IP, type and number of kits scheduled to be distributed by IP to beneficiary households is communicated by UNICEF to IMPACT.</w:t>
      </w:r>
    </w:p>
    <w:p w:rsidR="009965AF" w:rsidRPr="009965AF" w:rsidRDefault="009965AF" w:rsidP="009965AF">
      <w:pPr>
        <w:pStyle w:val="ListParagraph"/>
        <w:numPr>
          <w:ilvl w:val="0"/>
          <w:numId w:val="22"/>
        </w:numPr>
        <w:spacing w:after="0"/>
        <w:rPr>
          <w:rFonts w:ascii="Arial Narrow" w:hAnsi="Arial Narrow"/>
          <w:lang w:val="en-GB" w:eastAsia="en-GB"/>
        </w:rPr>
      </w:pPr>
      <w:r w:rsidRPr="009965AF">
        <w:rPr>
          <w:rFonts w:ascii="Arial Narrow" w:hAnsi="Arial Narrow"/>
          <w:lang w:val="en-GB"/>
        </w:rPr>
        <w:t>IMPACT contacts IP to confirm details (that location details are correct; when the distribution date will be set; and specifically that distribution is taking place at a distribution point – if door-to-door no monitoring is conducted)</w:t>
      </w:r>
    </w:p>
    <w:p w:rsidR="009965AF" w:rsidRPr="009965AF" w:rsidRDefault="009965AF" w:rsidP="009965AF">
      <w:pPr>
        <w:pStyle w:val="ListParagraph"/>
        <w:numPr>
          <w:ilvl w:val="0"/>
          <w:numId w:val="22"/>
        </w:numPr>
        <w:spacing w:after="0"/>
        <w:rPr>
          <w:rFonts w:ascii="Arial Narrow" w:hAnsi="Arial Narrow"/>
          <w:lang w:val="en-GB"/>
        </w:rPr>
      </w:pPr>
      <w:r w:rsidRPr="009965AF">
        <w:rPr>
          <w:rFonts w:ascii="Arial Narrow" w:hAnsi="Arial Narrow"/>
          <w:lang w:val="en-GB"/>
        </w:rPr>
        <w:t>IMPACT contacts IP to arrange monitoring visit on the distribution day and request that the IP notifies their local focal point that the IMPACT monitor will be attending the distribution.</w:t>
      </w:r>
    </w:p>
    <w:p w:rsidR="009965AF" w:rsidRPr="009965AF" w:rsidRDefault="009965AF" w:rsidP="009965AF">
      <w:pPr>
        <w:pStyle w:val="ListParagraph"/>
        <w:numPr>
          <w:ilvl w:val="0"/>
          <w:numId w:val="22"/>
        </w:numPr>
        <w:spacing w:after="0"/>
        <w:rPr>
          <w:rFonts w:ascii="Arial Narrow" w:hAnsi="Arial Narrow"/>
          <w:lang w:val="en-GB"/>
        </w:rPr>
      </w:pPr>
      <w:r w:rsidRPr="009965AF">
        <w:rPr>
          <w:rFonts w:ascii="Arial Narrow" w:hAnsi="Arial Narrow"/>
          <w:lang w:val="en-GB"/>
        </w:rPr>
        <w:t xml:space="preserve">Distribution monitoring is undertaken and form filled by Monitor. </w:t>
      </w:r>
    </w:p>
    <w:p w:rsidR="009965AF" w:rsidRPr="009965AF" w:rsidRDefault="009965AF" w:rsidP="009965AF">
      <w:pPr>
        <w:pStyle w:val="Heading3"/>
        <w:rPr>
          <w:rFonts w:ascii="Arial Narrow" w:hAnsi="Arial Narrow"/>
          <w:b/>
          <w:sz w:val="22"/>
          <w:szCs w:val="22"/>
          <w:lang w:val="en-GB" w:eastAsia="fr-FR"/>
        </w:rPr>
      </w:pPr>
      <w:r w:rsidRPr="009965AF">
        <w:rPr>
          <w:rFonts w:ascii="Arial Narrow" w:hAnsi="Arial Narrow"/>
          <w:b/>
          <w:sz w:val="22"/>
          <w:szCs w:val="22"/>
          <w:lang w:val="en-GB" w:eastAsia="fr-FR"/>
        </w:rPr>
        <w:t>Post-Distribution Monitoring</w:t>
      </w:r>
    </w:p>
    <w:p w:rsidR="009965AF" w:rsidRPr="009965AF" w:rsidRDefault="009965AF" w:rsidP="009965AF">
      <w:pPr>
        <w:pStyle w:val="ListParagraph"/>
        <w:numPr>
          <w:ilvl w:val="0"/>
          <w:numId w:val="23"/>
        </w:numPr>
        <w:spacing w:after="0"/>
        <w:rPr>
          <w:rFonts w:ascii="Arial Narrow" w:hAnsi="Arial Narrow"/>
          <w:lang w:val="en-GB"/>
        </w:rPr>
      </w:pPr>
      <w:r w:rsidRPr="009965AF">
        <w:rPr>
          <w:rFonts w:ascii="Arial Narrow" w:hAnsi="Arial Narrow"/>
          <w:lang w:val="en-GB"/>
        </w:rPr>
        <w:t>Location, IP, type and number of kits distributed by IP to beneficiary households, communities or health facilities institutions is communicated by UNICEF to IMP</w:t>
      </w:r>
      <w:bookmarkStart w:id="0" w:name="_GoBack"/>
      <w:bookmarkEnd w:id="0"/>
      <w:r w:rsidRPr="009965AF">
        <w:rPr>
          <w:rFonts w:ascii="Arial Narrow" w:hAnsi="Arial Narrow"/>
          <w:lang w:val="en-GB"/>
        </w:rPr>
        <w:t xml:space="preserve">ACT.  </w:t>
      </w:r>
    </w:p>
    <w:p w:rsidR="009965AF" w:rsidRPr="009965AF" w:rsidRDefault="009965AF" w:rsidP="009965AF">
      <w:pPr>
        <w:pStyle w:val="ListParagraph"/>
        <w:numPr>
          <w:ilvl w:val="1"/>
          <w:numId w:val="23"/>
        </w:numPr>
        <w:spacing w:after="0"/>
        <w:rPr>
          <w:rFonts w:ascii="Arial Narrow" w:hAnsi="Arial Narrow"/>
          <w:lang w:val="en-GB" w:eastAsia="en-GB"/>
        </w:rPr>
      </w:pPr>
      <w:r w:rsidRPr="009965AF">
        <w:rPr>
          <w:rFonts w:ascii="Arial Narrow" w:hAnsi="Arial Narrow"/>
          <w:lang w:val="en-GB"/>
        </w:rPr>
        <w:t>For community and health facilities: IMPACT contacts IP to confirm details and request introduction to community or health facility.</w:t>
      </w:r>
    </w:p>
    <w:p w:rsidR="009965AF" w:rsidRPr="009965AF" w:rsidRDefault="009965AF" w:rsidP="009965AF">
      <w:pPr>
        <w:pStyle w:val="ListParagraph"/>
        <w:numPr>
          <w:ilvl w:val="1"/>
          <w:numId w:val="23"/>
        </w:numPr>
        <w:spacing w:after="0"/>
        <w:rPr>
          <w:rFonts w:ascii="Arial Narrow" w:hAnsi="Arial Narrow"/>
          <w:lang w:val="en-GB"/>
        </w:rPr>
      </w:pPr>
      <w:r w:rsidRPr="009965AF">
        <w:rPr>
          <w:rFonts w:ascii="Arial Narrow" w:hAnsi="Arial Narrow"/>
          <w:lang w:val="en-GB"/>
        </w:rPr>
        <w:t xml:space="preserve">For households: </w:t>
      </w:r>
    </w:p>
    <w:p w:rsidR="009965AF" w:rsidRPr="009965AF" w:rsidRDefault="009965AF" w:rsidP="009965AF">
      <w:pPr>
        <w:pStyle w:val="ListParagraph"/>
        <w:numPr>
          <w:ilvl w:val="2"/>
          <w:numId w:val="23"/>
        </w:numPr>
        <w:spacing w:after="0"/>
        <w:rPr>
          <w:rFonts w:ascii="Arial Narrow" w:hAnsi="Arial Narrow"/>
          <w:lang w:val="en-GB"/>
        </w:rPr>
      </w:pPr>
      <w:r w:rsidRPr="009965AF">
        <w:rPr>
          <w:rFonts w:ascii="Arial Narrow" w:hAnsi="Arial Narrow"/>
          <w:lang w:val="en-GB"/>
        </w:rPr>
        <w:t>IMPACT contacts IP to request beneficiary list; IMPACT randomly selects the required number of households to be included in the sample and returns the selected households to the IP to obtain contact details for the selected sample. If no beneficiary lists are available, IP can notify IMPACT of the total number of beneficiaries at the site, based on which sample size is calculated and beneficiaries randomly selected in the field.</w:t>
      </w:r>
    </w:p>
    <w:p w:rsidR="009965AF" w:rsidRPr="009965AF" w:rsidRDefault="009965AF" w:rsidP="009965AF">
      <w:pPr>
        <w:pStyle w:val="ListParagraph"/>
        <w:numPr>
          <w:ilvl w:val="2"/>
          <w:numId w:val="23"/>
        </w:numPr>
        <w:spacing w:after="0"/>
        <w:rPr>
          <w:rFonts w:ascii="Arial Narrow" w:hAnsi="Arial Narrow"/>
          <w:lang w:val="en-GB"/>
        </w:rPr>
      </w:pPr>
      <w:r w:rsidRPr="009965AF">
        <w:rPr>
          <w:rFonts w:ascii="Arial Narrow" w:hAnsi="Arial Narrow"/>
          <w:lang w:val="en-GB"/>
        </w:rPr>
        <w:t xml:space="preserve">IMPACT requests that IP notifies community or camp that Monitor will be visiting or that IP focal point guides to </w:t>
      </w:r>
      <w:proofErr w:type="gramStart"/>
      <w:r w:rsidRPr="009965AF">
        <w:rPr>
          <w:rFonts w:ascii="Arial Narrow" w:hAnsi="Arial Narrow"/>
          <w:lang w:val="en-GB"/>
        </w:rPr>
        <w:t>Monitor</w:t>
      </w:r>
      <w:proofErr w:type="gramEnd"/>
      <w:r w:rsidRPr="009965AF">
        <w:rPr>
          <w:rFonts w:ascii="Arial Narrow" w:hAnsi="Arial Narrow"/>
          <w:lang w:val="en-GB"/>
        </w:rPr>
        <w:t xml:space="preserve"> to the location.</w:t>
      </w:r>
    </w:p>
    <w:p w:rsidR="009965AF" w:rsidRPr="009965AF" w:rsidRDefault="009965AF" w:rsidP="009965AF">
      <w:pPr>
        <w:pStyle w:val="ListParagraph"/>
        <w:numPr>
          <w:ilvl w:val="0"/>
          <w:numId w:val="23"/>
        </w:numPr>
        <w:spacing w:after="0"/>
        <w:rPr>
          <w:rFonts w:ascii="Arial Narrow" w:hAnsi="Arial Narrow"/>
          <w:lang w:val="en-GB"/>
        </w:rPr>
      </w:pPr>
      <w:r w:rsidRPr="009965AF">
        <w:rPr>
          <w:rFonts w:ascii="Arial Narrow" w:hAnsi="Arial Narrow"/>
          <w:lang w:val="en-GB"/>
        </w:rPr>
        <w:t>PDM is undertaken and form filled by Monitors.</w:t>
      </w:r>
      <w:r w:rsidRPr="009965AF">
        <w:rPr>
          <w:rFonts w:ascii="Calibri" w:hAnsi="Calibri"/>
          <w:color w:val="44546A"/>
          <w:lang w:val="en-GB"/>
        </w:rPr>
        <w:t xml:space="preserve"> </w:t>
      </w:r>
    </w:p>
    <w:p w:rsidR="00107311" w:rsidRPr="009965AF" w:rsidRDefault="00107311" w:rsidP="00107311">
      <w:pPr>
        <w:pStyle w:val="ListParagraph"/>
        <w:spacing w:after="0"/>
        <w:ind w:left="1440"/>
        <w:rPr>
          <w:rFonts w:ascii="Arial Narrow" w:hAnsi="Arial Narrow" w:cstheme="minorHAnsi"/>
          <w:lang w:val="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50"/>
      </w:tblGrid>
      <w:tr w:rsidR="006366F9" w:rsidRPr="009965AF" w:rsidTr="006366F9">
        <w:tc>
          <w:tcPr>
            <w:tcW w:w="9950" w:type="dxa"/>
          </w:tcPr>
          <w:p w:rsidR="006366F9" w:rsidRPr="009965AF" w:rsidRDefault="006366F9" w:rsidP="006366F9">
            <w:pPr>
              <w:spacing w:before="240"/>
              <w:rPr>
                <w:rFonts w:ascii="Arial Narrow" w:eastAsiaTheme="minorEastAsia" w:hAnsi="Arial Narrow" w:cstheme="minorHAnsi"/>
                <w:i/>
                <w:sz w:val="22"/>
                <w:szCs w:val="22"/>
                <w:lang w:val="en-GB" w:eastAsia="fr-FR"/>
              </w:rPr>
            </w:pPr>
            <w:r w:rsidRPr="009965AF">
              <w:rPr>
                <w:rFonts w:ascii="Arial Narrow" w:eastAsiaTheme="minorEastAsia" w:hAnsi="Arial Narrow" w:cstheme="minorHAnsi"/>
                <w:i/>
                <w:sz w:val="22"/>
                <w:szCs w:val="22"/>
                <w:lang w:val="en-GB" w:eastAsia="fr-FR"/>
              </w:rPr>
              <w:t>It is important to note that in order to plan and conduct monitoring activities, the information outlined above is required at the distribution level – i.e. the date, IP, type of items/number of beneficiaries and location information needed is referring to the distribution that takes place directly to the beneficiary. The two identified distribution scenarios are outlined in Figures 1 and 2 below</w:t>
            </w:r>
          </w:p>
        </w:tc>
      </w:tr>
    </w:tbl>
    <w:p w:rsidR="001F3202" w:rsidRPr="009965AF" w:rsidRDefault="001F3202" w:rsidP="00107311">
      <w:pPr>
        <w:spacing w:after="0"/>
        <w:rPr>
          <w:rFonts w:ascii="Arial Narrow" w:eastAsiaTheme="minorEastAsia" w:hAnsi="Arial Narrow" w:cstheme="minorHAnsi"/>
          <w:sz w:val="22"/>
          <w:szCs w:val="22"/>
          <w:lang w:val="en-GB" w:eastAsia="fr-FR"/>
        </w:rPr>
      </w:pPr>
    </w:p>
    <w:p w:rsidR="009965AF" w:rsidRDefault="009965AF">
      <w:pPr>
        <w:spacing w:after="0" w:line="240" w:lineRule="auto"/>
        <w:jc w:val="left"/>
        <w:rPr>
          <w:b/>
          <w:color w:val="595959" w:themeColor="text1" w:themeTint="A6"/>
          <w:sz w:val="16"/>
          <w:szCs w:val="16"/>
          <w:lang w:val="en-GB" w:eastAsia="fr-FR"/>
        </w:rPr>
      </w:pPr>
      <w:r>
        <w:rPr>
          <w:b/>
          <w:color w:val="595959" w:themeColor="text1" w:themeTint="A6"/>
          <w:sz w:val="16"/>
          <w:szCs w:val="16"/>
          <w:lang w:val="en-GB"/>
        </w:rPr>
        <w:br w:type="page"/>
      </w:r>
    </w:p>
    <w:p w:rsidR="00107311" w:rsidRPr="009965AF" w:rsidRDefault="001F3202" w:rsidP="001F3202">
      <w:pPr>
        <w:pStyle w:val="Caption"/>
        <w:rPr>
          <w:rFonts w:ascii="Arial Narrow" w:hAnsi="Arial Narrow" w:cstheme="minorHAnsi"/>
          <w:color w:val="595959" w:themeColor="text1" w:themeTint="A6"/>
          <w:lang w:val="en-GB"/>
        </w:rPr>
      </w:pPr>
      <w:r w:rsidRPr="009965AF">
        <w:rPr>
          <w:b/>
          <w:color w:val="595959" w:themeColor="text1" w:themeTint="A6"/>
          <w:sz w:val="16"/>
          <w:szCs w:val="16"/>
          <w:lang w:val="en-GB"/>
        </w:rPr>
        <w:lastRenderedPageBreak/>
        <w:t xml:space="preserve">Figure </w:t>
      </w:r>
      <w:r w:rsidRPr="009965AF">
        <w:rPr>
          <w:b/>
          <w:color w:val="595959" w:themeColor="text1" w:themeTint="A6"/>
          <w:sz w:val="16"/>
          <w:szCs w:val="16"/>
          <w:lang w:val="en-GB"/>
        </w:rPr>
        <w:fldChar w:fldCharType="begin"/>
      </w:r>
      <w:r w:rsidRPr="009965AF">
        <w:rPr>
          <w:b/>
          <w:color w:val="595959" w:themeColor="text1" w:themeTint="A6"/>
          <w:sz w:val="16"/>
          <w:szCs w:val="16"/>
          <w:lang w:val="en-GB"/>
        </w:rPr>
        <w:instrText xml:space="preserve"> SEQ Figure \* ARABIC </w:instrText>
      </w:r>
      <w:r w:rsidRPr="009965AF">
        <w:rPr>
          <w:b/>
          <w:color w:val="595959" w:themeColor="text1" w:themeTint="A6"/>
          <w:sz w:val="16"/>
          <w:szCs w:val="16"/>
          <w:lang w:val="en-GB"/>
        </w:rPr>
        <w:fldChar w:fldCharType="separate"/>
      </w:r>
      <w:r w:rsidRPr="009965AF">
        <w:rPr>
          <w:b/>
          <w:noProof/>
          <w:color w:val="595959" w:themeColor="text1" w:themeTint="A6"/>
          <w:sz w:val="16"/>
          <w:szCs w:val="16"/>
          <w:lang w:val="en-GB"/>
        </w:rPr>
        <w:t>1</w:t>
      </w:r>
      <w:r w:rsidRPr="009965AF">
        <w:rPr>
          <w:b/>
          <w:color w:val="595959" w:themeColor="text1" w:themeTint="A6"/>
          <w:sz w:val="16"/>
          <w:szCs w:val="16"/>
          <w:lang w:val="en-GB"/>
        </w:rPr>
        <w:fldChar w:fldCharType="end"/>
      </w:r>
      <w:r w:rsidRPr="009965AF">
        <w:rPr>
          <w:b/>
          <w:color w:val="595959" w:themeColor="text1" w:themeTint="A6"/>
          <w:sz w:val="16"/>
          <w:szCs w:val="16"/>
          <w:lang w:val="en-GB"/>
        </w:rPr>
        <w:t>: Distribution scenario 1</w:t>
      </w:r>
    </w:p>
    <w:p w:rsidR="00107311" w:rsidRPr="009965AF" w:rsidRDefault="00107311" w:rsidP="001F3202">
      <w:pPr>
        <w:spacing w:after="0"/>
        <w:rPr>
          <w:rFonts w:ascii="Arial Narrow" w:hAnsi="Arial Narrow" w:cstheme="minorHAnsi"/>
          <w:lang w:val="en-GB"/>
        </w:rPr>
      </w:pPr>
      <w:r w:rsidRPr="009965AF">
        <w:rPr>
          <w:noProof/>
        </w:rPr>
        <w:drawing>
          <wp:inline distT="0" distB="0" distL="0" distR="0" wp14:anchorId="0AB61363" wp14:editId="06126535">
            <wp:extent cx="5379720" cy="472440"/>
            <wp:effectExtent l="19050" t="0" r="30480" b="2286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46DB8" w:rsidRPr="009965AF" w:rsidRDefault="00246DB8" w:rsidP="00246DB8">
      <w:pPr>
        <w:spacing w:after="0"/>
        <w:rPr>
          <w:rFonts w:ascii="Arial Narrow" w:hAnsi="Arial Narrow" w:cstheme="minorHAnsi"/>
          <w:lang w:val="en-GB"/>
        </w:rPr>
      </w:pPr>
    </w:p>
    <w:p w:rsidR="001F3202" w:rsidRPr="009965AF" w:rsidRDefault="001F3202" w:rsidP="001F3202">
      <w:pPr>
        <w:pStyle w:val="Caption"/>
        <w:rPr>
          <w:b/>
          <w:color w:val="595959" w:themeColor="text1" w:themeTint="A6"/>
          <w:sz w:val="16"/>
          <w:szCs w:val="16"/>
          <w:lang w:val="en-GB"/>
        </w:rPr>
      </w:pPr>
      <w:r w:rsidRPr="009965AF">
        <w:rPr>
          <w:b/>
          <w:color w:val="595959" w:themeColor="text1" w:themeTint="A6"/>
          <w:sz w:val="16"/>
          <w:szCs w:val="16"/>
          <w:lang w:val="en-GB"/>
        </w:rPr>
        <w:t xml:space="preserve">Figure </w:t>
      </w:r>
      <w:r w:rsidRPr="009965AF">
        <w:rPr>
          <w:b/>
          <w:color w:val="595959" w:themeColor="text1" w:themeTint="A6"/>
          <w:sz w:val="16"/>
          <w:szCs w:val="16"/>
          <w:lang w:val="en-GB"/>
        </w:rPr>
        <w:fldChar w:fldCharType="begin"/>
      </w:r>
      <w:r w:rsidRPr="009965AF">
        <w:rPr>
          <w:b/>
          <w:color w:val="595959" w:themeColor="text1" w:themeTint="A6"/>
          <w:sz w:val="16"/>
          <w:szCs w:val="16"/>
          <w:lang w:val="en-GB"/>
        </w:rPr>
        <w:instrText xml:space="preserve"> SEQ Figure \* ARABIC </w:instrText>
      </w:r>
      <w:r w:rsidRPr="009965AF">
        <w:rPr>
          <w:b/>
          <w:color w:val="595959" w:themeColor="text1" w:themeTint="A6"/>
          <w:sz w:val="16"/>
          <w:szCs w:val="16"/>
          <w:lang w:val="en-GB"/>
        </w:rPr>
        <w:fldChar w:fldCharType="separate"/>
      </w:r>
      <w:r w:rsidRPr="009965AF">
        <w:rPr>
          <w:b/>
          <w:color w:val="595959" w:themeColor="text1" w:themeTint="A6"/>
          <w:sz w:val="16"/>
          <w:szCs w:val="16"/>
          <w:lang w:val="en-GB"/>
        </w:rPr>
        <w:t>2</w:t>
      </w:r>
      <w:r w:rsidRPr="009965AF">
        <w:rPr>
          <w:b/>
          <w:color w:val="595959" w:themeColor="text1" w:themeTint="A6"/>
          <w:sz w:val="16"/>
          <w:szCs w:val="16"/>
          <w:lang w:val="en-GB"/>
        </w:rPr>
        <w:fldChar w:fldCharType="end"/>
      </w:r>
      <w:r w:rsidRPr="009965AF">
        <w:rPr>
          <w:b/>
          <w:color w:val="595959" w:themeColor="text1" w:themeTint="A6"/>
          <w:sz w:val="16"/>
          <w:szCs w:val="16"/>
          <w:lang w:val="en-GB"/>
        </w:rPr>
        <w:t>: Distribution scenario 2</w:t>
      </w:r>
    </w:p>
    <w:p w:rsidR="00246DB8" w:rsidRPr="009965AF" w:rsidRDefault="00246DB8" w:rsidP="00246DB8">
      <w:pPr>
        <w:spacing w:after="0"/>
        <w:rPr>
          <w:rFonts w:ascii="Arial Narrow" w:hAnsi="Arial Narrow" w:cstheme="minorHAnsi"/>
          <w:lang w:val="en-GB"/>
        </w:rPr>
      </w:pPr>
      <w:r w:rsidRPr="009965AF">
        <w:rPr>
          <w:rFonts w:ascii="Arial Narrow" w:hAnsi="Arial Narrow" w:cstheme="minorHAnsi"/>
          <w:noProof/>
        </w:rPr>
        <w:drawing>
          <wp:inline distT="0" distB="0" distL="0" distR="0" wp14:anchorId="0AC14420" wp14:editId="335F3700">
            <wp:extent cx="5379720" cy="480060"/>
            <wp:effectExtent l="19050" t="38100" r="30480" b="1524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73F27" w:rsidRPr="009965AF" w:rsidRDefault="00573F27" w:rsidP="00573F27">
      <w:pPr>
        <w:pStyle w:val="ListParagraph"/>
        <w:spacing w:after="0"/>
        <w:rPr>
          <w:rFonts w:ascii="Arial Narrow" w:hAnsi="Arial Narrow" w:cstheme="minorHAnsi"/>
          <w:lang w:val="en-GB"/>
        </w:rPr>
      </w:pPr>
    </w:p>
    <w:p w:rsidR="004A23EB" w:rsidRPr="009965AF" w:rsidRDefault="004A23EB" w:rsidP="004A23EB">
      <w:pPr>
        <w:pStyle w:val="Heading2"/>
        <w:shd w:val="clear" w:color="auto" w:fill="D9D9D9" w:themeFill="background1" w:themeFillShade="D9"/>
        <w:rPr>
          <w:rFonts w:ascii="Arial Narrow" w:hAnsi="Arial Narrow"/>
          <w:lang w:val="en-GB"/>
        </w:rPr>
      </w:pPr>
      <w:r w:rsidRPr="009965AF">
        <w:rPr>
          <w:rFonts w:ascii="Arial Narrow" w:hAnsi="Arial Narrow"/>
          <w:lang w:val="en-GB"/>
        </w:rPr>
        <w:t>Sampling</w:t>
      </w:r>
    </w:p>
    <w:p w:rsidR="004A23EB" w:rsidRPr="009965AF" w:rsidRDefault="004A23EB" w:rsidP="004A23EB">
      <w:pPr>
        <w:rPr>
          <w:rFonts w:ascii="Arial Narrow" w:hAnsi="Arial Narrow"/>
          <w:sz w:val="22"/>
          <w:szCs w:val="22"/>
          <w:lang w:val="en-GB" w:eastAsia="fr-FR"/>
        </w:rPr>
      </w:pPr>
      <w:r w:rsidRPr="009965AF">
        <w:rPr>
          <w:rFonts w:ascii="Arial Narrow" w:hAnsi="Arial Narrow"/>
          <w:sz w:val="22"/>
          <w:szCs w:val="22"/>
          <w:lang w:val="en-GB" w:eastAsia="fr-FR"/>
        </w:rPr>
        <w:t>The objective with the sampling methodology is to facilitate selection of beneficiary households to be included in PDM following household level WASH distributions. For Warehouse monitoring and PDM of health care materials, the person in control of warehouse or storage will be asked to present items and act as key informant. For WASH distribution monitoring, direct observation will be used to collect data at the distribution point.</w:t>
      </w:r>
    </w:p>
    <w:p w:rsidR="004A23EB" w:rsidRPr="009965AF" w:rsidRDefault="004A23EB" w:rsidP="004A23EB">
      <w:pPr>
        <w:rPr>
          <w:rFonts w:ascii="Arial Narrow" w:hAnsi="Arial Narrow"/>
          <w:b/>
          <w:sz w:val="22"/>
          <w:szCs w:val="22"/>
          <w:lang w:val="en-GB" w:eastAsia="fr-FR"/>
        </w:rPr>
      </w:pPr>
      <w:r w:rsidRPr="009965AF">
        <w:rPr>
          <w:rFonts w:ascii="Arial Narrow" w:hAnsi="Arial Narrow"/>
          <w:b/>
          <w:sz w:val="22"/>
          <w:szCs w:val="22"/>
          <w:lang w:val="en-GB" w:eastAsia="fr-FR"/>
        </w:rPr>
        <w:t>B.2.1. PDM (WASH)</w:t>
      </w:r>
    </w:p>
    <w:p w:rsidR="004A23EB" w:rsidRPr="009965AF" w:rsidRDefault="004A23EB" w:rsidP="004A23EB">
      <w:pPr>
        <w:rPr>
          <w:rFonts w:ascii="Arial Narrow" w:hAnsi="Arial Narrow"/>
          <w:sz w:val="22"/>
          <w:szCs w:val="22"/>
          <w:lang w:val="en-GB"/>
        </w:rPr>
      </w:pPr>
      <w:r w:rsidRPr="009965AF">
        <w:rPr>
          <w:rFonts w:ascii="Arial Narrow" w:hAnsi="Arial Narrow"/>
          <w:b/>
          <w:sz w:val="22"/>
          <w:szCs w:val="22"/>
          <w:lang w:val="en-GB" w:eastAsia="fr-FR"/>
        </w:rPr>
        <w:t xml:space="preserve">Random sampling </w:t>
      </w:r>
      <w:r w:rsidRPr="009965AF">
        <w:rPr>
          <w:rFonts w:ascii="Arial Narrow" w:hAnsi="Arial Narrow"/>
          <w:sz w:val="22"/>
          <w:szCs w:val="22"/>
          <w:lang w:val="en-GB" w:eastAsia="fr-FR"/>
        </w:rPr>
        <w:t>will also be conducted a</w:t>
      </w:r>
      <w:r w:rsidRPr="009965AF">
        <w:rPr>
          <w:rFonts w:ascii="Arial Narrow" w:hAnsi="Arial Narrow"/>
          <w:sz w:val="22"/>
          <w:szCs w:val="22"/>
          <w:lang w:val="en-GB"/>
        </w:rPr>
        <w:t xml:space="preserve">t distribution sites following implementation, with the target number of households determined by the total number of beneficiaries for each respective IP and the objective of enable generalization of findings to IP beneficiaries overall with a 90% level of confidence and a 10% margin of error. The sample per IP will thus never exceed 68 households – the maximum sample required where population is assumed to be infinite. The IP sample will be proportionally divided across communities/camps where IP has implemented, reflecting proportion of total IP beneficiaries at each site.  </w:t>
      </w:r>
    </w:p>
    <w:p w:rsidR="004A23EB" w:rsidRPr="009965AF" w:rsidRDefault="004A23EB" w:rsidP="004A23EB">
      <w:pPr>
        <w:rPr>
          <w:rFonts w:ascii="Arial Narrow" w:hAnsi="Arial Narrow"/>
          <w:sz w:val="22"/>
          <w:szCs w:val="22"/>
          <w:lang w:val="en-GB"/>
        </w:rPr>
      </w:pPr>
      <w:r w:rsidRPr="009965AF">
        <w:rPr>
          <w:rFonts w:ascii="Arial Narrow" w:hAnsi="Arial Narrow"/>
          <w:sz w:val="22"/>
          <w:szCs w:val="22"/>
          <w:lang w:val="en-GB"/>
        </w:rPr>
        <w:t>The formula used by IMPACT to calculate the sample size was first outlined by Krejcie and Morgan in 1970 and has been widely used in social research (3,313 known citations).</w:t>
      </w:r>
      <w:r w:rsidRPr="009965AF">
        <w:rPr>
          <w:rFonts w:ascii="Arial Narrow" w:hAnsi="Arial Narrow"/>
          <w:sz w:val="22"/>
          <w:szCs w:val="22"/>
          <w:lang w:val="en-GB"/>
        </w:rPr>
        <w:footnoteReference w:id="1"/>
      </w:r>
      <w:r w:rsidRPr="009965AF">
        <w:rPr>
          <w:rFonts w:ascii="Arial Narrow" w:hAnsi="Arial Narrow"/>
          <w:sz w:val="22"/>
          <w:szCs w:val="22"/>
          <w:lang w:val="en-GB"/>
        </w:rPr>
        <w:t xml:space="preserve"> It is described as follows: </w:t>
      </w:r>
    </w:p>
    <w:p w:rsidR="004A23EB" w:rsidRPr="009965AF" w:rsidRDefault="004A23EB" w:rsidP="004A23EB">
      <w:pPr>
        <w:spacing w:after="0"/>
        <w:jc w:val="center"/>
        <w:rPr>
          <w:rFonts w:ascii="Arial Narrow" w:hAnsi="Arial Narrow"/>
          <w:sz w:val="22"/>
          <w:szCs w:val="22"/>
          <w:lang w:val="en-GB"/>
        </w:rPr>
      </w:pPr>
      <w:r w:rsidRPr="009965AF">
        <w:rPr>
          <w:rFonts w:ascii="Arial Narrow" w:hAnsi="Arial Narrow"/>
          <w:sz w:val="22"/>
          <w:szCs w:val="22"/>
          <w:lang w:val="en-GB"/>
        </w:rPr>
        <w:t>n= X2 x N x (1-P) / (ME2 x (N-1)) + (X2 x P x (1-P))</w:t>
      </w:r>
    </w:p>
    <w:p w:rsidR="004A23EB" w:rsidRPr="009965AF" w:rsidRDefault="004A23EB" w:rsidP="004A23EB">
      <w:pPr>
        <w:spacing w:after="0"/>
        <w:rPr>
          <w:rFonts w:ascii="Arial Narrow" w:hAnsi="Arial Narrow"/>
          <w:sz w:val="22"/>
          <w:szCs w:val="22"/>
          <w:lang w:val="en-GB"/>
        </w:rPr>
      </w:pPr>
      <w:r w:rsidRPr="009965AF">
        <w:rPr>
          <w:rFonts w:ascii="Arial Narrow" w:hAnsi="Arial Narrow"/>
          <w:sz w:val="22"/>
          <w:szCs w:val="22"/>
          <w:lang w:val="en-GB"/>
        </w:rPr>
        <w:t>Where:</w:t>
      </w:r>
    </w:p>
    <w:p w:rsidR="004A23EB" w:rsidRPr="009965AF" w:rsidRDefault="004A23EB" w:rsidP="004A23EB">
      <w:pPr>
        <w:spacing w:after="0"/>
        <w:rPr>
          <w:rFonts w:ascii="Arial Narrow" w:hAnsi="Arial Narrow"/>
          <w:sz w:val="22"/>
          <w:szCs w:val="22"/>
          <w:lang w:val="en-GB"/>
        </w:rPr>
      </w:pPr>
      <w:r w:rsidRPr="009965AF">
        <w:rPr>
          <w:rFonts w:ascii="Arial Narrow" w:hAnsi="Arial Narrow"/>
          <w:sz w:val="22"/>
          <w:szCs w:val="22"/>
          <w:lang w:val="en-GB"/>
        </w:rPr>
        <w:t>n = Sample size</w:t>
      </w:r>
    </w:p>
    <w:p w:rsidR="004A23EB" w:rsidRPr="009965AF" w:rsidRDefault="004A23EB" w:rsidP="004A23EB">
      <w:pPr>
        <w:spacing w:after="0"/>
        <w:rPr>
          <w:rFonts w:ascii="Arial Narrow" w:hAnsi="Arial Narrow"/>
          <w:sz w:val="22"/>
          <w:szCs w:val="22"/>
          <w:lang w:val="en-GB"/>
        </w:rPr>
      </w:pPr>
      <w:r w:rsidRPr="009965AF">
        <w:rPr>
          <w:rFonts w:ascii="Arial Narrow" w:hAnsi="Arial Narrow"/>
          <w:sz w:val="22"/>
          <w:szCs w:val="22"/>
          <w:lang w:val="en-GB"/>
        </w:rPr>
        <w:t>X2 = Chi-square for the specified confidence level at 1 degree of freedom</w:t>
      </w:r>
    </w:p>
    <w:p w:rsidR="004A23EB" w:rsidRPr="009965AF" w:rsidRDefault="004A23EB" w:rsidP="004A23EB">
      <w:pPr>
        <w:spacing w:after="0"/>
        <w:rPr>
          <w:rFonts w:ascii="Arial Narrow" w:hAnsi="Arial Narrow"/>
          <w:sz w:val="22"/>
          <w:szCs w:val="22"/>
          <w:lang w:val="en-GB"/>
        </w:rPr>
      </w:pPr>
      <w:r w:rsidRPr="009965AF">
        <w:rPr>
          <w:rFonts w:ascii="Arial Narrow" w:hAnsi="Arial Narrow"/>
          <w:sz w:val="22"/>
          <w:szCs w:val="22"/>
          <w:lang w:val="en-GB"/>
        </w:rPr>
        <w:t>N = Population size</w:t>
      </w:r>
    </w:p>
    <w:p w:rsidR="004A23EB" w:rsidRPr="009965AF" w:rsidRDefault="004A23EB" w:rsidP="004A23EB">
      <w:pPr>
        <w:spacing w:after="0"/>
        <w:rPr>
          <w:rFonts w:ascii="Arial Narrow" w:hAnsi="Arial Narrow"/>
          <w:sz w:val="22"/>
          <w:szCs w:val="22"/>
          <w:lang w:val="en-GB"/>
        </w:rPr>
      </w:pPr>
      <w:r w:rsidRPr="009965AF">
        <w:rPr>
          <w:rFonts w:ascii="Arial Narrow" w:hAnsi="Arial Narrow"/>
          <w:sz w:val="22"/>
          <w:szCs w:val="22"/>
          <w:lang w:val="en-GB"/>
        </w:rPr>
        <w:t>P = Population proportion (assumed to be 0.5 to generate maximum sample size)</w:t>
      </w:r>
    </w:p>
    <w:p w:rsidR="004A23EB" w:rsidRPr="009965AF" w:rsidRDefault="004A23EB" w:rsidP="004A23EB">
      <w:pPr>
        <w:spacing w:after="0"/>
        <w:rPr>
          <w:rFonts w:ascii="Arial Narrow" w:hAnsi="Arial Narrow"/>
          <w:sz w:val="22"/>
          <w:szCs w:val="22"/>
          <w:lang w:val="en-GB"/>
        </w:rPr>
      </w:pPr>
      <w:r w:rsidRPr="009965AF">
        <w:rPr>
          <w:rFonts w:ascii="Arial Narrow" w:hAnsi="Arial Narrow"/>
          <w:sz w:val="22"/>
          <w:szCs w:val="22"/>
          <w:lang w:val="en-GB"/>
        </w:rPr>
        <w:t>ME = desired Margin of Error (expressed as proportion)</w:t>
      </w:r>
    </w:p>
    <w:p w:rsidR="004A23EB" w:rsidRPr="009965AF" w:rsidRDefault="004A23EB" w:rsidP="00573F27">
      <w:pPr>
        <w:pStyle w:val="ListParagraph"/>
        <w:spacing w:after="0"/>
        <w:rPr>
          <w:rFonts w:ascii="Arial Narrow" w:hAnsi="Arial Narrow" w:cstheme="minorHAnsi"/>
          <w:lang w:val="en-GB"/>
        </w:rPr>
      </w:pPr>
    </w:p>
    <w:p w:rsidR="0075630B" w:rsidRPr="009965AF" w:rsidRDefault="008A31ED" w:rsidP="008E56BD">
      <w:pPr>
        <w:pStyle w:val="Heading2"/>
        <w:shd w:val="clear" w:color="auto" w:fill="D9D9D9" w:themeFill="background1" w:themeFillShade="D9"/>
        <w:rPr>
          <w:rFonts w:ascii="Arial Narrow" w:hAnsi="Arial Narrow" w:cstheme="minorHAnsi"/>
          <w:szCs w:val="22"/>
          <w:lang w:val="en-GB"/>
        </w:rPr>
      </w:pPr>
      <w:r w:rsidRPr="009965AF">
        <w:rPr>
          <w:rFonts w:ascii="Arial Narrow" w:hAnsi="Arial Narrow" w:cstheme="minorHAnsi"/>
          <w:szCs w:val="22"/>
          <w:lang w:val="en-GB"/>
        </w:rPr>
        <w:t>Data entry</w:t>
      </w:r>
      <w:r w:rsidR="00024223" w:rsidRPr="009965AF">
        <w:rPr>
          <w:rFonts w:ascii="Arial Narrow" w:hAnsi="Arial Narrow" w:cstheme="minorHAnsi"/>
          <w:szCs w:val="22"/>
          <w:lang w:val="en-GB"/>
        </w:rPr>
        <w:t xml:space="preserve"> and analysis</w:t>
      </w:r>
    </w:p>
    <w:p w:rsidR="00131AA6" w:rsidRPr="009965AF" w:rsidRDefault="008A31ED" w:rsidP="00C72DDA">
      <w:pPr>
        <w:rPr>
          <w:rFonts w:ascii="Arial Narrow" w:hAnsi="Arial Narrow" w:cstheme="minorHAnsi"/>
          <w:sz w:val="22"/>
          <w:szCs w:val="22"/>
          <w:lang w:val="en-GB" w:eastAsia="fr-FR"/>
        </w:rPr>
      </w:pPr>
      <w:r w:rsidRPr="009965AF">
        <w:rPr>
          <w:rFonts w:ascii="Arial Narrow" w:hAnsi="Arial Narrow" w:cstheme="minorHAnsi"/>
          <w:sz w:val="22"/>
          <w:szCs w:val="22"/>
          <w:lang w:val="en-GB" w:eastAsia="fr-FR"/>
        </w:rPr>
        <w:t xml:space="preserve">Data will </w:t>
      </w:r>
      <w:r w:rsidR="00976485" w:rsidRPr="009965AF">
        <w:rPr>
          <w:rFonts w:ascii="Arial Narrow" w:hAnsi="Arial Narrow" w:cstheme="minorHAnsi"/>
          <w:sz w:val="22"/>
          <w:szCs w:val="22"/>
          <w:lang w:val="en-GB" w:eastAsia="fr-FR"/>
        </w:rPr>
        <w:t xml:space="preserve">initially be entered </w:t>
      </w:r>
      <w:r w:rsidR="00243A48" w:rsidRPr="009965AF">
        <w:rPr>
          <w:rFonts w:ascii="Arial Narrow" w:hAnsi="Arial Narrow" w:cstheme="minorHAnsi"/>
          <w:sz w:val="22"/>
          <w:szCs w:val="22"/>
          <w:lang w:val="en-GB" w:eastAsia="fr-FR"/>
        </w:rPr>
        <w:t>on paper forms</w:t>
      </w:r>
      <w:r w:rsidR="00573F27" w:rsidRPr="009965AF">
        <w:rPr>
          <w:rFonts w:ascii="Arial Narrow" w:hAnsi="Arial Narrow" w:cstheme="minorHAnsi"/>
          <w:sz w:val="22"/>
          <w:szCs w:val="22"/>
          <w:lang w:val="en-GB" w:eastAsia="fr-FR"/>
        </w:rPr>
        <w:t>,</w:t>
      </w:r>
      <w:r w:rsidR="00243A48" w:rsidRPr="009965AF">
        <w:rPr>
          <w:rFonts w:ascii="Arial Narrow" w:hAnsi="Arial Narrow" w:cstheme="minorHAnsi"/>
          <w:sz w:val="22"/>
          <w:szCs w:val="22"/>
          <w:lang w:val="en-GB" w:eastAsia="fr-FR"/>
        </w:rPr>
        <w:t xml:space="preserve"> with use of </w:t>
      </w:r>
      <w:proofErr w:type="spellStart"/>
      <w:r w:rsidRPr="009965AF">
        <w:rPr>
          <w:rFonts w:ascii="Arial Narrow" w:hAnsi="Arial Narrow" w:cstheme="minorHAnsi"/>
          <w:sz w:val="22"/>
          <w:szCs w:val="22"/>
          <w:lang w:val="en-GB" w:eastAsia="fr-FR"/>
        </w:rPr>
        <w:t>KoBo</w:t>
      </w:r>
      <w:proofErr w:type="spellEnd"/>
      <w:r w:rsidRPr="009965AF">
        <w:rPr>
          <w:rFonts w:ascii="Arial Narrow" w:hAnsi="Arial Narrow" w:cstheme="minorHAnsi"/>
          <w:sz w:val="22"/>
          <w:szCs w:val="22"/>
          <w:lang w:val="en-GB" w:eastAsia="fr-FR"/>
        </w:rPr>
        <w:t xml:space="preserve"> application on android based smartphones </w:t>
      </w:r>
      <w:r w:rsidR="00243A48" w:rsidRPr="009965AF">
        <w:rPr>
          <w:rFonts w:ascii="Arial Narrow" w:hAnsi="Arial Narrow" w:cstheme="minorHAnsi"/>
          <w:sz w:val="22"/>
          <w:szCs w:val="22"/>
          <w:lang w:val="en-GB" w:eastAsia="fr-FR"/>
        </w:rPr>
        <w:t xml:space="preserve">being </w:t>
      </w:r>
      <w:r w:rsidR="00CB7665" w:rsidRPr="009965AF">
        <w:rPr>
          <w:rFonts w:ascii="Arial Narrow" w:hAnsi="Arial Narrow" w:cstheme="minorHAnsi"/>
          <w:sz w:val="22"/>
          <w:szCs w:val="22"/>
          <w:lang w:val="en-GB" w:eastAsia="fr-FR"/>
        </w:rPr>
        <w:t xml:space="preserve">developed </w:t>
      </w:r>
      <w:r w:rsidR="00243A48" w:rsidRPr="009965AF">
        <w:rPr>
          <w:rFonts w:ascii="Arial Narrow" w:hAnsi="Arial Narrow" w:cstheme="minorHAnsi"/>
          <w:sz w:val="22"/>
          <w:szCs w:val="22"/>
          <w:lang w:val="en-GB" w:eastAsia="fr-FR"/>
        </w:rPr>
        <w:t>as a long-term option</w:t>
      </w:r>
      <w:r w:rsidRPr="009965AF">
        <w:rPr>
          <w:rFonts w:ascii="Arial Narrow" w:hAnsi="Arial Narrow" w:cstheme="minorHAnsi"/>
          <w:sz w:val="22"/>
          <w:szCs w:val="22"/>
          <w:lang w:val="en-GB" w:eastAsia="fr-FR"/>
        </w:rPr>
        <w:t>.</w:t>
      </w:r>
      <w:r w:rsidR="00D52CFC" w:rsidRPr="009965AF">
        <w:rPr>
          <w:rFonts w:ascii="Arial Narrow" w:hAnsi="Arial Narrow" w:cstheme="minorHAnsi"/>
          <w:sz w:val="22"/>
          <w:szCs w:val="22"/>
          <w:lang w:val="en-GB" w:eastAsia="fr-FR"/>
        </w:rPr>
        <w:t xml:space="preserve"> </w:t>
      </w:r>
      <w:r w:rsidR="00CB7665" w:rsidRPr="009965AF">
        <w:rPr>
          <w:rFonts w:ascii="Arial Narrow" w:hAnsi="Arial Narrow" w:cstheme="minorHAnsi"/>
          <w:sz w:val="22"/>
          <w:szCs w:val="22"/>
          <w:lang w:val="en-GB" w:eastAsia="fr-FR"/>
        </w:rPr>
        <w:t>Monitors that have access to laptops will be able to enter the forms themselves into an Excel database. Those that are unable to enter the forms will be requested to bring the finali</w:t>
      </w:r>
      <w:r w:rsidR="00573F27" w:rsidRPr="009965AF">
        <w:rPr>
          <w:rFonts w:ascii="Arial Narrow" w:hAnsi="Arial Narrow" w:cstheme="minorHAnsi"/>
          <w:sz w:val="22"/>
          <w:szCs w:val="22"/>
          <w:lang w:val="en-GB" w:eastAsia="fr-FR"/>
        </w:rPr>
        <w:t xml:space="preserve">sed forms with </w:t>
      </w:r>
      <w:r w:rsidR="00CB7665" w:rsidRPr="009965AF">
        <w:rPr>
          <w:rFonts w:ascii="Arial Narrow" w:hAnsi="Arial Narrow" w:cstheme="minorHAnsi"/>
          <w:sz w:val="22"/>
          <w:szCs w:val="22"/>
          <w:lang w:val="en-GB" w:eastAsia="fr-FR"/>
        </w:rPr>
        <w:t>to direct debriefing sessions, where th</w:t>
      </w:r>
      <w:r w:rsidR="004A23EB" w:rsidRPr="009965AF">
        <w:rPr>
          <w:rFonts w:ascii="Arial Narrow" w:hAnsi="Arial Narrow" w:cstheme="minorHAnsi"/>
          <w:sz w:val="22"/>
          <w:szCs w:val="22"/>
          <w:lang w:val="en-GB" w:eastAsia="fr-FR"/>
        </w:rPr>
        <w:t>e forms will be entered by IMPACT</w:t>
      </w:r>
      <w:r w:rsidR="00CB7665" w:rsidRPr="009965AF">
        <w:rPr>
          <w:rFonts w:ascii="Arial Narrow" w:hAnsi="Arial Narrow" w:cstheme="minorHAnsi"/>
          <w:sz w:val="22"/>
          <w:szCs w:val="22"/>
          <w:lang w:val="en-GB" w:eastAsia="fr-FR"/>
        </w:rPr>
        <w:t xml:space="preserve"> database teams.</w:t>
      </w:r>
      <w:r w:rsidR="00024223" w:rsidRPr="009965AF">
        <w:rPr>
          <w:rFonts w:ascii="Arial Narrow" w:hAnsi="Arial Narrow" w:cstheme="minorHAnsi"/>
          <w:sz w:val="22"/>
          <w:szCs w:val="22"/>
          <w:lang w:val="en-GB" w:eastAsia="fr-FR"/>
        </w:rPr>
        <w:t xml:space="preserve"> Data will be analysed in Excel with any relevant statistical tests conducted in SPSS.</w:t>
      </w:r>
    </w:p>
    <w:p w:rsidR="00DF39F5" w:rsidRPr="009965AF" w:rsidRDefault="0003682B" w:rsidP="0003682B">
      <w:pPr>
        <w:shd w:val="clear" w:color="auto" w:fill="808080" w:themeFill="background1" w:themeFillShade="80"/>
        <w:spacing w:after="0"/>
        <w:rPr>
          <w:rFonts w:ascii="Arial Narrow" w:hAnsi="Arial Narrow" w:cstheme="minorHAnsi"/>
          <w:b/>
          <w:color w:val="FFFFFF" w:themeColor="background1"/>
          <w:sz w:val="22"/>
          <w:szCs w:val="22"/>
          <w:lang w:val="en-GB"/>
        </w:rPr>
      </w:pPr>
      <w:r w:rsidRPr="009965AF">
        <w:rPr>
          <w:rFonts w:ascii="Arial Narrow" w:hAnsi="Arial Narrow" w:cstheme="minorHAnsi"/>
          <w:b/>
          <w:color w:val="FFFFFF" w:themeColor="background1"/>
          <w:sz w:val="22"/>
          <w:szCs w:val="22"/>
          <w:lang w:val="en-GB"/>
        </w:rPr>
        <w:lastRenderedPageBreak/>
        <w:t>C.1. Assumptions</w:t>
      </w:r>
    </w:p>
    <w:p w:rsidR="0003682B" w:rsidRPr="009965AF" w:rsidRDefault="0003682B" w:rsidP="0003682B">
      <w:pPr>
        <w:pStyle w:val="Heading2"/>
        <w:numPr>
          <w:ilvl w:val="0"/>
          <w:numId w:val="0"/>
        </w:numPr>
        <w:spacing w:before="0" w:after="0"/>
        <w:rPr>
          <w:rFonts w:ascii="Arial Narrow" w:hAnsi="Arial Narrow" w:cstheme="minorHAnsi"/>
          <w:b w:val="0"/>
          <w:szCs w:val="22"/>
          <w:lang w:val="en-GB" w:eastAsia="en-US"/>
        </w:rPr>
      </w:pPr>
    </w:p>
    <w:p w:rsidR="00DF39F5" w:rsidRPr="009965AF" w:rsidRDefault="0003682B" w:rsidP="004866CA">
      <w:pPr>
        <w:pStyle w:val="Heading2"/>
        <w:numPr>
          <w:ilvl w:val="0"/>
          <w:numId w:val="18"/>
        </w:numPr>
        <w:spacing w:before="0" w:after="0"/>
        <w:rPr>
          <w:rFonts w:ascii="Arial Narrow" w:hAnsi="Arial Narrow" w:cstheme="minorHAnsi"/>
          <w:b w:val="0"/>
          <w:szCs w:val="22"/>
          <w:lang w:val="en-GB" w:eastAsia="en-US"/>
        </w:rPr>
      </w:pPr>
      <w:r w:rsidRPr="009965AF">
        <w:rPr>
          <w:rFonts w:ascii="Arial Narrow" w:hAnsi="Arial Narrow" w:cstheme="minorHAnsi"/>
          <w:b w:val="0"/>
          <w:szCs w:val="22"/>
          <w:lang w:val="en-GB" w:eastAsia="en-US"/>
        </w:rPr>
        <w:t>Distributions are occurring during the data collection period</w:t>
      </w:r>
    </w:p>
    <w:p w:rsidR="0003682B" w:rsidRPr="009965AF" w:rsidRDefault="0003682B" w:rsidP="004866CA">
      <w:pPr>
        <w:pStyle w:val="ListParagraph"/>
        <w:numPr>
          <w:ilvl w:val="0"/>
          <w:numId w:val="18"/>
        </w:numPr>
        <w:spacing w:after="0"/>
        <w:rPr>
          <w:rFonts w:ascii="Arial Narrow" w:hAnsi="Arial Narrow" w:cstheme="minorHAnsi"/>
          <w:lang w:val="en-GB" w:eastAsia="en-US"/>
        </w:rPr>
      </w:pPr>
      <w:r w:rsidRPr="009965AF">
        <w:rPr>
          <w:rFonts w:ascii="Arial Narrow" w:hAnsi="Arial Narrow" w:cstheme="minorHAnsi"/>
          <w:lang w:val="en-GB"/>
        </w:rPr>
        <w:t>Information about distributions (location, date, IP</w:t>
      </w:r>
      <w:r w:rsidR="00EE7B97" w:rsidRPr="009965AF">
        <w:rPr>
          <w:rFonts w:ascii="Arial Narrow" w:hAnsi="Arial Narrow" w:cstheme="minorHAnsi"/>
          <w:lang w:val="en-GB"/>
        </w:rPr>
        <w:t xml:space="preserve"> contact details</w:t>
      </w:r>
      <w:r w:rsidRPr="009965AF">
        <w:rPr>
          <w:rFonts w:ascii="Arial Narrow" w:hAnsi="Arial Narrow" w:cstheme="minorHAnsi"/>
          <w:lang w:val="en-GB"/>
        </w:rPr>
        <w:t>, type/number of kits</w:t>
      </w:r>
      <w:r w:rsidR="00024223" w:rsidRPr="009965AF">
        <w:rPr>
          <w:rFonts w:ascii="Arial Narrow" w:hAnsi="Arial Narrow" w:cstheme="minorHAnsi"/>
          <w:lang w:val="en-GB"/>
        </w:rPr>
        <w:t>, beneficiary lists</w:t>
      </w:r>
      <w:r w:rsidRPr="009965AF">
        <w:rPr>
          <w:rFonts w:ascii="Arial Narrow" w:hAnsi="Arial Narrow" w:cstheme="minorHAnsi"/>
          <w:lang w:val="en-GB"/>
        </w:rPr>
        <w:t>) is made available to IMPACT</w:t>
      </w:r>
      <w:r w:rsidR="004A23EB" w:rsidRPr="009965AF">
        <w:rPr>
          <w:rFonts w:ascii="Arial Narrow" w:hAnsi="Arial Narrow" w:cstheme="minorHAnsi"/>
          <w:lang w:val="en-GB"/>
        </w:rPr>
        <w:t>.</w:t>
      </w:r>
      <w:r w:rsidRPr="009965AF">
        <w:rPr>
          <w:rFonts w:ascii="Arial Narrow" w:hAnsi="Arial Narrow" w:cstheme="minorHAnsi"/>
          <w:lang w:val="en-GB"/>
        </w:rPr>
        <w:t xml:space="preserve"> </w:t>
      </w:r>
    </w:p>
    <w:p w:rsidR="00024223" w:rsidRPr="009965AF" w:rsidRDefault="00024223" w:rsidP="004866CA">
      <w:pPr>
        <w:pStyle w:val="ListParagraph"/>
        <w:numPr>
          <w:ilvl w:val="0"/>
          <w:numId w:val="18"/>
        </w:numPr>
        <w:spacing w:after="0"/>
        <w:rPr>
          <w:rFonts w:ascii="Arial Narrow" w:hAnsi="Arial Narrow" w:cstheme="minorHAnsi"/>
          <w:lang w:val="en-GB" w:eastAsia="en-US"/>
        </w:rPr>
      </w:pPr>
      <w:r w:rsidRPr="009965AF">
        <w:rPr>
          <w:rFonts w:ascii="Arial Narrow" w:hAnsi="Arial Narrow" w:cstheme="minorHAnsi"/>
          <w:lang w:val="en-GB"/>
        </w:rPr>
        <w:t>Distribution points, warehouses and health facilities are physically accessible. Community key informants and beneficiary households are possible to reach at least by phone.</w:t>
      </w:r>
    </w:p>
    <w:p w:rsidR="0003682B" w:rsidRPr="009965AF" w:rsidRDefault="0003682B" w:rsidP="00CE5587">
      <w:pPr>
        <w:pStyle w:val="ListParagraph"/>
        <w:spacing w:after="0"/>
        <w:rPr>
          <w:rFonts w:ascii="Arial Narrow" w:hAnsi="Arial Narrow" w:cstheme="minorHAnsi"/>
          <w:lang w:val="en-GB" w:eastAsia="en-US"/>
        </w:rPr>
      </w:pPr>
    </w:p>
    <w:sectPr w:rsidR="0003682B" w:rsidRPr="009965AF" w:rsidSect="009747EF">
      <w:headerReference w:type="default" r:id="rId18"/>
      <w:footerReference w:type="default" r:id="rId19"/>
      <w:headerReference w:type="first" r:id="rId20"/>
      <w:pgSz w:w="12240" w:h="15840" w:code="1"/>
      <w:pgMar w:top="806" w:right="1253" w:bottom="720" w:left="1253" w:header="360" w:footer="72"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782" w:rsidRDefault="00B37782">
      <w:r>
        <w:separator/>
      </w:r>
    </w:p>
  </w:endnote>
  <w:endnote w:type="continuationSeparator" w:id="0">
    <w:p w:rsidR="00B37782" w:rsidRDefault="00B3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089033"/>
      <w:docPartObj>
        <w:docPartGallery w:val="Page Numbers (Bottom of Page)"/>
        <w:docPartUnique/>
      </w:docPartObj>
    </w:sdtPr>
    <w:sdtEndPr>
      <w:rPr>
        <w:noProof/>
      </w:rPr>
    </w:sdtEndPr>
    <w:sdtContent>
      <w:p w:rsidR="009747EF" w:rsidRDefault="009747EF">
        <w:pPr>
          <w:pStyle w:val="Footer"/>
          <w:jc w:val="right"/>
        </w:pPr>
        <w:r>
          <w:fldChar w:fldCharType="begin"/>
        </w:r>
        <w:r>
          <w:instrText xml:space="preserve"> PAGE   \* MERGEFORMAT </w:instrText>
        </w:r>
        <w:r>
          <w:fldChar w:fldCharType="separate"/>
        </w:r>
        <w:r w:rsidR="008E75E1">
          <w:rPr>
            <w:noProof/>
          </w:rPr>
          <w:t>4</w:t>
        </w:r>
        <w:r>
          <w:rPr>
            <w:noProof/>
          </w:rPr>
          <w:fldChar w:fldCharType="end"/>
        </w:r>
      </w:p>
    </w:sdtContent>
  </w:sdt>
  <w:p w:rsidR="009747EF" w:rsidRDefault="00974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782" w:rsidRDefault="00B37782">
      <w:r>
        <w:separator/>
      </w:r>
    </w:p>
  </w:footnote>
  <w:footnote w:type="continuationSeparator" w:id="0">
    <w:p w:rsidR="00B37782" w:rsidRDefault="00B37782">
      <w:r>
        <w:continuationSeparator/>
      </w:r>
    </w:p>
  </w:footnote>
  <w:footnote w:id="1">
    <w:p w:rsidR="004A23EB" w:rsidRPr="00D53D33" w:rsidRDefault="004A23EB" w:rsidP="004A23EB">
      <w:pPr>
        <w:pStyle w:val="Footnote"/>
        <w:spacing w:before="0"/>
      </w:pPr>
      <w:r w:rsidRPr="00D53D33">
        <w:rPr>
          <w:rStyle w:val="FootnoteReference"/>
        </w:rPr>
        <w:footnoteRef/>
      </w:r>
      <w:r w:rsidRPr="00D53D33">
        <w:t xml:space="preserve"> </w:t>
      </w:r>
      <w:r w:rsidRPr="00D53D33">
        <w:rPr>
          <w:lang w:bidi="ar-JO"/>
        </w:rPr>
        <w:t>Krejcie and Morgan (1970) “Determining Sample Size for Research Activities” (Educational and Psychological Measurement, 30, pp. 607-610)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CF" w:rsidRDefault="009747EF" w:rsidP="009747EF">
    <w:pPr>
      <w:pStyle w:val="Header"/>
      <w:jc w:val="left"/>
    </w:pPr>
    <w:r w:rsidRPr="009747EF">
      <w:rPr>
        <w:noProof/>
      </w:rPr>
      <w:drawing>
        <wp:inline distT="0" distB="0" distL="0" distR="0" wp14:anchorId="52E983D5" wp14:editId="63735207">
          <wp:extent cx="2255520" cy="574936"/>
          <wp:effectExtent l="0" t="0" r="0" b="0"/>
          <wp:docPr id="9" name="Picture 2" descr="https://www.bdbccgroup.org/sites/bdbccgroup.k4health.org/files/unice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https://www.bdbccgroup.org/sites/bdbccgroup.k4health.org/files/unicef.gif"/>
                  <pic:cNvPicPr>
                    <a:picLocks noChangeAspect="1" noChangeArrowheads="1"/>
                  </pic:cNvPicPr>
                </pic:nvPicPr>
                <pic:blipFill>
                  <a:blip r:embed="rId1" cstate="print"/>
                  <a:srcRect/>
                  <a:stretch>
                    <a:fillRect/>
                  </a:stretch>
                </pic:blipFill>
                <pic:spPr bwMode="auto">
                  <a:xfrm>
                    <a:off x="0" y="0"/>
                    <a:ext cx="2252687" cy="574214"/>
                  </a:xfrm>
                  <a:prstGeom prst="rect">
                    <a:avLst/>
                  </a:prstGeom>
                  <a:noFill/>
                </pic:spPr>
              </pic:pic>
            </a:graphicData>
          </a:graphic>
        </wp:inline>
      </w:drawing>
    </w:r>
    <w:r>
      <w:tab/>
    </w:r>
    <w:r>
      <w:tab/>
    </w:r>
    <w:r w:rsidRPr="009747EF">
      <w:rPr>
        <w:noProof/>
      </w:rPr>
      <w:drawing>
        <wp:inline distT="0" distB="0" distL="0" distR="0" wp14:anchorId="5A1ECA9B" wp14:editId="6A4F8402">
          <wp:extent cx="1656198" cy="439608"/>
          <wp:effectExtent l="0" t="0" r="127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60742" cy="44081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646" w:rsidRDefault="005354CF" w:rsidP="00242CAA">
    <w:pPr>
      <w:pStyle w:val="Header"/>
      <w:tabs>
        <w:tab w:val="clear" w:pos="4536"/>
        <w:tab w:val="clear" w:pos="9072"/>
        <w:tab w:val="right" w:pos="9720"/>
      </w:tabs>
      <w:rPr>
        <w:sz w:val="18"/>
        <w:szCs w:val="18"/>
      </w:rPr>
    </w:pPr>
    <w:r w:rsidRPr="005354CF">
      <w:rPr>
        <w:rFonts w:cs="Arial"/>
        <w:noProof/>
        <w:sz w:val="18"/>
        <w:szCs w:val="18"/>
      </w:rPr>
      <w:drawing>
        <wp:inline distT="0" distB="0" distL="0" distR="0" wp14:anchorId="0788298E" wp14:editId="0DAEE47C">
          <wp:extent cx="2385060" cy="607956"/>
          <wp:effectExtent l="0" t="0" r="0" b="1905"/>
          <wp:docPr id="12" name="Picture 2" descr="https://www.bdbccgroup.org/sites/bdbccgroup.k4health.org/files/unice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https://www.bdbccgroup.org/sites/bdbccgroup.k4health.org/files/unicef.gif"/>
                  <pic:cNvPicPr>
                    <a:picLocks noChangeAspect="1" noChangeArrowheads="1"/>
                  </pic:cNvPicPr>
                </pic:nvPicPr>
                <pic:blipFill>
                  <a:blip r:embed="rId1" cstate="print"/>
                  <a:srcRect/>
                  <a:stretch>
                    <a:fillRect/>
                  </a:stretch>
                </pic:blipFill>
                <pic:spPr bwMode="auto">
                  <a:xfrm>
                    <a:off x="0" y="0"/>
                    <a:ext cx="2382064" cy="607192"/>
                  </a:xfrm>
                  <a:prstGeom prst="rect">
                    <a:avLst/>
                  </a:prstGeom>
                  <a:noFill/>
                </pic:spPr>
              </pic:pic>
            </a:graphicData>
          </a:graphic>
        </wp:inline>
      </w:drawing>
    </w:r>
    <w:r w:rsidR="00984646">
      <w:rPr>
        <w:rFonts w:cs="Arial"/>
        <w:sz w:val="18"/>
        <w:szCs w:val="18"/>
      </w:rPr>
      <w:tab/>
    </w:r>
    <w:r w:rsidRPr="005354CF">
      <w:rPr>
        <w:rFonts w:cs="Arial"/>
        <w:noProof/>
        <w:sz w:val="18"/>
        <w:szCs w:val="18"/>
      </w:rPr>
      <w:drawing>
        <wp:inline distT="0" distB="0" distL="0" distR="0" wp14:anchorId="09802FDC" wp14:editId="15B8B0FD">
          <wp:extent cx="1844040" cy="489467"/>
          <wp:effectExtent l="0" t="0" r="3810" b="635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44040" cy="489467"/>
                  </a:xfrm>
                  <a:prstGeom prst="rect">
                    <a:avLst/>
                  </a:prstGeom>
                </pic:spPr>
              </pic:pic>
            </a:graphicData>
          </a:graphic>
        </wp:inline>
      </w:drawing>
    </w:r>
    <w:r>
      <w:rP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08029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A0BF6"/>
    <w:multiLevelType w:val="multilevel"/>
    <w:tmpl w:val="35A464F6"/>
    <w:lvl w:ilvl="0">
      <w:start w:val="1"/>
      <w:numFmt w:val="upperLetter"/>
      <w:pStyle w:val="StyleHeading1Left0cmHanging063cm"/>
      <w:suff w:val="space"/>
      <w:lvlText w:val="%1."/>
      <w:lvlJc w:val="left"/>
      <w:pPr>
        <w:ind w:left="964" w:hanging="964"/>
      </w:pPr>
      <w:rPr>
        <w:rFonts w:ascii="Lucida Sans Unicode" w:hAnsi="Lucida Sans Unicode" w:hint="default"/>
        <w:b/>
        <w:i w:val="0"/>
        <w:sz w:val="28"/>
      </w:rPr>
    </w:lvl>
    <w:lvl w:ilvl="1">
      <w:start w:val="1"/>
      <w:numFmt w:val="decimal"/>
      <w:suff w:val="space"/>
      <w:lvlText w:val="%1.%2."/>
      <w:lvlJc w:val="left"/>
      <w:pPr>
        <w:ind w:left="1361" w:hanging="1361"/>
      </w:pPr>
      <w:rPr>
        <w:rFonts w:ascii="Lucida Sans Unicode" w:hAnsi="Lucida Sans Unicode" w:hint="default"/>
        <w:b/>
        <w:i w:val="0"/>
        <w:sz w:val="24"/>
      </w:rPr>
    </w:lvl>
    <w:lvl w:ilvl="2">
      <w:start w:val="1"/>
      <w:numFmt w:val="decimal"/>
      <w:suff w:val="space"/>
      <w:lvlText w:val="%1.%2.%3."/>
      <w:lvlJc w:val="left"/>
      <w:pPr>
        <w:ind w:left="720" w:hanging="720"/>
      </w:pPr>
      <w:rPr>
        <w:rFonts w:ascii="Lucida Sans Unicode" w:hAnsi="Lucida Sans Unicode" w:hint="default"/>
        <w:b w:val="0"/>
        <w:i w:val="0"/>
        <w:sz w:val="22"/>
        <w:szCs w:val="22"/>
      </w:rPr>
    </w:lvl>
    <w:lvl w:ilvl="3">
      <w:start w:val="1"/>
      <w:numFmt w:val="decimal"/>
      <w:suff w:val="space"/>
      <w:lvlText w:val="%1. %2. %3. %4. "/>
      <w:lvlJc w:val="left"/>
      <w:pPr>
        <w:ind w:left="864" w:hanging="864"/>
      </w:pPr>
      <w:rPr>
        <w:rFonts w:ascii="Lucida Sans Unicode" w:hAnsi="Lucida Sans Unicode" w:hint="default"/>
        <w:b w:val="0"/>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2A30FE"/>
    <w:multiLevelType w:val="multilevel"/>
    <w:tmpl w:val="438A891A"/>
    <w:lvl w:ilvl="0">
      <w:start w:val="1"/>
      <w:numFmt w:val="upperLetter"/>
      <w:pStyle w:val="Style1"/>
      <w:suff w:val="space"/>
      <w:lvlText w:val="%1."/>
      <w:lvlJc w:val="left"/>
      <w:pPr>
        <w:ind w:left="964" w:hanging="964"/>
      </w:pPr>
      <w:rPr>
        <w:rFonts w:ascii="Lucida Sans Unicode" w:hAnsi="Lucida Sans Unicode" w:hint="default"/>
        <w:b/>
        <w:i w:val="0"/>
        <w:sz w:val="28"/>
      </w:rPr>
    </w:lvl>
    <w:lvl w:ilvl="1">
      <w:start w:val="1"/>
      <w:numFmt w:val="decimal"/>
      <w:suff w:val="space"/>
      <w:lvlText w:val="%1.%2."/>
      <w:lvlJc w:val="left"/>
      <w:pPr>
        <w:ind w:left="1361" w:hanging="1361"/>
      </w:pPr>
      <w:rPr>
        <w:rFonts w:ascii="Lucida Sans Unicode" w:hAnsi="Lucida Sans Unicode" w:hint="default"/>
        <w:b/>
        <w:i w:val="0"/>
        <w:sz w:val="24"/>
      </w:rPr>
    </w:lvl>
    <w:lvl w:ilvl="2">
      <w:start w:val="1"/>
      <w:numFmt w:val="decimal"/>
      <w:suff w:val="space"/>
      <w:lvlText w:val="%1.%2.%3."/>
      <w:lvlJc w:val="left"/>
      <w:pPr>
        <w:ind w:left="720" w:hanging="720"/>
      </w:pPr>
      <w:rPr>
        <w:rFonts w:ascii="Lucida Sans Unicode" w:hAnsi="Lucida Sans Unicode" w:hint="default"/>
        <w:b w:val="0"/>
        <w:i w:val="0"/>
        <w:sz w:val="24"/>
      </w:rPr>
    </w:lvl>
    <w:lvl w:ilvl="3">
      <w:start w:val="1"/>
      <w:numFmt w:val="decimal"/>
      <w:suff w:val="space"/>
      <w:lvlText w:val="%1. %2. %3. %4. "/>
      <w:lvlJc w:val="left"/>
      <w:pPr>
        <w:ind w:left="864" w:hanging="864"/>
      </w:pPr>
      <w:rPr>
        <w:rFonts w:ascii="Lucida Sans Unicode" w:hAnsi="Lucida Sans Unicode" w:hint="default"/>
        <w:b w:val="0"/>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341BAE"/>
    <w:multiLevelType w:val="hybridMultilevel"/>
    <w:tmpl w:val="9CD04424"/>
    <w:lvl w:ilvl="0" w:tplc="C4B4D694">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66BEA"/>
    <w:multiLevelType w:val="hybridMultilevel"/>
    <w:tmpl w:val="9DC06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46CB"/>
    <w:multiLevelType w:val="multilevel"/>
    <w:tmpl w:val="2FD8E296"/>
    <w:lvl w:ilvl="0">
      <w:start w:val="1"/>
      <w:numFmt w:val="upperLetter"/>
      <w:pStyle w:val="Heading1"/>
      <w:suff w:val="space"/>
      <w:lvlText w:val="%1."/>
      <w:lvlJc w:val="left"/>
      <w:pPr>
        <w:ind w:left="1054" w:hanging="964"/>
      </w:pPr>
      <w:rPr>
        <w:rFonts w:ascii="Arial Narrow" w:hAnsi="Arial Narrow" w:hint="default"/>
        <w:b/>
        <w:i w:val="0"/>
        <w:sz w:val="22"/>
        <w:szCs w:val="22"/>
      </w:rPr>
    </w:lvl>
    <w:lvl w:ilvl="1">
      <w:start w:val="1"/>
      <w:numFmt w:val="decimal"/>
      <w:pStyle w:val="Heading2"/>
      <w:suff w:val="space"/>
      <w:lvlText w:val="%1.%2."/>
      <w:lvlJc w:val="left"/>
      <w:pPr>
        <w:ind w:left="1361" w:hanging="1361"/>
      </w:pPr>
      <w:rPr>
        <w:rFonts w:ascii="Arial Narrow" w:hAnsi="Arial Narrow" w:hint="default"/>
        <w:b/>
        <w:i w:val="0"/>
        <w:sz w:val="22"/>
        <w:szCs w:val="22"/>
      </w:rPr>
    </w:lvl>
    <w:lvl w:ilvl="2">
      <w:start w:val="1"/>
      <w:numFmt w:val="decimal"/>
      <w:pStyle w:val="Heading3"/>
      <w:suff w:val="space"/>
      <w:lvlText w:val="%1.%2.%3."/>
      <w:lvlJc w:val="left"/>
      <w:pPr>
        <w:ind w:left="720" w:hanging="720"/>
      </w:pPr>
      <w:rPr>
        <w:rFonts w:ascii="Arial Narrow" w:hAnsi="Arial Narrow" w:hint="default"/>
        <w:b/>
        <w:i w:val="0"/>
        <w:color w:val="auto"/>
        <w:sz w:val="20"/>
        <w:szCs w:val="20"/>
      </w:rPr>
    </w:lvl>
    <w:lvl w:ilvl="3">
      <w:start w:val="1"/>
      <w:numFmt w:val="decimal"/>
      <w:pStyle w:val="Heading4"/>
      <w:suff w:val="space"/>
      <w:lvlText w:val="%1. %2. %3. %4. "/>
      <w:lvlJc w:val="left"/>
      <w:pPr>
        <w:ind w:left="864" w:hanging="864"/>
      </w:pPr>
      <w:rPr>
        <w:rFonts w:ascii="Lucida Sans Unicode" w:hAnsi="Lucida Sans Unicode"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AE04025"/>
    <w:multiLevelType w:val="hybridMultilevel"/>
    <w:tmpl w:val="1122AD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6079F8"/>
    <w:multiLevelType w:val="singleLevel"/>
    <w:tmpl w:val="13BC8342"/>
    <w:lvl w:ilvl="0">
      <w:start w:val="1"/>
      <w:numFmt w:val="bullet"/>
      <w:pStyle w:val="Application3"/>
      <w:lvlText w:val=""/>
      <w:lvlJc w:val="left"/>
      <w:pPr>
        <w:tabs>
          <w:tab w:val="num" w:pos="720"/>
        </w:tabs>
        <w:ind w:left="720" w:hanging="360"/>
      </w:pPr>
      <w:rPr>
        <w:rFonts w:ascii="Wingdings" w:hAnsi="Wingdings" w:hint="default"/>
      </w:rPr>
    </w:lvl>
  </w:abstractNum>
  <w:abstractNum w:abstractNumId="8" w15:restartNumberingAfterBreak="0">
    <w:nsid w:val="29253439"/>
    <w:multiLevelType w:val="hybridMultilevel"/>
    <w:tmpl w:val="6E2ABA2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86216"/>
    <w:multiLevelType w:val="hybridMultilevel"/>
    <w:tmpl w:val="3A8EC34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C5313"/>
    <w:multiLevelType w:val="hybridMultilevel"/>
    <w:tmpl w:val="9FC6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C6025"/>
    <w:multiLevelType w:val="hybridMultilevel"/>
    <w:tmpl w:val="797645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FA5923"/>
    <w:multiLevelType w:val="hybridMultilevel"/>
    <w:tmpl w:val="495809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8117A7"/>
    <w:multiLevelType w:val="hybridMultilevel"/>
    <w:tmpl w:val="119E5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1C279B"/>
    <w:multiLevelType w:val="hybridMultilevel"/>
    <w:tmpl w:val="49CC8DF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E700AEB"/>
    <w:multiLevelType w:val="hybridMultilevel"/>
    <w:tmpl w:val="14F2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781670"/>
    <w:multiLevelType w:val="hybridMultilevel"/>
    <w:tmpl w:val="C65E7F56"/>
    <w:lvl w:ilvl="0" w:tplc="E14803A2">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C652A"/>
    <w:multiLevelType w:val="hybridMultilevel"/>
    <w:tmpl w:val="6EC28992"/>
    <w:lvl w:ilvl="0" w:tplc="FA8A11EA">
      <w:start w:val="1"/>
      <w:numFmt w:val="bullet"/>
      <w:pStyle w:val="Heading7"/>
      <w:lvlText w:val=""/>
      <w:lvlJc w:val="left"/>
      <w:pPr>
        <w:tabs>
          <w:tab w:val="num" w:pos="397"/>
        </w:tabs>
        <w:ind w:left="397" w:hanging="397"/>
      </w:pPr>
      <w:rPr>
        <w:rFonts w:ascii="Wingdings" w:hAnsi="Wingdings" w:hint="default"/>
        <w:sz w:val="24"/>
        <w:szCs w:val="18"/>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8" w15:restartNumberingAfterBreak="0">
    <w:nsid w:val="7A914FF0"/>
    <w:multiLevelType w:val="hybridMultilevel"/>
    <w:tmpl w:val="6E9CFA38"/>
    <w:lvl w:ilvl="0" w:tplc="FFFFFFFF">
      <w:numFmt w:val="bullet"/>
      <w:pStyle w:val="liste"/>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E1981"/>
    <w:multiLevelType w:val="hybridMultilevel"/>
    <w:tmpl w:val="D6E8FD2A"/>
    <w:lvl w:ilvl="0" w:tplc="E964519C">
      <w:start w:val="1"/>
      <w:numFmt w:val="bullet"/>
      <w:lvlText w:val=""/>
      <w:lvlJc w:val="left"/>
      <w:pPr>
        <w:ind w:left="1440" w:hanging="360"/>
      </w:pPr>
      <w:rPr>
        <w:rFonts w:ascii="Wingdings" w:hAnsi="Wingdings"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8"/>
  </w:num>
  <w:num w:numId="3">
    <w:abstractNumId w:val="0"/>
  </w:num>
  <w:num w:numId="4">
    <w:abstractNumId w:val="2"/>
  </w:num>
  <w:num w:numId="5">
    <w:abstractNumId w:val="1"/>
  </w:num>
  <w:num w:numId="6">
    <w:abstractNumId w:val="5"/>
  </w:num>
  <w:num w:numId="7">
    <w:abstractNumId w:val="17"/>
  </w:num>
  <w:num w:numId="8">
    <w:abstractNumId w:val="10"/>
  </w:num>
  <w:num w:numId="9">
    <w:abstractNumId w:val="16"/>
  </w:num>
  <w:num w:numId="10">
    <w:abstractNumId w:val="3"/>
  </w:num>
  <w:num w:numId="11">
    <w:abstractNumId w:val="8"/>
  </w:num>
  <w:num w:numId="12">
    <w:abstractNumId w:val="14"/>
  </w:num>
  <w:num w:numId="13">
    <w:abstractNumId w:val="19"/>
  </w:num>
  <w:num w:numId="14">
    <w:abstractNumId w:val="11"/>
  </w:num>
  <w:num w:numId="15">
    <w:abstractNumId w:val="6"/>
  </w:num>
  <w:num w:numId="16">
    <w:abstractNumId w:val="12"/>
  </w:num>
  <w:num w:numId="17">
    <w:abstractNumId w:val="9"/>
  </w:num>
  <w:num w:numId="18">
    <w:abstractNumId w:val="13"/>
  </w:num>
  <w:num w:numId="19">
    <w:abstractNumId w:val="4"/>
  </w:num>
  <w:num w:numId="20">
    <w:abstractNumId w:val="1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AA"/>
    <w:rsid w:val="00006D20"/>
    <w:rsid w:val="000104EA"/>
    <w:rsid w:val="00011275"/>
    <w:rsid w:val="00021060"/>
    <w:rsid w:val="00024223"/>
    <w:rsid w:val="000242F1"/>
    <w:rsid w:val="0003682B"/>
    <w:rsid w:val="000368A4"/>
    <w:rsid w:val="00037E98"/>
    <w:rsid w:val="000408D1"/>
    <w:rsid w:val="000420D6"/>
    <w:rsid w:val="00053BD1"/>
    <w:rsid w:val="0005622D"/>
    <w:rsid w:val="00056AB3"/>
    <w:rsid w:val="00067B66"/>
    <w:rsid w:val="00070846"/>
    <w:rsid w:val="00074177"/>
    <w:rsid w:val="0007753C"/>
    <w:rsid w:val="00077FF5"/>
    <w:rsid w:val="00085BC5"/>
    <w:rsid w:val="00085FF1"/>
    <w:rsid w:val="000A5115"/>
    <w:rsid w:val="000A6342"/>
    <w:rsid w:val="000B233A"/>
    <w:rsid w:val="000B315D"/>
    <w:rsid w:val="000B5574"/>
    <w:rsid w:val="000D40B0"/>
    <w:rsid w:val="000D60BA"/>
    <w:rsid w:val="000D6709"/>
    <w:rsid w:val="000E5CAE"/>
    <w:rsid w:val="000F5175"/>
    <w:rsid w:val="000F5D0E"/>
    <w:rsid w:val="000F6A44"/>
    <w:rsid w:val="00101A5A"/>
    <w:rsid w:val="0010462C"/>
    <w:rsid w:val="00107311"/>
    <w:rsid w:val="00111564"/>
    <w:rsid w:val="00113AB8"/>
    <w:rsid w:val="00115593"/>
    <w:rsid w:val="001172AB"/>
    <w:rsid w:val="00125ABA"/>
    <w:rsid w:val="00131AA6"/>
    <w:rsid w:val="00135D84"/>
    <w:rsid w:val="00145040"/>
    <w:rsid w:val="00147E3C"/>
    <w:rsid w:val="00151A12"/>
    <w:rsid w:val="00151D10"/>
    <w:rsid w:val="00164740"/>
    <w:rsid w:val="00165924"/>
    <w:rsid w:val="00171891"/>
    <w:rsid w:val="00172FC9"/>
    <w:rsid w:val="00174B1A"/>
    <w:rsid w:val="0018272D"/>
    <w:rsid w:val="001855AE"/>
    <w:rsid w:val="001860FD"/>
    <w:rsid w:val="00192ADF"/>
    <w:rsid w:val="00196A2F"/>
    <w:rsid w:val="001B2A09"/>
    <w:rsid w:val="001B2A16"/>
    <w:rsid w:val="001C3F48"/>
    <w:rsid w:val="001C49C4"/>
    <w:rsid w:val="001C6C91"/>
    <w:rsid w:val="001D3A42"/>
    <w:rsid w:val="001D6A0A"/>
    <w:rsid w:val="001F3202"/>
    <w:rsid w:val="001F47ED"/>
    <w:rsid w:val="00202CB4"/>
    <w:rsid w:val="00203CCE"/>
    <w:rsid w:val="002143C6"/>
    <w:rsid w:val="002153B7"/>
    <w:rsid w:val="0021650F"/>
    <w:rsid w:val="00226A7D"/>
    <w:rsid w:val="0023293E"/>
    <w:rsid w:val="00242CAA"/>
    <w:rsid w:val="00243A48"/>
    <w:rsid w:val="00246DB8"/>
    <w:rsid w:val="00253982"/>
    <w:rsid w:val="00261DA2"/>
    <w:rsid w:val="00262117"/>
    <w:rsid w:val="00265F96"/>
    <w:rsid w:val="002744B8"/>
    <w:rsid w:val="0028342B"/>
    <w:rsid w:val="002836A6"/>
    <w:rsid w:val="00287A89"/>
    <w:rsid w:val="002A56C6"/>
    <w:rsid w:val="002A74DF"/>
    <w:rsid w:val="002B1AE2"/>
    <w:rsid w:val="002B1C45"/>
    <w:rsid w:val="002B1D99"/>
    <w:rsid w:val="002B1E18"/>
    <w:rsid w:val="002B2478"/>
    <w:rsid w:val="002B58FD"/>
    <w:rsid w:val="002B6D0C"/>
    <w:rsid w:val="002D0F36"/>
    <w:rsid w:val="002D3CD9"/>
    <w:rsid w:val="002E7D2B"/>
    <w:rsid w:val="002F0953"/>
    <w:rsid w:val="002F78F2"/>
    <w:rsid w:val="00306E0A"/>
    <w:rsid w:val="00312A05"/>
    <w:rsid w:val="003132FF"/>
    <w:rsid w:val="003156C7"/>
    <w:rsid w:val="003215A3"/>
    <w:rsid w:val="00323374"/>
    <w:rsid w:val="003367F0"/>
    <w:rsid w:val="003370ED"/>
    <w:rsid w:val="0034564C"/>
    <w:rsid w:val="003549AA"/>
    <w:rsid w:val="00355E53"/>
    <w:rsid w:val="003609C9"/>
    <w:rsid w:val="0036487D"/>
    <w:rsid w:val="00366FF5"/>
    <w:rsid w:val="0037358D"/>
    <w:rsid w:val="0037607D"/>
    <w:rsid w:val="00376690"/>
    <w:rsid w:val="00382F43"/>
    <w:rsid w:val="00383294"/>
    <w:rsid w:val="00385C3E"/>
    <w:rsid w:val="00386F4A"/>
    <w:rsid w:val="003945FD"/>
    <w:rsid w:val="00394EC3"/>
    <w:rsid w:val="00395DDA"/>
    <w:rsid w:val="003A02DC"/>
    <w:rsid w:val="003A33DA"/>
    <w:rsid w:val="003A3E3E"/>
    <w:rsid w:val="003B0458"/>
    <w:rsid w:val="003B0DA6"/>
    <w:rsid w:val="003B5439"/>
    <w:rsid w:val="003C55E7"/>
    <w:rsid w:val="003C73D3"/>
    <w:rsid w:val="003D4E88"/>
    <w:rsid w:val="003D569F"/>
    <w:rsid w:val="003D6D8D"/>
    <w:rsid w:val="003E030B"/>
    <w:rsid w:val="003E0941"/>
    <w:rsid w:val="003E6CC9"/>
    <w:rsid w:val="003F3AC6"/>
    <w:rsid w:val="003F47A3"/>
    <w:rsid w:val="00401944"/>
    <w:rsid w:val="00407A0A"/>
    <w:rsid w:val="0041172E"/>
    <w:rsid w:val="0041325B"/>
    <w:rsid w:val="0041790B"/>
    <w:rsid w:val="00426EB6"/>
    <w:rsid w:val="00432934"/>
    <w:rsid w:val="004521EE"/>
    <w:rsid w:val="00453A86"/>
    <w:rsid w:val="00457439"/>
    <w:rsid w:val="00461C89"/>
    <w:rsid w:val="00461D1D"/>
    <w:rsid w:val="0047613E"/>
    <w:rsid w:val="00476C9E"/>
    <w:rsid w:val="00480F13"/>
    <w:rsid w:val="004811FF"/>
    <w:rsid w:val="00482607"/>
    <w:rsid w:val="00483DBD"/>
    <w:rsid w:val="00485C8D"/>
    <w:rsid w:val="004866CA"/>
    <w:rsid w:val="00492543"/>
    <w:rsid w:val="00494174"/>
    <w:rsid w:val="0049523A"/>
    <w:rsid w:val="0049565E"/>
    <w:rsid w:val="004971BC"/>
    <w:rsid w:val="004A0F40"/>
    <w:rsid w:val="004A23EB"/>
    <w:rsid w:val="004A2909"/>
    <w:rsid w:val="004A2A5A"/>
    <w:rsid w:val="004A35EC"/>
    <w:rsid w:val="004B517A"/>
    <w:rsid w:val="004B54C6"/>
    <w:rsid w:val="004C4297"/>
    <w:rsid w:val="004C7155"/>
    <w:rsid w:val="004D38B7"/>
    <w:rsid w:val="004D4727"/>
    <w:rsid w:val="004E31B9"/>
    <w:rsid w:val="004E4FC1"/>
    <w:rsid w:val="004E769E"/>
    <w:rsid w:val="004F01DF"/>
    <w:rsid w:val="004F0B15"/>
    <w:rsid w:val="004F15E1"/>
    <w:rsid w:val="00501BDF"/>
    <w:rsid w:val="005124D7"/>
    <w:rsid w:val="0053195B"/>
    <w:rsid w:val="005340F7"/>
    <w:rsid w:val="005354CF"/>
    <w:rsid w:val="00536664"/>
    <w:rsid w:val="00537DEC"/>
    <w:rsid w:val="00540446"/>
    <w:rsid w:val="0055042B"/>
    <w:rsid w:val="00550739"/>
    <w:rsid w:val="00551CA3"/>
    <w:rsid w:val="005553CD"/>
    <w:rsid w:val="00566D03"/>
    <w:rsid w:val="00573F27"/>
    <w:rsid w:val="005748D0"/>
    <w:rsid w:val="00575662"/>
    <w:rsid w:val="00577D2F"/>
    <w:rsid w:val="00583329"/>
    <w:rsid w:val="00586641"/>
    <w:rsid w:val="00587FF2"/>
    <w:rsid w:val="00590213"/>
    <w:rsid w:val="005914B8"/>
    <w:rsid w:val="005A6190"/>
    <w:rsid w:val="005B478C"/>
    <w:rsid w:val="005C09D7"/>
    <w:rsid w:val="005C0DB2"/>
    <w:rsid w:val="005D41E7"/>
    <w:rsid w:val="005E27D3"/>
    <w:rsid w:val="005E74DF"/>
    <w:rsid w:val="005E7A61"/>
    <w:rsid w:val="005F3454"/>
    <w:rsid w:val="00600CA2"/>
    <w:rsid w:val="006108AA"/>
    <w:rsid w:val="006235FC"/>
    <w:rsid w:val="006366F9"/>
    <w:rsid w:val="0063695C"/>
    <w:rsid w:val="0064481E"/>
    <w:rsid w:val="0065071D"/>
    <w:rsid w:val="00655634"/>
    <w:rsid w:val="00666091"/>
    <w:rsid w:val="006849F8"/>
    <w:rsid w:val="00694585"/>
    <w:rsid w:val="00696683"/>
    <w:rsid w:val="00697DA2"/>
    <w:rsid w:val="006A09C6"/>
    <w:rsid w:val="006B1DFA"/>
    <w:rsid w:val="006B525B"/>
    <w:rsid w:val="006B53A4"/>
    <w:rsid w:val="006C0B3E"/>
    <w:rsid w:val="006D2263"/>
    <w:rsid w:val="006D3035"/>
    <w:rsid w:val="006D34BD"/>
    <w:rsid w:val="006D3989"/>
    <w:rsid w:val="006D5CE6"/>
    <w:rsid w:val="006D6D44"/>
    <w:rsid w:val="006E2039"/>
    <w:rsid w:val="006E72FC"/>
    <w:rsid w:val="006F3F6C"/>
    <w:rsid w:val="006F61A2"/>
    <w:rsid w:val="00702372"/>
    <w:rsid w:val="00715609"/>
    <w:rsid w:val="007228E0"/>
    <w:rsid w:val="00725912"/>
    <w:rsid w:val="007270A9"/>
    <w:rsid w:val="00733EDE"/>
    <w:rsid w:val="00746CE9"/>
    <w:rsid w:val="0075236F"/>
    <w:rsid w:val="0075630B"/>
    <w:rsid w:val="00757863"/>
    <w:rsid w:val="007600C9"/>
    <w:rsid w:val="00761FE6"/>
    <w:rsid w:val="0076652E"/>
    <w:rsid w:val="007719DA"/>
    <w:rsid w:val="00774711"/>
    <w:rsid w:val="00780E68"/>
    <w:rsid w:val="007A0403"/>
    <w:rsid w:val="007B081F"/>
    <w:rsid w:val="007B15DA"/>
    <w:rsid w:val="007B1970"/>
    <w:rsid w:val="007B2F94"/>
    <w:rsid w:val="007B2FCE"/>
    <w:rsid w:val="007B3D0E"/>
    <w:rsid w:val="007B487D"/>
    <w:rsid w:val="007C15B0"/>
    <w:rsid w:val="007C17D2"/>
    <w:rsid w:val="007C3C58"/>
    <w:rsid w:val="007C7E21"/>
    <w:rsid w:val="007D3663"/>
    <w:rsid w:val="007D4636"/>
    <w:rsid w:val="007D464D"/>
    <w:rsid w:val="007D4F0A"/>
    <w:rsid w:val="007D7306"/>
    <w:rsid w:val="007E35FF"/>
    <w:rsid w:val="007F0CE4"/>
    <w:rsid w:val="007F2BA2"/>
    <w:rsid w:val="00806B6A"/>
    <w:rsid w:val="00806BAD"/>
    <w:rsid w:val="008076A4"/>
    <w:rsid w:val="00816F79"/>
    <w:rsid w:val="008220CD"/>
    <w:rsid w:val="00824A9A"/>
    <w:rsid w:val="00837707"/>
    <w:rsid w:val="0084006E"/>
    <w:rsid w:val="008422E7"/>
    <w:rsid w:val="008440F3"/>
    <w:rsid w:val="0084438F"/>
    <w:rsid w:val="00845F87"/>
    <w:rsid w:val="00855ACB"/>
    <w:rsid w:val="008666A0"/>
    <w:rsid w:val="00867890"/>
    <w:rsid w:val="008714B2"/>
    <w:rsid w:val="008741CC"/>
    <w:rsid w:val="0088516E"/>
    <w:rsid w:val="00885A87"/>
    <w:rsid w:val="008979A0"/>
    <w:rsid w:val="008A2E23"/>
    <w:rsid w:val="008A31ED"/>
    <w:rsid w:val="008B19AC"/>
    <w:rsid w:val="008B5CBB"/>
    <w:rsid w:val="008B765F"/>
    <w:rsid w:val="008C4325"/>
    <w:rsid w:val="008C4A97"/>
    <w:rsid w:val="008D37CC"/>
    <w:rsid w:val="008D3DB4"/>
    <w:rsid w:val="008E228C"/>
    <w:rsid w:val="008E56BD"/>
    <w:rsid w:val="008E75E1"/>
    <w:rsid w:val="008F152A"/>
    <w:rsid w:val="008F1D5D"/>
    <w:rsid w:val="008F6C62"/>
    <w:rsid w:val="00904BA8"/>
    <w:rsid w:val="00905D20"/>
    <w:rsid w:val="00914896"/>
    <w:rsid w:val="00917D33"/>
    <w:rsid w:val="00923A30"/>
    <w:rsid w:val="009354A3"/>
    <w:rsid w:val="00942F5F"/>
    <w:rsid w:val="00943492"/>
    <w:rsid w:val="00952C6B"/>
    <w:rsid w:val="009628A5"/>
    <w:rsid w:val="009629C0"/>
    <w:rsid w:val="00966399"/>
    <w:rsid w:val="009747EF"/>
    <w:rsid w:val="00974C0D"/>
    <w:rsid w:val="0097579E"/>
    <w:rsid w:val="00976485"/>
    <w:rsid w:val="00982D0D"/>
    <w:rsid w:val="00984646"/>
    <w:rsid w:val="0099275D"/>
    <w:rsid w:val="009965AF"/>
    <w:rsid w:val="009A0A61"/>
    <w:rsid w:val="009A1107"/>
    <w:rsid w:val="009A460D"/>
    <w:rsid w:val="009B2D45"/>
    <w:rsid w:val="009B661A"/>
    <w:rsid w:val="009C39B4"/>
    <w:rsid w:val="009C478E"/>
    <w:rsid w:val="009D17FE"/>
    <w:rsid w:val="009D5F0C"/>
    <w:rsid w:val="009E0C5B"/>
    <w:rsid w:val="009E4CAD"/>
    <w:rsid w:val="009E608E"/>
    <w:rsid w:val="009E6E42"/>
    <w:rsid w:val="009E7D96"/>
    <w:rsid w:val="009F1CBD"/>
    <w:rsid w:val="009F7EDA"/>
    <w:rsid w:val="00A01413"/>
    <w:rsid w:val="00A060F1"/>
    <w:rsid w:val="00A07E2E"/>
    <w:rsid w:val="00A10213"/>
    <w:rsid w:val="00A13975"/>
    <w:rsid w:val="00A14984"/>
    <w:rsid w:val="00A16147"/>
    <w:rsid w:val="00A37044"/>
    <w:rsid w:val="00A41717"/>
    <w:rsid w:val="00A47D9F"/>
    <w:rsid w:val="00A53661"/>
    <w:rsid w:val="00A56AAA"/>
    <w:rsid w:val="00A657A3"/>
    <w:rsid w:val="00A71659"/>
    <w:rsid w:val="00A71C87"/>
    <w:rsid w:val="00A72C5C"/>
    <w:rsid w:val="00A75513"/>
    <w:rsid w:val="00A80FCE"/>
    <w:rsid w:val="00A8759D"/>
    <w:rsid w:val="00A87B80"/>
    <w:rsid w:val="00A90AAE"/>
    <w:rsid w:val="00A96228"/>
    <w:rsid w:val="00A96409"/>
    <w:rsid w:val="00A97424"/>
    <w:rsid w:val="00AA0E8D"/>
    <w:rsid w:val="00AB27FD"/>
    <w:rsid w:val="00AB2EA0"/>
    <w:rsid w:val="00AB54E1"/>
    <w:rsid w:val="00AB698A"/>
    <w:rsid w:val="00AE058A"/>
    <w:rsid w:val="00AE2D79"/>
    <w:rsid w:val="00AE5619"/>
    <w:rsid w:val="00AF1872"/>
    <w:rsid w:val="00AF68B0"/>
    <w:rsid w:val="00AF6D93"/>
    <w:rsid w:val="00B02B46"/>
    <w:rsid w:val="00B167DD"/>
    <w:rsid w:val="00B20935"/>
    <w:rsid w:val="00B23074"/>
    <w:rsid w:val="00B30127"/>
    <w:rsid w:val="00B32AAC"/>
    <w:rsid w:val="00B37782"/>
    <w:rsid w:val="00B37D5E"/>
    <w:rsid w:val="00B468A5"/>
    <w:rsid w:val="00B46DEB"/>
    <w:rsid w:val="00B51FAE"/>
    <w:rsid w:val="00B530CD"/>
    <w:rsid w:val="00B56C12"/>
    <w:rsid w:val="00B81F7A"/>
    <w:rsid w:val="00B84302"/>
    <w:rsid w:val="00B850AE"/>
    <w:rsid w:val="00B874B2"/>
    <w:rsid w:val="00B9180E"/>
    <w:rsid w:val="00B91837"/>
    <w:rsid w:val="00BA2826"/>
    <w:rsid w:val="00BB0B7E"/>
    <w:rsid w:val="00BB13FB"/>
    <w:rsid w:val="00BB7BAE"/>
    <w:rsid w:val="00BC0450"/>
    <w:rsid w:val="00BC0D9D"/>
    <w:rsid w:val="00BD75D4"/>
    <w:rsid w:val="00BE39B0"/>
    <w:rsid w:val="00BE6B47"/>
    <w:rsid w:val="00BE6D58"/>
    <w:rsid w:val="00BF56CF"/>
    <w:rsid w:val="00C002E2"/>
    <w:rsid w:val="00C11D76"/>
    <w:rsid w:val="00C17FF5"/>
    <w:rsid w:val="00C23EAD"/>
    <w:rsid w:val="00C243F4"/>
    <w:rsid w:val="00C30E36"/>
    <w:rsid w:val="00C460A3"/>
    <w:rsid w:val="00C71A2A"/>
    <w:rsid w:val="00C72DDA"/>
    <w:rsid w:val="00C7439F"/>
    <w:rsid w:val="00C80CB3"/>
    <w:rsid w:val="00C84E54"/>
    <w:rsid w:val="00C86814"/>
    <w:rsid w:val="00C923B9"/>
    <w:rsid w:val="00C951FB"/>
    <w:rsid w:val="00CA4BED"/>
    <w:rsid w:val="00CA69D4"/>
    <w:rsid w:val="00CB0CBE"/>
    <w:rsid w:val="00CB0CFA"/>
    <w:rsid w:val="00CB4A60"/>
    <w:rsid w:val="00CB5185"/>
    <w:rsid w:val="00CB5B68"/>
    <w:rsid w:val="00CB7665"/>
    <w:rsid w:val="00CC0BDC"/>
    <w:rsid w:val="00CC3C07"/>
    <w:rsid w:val="00CD04AA"/>
    <w:rsid w:val="00CE12C4"/>
    <w:rsid w:val="00CE459C"/>
    <w:rsid w:val="00CE5587"/>
    <w:rsid w:val="00D036CB"/>
    <w:rsid w:val="00D11BC4"/>
    <w:rsid w:val="00D12A1F"/>
    <w:rsid w:val="00D14ED5"/>
    <w:rsid w:val="00D24E5F"/>
    <w:rsid w:val="00D25199"/>
    <w:rsid w:val="00D31AFA"/>
    <w:rsid w:val="00D35D41"/>
    <w:rsid w:val="00D41817"/>
    <w:rsid w:val="00D47449"/>
    <w:rsid w:val="00D52CFC"/>
    <w:rsid w:val="00D652E5"/>
    <w:rsid w:val="00D679BF"/>
    <w:rsid w:val="00D72FBB"/>
    <w:rsid w:val="00D7352A"/>
    <w:rsid w:val="00D74A55"/>
    <w:rsid w:val="00D840B2"/>
    <w:rsid w:val="00D920A8"/>
    <w:rsid w:val="00DA1E8D"/>
    <w:rsid w:val="00DA731A"/>
    <w:rsid w:val="00DB3839"/>
    <w:rsid w:val="00DB592E"/>
    <w:rsid w:val="00DD057F"/>
    <w:rsid w:val="00DD5D7E"/>
    <w:rsid w:val="00DF39F5"/>
    <w:rsid w:val="00DF4B9A"/>
    <w:rsid w:val="00DF4C23"/>
    <w:rsid w:val="00E02BB3"/>
    <w:rsid w:val="00E03A81"/>
    <w:rsid w:val="00E04375"/>
    <w:rsid w:val="00E131BD"/>
    <w:rsid w:val="00E214CC"/>
    <w:rsid w:val="00E24700"/>
    <w:rsid w:val="00E311C5"/>
    <w:rsid w:val="00E43D2D"/>
    <w:rsid w:val="00E44706"/>
    <w:rsid w:val="00E525D5"/>
    <w:rsid w:val="00E528A5"/>
    <w:rsid w:val="00E565C4"/>
    <w:rsid w:val="00E61346"/>
    <w:rsid w:val="00E668F1"/>
    <w:rsid w:val="00E70143"/>
    <w:rsid w:val="00E80B7B"/>
    <w:rsid w:val="00E85558"/>
    <w:rsid w:val="00E85D5C"/>
    <w:rsid w:val="00E87BD9"/>
    <w:rsid w:val="00E9155B"/>
    <w:rsid w:val="00E94E6C"/>
    <w:rsid w:val="00E972C6"/>
    <w:rsid w:val="00EA3031"/>
    <w:rsid w:val="00EA36F7"/>
    <w:rsid w:val="00EA5297"/>
    <w:rsid w:val="00EA685E"/>
    <w:rsid w:val="00EB3E45"/>
    <w:rsid w:val="00EC68AC"/>
    <w:rsid w:val="00EE2E64"/>
    <w:rsid w:val="00EE425A"/>
    <w:rsid w:val="00EE56C2"/>
    <w:rsid w:val="00EE6272"/>
    <w:rsid w:val="00EE7B97"/>
    <w:rsid w:val="00EF603A"/>
    <w:rsid w:val="00EF6BD7"/>
    <w:rsid w:val="00F00FE4"/>
    <w:rsid w:val="00F14A44"/>
    <w:rsid w:val="00F16DDC"/>
    <w:rsid w:val="00F21A63"/>
    <w:rsid w:val="00F2506A"/>
    <w:rsid w:val="00F303C7"/>
    <w:rsid w:val="00F33038"/>
    <w:rsid w:val="00F33CF3"/>
    <w:rsid w:val="00F34378"/>
    <w:rsid w:val="00F36980"/>
    <w:rsid w:val="00F424B9"/>
    <w:rsid w:val="00F540CF"/>
    <w:rsid w:val="00F62F11"/>
    <w:rsid w:val="00F67874"/>
    <w:rsid w:val="00F77D8A"/>
    <w:rsid w:val="00F83C50"/>
    <w:rsid w:val="00F83E33"/>
    <w:rsid w:val="00F91C8E"/>
    <w:rsid w:val="00FA6BD9"/>
    <w:rsid w:val="00FB4A48"/>
    <w:rsid w:val="00FC75C9"/>
    <w:rsid w:val="00FD16F7"/>
    <w:rsid w:val="00FD4DDB"/>
    <w:rsid w:val="00FE1226"/>
    <w:rsid w:val="00FE19FF"/>
    <w:rsid w:val="00FF74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6EB5F7-B0AC-4948-9353-1E77091C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C9"/>
    <w:pPr>
      <w:spacing w:after="240" w:line="260" w:lineRule="atLeast"/>
      <w:jc w:val="both"/>
    </w:pPr>
    <w:rPr>
      <w:rFonts w:ascii="Arial" w:hAnsi="Arial"/>
      <w:sz w:val="18"/>
      <w:szCs w:val="24"/>
    </w:rPr>
  </w:style>
  <w:style w:type="paragraph" w:styleId="Heading1">
    <w:name w:val="heading 1"/>
    <w:basedOn w:val="Normal"/>
    <w:next w:val="Heading2"/>
    <w:qFormat/>
    <w:rsid w:val="003E6CC9"/>
    <w:pPr>
      <w:keepNext/>
      <w:numPr>
        <w:numId w:val="6"/>
      </w:numPr>
      <w:spacing w:before="360"/>
      <w:ind w:left="964"/>
      <w:outlineLvl w:val="0"/>
    </w:pPr>
    <w:rPr>
      <w:rFonts w:ascii="Lucida Sans Unicode" w:hAnsi="Lucida Sans Unicode"/>
      <w:b/>
      <w:caps/>
      <w:sz w:val="26"/>
      <w:szCs w:val="28"/>
      <w:u w:val="single"/>
    </w:rPr>
  </w:style>
  <w:style w:type="paragraph" w:styleId="Heading2">
    <w:name w:val="heading 2"/>
    <w:basedOn w:val="Heading1"/>
    <w:next w:val="Normal"/>
    <w:qFormat/>
    <w:rsid w:val="003E6CC9"/>
    <w:pPr>
      <w:numPr>
        <w:ilvl w:val="1"/>
      </w:numPr>
      <w:tabs>
        <w:tab w:val="left" w:pos="-3240"/>
      </w:tabs>
      <w:spacing w:before="120"/>
      <w:outlineLvl w:val="1"/>
    </w:pPr>
    <w:rPr>
      <w:caps w:val="0"/>
      <w:sz w:val="22"/>
      <w:szCs w:val="24"/>
      <w:u w:val="none"/>
      <w:lang w:eastAsia="fr-FR"/>
    </w:rPr>
  </w:style>
  <w:style w:type="paragraph" w:styleId="Heading3">
    <w:name w:val="heading 3"/>
    <w:basedOn w:val="Normal"/>
    <w:next w:val="Normal"/>
    <w:qFormat/>
    <w:rsid w:val="003E6CC9"/>
    <w:pPr>
      <w:keepNext/>
      <w:numPr>
        <w:ilvl w:val="2"/>
        <w:numId w:val="6"/>
      </w:numPr>
      <w:spacing w:before="120"/>
      <w:outlineLvl w:val="2"/>
    </w:pPr>
    <w:rPr>
      <w:rFonts w:ascii="Lucida Sans Unicode" w:hAnsi="Lucida Sans Unicode"/>
      <w:bCs/>
      <w:sz w:val="24"/>
    </w:rPr>
  </w:style>
  <w:style w:type="paragraph" w:styleId="Heading4">
    <w:name w:val="heading 4"/>
    <w:basedOn w:val="Normal"/>
    <w:next w:val="Normal"/>
    <w:qFormat/>
    <w:rsid w:val="003E6CC9"/>
    <w:pPr>
      <w:keepNext/>
      <w:numPr>
        <w:ilvl w:val="3"/>
        <w:numId w:val="6"/>
      </w:numPr>
      <w:spacing w:before="240"/>
      <w:outlineLvl w:val="3"/>
    </w:pPr>
    <w:rPr>
      <w:rFonts w:ascii="Lucida Sans Unicode" w:hAnsi="Lucida Sans Unicode"/>
      <w:b/>
      <w:i/>
      <w:szCs w:val="20"/>
    </w:rPr>
  </w:style>
  <w:style w:type="paragraph" w:styleId="Heading5">
    <w:name w:val="heading 5"/>
    <w:basedOn w:val="Heading4"/>
    <w:next w:val="Normal"/>
    <w:qFormat/>
    <w:rsid w:val="003E6CC9"/>
    <w:pPr>
      <w:numPr>
        <w:ilvl w:val="4"/>
      </w:numPr>
      <w:spacing w:before="360"/>
      <w:outlineLvl w:val="4"/>
    </w:pPr>
    <w:rPr>
      <w:i w:val="0"/>
      <w:noProof/>
      <w:sz w:val="22"/>
      <w:lang w:eastAsia="fr-FR"/>
    </w:rPr>
  </w:style>
  <w:style w:type="paragraph" w:styleId="Heading6">
    <w:name w:val="heading 6"/>
    <w:basedOn w:val="Heading5"/>
    <w:next w:val="Normal"/>
    <w:qFormat/>
    <w:rsid w:val="003E6CC9"/>
    <w:pPr>
      <w:numPr>
        <w:ilvl w:val="0"/>
        <w:numId w:val="0"/>
      </w:numPr>
      <w:spacing w:before="0"/>
      <w:jc w:val="left"/>
      <w:outlineLvl w:val="5"/>
    </w:pPr>
    <w:rPr>
      <w:b w:val="0"/>
      <w:bCs/>
      <w:i/>
      <w:iCs/>
      <w:sz w:val="20"/>
      <w:szCs w:val="18"/>
      <w:u w:val="single"/>
    </w:rPr>
  </w:style>
  <w:style w:type="paragraph" w:styleId="Heading7">
    <w:name w:val="heading 7"/>
    <w:basedOn w:val="Normal"/>
    <w:next w:val="Normal"/>
    <w:qFormat/>
    <w:rsid w:val="003E6CC9"/>
    <w:pPr>
      <w:keepNext/>
      <w:numPr>
        <w:numId w:val="7"/>
      </w:numPr>
      <w:jc w:val="left"/>
      <w:outlineLvl w:val="6"/>
    </w:pPr>
    <w:rPr>
      <w:rFonts w:ascii="Lucida Sans Unicode" w:hAnsi="Lucida Sans Unicode"/>
      <w:b/>
    </w:rPr>
  </w:style>
  <w:style w:type="paragraph" w:styleId="Heading8">
    <w:name w:val="heading 8"/>
    <w:basedOn w:val="Normal"/>
    <w:next w:val="Normal"/>
    <w:qFormat/>
    <w:rsid w:val="003E6CC9"/>
    <w:pPr>
      <w:numPr>
        <w:ilvl w:val="7"/>
        <w:numId w:val="6"/>
      </w:numPr>
      <w:spacing w:before="240" w:after="60"/>
      <w:outlineLvl w:val="7"/>
    </w:pPr>
    <w:rPr>
      <w:i/>
      <w:iCs/>
    </w:rPr>
  </w:style>
  <w:style w:type="paragraph" w:styleId="Heading9">
    <w:name w:val="heading 9"/>
    <w:basedOn w:val="Normal"/>
    <w:next w:val="Normal"/>
    <w:qFormat/>
    <w:rsid w:val="003E6CC9"/>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E6CC9"/>
    <w:rPr>
      <w:rFonts w:ascii="Arial" w:hAnsi="Arial"/>
      <w:sz w:val="18"/>
      <w:szCs w:val="28"/>
    </w:rPr>
  </w:style>
  <w:style w:type="paragraph" w:styleId="Header">
    <w:name w:val="header"/>
    <w:basedOn w:val="Normal"/>
    <w:semiHidden/>
    <w:rsid w:val="003E6CC9"/>
    <w:pPr>
      <w:tabs>
        <w:tab w:val="center" w:pos="4536"/>
        <w:tab w:val="right" w:pos="9072"/>
      </w:tabs>
    </w:pPr>
    <w:rPr>
      <w:sz w:val="20"/>
    </w:rPr>
  </w:style>
  <w:style w:type="paragraph" w:styleId="TOC1">
    <w:name w:val="toc 1"/>
    <w:basedOn w:val="Normal"/>
    <w:next w:val="Normal"/>
    <w:semiHidden/>
    <w:rsid w:val="003E6CC9"/>
    <w:pPr>
      <w:keepNext/>
      <w:tabs>
        <w:tab w:val="right" w:leader="dot" w:pos="9347"/>
      </w:tabs>
      <w:spacing w:before="240"/>
      <w:jc w:val="left"/>
    </w:pPr>
    <w:rPr>
      <w:rFonts w:eastAsia="Arial Unicode MS" w:cs="Arial"/>
      <w:b/>
      <w:bCs/>
      <w:szCs w:val="18"/>
    </w:rPr>
  </w:style>
  <w:style w:type="paragraph" w:styleId="TOC2">
    <w:name w:val="toc 2"/>
    <w:basedOn w:val="Normal"/>
    <w:next w:val="Normal"/>
    <w:autoRedefine/>
    <w:semiHidden/>
    <w:rsid w:val="003E6CC9"/>
    <w:pPr>
      <w:tabs>
        <w:tab w:val="right" w:leader="dot" w:pos="9347"/>
      </w:tabs>
      <w:spacing w:before="120" w:after="120"/>
      <w:ind w:left="198"/>
      <w:jc w:val="left"/>
    </w:pPr>
    <w:rPr>
      <w:rFonts w:ascii="Times New Roman" w:hAnsi="Times New Roman"/>
      <w:smallCaps/>
    </w:rPr>
  </w:style>
  <w:style w:type="paragraph" w:styleId="TOC3">
    <w:name w:val="toc 3"/>
    <w:basedOn w:val="Normal"/>
    <w:next w:val="Normal"/>
    <w:autoRedefine/>
    <w:semiHidden/>
    <w:rsid w:val="003E6CC9"/>
    <w:pPr>
      <w:tabs>
        <w:tab w:val="right" w:leader="dot" w:pos="9347"/>
      </w:tabs>
      <w:spacing w:before="60" w:after="40"/>
      <w:ind w:left="1078" w:hanging="539"/>
      <w:jc w:val="left"/>
    </w:pPr>
    <w:rPr>
      <w:rFonts w:ascii="Times New Roman" w:hAnsi="Times New Roman"/>
      <w:i/>
      <w:iCs/>
    </w:rPr>
  </w:style>
  <w:style w:type="character" w:styleId="FootnoteReference">
    <w:name w:val="footnote reference"/>
    <w:aliases w:val="ftref,BVI fnr Char Char Char Char1,BVI fnr Car Car Char Char Char Char,BVI fnr Car Char Char Char Char,BVI fnr Car Car Car Car Char1 Char Char Char,BVI fnr Car Car Car Car Char Car Char Char Char Char,BVI fnr Char Char, BVI fnr"/>
    <w:basedOn w:val="DefaultParagraphFont"/>
    <w:link w:val="ftrefCharCharCarCharCarCharCarCar"/>
    <w:uiPriority w:val="99"/>
    <w:rsid w:val="003E6CC9"/>
    <w:rPr>
      <w:vertAlign w:val="superscript"/>
    </w:rPr>
  </w:style>
  <w:style w:type="paragraph" w:customStyle="1" w:styleId="TablesandFiguresCharChar">
    <w:name w:val="Tables and Figures Char Char"/>
    <w:basedOn w:val="Normal"/>
    <w:next w:val="Normal"/>
    <w:rsid w:val="003E6CC9"/>
    <w:pPr>
      <w:keepNext/>
      <w:spacing w:before="120"/>
    </w:pPr>
    <w:rPr>
      <w:i/>
      <w:u w:val="dotted"/>
    </w:rPr>
  </w:style>
  <w:style w:type="paragraph" w:styleId="BodyText">
    <w:name w:val="Body Text"/>
    <w:basedOn w:val="Normal"/>
    <w:semiHidden/>
    <w:rsid w:val="003E6CC9"/>
    <w:rPr>
      <w:szCs w:val="20"/>
      <w:lang w:val="fr-FR"/>
    </w:rPr>
  </w:style>
  <w:style w:type="paragraph" w:styleId="BodyTextIndent">
    <w:name w:val="Body Text Indent"/>
    <w:basedOn w:val="Normal"/>
    <w:semiHidden/>
    <w:rsid w:val="003E6CC9"/>
    <w:pPr>
      <w:ind w:left="720"/>
    </w:pPr>
    <w:rPr>
      <w:i/>
      <w:szCs w:val="20"/>
    </w:r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single space"/>
    <w:basedOn w:val="Normal"/>
    <w:link w:val="FootnoteTextChar"/>
    <w:rsid w:val="003E6CC9"/>
    <w:pPr>
      <w:spacing w:after="80" w:line="200" w:lineRule="atLeast"/>
    </w:pPr>
    <w:rPr>
      <w:sz w:val="16"/>
      <w:szCs w:val="20"/>
    </w:rPr>
  </w:style>
  <w:style w:type="paragraph" w:customStyle="1" w:styleId="Study2">
    <w:name w:val="Study 2"/>
    <w:basedOn w:val="Normal"/>
    <w:rsid w:val="003E6CC9"/>
    <w:rPr>
      <w:rFonts w:cs="Arial"/>
      <w:bCs/>
      <w:szCs w:val="20"/>
    </w:rPr>
  </w:style>
  <w:style w:type="paragraph" w:styleId="BodyTextIndent2">
    <w:name w:val="Body Text Indent 2"/>
    <w:basedOn w:val="Normal"/>
    <w:semiHidden/>
    <w:rsid w:val="003E6CC9"/>
    <w:pPr>
      <w:ind w:left="360"/>
    </w:pPr>
    <w:rPr>
      <w:szCs w:val="20"/>
    </w:rPr>
  </w:style>
  <w:style w:type="paragraph" w:styleId="BodyText2">
    <w:name w:val="Body Text 2"/>
    <w:basedOn w:val="Normal"/>
    <w:semiHidden/>
    <w:rsid w:val="003E6CC9"/>
    <w:rPr>
      <w:szCs w:val="20"/>
      <w:lang w:val="fr-FR"/>
    </w:rPr>
  </w:style>
  <w:style w:type="paragraph" w:styleId="BodyText3">
    <w:name w:val="Body Text 3"/>
    <w:basedOn w:val="Normal"/>
    <w:semiHidden/>
    <w:rsid w:val="003E6CC9"/>
    <w:rPr>
      <w:b/>
      <w:bCs/>
      <w:i/>
      <w:iCs/>
    </w:rPr>
  </w:style>
  <w:style w:type="paragraph" w:styleId="BodyTextIndent3">
    <w:name w:val="Body Text Indent 3"/>
    <w:basedOn w:val="Normal"/>
    <w:semiHidden/>
    <w:rsid w:val="003E6CC9"/>
    <w:pPr>
      <w:ind w:left="720"/>
    </w:pPr>
  </w:style>
  <w:style w:type="character" w:styleId="FollowedHyperlink">
    <w:name w:val="FollowedHyperlink"/>
    <w:basedOn w:val="DefaultParagraphFont"/>
    <w:semiHidden/>
    <w:rsid w:val="003E6CC9"/>
    <w:rPr>
      <w:color w:val="800080"/>
      <w:u w:val="single"/>
    </w:rPr>
  </w:style>
  <w:style w:type="paragraph" w:customStyle="1" w:styleId="xl25">
    <w:name w:val="xl25"/>
    <w:basedOn w:val="Normal"/>
    <w:rsid w:val="003E6CC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26">
    <w:name w:val="xl26"/>
    <w:basedOn w:val="Normal"/>
    <w:rsid w:val="003E6CC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27">
    <w:name w:val="xl27"/>
    <w:basedOn w:val="Normal"/>
    <w:rsid w:val="003E6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8">
    <w:name w:val="xl28"/>
    <w:basedOn w:val="Normal"/>
    <w:rsid w:val="003E6C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
    <w:name w:val="xl29"/>
    <w:basedOn w:val="Normal"/>
    <w:rsid w:val="003E6CC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
    <w:name w:val="xl30"/>
    <w:basedOn w:val="Normal"/>
    <w:rsid w:val="003E6C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1">
    <w:name w:val="xl31"/>
    <w:basedOn w:val="Normal"/>
    <w:rsid w:val="003E6CC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32"/>
      <w:szCs w:val="32"/>
    </w:rPr>
  </w:style>
  <w:style w:type="paragraph" w:customStyle="1" w:styleId="xl32">
    <w:name w:val="xl32"/>
    <w:basedOn w:val="Normal"/>
    <w:rsid w:val="003E6C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33">
    <w:name w:val="xl33"/>
    <w:basedOn w:val="Normal"/>
    <w:rsid w:val="003E6CC9"/>
    <w:pPr>
      <w:pBdr>
        <w:top w:val="single" w:sz="8"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4">
    <w:name w:val="xl34"/>
    <w:basedOn w:val="Normal"/>
    <w:rsid w:val="003E6CC9"/>
    <w:pPr>
      <w:pBdr>
        <w:bottom w:val="single" w:sz="4" w:space="0" w:color="auto"/>
      </w:pBdr>
      <w:spacing w:before="100" w:beforeAutospacing="1" w:after="100" w:afterAutospacing="1"/>
      <w:jc w:val="center"/>
      <w:textAlignment w:val="center"/>
    </w:pPr>
    <w:rPr>
      <w:sz w:val="32"/>
      <w:szCs w:val="32"/>
    </w:rPr>
  </w:style>
  <w:style w:type="paragraph" w:customStyle="1" w:styleId="xl35">
    <w:name w:val="xl35"/>
    <w:basedOn w:val="Normal"/>
    <w:rsid w:val="003E6C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36">
    <w:name w:val="xl36"/>
    <w:basedOn w:val="Normal"/>
    <w:rsid w:val="003E6CC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7">
    <w:name w:val="xl37"/>
    <w:basedOn w:val="Normal"/>
    <w:rsid w:val="003E6CC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8">
    <w:name w:val="xl38"/>
    <w:basedOn w:val="Normal"/>
    <w:rsid w:val="003E6CC9"/>
    <w:pPr>
      <w:pBdr>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9">
    <w:name w:val="xl39"/>
    <w:basedOn w:val="Normal"/>
    <w:rsid w:val="003E6CC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0">
    <w:name w:val="xl40"/>
    <w:basedOn w:val="Normal"/>
    <w:rsid w:val="003E6CC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1">
    <w:name w:val="xl41"/>
    <w:basedOn w:val="Normal"/>
    <w:rsid w:val="003E6CC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42">
    <w:name w:val="xl42"/>
    <w:basedOn w:val="Normal"/>
    <w:rsid w:val="003E6CC9"/>
    <w:pPr>
      <w:pBdr>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3">
    <w:name w:val="xl43"/>
    <w:basedOn w:val="Normal"/>
    <w:rsid w:val="003E6CC9"/>
    <w:pPr>
      <w:pBdr>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4">
    <w:name w:val="xl44"/>
    <w:basedOn w:val="Normal"/>
    <w:rsid w:val="003E6CC9"/>
    <w:pPr>
      <w:pBdr>
        <w:top w:val="single" w:sz="4" w:space="0" w:color="auto"/>
        <w:left w:val="single" w:sz="8" w:space="0" w:color="auto"/>
        <w:right w:val="single" w:sz="4" w:space="0" w:color="auto"/>
      </w:pBdr>
      <w:spacing w:before="100" w:beforeAutospacing="1" w:after="100" w:afterAutospacing="1"/>
      <w:jc w:val="center"/>
      <w:textAlignment w:val="center"/>
    </w:pPr>
    <w:rPr>
      <w:sz w:val="32"/>
      <w:szCs w:val="32"/>
    </w:rPr>
  </w:style>
  <w:style w:type="paragraph" w:customStyle="1" w:styleId="xl45">
    <w:name w:val="xl45"/>
    <w:basedOn w:val="Normal"/>
    <w:rsid w:val="003E6CC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46">
    <w:name w:val="xl46"/>
    <w:basedOn w:val="Normal"/>
    <w:rsid w:val="003E6CC9"/>
    <w:pPr>
      <w:pBdr>
        <w:top w:val="single" w:sz="4"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47">
    <w:name w:val="xl47"/>
    <w:basedOn w:val="Normal"/>
    <w:rsid w:val="003E6CC9"/>
    <w:pPr>
      <w:pBdr>
        <w:top w:val="single" w:sz="4" w:space="0" w:color="auto"/>
        <w:left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8">
    <w:name w:val="xl48"/>
    <w:basedOn w:val="Normal"/>
    <w:rsid w:val="003E6CC9"/>
    <w:pPr>
      <w:pBdr>
        <w:top w:val="single" w:sz="4" w:space="0" w:color="auto"/>
      </w:pBdr>
      <w:spacing w:before="100" w:beforeAutospacing="1" w:after="100" w:afterAutospacing="1"/>
      <w:jc w:val="center"/>
      <w:textAlignment w:val="center"/>
    </w:pPr>
    <w:rPr>
      <w:sz w:val="32"/>
      <w:szCs w:val="32"/>
    </w:rPr>
  </w:style>
  <w:style w:type="paragraph" w:customStyle="1" w:styleId="xl49">
    <w:name w:val="xl49"/>
    <w:basedOn w:val="Normal"/>
    <w:rsid w:val="003E6CC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32"/>
      <w:szCs w:val="32"/>
    </w:rPr>
  </w:style>
  <w:style w:type="paragraph" w:customStyle="1" w:styleId="xl50">
    <w:name w:val="xl50"/>
    <w:basedOn w:val="Normal"/>
    <w:rsid w:val="003E6CC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32"/>
      <w:szCs w:val="32"/>
    </w:rPr>
  </w:style>
  <w:style w:type="paragraph" w:customStyle="1" w:styleId="xl51">
    <w:name w:val="xl51"/>
    <w:basedOn w:val="Normal"/>
    <w:rsid w:val="003E6CC9"/>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32"/>
      <w:szCs w:val="32"/>
    </w:rPr>
  </w:style>
  <w:style w:type="paragraph" w:customStyle="1" w:styleId="xl52">
    <w:name w:val="xl52"/>
    <w:basedOn w:val="Normal"/>
    <w:rsid w:val="003E6CC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3">
    <w:name w:val="xl53"/>
    <w:basedOn w:val="Normal"/>
    <w:rsid w:val="003E6CC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4">
    <w:name w:val="xl54"/>
    <w:basedOn w:val="Normal"/>
    <w:rsid w:val="003E6CC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5">
    <w:name w:val="xl55"/>
    <w:basedOn w:val="Normal"/>
    <w:rsid w:val="003E6CC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6">
    <w:name w:val="xl56"/>
    <w:basedOn w:val="Normal"/>
    <w:rsid w:val="003E6CC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7">
    <w:name w:val="xl57"/>
    <w:basedOn w:val="Normal"/>
    <w:rsid w:val="003E6CC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58">
    <w:name w:val="xl58"/>
    <w:basedOn w:val="Normal"/>
    <w:rsid w:val="003E6C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Normal"/>
    <w:rsid w:val="003E6C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3E6CC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40"/>
      <w:szCs w:val="40"/>
    </w:rPr>
  </w:style>
  <w:style w:type="paragraph" w:customStyle="1" w:styleId="xl61">
    <w:name w:val="xl61"/>
    <w:basedOn w:val="Normal"/>
    <w:rsid w:val="003E6CC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40"/>
      <w:szCs w:val="40"/>
    </w:rPr>
  </w:style>
  <w:style w:type="paragraph" w:customStyle="1" w:styleId="xl62">
    <w:name w:val="xl62"/>
    <w:basedOn w:val="Normal"/>
    <w:rsid w:val="003E6CC9"/>
    <w:pPr>
      <w:pBdr>
        <w:top w:val="single" w:sz="4" w:space="0" w:color="auto"/>
        <w:left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63">
    <w:name w:val="xl63"/>
    <w:basedOn w:val="Normal"/>
    <w:rsid w:val="003E6CC9"/>
    <w:pPr>
      <w:pBdr>
        <w:top w:val="single" w:sz="8" w:space="0" w:color="auto"/>
        <w:left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4">
    <w:name w:val="xl64"/>
    <w:basedOn w:val="Normal"/>
    <w:rsid w:val="003E6CC9"/>
    <w:pPr>
      <w:pBdr>
        <w:left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5">
    <w:name w:val="xl65"/>
    <w:basedOn w:val="Normal"/>
    <w:rsid w:val="003E6CC9"/>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6">
    <w:name w:val="xl66"/>
    <w:basedOn w:val="Normal"/>
    <w:rsid w:val="003E6CC9"/>
    <w:pPr>
      <w:pBdr>
        <w:top w:val="single" w:sz="8" w:space="0" w:color="auto"/>
        <w:left w:val="single" w:sz="8" w:space="0" w:color="auto"/>
      </w:pBdr>
      <w:spacing w:before="100" w:beforeAutospacing="1" w:after="100" w:afterAutospacing="1"/>
      <w:jc w:val="center"/>
      <w:textAlignment w:val="center"/>
    </w:pPr>
    <w:rPr>
      <w:b/>
      <w:bCs/>
      <w:sz w:val="22"/>
      <w:szCs w:val="22"/>
    </w:rPr>
  </w:style>
  <w:style w:type="paragraph" w:customStyle="1" w:styleId="xl67">
    <w:name w:val="xl67"/>
    <w:basedOn w:val="Normal"/>
    <w:rsid w:val="003E6CC9"/>
    <w:pPr>
      <w:pBdr>
        <w:top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68">
    <w:name w:val="xl68"/>
    <w:basedOn w:val="Normal"/>
    <w:rsid w:val="003E6CC9"/>
    <w:pPr>
      <w:pBdr>
        <w:left w:val="single" w:sz="8" w:space="0" w:color="auto"/>
      </w:pBdr>
      <w:spacing w:before="100" w:beforeAutospacing="1" w:after="100" w:afterAutospacing="1"/>
      <w:jc w:val="center"/>
      <w:textAlignment w:val="center"/>
    </w:pPr>
    <w:rPr>
      <w:b/>
      <w:bCs/>
      <w:sz w:val="22"/>
      <w:szCs w:val="22"/>
    </w:rPr>
  </w:style>
  <w:style w:type="paragraph" w:customStyle="1" w:styleId="xl69">
    <w:name w:val="xl69"/>
    <w:basedOn w:val="Normal"/>
    <w:rsid w:val="003E6CC9"/>
    <w:pPr>
      <w:pBdr>
        <w:right w:val="single" w:sz="8" w:space="0" w:color="auto"/>
      </w:pBdr>
      <w:spacing w:before="100" w:beforeAutospacing="1" w:after="100" w:afterAutospacing="1"/>
      <w:jc w:val="center"/>
      <w:textAlignment w:val="center"/>
    </w:pPr>
    <w:rPr>
      <w:b/>
      <w:bCs/>
      <w:sz w:val="22"/>
      <w:szCs w:val="22"/>
    </w:rPr>
  </w:style>
  <w:style w:type="paragraph" w:customStyle="1" w:styleId="xl70">
    <w:name w:val="xl70"/>
    <w:basedOn w:val="Normal"/>
    <w:rsid w:val="003E6CC9"/>
    <w:pPr>
      <w:pBdr>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71">
    <w:name w:val="xl71"/>
    <w:basedOn w:val="Normal"/>
    <w:rsid w:val="003E6CC9"/>
    <w:pPr>
      <w:pBdr>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72">
    <w:name w:val="xl72"/>
    <w:basedOn w:val="Normal"/>
    <w:rsid w:val="003E6CC9"/>
    <w:pPr>
      <w:pBdr>
        <w:top w:val="single" w:sz="8" w:space="0" w:color="auto"/>
        <w:left w:val="single" w:sz="4" w:space="0" w:color="auto"/>
        <w:right w:val="single" w:sz="4" w:space="0" w:color="auto"/>
      </w:pBdr>
      <w:spacing w:before="100" w:beforeAutospacing="1" w:after="100" w:afterAutospacing="1"/>
      <w:jc w:val="center"/>
      <w:textAlignment w:val="center"/>
    </w:pPr>
    <w:rPr>
      <w:b/>
      <w:bCs/>
      <w:szCs w:val="18"/>
    </w:rPr>
  </w:style>
  <w:style w:type="paragraph" w:customStyle="1" w:styleId="xl73">
    <w:name w:val="xl73"/>
    <w:basedOn w:val="Normal"/>
    <w:rsid w:val="003E6CC9"/>
    <w:pPr>
      <w:pBdr>
        <w:left w:val="single" w:sz="4" w:space="0" w:color="auto"/>
        <w:right w:val="single" w:sz="4" w:space="0" w:color="auto"/>
      </w:pBdr>
      <w:spacing w:before="100" w:beforeAutospacing="1" w:after="100" w:afterAutospacing="1"/>
      <w:jc w:val="center"/>
      <w:textAlignment w:val="center"/>
    </w:pPr>
    <w:rPr>
      <w:b/>
      <w:bCs/>
      <w:szCs w:val="18"/>
    </w:rPr>
  </w:style>
  <w:style w:type="paragraph" w:customStyle="1" w:styleId="xl74">
    <w:name w:val="xl74"/>
    <w:basedOn w:val="Normal"/>
    <w:rsid w:val="003E6CC9"/>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18"/>
    </w:rPr>
  </w:style>
  <w:style w:type="paragraph" w:customStyle="1" w:styleId="xl75">
    <w:name w:val="xl75"/>
    <w:basedOn w:val="Normal"/>
    <w:rsid w:val="003E6CC9"/>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ormal"/>
    <w:rsid w:val="003E6CC9"/>
    <w:pPr>
      <w:pBdr>
        <w:right w:val="single" w:sz="8" w:space="0" w:color="auto"/>
      </w:pBdr>
      <w:spacing w:before="100" w:beforeAutospacing="1" w:after="100" w:afterAutospacing="1"/>
      <w:jc w:val="center"/>
      <w:textAlignment w:val="center"/>
    </w:pPr>
    <w:rPr>
      <w:b/>
      <w:bCs/>
    </w:rPr>
  </w:style>
  <w:style w:type="paragraph" w:customStyle="1" w:styleId="xl77">
    <w:name w:val="xl77"/>
    <w:basedOn w:val="Normal"/>
    <w:rsid w:val="003E6CC9"/>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8">
    <w:name w:val="xl78"/>
    <w:basedOn w:val="Normal"/>
    <w:rsid w:val="003E6CC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Normal"/>
    <w:rsid w:val="003E6CC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80">
    <w:name w:val="xl80"/>
    <w:basedOn w:val="Normal"/>
    <w:rsid w:val="003E6CC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Normal"/>
    <w:rsid w:val="003E6CC9"/>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3E6C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3E6CC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3E6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
    <w:rsid w:val="003E6CC9"/>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Normal"/>
    <w:rsid w:val="003E6CC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7">
    <w:name w:val="xl87"/>
    <w:basedOn w:val="Normal"/>
    <w:rsid w:val="003E6CC9"/>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88">
    <w:name w:val="xl88"/>
    <w:basedOn w:val="Normal"/>
    <w:rsid w:val="003E6CC9"/>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
    <w:rsid w:val="003E6CC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3E6CC9"/>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Normal"/>
    <w:rsid w:val="003E6CC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3E6CC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3E6CC9"/>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Application3">
    <w:name w:val="Application3"/>
    <w:basedOn w:val="Normal"/>
    <w:autoRedefine/>
    <w:rsid w:val="003E6CC9"/>
    <w:pPr>
      <w:widowControl w:val="0"/>
      <w:numPr>
        <w:numId w:val="1"/>
      </w:numPr>
      <w:tabs>
        <w:tab w:val="left" w:pos="3420"/>
      </w:tabs>
      <w:suppressAutoHyphens/>
      <w:spacing w:before="20" w:after="20"/>
    </w:pPr>
    <w:rPr>
      <w:b/>
      <w:color w:val="000000"/>
      <w:spacing w:val="-2"/>
      <w:lang w:eastAsia="fr-FR"/>
    </w:rPr>
  </w:style>
  <w:style w:type="paragraph" w:customStyle="1" w:styleId="liste">
    <w:name w:val="liste"/>
    <w:basedOn w:val="Normal"/>
    <w:rsid w:val="003E6CC9"/>
    <w:pPr>
      <w:numPr>
        <w:numId w:val="2"/>
      </w:numPr>
      <w:tabs>
        <w:tab w:val="clear" w:pos="720"/>
      </w:tabs>
      <w:spacing w:before="60" w:after="20"/>
      <w:ind w:left="1135" w:hanging="284"/>
    </w:pPr>
    <w:rPr>
      <w:lang w:eastAsia="fr-FR"/>
    </w:rPr>
  </w:style>
  <w:style w:type="paragraph" w:customStyle="1" w:styleId="xl24">
    <w:name w:val="xl24"/>
    <w:basedOn w:val="Normal"/>
    <w:rsid w:val="003E6CC9"/>
    <w:pPr>
      <w:spacing w:before="100" w:beforeAutospacing="1" w:after="100" w:afterAutospacing="1"/>
      <w:jc w:val="center"/>
      <w:textAlignment w:val="center"/>
    </w:pPr>
    <w:rPr>
      <w:rFonts w:cs="Arial"/>
      <w:b/>
      <w:bCs/>
    </w:rPr>
  </w:style>
  <w:style w:type="paragraph" w:styleId="TOC4">
    <w:name w:val="toc 4"/>
    <w:basedOn w:val="Normal"/>
    <w:next w:val="Normal"/>
    <w:autoRedefine/>
    <w:semiHidden/>
    <w:rsid w:val="003E6CC9"/>
    <w:pPr>
      <w:tabs>
        <w:tab w:val="right" w:leader="dot" w:pos="9347"/>
      </w:tabs>
      <w:spacing w:after="0"/>
      <w:ind w:left="600"/>
      <w:jc w:val="left"/>
    </w:pPr>
    <w:rPr>
      <w:rFonts w:ascii="Times New Roman" w:hAnsi="Times New Roman"/>
      <w:noProof/>
      <w:sz w:val="16"/>
      <w:szCs w:val="18"/>
    </w:rPr>
  </w:style>
  <w:style w:type="paragraph" w:styleId="TOC5">
    <w:name w:val="toc 5"/>
    <w:basedOn w:val="Normal"/>
    <w:next w:val="Normal"/>
    <w:autoRedefine/>
    <w:semiHidden/>
    <w:rsid w:val="003E6CC9"/>
    <w:pPr>
      <w:spacing w:after="0"/>
      <w:ind w:left="800"/>
      <w:jc w:val="left"/>
    </w:pPr>
    <w:rPr>
      <w:rFonts w:ascii="Times New Roman" w:hAnsi="Times New Roman"/>
      <w:szCs w:val="21"/>
    </w:rPr>
  </w:style>
  <w:style w:type="paragraph" w:styleId="TOC6">
    <w:name w:val="toc 6"/>
    <w:basedOn w:val="Normal"/>
    <w:next w:val="Normal"/>
    <w:autoRedefine/>
    <w:semiHidden/>
    <w:rsid w:val="003E6CC9"/>
    <w:pPr>
      <w:spacing w:after="0"/>
      <w:ind w:left="1000"/>
      <w:jc w:val="left"/>
    </w:pPr>
    <w:rPr>
      <w:rFonts w:ascii="Times New Roman" w:hAnsi="Times New Roman"/>
      <w:szCs w:val="21"/>
    </w:rPr>
  </w:style>
  <w:style w:type="paragraph" w:styleId="TOC7">
    <w:name w:val="toc 7"/>
    <w:basedOn w:val="Normal"/>
    <w:next w:val="Normal"/>
    <w:autoRedefine/>
    <w:semiHidden/>
    <w:rsid w:val="003E6CC9"/>
    <w:pPr>
      <w:spacing w:after="0"/>
      <w:ind w:left="1200"/>
      <w:jc w:val="left"/>
    </w:pPr>
    <w:rPr>
      <w:rFonts w:ascii="Times New Roman" w:hAnsi="Times New Roman"/>
      <w:szCs w:val="21"/>
    </w:rPr>
  </w:style>
  <w:style w:type="paragraph" w:styleId="TOC8">
    <w:name w:val="toc 8"/>
    <w:basedOn w:val="Normal"/>
    <w:next w:val="Normal"/>
    <w:autoRedefine/>
    <w:semiHidden/>
    <w:rsid w:val="003E6CC9"/>
    <w:pPr>
      <w:spacing w:after="0"/>
      <w:ind w:left="1400"/>
      <w:jc w:val="left"/>
    </w:pPr>
    <w:rPr>
      <w:rFonts w:ascii="Times New Roman" w:hAnsi="Times New Roman"/>
      <w:szCs w:val="21"/>
    </w:rPr>
  </w:style>
  <w:style w:type="paragraph" w:styleId="TOC9">
    <w:name w:val="toc 9"/>
    <w:basedOn w:val="Normal"/>
    <w:next w:val="Normal"/>
    <w:autoRedefine/>
    <w:semiHidden/>
    <w:rsid w:val="003E6CC9"/>
    <w:pPr>
      <w:spacing w:after="0"/>
      <w:ind w:left="1600"/>
      <w:jc w:val="left"/>
    </w:pPr>
    <w:rPr>
      <w:rFonts w:ascii="Times New Roman" w:hAnsi="Times New Roman"/>
      <w:szCs w:val="21"/>
    </w:rPr>
  </w:style>
  <w:style w:type="paragraph" w:styleId="BalloonText">
    <w:name w:val="Balloon Text"/>
    <w:basedOn w:val="Normal"/>
    <w:semiHidden/>
    <w:rsid w:val="003E6CC9"/>
    <w:rPr>
      <w:rFonts w:ascii="Tahoma" w:hAnsi="Tahoma" w:cs="Tahoma"/>
      <w:sz w:val="16"/>
      <w:szCs w:val="16"/>
    </w:rPr>
  </w:style>
  <w:style w:type="paragraph" w:styleId="Footer">
    <w:name w:val="footer"/>
    <w:aliases w:val="Footer Char"/>
    <w:basedOn w:val="Normal"/>
    <w:uiPriority w:val="99"/>
    <w:rsid w:val="003E6CC9"/>
    <w:pPr>
      <w:tabs>
        <w:tab w:val="center" w:pos="4536"/>
        <w:tab w:val="right" w:pos="9072"/>
      </w:tabs>
    </w:pPr>
  </w:style>
  <w:style w:type="paragraph" w:customStyle="1" w:styleId="bulletecho">
    <w:name w:val="bullet echo"/>
    <w:basedOn w:val="BodyTextIndent"/>
    <w:rsid w:val="003E6CC9"/>
    <w:rPr>
      <w:i w:val="0"/>
      <w:iCs/>
    </w:rPr>
  </w:style>
  <w:style w:type="paragraph" w:styleId="HTMLPreformatted">
    <w:name w:val="HTML Preformatted"/>
    <w:basedOn w:val="Normal"/>
    <w:semiHidden/>
    <w:rsid w:val="003E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paragraph" w:styleId="Caption">
    <w:name w:val="caption"/>
    <w:basedOn w:val="Normal"/>
    <w:next w:val="Normal"/>
    <w:qFormat/>
    <w:rsid w:val="003E6CC9"/>
    <w:rPr>
      <w:szCs w:val="20"/>
      <w:lang w:eastAsia="fr-FR"/>
    </w:rPr>
  </w:style>
  <w:style w:type="paragraph" w:styleId="NormalWeb">
    <w:name w:val="Normal (Web)"/>
    <w:basedOn w:val="Normal"/>
    <w:uiPriority w:val="99"/>
    <w:semiHidden/>
    <w:rsid w:val="003E6CC9"/>
    <w:pPr>
      <w:spacing w:before="100" w:beforeAutospacing="1" w:after="100" w:afterAutospacing="1"/>
    </w:pPr>
    <w:rPr>
      <w:lang w:val="fr-FR" w:eastAsia="fr-FR"/>
    </w:rPr>
  </w:style>
  <w:style w:type="paragraph" w:styleId="ListBullet">
    <w:name w:val="List Bullet"/>
    <w:basedOn w:val="Normal"/>
    <w:autoRedefine/>
    <w:semiHidden/>
    <w:rsid w:val="003E6CC9"/>
    <w:pPr>
      <w:numPr>
        <w:numId w:val="3"/>
      </w:numPr>
    </w:pPr>
    <w:rPr>
      <w:szCs w:val="20"/>
      <w:u w:val="single"/>
    </w:rPr>
  </w:style>
  <w:style w:type="paragraph" w:styleId="TableofFigures">
    <w:name w:val="table of figures"/>
    <w:basedOn w:val="Normal"/>
    <w:next w:val="Normal"/>
    <w:semiHidden/>
    <w:rsid w:val="003E6CC9"/>
    <w:pPr>
      <w:tabs>
        <w:tab w:val="right" w:leader="underscore" w:pos="9360"/>
      </w:tabs>
      <w:spacing w:before="40" w:after="20"/>
      <w:ind w:right="357"/>
      <w:jc w:val="left"/>
    </w:pPr>
    <w:rPr>
      <w:rFonts w:ascii="Times New Roman" w:hAnsi="Times New Roman" w:cs="Arial"/>
    </w:rPr>
  </w:style>
  <w:style w:type="character" w:customStyle="1" w:styleId="TablesandFiguresCharCharChar">
    <w:name w:val="Tables and Figures Char Char Char"/>
    <w:basedOn w:val="DefaultParagraphFont"/>
    <w:rsid w:val="003E6CC9"/>
    <w:rPr>
      <w:rFonts w:ascii="Arial" w:hAnsi="Arial"/>
      <w:i/>
      <w:szCs w:val="24"/>
      <w:u w:val="dotted"/>
      <w:lang w:val="en-GB" w:eastAsia="en-US" w:bidi="ar-SA"/>
    </w:rPr>
  </w:style>
  <w:style w:type="character" w:customStyle="1" w:styleId="Heading1Char">
    <w:name w:val="Heading 1 Char"/>
    <w:basedOn w:val="DefaultParagraphFont"/>
    <w:rsid w:val="003E6CC9"/>
    <w:rPr>
      <w:rFonts w:ascii="Lucida Sans Unicode" w:hAnsi="Lucida Sans Unicode"/>
      <w:b/>
      <w:sz w:val="28"/>
      <w:szCs w:val="24"/>
      <w:u w:val="single"/>
      <w:lang w:val="en-GB" w:eastAsia="en-US" w:bidi="ar-SA"/>
    </w:rPr>
  </w:style>
  <w:style w:type="character" w:customStyle="1" w:styleId="Heading2Char">
    <w:name w:val="Heading 2 Char"/>
    <w:basedOn w:val="Heading1Char"/>
    <w:rsid w:val="003E6CC9"/>
    <w:rPr>
      <w:rFonts w:ascii="Lucida Sans Unicode" w:hAnsi="Lucida Sans Unicode"/>
      <w:b/>
      <w:sz w:val="24"/>
      <w:szCs w:val="24"/>
      <w:u w:val="single"/>
      <w:lang w:val="en-GB" w:eastAsia="fr-FR" w:bidi="ar-SA"/>
    </w:rPr>
  </w:style>
  <w:style w:type="character" w:styleId="PageNumber">
    <w:name w:val="page number"/>
    <w:basedOn w:val="DefaultParagraphFont"/>
    <w:semiHidden/>
    <w:rsid w:val="003E6CC9"/>
  </w:style>
  <w:style w:type="character" w:customStyle="1" w:styleId="Heading4Char">
    <w:name w:val="Heading 4 Char"/>
    <w:basedOn w:val="DefaultParagraphFont"/>
    <w:rsid w:val="003E6CC9"/>
    <w:rPr>
      <w:rFonts w:ascii="Lucida Sans Unicode" w:hAnsi="Lucida Sans Unicode"/>
      <w:lang w:val="en-GB" w:eastAsia="en-US" w:bidi="ar-SA"/>
    </w:rPr>
  </w:style>
  <w:style w:type="character" w:customStyle="1" w:styleId="StyleFootnoteReference12pt">
    <w:name w:val="Style Footnote Reference + 12 pt"/>
    <w:basedOn w:val="FootnoteReference"/>
    <w:rsid w:val="003E6CC9"/>
    <w:rPr>
      <w:rFonts w:ascii="Arial" w:hAnsi="Arial"/>
      <w:sz w:val="20"/>
      <w:vertAlign w:val="superscript"/>
    </w:rPr>
  </w:style>
  <w:style w:type="character" w:customStyle="1" w:styleId="StyleFootnoteReference">
    <w:name w:val="Style Footnote Reference +"/>
    <w:basedOn w:val="FootnoteReference"/>
    <w:rsid w:val="003E6CC9"/>
    <w:rPr>
      <w:rFonts w:ascii="Arial" w:hAnsi="Arial"/>
      <w:sz w:val="20"/>
      <w:vertAlign w:val="superscript"/>
    </w:rPr>
  </w:style>
  <w:style w:type="paragraph" w:customStyle="1" w:styleId="ZCom">
    <w:name w:val="Z_Com"/>
    <w:basedOn w:val="Normal"/>
    <w:next w:val="ZDGName"/>
    <w:rsid w:val="003E6CC9"/>
    <w:pPr>
      <w:widowControl w:val="0"/>
      <w:ind w:right="85"/>
    </w:pPr>
    <w:rPr>
      <w:snapToGrid w:val="0"/>
      <w:sz w:val="24"/>
      <w:szCs w:val="20"/>
    </w:rPr>
  </w:style>
  <w:style w:type="paragraph" w:customStyle="1" w:styleId="ZDGName">
    <w:name w:val="Z_DGName"/>
    <w:basedOn w:val="Normal"/>
    <w:rsid w:val="003E6CC9"/>
    <w:pPr>
      <w:widowControl w:val="0"/>
      <w:ind w:right="85"/>
    </w:pPr>
    <w:rPr>
      <w:snapToGrid w:val="0"/>
      <w:sz w:val="16"/>
      <w:szCs w:val="20"/>
    </w:rPr>
  </w:style>
  <w:style w:type="paragraph" w:customStyle="1" w:styleId="Noraml">
    <w:name w:val="Noraml"/>
    <w:basedOn w:val="Normal"/>
    <w:rsid w:val="003E6CC9"/>
    <w:rPr>
      <w:szCs w:val="18"/>
    </w:rPr>
  </w:style>
  <w:style w:type="paragraph" w:customStyle="1" w:styleId="TablesandFigures">
    <w:name w:val="Tables and Figures"/>
    <w:basedOn w:val="Normal"/>
    <w:next w:val="Normal"/>
    <w:rsid w:val="003E6CC9"/>
    <w:pPr>
      <w:keepNext/>
      <w:spacing w:before="120"/>
    </w:pPr>
    <w:rPr>
      <w:u w:val="dotted"/>
    </w:rPr>
  </w:style>
  <w:style w:type="paragraph" w:customStyle="1" w:styleId="Guidelines5">
    <w:name w:val="Guidelines 5"/>
    <w:basedOn w:val="Normal"/>
    <w:rsid w:val="003E6CC9"/>
    <w:pPr>
      <w:spacing w:before="240" w:line="240" w:lineRule="auto"/>
    </w:pPr>
    <w:rPr>
      <w:b/>
      <w:sz w:val="22"/>
      <w:szCs w:val="20"/>
      <w:lang w:eastAsia="fr-FR"/>
    </w:rPr>
  </w:style>
  <w:style w:type="paragraph" w:customStyle="1" w:styleId="Text1">
    <w:name w:val="Text 1"/>
    <w:basedOn w:val="Normal"/>
    <w:rsid w:val="003E6CC9"/>
    <w:pPr>
      <w:spacing w:line="240" w:lineRule="auto"/>
      <w:ind w:left="483"/>
    </w:pPr>
    <w:rPr>
      <w:lang w:val="fr-FR" w:eastAsia="fr-FR"/>
    </w:rPr>
  </w:style>
  <w:style w:type="paragraph" w:customStyle="1" w:styleId="xl23">
    <w:name w:val="xl23"/>
    <w:basedOn w:val="Normal"/>
    <w:rsid w:val="003E6CC9"/>
    <w:pPr>
      <w:pBdr>
        <w:bottom w:val="single" w:sz="8" w:space="0" w:color="auto"/>
      </w:pBdr>
      <w:spacing w:before="100" w:beforeAutospacing="1" w:after="100" w:afterAutospacing="1" w:line="240" w:lineRule="auto"/>
      <w:jc w:val="center"/>
      <w:textAlignment w:val="center"/>
    </w:pPr>
    <w:rPr>
      <w:rFonts w:eastAsia="Arial Unicode MS" w:cs="Arial"/>
      <w:b/>
      <w:bCs/>
      <w:sz w:val="28"/>
      <w:szCs w:val="28"/>
    </w:rPr>
  </w:style>
  <w:style w:type="paragraph" w:styleId="List2">
    <w:name w:val="List 2"/>
    <w:basedOn w:val="Normal"/>
    <w:semiHidden/>
    <w:rsid w:val="003E6CC9"/>
    <w:pPr>
      <w:spacing w:after="0" w:line="240" w:lineRule="auto"/>
      <w:ind w:left="720" w:hanging="360"/>
    </w:pPr>
    <w:rPr>
      <w:sz w:val="22"/>
    </w:rPr>
  </w:style>
  <w:style w:type="paragraph" w:customStyle="1" w:styleId="font5">
    <w:name w:val="font5"/>
    <w:basedOn w:val="Normal"/>
    <w:rsid w:val="003E6CC9"/>
    <w:pPr>
      <w:spacing w:before="100" w:beforeAutospacing="1" w:after="100" w:afterAutospacing="1" w:line="240" w:lineRule="auto"/>
      <w:jc w:val="left"/>
    </w:pPr>
    <w:rPr>
      <w:rFonts w:eastAsia="Arial Unicode MS" w:cs="Arial"/>
      <w:szCs w:val="20"/>
    </w:rPr>
  </w:style>
  <w:style w:type="paragraph" w:customStyle="1" w:styleId="font6">
    <w:name w:val="font6"/>
    <w:basedOn w:val="Normal"/>
    <w:rsid w:val="003E6CC9"/>
    <w:pPr>
      <w:spacing w:before="100" w:beforeAutospacing="1" w:after="100" w:afterAutospacing="1" w:line="240" w:lineRule="auto"/>
      <w:jc w:val="left"/>
    </w:pPr>
    <w:rPr>
      <w:rFonts w:eastAsia="Arial Unicode MS" w:cs="Arial"/>
      <w:b/>
      <w:bCs/>
      <w:sz w:val="22"/>
      <w:szCs w:val="22"/>
    </w:rPr>
  </w:style>
  <w:style w:type="paragraph" w:styleId="Title">
    <w:name w:val="Title"/>
    <w:basedOn w:val="Normal"/>
    <w:qFormat/>
    <w:rsid w:val="003E6CC9"/>
    <w:pPr>
      <w:spacing w:after="0" w:line="240" w:lineRule="auto"/>
      <w:jc w:val="center"/>
    </w:pPr>
    <w:rPr>
      <w:rFonts w:ascii="Times New Roman" w:hAnsi="Times New Roman"/>
      <w:b/>
      <w:bCs/>
      <w:sz w:val="24"/>
      <w:u w:val="single"/>
      <w:lang w:val="ru-RU"/>
    </w:rPr>
  </w:style>
  <w:style w:type="character" w:styleId="Strong">
    <w:name w:val="Strong"/>
    <w:basedOn w:val="DefaultParagraphFont"/>
    <w:qFormat/>
    <w:rsid w:val="003E6CC9"/>
    <w:rPr>
      <w:b/>
      <w:bCs/>
    </w:rPr>
  </w:style>
  <w:style w:type="character" w:styleId="Emphasis">
    <w:name w:val="Emphasis"/>
    <w:basedOn w:val="DefaultParagraphFont"/>
    <w:qFormat/>
    <w:rsid w:val="003E6CC9"/>
    <w:rPr>
      <w:i/>
      <w:iCs/>
    </w:rPr>
  </w:style>
  <w:style w:type="paragraph" w:customStyle="1" w:styleId="NormalJustified">
    <w:name w:val="Normal + Justified"/>
    <w:basedOn w:val="Normal"/>
    <w:rsid w:val="003E6CC9"/>
    <w:pPr>
      <w:spacing w:after="0" w:line="240" w:lineRule="auto"/>
    </w:pPr>
    <w:rPr>
      <w:rFonts w:ascii="Lucida Sans Unicode" w:hAnsi="Lucida Sans Unicode" w:cs="Lucida Sans Unicode"/>
      <w:szCs w:val="20"/>
    </w:rPr>
  </w:style>
  <w:style w:type="paragraph" w:customStyle="1" w:styleId="Style1">
    <w:name w:val="Style1"/>
    <w:basedOn w:val="Heading1"/>
    <w:rsid w:val="003E6CC9"/>
    <w:pPr>
      <w:numPr>
        <w:numId w:val="4"/>
      </w:numPr>
    </w:pPr>
  </w:style>
  <w:style w:type="paragraph" w:customStyle="1" w:styleId="StyleHeading1Left0cmHanging063cm">
    <w:name w:val="Style Heading 1 + Left:  0 cm Hanging:  063 cm"/>
    <w:basedOn w:val="Heading1"/>
    <w:rsid w:val="003E6CC9"/>
    <w:pPr>
      <w:numPr>
        <w:numId w:val="5"/>
      </w:numPr>
    </w:pPr>
    <w:rPr>
      <w:bCs/>
      <w:szCs w:val="20"/>
    </w:rPr>
  </w:style>
  <w:style w:type="paragraph" w:styleId="ListParagraph">
    <w:name w:val="List Paragraph"/>
    <w:basedOn w:val="Normal"/>
    <w:uiPriority w:val="34"/>
    <w:qFormat/>
    <w:rsid w:val="00242CAA"/>
    <w:pPr>
      <w:spacing w:after="200" w:line="276" w:lineRule="auto"/>
      <w:ind w:left="720"/>
      <w:contextualSpacing/>
      <w:jc w:val="left"/>
    </w:pPr>
    <w:rPr>
      <w:rFonts w:asciiTheme="minorHAnsi" w:eastAsiaTheme="minorEastAsia" w:hAnsiTheme="minorHAnsi" w:cstheme="minorBidi"/>
      <w:sz w:val="22"/>
      <w:szCs w:val="22"/>
      <w:lang w:val="fr-FR" w:eastAsia="fr-FR"/>
    </w:rPr>
  </w:style>
  <w:style w:type="paragraph" w:styleId="Subtitle">
    <w:name w:val="Subtitle"/>
    <w:basedOn w:val="Normal"/>
    <w:qFormat/>
    <w:rsid w:val="003E6CC9"/>
    <w:pPr>
      <w:spacing w:line="240" w:lineRule="auto"/>
    </w:pPr>
    <w:rPr>
      <w:rFonts w:eastAsia="Times"/>
      <w:b/>
      <w:lang w:val="fr-FR" w:eastAsia="fr-FR"/>
    </w:rPr>
  </w:style>
  <w:style w:type="character" w:customStyle="1" w:styleId="msoins0">
    <w:name w:val="msoins"/>
    <w:basedOn w:val="DefaultParagraphFont"/>
    <w:rsid w:val="003E6CC9"/>
    <w:rPr>
      <w:color w:val="008080"/>
      <w:u w:val="single"/>
    </w:rPr>
  </w:style>
  <w:style w:type="paragraph" w:customStyle="1" w:styleId="StyleHeading1NotAllcaps">
    <w:name w:val="Style Heading 1 + Not All caps"/>
    <w:basedOn w:val="Heading1"/>
    <w:rsid w:val="003E6CC9"/>
    <w:rPr>
      <w:bCs/>
    </w:rPr>
  </w:style>
  <w:style w:type="paragraph" w:customStyle="1" w:styleId="ACTEDHeading">
    <w:name w:val="ACTED Heading"/>
    <w:autoRedefine/>
    <w:rsid w:val="003E6CC9"/>
    <w:rPr>
      <w:lang w:val="en-GB"/>
    </w:rPr>
  </w:style>
  <w:style w:type="table" w:styleId="TableGrid">
    <w:name w:val="Table Grid"/>
    <w:basedOn w:val="TableNormal"/>
    <w:uiPriority w:val="59"/>
    <w:rsid w:val="00E311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7B3D0E"/>
    <w:rPr>
      <w:sz w:val="16"/>
      <w:szCs w:val="16"/>
    </w:rPr>
  </w:style>
  <w:style w:type="paragraph" w:styleId="CommentText">
    <w:name w:val="annotation text"/>
    <w:basedOn w:val="Normal"/>
    <w:link w:val="CommentTextChar"/>
    <w:uiPriority w:val="99"/>
    <w:unhideWhenUsed/>
    <w:rsid w:val="007B3D0E"/>
    <w:pPr>
      <w:spacing w:line="240" w:lineRule="auto"/>
    </w:pPr>
    <w:rPr>
      <w:sz w:val="20"/>
      <w:szCs w:val="20"/>
    </w:rPr>
  </w:style>
  <w:style w:type="character" w:customStyle="1" w:styleId="CommentTextChar">
    <w:name w:val="Comment Text Char"/>
    <w:basedOn w:val="DefaultParagraphFont"/>
    <w:link w:val="CommentText"/>
    <w:uiPriority w:val="99"/>
    <w:rsid w:val="007B3D0E"/>
    <w:rPr>
      <w:rFonts w:ascii="Arial" w:hAnsi="Arial"/>
      <w:lang w:val="en-GB"/>
    </w:rPr>
  </w:style>
  <w:style w:type="paragraph" w:styleId="CommentSubject">
    <w:name w:val="annotation subject"/>
    <w:basedOn w:val="CommentText"/>
    <w:next w:val="CommentText"/>
    <w:link w:val="CommentSubjectChar"/>
    <w:uiPriority w:val="99"/>
    <w:semiHidden/>
    <w:unhideWhenUsed/>
    <w:rsid w:val="007B3D0E"/>
    <w:rPr>
      <w:b/>
      <w:bCs/>
    </w:rPr>
  </w:style>
  <w:style w:type="character" w:customStyle="1" w:styleId="CommentSubjectChar">
    <w:name w:val="Comment Subject Char"/>
    <w:basedOn w:val="CommentTextChar"/>
    <w:link w:val="CommentSubject"/>
    <w:uiPriority w:val="99"/>
    <w:semiHidden/>
    <w:rsid w:val="007B3D0E"/>
    <w:rPr>
      <w:rFonts w:ascii="Arial" w:hAnsi="Arial"/>
      <w:b/>
      <w:bCs/>
      <w:lang w:val="en-GB"/>
    </w:rPr>
  </w:style>
  <w:style w:type="paragraph" w:styleId="PlainText">
    <w:name w:val="Plain Text"/>
    <w:basedOn w:val="Normal"/>
    <w:link w:val="PlainTextChar"/>
    <w:semiHidden/>
    <w:rsid w:val="00A80FCE"/>
    <w:pPr>
      <w:spacing w:after="0" w:line="240" w:lineRule="auto"/>
      <w:jc w:val="left"/>
    </w:pPr>
    <w:rPr>
      <w:rFonts w:ascii="Courier New" w:hAnsi="Courier New"/>
      <w:sz w:val="20"/>
      <w:szCs w:val="20"/>
    </w:rPr>
  </w:style>
  <w:style w:type="character" w:customStyle="1" w:styleId="PlainTextChar">
    <w:name w:val="Plain Text Char"/>
    <w:basedOn w:val="DefaultParagraphFont"/>
    <w:link w:val="PlainText"/>
    <w:semiHidden/>
    <w:rsid w:val="00A80FCE"/>
    <w:rPr>
      <w:rFonts w:ascii="Courier New" w:hAnsi="Courier New"/>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single space Char"/>
    <w:basedOn w:val="DefaultParagraphFont"/>
    <w:link w:val="FootnoteText"/>
    <w:rsid w:val="00774711"/>
    <w:rPr>
      <w:rFonts w:ascii="Arial" w:hAnsi="Arial"/>
      <w:sz w:val="16"/>
      <w:lang w:val="en-GB"/>
    </w:rPr>
  </w:style>
  <w:style w:type="paragraph" w:customStyle="1" w:styleId="Default">
    <w:name w:val="Default"/>
    <w:rsid w:val="004D38B7"/>
    <w:pPr>
      <w:autoSpaceDE w:val="0"/>
      <w:autoSpaceDN w:val="0"/>
      <w:adjustRightInd w:val="0"/>
    </w:pPr>
    <w:rPr>
      <w:color w:val="000000"/>
      <w:sz w:val="24"/>
      <w:szCs w:val="24"/>
    </w:rPr>
  </w:style>
  <w:style w:type="paragraph" w:styleId="NoSpacing">
    <w:name w:val="No Spacing"/>
    <w:uiPriority w:val="1"/>
    <w:qFormat/>
    <w:rsid w:val="00824A9A"/>
    <w:rPr>
      <w:sz w:val="24"/>
      <w:szCs w:val="24"/>
    </w:rPr>
  </w:style>
  <w:style w:type="paragraph" w:customStyle="1" w:styleId="ftrefCharCharCarCharCarCharCarCar">
    <w:name w:val="ftref Char Char Car Char Car Char Car Car"/>
    <w:aliases w:val="BVI fnr Char Char Char Char Car Char Car Char Car Car,BVI fnr Car Car Char Char Char Char Car Char Car Char Car Car,BVI fnr Car Char Char Char Char Car Char Car Char Car Car"/>
    <w:basedOn w:val="Normal"/>
    <w:link w:val="FootnoteReference"/>
    <w:rsid w:val="0041172E"/>
    <w:pPr>
      <w:spacing w:after="160" w:line="240" w:lineRule="exact"/>
      <w:jc w:val="left"/>
    </w:pPr>
    <w:rPr>
      <w:rFonts w:ascii="Times New Roman" w:hAnsi="Times New Roman"/>
      <w:sz w:val="20"/>
      <w:szCs w:val="20"/>
      <w:vertAlign w:val="superscript"/>
    </w:rPr>
  </w:style>
  <w:style w:type="paragraph" w:customStyle="1" w:styleId="Footnote">
    <w:name w:val="Footnote"/>
    <w:basedOn w:val="FootnoteText"/>
    <w:link w:val="FootnoteChar"/>
    <w:qFormat/>
    <w:rsid w:val="00D52CFC"/>
    <w:pPr>
      <w:spacing w:before="120" w:after="0" w:line="240" w:lineRule="auto"/>
      <w:jc w:val="left"/>
    </w:pPr>
    <w:rPr>
      <w:rFonts w:ascii="Arial Narrow" w:hAnsi="Arial Narrow"/>
      <w:szCs w:val="16"/>
      <w:lang w:val="en-GB" w:eastAsia="en-GB"/>
    </w:rPr>
  </w:style>
  <w:style w:type="character" w:customStyle="1" w:styleId="FootnoteChar">
    <w:name w:val="Footnote Char"/>
    <w:link w:val="Footnote"/>
    <w:rsid w:val="00D52CFC"/>
    <w:rPr>
      <w:rFonts w:ascii="Arial Narrow" w:hAnsi="Arial Narrow"/>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5834">
      <w:bodyDiv w:val="1"/>
      <w:marLeft w:val="0"/>
      <w:marRight w:val="0"/>
      <w:marTop w:val="0"/>
      <w:marBottom w:val="0"/>
      <w:divBdr>
        <w:top w:val="none" w:sz="0" w:space="0" w:color="auto"/>
        <w:left w:val="none" w:sz="0" w:space="0" w:color="auto"/>
        <w:bottom w:val="none" w:sz="0" w:space="0" w:color="auto"/>
        <w:right w:val="none" w:sz="0" w:space="0" w:color="auto"/>
      </w:divBdr>
    </w:div>
    <w:div w:id="127166290">
      <w:bodyDiv w:val="1"/>
      <w:marLeft w:val="0"/>
      <w:marRight w:val="0"/>
      <w:marTop w:val="0"/>
      <w:marBottom w:val="0"/>
      <w:divBdr>
        <w:top w:val="none" w:sz="0" w:space="0" w:color="auto"/>
        <w:left w:val="none" w:sz="0" w:space="0" w:color="auto"/>
        <w:bottom w:val="none" w:sz="0" w:space="0" w:color="auto"/>
        <w:right w:val="none" w:sz="0" w:space="0" w:color="auto"/>
      </w:divBdr>
    </w:div>
    <w:div w:id="141846646">
      <w:bodyDiv w:val="1"/>
      <w:marLeft w:val="0"/>
      <w:marRight w:val="0"/>
      <w:marTop w:val="0"/>
      <w:marBottom w:val="0"/>
      <w:divBdr>
        <w:top w:val="none" w:sz="0" w:space="0" w:color="auto"/>
        <w:left w:val="none" w:sz="0" w:space="0" w:color="auto"/>
        <w:bottom w:val="none" w:sz="0" w:space="0" w:color="auto"/>
        <w:right w:val="none" w:sz="0" w:space="0" w:color="auto"/>
      </w:divBdr>
    </w:div>
    <w:div w:id="159781114">
      <w:bodyDiv w:val="1"/>
      <w:marLeft w:val="0"/>
      <w:marRight w:val="0"/>
      <w:marTop w:val="0"/>
      <w:marBottom w:val="0"/>
      <w:divBdr>
        <w:top w:val="none" w:sz="0" w:space="0" w:color="auto"/>
        <w:left w:val="none" w:sz="0" w:space="0" w:color="auto"/>
        <w:bottom w:val="none" w:sz="0" w:space="0" w:color="auto"/>
        <w:right w:val="none" w:sz="0" w:space="0" w:color="auto"/>
      </w:divBdr>
    </w:div>
    <w:div w:id="296643476">
      <w:bodyDiv w:val="1"/>
      <w:marLeft w:val="0"/>
      <w:marRight w:val="0"/>
      <w:marTop w:val="0"/>
      <w:marBottom w:val="0"/>
      <w:divBdr>
        <w:top w:val="none" w:sz="0" w:space="0" w:color="auto"/>
        <w:left w:val="none" w:sz="0" w:space="0" w:color="auto"/>
        <w:bottom w:val="none" w:sz="0" w:space="0" w:color="auto"/>
        <w:right w:val="none" w:sz="0" w:space="0" w:color="auto"/>
      </w:divBdr>
    </w:div>
    <w:div w:id="315839077">
      <w:bodyDiv w:val="1"/>
      <w:marLeft w:val="0"/>
      <w:marRight w:val="0"/>
      <w:marTop w:val="0"/>
      <w:marBottom w:val="0"/>
      <w:divBdr>
        <w:top w:val="none" w:sz="0" w:space="0" w:color="auto"/>
        <w:left w:val="none" w:sz="0" w:space="0" w:color="auto"/>
        <w:bottom w:val="none" w:sz="0" w:space="0" w:color="auto"/>
        <w:right w:val="none" w:sz="0" w:space="0" w:color="auto"/>
      </w:divBdr>
    </w:div>
    <w:div w:id="340550935">
      <w:bodyDiv w:val="1"/>
      <w:marLeft w:val="0"/>
      <w:marRight w:val="0"/>
      <w:marTop w:val="0"/>
      <w:marBottom w:val="0"/>
      <w:divBdr>
        <w:top w:val="none" w:sz="0" w:space="0" w:color="auto"/>
        <w:left w:val="none" w:sz="0" w:space="0" w:color="auto"/>
        <w:bottom w:val="none" w:sz="0" w:space="0" w:color="auto"/>
        <w:right w:val="none" w:sz="0" w:space="0" w:color="auto"/>
      </w:divBdr>
    </w:div>
    <w:div w:id="592011896">
      <w:bodyDiv w:val="1"/>
      <w:marLeft w:val="0"/>
      <w:marRight w:val="0"/>
      <w:marTop w:val="0"/>
      <w:marBottom w:val="0"/>
      <w:divBdr>
        <w:top w:val="none" w:sz="0" w:space="0" w:color="auto"/>
        <w:left w:val="none" w:sz="0" w:space="0" w:color="auto"/>
        <w:bottom w:val="none" w:sz="0" w:space="0" w:color="auto"/>
        <w:right w:val="none" w:sz="0" w:space="0" w:color="auto"/>
      </w:divBdr>
    </w:div>
    <w:div w:id="606041116">
      <w:bodyDiv w:val="1"/>
      <w:marLeft w:val="0"/>
      <w:marRight w:val="0"/>
      <w:marTop w:val="0"/>
      <w:marBottom w:val="0"/>
      <w:divBdr>
        <w:top w:val="none" w:sz="0" w:space="0" w:color="auto"/>
        <w:left w:val="none" w:sz="0" w:space="0" w:color="auto"/>
        <w:bottom w:val="none" w:sz="0" w:space="0" w:color="auto"/>
        <w:right w:val="none" w:sz="0" w:space="0" w:color="auto"/>
      </w:divBdr>
    </w:div>
    <w:div w:id="641077291">
      <w:bodyDiv w:val="1"/>
      <w:marLeft w:val="0"/>
      <w:marRight w:val="0"/>
      <w:marTop w:val="0"/>
      <w:marBottom w:val="0"/>
      <w:divBdr>
        <w:top w:val="none" w:sz="0" w:space="0" w:color="auto"/>
        <w:left w:val="none" w:sz="0" w:space="0" w:color="auto"/>
        <w:bottom w:val="none" w:sz="0" w:space="0" w:color="auto"/>
        <w:right w:val="none" w:sz="0" w:space="0" w:color="auto"/>
      </w:divBdr>
    </w:div>
    <w:div w:id="800805895">
      <w:bodyDiv w:val="1"/>
      <w:marLeft w:val="0"/>
      <w:marRight w:val="0"/>
      <w:marTop w:val="0"/>
      <w:marBottom w:val="0"/>
      <w:divBdr>
        <w:top w:val="none" w:sz="0" w:space="0" w:color="auto"/>
        <w:left w:val="none" w:sz="0" w:space="0" w:color="auto"/>
        <w:bottom w:val="none" w:sz="0" w:space="0" w:color="auto"/>
        <w:right w:val="none" w:sz="0" w:space="0" w:color="auto"/>
      </w:divBdr>
    </w:div>
    <w:div w:id="900603953">
      <w:bodyDiv w:val="1"/>
      <w:marLeft w:val="0"/>
      <w:marRight w:val="0"/>
      <w:marTop w:val="0"/>
      <w:marBottom w:val="0"/>
      <w:divBdr>
        <w:top w:val="none" w:sz="0" w:space="0" w:color="auto"/>
        <w:left w:val="none" w:sz="0" w:space="0" w:color="auto"/>
        <w:bottom w:val="none" w:sz="0" w:space="0" w:color="auto"/>
        <w:right w:val="none" w:sz="0" w:space="0" w:color="auto"/>
      </w:divBdr>
    </w:div>
    <w:div w:id="941648786">
      <w:bodyDiv w:val="1"/>
      <w:marLeft w:val="0"/>
      <w:marRight w:val="0"/>
      <w:marTop w:val="0"/>
      <w:marBottom w:val="0"/>
      <w:divBdr>
        <w:top w:val="none" w:sz="0" w:space="0" w:color="auto"/>
        <w:left w:val="none" w:sz="0" w:space="0" w:color="auto"/>
        <w:bottom w:val="none" w:sz="0" w:space="0" w:color="auto"/>
        <w:right w:val="none" w:sz="0" w:space="0" w:color="auto"/>
      </w:divBdr>
    </w:div>
    <w:div w:id="1046950254">
      <w:bodyDiv w:val="1"/>
      <w:marLeft w:val="0"/>
      <w:marRight w:val="0"/>
      <w:marTop w:val="0"/>
      <w:marBottom w:val="0"/>
      <w:divBdr>
        <w:top w:val="none" w:sz="0" w:space="0" w:color="auto"/>
        <w:left w:val="none" w:sz="0" w:space="0" w:color="auto"/>
        <w:bottom w:val="none" w:sz="0" w:space="0" w:color="auto"/>
        <w:right w:val="none" w:sz="0" w:space="0" w:color="auto"/>
      </w:divBdr>
    </w:div>
    <w:div w:id="1145514660">
      <w:bodyDiv w:val="1"/>
      <w:marLeft w:val="0"/>
      <w:marRight w:val="0"/>
      <w:marTop w:val="0"/>
      <w:marBottom w:val="0"/>
      <w:divBdr>
        <w:top w:val="none" w:sz="0" w:space="0" w:color="auto"/>
        <w:left w:val="none" w:sz="0" w:space="0" w:color="auto"/>
        <w:bottom w:val="none" w:sz="0" w:space="0" w:color="auto"/>
        <w:right w:val="none" w:sz="0" w:space="0" w:color="auto"/>
      </w:divBdr>
    </w:div>
    <w:div w:id="1281303603">
      <w:bodyDiv w:val="1"/>
      <w:marLeft w:val="0"/>
      <w:marRight w:val="0"/>
      <w:marTop w:val="0"/>
      <w:marBottom w:val="0"/>
      <w:divBdr>
        <w:top w:val="none" w:sz="0" w:space="0" w:color="auto"/>
        <w:left w:val="none" w:sz="0" w:space="0" w:color="auto"/>
        <w:bottom w:val="none" w:sz="0" w:space="0" w:color="auto"/>
        <w:right w:val="none" w:sz="0" w:space="0" w:color="auto"/>
      </w:divBdr>
    </w:div>
    <w:div w:id="1503157230">
      <w:bodyDiv w:val="1"/>
      <w:marLeft w:val="0"/>
      <w:marRight w:val="0"/>
      <w:marTop w:val="0"/>
      <w:marBottom w:val="0"/>
      <w:divBdr>
        <w:top w:val="none" w:sz="0" w:space="0" w:color="auto"/>
        <w:left w:val="none" w:sz="0" w:space="0" w:color="auto"/>
        <w:bottom w:val="none" w:sz="0" w:space="0" w:color="auto"/>
        <w:right w:val="none" w:sz="0" w:space="0" w:color="auto"/>
      </w:divBdr>
    </w:div>
    <w:div w:id="1679501814">
      <w:bodyDiv w:val="1"/>
      <w:marLeft w:val="0"/>
      <w:marRight w:val="0"/>
      <w:marTop w:val="0"/>
      <w:marBottom w:val="0"/>
      <w:divBdr>
        <w:top w:val="none" w:sz="0" w:space="0" w:color="auto"/>
        <w:left w:val="none" w:sz="0" w:space="0" w:color="auto"/>
        <w:bottom w:val="none" w:sz="0" w:space="0" w:color="auto"/>
        <w:right w:val="none" w:sz="0" w:space="0" w:color="auto"/>
      </w:divBdr>
    </w:div>
    <w:div w:id="1909609847">
      <w:bodyDiv w:val="1"/>
      <w:marLeft w:val="0"/>
      <w:marRight w:val="0"/>
      <w:marTop w:val="0"/>
      <w:marBottom w:val="0"/>
      <w:divBdr>
        <w:top w:val="none" w:sz="0" w:space="0" w:color="auto"/>
        <w:left w:val="none" w:sz="0" w:space="0" w:color="auto"/>
        <w:bottom w:val="none" w:sz="0" w:space="0" w:color="auto"/>
        <w:right w:val="none" w:sz="0" w:space="0" w:color="auto"/>
      </w:divBdr>
    </w:div>
    <w:div w:id="19212568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37B215-441E-4DDD-9E06-8116229EF2CA}" type="doc">
      <dgm:prSet loTypeId="urn:microsoft.com/office/officeart/2005/8/layout/chevron1" loCatId="process" qsTypeId="urn:microsoft.com/office/officeart/2005/8/quickstyle/simple1" qsCatId="simple" csTypeId="urn:microsoft.com/office/officeart/2005/8/colors/accent1_2" csCatId="accent1" phldr="1"/>
      <dgm:spPr/>
    </dgm:pt>
    <dgm:pt modelId="{5C2EF903-C350-4789-8463-50A1F09B098E}">
      <dgm:prSet phldrT="[Text]" custT="1"/>
      <dgm:spPr>
        <a:solidFill>
          <a:schemeClr val="bg1">
            <a:lumMod val="50000"/>
          </a:schemeClr>
        </a:solidFill>
      </dgm:spPr>
      <dgm:t>
        <a:bodyPr/>
        <a:lstStyle/>
        <a:p>
          <a:r>
            <a:rPr lang="en-GB" sz="1000" b="1">
              <a:latin typeface="Arial Narrow" panose="020B0606020202030204" pitchFamily="34" charset="0"/>
            </a:rPr>
            <a:t>UNICEF delivery to IP</a:t>
          </a:r>
          <a:r>
            <a:rPr lang="en-GB" sz="1000">
              <a:latin typeface="Arial Narrow" panose="020B0606020202030204" pitchFamily="34" charset="0"/>
            </a:rPr>
            <a:t>: Information needed for Warehouse monitoring</a:t>
          </a:r>
        </a:p>
      </dgm:t>
    </dgm:pt>
    <dgm:pt modelId="{6BBEE8D5-9F89-41AC-B1BF-53FAB393DB38}" type="parTrans" cxnId="{649E2EA4-35CD-490C-AFA6-503EEA13F35C}">
      <dgm:prSet/>
      <dgm:spPr/>
      <dgm:t>
        <a:bodyPr/>
        <a:lstStyle/>
        <a:p>
          <a:endParaRPr lang="en-GB" sz="1000">
            <a:latin typeface="Arial Narrow" panose="020B0606020202030204" pitchFamily="34" charset="0"/>
          </a:endParaRPr>
        </a:p>
      </dgm:t>
    </dgm:pt>
    <dgm:pt modelId="{D0400E8E-590F-4923-A166-F67801E8F9F3}" type="sibTrans" cxnId="{649E2EA4-35CD-490C-AFA6-503EEA13F35C}">
      <dgm:prSet/>
      <dgm:spPr/>
      <dgm:t>
        <a:bodyPr/>
        <a:lstStyle/>
        <a:p>
          <a:endParaRPr lang="en-GB" sz="1000">
            <a:latin typeface="Arial Narrow" panose="020B0606020202030204" pitchFamily="34" charset="0"/>
          </a:endParaRPr>
        </a:p>
      </dgm:t>
    </dgm:pt>
    <dgm:pt modelId="{A184EFE2-771F-4F0F-AF1F-4482E8B04835}">
      <dgm:prSet phldrT="[Text]" custT="1"/>
      <dgm:spPr>
        <a:solidFill>
          <a:schemeClr val="accent2"/>
        </a:solidFill>
      </dgm:spPr>
      <dgm:t>
        <a:bodyPr/>
        <a:lstStyle/>
        <a:p>
          <a:r>
            <a:rPr lang="en-GB" sz="1000" b="1">
              <a:latin typeface="Arial Narrow" panose="020B0606020202030204" pitchFamily="34" charset="0"/>
            </a:rPr>
            <a:t>IP distribution to beneficiary: </a:t>
          </a:r>
          <a:r>
            <a:rPr lang="en-GB" sz="1000">
              <a:latin typeface="Arial Narrow" panose="020B0606020202030204" pitchFamily="34" charset="0"/>
            </a:rPr>
            <a:t>Information needed for Distribution/PD Monitoring</a:t>
          </a:r>
        </a:p>
      </dgm:t>
    </dgm:pt>
    <dgm:pt modelId="{B8A2D71D-9726-4459-BFF0-196D3A0E21EC}" type="parTrans" cxnId="{675CA65A-F6C4-4736-9640-5ED47CEB170C}">
      <dgm:prSet/>
      <dgm:spPr/>
      <dgm:t>
        <a:bodyPr/>
        <a:lstStyle/>
        <a:p>
          <a:endParaRPr lang="en-GB" sz="1000">
            <a:latin typeface="Arial Narrow" panose="020B0606020202030204" pitchFamily="34" charset="0"/>
          </a:endParaRPr>
        </a:p>
      </dgm:t>
    </dgm:pt>
    <dgm:pt modelId="{8755B66F-8D2B-4FD7-9616-04C59CF1B128}" type="sibTrans" cxnId="{675CA65A-F6C4-4736-9640-5ED47CEB170C}">
      <dgm:prSet/>
      <dgm:spPr/>
      <dgm:t>
        <a:bodyPr/>
        <a:lstStyle/>
        <a:p>
          <a:endParaRPr lang="en-GB" sz="1000">
            <a:latin typeface="Arial Narrow" panose="020B0606020202030204" pitchFamily="34" charset="0"/>
          </a:endParaRPr>
        </a:p>
      </dgm:t>
    </dgm:pt>
    <dgm:pt modelId="{261B9ACF-598F-46C0-B33C-BB64F1D09635}" type="pres">
      <dgm:prSet presAssocID="{2337B215-441E-4DDD-9E06-8116229EF2CA}" presName="Name0" presStyleCnt="0">
        <dgm:presLayoutVars>
          <dgm:dir/>
          <dgm:animLvl val="lvl"/>
          <dgm:resizeHandles val="exact"/>
        </dgm:presLayoutVars>
      </dgm:prSet>
      <dgm:spPr/>
    </dgm:pt>
    <dgm:pt modelId="{BA02DAE6-D56B-4469-B107-FAB3D4A2A88A}" type="pres">
      <dgm:prSet presAssocID="{5C2EF903-C350-4789-8463-50A1F09B098E}" presName="parTxOnly" presStyleLbl="node1" presStyleIdx="0" presStyleCnt="2">
        <dgm:presLayoutVars>
          <dgm:chMax val="0"/>
          <dgm:chPref val="0"/>
          <dgm:bulletEnabled val="1"/>
        </dgm:presLayoutVars>
      </dgm:prSet>
      <dgm:spPr/>
      <dgm:t>
        <a:bodyPr/>
        <a:lstStyle/>
        <a:p>
          <a:endParaRPr lang="en-GB"/>
        </a:p>
      </dgm:t>
    </dgm:pt>
    <dgm:pt modelId="{A11195B3-644A-48AB-9B53-4518D6882B54}" type="pres">
      <dgm:prSet presAssocID="{D0400E8E-590F-4923-A166-F67801E8F9F3}" presName="parTxOnlySpace" presStyleCnt="0"/>
      <dgm:spPr/>
    </dgm:pt>
    <dgm:pt modelId="{997F0044-C4D6-41A6-A492-C9771F9A35B5}" type="pres">
      <dgm:prSet presAssocID="{A184EFE2-771F-4F0F-AF1F-4482E8B04835}" presName="parTxOnly" presStyleLbl="node1" presStyleIdx="1" presStyleCnt="2">
        <dgm:presLayoutVars>
          <dgm:chMax val="0"/>
          <dgm:chPref val="0"/>
          <dgm:bulletEnabled val="1"/>
        </dgm:presLayoutVars>
      </dgm:prSet>
      <dgm:spPr/>
      <dgm:t>
        <a:bodyPr/>
        <a:lstStyle/>
        <a:p>
          <a:endParaRPr lang="en-GB"/>
        </a:p>
      </dgm:t>
    </dgm:pt>
  </dgm:ptLst>
  <dgm:cxnLst>
    <dgm:cxn modelId="{4E29A4EA-FD47-4CBB-8B11-D520CCAE67B3}" type="presOf" srcId="{2337B215-441E-4DDD-9E06-8116229EF2CA}" destId="{261B9ACF-598F-46C0-B33C-BB64F1D09635}" srcOrd="0" destOrd="0" presId="urn:microsoft.com/office/officeart/2005/8/layout/chevron1"/>
    <dgm:cxn modelId="{649E2EA4-35CD-490C-AFA6-503EEA13F35C}" srcId="{2337B215-441E-4DDD-9E06-8116229EF2CA}" destId="{5C2EF903-C350-4789-8463-50A1F09B098E}" srcOrd="0" destOrd="0" parTransId="{6BBEE8D5-9F89-41AC-B1BF-53FAB393DB38}" sibTransId="{D0400E8E-590F-4923-A166-F67801E8F9F3}"/>
    <dgm:cxn modelId="{49384B07-AAAF-47F6-9001-B0D25491974D}" type="presOf" srcId="{5C2EF903-C350-4789-8463-50A1F09B098E}" destId="{BA02DAE6-D56B-4469-B107-FAB3D4A2A88A}" srcOrd="0" destOrd="0" presId="urn:microsoft.com/office/officeart/2005/8/layout/chevron1"/>
    <dgm:cxn modelId="{675CA65A-F6C4-4736-9640-5ED47CEB170C}" srcId="{2337B215-441E-4DDD-9E06-8116229EF2CA}" destId="{A184EFE2-771F-4F0F-AF1F-4482E8B04835}" srcOrd="1" destOrd="0" parTransId="{B8A2D71D-9726-4459-BFF0-196D3A0E21EC}" sibTransId="{8755B66F-8D2B-4FD7-9616-04C59CF1B128}"/>
    <dgm:cxn modelId="{EF8DCFEE-4E40-4AEF-BDAD-891B34C4465C}" type="presOf" srcId="{A184EFE2-771F-4F0F-AF1F-4482E8B04835}" destId="{997F0044-C4D6-41A6-A492-C9771F9A35B5}" srcOrd="0" destOrd="0" presId="urn:microsoft.com/office/officeart/2005/8/layout/chevron1"/>
    <dgm:cxn modelId="{82AE5F88-6E26-423F-A1B5-8A75D06C1900}" type="presParOf" srcId="{261B9ACF-598F-46C0-B33C-BB64F1D09635}" destId="{BA02DAE6-D56B-4469-B107-FAB3D4A2A88A}" srcOrd="0" destOrd="0" presId="urn:microsoft.com/office/officeart/2005/8/layout/chevron1"/>
    <dgm:cxn modelId="{509A677F-FA1B-43B0-9FCB-B012F1FC068A}" type="presParOf" srcId="{261B9ACF-598F-46C0-B33C-BB64F1D09635}" destId="{A11195B3-644A-48AB-9B53-4518D6882B54}" srcOrd="1" destOrd="0" presId="urn:microsoft.com/office/officeart/2005/8/layout/chevron1"/>
    <dgm:cxn modelId="{D81963A5-6CAA-417B-AC28-5D79837794FE}" type="presParOf" srcId="{261B9ACF-598F-46C0-B33C-BB64F1D09635}" destId="{997F0044-C4D6-41A6-A492-C9771F9A35B5}" srcOrd="2"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37B215-441E-4DDD-9E06-8116229EF2CA}" type="doc">
      <dgm:prSet loTypeId="urn:microsoft.com/office/officeart/2005/8/layout/chevron1" loCatId="process" qsTypeId="urn:microsoft.com/office/officeart/2005/8/quickstyle/simple1" qsCatId="simple" csTypeId="urn:microsoft.com/office/officeart/2005/8/colors/accent1_2" csCatId="accent1" phldr="1"/>
      <dgm:spPr/>
    </dgm:pt>
    <dgm:pt modelId="{5C2EF903-C350-4789-8463-50A1F09B098E}">
      <dgm:prSet phldrT="[Text]" custT="1"/>
      <dgm:spPr>
        <a:solidFill>
          <a:schemeClr val="bg1">
            <a:lumMod val="50000"/>
          </a:schemeClr>
        </a:solidFill>
      </dgm:spPr>
      <dgm:t>
        <a:bodyPr/>
        <a:lstStyle/>
        <a:p>
          <a:r>
            <a:rPr lang="en-GB" sz="1000" b="1">
              <a:latin typeface="Arial Narrow" panose="020B0606020202030204" pitchFamily="34" charset="0"/>
            </a:rPr>
            <a:t>UNICEF delivery to IP: </a:t>
          </a:r>
          <a:r>
            <a:rPr lang="en-GB" sz="1000">
              <a:latin typeface="Arial Narrow" panose="020B0606020202030204" pitchFamily="34" charset="0"/>
            </a:rPr>
            <a:t>Information needed for Warehouse monitoring</a:t>
          </a:r>
        </a:p>
      </dgm:t>
    </dgm:pt>
    <dgm:pt modelId="{6BBEE8D5-9F89-41AC-B1BF-53FAB393DB38}" type="parTrans" cxnId="{649E2EA4-35CD-490C-AFA6-503EEA13F35C}">
      <dgm:prSet/>
      <dgm:spPr/>
      <dgm:t>
        <a:bodyPr/>
        <a:lstStyle/>
        <a:p>
          <a:endParaRPr lang="en-GB" sz="1000">
            <a:latin typeface="Arial Narrow" panose="020B0606020202030204" pitchFamily="34" charset="0"/>
          </a:endParaRPr>
        </a:p>
      </dgm:t>
    </dgm:pt>
    <dgm:pt modelId="{D0400E8E-590F-4923-A166-F67801E8F9F3}" type="sibTrans" cxnId="{649E2EA4-35CD-490C-AFA6-503EEA13F35C}">
      <dgm:prSet/>
      <dgm:spPr/>
      <dgm:t>
        <a:bodyPr/>
        <a:lstStyle/>
        <a:p>
          <a:endParaRPr lang="en-GB" sz="1000">
            <a:latin typeface="Arial Narrow" panose="020B0606020202030204" pitchFamily="34" charset="0"/>
          </a:endParaRPr>
        </a:p>
      </dgm:t>
    </dgm:pt>
    <dgm:pt modelId="{A184EFE2-771F-4F0F-AF1F-4482E8B04835}">
      <dgm:prSet phldrT="[Text]" custT="1"/>
      <dgm:spPr>
        <a:solidFill>
          <a:schemeClr val="bg1">
            <a:lumMod val="65000"/>
          </a:schemeClr>
        </a:solidFill>
      </dgm:spPr>
      <dgm:t>
        <a:bodyPr/>
        <a:lstStyle/>
        <a:p>
          <a:r>
            <a:rPr lang="en-GB" sz="1000" b="1">
              <a:latin typeface="Arial Narrow" panose="020B0606020202030204" pitchFamily="34" charset="0"/>
            </a:rPr>
            <a:t>IP delivery to Local IP</a:t>
          </a:r>
        </a:p>
      </dgm:t>
    </dgm:pt>
    <dgm:pt modelId="{B8A2D71D-9726-4459-BFF0-196D3A0E21EC}" type="parTrans" cxnId="{675CA65A-F6C4-4736-9640-5ED47CEB170C}">
      <dgm:prSet/>
      <dgm:spPr/>
      <dgm:t>
        <a:bodyPr/>
        <a:lstStyle/>
        <a:p>
          <a:endParaRPr lang="en-GB" sz="1000">
            <a:latin typeface="Arial Narrow" panose="020B0606020202030204" pitchFamily="34" charset="0"/>
          </a:endParaRPr>
        </a:p>
      </dgm:t>
    </dgm:pt>
    <dgm:pt modelId="{8755B66F-8D2B-4FD7-9616-04C59CF1B128}" type="sibTrans" cxnId="{675CA65A-F6C4-4736-9640-5ED47CEB170C}">
      <dgm:prSet/>
      <dgm:spPr/>
      <dgm:t>
        <a:bodyPr/>
        <a:lstStyle/>
        <a:p>
          <a:endParaRPr lang="en-GB" sz="1000">
            <a:latin typeface="Arial Narrow" panose="020B0606020202030204" pitchFamily="34" charset="0"/>
          </a:endParaRPr>
        </a:p>
      </dgm:t>
    </dgm:pt>
    <dgm:pt modelId="{B6761093-040A-402D-A2AC-298DC8A29480}">
      <dgm:prSet phldrT="[Text]" custT="1"/>
      <dgm:spPr>
        <a:solidFill>
          <a:schemeClr val="accent2"/>
        </a:solidFill>
      </dgm:spPr>
      <dgm:t>
        <a:bodyPr/>
        <a:lstStyle/>
        <a:p>
          <a:r>
            <a:rPr lang="en-GB" sz="1000" b="1">
              <a:latin typeface="Arial Narrow" panose="020B0606020202030204" pitchFamily="34" charset="0"/>
            </a:rPr>
            <a:t>Local IP distribution to beneficiary:</a:t>
          </a:r>
          <a:r>
            <a:rPr lang="en-GB" sz="1000">
              <a:latin typeface="Arial Narrow" panose="020B0606020202030204" pitchFamily="34" charset="0"/>
            </a:rPr>
            <a:t> Information needed for Monitoring</a:t>
          </a:r>
        </a:p>
      </dgm:t>
    </dgm:pt>
    <dgm:pt modelId="{A8472245-10F6-41BD-8921-72522850E85E}" type="parTrans" cxnId="{A11E4BE5-996C-4D95-AC72-8CAC3561C15F}">
      <dgm:prSet/>
      <dgm:spPr/>
      <dgm:t>
        <a:bodyPr/>
        <a:lstStyle/>
        <a:p>
          <a:endParaRPr lang="en-GB" sz="1000">
            <a:latin typeface="Arial Narrow" panose="020B0606020202030204" pitchFamily="34" charset="0"/>
          </a:endParaRPr>
        </a:p>
      </dgm:t>
    </dgm:pt>
    <dgm:pt modelId="{2F98F2EF-9890-46B9-97A1-32B6E45E4051}" type="sibTrans" cxnId="{A11E4BE5-996C-4D95-AC72-8CAC3561C15F}">
      <dgm:prSet/>
      <dgm:spPr/>
      <dgm:t>
        <a:bodyPr/>
        <a:lstStyle/>
        <a:p>
          <a:endParaRPr lang="en-GB" sz="1000">
            <a:latin typeface="Arial Narrow" panose="020B0606020202030204" pitchFamily="34" charset="0"/>
          </a:endParaRPr>
        </a:p>
      </dgm:t>
    </dgm:pt>
    <dgm:pt modelId="{261B9ACF-598F-46C0-B33C-BB64F1D09635}" type="pres">
      <dgm:prSet presAssocID="{2337B215-441E-4DDD-9E06-8116229EF2CA}" presName="Name0" presStyleCnt="0">
        <dgm:presLayoutVars>
          <dgm:dir/>
          <dgm:animLvl val="lvl"/>
          <dgm:resizeHandles val="exact"/>
        </dgm:presLayoutVars>
      </dgm:prSet>
      <dgm:spPr/>
    </dgm:pt>
    <dgm:pt modelId="{BA02DAE6-D56B-4469-B107-FAB3D4A2A88A}" type="pres">
      <dgm:prSet presAssocID="{5C2EF903-C350-4789-8463-50A1F09B098E}" presName="parTxOnly" presStyleLbl="node1" presStyleIdx="0" presStyleCnt="3" custLinFactNeighborX="3801">
        <dgm:presLayoutVars>
          <dgm:chMax val="0"/>
          <dgm:chPref val="0"/>
          <dgm:bulletEnabled val="1"/>
        </dgm:presLayoutVars>
      </dgm:prSet>
      <dgm:spPr/>
      <dgm:t>
        <a:bodyPr/>
        <a:lstStyle/>
        <a:p>
          <a:endParaRPr lang="en-GB"/>
        </a:p>
      </dgm:t>
    </dgm:pt>
    <dgm:pt modelId="{A11195B3-644A-48AB-9B53-4518D6882B54}" type="pres">
      <dgm:prSet presAssocID="{D0400E8E-590F-4923-A166-F67801E8F9F3}" presName="parTxOnlySpace" presStyleCnt="0"/>
      <dgm:spPr/>
    </dgm:pt>
    <dgm:pt modelId="{997F0044-C4D6-41A6-A492-C9771F9A35B5}" type="pres">
      <dgm:prSet presAssocID="{A184EFE2-771F-4F0F-AF1F-4482E8B04835}" presName="parTxOnly" presStyleLbl="node1" presStyleIdx="1" presStyleCnt="3">
        <dgm:presLayoutVars>
          <dgm:chMax val="0"/>
          <dgm:chPref val="0"/>
          <dgm:bulletEnabled val="1"/>
        </dgm:presLayoutVars>
      </dgm:prSet>
      <dgm:spPr/>
      <dgm:t>
        <a:bodyPr/>
        <a:lstStyle/>
        <a:p>
          <a:endParaRPr lang="en-GB"/>
        </a:p>
      </dgm:t>
    </dgm:pt>
    <dgm:pt modelId="{CAC921F0-C0B5-48D8-8E43-B71D73C66A77}" type="pres">
      <dgm:prSet presAssocID="{8755B66F-8D2B-4FD7-9616-04C59CF1B128}" presName="parTxOnlySpace" presStyleCnt="0"/>
      <dgm:spPr/>
    </dgm:pt>
    <dgm:pt modelId="{5B916547-8236-4F3E-B990-4C8470CAE65F}" type="pres">
      <dgm:prSet presAssocID="{B6761093-040A-402D-A2AC-298DC8A29480}" presName="parTxOnly" presStyleLbl="node1" presStyleIdx="2" presStyleCnt="3">
        <dgm:presLayoutVars>
          <dgm:chMax val="0"/>
          <dgm:chPref val="0"/>
          <dgm:bulletEnabled val="1"/>
        </dgm:presLayoutVars>
      </dgm:prSet>
      <dgm:spPr/>
      <dgm:t>
        <a:bodyPr/>
        <a:lstStyle/>
        <a:p>
          <a:endParaRPr lang="en-GB"/>
        </a:p>
      </dgm:t>
    </dgm:pt>
  </dgm:ptLst>
  <dgm:cxnLst>
    <dgm:cxn modelId="{B013F9CC-A030-43F9-BE46-BF9442FF42D3}" type="presOf" srcId="{B6761093-040A-402D-A2AC-298DC8A29480}" destId="{5B916547-8236-4F3E-B990-4C8470CAE65F}" srcOrd="0" destOrd="0" presId="urn:microsoft.com/office/officeart/2005/8/layout/chevron1"/>
    <dgm:cxn modelId="{A11E4BE5-996C-4D95-AC72-8CAC3561C15F}" srcId="{2337B215-441E-4DDD-9E06-8116229EF2CA}" destId="{B6761093-040A-402D-A2AC-298DC8A29480}" srcOrd="2" destOrd="0" parTransId="{A8472245-10F6-41BD-8921-72522850E85E}" sibTransId="{2F98F2EF-9890-46B9-97A1-32B6E45E4051}"/>
    <dgm:cxn modelId="{1D192100-640B-4E77-97D6-DF7B4DB04A98}" type="presOf" srcId="{5C2EF903-C350-4789-8463-50A1F09B098E}" destId="{BA02DAE6-D56B-4469-B107-FAB3D4A2A88A}" srcOrd="0" destOrd="0" presId="urn:microsoft.com/office/officeart/2005/8/layout/chevron1"/>
    <dgm:cxn modelId="{649E2EA4-35CD-490C-AFA6-503EEA13F35C}" srcId="{2337B215-441E-4DDD-9E06-8116229EF2CA}" destId="{5C2EF903-C350-4789-8463-50A1F09B098E}" srcOrd="0" destOrd="0" parTransId="{6BBEE8D5-9F89-41AC-B1BF-53FAB393DB38}" sibTransId="{D0400E8E-590F-4923-A166-F67801E8F9F3}"/>
    <dgm:cxn modelId="{2F36DB07-0450-44B5-AE9B-E6246605FFAE}" type="presOf" srcId="{2337B215-441E-4DDD-9E06-8116229EF2CA}" destId="{261B9ACF-598F-46C0-B33C-BB64F1D09635}" srcOrd="0" destOrd="0" presId="urn:microsoft.com/office/officeart/2005/8/layout/chevron1"/>
    <dgm:cxn modelId="{675CA65A-F6C4-4736-9640-5ED47CEB170C}" srcId="{2337B215-441E-4DDD-9E06-8116229EF2CA}" destId="{A184EFE2-771F-4F0F-AF1F-4482E8B04835}" srcOrd="1" destOrd="0" parTransId="{B8A2D71D-9726-4459-BFF0-196D3A0E21EC}" sibTransId="{8755B66F-8D2B-4FD7-9616-04C59CF1B128}"/>
    <dgm:cxn modelId="{D8D5B950-FDC6-4B10-A321-1A6195161142}" type="presOf" srcId="{A184EFE2-771F-4F0F-AF1F-4482E8B04835}" destId="{997F0044-C4D6-41A6-A492-C9771F9A35B5}" srcOrd="0" destOrd="0" presId="urn:microsoft.com/office/officeart/2005/8/layout/chevron1"/>
    <dgm:cxn modelId="{DE41E40E-EC31-4274-82B0-7E8A978F2347}" type="presParOf" srcId="{261B9ACF-598F-46C0-B33C-BB64F1D09635}" destId="{BA02DAE6-D56B-4469-B107-FAB3D4A2A88A}" srcOrd="0" destOrd="0" presId="urn:microsoft.com/office/officeart/2005/8/layout/chevron1"/>
    <dgm:cxn modelId="{2170F503-D2DA-4765-8677-0DE4DADD2106}" type="presParOf" srcId="{261B9ACF-598F-46C0-B33C-BB64F1D09635}" destId="{A11195B3-644A-48AB-9B53-4518D6882B54}" srcOrd="1" destOrd="0" presId="urn:microsoft.com/office/officeart/2005/8/layout/chevron1"/>
    <dgm:cxn modelId="{15288C1C-CEF6-4DF3-A01D-EA13C6404F15}" type="presParOf" srcId="{261B9ACF-598F-46C0-B33C-BB64F1D09635}" destId="{997F0044-C4D6-41A6-A492-C9771F9A35B5}" srcOrd="2" destOrd="0" presId="urn:microsoft.com/office/officeart/2005/8/layout/chevron1"/>
    <dgm:cxn modelId="{4C881FD2-3A81-486C-A688-BACBDBDECDD0}" type="presParOf" srcId="{261B9ACF-598F-46C0-B33C-BB64F1D09635}" destId="{CAC921F0-C0B5-48D8-8E43-B71D73C66A77}" srcOrd="3" destOrd="0" presId="urn:microsoft.com/office/officeart/2005/8/layout/chevron1"/>
    <dgm:cxn modelId="{C4718B1D-A3C0-4124-9486-ED7982C82D1C}" type="presParOf" srcId="{261B9ACF-598F-46C0-B33C-BB64F1D09635}" destId="{5B916547-8236-4F3E-B990-4C8470CAE65F}" srcOrd="4"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02DAE6-D56B-4469-B107-FAB3D4A2A88A}">
      <dsp:nvSpPr>
        <dsp:cNvPr id="0" name=""/>
        <dsp:cNvSpPr/>
      </dsp:nvSpPr>
      <dsp:spPr>
        <a:xfrm>
          <a:off x="4728" y="0"/>
          <a:ext cx="2826454" cy="472440"/>
        </a:xfrm>
        <a:prstGeom prst="chevron">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GB" sz="1000" b="1" kern="1200">
              <a:latin typeface="Arial Narrow" panose="020B0606020202030204" pitchFamily="34" charset="0"/>
            </a:rPr>
            <a:t>UNICEF delivery to IP</a:t>
          </a:r>
          <a:r>
            <a:rPr lang="en-GB" sz="1000" kern="1200">
              <a:latin typeface="Arial Narrow" panose="020B0606020202030204" pitchFamily="34" charset="0"/>
            </a:rPr>
            <a:t>: Information needed for Warehouse monitoring</a:t>
          </a:r>
        </a:p>
      </dsp:txBody>
      <dsp:txXfrm>
        <a:off x="240948" y="0"/>
        <a:ext cx="2354014" cy="472440"/>
      </dsp:txXfrm>
    </dsp:sp>
    <dsp:sp modelId="{997F0044-C4D6-41A6-A492-C9771F9A35B5}">
      <dsp:nvSpPr>
        <dsp:cNvPr id="0" name=""/>
        <dsp:cNvSpPr/>
      </dsp:nvSpPr>
      <dsp:spPr>
        <a:xfrm>
          <a:off x="2548537" y="0"/>
          <a:ext cx="2826454" cy="472440"/>
        </a:xfrm>
        <a:prstGeom prst="chevron">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GB" sz="1000" b="1" kern="1200">
              <a:latin typeface="Arial Narrow" panose="020B0606020202030204" pitchFamily="34" charset="0"/>
            </a:rPr>
            <a:t>IP distribution to beneficiary: </a:t>
          </a:r>
          <a:r>
            <a:rPr lang="en-GB" sz="1000" kern="1200">
              <a:latin typeface="Arial Narrow" panose="020B0606020202030204" pitchFamily="34" charset="0"/>
            </a:rPr>
            <a:t>Information needed for Distribution/PD Monitoring</a:t>
          </a:r>
        </a:p>
      </dsp:txBody>
      <dsp:txXfrm>
        <a:off x="2784757" y="0"/>
        <a:ext cx="2354014" cy="4724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02DAE6-D56B-4469-B107-FAB3D4A2A88A}">
      <dsp:nvSpPr>
        <dsp:cNvPr id="0" name=""/>
        <dsp:cNvSpPr/>
      </dsp:nvSpPr>
      <dsp:spPr>
        <a:xfrm>
          <a:off x="8874" y="0"/>
          <a:ext cx="1920202" cy="480060"/>
        </a:xfrm>
        <a:prstGeom prst="chevron">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GB" sz="1000" b="1" kern="1200">
              <a:latin typeface="Arial Narrow" panose="020B0606020202030204" pitchFamily="34" charset="0"/>
            </a:rPr>
            <a:t>UNICEF delivery to IP: </a:t>
          </a:r>
          <a:r>
            <a:rPr lang="en-GB" sz="1000" kern="1200">
              <a:latin typeface="Arial Narrow" panose="020B0606020202030204" pitchFamily="34" charset="0"/>
            </a:rPr>
            <a:t>Information needed for Warehouse monitoring</a:t>
          </a:r>
        </a:p>
      </dsp:txBody>
      <dsp:txXfrm>
        <a:off x="248904" y="0"/>
        <a:ext cx="1440142" cy="480060"/>
      </dsp:txXfrm>
    </dsp:sp>
    <dsp:sp modelId="{997F0044-C4D6-41A6-A492-C9771F9A35B5}">
      <dsp:nvSpPr>
        <dsp:cNvPr id="0" name=""/>
        <dsp:cNvSpPr/>
      </dsp:nvSpPr>
      <dsp:spPr>
        <a:xfrm>
          <a:off x="1729758" y="0"/>
          <a:ext cx="1920202" cy="480060"/>
        </a:xfrm>
        <a:prstGeom prst="chevron">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GB" sz="1000" b="1" kern="1200">
              <a:latin typeface="Arial Narrow" panose="020B0606020202030204" pitchFamily="34" charset="0"/>
            </a:rPr>
            <a:t>IP delivery to Local IP</a:t>
          </a:r>
        </a:p>
      </dsp:txBody>
      <dsp:txXfrm>
        <a:off x="1969788" y="0"/>
        <a:ext cx="1440142" cy="480060"/>
      </dsp:txXfrm>
    </dsp:sp>
    <dsp:sp modelId="{5B916547-8236-4F3E-B990-4C8470CAE65F}">
      <dsp:nvSpPr>
        <dsp:cNvPr id="0" name=""/>
        <dsp:cNvSpPr/>
      </dsp:nvSpPr>
      <dsp:spPr>
        <a:xfrm>
          <a:off x="3457941" y="0"/>
          <a:ext cx="1920202" cy="480060"/>
        </a:xfrm>
        <a:prstGeom prst="chevron">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GB" sz="1000" b="1" kern="1200">
              <a:latin typeface="Arial Narrow" panose="020B0606020202030204" pitchFamily="34" charset="0"/>
            </a:rPr>
            <a:t>Local IP distribution to beneficiary:</a:t>
          </a:r>
          <a:r>
            <a:rPr lang="en-GB" sz="1000" kern="1200">
              <a:latin typeface="Arial Narrow" panose="020B0606020202030204" pitchFamily="34" charset="0"/>
            </a:rPr>
            <a:t> Information needed for Monitoring</a:t>
          </a:r>
        </a:p>
      </dsp:txBody>
      <dsp:txXfrm>
        <a:off x="3697971" y="0"/>
        <a:ext cx="1440142" cy="48006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9A42E-B2F9-4136-B3FC-5A77B746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ACTED</vt:lpstr>
    </vt:vector>
  </TitlesOfParts>
  <Company>ACTED</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creator>Stephanie Pecault</dc:creator>
  <cp:lastModifiedBy>ANA</cp:lastModifiedBy>
  <cp:revision>3</cp:revision>
  <cp:lastPrinted>2015-04-13T13:52:00Z</cp:lastPrinted>
  <dcterms:created xsi:type="dcterms:W3CDTF">2015-08-17T10:11:00Z</dcterms:created>
  <dcterms:modified xsi:type="dcterms:W3CDTF">2015-08-17T10:11:00Z</dcterms:modified>
</cp:coreProperties>
</file>