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1825A" w14:textId="77777777" w:rsidR="00F247C5" w:rsidRPr="0095259A" w:rsidRDefault="00F247C5" w:rsidP="00E9471E">
      <w:pPr>
        <w:pStyle w:val="Header"/>
        <w:jc w:val="center"/>
        <w:rPr>
          <w:rFonts w:ascii="Calibri" w:hAnsi="Calibri" w:cs="Calibri"/>
          <w:b/>
          <w:color w:val="581522"/>
          <w:sz w:val="36"/>
          <w:szCs w:val="36"/>
        </w:rPr>
      </w:pPr>
      <w:r w:rsidRPr="0095259A">
        <w:rPr>
          <w:rFonts w:ascii="Calibri" w:hAnsi="Calibri" w:cs="Calibri"/>
          <w:b/>
          <w:color w:val="581522"/>
          <w:sz w:val="36"/>
          <w:szCs w:val="36"/>
        </w:rPr>
        <w:t>Terms of Reference</w:t>
      </w:r>
    </w:p>
    <w:p w14:paraId="531397BB" w14:textId="77777777" w:rsidR="000C239F" w:rsidRPr="0095259A" w:rsidRDefault="000C239F" w:rsidP="00E9471E">
      <w:pPr>
        <w:pStyle w:val="Header"/>
        <w:jc w:val="center"/>
        <w:rPr>
          <w:rFonts w:ascii="Calibri" w:hAnsi="Calibri" w:cs="Calibri"/>
          <w:b/>
          <w:color w:val="581522"/>
          <w:sz w:val="44"/>
          <w:szCs w:val="28"/>
        </w:rPr>
      </w:pPr>
      <w:r w:rsidRPr="0095259A">
        <w:rPr>
          <w:rFonts w:ascii="Calibri" w:hAnsi="Calibri" w:cs="Calibri"/>
          <w:b/>
          <w:color w:val="581522"/>
          <w:sz w:val="44"/>
          <w:szCs w:val="28"/>
        </w:rPr>
        <w:t xml:space="preserve">Area-Based Assessments of targeted </w:t>
      </w:r>
      <w:proofErr w:type="spellStart"/>
      <w:r w:rsidRPr="0095259A">
        <w:rPr>
          <w:rFonts w:ascii="Calibri" w:hAnsi="Calibri" w:cs="Calibri"/>
          <w:b/>
          <w:color w:val="581522"/>
          <w:sz w:val="44"/>
          <w:szCs w:val="28"/>
        </w:rPr>
        <w:t>neighbourhoods</w:t>
      </w:r>
      <w:proofErr w:type="spellEnd"/>
      <w:r w:rsidRPr="0095259A">
        <w:rPr>
          <w:rFonts w:ascii="Calibri" w:hAnsi="Calibri" w:cs="Calibri"/>
          <w:b/>
          <w:color w:val="581522"/>
          <w:sz w:val="44"/>
          <w:szCs w:val="28"/>
        </w:rPr>
        <w:t xml:space="preserve"> in </w:t>
      </w:r>
      <w:proofErr w:type="spellStart"/>
      <w:r w:rsidRPr="0095259A">
        <w:rPr>
          <w:rFonts w:ascii="Calibri" w:hAnsi="Calibri" w:cs="Calibri"/>
          <w:b/>
          <w:color w:val="581522"/>
          <w:sz w:val="44"/>
          <w:szCs w:val="28"/>
        </w:rPr>
        <w:t>Saida</w:t>
      </w:r>
      <w:proofErr w:type="spellEnd"/>
    </w:p>
    <w:p w14:paraId="0CEFD1CC" w14:textId="07B00610" w:rsidR="00205DD1" w:rsidRDefault="008A2287" w:rsidP="000C239F">
      <w:pPr>
        <w:pStyle w:val="Heading1"/>
        <w:rPr>
          <w:rFonts w:asciiTheme="majorHAnsi" w:hAnsiTheme="majorHAnsi" w:cs="Calibri"/>
          <w:lang w:val="en-GB"/>
        </w:rPr>
      </w:pPr>
      <w:r w:rsidRPr="001B4E5B">
        <w:rPr>
          <w:rFonts w:asciiTheme="majorHAnsi" w:hAnsiTheme="majorHAnsi" w:cs="Calibri"/>
          <w:lang w:val="en-GB"/>
        </w:rPr>
        <w:t xml:space="preserve">1. </w:t>
      </w:r>
      <w:r w:rsidR="002F2654" w:rsidRPr="001B4E5B">
        <w:rPr>
          <w:rFonts w:asciiTheme="majorHAnsi" w:hAnsiTheme="majorHAnsi" w:cs="Calibri"/>
          <w:lang w:val="en-GB"/>
        </w:rPr>
        <w:t>Summary</w:t>
      </w:r>
    </w:p>
    <w:tbl>
      <w:tblPr>
        <w:tblStyle w:val="TableGrid1"/>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0C239F" w:rsidRPr="000C239F" w14:paraId="3161D959" w14:textId="77777777" w:rsidTr="006D38C1">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3CA116F1" w14:textId="57A7348E" w:rsidR="000C239F" w:rsidRPr="000C239F" w:rsidRDefault="000C239F" w:rsidP="0095259A">
            <w:pPr>
              <w:spacing w:after="0" w:line="240" w:lineRule="auto"/>
              <w:rPr>
                <w:b/>
                <w:color w:val="000000" w:themeColor="text1"/>
                <w:shd w:val="clear" w:color="auto" w:fill="FFFFFF"/>
                <w:lang w:val="en-GB"/>
              </w:rPr>
            </w:pPr>
            <w:r>
              <w:rPr>
                <w:b/>
                <w:color w:val="000000" w:themeColor="text1"/>
                <w:shd w:val="clear" w:color="auto" w:fill="FFFFFF"/>
                <w:lang w:val="en-GB"/>
              </w:rPr>
              <w:t>C</w:t>
            </w:r>
            <w:r w:rsidRPr="000C239F">
              <w:rPr>
                <w:b/>
                <w:color w:val="000000" w:themeColor="text1"/>
                <w:shd w:val="clear" w:color="auto" w:fill="FFFFFF"/>
                <w:lang w:val="en-GB"/>
              </w:rPr>
              <w:t>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AF9EF66" w14:textId="77777777" w:rsidR="000C239F" w:rsidRPr="005A57CC" w:rsidRDefault="000C239F" w:rsidP="0095259A">
            <w:pPr>
              <w:spacing w:after="0" w:line="240" w:lineRule="auto"/>
              <w:rPr>
                <w:color w:val="000000" w:themeColor="text1"/>
                <w:shd w:val="clear" w:color="auto" w:fill="FFFFFF"/>
                <w:lang w:val="en-GB"/>
              </w:rPr>
            </w:pPr>
            <w:r w:rsidRPr="005A57CC">
              <w:rPr>
                <w:color w:val="000000" w:themeColor="text1"/>
                <w:shd w:val="clear" w:color="auto" w:fill="FFFFFF"/>
                <w:lang w:val="en-GB"/>
              </w:rPr>
              <w:t>Lebanon</w:t>
            </w:r>
          </w:p>
        </w:tc>
      </w:tr>
      <w:tr w:rsidR="000C239F" w:rsidRPr="000C239F" w14:paraId="197AA079" w14:textId="77777777" w:rsidTr="006D38C1">
        <w:tc>
          <w:tcPr>
            <w:tcW w:w="2410" w:type="dxa"/>
            <w:tcBorders>
              <w:top w:val="single" w:sz="4" w:space="0" w:color="000000" w:themeColor="text1"/>
              <w:left w:val="nil"/>
              <w:bottom w:val="single" w:sz="4" w:space="0" w:color="000000" w:themeColor="text1"/>
              <w:right w:val="single" w:sz="4" w:space="0" w:color="auto"/>
            </w:tcBorders>
          </w:tcPr>
          <w:p w14:paraId="11DBF524"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581655" w14:textId="77777777" w:rsidR="000C239F" w:rsidRPr="000C239F" w:rsidRDefault="000C239F" w:rsidP="0095259A">
            <w:pPr>
              <w:spacing w:after="0" w:line="240" w:lineRule="auto"/>
              <w:rPr>
                <w:i/>
                <w:color w:val="000000" w:themeColor="text1"/>
                <w:shd w:val="clear" w:color="auto" w:fill="FFFFFF"/>
                <w:lang w:val="en-GB"/>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545D93D1"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4FCAA12"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0C1532A8"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44520C3" w14:textId="52BBC608" w:rsidR="000C239F" w:rsidRPr="000C239F" w:rsidRDefault="000C239F" w:rsidP="0095259A">
            <w:pPr>
              <w:spacing w:after="0" w:line="240" w:lineRule="auto"/>
              <w:rPr>
                <w:color w:val="000000" w:themeColor="text1"/>
                <w:shd w:val="clear" w:color="auto" w:fill="FFFFFF"/>
                <w:lang w:val="en-GB"/>
              </w:rPr>
            </w:pPr>
          </w:p>
        </w:tc>
        <w:tc>
          <w:tcPr>
            <w:tcW w:w="1984" w:type="dxa"/>
            <w:gridSpan w:val="2"/>
            <w:tcBorders>
              <w:top w:val="nil"/>
              <w:left w:val="single" w:sz="4" w:space="0" w:color="auto"/>
              <w:bottom w:val="single" w:sz="4" w:space="0" w:color="auto"/>
              <w:right w:val="nil"/>
            </w:tcBorders>
          </w:tcPr>
          <w:p w14:paraId="0B06A87E" w14:textId="597C76F5" w:rsidR="000C239F" w:rsidRPr="000C239F" w:rsidRDefault="000C239F" w:rsidP="0095259A">
            <w:pPr>
              <w:spacing w:after="0" w:line="240" w:lineRule="auto"/>
              <w:rPr>
                <w:color w:val="000000" w:themeColor="text1"/>
                <w:shd w:val="clear" w:color="auto" w:fill="FFFFFF"/>
                <w:lang w:val="en-GB"/>
              </w:rPr>
            </w:pPr>
          </w:p>
        </w:tc>
      </w:tr>
      <w:tr w:rsidR="000C239F" w:rsidRPr="000C239F" w14:paraId="72511A59" w14:textId="77777777" w:rsidTr="006D38C1">
        <w:tc>
          <w:tcPr>
            <w:tcW w:w="2410" w:type="dxa"/>
            <w:tcBorders>
              <w:top w:val="single" w:sz="4" w:space="0" w:color="000000" w:themeColor="text1"/>
              <w:left w:val="nil"/>
              <w:bottom w:val="single" w:sz="4" w:space="0" w:color="000000" w:themeColor="text1"/>
              <w:right w:val="single" w:sz="4" w:space="0" w:color="auto"/>
            </w:tcBorders>
          </w:tcPr>
          <w:p w14:paraId="106B0C5D"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75C60D6B" w14:textId="77777777" w:rsidR="000C239F" w:rsidRPr="000C239F" w:rsidRDefault="000C239F" w:rsidP="0095259A">
            <w:pPr>
              <w:spacing w:after="0" w:line="240" w:lineRule="auto"/>
              <w:rPr>
                <w:color w:val="000000" w:themeColor="text1"/>
                <w:shd w:val="clear" w:color="auto" w:fill="FFFFFF"/>
                <w:lang w:val="en-GB"/>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49FDC692"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27B79CE4" w14:textId="77777777" w:rsidR="000C239F" w:rsidRPr="000C239F" w:rsidRDefault="000C239F" w:rsidP="0095259A">
            <w:pPr>
              <w:spacing w:after="0" w:line="240" w:lineRule="auto"/>
              <w:rPr>
                <w:color w:val="000000" w:themeColor="text1"/>
                <w:shd w:val="clear" w:color="auto" w:fill="FFFFFF"/>
                <w:lang w:val="en-GB"/>
              </w:rPr>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4A0AA61A"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5931408"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gridSpan w:val="2"/>
            <w:tcBorders>
              <w:top w:val="single" w:sz="4" w:space="0" w:color="auto"/>
              <w:left w:val="single" w:sz="4" w:space="0" w:color="auto"/>
              <w:bottom w:val="nil"/>
              <w:right w:val="nil"/>
            </w:tcBorders>
          </w:tcPr>
          <w:p w14:paraId="46742F8D"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Protracted</w:t>
            </w:r>
          </w:p>
        </w:tc>
      </w:tr>
      <w:tr w:rsidR="000C239F" w:rsidRPr="000C239F" w14:paraId="58D822E8" w14:textId="77777777" w:rsidTr="006D38C1">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2C6CB84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Mandating Body/ Agency</w:t>
            </w:r>
          </w:p>
        </w:tc>
        <w:tc>
          <w:tcPr>
            <w:tcW w:w="7088" w:type="dxa"/>
            <w:gridSpan w:val="7"/>
            <w:tcBorders>
              <w:top w:val="single" w:sz="4" w:space="0" w:color="000000" w:themeColor="text1"/>
              <w:left w:val="single" w:sz="4" w:space="0" w:color="auto"/>
              <w:bottom w:val="single" w:sz="4" w:space="0" w:color="auto"/>
              <w:right w:val="nil"/>
            </w:tcBorders>
          </w:tcPr>
          <w:p w14:paraId="61E63DA7" w14:textId="77777777" w:rsidR="000C239F" w:rsidRPr="005A57CC" w:rsidRDefault="000C239F" w:rsidP="0095259A">
            <w:pPr>
              <w:spacing w:after="0" w:line="240" w:lineRule="auto"/>
              <w:rPr>
                <w:color w:val="000000" w:themeColor="text1"/>
                <w:shd w:val="clear" w:color="auto" w:fill="FFFFFF"/>
                <w:lang w:val="en-GB"/>
              </w:rPr>
            </w:pPr>
            <w:r w:rsidRPr="005A57CC">
              <w:rPr>
                <w:color w:val="000000" w:themeColor="text1"/>
                <w:shd w:val="clear" w:color="auto" w:fill="FFFFFF"/>
                <w:lang w:val="en-GB"/>
              </w:rPr>
              <w:t>IMPACT</w:t>
            </w:r>
          </w:p>
        </w:tc>
      </w:tr>
      <w:tr w:rsidR="000C239F" w:rsidRPr="000C239F" w14:paraId="26072FE1"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76C0060E"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Project Code</w:t>
            </w:r>
          </w:p>
        </w:tc>
        <w:tc>
          <w:tcPr>
            <w:tcW w:w="7088" w:type="dxa"/>
            <w:gridSpan w:val="7"/>
            <w:tcBorders>
              <w:top w:val="single" w:sz="4" w:space="0" w:color="auto"/>
              <w:left w:val="single" w:sz="4" w:space="0" w:color="auto"/>
              <w:bottom w:val="single" w:sz="4" w:space="0" w:color="auto"/>
              <w:right w:val="nil"/>
            </w:tcBorders>
          </w:tcPr>
          <w:p w14:paraId="3FB536E1" w14:textId="1618DBFA" w:rsidR="000C239F" w:rsidRPr="000C239F" w:rsidRDefault="00E30EED" w:rsidP="0095259A">
            <w:pPr>
              <w:spacing w:after="0" w:line="240" w:lineRule="auto"/>
              <w:rPr>
                <w:i/>
                <w:color w:val="000000" w:themeColor="text1"/>
                <w:shd w:val="clear" w:color="auto" w:fill="FFFFFF"/>
                <w:lang w:val="en-GB"/>
              </w:rPr>
            </w:pPr>
            <w:r w:rsidRPr="00E30EED">
              <w:rPr>
                <w:rFonts w:eastAsia="Times New Roman"/>
                <w:color w:val="212121"/>
                <w:sz w:val="24"/>
                <w:szCs w:val="24"/>
              </w:rPr>
              <w:t>99 CRK X74</w:t>
            </w:r>
          </w:p>
        </w:tc>
      </w:tr>
      <w:tr w:rsidR="000C239F" w:rsidRPr="000C239F" w14:paraId="09026A9B"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7CC491EB"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REACH Pillar</w:t>
            </w:r>
          </w:p>
        </w:tc>
        <w:tc>
          <w:tcPr>
            <w:tcW w:w="425" w:type="dxa"/>
            <w:tcBorders>
              <w:top w:val="single" w:sz="4" w:space="0" w:color="auto"/>
              <w:left w:val="single" w:sz="4" w:space="0" w:color="auto"/>
              <w:bottom w:val="single" w:sz="4" w:space="0" w:color="auto"/>
              <w:right w:val="single" w:sz="4" w:space="0" w:color="auto"/>
            </w:tcBorders>
          </w:tcPr>
          <w:p w14:paraId="1C1ED3A4"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tcBorders>
              <w:top w:val="single" w:sz="4" w:space="0" w:color="auto"/>
              <w:left w:val="single" w:sz="4" w:space="0" w:color="auto"/>
              <w:bottom w:val="single" w:sz="4" w:space="0" w:color="auto"/>
              <w:right w:val="single" w:sz="4" w:space="0" w:color="auto"/>
            </w:tcBorders>
          </w:tcPr>
          <w:p w14:paraId="65AA0A60" w14:textId="77777777" w:rsidR="000C239F" w:rsidRPr="000C239F" w:rsidRDefault="000C239F" w:rsidP="0095259A">
            <w:pPr>
              <w:spacing w:after="0" w:line="240" w:lineRule="auto"/>
              <w:jc w:val="left"/>
              <w:rPr>
                <w:color w:val="000000" w:themeColor="text1"/>
                <w:shd w:val="clear" w:color="auto" w:fill="FFFFFF"/>
                <w:lang w:val="en-GB"/>
              </w:rPr>
            </w:pPr>
            <w:r w:rsidRPr="000C239F">
              <w:rPr>
                <w:color w:val="000000" w:themeColor="text1"/>
                <w:shd w:val="clear" w:color="auto" w:fill="FFFFFF"/>
                <w:lang w:val="en-GB"/>
              </w:rPr>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475CEFDF"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984" w:type="dxa"/>
            <w:gridSpan w:val="2"/>
            <w:tcBorders>
              <w:top w:val="single" w:sz="4" w:space="0" w:color="auto"/>
              <w:left w:val="single" w:sz="4" w:space="0" w:color="auto"/>
              <w:bottom w:val="single" w:sz="4" w:space="0" w:color="auto"/>
              <w:right w:val="single" w:sz="4" w:space="0" w:color="auto"/>
            </w:tcBorders>
          </w:tcPr>
          <w:p w14:paraId="536B2689"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Displacement</w:t>
            </w:r>
          </w:p>
        </w:tc>
        <w:tc>
          <w:tcPr>
            <w:tcW w:w="425" w:type="dxa"/>
            <w:tcBorders>
              <w:top w:val="single" w:sz="4" w:space="0" w:color="auto"/>
              <w:left w:val="single" w:sz="4" w:space="0" w:color="auto"/>
              <w:bottom w:val="single" w:sz="4" w:space="0" w:color="auto"/>
              <w:right w:val="single" w:sz="4" w:space="0" w:color="auto"/>
            </w:tcBorders>
          </w:tcPr>
          <w:p w14:paraId="50B23E85"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845" w:type="dxa"/>
            <w:tcBorders>
              <w:top w:val="nil"/>
              <w:left w:val="single" w:sz="4" w:space="0" w:color="auto"/>
              <w:bottom w:val="single" w:sz="4" w:space="0" w:color="auto"/>
              <w:right w:val="nil"/>
            </w:tcBorders>
          </w:tcPr>
          <w:p w14:paraId="61154B9B"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Building Community Resilience</w:t>
            </w:r>
          </w:p>
        </w:tc>
      </w:tr>
      <w:tr w:rsidR="000C239F" w:rsidRPr="000C239F" w14:paraId="2CCE9ACF"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3CC06200"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Research Timeframe</w:t>
            </w:r>
          </w:p>
        </w:tc>
        <w:tc>
          <w:tcPr>
            <w:tcW w:w="7088" w:type="dxa"/>
            <w:gridSpan w:val="7"/>
            <w:tcBorders>
              <w:top w:val="single" w:sz="4" w:space="0" w:color="auto"/>
              <w:left w:val="single" w:sz="4" w:space="0" w:color="auto"/>
              <w:bottom w:val="single" w:sz="4" w:space="0" w:color="auto"/>
              <w:right w:val="nil"/>
            </w:tcBorders>
          </w:tcPr>
          <w:p w14:paraId="3B7C5B7D"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May – August 2018</w:t>
            </w:r>
          </w:p>
        </w:tc>
      </w:tr>
      <w:tr w:rsidR="000C239F" w:rsidRPr="000C239F" w14:paraId="67B8F74D"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0D15CD38" w14:textId="77777777" w:rsidR="000C239F" w:rsidRPr="000C239F" w:rsidRDefault="000C239F" w:rsidP="005A57CC">
            <w:pPr>
              <w:spacing w:after="0" w:line="240" w:lineRule="auto"/>
              <w:rPr>
                <w:b/>
                <w:color w:val="000000" w:themeColor="text1"/>
                <w:shd w:val="clear" w:color="auto" w:fill="FFFFFF"/>
                <w:lang w:val="en-GB"/>
              </w:rPr>
            </w:pPr>
            <w:r w:rsidRPr="000C239F">
              <w:rPr>
                <w:b/>
                <w:color w:val="000000" w:themeColor="text1"/>
                <w:shd w:val="clear" w:color="auto" w:fill="FFFFFF"/>
                <w:lang w:val="en-GB"/>
              </w:rPr>
              <w:t>General Objective</w:t>
            </w:r>
          </w:p>
        </w:tc>
        <w:tc>
          <w:tcPr>
            <w:tcW w:w="7088" w:type="dxa"/>
            <w:gridSpan w:val="7"/>
            <w:tcBorders>
              <w:top w:val="single" w:sz="4" w:space="0" w:color="auto"/>
              <w:left w:val="single" w:sz="4" w:space="0" w:color="auto"/>
              <w:bottom w:val="single" w:sz="4" w:space="0" w:color="auto"/>
              <w:right w:val="nil"/>
            </w:tcBorders>
          </w:tcPr>
          <w:p w14:paraId="186EA4E7" w14:textId="09732E7A" w:rsidR="000C239F" w:rsidRPr="000C239F" w:rsidRDefault="000C239F" w:rsidP="003E2279">
            <w:p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 xml:space="preserve">The overall objective of this set of assessments is to inform evidence-based humanitarian programming and service delivery </w:t>
            </w:r>
            <w:r w:rsidR="003E2279">
              <w:rPr>
                <w:color w:val="000000" w:themeColor="text1"/>
                <w:shd w:val="clear" w:color="auto" w:fill="FFFFFF"/>
                <w:lang w:val="en-GB" w:eastAsia="fr-FR"/>
              </w:rPr>
              <w:t>within targeted neighbourhoods in</w:t>
            </w:r>
            <w:r w:rsidRPr="000C239F">
              <w:rPr>
                <w:color w:val="000000" w:themeColor="text1"/>
                <w:shd w:val="clear" w:color="auto" w:fill="FFFFFF"/>
                <w:lang w:val="en-GB" w:eastAsia="fr-FR"/>
              </w:rPr>
              <w:t xml:space="preserve"> </w:t>
            </w:r>
            <w:proofErr w:type="spellStart"/>
            <w:r w:rsidRPr="000C239F">
              <w:rPr>
                <w:color w:val="000000" w:themeColor="text1"/>
                <w:shd w:val="clear" w:color="auto" w:fill="FFFFFF"/>
                <w:lang w:val="en-GB" w:eastAsia="fr-FR"/>
              </w:rPr>
              <w:t>Saida</w:t>
            </w:r>
            <w:proofErr w:type="spellEnd"/>
            <w:r w:rsidRPr="000C239F">
              <w:rPr>
                <w:color w:val="000000" w:themeColor="text1"/>
                <w:shd w:val="clear" w:color="auto" w:fill="FFFFFF"/>
                <w:lang w:val="en-GB" w:eastAsia="fr-FR"/>
              </w:rPr>
              <w:t xml:space="preserve">, Lebanon. </w:t>
            </w:r>
            <w:r w:rsidRPr="000C239F">
              <w:rPr>
                <w:noProof/>
                <w:color w:val="000000" w:themeColor="text1"/>
                <w:shd w:val="clear" w:color="auto" w:fill="FFFFFF"/>
                <w:lang w:val="en-GB"/>
              </w:rPr>
              <w:t>The assessments seek to support</w:t>
            </w:r>
            <w:r w:rsidRPr="000C239F">
              <w:rPr>
                <w:color w:val="000000" w:themeColor="text1"/>
                <w:shd w:val="clear" w:color="auto" w:fill="FFFFFF"/>
                <w:lang w:val="en-GB" w:eastAsia="fr-FR"/>
              </w:rPr>
              <w:t xml:space="preserve"> actors in prioritising geographic areas, service sectors and modalities of assistance within targeted </w:t>
            </w:r>
            <w:r w:rsidR="003E2279">
              <w:rPr>
                <w:color w:val="000000" w:themeColor="text1"/>
                <w:shd w:val="clear" w:color="auto" w:fill="FFFFFF"/>
                <w:lang w:val="en-GB" w:eastAsia="fr-FR"/>
              </w:rPr>
              <w:t xml:space="preserve">neighbourhoods within </w:t>
            </w:r>
            <w:proofErr w:type="spellStart"/>
            <w:r w:rsidR="003E2279">
              <w:rPr>
                <w:color w:val="000000" w:themeColor="text1"/>
                <w:shd w:val="clear" w:color="auto" w:fill="FFFFFF"/>
                <w:lang w:val="en-GB" w:eastAsia="fr-FR"/>
              </w:rPr>
              <w:t>Saida</w:t>
            </w:r>
            <w:proofErr w:type="spellEnd"/>
            <w:r w:rsidR="003E2279">
              <w:rPr>
                <w:color w:val="000000" w:themeColor="text1"/>
                <w:shd w:val="clear" w:color="auto" w:fill="FFFFFF"/>
                <w:lang w:val="en-GB" w:eastAsia="fr-FR"/>
              </w:rPr>
              <w:t xml:space="preserve"> based on areas most in need</w:t>
            </w:r>
            <w:r w:rsidRPr="000C239F">
              <w:rPr>
                <w:color w:val="000000" w:themeColor="text1"/>
                <w:shd w:val="clear" w:color="auto" w:fill="FFFFFF"/>
                <w:lang w:val="en-GB" w:eastAsia="fr-FR"/>
              </w:rPr>
              <w:t>s.</w:t>
            </w:r>
          </w:p>
        </w:tc>
      </w:tr>
      <w:tr w:rsidR="000C239F" w:rsidRPr="000C239F" w14:paraId="0F7CF5BA"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3DF42674" w14:textId="77777777" w:rsidR="000C239F" w:rsidRPr="000C239F" w:rsidRDefault="000C239F" w:rsidP="005A57CC">
            <w:pPr>
              <w:spacing w:after="0" w:line="240" w:lineRule="auto"/>
              <w:rPr>
                <w:b/>
                <w:color w:val="000000" w:themeColor="text1"/>
                <w:shd w:val="clear" w:color="auto" w:fill="FFFFFF"/>
                <w:lang w:val="en-GB"/>
              </w:rPr>
            </w:pPr>
            <w:r w:rsidRPr="000C239F">
              <w:rPr>
                <w:b/>
                <w:color w:val="000000" w:themeColor="text1"/>
                <w:shd w:val="clear" w:color="auto" w:fill="FFFFFF"/>
                <w:lang w:val="en-GB"/>
              </w:rPr>
              <w:t>Specific Objective(s)</w:t>
            </w:r>
          </w:p>
          <w:p w14:paraId="5A74160B" w14:textId="77777777" w:rsidR="000C239F" w:rsidRPr="000C239F" w:rsidRDefault="000C239F" w:rsidP="005A57CC">
            <w:pPr>
              <w:spacing w:after="0" w:line="240" w:lineRule="auto"/>
              <w:rPr>
                <w:lang w:val="en-GB"/>
              </w:rPr>
            </w:pPr>
          </w:p>
          <w:p w14:paraId="327E7F09" w14:textId="77777777" w:rsidR="000C239F" w:rsidRPr="000C239F" w:rsidRDefault="000C239F" w:rsidP="005A57CC">
            <w:pPr>
              <w:spacing w:after="0" w:line="240" w:lineRule="auto"/>
              <w:rPr>
                <w:lang w:val="en-GB"/>
              </w:rPr>
            </w:pPr>
          </w:p>
          <w:p w14:paraId="39DC4A58" w14:textId="77777777" w:rsidR="000C239F" w:rsidRPr="000C239F" w:rsidRDefault="000C239F" w:rsidP="005A57CC">
            <w:pPr>
              <w:spacing w:after="0" w:line="240" w:lineRule="auto"/>
              <w:jc w:val="right"/>
              <w:rPr>
                <w:lang w:val="en-GB"/>
              </w:rPr>
            </w:pPr>
          </w:p>
        </w:tc>
        <w:tc>
          <w:tcPr>
            <w:tcW w:w="7088" w:type="dxa"/>
            <w:gridSpan w:val="7"/>
            <w:tcBorders>
              <w:top w:val="single" w:sz="4" w:space="0" w:color="auto"/>
              <w:left w:val="single" w:sz="4" w:space="0" w:color="auto"/>
              <w:bottom w:val="single" w:sz="4" w:space="0" w:color="auto"/>
              <w:right w:val="nil"/>
            </w:tcBorders>
          </w:tcPr>
          <w:p w14:paraId="531CF626"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 Service, infrastructure and community mapping</w:t>
            </w:r>
          </w:p>
          <w:p w14:paraId="191BE407" w14:textId="22CABE76"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official administrative boundaries within the targeted neighbourhood</w:t>
            </w:r>
            <w:r w:rsidR="00176337">
              <w:rPr>
                <w:noProof/>
                <w:color w:val="000000" w:themeColor="text1"/>
                <w:lang w:val="en-GB" w:eastAsia="fr-FR"/>
              </w:rPr>
              <w:t>s</w:t>
            </w:r>
          </w:p>
          <w:p w14:paraId="5E079A50" w14:textId="71914034"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/perceived community boundaries within the targeted neighbourhood</w:t>
            </w:r>
            <w:r w:rsidR="00176337">
              <w:rPr>
                <w:noProof/>
                <w:color w:val="000000" w:themeColor="text1"/>
                <w:lang w:val="en-GB" w:eastAsia="fr-FR"/>
              </w:rPr>
              <w:t>s</w:t>
            </w:r>
            <w:r w:rsidRPr="000C239F">
              <w:rPr>
                <w:noProof/>
                <w:color w:val="000000" w:themeColor="text1"/>
                <w:lang w:val="en-GB" w:eastAsia="fr-FR"/>
              </w:rPr>
              <w:t xml:space="preserve"> and the estimated locations and numbers of each population group within the community.</w:t>
            </w:r>
            <w:r w:rsidR="003E2279">
              <w:rPr>
                <w:rStyle w:val="FootnoteReference"/>
                <w:noProof/>
                <w:color w:val="000000" w:themeColor="text1"/>
                <w:lang w:val="en-GB" w:eastAsia="fr-FR"/>
              </w:rPr>
              <w:footnoteReference w:id="1"/>
            </w:r>
            <w:r w:rsidRPr="000C239F">
              <w:rPr>
                <w:noProof/>
                <w:color w:val="000000" w:themeColor="text1"/>
                <w:lang w:val="en-GB" w:eastAsia="fr-FR"/>
              </w:rPr>
              <w:t xml:space="preserve"> </w:t>
            </w:r>
          </w:p>
          <w:p w14:paraId="64B7CA9F" w14:textId="6C59046C"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location of services, and primary infrastructure (water, sewage, electrical/power, healthcare, education, main roads), and the stakeholders responsible within the targeted neighbourhood</w:t>
            </w:r>
            <w:r w:rsidR="00176337">
              <w:rPr>
                <w:noProof/>
                <w:color w:val="000000" w:themeColor="text1"/>
                <w:lang w:val="en-GB" w:eastAsia="fr-FR"/>
              </w:rPr>
              <w:t>s</w:t>
            </w:r>
          </w:p>
          <w:p w14:paraId="79E5349D" w14:textId="2E0B950D"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complementary assistance (humanitarian and development) by national and international organisations and civil society, including current and planned initiatives, within the targeted neighbourhood</w:t>
            </w:r>
            <w:r w:rsidR="00176337">
              <w:rPr>
                <w:noProof/>
                <w:color w:val="000000" w:themeColor="text1"/>
                <w:lang w:val="en-GB" w:eastAsia="fr-FR"/>
              </w:rPr>
              <w:t>s</w:t>
            </w:r>
          </w:p>
          <w:p w14:paraId="692058BA" w14:textId="0D61EA45"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and map current municipal and complementary assistance service catchment areas (location, frequency) within the targeted neighbourhood</w:t>
            </w:r>
            <w:r w:rsidR="00176337">
              <w:rPr>
                <w:noProof/>
                <w:color w:val="000000" w:themeColor="text1"/>
                <w:lang w:val="en-GB" w:eastAsia="fr-FR"/>
              </w:rPr>
              <w:t>s</w:t>
            </w:r>
          </w:p>
          <w:p w14:paraId="18F8D4C7" w14:textId="3E712FBF"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the extent and use of cash transfer programming in the targeted neighbourhoods</w:t>
            </w:r>
          </w:p>
          <w:p w14:paraId="1D079DC7" w14:textId="77777777" w:rsidR="000C239F" w:rsidRPr="000C239F" w:rsidRDefault="000C239F" w:rsidP="005A57CC">
            <w:pPr>
              <w:numPr>
                <w:ilvl w:val="0"/>
                <w:numId w:val="21"/>
              </w:numPr>
              <w:spacing w:after="0" w:line="240" w:lineRule="auto"/>
              <w:rPr>
                <w:noProof/>
                <w:color w:val="000000" w:themeColor="text1"/>
                <w:lang w:val="en-GB" w:eastAsia="fr-FR"/>
              </w:rPr>
            </w:pPr>
            <w:r w:rsidRPr="000C239F">
              <w:rPr>
                <w:noProof/>
                <w:color w:val="000000" w:themeColor="text1"/>
                <w:lang w:val="en-GB" w:eastAsia="fr-FR"/>
              </w:rPr>
              <w:t>Identify coordination networks/relationships between stakeholders, within and across service delivery and assistance in the targeted neighbourhoods</w:t>
            </w:r>
          </w:p>
          <w:p w14:paraId="57E19A5B"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 Needs assessment</w:t>
            </w:r>
          </w:p>
          <w:p w14:paraId="04EB7A97" w14:textId="43EF0A9A" w:rsidR="000C239F" w:rsidRPr="000C239F" w:rsidRDefault="000C239F" w:rsidP="005A57CC">
            <w:pPr>
              <w:numPr>
                <w:ilvl w:val="1"/>
                <w:numId w:val="23"/>
              </w:numPr>
              <w:spacing w:after="0" w:line="240" w:lineRule="auto"/>
              <w:rPr>
                <w:noProof/>
                <w:color w:val="000000" w:themeColor="text1"/>
                <w:lang w:val="en-GB" w:eastAsia="fr-FR"/>
              </w:rPr>
            </w:pPr>
            <w:r w:rsidRPr="000C239F">
              <w:rPr>
                <w:noProof/>
                <w:color w:val="000000" w:themeColor="text1"/>
                <w:lang w:val="en-GB" w:eastAsia="fr-FR"/>
              </w:rPr>
              <w:t xml:space="preserve">Identify primary needs of civilians living in targeted </w:t>
            </w:r>
            <w:r w:rsidR="003E2279">
              <w:rPr>
                <w:noProof/>
                <w:color w:val="000000" w:themeColor="text1"/>
                <w:lang w:val="en-GB" w:eastAsia="fr-FR"/>
              </w:rPr>
              <w:t>ne</w:t>
            </w:r>
            <w:r w:rsidR="00176337">
              <w:rPr>
                <w:noProof/>
                <w:color w:val="000000" w:themeColor="text1"/>
                <w:lang w:val="en-GB" w:eastAsia="fr-FR"/>
              </w:rPr>
              <w:t>i</w:t>
            </w:r>
            <w:r w:rsidR="003E2279">
              <w:rPr>
                <w:noProof/>
                <w:color w:val="000000" w:themeColor="text1"/>
                <w:lang w:val="en-GB" w:eastAsia="fr-FR"/>
              </w:rPr>
              <w:t>ghbourhood</w:t>
            </w:r>
            <w:r w:rsidR="00176337">
              <w:rPr>
                <w:noProof/>
                <w:color w:val="000000" w:themeColor="text1"/>
                <w:lang w:val="en-GB" w:eastAsia="fr-FR"/>
              </w:rPr>
              <w:t>s</w:t>
            </w:r>
            <w:r w:rsidR="003E2279" w:rsidRPr="000C239F">
              <w:rPr>
                <w:noProof/>
                <w:color w:val="000000" w:themeColor="text1"/>
                <w:lang w:val="en-GB" w:eastAsia="fr-FR"/>
              </w:rPr>
              <w:t xml:space="preserve"> </w:t>
            </w:r>
            <w:r w:rsidRPr="000C239F">
              <w:rPr>
                <w:noProof/>
                <w:color w:val="000000" w:themeColor="text1"/>
                <w:lang w:val="en-GB" w:eastAsia="fr-FR"/>
              </w:rPr>
              <w:t xml:space="preserve">and triangulate with service delivery capacity; catchment areas to identify current/potential unmet needs </w:t>
            </w:r>
          </w:p>
          <w:p w14:paraId="58CAAB0D" w14:textId="77777777" w:rsidR="000C239F" w:rsidRPr="000C239F" w:rsidRDefault="000C239F" w:rsidP="005A57CC">
            <w:pPr>
              <w:numPr>
                <w:ilvl w:val="1"/>
                <w:numId w:val="23"/>
              </w:numPr>
              <w:spacing w:after="0" w:line="240" w:lineRule="auto"/>
              <w:rPr>
                <w:noProof/>
                <w:color w:val="000000" w:themeColor="text1"/>
                <w:lang w:val="en-GB" w:eastAsia="fr-FR"/>
              </w:rPr>
            </w:pPr>
            <w:r w:rsidRPr="000C239F">
              <w:rPr>
                <w:noProof/>
                <w:color w:val="000000" w:themeColor="text1"/>
                <w:lang w:val="en-GB" w:eastAsia="fr-FR"/>
              </w:rPr>
              <w:t xml:space="preserve">Identify primary barriers faced by civilians in targeted locations in terms of accessing services </w:t>
            </w:r>
          </w:p>
          <w:p w14:paraId="7210F467" w14:textId="77777777" w:rsidR="000C239F" w:rsidRPr="000C239F" w:rsidRDefault="000C239F" w:rsidP="005A57CC">
            <w:pPr>
              <w:spacing w:after="0" w:line="240" w:lineRule="auto"/>
              <w:rPr>
                <w:noProof/>
                <w:color w:val="000000" w:themeColor="text1"/>
                <w:lang w:val="en-GB" w:eastAsia="fr-FR"/>
              </w:rPr>
            </w:pPr>
            <w:r w:rsidRPr="000C239F">
              <w:rPr>
                <w:noProof/>
                <w:color w:val="000000" w:themeColor="text1"/>
                <w:lang w:val="en-GB" w:eastAsia="fr-FR"/>
              </w:rPr>
              <w:t xml:space="preserve"> </w:t>
            </w:r>
          </w:p>
        </w:tc>
      </w:tr>
      <w:tr w:rsidR="000C239F" w:rsidRPr="000C239F" w14:paraId="541797EA" w14:textId="77777777" w:rsidTr="0095259A">
        <w:trPr>
          <w:gridAfter w:val="1"/>
          <w:wAfter w:w="139" w:type="dxa"/>
          <w:trHeight w:val="6377"/>
        </w:trPr>
        <w:tc>
          <w:tcPr>
            <w:tcW w:w="2410" w:type="dxa"/>
            <w:tcBorders>
              <w:top w:val="single" w:sz="4" w:space="0" w:color="auto"/>
              <w:left w:val="nil"/>
              <w:bottom w:val="single" w:sz="4" w:space="0" w:color="auto"/>
              <w:right w:val="single" w:sz="4" w:space="0" w:color="auto"/>
            </w:tcBorders>
          </w:tcPr>
          <w:p w14:paraId="47EBA009" w14:textId="77777777" w:rsidR="000C239F" w:rsidRPr="000C239F" w:rsidRDefault="000C239F" w:rsidP="005A57CC">
            <w:pPr>
              <w:spacing w:after="0" w:line="240" w:lineRule="auto"/>
              <w:rPr>
                <w:b/>
                <w:color w:val="000000" w:themeColor="text1"/>
                <w:shd w:val="clear" w:color="auto" w:fill="FFFFFF"/>
                <w:lang w:val="en-GB"/>
              </w:rPr>
            </w:pPr>
            <w:r w:rsidRPr="000C239F">
              <w:rPr>
                <w:b/>
                <w:color w:val="000000" w:themeColor="text1"/>
                <w:shd w:val="clear" w:color="auto" w:fill="FFFFFF"/>
                <w:lang w:val="en-GB"/>
              </w:rPr>
              <w:lastRenderedPageBreak/>
              <w:t>Research Questions</w:t>
            </w:r>
          </w:p>
        </w:tc>
        <w:tc>
          <w:tcPr>
            <w:tcW w:w="7088" w:type="dxa"/>
            <w:gridSpan w:val="7"/>
            <w:tcBorders>
              <w:top w:val="single" w:sz="4" w:space="0" w:color="auto"/>
              <w:left w:val="single" w:sz="4" w:space="0" w:color="auto"/>
              <w:bottom w:val="single" w:sz="4" w:space="0" w:color="auto"/>
              <w:right w:val="nil"/>
            </w:tcBorders>
          </w:tcPr>
          <w:p w14:paraId="35674D57"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 Service, infrastructure and community mapping</w:t>
            </w:r>
          </w:p>
          <w:p w14:paraId="570ED4CD" w14:textId="44769F85"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What are the official administrative boundaries within the targeted neighbourhood</w:t>
            </w:r>
            <w:r w:rsidR="00176337">
              <w:rPr>
                <w:color w:val="000000" w:themeColor="text1"/>
                <w:shd w:val="clear" w:color="auto" w:fill="FFFFFF"/>
                <w:lang w:val="en-GB" w:eastAsia="fr-FR"/>
              </w:rPr>
              <w:t>s?</w:t>
            </w:r>
          </w:p>
          <w:p w14:paraId="6F06A046" w14:textId="5E8A3C48"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What are the perceived community boundaries within the targeted neighbourhood</w:t>
            </w:r>
            <w:r w:rsidR="00176337">
              <w:rPr>
                <w:color w:val="000000" w:themeColor="text1"/>
                <w:shd w:val="clear" w:color="auto" w:fill="FFFFFF"/>
                <w:lang w:val="en-GB" w:eastAsia="fr-FR"/>
              </w:rPr>
              <w:t>s?</w:t>
            </w:r>
            <w:r w:rsidRPr="000C239F">
              <w:rPr>
                <w:color w:val="000000" w:themeColor="text1"/>
                <w:shd w:val="clear" w:color="auto" w:fill="FFFFFF"/>
                <w:lang w:val="en-GB" w:eastAsia="fr-FR"/>
              </w:rPr>
              <w:t xml:space="preserve"> How many people are living in each community, how are they distributed between the communities, and are they permanent residents (i.e. host community), Syrian Refugees or Palestinian Refugees residing outside of official camps?</w:t>
            </w:r>
          </w:p>
          <w:p w14:paraId="6C3F9B88" w14:textId="06AFE32F"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 xml:space="preserve">Where </w:t>
            </w:r>
            <w:proofErr w:type="gramStart"/>
            <w:r w:rsidRPr="000C239F">
              <w:rPr>
                <w:color w:val="000000" w:themeColor="text1"/>
                <w:shd w:val="clear" w:color="auto" w:fill="FFFFFF"/>
                <w:lang w:val="en-GB" w:eastAsia="fr-FR"/>
              </w:rPr>
              <w:t>are primary services and infrastructure</w:t>
            </w:r>
            <w:proofErr w:type="gramEnd"/>
            <w:r w:rsidRPr="000C239F">
              <w:rPr>
                <w:color w:val="000000" w:themeColor="text1"/>
                <w:shd w:val="clear" w:color="auto" w:fill="FFFFFF"/>
                <w:lang w:val="en-GB" w:eastAsia="fr-FR"/>
              </w:rPr>
              <w:t xml:space="preserve"> located (</w:t>
            </w:r>
            <w:r w:rsidRPr="000C239F">
              <w:rPr>
                <w:noProof/>
                <w:color w:val="000000" w:themeColor="text1"/>
                <w:shd w:val="clear" w:color="auto" w:fill="FFFFFF"/>
                <w:lang w:val="en-GB"/>
              </w:rPr>
              <w:t>water, sewage, electrical/power, healthcare, education, main roads</w:t>
            </w:r>
            <w:r w:rsidRPr="000C239F">
              <w:rPr>
                <w:noProof/>
                <w:color w:val="000000" w:themeColor="text1"/>
                <w:shd w:val="clear" w:color="auto" w:fill="FFFFFF"/>
                <w:lang w:val="en-GB" w:eastAsia="fr-FR"/>
              </w:rPr>
              <w:t>)</w:t>
            </w:r>
            <w:r w:rsidRPr="000C239F">
              <w:rPr>
                <w:color w:val="000000" w:themeColor="text1"/>
                <w:shd w:val="clear" w:color="auto" w:fill="FFFFFF"/>
                <w:lang w:val="en-GB" w:eastAsia="fr-FR"/>
              </w:rPr>
              <w:t xml:space="preserve"> within the targeted neighbourhoods</w:t>
            </w:r>
            <w:r w:rsidRPr="000C239F">
              <w:rPr>
                <w:noProof/>
                <w:color w:val="000000" w:themeColor="text1"/>
                <w:shd w:val="clear" w:color="auto" w:fill="FFFFFF"/>
                <w:lang w:val="en-GB" w:eastAsia="fr-FR"/>
              </w:rPr>
              <w:t>? Who are responsible for maintaining and delivering these services?</w:t>
            </w:r>
          </w:p>
          <w:p w14:paraId="5F3EA538" w14:textId="37B37507"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color w:val="000000" w:themeColor="text1"/>
                <w:shd w:val="clear" w:color="auto" w:fill="FFFFFF"/>
                <w:lang w:val="en-GB" w:eastAsia="fr-FR"/>
              </w:rPr>
              <w:t xml:space="preserve">What </w:t>
            </w:r>
            <w:r w:rsidR="00176337">
              <w:rPr>
                <w:color w:val="000000" w:themeColor="text1"/>
                <w:shd w:val="clear" w:color="auto" w:fill="FFFFFF"/>
                <w:lang w:val="en-GB" w:eastAsia="fr-FR"/>
              </w:rPr>
              <w:t>complementary assistance initiatives</w:t>
            </w:r>
            <w:r w:rsidR="00176337" w:rsidRPr="000C239F">
              <w:rPr>
                <w:color w:val="000000" w:themeColor="text1"/>
                <w:shd w:val="clear" w:color="auto" w:fill="FFFFFF"/>
                <w:lang w:val="en-GB" w:eastAsia="fr-FR"/>
              </w:rPr>
              <w:t xml:space="preserve"> </w:t>
            </w:r>
            <w:r w:rsidRPr="000C239F">
              <w:rPr>
                <w:color w:val="000000" w:themeColor="text1"/>
                <w:shd w:val="clear" w:color="auto" w:fill="FFFFFF"/>
                <w:lang w:val="en-GB" w:eastAsia="fr-FR"/>
              </w:rPr>
              <w:t>are being undertaken by international organisations and national and international civil society within the targeted neighbourhoods? What has been undertaken? What is underway? What is planned?</w:t>
            </w:r>
          </w:p>
          <w:p w14:paraId="01553615" w14:textId="00E4EB30" w:rsidR="000C239F" w:rsidRPr="000C239F" w:rsidRDefault="000C239F" w:rsidP="005A57CC">
            <w:pPr>
              <w:numPr>
                <w:ilvl w:val="1"/>
                <w:numId w:val="22"/>
              </w:numPr>
              <w:spacing w:after="0" w:line="240" w:lineRule="auto"/>
              <w:rPr>
                <w:color w:val="000000" w:themeColor="text1"/>
                <w:shd w:val="clear" w:color="auto" w:fill="FFFFFF"/>
                <w:lang w:val="en-GB" w:eastAsia="fr-FR"/>
              </w:rPr>
            </w:pPr>
            <w:r w:rsidRPr="000C239F">
              <w:rPr>
                <w:noProof/>
                <w:color w:val="000000" w:themeColor="text1"/>
                <w:shd w:val="clear" w:color="auto" w:fill="FFFFFF"/>
                <w:lang w:val="en-GB" w:eastAsia="fr-FR"/>
              </w:rPr>
              <w:t>What are the</w:t>
            </w:r>
            <w:r w:rsidRPr="000C239F">
              <w:rPr>
                <w:noProof/>
                <w:color w:val="000000" w:themeColor="text1"/>
                <w:shd w:val="clear" w:color="auto" w:fill="FFFFFF"/>
                <w:lang w:val="en-GB"/>
              </w:rPr>
              <w:t xml:space="preserve"> current municipal and complementary assistance</w:t>
            </w:r>
            <w:r w:rsidRPr="000C239F">
              <w:rPr>
                <w:noProof/>
                <w:color w:val="000000" w:themeColor="text1"/>
                <w:shd w:val="clear" w:color="auto" w:fill="FFFFFF"/>
                <w:lang w:val="en-GB" w:eastAsia="fr-FR"/>
              </w:rPr>
              <w:t xml:space="preserve"> service catchment areas </w:t>
            </w:r>
            <w:r w:rsidRPr="000C239F">
              <w:rPr>
                <w:color w:val="000000" w:themeColor="text1"/>
                <w:shd w:val="clear" w:color="auto" w:fill="FFFFFF"/>
                <w:lang w:val="en-GB" w:eastAsia="fr-FR"/>
              </w:rPr>
              <w:t>within the targeted neighbourhoods</w:t>
            </w:r>
            <w:r w:rsidRPr="000C239F">
              <w:rPr>
                <w:noProof/>
                <w:color w:val="000000" w:themeColor="text1"/>
                <w:shd w:val="clear" w:color="auto" w:fill="FFFFFF"/>
                <w:lang w:val="en-GB" w:eastAsia="fr-FR"/>
              </w:rPr>
              <w:t>?</w:t>
            </w:r>
          </w:p>
          <w:p w14:paraId="3D0863D9" w14:textId="6D8ECFEC" w:rsidR="000C239F" w:rsidRPr="000C239F" w:rsidRDefault="000C239F" w:rsidP="005A57CC">
            <w:pPr>
              <w:numPr>
                <w:ilvl w:val="1"/>
                <w:numId w:val="22"/>
              </w:numPr>
              <w:spacing w:after="0" w:line="240" w:lineRule="auto"/>
              <w:contextualSpacing/>
              <w:rPr>
                <w:lang w:val="en-GB" w:eastAsia="fr-FR"/>
              </w:rPr>
            </w:pPr>
            <w:r w:rsidRPr="000C239F">
              <w:rPr>
                <w:lang w:val="en-GB" w:eastAsia="fr-FR"/>
              </w:rPr>
              <w:t>What is the extent of cash transfer programming in selected neighbourhoods? What are the primary uses of cash for those receiving? What are barriers and opportunities for improved cash transfer programming?</w:t>
            </w:r>
          </w:p>
          <w:p w14:paraId="05EB59B9" w14:textId="0D2848A9" w:rsidR="000C239F" w:rsidRPr="000C239F" w:rsidRDefault="000C239F" w:rsidP="005A57CC">
            <w:pPr>
              <w:numPr>
                <w:ilvl w:val="1"/>
                <w:numId w:val="22"/>
              </w:numPr>
              <w:spacing w:after="0" w:line="240" w:lineRule="auto"/>
              <w:contextualSpacing/>
              <w:rPr>
                <w:lang w:val="en-GB" w:eastAsia="fr-FR"/>
              </w:rPr>
            </w:pPr>
            <w:r w:rsidRPr="000C239F">
              <w:rPr>
                <w:lang w:val="en-GB" w:eastAsia="fr-FR"/>
              </w:rPr>
              <w:t>What mechanisms are in place to support the coordination between these actors, within and across sectors within the targeted neighbourhoods?</w:t>
            </w:r>
          </w:p>
          <w:p w14:paraId="30DDBDA3" w14:textId="77777777" w:rsidR="000C239F" w:rsidRPr="000C239F" w:rsidRDefault="000C239F" w:rsidP="005C1F2E">
            <w:pPr>
              <w:keepNext/>
              <w:keepLines/>
              <w:spacing w:before="120" w:after="0" w:line="240" w:lineRule="auto"/>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w:t>
            </w:r>
            <w:r w:rsidRPr="000C239F">
              <w:rPr>
                <w:rFonts w:eastAsiaTheme="majorEastAsia" w:cstheme="majorBidi"/>
                <w:b/>
                <w:color w:val="58585A"/>
                <w:sz w:val="24"/>
                <w:lang w:val="en-GB"/>
              </w:rPr>
              <w:t>: Needs assessment</w:t>
            </w:r>
          </w:p>
          <w:p w14:paraId="45C0EF3B" w14:textId="77777777" w:rsidR="000C239F" w:rsidRPr="000C239F" w:rsidRDefault="000C239F" w:rsidP="005A57CC">
            <w:pPr>
              <w:numPr>
                <w:ilvl w:val="0"/>
                <w:numId w:val="22"/>
              </w:numPr>
              <w:spacing w:after="0" w:line="240" w:lineRule="auto"/>
              <w:contextualSpacing/>
              <w:rPr>
                <w:vanish/>
                <w:lang w:val="en-GB" w:eastAsia="fr-FR"/>
              </w:rPr>
            </w:pPr>
          </w:p>
          <w:p w14:paraId="15A67C2F" w14:textId="77777777" w:rsidR="000C239F" w:rsidRPr="000C239F" w:rsidRDefault="000C239F" w:rsidP="005A57CC">
            <w:pPr>
              <w:numPr>
                <w:ilvl w:val="1"/>
                <w:numId w:val="31"/>
              </w:numPr>
              <w:spacing w:after="0" w:line="240" w:lineRule="auto"/>
              <w:ind w:left="464"/>
              <w:contextualSpacing/>
              <w:rPr>
                <w:lang w:val="en-GB" w:eastAsia="fr-FR"/>
              </w:rPr>
            </w:pPr>
            <w:r w:rsidRPr="000C239F">
              <w:rPr>
                <w:lang w:val="en-GB" w:eastAsia="fr-FR"/>
              </w:rPr>
              <w:t>What are the primary needs of the population within the targeted neighbourhood(s)?</w:t>
            </w:r>
          </w:p>
          <w:p w14:paraId="2EF6D112" w14:textId="4319BBF4" w:rsidR="000C239F" w:rsidRPr="000C239F" w:rsidRDefault="000C239F" w:rsidP="005A57CC">
            <w:pPr>
              <w:numPr>
                <w:ilvl w:val="1"/>
                <w:numId w:val="31"/>
              </w:numPr>
              <w:spacing w:after="0" w:line="240" w:lineRule="auto"/>
              <w:ind w:left="464"/>
              <w:contextualSpacing/>
              <w:rPr>
                <w:lang w:val="en-GB" w:eastAsia="fr-FR"/>
              </w:rPr>
            </w:pPr>
            <w:r w:rsidRPr="000C239F">
              <w:rPr>
                <w:lang w:val="en-GB" w:eastAsia="fr-FR"/>
              </w:rPr>
              <w:t xml:space="preserve">What are the primary barriers faced by civilians in accessing services </w:t>
            </w:r>
            <w:r w:rsidR="00024A69">
              <w:rPr>
                <w:lang w:val="en-GB" w:eastAsia="fr-FR"/>
              </w:rPr>
              <w:t xml:space="preserve">and complementary assistance </w:t>
            </w:r>
            <w:r w:rsidRPr="000C239F">
              <w:rPr>
                <w:lang w:val="en-GB" w:eastAsia="fr-FR"/>
              </w:rPr>
              <w:t>within the targeted neighbourhood(s)?</w:t>
            </w:r>
          </w:p>
          <w:p w14:paraId="4DBF69A5" w14:textId="77777777" w:rsidR="000C239F" w:rsidRPr="000C239F" w:rsidRDefault="000C239F" w:rsidP="005A57CC">
            <w:pPr>
              <w:spacing w:after="0" w:line="240" w:lineRule="auto"/>
              <w:ind w:left="464"/>
              <w:contextualSpacing/>
              <w:rPr>
                <w:lang w:val="en-GB" w:eastAsia="fr-FR"/>
              </w:rPr>
            </w:pPr>
          </w:p>
          <w:p w14:paraId="4344AB12" w14:textId="77777777" w:rsidR="000C239F" w:rsidRPr="000C239F" w:rsidRDefault="000C239F" w:rsidP="005A57CC">
            <w:pPr>
              <w:numPr>
                <w:ilvl w:val="0"/>
                <w:numId w:val="31"/>
              </w:numPr>
              <w:spacing w:after="0" w:line="240" w:lineRule="auto"/>
              <w:contextualSpacing/>
              <w:rPr>
                <w:vanish/>
                <w:lang w:val="en-GB" w:eastAsia="fr-FR"/>
              </w:rPr>
            </w:pPr>
          </w:p>
          <w:p w14:paraId="3C6399FF" w14:textId="77777777" w:rsidR="000C239F" w:rsidRPr="005A57CC" w:rsidRDefault="000C239F" w:rsidP="005A57CC">
            <w:pPr>
              <w:spacing w:after="0" w:line="240" w:lineRule="auto"/>
              <w:contextualSpacing/>
              <w:rPr>
                <w:lang w:val="en-GB" w:eastAsia="fr-FR"/>
              </w:rPr>
            </w:pPr>
          </w:p>
        </w:tc>
      </w:tr>
      <w:tr w:rsidR="000C239F" w:rsidRPr="000C239F" w14:paraId="468AB6A2" w14:textId="77777777" w:rsidTr="006D38C1">
        <w:trPr>
          <w:gridAfter w:val="1"/>
          <w:wAfter w:w="139" w:type="dxa"/>
        </w:trPr>
        <w:tc>
          <w:tcPr>
            <w:tcW w:w="2410" w:type="dxa"/>
            <w:tcBorders>
              <w:top w:val="single" w:sz="4" w:space="0" w:color="auto"/>
              <w:left w:val="nil"/>
              <w:bottom w:val="single" w:sz="4" w:space="0" w:color="auto"/>
              <w:right w:val="single" w:sz="4" w:space="0" w:color="auto"/>
            </w:tcBorders>
          </w:tcPr>
          <w:p w14:paraId="282BC26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Research Type</w:t>
            </w:r>
          </w:p>
        </w:tc>
        <w:tc>
          <w:tcPr>
            <w:tcW w:w="425" w:type="dxa"/>
            <w:tcBorders>
              <w:top w:val="single" w:sz="4" w:space="0" w:color="auto"/>
              <w:left w:val="single" w:sz="4" w:space="0" w:color="auto"/>
              <w:bottom w:val="single" w:sz="4" w:space="0" w:color="auto"/>
              <w:right w:val="nil"/>
            </w:tcBorders>
          </w:tcPr>
          <w:p w14:paraId="31CDAD74" w14:textId="77777777" w:rsidR="000C239F" w:rsidRPr="000C239F" w:rsidRDefault="000C239F" w:rsidP="0095259A">
            <w:pPr>
              <w:spacing w:after="0" w:line="240" w:lineRule="auto"/>
              <w:rPr>
                <w:color w:val="000000" w:themeColor="text1"/>
                <w:shd w:val="clear" w:color="auto" w:fill="FFFFFF"/>
                <w:lang w:val="en-GB"/>
              </w:rPr>
            </w:pPr>
          </w:p>
        </w:tc>
        <w:tc>
          <w:tcPr>
            <w:tcW w:w="1984" w:type="dxa"/>
            <w:tcBorders>
              <w:top w:val="single" w:sz="4" w:space="0" w:color="auto"/>
              <w:left w:val="single" w:sz="4" w:space="0" w:color="auto"/>
              <w:bottom w:val="single" w:sz="4" w:space="0" w:color="auto"/>
              <w:right w:val="nil"/>
            </w:tcBorders>
          </w:tcPr>
          <w:p w14:paraId="3A841248"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Quantitative</w:t>
            </w:r>
          </w:p>
        </w:tc>
        <w:tc>
          <w:tcPr>
            <w:tcW w:w="425" w:type="dxa"/>
            <w:tcBorders>
              <w:top w:val="single" w:sz="4" w:space="0" w:color="auto"/>
              <w:left w:val="single" w:sz="4" w:space="0" w:color="auto"/>
              <w:bottom w:val="single" w:sz="4" w:space="0" w:color="auto"/>
              <w:right w:val="nil"/>
            </w:tcBorders>
          </w:tcPr>
          <w:p w14:paraId="77BE3782" w14:textId="77777777" w:rsidR="000C239F" w:rsidRPr="000C239F" w:rsidRDefault="000C239F" w:rsidP="0095259A">
            <w:pPr>
              <w:spacing w:after="0" w:line="240" w:lineRule="auto"/>
              <w:rPr>
                <w:color w:val="000000" w:themeColor="text1"/>
                <w:shd w:val="clear" w:color="auto" w:fill="FFFFFF"/>
                <w:lang w:val="en-GB"/>
              </w:rPr>
            </w:pPr>
          </w:p>
        </w:tc>
        <w:tc>
          <w:tcPr>
            <w:tcW w:w="1984" w:type="dxa"/>
            <w:gridSpan w:val="2"/>
            <w:tcBorders>
              <w:top w:val="single" w:sz="4" w:space="0" w:color="auto"/>
              <w:left w:val="single" w:sz="4" w:space="0" w:color="auto"/>
              <w:bottom w:val="single" w:sz="4" w:space="0" w:color="auto"/>
              <w:right w:val="nil"/>
            </w:tcBorders>
          </w:tcPr>
          <w:p w14:paraId="576470E2"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Qualitative</w:t>
            </w:r>
          </w:p>
        </w:tc>
        <w:tc>
          <w:tcPr>
            <w:tcW w:w="425" w:type="dxa"/>
            <w:tcBorders>
              <w:top w:val="single" w:sz="4" w:space="0" w:color="auto"/>
              <w:left w:val="single" w:sz="4" w:space="0" w:color="auto"/>
              <w:bottom w:val="single" w:sz="4" w:space="0" w:color="auto"/>
              <w:right w:val="nil"/>
            </w:tcBorders>
          </w:tcPr>
          <w:p w14:paraId="434B7547"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1845" w:type="dxa"/>
            <w:tcBorders>
              <w:top w:val="nil"/>
              <w:left w:val="single" w:sz="4" w:space="0" w:color="auto"/>
              <w:bottom w:val="single" w:sz="4" w:space="0" w:color="000000" w:themeColor="text1"/>
              <w:right w:val="nil"/>
            </w:tcBorders>
          </w:tcPr>
          <w:p w14:paraId="40DF0334"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Mixed methods</w:t>
            </w:r>
          </w:p>
        </w:tc>
      </w:tr>
      <w:tr w:rsidR="000C239F" w:rsidRPr="000C239F" w14:paraId="3868B077"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528D4F66"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Geographic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122BE123" w14:textId="5D339097" w:rsidR="000C239F" w:rsidRPr="000C239F" w:rsidRDefault="000C239F" w:rsidP="00513622">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The assessment is targeting three neighbourhoods in the </w:t>
            </w:r>
            <w:proofErr w:type="spellStart"/>
            <w:r w:rsidRPr="000C239F">
              <w:rPr>
                <w:color w:val="000000" w:themeColor="text1"/>
                <w:shd w:val="clear" w:color="auto" w:fill="FFFFFF"/>
                <w:lang w:val="en-GB"/>
              </w:rPr>
              <w:t>Saida</w:t>
            </w:r>
            <w:proofErr w:type="spellEnd"/>
            <w:r w:rsidRPr="000C239F">
              <w:rPr>
                <w:color w:val="000000" w:themeColor="text1"/>
                <w:shd w:val="clear" w:color="auto" w:fill="FFFFFF"/>
                <w:lang w:val="en-GB"/>
              </w:rPr>
              <w:t xml:space="preserve"> </w:t>
            </w:r>
            <w:proofErr w:type="spellStart"/>
            <w:r w:rsidRPr="000C239F">
              <w:rPr>
                <w:color w:val="000000" w:themeColor="text1"/>
                <w:shd w:val="clear" w:color="auto" w:fill="FFFFFF"/>
                <w:lang w:val="en-GB"/>
              </w:rPr>
              <w:t>Dikrma</w:t>
            </w:r>
            <w:r w:rsidR="009A4AC2">
              <w:rPr>
                <w:color w:val="000000" w:themeColor="text1"/>
                <w:shd w:val="clear" w:color="auto" w:fill="FFFFFF"/>
                <w:lang w:val="en-GB"/>
              </w:rPr>
              <w:t>n</w:t>
            </w:r>
            <w:proofErr w:type="spellEnd"/>
            <w:r w:rsidRPr="000C239F">
              <w:rPr>
                <w:color w:val="000000" w:themeColor="text1"/>
                <w:shd w:val="clear" w:color="auto" w:fill="FFFFFF"/>
                <w:lang w:val="en-GB"/>
              </w:rPr>
              <w:t xml:space="preserve"> area of </w:t>
            </w:r>
            <w:proofErr w:type="spellStart"/>
            <w:r w:rsidRPr="000C239F">
              <w:rPr>
                <w:color w:val="000000" w:themeColor="text1"/>
                <w:shd w:val="clear" w:color="auto" w:fill="FFFFFF"/>
                <w:lang w:val="en-GB"/>
              </w:rPr>
              <w:t>Saida</w:t>
            </w:r>
            <w:proofErr w:type="spellEnd"/>
            <w:r w:rsidRPr="000C239F">
              <w:rPr>
                <w:color w:val="000000" w:themeColor="text1"/>
                <w:shd w:val="clear" w:color="auto" w:fill="FFFFFF"/>
                <w:lang w:val="en-GB"/>
              </w:rPr>
              <w:t xml:space="preserve">: </w:t>
            </w:r>
            <w:r w:rsidR="005A57CC" w:rsidRPr="005A57CC">
              <w:rPr>
                <w:color w:val="000000" w:themeColor="text1"/>
                <w:shd w:val="clear" w:color="auto" w:fill="FFFFFF"/>
                <w:lang w:val="en-GB"/>
              </w:rPr>
              <w:t>1)</w:t>
            </w:r>
            <w:r w:rsidR="00513622">
              <w:rPr>
                <w:color w:val="000000" w:themeColor="text1"/>
                <w:shd w:val="clear" w:color="auto" w:fill="FFFFFF"/>
                <w:lang w:val="en-GB"/>
              </w:rPr>
              <w:t xml:space="preserve"> </w:t>
            </w:r>
            <w:proofErr w:type="spellStart"/>
            <w:r w:rsidR="00513622">
              <w:rPr>
                <w:color w:val="000000" w:themeColor="text1"/>
                <w:shd w:val="clear" w:color="auto" w:fill="FFFFFF"/>
                <w:lang w:val="en-GB"/>
              </w:rPr>
              <w:t>Ha</w:t>
            </w:r>
            <w:r w:rsidRPr="005A57CC">
              <w:rPr>
                <w:color w:val="000000" w:themeColor="text1"/>
                <w:shd w:val="clear" w:color="auto" w:fill="FFFFFF"/>
                <w:lang w:val="en-GB"/>
              </w:rPr>
              <w:t>moud</w:t>
            </w:r>
            <w:proofErr w:type="spellEnd"/>
            <w:r w:rsidRPr="005A57CC">
              <w:rPr>
                <w:color w:val="000000" w:themeColor="text1"/>
                <w:shd w:val="clear" w:color="auto" w:fill="FFFFFF"/>
                <w:lang w:val="en-GB"/>
              </w:rPr>
              <w:t xml:space="preserve"> Hospital, </w:t>
            </w:r>
            <w:r w:rsidR="005A57CC" w:rsidRPr="005A57CC">
              <w:rPr>
                <w:color w:val="000000" w:themeColor="text1"/>
                <w:shd w:val="clear" w:color="auto" w:fill="FFFFFF"/>
                <w:lang w:val="en-GB"/>
              </w:rPr>
              <w:t xml:space="preserve">2) </w:t>
            </w:r>
            <w:proofErr w:type="spellStart"/>
            <w:r w:rsidR="009A4AC2">
              <w:rPr>
                <w:color w:val="000000" w:themeColor="text1"/>
                <w:shd w:val="clear" w:color="auto" w:fill="FFFFFF"/>
                <w:lang w:val="en-GB"/>
              </w:rPr>
              <w:t>Delle’a</w:t>
            </w:r>
            <w:proofErr w:type="spellEnd"/>
            <w:r w:rsidRPr="005A57CC">
              <w:rPr>
                <w:color w:val="000000" w:themeColor="text1"/>
                <w:shd w:val="clear" w:color="auto" w:fill="FFFFFF"/>
                <w:lang w:val="en-GB"/>
              </w:rPr>
              <w:t>,</w:t>
            </w:r>
            <w:r w:rsidR="005A57CC" w:rsidRPr="005A57CC">
              <w:rPr>
                <w:color w:val="000000" w:themeColor="text1"/>
                <w:shd w:val="clear" w:color="auto" w:fill="FFFFFF"/>
                <w:lang w:val="en-GB"/>
              </w:rPr>
              <w:t xml:space="preserve"> and</w:t>
            </w:r>
            <w:r w:rsidRPr="005A57CC">
              <w:rPr>
                <w:color w:val="000000" w:themeColor="text1"/>
                <w:shd w:val="clear" w:color="auto" w:fill="FFFFFF"/>
                <w:lang w:val="en-GB"/>
              </w:rPr>
              <w:t xml:space="preserve"> </w:t>
            </w:r>
            <w:r w:rsidR="005A57CC" w:rsidRPr="005A57CC">
              <w:rPr>
                <w:color w:val="000000" w:themeColor="text1"/>
                <w:shd w:val="clear" w:color="auto" w:fill="FFFFFF"/>
                <w:lang w:val="en-GB"/>
              </w:rPr>
              <w:t>3)</w:t>
            </w:r>
            <w:r w:rsidRPr="005A57CC">
              <w:rPr>
                <w:color w:val="000000" w:themeColor="text1"/>
                <w:shd w:val="clear" w:color="auto" w:fill="FFFFFF"/>
                <w:lang w:val="en-GB"/>
              </w:rPr>
              <w:t xml:space="preserve"> </w:t>
            </w:r>
            <w:proofErr w:type="spellStart"/>
            <w:r w:rsidR="002058EC">
              <w:rPr>
                <w:color w:val="000000" w:themeColor="text1"/>
                <w:shd w:val="clear" w:color="auto" w:fill="FFFFFF"/>
                <w:lang w:val="en-GB"/>
              </w:rPr>
              <w:t>T</w:t>
            </w:r>
            <w:r w:rsidR="00513622">
              <w:rPr>
                <w:color w:val="000000" w:themeColor="text1"/>
                <w:shd w:val="clear" w:color="auto" w:fill="FFFFFF"/>
                <w:lang w:val="en-GB"/>
              </w:rPr>
              <w:t>aamir</w:t>
            </w:r>
            <w:proofErr w:type="spellEnd"/>
            <w:r w:rsidR="002058EC">
              <w:rPr>
                <w:color w:val="000000" w:themeColor="text1"/>
                <w:shd w:val="clear" w:color="auto" w:fill="FFFFFF"/>
                <w:lang w:val="en-GB"/>
              </w:rPr>
              <w:t>.</w:t>
            </w:r>
            <w:r w:rsidR="002058EC">
              <w:rPr>
                <w:rStyle w:val="FootnoteReference"/>
                <w:color w:val="000000" w:themeColor="text1"/>
                <w:shd w:val="clear" w:color="auto" w:fill="FFFFFF"/>
                <w:lang w:val="en-GB"/>
              </w:rPr>
              <w:footnoteReference w:id="2"/>
            </w:r>
          </w:p>
        </w:tc>
      </w:tr>
      <w:tr w:rsidR="000C239F" w:rsidRPr="000C239F" w14:paraId="228B4302"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23469A4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Target Population(s)</w:t>
            </w:r>
          </w:p>
        </w:tc>
        <w:tc>
          <w:tcPr>
            <w:tcW w:w="7088" w:type="dxa"/>
            <w:gridSpan w:val="7"/>
            <w:tcBorders>
              <w:top w:val="single" w:sz="4" w:space="0" w:color="000000" w:themeColor="text1"/>
              <w:left w:val="single" w:sz="4" w:space="0" w:color="auto"/>
              <w:bottom w:val="single" w:sz="4" w:space="0" w:color="000000" w:themeColor="text1"/>
              <w:right w:val="nil"/>
            </w:tcBorders>
          </w:tcPr>
          <w:p w14:paraId="66994F7C" w14:textId="2024E2CF" w:rsidR="000C239F" w:rsidRPr="000C239F" w:rsidRDefault="00176337" w:rsidP="0095259A">
            <w:pPr>
              <w:spacing w:after="0" w:line="240" w:lineRule="auto"/>
              <w:rPr>
                <w:color w:val="000000" w:themeColor="text1"/>
                <w:shd w:val="clear" w:color="auto" w:fill="FFFFFF"/>
                <w:lang w:val="en-GB"/>
              </w:rPr>
            </w:pPr>
            <w:r>
              <w:rPr>
                <w:color w:val="000000" w:themeColor="text1"/>
                <w:shd w:val="clear" w:color="auto" w:fill="FFFFFF"/>
                <w:lang w:val="en-GB"/>
              </w:rPr>
              <w:t>All populations</w:t>
            </w:r>
            <w:r w:rsidR="000C239F" w:rsidRPr="000C239F">
              <w:rPr>
                <w:color w:val="000000" w:themeColor="text1"/>
                <w:shd w:val="clear" w:color="auto" w:fill="FFFFFF"/>
                <w:lang w:val="en-GB"/>
              </w:rPr>
              <w:t xml:space="preserve"> residing in targeted neighbourhoods</w:t>
            </w:r>
            <w:r>
              <w:rPr>
                <w:rStyle w:val="FootnoteReference"/>
                <w:color w:val="000000" w:themeColor="text1"/>
                <w:shd w:val="clear" w:color="auto" w:fill="FFFFFF"/>
                <w:lang w:val="en-GB"/>
              </w:rPr>
              <w:footnoteReference w:id="3"/>
            </w:r>
          </w:p>
        </w:tc>
      </w:tr>
      <w:tr w:rsidR="000C239F" w:rsidRPr="000C239F" w14:paraId="64BEAF07" w14:textId="77777777" w:rsidTr="006D38C1">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539659F9"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Data Sources</w:t>
            </w:r>
          </w:p>
        </w:tc>
        <w:tc>
          <w:tcPr>
            <w:tcW w:w="7088" w:type="dxa"/>
            <w:gridSpan w:val="7"/>
            <w:tcBorders>
              <w:top w:val="single" w:sz="4" w:space="0" w:color="000000" w:themeColor="text1"/>
              <w:left w:val="single" w:sz="4" w:space="0" w:color="auto"/>
              <w:bottom w:val="nil"/>
              <w:right w:val="nil"/>
            </w:tcBorders>
          </w:tcPr>
          <w:p w14:paraId="4A0692C7"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Secondary Data:</w:t>
            </w:r>
          </w:p>
          <w:p w14:paraId="7939B6A7"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UN-Habitat </w:t>
            </w:r>
          </w:p>
          <w:p w14:paraId="3621271E"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Saida City and Council Documents </w:t>
            </w:r>
          </w:p>
          <w:p w14:paraId="30E68CE1"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Lebanon Crisis Response Plan (2017-2020)</w:t>
            </w:r>
          </w:p>
          <w:p w14:paraId="17B76B8F"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UNCHR/NGO/agency assessments/reports</w:t>
            </w:r>
          </w:p>
          <w:p w14:paraId="72A5FBED"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Primary Data:</w:t>
            </w:r>
          </w:p>
        </w:tc>
      </w:tr>
      <w:tr w:rsidR="000C239F" w:rsidRPr="000C239F" w14:paraId="6F116EEF" w14:textId="77777777" w:rsidTr="006D38C1">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024D8A2C" w14:textId="77777777" w:rsidR="000C239F" w:rsidRPr="000C239F" w:rsidRDefault="000C239F" w:rsidP="0095259A">
            <w:pPr>
              <w:spacing w:after="0" w:line="240" w:lineRule="auto"/>
              <w:rPr>
                <w:b/>
                <w:color w:val="000000" w:themeColor="text1"/>
                <w:shd w:val="clear" w:color="auto" w:fill="FFFFFF"/>
                <w:lang w:val="en-GB"/>
              </w:rPr>
            </w:pPr>
          </w:p>
        </w:tc>
        <w:tc>
          <w:tcPr>
            <w:tcW w:w="7088" w:type="dxa"/>
            <w:gridSpan w:val="7"/>
            <w:tcBorders>
              <w:top w:val="nil"/>
              <w:left w:val="single" w:sz="4" w:space="0" w:color="auto"/>
              <w:bottom w:val="single" w:sz="4" w:space="0" w:color="000000" w:themeColor="text1"/>
              <w:right w:val="nil"/>
            </w:tcBorders>
          </w:tcPr>
          <w:p w14:paraId="73BA594D" w14:textId="77777777"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Household Interviews</w:t>
            </w:r>
          </w:p>
          <w:p w14:paraId="4F00DC54" w14:textId="79E6B8DD"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Key informant interviews (municipal level, co</w:t>
            </w:r>
            <w:r w:rsidR="005C1F2E">
              <w:rPr>
                <w:noProof/>
                <w:color w:val="000000" w:themeColor="text1"/>
                <w:lang w:val="en-GB" w:eastAsia="fr-FR"/>
              </w:rPr>
              <w:t xml:space="preserve">mmunity representative, service </w:t>
            </w:r>
            <w:r w:rsidRPr="000C239F">
              <w:rPr>
                <w:noProof/>
                <w:color w:val="000000" w:themeColor="text1"/>
                <w:lang w:val="en-GB" w:eastAsia="fr-FR"/>
              </w:rPr>
              <w:t>sector specific), including participatory mapping exercises</w:t>
            </w:r>
          </w:p>
        </w:tc>
      </w:tr>
      <w:tr w:rsidR="000C239F" w:rsidRPr="000C239F" w14:paraId="1EB09FB3"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AD9C0A9"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5EC0D45B" w14:textId="2113E119"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1 </w:t>
            </w:r>
            <w:r w:rsidR="002058EC">
              <w:rPr>
                <w:noProof/>
                <w:color w:val="000000" w:themeColor="text1"/>
                <w:lang w:val="en-GB" w:eastAsia="fr-FR"/>
              </w:rPr>
              <w:t>Consolidated report</w:t>
            </w:r>
          </w:p>
          <w:p w14:paraId="52E6C948" w14:textId="7A40B4E2" w:rsidR="000C239F" w:rsidRPr="000C239F" w:rsidRDefault="000C239F" w:rsidP="0095259A">
            <w:pPr>
              <w:spacing w:after="0" w:line="240" w:lineRule="auto"/>
              <w:ind w:left="720" w:hanging="360"/>
              <w:rPr>
                <w:noProof/>
                <w:color w:val="000000" w:themeColor="text1"/>
                <w:lang w:val="en-GB" w:eastAsia="fr-FR"/>
              </w:rPr>
            </w:pPr>
            <w:r w:rsidRPr="000C239F">
              <w:rPr>
                <w:noProof/>
                <w:color w:val="000000" w:themeColor="text1"/>
                <w:lang w:val="en-GB" w:eastAsia="fr-FR"/>
              </w:rPr>
              <w:t xml:space="preserve">1 Neighbourhood Fact sheet per </w:t>
            </w:r>
            <w:r w:rsidR="00176337">
              <w:rPr>
                <w:noProof/>
                <w:color w:val="000000" w:themeColor="text1"/>
                <w:lang w:val="en-GB" w:eastAsia="fr-FR"/>
              </w:rPr>
              <w:t>neighbourhood</w:t>
            </w:r>
          </w:p>
          <w:p w14:paraId="5A58E0B0" w14:textId="29B74779" w:rsidR="000C239F" w:rsidRPr="002058EC" w:rsidRDefault="000C239F" w:rsidP="002058EC">
            <w:pPr>
              <w:spacing w:after="0" w:line="240" w:lineRule="auto"/>
              <w:ind w:left="720" w:hanging="360"/>
              <w:rPr>
                <w:i/>
                <w:noProof/>
                <w:color w:val="000000" w:themeColor="text1"/>
                <w:lang w:val="en-GB" w:eastAsia="fr-FR"/>
              </w:rPr>
            </w:pPr>
            <w:r w:rsidRPr="005A57CC">
              <w:rPr>
                <w:i/>
                <w:noProof/>
                <w:color w:val="000000" w:themeColor="text1"/>
                <w:lang w:val="en-GB" w:eastAsia="fr-FR"/>
              </w:rPr>
              <w:t xml:space="preserve">1 </w:t>
            </w:r>
            <w:r w:rsidR="002058EC">
              <w:rPr>
                <w:i/>
                <w:noProof/>
                <w:color w:val="000000" w:themeColor="text1"/>
                <w:lang w:val="en-GB" w:eastAsia="fr-FR"/>
              </w:rPr>
              <w:t>Consolidated</w:t>
            </w:r>
            <w:r w:rsidRPr="005A57CC">
              <w:rPr>
                <w:i/>
                <w:noProof/>
                <w:color w:val="000000" w:themeColor="text1"/>
                <w:lang w:val="en-GB" w:eastAsia="fr-FR"/>
              </w:rPr>
              <w:t xml:space="preserve"> Action Plan per location (to be cr</w:t>
            </w:r>
            <w:r w:rsidR="002058EC">
              <w:rPr>
                <w:i/>
                <w:noProof/>
                <w:color w:val="000000" w:themeColor="text1"/>
                <w:lang w:val="en-GB" w:eastAsia="fr-FR"/>
              </w:rPr>
              <w:t>eated in post-assessment phase)</w:t>
            </w:r>
          </w:p>
        </w:tc>
      </w:tr>
      <w:tr w:rsidR="000C239F" w:rsidRPr="000C239F" w14:paraId="0C636164"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8EB4EBF"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638E27B" w14:textId="77777777" w:rsidR="000C239F" w:rsidRPr="000C239F" w:rsidRDefault="000C239F" w:rsidP="0095259A">
            <w:pPr>
              <w:numPr>
                <w:ilvl w:val="0"/>
                <w:numId w:val="33"/>
              </w:numPr>
              <w:spacing w:after="0" w:line="240" w:lineRule="auto"/>
              <w:rPr>
                <w:color w:val="000000" w:themeColor="text1"/>
                <w:shd w:val="clear" w:color="auto" w:fill="FFFFFF"/>
                <w:lang w:val="en-GB"/>
              </w:rPr>
            </w:pPr>
            <w:r w:rsidRPr="000C239F">
              <w:rPr>
                <w:color w:val="000000" w:themeColor="text1"/>
                <w:shd w:val="clear" w:color="auto" w:fill="FFFFFF"/>
                <w:lang w:val="en-GB"/>
              </w:rPr>
              <w:t>1 x Programme Manager, 1 x Assessment Officer, 1x Senior MIS Officer</w:t>
            </w:r>
          </w:p>
          <w:p w14:paraId="7F557480" w14:textId="77777777" w:rsidR="000C239F" w:rsidRPr="000C239F" w:rsidRDefault="000C239F" w:rsidP="0095259A">
            <w:pPr>
              <w:numPr>
                <w:ilvl w:val="0"/>
                <w:numId w:val="33"/>
              </w:num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10 enumerators </w:t>
            </w:r>
          </w:p>
        </w:tc>
      </w:tr>
      <w:tr w:rsidR="000C239F" w:rsidRPr="000C239F" w14:paraId="3BCA4AC0" w14:textId="77777777" w:rsidTr="006D38C1">
        <w:trPr>
          <w:gridAfter w:val="1"/>
          <w:wAfter w:w="139" w:type="dxa"/>
          <w:trHeight w:val="245"/>
        </w:trPr>
        <w:tc>
          <w:tcPr>
            <w:tcW w:w="2410" w:type="dxa"/>
            <w:vMerge w:val="restart"/>
            <w:tcBorders>
              <w:top w:val="single" w:sz="4" w:space="0" w:color="000000" w:themeColor="text1"/>
              <w:left w:val="nil"/>
              <w:right w:val="single" w:sz="4" w:space="0" w:color="auto"/>
            </w:tcBorders>
          </w:tcPr>
          <w:p w14:paraId="5B9BFBCA"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0A1752A5" w14:textId="77777777" w:rsidR="000C239F" w:rsidRPr="000C239F" w:rsidRDefault="000C239F" w:rsidP="0095259A">
            <w:pPr>
              <w:spacing w:after="0" w:line="240" w:lineRule="auto"/>
              <w:rPr>
                <w:i/>
                <w:color w:val="000000" w:themeColor="text1"/>
                <w:sz w:val="20"/>
                <w:shd w:val="clear" w:color="auto" w:fill="FFFFFF"/>
                <w:lang w:val="en-GB"/>
              </w:rPr>
            </w:pPr>
            <w:r w:rsidRPr="000C239F">
              <w:rPr>
                <w:i/>
                <w:color w:val="000000" w:themeColor="text1"/>
                <w:sz w:val="20"/>
                <w:shd w:val="clear" w:color="auto" w:fill="FFFFFF"/>
                <w:lang w:val="en-GB"/>
              </w:rPr>
              <w:t xml:space="preserve"> </w:t>
            </w:r>
          </w:p>
        </w:tc>
      </w:tr>
      <w:tr w:rsidR="000C239F" w:rsidRPr="000C239F" w14:paraId="25B0A742" w14:textId="77777777" w:rsidTr="006D38C1">
        <w:trPr>
          <w:gridAfter w:val="1"/>
          <w:wAfter w:w="139" w:type="dxa"/>
          <w:trHeight w:val="299"/>
        </w:trPr>
        <w:tc>
          <w:tcPr>
            <w:tcW w:w="2410" w:type="dxa"/>
            <w:vMerge/>
            <w:tcBorders>
              <w:left w:val="nil"/>
              <w:right w:val="single" w:sz="4" w:space="0" w:color="auto"/>
            </w:tcBorders>
          </w:tcPr>
          <w:p w14:paraId="5AA2742D" w14:textId="77777777" w:rsidR="000C239F" w:rsidRPr="000C239F" w:rsidRDefault="000C239F" w:rsidP="0095259A">
            <w:pPr>
              <w:spacing w:after="0" w:line="240" w:lineRule="auto"/>
              <w:rPr>
                <w:b/>
                <w:color w:val="000000" w:themeColor="text1"/>
                <w:shd w:val="clear" w:color="auto" w:fill="FFFFFF"/>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254FC6AE"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z w:val="20"/>
                <w:shd w:val="clear" w:color="auto" w:fill="FFFFFF"/>
                <w:lang w:val="en-GB"/>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0085BD02" w14:textId="77777777" w:rsidR="000C239F" w:rsidRPr="000C239F" w:rsidRDefault="000C239F" w:rsidP="0095259A">
            <w:pPr>
              <w:spacing w:after="0" w:line="240" w:lineRule="auto"/>
              <w:rPr>
                <w:b/>
                <w:color w:val="000000" w:themeColor="text1"/>
                <w:shd w:val="clear" w:color="auto" w:fill="FFFFFF"/>
                <w:lang w:val="en-GB"/>
              </w:rPr>
            </w:pPr>
          </w:p>
        </w:tc>
      </w:tr>
      <w:tr w:rsidR="000C239F" w:rsidRPr="000C239F" w14:paraId="1360A5C5" w14:textId="77777777" w:rsidTr="006D38C1">
        <w:trPr>
          <w:gridAfter w:val="1"/>
          <w:wAfter w:w="139" w:type="dxa"/>
          <w:trHeight w:val="340"/>
        </w:trPr>
        <w:tc>
          <w:tcPr>
            <w:tcW w:w="2410" w:type="dxa"/>
            <w:vMerge/>
            <w:tcBorders>
              <w:left w:val="nil"/>
              <w:right w:val="single" w:sz="4" w:space="0" w:color="auto"/>
            </w:tcBorders>
          </w:tcPr>
          <w:p w14:paraId="050D44EE"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91A150B" w14:textId="77777777" w:rsidR="000C239F" w:rsidRPr="000C239F" w:rsidRDefault="000C239F" w:rsidP="0095259A">
            <w:pPr>
              <w:spacing w:after="0" w:line="240" w:lineRule="auto"/>
              <w:rPr>
                <w:color w:val="000000" w:themeColor="text1"/>
                <w:shd w:val="clear" w:color="auto" w:fill="FFFFFF"/>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28A6407E"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0D04FCBD" w14:textId="77777777" w:rsidR="000C239F" w:rsidRPr="000C239F" w:rsidRDefault="000C239F" w:rsidP="0095259A">
            <w:pPr>
              <w:spacing w:after="0" w:line="240" w:lineRule="auto"/>
              <w:rPr>
                <w:i/>
                <w:color w:val="000000" w:themeColor="text1"/>
                <w:shd w:val="clear" w:color="auto" w:fill="FFFFFF"/>
                <w:lang w:val="en-GB"/>
              </w:rPr>
            </w:pPr>
          </w:p>
        </w:tc>
      </w:tr>
      <w:tr w:rsidR="000C239F" w:rsidRPr="000C239F" w14:paraId="76D0B6A7" w14:textId="77777777" w:rsidTr="006D38C1">
        <w:trPr>
          <w:gridAfter w:val="1"/>
          <w:wAfter w:w="139" w:type="dxa"/>
          <w:trHeight w:val="340"/>
        </w:trPr>
        <w:tc>
          <w:tcPr>
            <w:tcW w:w="2410" w:type="dxa"/>
            <w:vMerge/>
            <w:tcBorders>
              <w:left w:val="nil"/>
              <w:right w:val="single" w:sz="4" w:space="0" w:color="auto"/>
            </w:tcBorders>
          </w:tcPr>
          <w:p w14:paraId="7DC43880"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BB880B5"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02E837C"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3376FCE5" w14:textId="6C01272E" w:rsidR="000C239F" w:rsidRPr="002058EC" w:rsidRDefault="0018350D">
            <w:pPr>
              <w:spacing w:after="0" w:line="240" w:lineRule="auto"/>
              <w:rPr>
                <w:i/>
                <w:color w:val="000000" w:themeColor="text1"/>
                <w:shd w:val="clear" w:color="auto" w:fill="FFFFFF"/>
                <w:lang w:val="en-GB"/>
              </w:rPr>
            </w:pPr>
            <w:r w:rsidRPr="002058EC">
              <w:rPr>
                <w:i/>
                <w:color w:val="000000" w:themeColor="text1"/>
                <w:shd w:val="clear" w:color="auto" w:fill="FFFFFF"/>
                <w:lang w:val="en-GB"/>
              </w:rPr>
              <w:t>Development of a quarterly to yearly multi-sectoral plan – based on inputs</w:t>
            </w:r>
            <w:r w:rsidR="00A468D5" w:rsidRPr="002058EC">
              <w:rPr>
                <w:i/>
                <w:color w:val="000000" w:themeColor="text1"/>
                <w:shd w:val="clear" w:color="auto" w:fill="FFFFFF"/>
                <w:lang w:val="en-GB"/>
              </w:rPr>
              <w:t xml:space="preserve"> and agreement</w:t>
            </w:r>
            <w:r w:rsidRPr="002058EC">
              <w:rPr>
                <w:i/>
                <w:color w:val="000000" w:themeColor="text1"/>
                <w:shd w:val="clear" w:color="auto" w:fill="FFFFFF"/>
                <w:lang w:val="en-GB"/>
              </w:rPr>
              <w:t xml:space="preserve"> from humanitarian actors a</w:t>
            </w:r>
            <w:r w:rsidR="00A468D5" w:rsidRPr="002058EC">
              <w:rPr>
                <w:i/>
                <w:color w:val="000000" w:themeColor="text1"/>
                <w:shd w:val="clear" w:color="auto" w:fill="FFFFFF"/>
                <w:lang w:val="en-GB"/>
              </w:rPr>
              <w:t>nd municipal</w:t>
            </w:r>
            <w:r w:rsidRPr="002058EC">
              <w:rPr>
                <w:i/>
                <w:color w:val="000000" w:themeColor="text1"/>
                <w:shd w:val="clear" w:color="auto" w:fill="FFFFFF"/>
                <w:lang w:val="en-GB"/>
              </w:rPr>
              <w:t xml:space="preserve"> service providers </w:t>
            </w:r>
          </w:p>
        </w:tc>
      </w:tr>
      <w:tr w:rsidR="000C239F" w:rsidRPr="000C239F" w14:paraId="2BBC4915" w14:textId="77777777" w:rsidTr="006D38C1">
        <w:trPr>
          <w:gridAfter w:val="1"/>
          <w:wAfter w:w="139" w:type="dxa"/>
          <w:trHeight w:val="340"/>
        </w:trPr>
        <w:tc>
          <w:tcPr>
            <w:tcW w:w="2410" w:type="dxa"/>
            <w:vMerge/>
            <w:tcBorders>
              <w:left w:val="nil"/>
              <w:right w:val="single" w:sz="4" w:space="0" w:color="auto"/>
            </w:tcBorders>
          </w:tcPr>
          <w:p w14:paraId="3FFC203A"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466D18C7" w14:textId="77777777" w:rsidR="000C239F" w:rsidRPr="000C239F" w:rsidRDefault="000C239F" w:rsidP="0095259A">
            <w:pPr>
              <w:spacing w:after="0" w:line="240" w:lineRule="auto"/>
              <w:rPr>
                <w:color w:val="000000" w:themeColor="text1"/>
                <w:shd w:val="clear" w:color="auto" w:fill="FFFFFF"/>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625C5D9D"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0C802947" w14:textId="77777777" w:rsidR="000C239F" w:rsidRPr="002058EC" w:rsidRDefault="000C239F" w:rsidP="0095259A">
            <w:pPr>
              <w:spacing w:after="0" w:line="240" w:lineRule="auto"/>
              <w:rPr>
                <w:i/>
                <w:color w:val="000000" w:themeColor="text1"/>
                <w:shd w:val="clear" w:color="auto" w:fill="FFFFFF"/>
                <w:lang w:val="en-GB"/>
              </w:rPr>
            </w:pPr>
          </w:p>
        </w:tc>
      </w:tr>
      <w:tr w:rsidR="000C239F" w:rsidRPr="000C239F" w14:paraId="6F171DE2" w14:textId="77777777" w:rsidTr="006D38C1">
        <w:trPr>
          <w:gridAfter w:val="1"/>
          <w:wAfter w:w="139" w:type="dxa"/>
          <w:trHeight w:val="340"/>
        </w:trPr>
        <w:tc>
          <w:tcPr>
            <w:tcW w:w="2410" w:type="dxa"/>
            <w:vMerge/>
            <w:tcBorders>
              <w:left w:val="nil"/>
              <w:right w:val="single" w:sz="4" w:space="0" w:color="auto"/>
            </w:tcBorders>
          </w:tcPr>
          <w:p w14:paraId="714C7E9F"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1EA28B5B"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CC8E39F"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21D12221" w14:textId="2BF2C322" w:rsidR="000C239F" w:rsidRPr="002058EC" w:rsidRDefault="0018350D" w:rsidP="0095259A">
            <w:pPr>
              <w:spacing w:after="0" w:line="240" w:lineRule="auto"/>
              <w:rPr>
                <w:i/>
                <w:color w:val="000000" w:themeColor="text1"/>
                <w:shd w:val="clear" w:color="auto" w:fill="FFFFFF"/>
                <w:lang w:val="en-GB"/>
              </w:rPr>
            </w:pPr>
            <w:r w:rsidRPr="002058EC">
              <w:rPr>
                <w:i/>
                <w:color w:val="000000" w:themeColor="text1"/>
                <w:shd w:val="clear" w:color="auto" w:fill="FFFFFF"/>
                <w:lang w:val="en-GB"/>
              </w:rPr>
              <w:t>As above</w:t>
            </w:r>
          </w:p>
        </w:tc>
      </w:tr>
      <w:tr w:rsidR="000C239F" w:rsidRPr="000C239F" w14:paraId="4551F630" w14:textId="77777777" w:rsidTr="006D38C1">
        <w:trPr>
          <w:gridAfter w:val="1"/>
          <w:wAfter w:w="139" w:type="dxa"/>
          <w:trHeight w:val="340"/>
        </w:trPr>
        <w:tc>
          <w:tcPr>
            <w:tcW w:w="2410" w:type="dxa"/>
            <w:vMerge/>
            <w:tcBorders>
              <w:left w:val="nil"/>
              <w:bottom w:val="single" w:sz="4" w:space="0" w:color="000000" w:themeColor="text1"/>
              <w:right w:val="single" w:sz="4" w:space="0" w:color="auto"/>
            </w:tcBorders>
          </w:tcPr>
          <w:p w14:paraId="64E25565"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59F2EBEA"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751633F"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68594FA9" w14:textId="77777777" w:rsidR="000C239F" w:rsidRPr="000C239F" w:rsidRDefault="000C239F" w:rsidP="0095259A">
            <w:pPr>
              <w:spacing w:after="0" w:line="240" w:lineRule="auto"/>
              <w:rPr>
                <w:color w:val="000000" w:themeColor="text1"/>
                <w:shd w:val="clear" w:color="auto" w:fill="FFFFFF"/>
                <w:lang w:val="en-GB"/>
              </w:rPr>
            </w:pPr>
          </w:p>
        </w:tc>
      </w:tr>
      <w:tr w:rsidR="000C239F" w:rsidRPr="000C239F" w14:paraId="0500C28B" w14:textId="77777777" w:rsidTr="006D38C1">
        <w:trPr>
          <w:gridAfter w:val="1"/>
          <w:wAfter w:w="139" w:type="dxa"/>
          <w:trHeight w:val="211"/>
        </w:trPr>
        <w:tc>
          <w:tcPr>
            <w:tcW w:w="2410" w:type="dxa"/>
            <w:vMerge w:val="restart"/>
            <w:tcBorders>
              <w:top w:val="single" w:sz="4" w:space="0" w:color="000000" w:themeColor="text1"/>
              <w:left w:val="nil"/>
              <w:right w:val="single" w:sz="4" w:space="0" w:color="auto"/>
            </w:tcBorders>
          </w:tcPr>
          <w:p w14:paraId="745E6993"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Audience</w:t>
            </w:r>
          </w:p>
          <w:p w14:paraId="650519F2" w14:textId="77777777" w:rsidR="000C239F" w:rsidRPr="000C239F" w:rsidRDefault="000C239F" w:rsidP="0095259A">
            <w:pPr>
              <w:spacing w:after="0" w:line="240" w:lineRule="auto"/>
              <w:rPr>
                <w:b/>
                <w:color w:val="000000" w:themeColor="text1"/>
                <w:shd w:val="clear" w:color="auto" w:fill="FFFFFF"/>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0FC14856" w14:textId="77777777" w:rsidR="000C239F" w:rsidRPr="000C239F" w:rsidRDefault="000C239F" w:rsidP="0095259A">
            <w:pPr>
              <w:spacing w:after="0" w:line="240" w:lineRule="auto"/>
              <w:rPr>
                <w:i/>
                <w:color w:val="000000" w:themeColor="text1"/>
                <w:sz w:val="20"/>
                <w:shd w:val="clear" w:color="auto" w:fill="FFFFFF"/>
                <w:lang w:val="en-GB"/>
              </w:rPr>
            </w:pPr>
          </w:p>
        </w:tc>
      </w:tr>
      <w:tr w:rsidR="000C239F" w:rsidRPr="000C239F" w14:paraId="47B6F2BC" w14:textId="77777777" w:rsidTr="006D38C1">
        <w:trPr>
          <w:gridAfter w:val="1"/>
          <w:wAfter w:w="139" w:type="dxa"/>
          <w:trHeight w:val="340"/>
        </w:trPr>
        <w:tc>
          <w:tcPr>
            <w:tcW w:w="2410" w:type="dxa"/>
            <w:vMerge/>
            <w:tcBorders>
              <w:left w:val="nil"/>
              <w:right w:val="single" w:sz="4" w:space="0" w:color="auto"/>
            </w:tcBorders>
          </w:tcPr>
          <w:p w14:paraId="093403EC" w14:textId="77777777" w:rsidR="000C239F" w:rsidRPr="000C239F" w:rsidRDefault="000C239F" w:rsidP="0095259A">
            <w:pPr>
              <w:spacing w:after="0" w:line="240" w:lineRule="auto"/>
              <w:rPr>
                <w:b/>
                <w:color w:val="000000" w:themeColor="text1"/>
                <w:shd w:val="clear" w:color="auto" w:fill="FFFFFF"/>
                <w:lang w:val="en-G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2B873BC5"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7E0CAF88" w14:textId="77777777" w:rsidR="000C239F" w:rsidRPr="000C239F" w:rsidRDefault="000C239F" w:rsidP="0095259A">
            <w:pPr>
              <w:spacing w:after="0" w:line="240" w:lineRule="auto"/>
              <w:rPr>
                <w:b/>
                <w:color w:val="000000" w:themeColor="text1"/>
                <w:shd w:val="clear" w:color="auto" w:fill="FFFFFF"/>
                <w:lang w:val="en-GB"/>
              </w:rPr>
            </w:pPr>
          </w:p>
        </w:tc>
      </w:tr>
      <w:tr w:rsidR="000C239F" w:rsidRPr="000C239F" w14:paraId="76AEFF5F" w14:textId="77777777" w:rsidTr="006D38C1">
        <w:trPr>
          <w:gridAfter w:val="1"/>
          <w:wAfter w:w="139" w:type="dxa"/>
          <w:trHeight w:val="340"/>
        </w:trPr>
        <w:tc>
          <w:tcPr>
            <w:tcW w:w="2410" w:type="dxa"/>
            <w:vMerge/>
            <w:tcBorders>
              <w:left w:val="nil"/>
              <w:right w:val="single" w:sz="4" w:space="0" w:color="auto"/>
            </w:tcBorders>
          </w:tcPr>
          <w:p w14:paraId="508AF9BA"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7E9B2FD4" w14:textId="77777777" w:rsidR="000C239F" w:rsidRPr="000C239F" w:rsidRDefault="000C239F" w:rsidP="0095259A">
            <w:pPr>
              <w:spacing w:after="0" w:line="240" w:lineRule="auto"/>
              <w:rPr>
                <w:bCs/>
                <w:iCs/>
                <w:color w:val="000000" w:themeColor="text1"/>
                <w:sz w:val="20"/>
                <w:shd w:val="clear" w:color="auto" w:fill="FFFFFF"/>
                <w:lang w:val="en-GB"/>
              </w:rPr>
            </w:pPr>
            <w:r w:rsidRPr="000C239F">
              <w:rPr>
                <w:bCs/>
                <w:iCs/>
                <w:color w:val="000000" w:themeColor="text1"/>
                <w:sz w:val="20"/>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2286E15C"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2B805E50" w14:textId="408D328D" w:rsidR="000C239F" w:rsidRPr="000C239F" w:rsidRDefault="00176337">
            <w:pPr>
              <w:spacing w:after="0" w:line="240" w:lineRule="auto"/>
              <w:rPr>
                <w:i/>
                <w:color w:val="000000" w:themeColor="text1"/>
                <w:sz w:val="20"/>
                <w:shd w:val="clear" w:color="auto" w:fill="FFFFFF"/>
                <w:lang w:val="en-GB"/>
              </w:rPr>
            </w:pPr>
            <w:proofErr w:type="spellStart"/>
            <w:r>
              <w:rPr>
                <w:i/>
                <w:color w:val="000000" w:themeColor="text1"/>
                <w:sz w:val="20"/>
                <w:shd w:val="clear" w:color="auto" w:fill="FFFFFF"/>
                <w:lang w:val="en-GB"/>
              </w:rPr>
              <w:t>Saida</w:t>
            </w:r>
            <w:proofErr w:type="spellEnd"/>
            <w:r>
              <w:rPr>
                <w:i/>
                <w:color w:val="000000" w:themeColor="text1"/>
                <w:sz w:val="20"/>
                <w:shd w:val="clear" w:color="auto" w:fill="FFFFFF"/>
                <w:lang w:val="en-GB"/>
              </w:rPr>
              <w:t xml:space="preserve"> municipality, humanitarian actors including UN HABITAT, </w:t>
            </w:r>
            <w:r w:rsidR="0018350D">
              <w:rPr>
                <w:i/>
                <w:color w:val="000000" w:themeColor="text1"/>
                <w:sz w:val="20"/>
                <w:shd w:val="clear" w:color="auto" w:fill="FFFFFF"/>
                <w:lang w:val="en-GB"/>
              </w:rPr>
              <w:t xml:space="preserve">International NGOs and </w:t>
            </w:r>
            <w:r>
              <w:rPr>
                <w:i/>
                <w:color w:val="000000" w:themeColor="text1"/>
                <w:sz w:val="20"/>
                <w:shd w:val="clear" w:color="auto" w:fill="FFFFFF"/>
                <w:lang w:val="en-GB"/>
              </w:rPr>
              <w:t xml:space="preserve"> local CSO partners </w:t>
            </w:r>
          </w:p>
        </w:tc>
      </w:tr>
      <w:tr w:rsidR="000C239F" w:rsidRPr="000C239F" w14:paraId="2392AAFA" w14:textId="77777777" w:rsidTr="006D38C1">
        <w:trPr>
          <w:gridAfter w:val="1"/>
          <w:wAfter w:w="139" w:type="dxa"/>
          <w:trHeight w:val="340"/>
        </w:trPr>
        <w:tc>
          <w:tcPr>
            <w:tcW w:w="2410" w:type="dxa"/>
            <w:vMerge/>
            <w:tcBorders>
              <w:left w:val="nil"/>
              <w:right w:val="single" w:sz="4" w:space="0" w:color="auto"/>
            </w:tcBorders>
          </w:tcPr>
          <w:p w14:paraId="3287D753"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205C4FB7" w14:textId="77777777" w:rsidR="000C239F" w:rsidRPr="000C239F" w:rsidRDefault="000C239F" w:rsidP="0095259A">
            <w:pPr>
              <w:spacing w:after="0" w:line="240" w:lineRule="auto"/>
              <w:rPr>
                <w:bCs/>
                <w:iCs/>
                <w:color w:val="000000" w:themeColor="text1"/>
                <w:sz w:val="20"/>
                <w:shd w:val="clear" w:color="auto" w:fill="FFFFFF"/>
                <w:lang w:val="en-GB"/>
              </w:rPr>
            </w:pPr>
            <w:r w:rsidRPr="000C239F">
              <w:rPr>
                <w:bCs/>
                <w:iCs/>
                <w:color w:val="000000" w:themeColor="text1"/>
                <w:sz w:val="20"/>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06ADAAD"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6E53E55A" w14:textId="4C07AF07" w:rsidR="000C239F" w:rsidRPr="000C239F" w:rsidRDefault="00176337" w:rsidP="0095259A">
            <w:pPr>
              <w:spacing w:after="0" w:line="240" w:lineRule="auto"/>
              <w:rPr>
                <w:b/>
                <w:i/>
                <w:color w:val="000000" w:themeColor="text1"/>
                <w:sz w:val="20"/>
                <w:shd w:val="clear" w:color="auto" w:fill="FFFFFF"/>
                <w:lang w:val="en-GB"/>
              </w:rPr>
            </w:pPr>
            <w:r w:rsidRPr="000C239F">
              <w:rPr>
                <w:i/>
                <w:color w:val="000000" w:themeColor="text1"/>
                <w:shd w:val="clear" w:color="auto" w:fill="FFFFFF"/>
                <w:lang w:val="en-GB"/>
              </w:rPr>
              <w:t>Southern Inter-Agency Coordination Mechanism</w:t>
            </w:r>
          </w:p>
        </w:tc>
      </w:tr>
      <w:tr w:rsidR="000C239F" w:rsidRPr="000C239F" w14:paraId="149E8975" w14:textId="77777777" w:rsidTr="006D38C1">
        <w:trPr>
          <w:gridAfter w:val="1"/>
          <w:wAfter w:w="139" w:type="dxa"/>
          <w:trHeight w:val="340"/>
        </w:trPr>
        <w:tc>
          <w:tcPr>
            <w:tcW w:w="2410" w:type="dxa"/>
            <w:vMerge/>
            <w:tcBorders>
              <w:left w:val="nil"/>
              <w:right w:val="single" w:sz="4" w:space="0" w:color="auto"/>
            </w:tcBorders>
          </w:tcPr>
          <w:p w14:paraId="4CB60745"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7E41C2B8" w14:textId="77777777" w:rsidR="000C239F" w:rsidRPr="000C239F" w:rsidRDefault="000C239F" w:rsidP="0095259A">
            <w:pPr>
              <w:spacing w:after="0" w:line="240" w:lineRule="auto"/>
              <w:rPr>
                <w:bCs/>
                <w:iCs/>
                <w:color w:val="000000" w:themeColor="text1"/>
                <w:sz w:val="20"/>
                <w:shd w:val="clear" w:color="auto" w:fill="FFFFFF"/>
                <w:lang w:val="en-GB"/>
              </w:rPr>
            </w:pPr>
            <w:r w:rsidRPr="000C239F">
              <w:rPr>
                <w:bCs/>
                <w:iCs/>
                <w:color w:val="000000" w:themeColor="text1"/>
                <w:sz w:val="20"/>
                <w:shd w:val="clear" w:color="auto" w:fill="FFFFFF"/>
                <w:lang w:val="en-GB"/>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3BD8192F"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6C4B0227" w14:textId="005D8080" w:rsidR="000C239F" w:rsidRPr="00176337" w:rsidRDefault="00176337" w:rsidP="0095259A">
            <w:pPr>
              <w:spacing w:after="0" w:line="240" w:lineRule="auto"/>
              <w:rPr>
                <w:i/>
                <w:color w:val="000000" w:themeColor="text1"/>
                <w:sz w:val="20"/>
                <w:shd w:val="clear" w:color="auto" w:fill="FFFFFF"/>
                <w:lang w:val="en-GB"/>
              </w:rPr>
            </w:pPr>
            <w:r>
              <w:rPr>
                <w:i/>
                <w:color w:val="000000" w:themeColor="text1"/>
                <w:sz w:val="20"/>
                <w:shd w:val="clear" w:color="auto" w:fill="FFFFFF"/>
                <w:lang w:val="en-GB"/>
              </w:rPr>
              <w:t>ECHO</w:t>
            </w:r>
          </w:p>
        </w:tc>
      </w:tr>
      <w:tr w:rsidR="000C239F" w:rsidRPr="000C239F" w14:paraId="5BB02116" w14:textId="77777777" w:rsidTr="006D38C1">
        <w:trPr>
          <w:gridAfter w:val="1"/>
          <w:wAfter w:w="139" w:type="dxa"/>
          <w:trHeight w:val="340"/>
        </w:trPr>
        <w:tc>
          <w:tcPr>
            <w:tcW w:w="2410" w:type="dxa"/>
            <w:vMerge/>
            <w:tcBorders>
              <w:left w:val="nil"/>
              <w:bottom w:val="single" w:sz="4" w:space="0" w:color="000000" w:themeColor="text1"/>
              <w:right w:val="single" w:sz="4" w:space="0" w:color="auto"/>
            </w:tcBorders>
          </w:tcPr>
          <w:p w14:paraId="210C0793"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658B6379" w14:textId="77777777" w:rsidR="000C239F" w:rsidRPr="000C239F" w:rsidRDefault="000C239F" w:rsidP="0095259A">
            <w:pPr>
              <w:spacing w:after="0" w:line="240" w:lineRule="auto"/>
              <w:rPr>
                <w:b/>
                <w:i/>
                <w:color w:val="000000" w:themeColor="text1"/>
                <w:sz w:val="20"/>
                <w:shd w:val="clear" w:color="auto" w:fill="FFFFFF"/>
                <w:lang w:val="en-GB"/>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2F740754" w14:textId="77777777" w:rsidR="000C239F" w:rsidRPr="000C239F" w:rsidRDefault="000C239F" w:rsidP="0095259A">
            <w:pPr>
              <w:spacing w:after="0" w:line="240" w:lineRule="auto"/>
              <w:rPr>
                <w:color w:val="000000" w:themeColor="text1"/>
                <w:sz w:val="20"/>
                <w:shd w:val="clear" w:color="auto" w:fill="FFFFFF"/>
                <w:lang w:val="en-GB"/>
              </w:rPr>
            </w:pPr>
            <w:r w:rsidRPr="000C239F">
              <w:rPr>
                <w:color w:val="000000" w:themeColor="text1"/>
                <w:sz w:val="20"/>
                <w:shd w:val="clear" w:color="auto" w:fill="FFFFFF"/>
                <w:lang w:val="en-GB"/>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1149EA59" w14:textId="77777777" w:rsidR="000C239F" w:rsidRPr="000C239F" w:rsidRDefault="000C239F" w:rsidP="0095259A">
            <w:pPr>
              <w:spacing w:after="0" w:line="240" w:lineRule="auto"/>
              <w:rPr>
                <w:b/>
                <w:i/>
                <w:color w:val="000000" w:themeColor="text1"/>
                <w:sz w:val="20"/>
                <w:shd w:val="clear" w:color="auto" w:fill="FFFFFF"/>
                <w:lang w:val="en-GB"/>
              </w:rPr>
            </w:pPr>
          </w:p>
        </w:tc>
      </w:tr>
      <w:tr w:rsidR="000C239F" w:rsidRPr="000C239F" w14:paraId="4B2C8B7A" w14:textId="77777777" w:rsidTr="006D38C1">
        <w:trPr>
          <w:gridAfter w:val="1"/>
          <w:wAfter w:w="139" w:type="dxa"/>
          <w:trHeight w:val="231"/>
        </w:trPr>
        <w:tc>
          <w:tcPr>
            <w:tcW w:w="2410" w:type="dxa"/>
            <w:vMerge w:val="restart"/>
            <w:tcBorders>
              <w:top w:val="single" w:sz="4" w:space="0" w:color="000000" w:themeColor="text1"/>
              <w:left w:val="nil"/>
              <w:right w:val="single" w:sz="4" w:space="0" w:color="auto"/>
            </w:tcBorders>
          </w:tcPr>
          <w:p w14:paraId="0EF23125"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Access</w:t>
            </w:r>
          </w:p>
          <w:p w14:paraId="7C541E59" w14:textId="77777777" w:rsidR="000C239F" w:rsidRPr="000C239F" w:rsidRDefault="000C239F" w:rsidP="0095259A">
            <w:pPr>
              <w:spacing w:after="0" w:line="240" w:lineRule="auto"/>
              <w:rPr>
                <w:b/>
                <w:color w:val="000000" w:themeColor="text1"/>
                <w:shd w:val="clear" w:color="auto" w:fill="FFFFFF"/>
                <w:lang w:val="en-GB"/>
              </w:rPr>
            </w:pPr>
            <w:r w:rsidRPr="000C239F">
              <w:rPr>
                <w:color w:val="000000" w:themeColor="text1"/>
                <w:shd w:val="clear" w:color="auto" w:fill="FFFFFF"/>
                <w:lang w:val="en-GB"/>
              </w:rPr>
              <w:t xml:space="preserve">      </w:t>
            </w:r>
          </w:p>
          <w:p w14:paraId="421D283B"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739D287C"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X</w:t>
            </w:r>
          </w:p>
        </w:tc>
        <w:tc>
          <w:tcPr>
            <w:tcW w:w="6663" w:type="dxa"/>
            <w:gridSpan w:val="6"/>
            <w:tcBorders>
              <w:top w:val="single" w:sz="4" w:space="0" w:color="000000" w:themeColor="text1"/>
              <w:left w:val="single" w:sz="4" w:space="0" w:color="auto"/>
              <w:bottom w:val="single" w:sz="4" w:space="0" w:color="000000" w:themeColor="text1"/>
              <w:right w:val="nil"/>
            </w:tcBorders>
          </w:tcPr>
          <w:p w14:paraId="6F272111" w14:textId="7EEE1000" w:rsidR="000C239F" w:rsidRPr="000C239F" w:rsidRDefault="000C239F" w:rsidP="00176337">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 Public (available on REACH </w:t>
            </w:r>
            <w:r w:rsidR="00176337">
              <w:rPr>
                <w:color w:val="000000" w:themeColor="text1"/>
                <w:shd w:val="clear" w:color="auto" w:fill="FFFFFF"/>
                <w:lang w:val="en-GB"/>
              </w:rPr>
              <w:t>resource</w:t>
            </w:r>
            <w:r w:rsidR="00176337" w:rsidRPr="000C239F">
              <w:rPr>
                <w:color w:val="000000" w:themeColor="text1"/>
                <w:shd w:val="clear" w:color="auto" w:fill="FFFFFF"/>
                <w:lang w:val="en-GB"/>
              </w:rPr>
              <w:t xml:space="preserve"> </w:t>
            </w:r>
            <w:r w:rsidRPr="000C239F">
              <w:rPr>
                <w:color w:val="000000" w:themeColor="text1"/>
                <w:shd w:val="clear" w:color="auto" w:fill="FFFFFF"/>
                <w:lang w:val="en-GB"/>
              </w:rPr>
              <w:t xml:space="preserve">centre and other humanitarian platforms)    </w:t>
            </w:r>
          </w:p>
        </w:tc>
      </w:tr>
      <w:tr w:rsidR="000C239F" w:rsidRPr="000C239F" w14:paraId="1C7A5C6D" w14:textId="77777777" w:rsidTr="006D38C1">
        <w:trPr>
          <w:gridAfter w:val="1"/>
          <w:wAfter w:w="139" w:type="dxa"/>
          <w:trHeight w:val="340"/>
        </w:trPr>
        <w:tc>
          <w:tcPr>
            <w:tcW w:w="2410" w:type="dxa"/>
            <w:vMerge/>
            <w:tcBorders>
              <w:left w:val="nil"/>
              <w:right w:val="single" w:sz="4" w:space="0" w:color="auto"/>
            </w:tcBorders>
          </w:tcPr>
          <w:p w14:paraId="06EF9C5E"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314E7BD8" w14:textId="77777777" w:rsidR="000C239F" w:rsidRPr="000C239F" w:rsidRDefault="000C239F" w:rsidP="0095259A">
            <w:pPr>
              <w:spacing w:after="0" w:line="240" w:lineRule="auto"/>
              <w:rPr>
                <w:color w:val="000000" w:themeColor="text1"/>
                <w:shd w:val="clear" w:color="auto" w:fill="FFFFFF"/>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2AF1E210"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Restricted (bilateral dissemination only upon agreed dissemination list, no publication on REACH or other platforms)</w:t>
            </w:r>
          </w:p>
        </w:tc>
      </w:tr>
      <w:tr w:rsidR="000C239F" w:rsidRPr="000C239F" w14:paraId="3FE8D1B1" w14:textId="77777777" w:rsidTr="006D38C1">
        <w:trPr>
          <w:gridAfter w:val="1"/>
          <w:wAfter w:w="139" w:type="dxa"/>
          <w:trHeight w:val="340"/>
        </w:trPr>
        <w:tc>
          <w:tcPr>
            <w:tcW w:w="2410" w:type="dxa"/>
            <w:vMerge/>
            <w:tcBorders>
              <w:left w:val="nil"/>
              <w:bottom w:val="single" w:sz="4" w:space="0" w:color="000000" w:themeColor="text1"/>
              <w:right w:val="single" w:sz="4" w:space="0" w:color="auto"/>
            </w:tcBorders>
          </w:tcPr>
          <w:p w14:paraId="1D38888F" w14:textId="77777777" w:rsidR="000C239F" w:rsidRPr="000C239F" w:rsidRDefault="000C239F" w:rsidP="0095259A">
            <w:pPr>
              <w:spacing w:after="0" w:line="240" w:lineRule="auto"/>
              <w:rPr>
                <w:b/>
                <w:color w:val="000000" w:themeColor="text1"/>
                <w:shd w:val="clear" w:color="auto" w:fill="FFFFFF"/>
                <w:lang w:val="en-GB"/>
              </w:rPr>
            </w:pPr>
          </w:p>
        </w:tc>
        <w:tc>
          <w:tcPr>
            <w:tcW w:w="425" w:type="dxa"/>
            <w:tcBorders>
              <w:top w:val="single" w:sz="4" w:space="0" w:color="000000" w:themeColor="text1"/>
              <w:left w:val="single" w:sz="4" w:space="0" w:color="auto"/>
              <w:bottom w:val="single" w:sz="4" w:space="0" w:color="000000" w:themeColor="text1"/>
              <w:right w:val="nil"/>
            </w:tcBorders>
          </w:tcPr>
          <w:p w14:paraId="1CDB89F4" w14:textId="77777777" w:rsidR="000C239F" w:rsidRPr="000C239F" w:rsidRDefault="000C239F" w:rsidP="0095259A">
            <w:pPr>
              <w:spacing w:after="0" w:line="240" w:lineRule="auto"/>
              <w:rPr>
                <w:color w:val="000000" w:themeColor="text1"/>
                <w:shd w:val="clear" w:color="auto" w:fill="FFFFFF"/>
                <w:lang w:val="en-GB"/>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2D480B5E" w14:textId="77777777" w:rsidR="000C239F" w:rsidRPr="000C239F" w:rsidRDefault="000C239F" w:rsidP="0095259A">
            <w:pPr>
              <w:spacing w:after="0" w:line="240" w:lineRule="auto"/>
              <w:rPr>
                <w:color w:val="000000" w:themeColor="text1"/>
                <w:shd w:val="clear" w:color="auto" w:fill="FFFFFF"/>
                <w:lang w:val="en-GB"/>
              </w:rPr>
            </w:pPr>
            <w:r w:rsidRPr="000C239F">
              <w:rPr>
                <w:color w:val="000000" w:themeColor="text1"/>
                <w:shd w:val="clear" w:color="auto" w:fill="FFFFFF"/>
                <w:lang w:val="en-GB"/>
              </w:rPr>
              <w:t xml:space="preserve">Other </w:t>
            </w:r>
          </w:p>
        </w:tc>
      </w:tr>
      <w:tr w:rsidR="000C239F" w:rsidRPr="000C239F" w14:paraId="7C1E44F8" w14:textId="77777777" w:rsidTr="006D38C1">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1C14426"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Visibility</w:t>
            </w:r>
          </w:p>
          <w:p w14:paraId="4E603F45" w14:textId="77777777" w:rsidR="000C239F" w:rsidRPr="000C239F" w:rsidRDefault="000C239F" w:rsidP="0095259A">
            <w:pPr>
              <w:spacing w:after="0" w:line="240" w:lineRule="auto"/>
              <w:rPr>
                <w:b/>
                <w:color w:val="000000" w:themeColor="text1"/>
                <w:shd w:val="clear" w:color="auto" w:fill="FFFFFF"/>
                <w:lang w:val="en-G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5D680F42" w14:textId="77777777" w:rsidR="000C239F" w:rsidRPr="000C239F" w:rsidRDefault="000C239F" w:rsidP="0095259A">
            <w:pPr>
              <w:spacing w:after="0" w:line="240" w:lineRule="auto"/>
              <w:rPr>
                <w:i/>
                <w:color w:val="000000" w:themeColor="text1"/>
                <w:shd w:val="clear" w:color="auto" w:fill="FFFFFF"/>
                <w:lang w:val="en-GB"/>
              </w:rPr>
            </w:pPr>
            <w:r w:rsidRPr="000C239F">
              <w:rPr>
                <w:i/>
                <w:color w:val="000000" w:themeColor="text1"/>
                <w:shd w:val="clear" w:color="auto" w:fill="FFFFFF"/>
                <w:lang w:val="en-GB"/>
              </w:rPr>
              <w:t>All information products will feature branding of ACTED and AGORA.</w:t>
            </w:r>
          </w:p>
        </w:tc>
      </w:tr>
      <w:tr w:rsidR="000C239F" w:rsidRPr="000C239F" w14:paraId="1A86F8A1" w14:textId="77777777" w:rsidTr="006D38C1">
        <w:trPr>
          <w:gridAfter w:val="1"/>
          <w:wAfter w:w="139" w:type="dxa"/>
        </w:trPr>
        <w:tc>
          <w:tcPr>
            <w:tcW w:w="2410" w:type="dxa"/>
            <w:tcBorders>
              <w:top w:val="single" w:sz="4" w:space="0" w:color="000000" w:themeColor="text1"/>
              <w:left w:val="nil"/>
              <w:bottom w:val="nil"/>
              <w:right w:val="single" w:sz="4" w:space="0" w:color="auto"/>
            </w:tcBorders>
          </w:tcPr>
          <w:p w14:paraId="3048D0CF" w14:textId="77777777" w:rsidR="000C239F" w:rsidRPr="000C239F" w:rsidRDefault="000C239F" w:rsidP="0095259A">
            <w:pPr>
              <w:spacing w:after="0" w:line="240" w:lineRule="auto"/>
              <w:rPr>
                <w:b/>
                <w:color w:val="000000" w:themeColor="text1"/>
                <w:shd w:val="clear" w:color="auto" w:fill="FFFFFF"/>
                <w:lang w:val="en-GB"/>
              </w:rPr>
            </w:pPr>
            <w:r w:rsidRPr="000C239F">
              <w:rPr>
                <w:b/>
                <w:color w:val="000000" w:themeColor="text1"/>
                <w:shd w:val="clear" w:color="auto" w:fill="FFFFFF"/>
                <w:lang w:val="en-GB"/>
              </w:rPr>
              <w:t xml:space="preserve">Dissemination </w:t>
            </w:r>
          </w:p>
          <w:p w14:paraId="747F72A2" w14:textId="77777777" w:rsidR="000C239F" w:rsidRPr="000C239F" w:rsidRDefault="000C239F" w:rsidP="0095259A">
            <w:pPr>
              <w:spacing w:after="0" w:line="240" w:lineRule="auto"/>
              <w:rPr>
                <w:color w:val="000000" w:themeColor="text1"/>
                <w:shd w:val="clear" w:color="auto" w:fill="FFFFFF"/>
                <w:lang w:val="en-GB"/>
              </w:rPr>
            </w:pPr>
          </w:p>
        </w:tc>
        <w:tc>
          <w:tcPr>
            <w:tcW w:w="7088" w:type="dxa"/>
            <w:gridSpan w:val="7"/>
            <w:tcBorders>
              <w:top w:val="single" w:sz="4" w:space="0" w:color="000000" w:themeColor="text1"/>
              <w:left w:val="single" w:sz="4" w:space="0" w:color="auto"/>
              <w:bottom w:val="nil"/>
              <w:right w:val="nil"/>
            </w:tcBorders>
          </w:tcPr>
          <w:p w14:paraId="585D9E19" w14:textId="77777777" w:rsidR="000C239F" w:rsidRPr="000C239F" w:rsidRDefault="000C239F" w:rsidP="0095259A">
            <w:pPr>
              <w:spacing w:after="0" w:line="240" w:lineRule="auto"/>
              <w:rPr>
                <w:i/>
                <w:color w:val="000000" w:themeColor="text1"/>
                <w:shd w:val="clear" w:color="auto" w:fill="FFFFFF"/>
                <w:lang w:val="en-GB"/>
              </w:rPr>
            </w:pPr>
            <w:r w:rsidRPr="000C239F">
              <w:rPr>
                <w:i/>
                <w:color w:val="000000" w:themeColor="text1"/>
                <w:shd w:val="clear" w:color="auto" w:fill="FFFFFF"/>
                <w:lang w:val="en-GB"/>
              </w:rPr>
              <w:t xml:space="preserve">All outputs will be shared across: ACTED country networks; the Southern Inter-Agency Coordination Mechanism; global networks and other identified sources. </w:t>
            </w:r>
          </w:p>
        </w:tc>
      </w:tr>
    </w:tbl>
    <w:p w14:paraId="46FD0045" w14:textId="77777777" w:rsidR="000C239F" w:rsidRPr="000C239F" w:rsidRDefault="000C239F" w:rsidP="000C239F">
      <w:pPr>
        <w:pStyle w:val="Heading1"/>
        <w:rPr>
          <w:rFonts w:asciiTheme="majorHAnsi" w:hAnsiTheme="majorHAnsi" w:cs="Calibri"/>
          <w:lang w:val="en-GB"/>
        </w:rPr>
      </w:pPr>
      <w:r w:rsidRPr="000C239F">
        <w:rPr>
          <w:rFonts w:asciiTheme="majorHAnsi" w:hAnsiTheme="majorHAnsi" w:cs="Calibri"/>
          <w:lang w:val="en-GB"/>
        </w:rPr>
        <w:t>2. Background &amp; Rationale</w:t>
      </w:r>
    </w:p>
    <w:p w14:paraId="7300315A" w14:textId="77777777" w:rsidR="000C239F" w:rsidRPr="000C239F" w:rsidRDefault="000C239F" w:rsidP="000C239F">
      <w:pPr>
        <w:spacing w:after="0"/>
        <w:rPr>
          <w:rFonts w:asciiTheme="majorHAnsi" w:eastAsiaTheme="majorEastAsia" w:hAnsiTheme="majorHAnsi" w:cstheme="majorBidi"/>
          <w:b/>
          <w:color w:val="B7AD99"/>
          <w:sz w:val="24"/>
          <w:lang w:val="en-GB"/>
        </w:rPr>
      </w:pPr>
      <w:r w:rsidRPr="000C239F">
        <w:rPr>
          <w:rFonts w:asciiTheme="majorHAnsi" w:eastAsiaTheme="majorEastAsia" w:hAnsiTheme="majorHAnsi" w:cstheme="majorBidi"/>
          <w:b/>
          <w:color w:val="58585A"/>
          <w:sz w:val="24"/>
          <w:lang w:val="en-GB"/>
        </w:rPr>
        <w:t>National Context</w:t>
      </w:r>
    </w:p>
    <w:p w14:paraId="6972452D" w14:textId="77777777" w:rsidR="000C239F" w:rsidRPr="000C239F" w:rsidRDefault="000C239F" w:rsidP="000C239F">
      <w:pPr>
        <w:spacing w:after="0"/>
        <w:rPr>
          <w:rFonts w:eastAsia="Times New Roman" w:cstheme="minorHAnsi"/>
          <w:szCs w:val="21"/>
          <w:lang w:val="en-GB" w:eastAsia="en-GB"/>
        </w:rPr>
      </w:pPr>
      <w:r w:rsidRPr="000C239F">
        <w:rPr>
          <w:rFonts w:eastAsia="Times New Roman" w:cstheme="minorHAnsi"/>
          <w:szCs w:val="21"/>
          <w:lang w:val="en-GB" w:eastAsia="en-GB"/>
        </w:rPr>
        <w:t>As of October 2017, the Government of Lebanon (</w:t>
      </w:r>
      <w:proofErr w:type="spellStart"/>
      <w:r w:rsidRPr="000C239F">
        <w:rPr>
          <w:rFonts w:eastAsia="Times New Roman" w:cstheme="minorHAnsi"/>
          <w:szCs w:val="21"/>
          <w:lang w:val="en-GB" w:eastAsia="en-GB"/>
        </w:rPr>
        <w:t>GoL</w:t>
      </w:r>
      <w:proofErr w:type="spellEnd"/>
      <w:r w:rsidRPr="000C239F">
        <w:rPr>
          <w:rFonts w:eastAsia="Times New Roman" w:cstheme="minorHAnsi"/>
          <w:szCs w:val="21"/>
          <w:lang w:val="en-GB" w:eastAsia="en-GB"/>
        </w:rPr>
        <w:t xml:space="preserve">) estimated that the </w:t>
      </w:r>
      <w:r w:rsidRPr="000C239F">
        <w:rPr>
          <w:rFonts w:eastAsia="Times New Roman" w:cstheme="minorHAnsi"/>
          <w:b/>
          <w:szCs w:val="21"/>
          <w:lang w:val="en-GB" w:eastAsia="en-GB"/>
        </w:rPr>
        <w:t xml:space="preserve">country hosts 1.5 million Syrians who have fled the conflict in Syria </w:t>
      </w:r>
      <w:r w:rsidRPr="000C239F">
        <w:rPr>
          <w:rFonts w:eastAsia="Times New Roman" w:cstheme="minorHAnsi"/>
          <w:szCs w:val="21"/>
          <w:lang w:val="en-GB" w:eastAsia="en-GB"/>
        </w:rPr>
        <w:t>(including 997,905 million registered as refugees with UNHCR)</w:t>
      </w:r>
      <w:r w:rsidRPr="000C239F">
        <w:rPr>
          <w:rFonts w:eastAsia="Times New Roman" w:cstheme="minorHAnsi"/>
          <w:b/>
          <w:szCs w:val="21"/>
          <w:lang w:val="en-GB" w:eastAsia="en-GB"/>
        </w:rPr>
        <w:t>, along with 34,000 Palestine Refugees from Syria (PRS), 35,000 Lebanese returnees, and a pre-existing population of more than 277,985 Palestine Refugees in Lebanon (PRL</w:t>
      </w:r>
      <w:r w:rsidRPr="000C239F">
        <w:rPr>
          <w:rFonts w:eastAsia="Times New Roman" w:cstheme="minorHAnsi"/>
          <w:szCs w:val="21"/>
          <w:lang w:val="en-GB" w:eastAsia="en-GB"/>
        </w:rPr>
        <w:t>). These figures represent the highest per capita number of refugees in the world. This extremely high presence of refugees has increased demand on infrastructure and social services, which lack the capacity to meet increased needs - and coping mechanisms of the most vulnerable are being severely tested as the majority of deprived Lebanese (67 percent) and persons displaced from Syria (87 percent) live in the country’s 251 most vulnerable cadastres.</w:t>
      </w:r>
    </w:p>
    <w:p w14:paraId="5FD4B65F" w14:textId="77777777" w:rsidR="000C239F" w:rsidRPr="000C239F" w:rsidRDefault="000C239F" w:rsidP="000C239F">
      <w:pPr>
        <w:spacing w:after="0"/>
        <w:rPr>
          <w:rFonts w:eastAsia="Times New Roman" w:cstheme="minorHAnsi"/>
          <w:szCs w:val="21"/>
          <w:lang w:val="en-GB" w:eastAsia="en-GB"/>
        </w:rPr>
      </w:pPr>
    </w:p>
    <w:p w14:paraId="7E655158" w14:textId="77777777" w:rsidR="000C239F" w:rsidRPr="000C239F" w:rsidRDefault="000C239F" w:rsidP="000C239F">
      <w:pPr>
        <w:spacing w:after="0"/>
        <w:rPr>
          <w:rFonts w:eastAsia="Times New Roman" w:cstheme="minorHAnsi"/>
          <w:szCs w:val="21"/>
          <w:lang w:val="en-GB" w:eastAsia="en-GB"/>
        </w:rPr>
      </w:pPr>
      <w:r w:rsidRPr="000C239F">
        <w:rPr>
          <w:rFonts w:eastAsia="Times New Roman" w:cstheme="minorHAnsi"/>
          <w:szCs w:val="21"/>
          <w:lang w:val="en-GB" w:eastAsia="en-GB"/>
        </w:rPr>
        <w:t xml:space="preserve">To respond to this crisis, the </w:t>
      </w:r>
      <w:proofErr w:type="spellStart"/>
      <w:r w:rsidRPr="000C239F">
        <w:rPr>
          <w:rFonts w:eastAsia="Times New Roman" w:cstheme="minorHAnsi"/>
          <w:szCs w:val="21"/>
          <w:lang w:val="en-GB" w:eastAsia="en-GB"/>
        </w:rPr>
        <w:t>GoL</w:t>
      </w:r>
      <w:proofErr w:type="spellEnd"/>
      <w:r w:rsidRPr="000C239F">
        <w:rPr>
          <w:rFonts w:eastAsia="Times New Roman" w:cstheme="minorHAnsi"/>
          <w:szCs w:val="21"/>
          <w:lang w:val="en-GB" w:eastAsia="en-GB"/>
        </w:rPr>
        <w:t xml:space="preserve">, international and national partners have developed a multi-year plan - the </w:t>
      </w:r>
      <w:r w:rsidRPr="000C239F">
        <w:rPr>
          <w:rFonts w:eastAsia="Times New Roman" w:cstheme="minorHAnsi"/>
          <w:b/>
          <w:szCs w:val="21"/>
          <w:lang w:val="en-GB" w:eastAsia="en-GB"/>
        </w:rPr>
        <w:t>Lebanon Crisis Response Plan (LCRP) (2017-2020)</w:t>
      </w:r>
      <w:r w:rsidRPr="000C239F">
        <w:rPr>
          <w:rFonts w:eastAsia="Times New Roman" w:cstheme="minorHAnsi"/>
          <w:szCs w:val="21"/>
          <w:lang w:val="en-GB" w:eastAsia="en-GB"/>
        </w:rPr>
        <w:t xml:space="preserve"> to respond to the challenges in a holistic manner through the delivery of integrated and mutually reinforcing humanitarian and stabilisation interventions. The LCRP aims to: 1. Ensure the protection of displaced Syrians, vulnerable Lebanese and Palestine refugees; 2. Provide immediate assistance to vulnerable populations; 3. Strengthen the capacity of national and local service delivery systems to expand access to and quality of basic public services; 4. Reinforce Lebanon’s economic, social and environmental stability. Humanitarian and development initiatives developed to contribute to this overarching framework.  </w:t>
      </w:r>
    </w:p>
    <w:p w14:paraId="0FEEA052" w14:textId="77777777" w:rsidR="000C239F" w:rsidRPr="000C239F" w:rsidRDefault="000C239F" w:rsidP="000C239F">
      <w:pPr>
        <w:spacing w:after="0"/>
        <w:rPr>
          <w:rFonts w:asciiTheme="majorHAnsi" w:eastAsiaTheme="majorEastAsia" w:hAnsiTheme="majorHAnsi" w:cstheme="majorBidi"/>
          <w:b/>
          <w:color w:val="58585A"/>
          <w:sz w:val="24"/>
          <w:lang w:val="en-GB"/>
        </w:rPr>
      </w:pPr>
    </w:p>
    <w:p w14:paraId="50892D4C" w14:textId="77777777" w:rsidR="000C239F" w:rsidRPr="000C239F" w:rsidRDefault="000C239F" w:rsidP="000C239F">
      <w:pPr>
        <w:spacing w:after="0"/>
        <w:rPr>
          <w:rFonts w:asciiTheme="majorHAnsi" w:eastAsiaTheme="majorEastAsia" w:hAnsiTheme="majorHAnsi" w:cstheme="majorBidi"/>
          <w:b/>
          <w:color w:val="58585A"/>
          <w:sz w:val="24"/>
          <w:lang w:val="en-GB"/>
        </w:rPr>
      </w:pPr>
      <w:r w:rsidRPr="000C239F">
        <w:rPr>
          <w:rFonts w:asciiTheme="majorHAnsi" w:eastAsiaTheme="majorEastAsia" w:hAnsiTheme="majorHAnsi" w:cstheme="majorBidi"/>
          <w:b/>
          <w:color w:val="58585A"/>
          <w:sz w:val="24"/>
          <w:lang w:val="en-GB"/>
        </w:rPr>
        <w:t>Strain on urban centres</w:t>
      </w:r>
    </w:p>
    <w:p w14:paraId="399BAFB3" w14:textId="77777777" w:rsidR="000C239F" w:rsidRPr="000C239F" w:rsidRDefault="000C239F" w:rsidP="000C239F">
      <w:pPr>
        <w:spacing w:after="0"/>
        <w:rPr>
          <w:rFonts w:eastAsia="Times New Roman" w:cstheme="minorHAnsi"/>
          <w:lang w:val="en-GB" w:eastAsia="en-GB"/>
        </w:rPr>
      </w:pPr>
      <w:r w:rsidRPr="000C239F">
        <w:rPr>
          <w:b/>
          <w:lang w:val="en-GB"/>
        </w:rPr>
        <w:t>Urban centres in Lebanon face significant strain.</w:t>
      </w:r>
      <w:r w:rsidRPr="000C239F">
        <w:rPr>
          <w:lang w:val="en-GB"/>
        </w:rPr>
        <w:t xml:space="preserve"> </w:t>
      </w:r>
      <w:r w:rsidRPr="000C239F">
        <w:rPr>
          <w:rFonts w:eastAsia="Times New Roman" w:cstheme="minorHAnsi"/>
          <w:lang w:val="en-GB" w:eastAsia="en-GB"/>
        </w:rPr>
        <w:t xml:space="preserve">Vulnerable populations are migrating towards poor urban areas where living conditions have significantly deteriorated, with rents increasing alongside an increased pressure on the provision of basic services such as water, energy, sanitation and solid waste collection in addition to social stability challenges. </w:t>
      </w:r>
      <w:r w:rsidRPr="000C239F">
        <w:rPr>
          <w:rFonts w:eastAsia="Times New Roman" w:cstheme="minorHAnsi"/>
          <w:b/>
          <w:lang w:val="en-GB" w:eastAsia="en-GB"/>
        </w:rPr>
        <w:t>It is estimated that poor urban neighbourhoods and Palestine Refugee camps now host a larger proportion than ever before of displaced Syrians</w:t>
      </w:r>
      <w:r w:rsidRPr="000C239F">
        <w:rPr>
          <w:rFonts w:eastAsia="Times New Roman" w:cstheme="minorHAnsi"/>
          <w:lang w:val="en-GB" w:eastAsia="en-GB"/>
        </w:rPr>
        <w:t>. The move to urban areas makes it harder for organizations to assist displaced Syrians: people in need are more dispersed and difficult to identify and locate, in addition to the shortage of partners with experience in urban responses.</w:t>
      </w:r>
    </w:p>
    <w:p w14:paraId="24B03FDE" w14:textId="77777777" w:rsidR="000C239F" w:rsidRPr="000C239F" w:rsidRDefault="000C239F" w:rsidP="000C239F">
      <w:pPr>
        <w:spacing w:after="0"/>
        <w:rPr>
          <w:rFonts w:eastAsia="Times New Roman" w:cstheme="minorHAnsi"/>
          <w:lang w:val="en-GB" w:eastAsia="en-GB"/>
        </w:rPr>
      </w:pPr>
    </w:p>
    <w:p w14:paraId="188EF953" w14:textId="77777777" w:rsidR="000C239F" w:rsidRPr="000C239F" w:rsidRDefault="000C239F" w:rsidP="005C1F2E">
      <w:pPr>
        <w:keepNext/>
        <w:spacing w:after="0"/>
        <w:rPr>
          <w:rFonts w:asciiTheme="minorHAnsi" w:eastAsiaTheme="majorEastAsia" w:hAnsiTheme="minorHAnsi" w:cstheme="majorBidi"/>
          <w:b/>
          <w:color w:val="58585A"/>
          <w:sz w:val="24"/>
          <w:lang w:val="en-GB"/>
        </w:rPr>
      </w:pPr>
      <w:r w:rsidRPr="000C239F">
        <w:rPr>
          <w:rFonts w:asciiTheme="minorHAnsi" w:eastAsiaTheme="majorEastAsia" w:hAnsiTheme="minorHAnsi" w:cstheme="majorBidi"/>
          <w:b/>
          <w:color w:val="58585A"/>
          <w:sz w:val="24"/>
          <w:lang w:val="en-GB"/>
        </w:rPr>
        <w:lastRenderedPageBreak/>
        <w:t xml:space="preserve">Rationale for </w:t>
      </w:r>
      <w:proofErr w:type="spellStart"/>
      <w:r w:rsidRPr="000C239F">
        <w:rPr>
          <w:rFonts w:asciiTheme="minorHAnsi" w:eastAsiaTheme="majorEastAsia" w:hAnsiTheme="minorHAnsi" w:cstheme="majorBidi"/>
          <w:b/>
          <w:color w:val="58585A"/>
          <w:sz w:val="24"/>
          <w:lang w:val="en-GB"/>
        </w:rPr>
        <w:t>Saida</w:t>
      </w:r>
      <w:proofErr w:type="spellEnd"/>
    </w:p>
    <w:p w14:paraId="3FFF982E" w14:textId="77777777" w:rsidR="000C239F" w:rsidRPr="000C239F" w:rsidRDefault="000C239F" w:rsidP="000C239F">
      <w:pPr>
        <w:spacing w:after="0"/>
        <w:rPr>
          <w:rFonts w:asciiTheme="minorHAnsi" w:hAnsiTheme="minorHAnsi" w:cstheme="minorHAnsi"/>
          <w:lang w:val="en-GB"/>
        </w:rPr>
      </w:pPr>
      <w:proofErr w:type="spellStart"/>
      <w:r w:rsidRPr="000C239F">
        <w:rPr>
          <w:rFonts w:asciiTheme="minorHAnsi" w:hAnsiTheme="minorHAnsi" w:cstheme="minorHAnsi"/>
          <w:b/>
          <w:lang w:val="en-GB"/>
        </w:rPr>
        <w:t>Saida</w:t>
      </w:r>
      <w:proofErr w:type="spellEnd"/>
      <w:r w:rsidRPr="000C239F">
        <w:rPr>
          <w:rFonts w:asciiTheme="minorHAnsi" w:hAnsiTheme="minorHAnsi" w:cstheme="minorHAnsi"/>
          <w:b/>
          <w:lang w:val="en-GB"/>
        </w:rPr>
        <w:t xml:space="preserve"> represents one such city under significant strain. </w:t>
      </w:r>
      <w:r w:rsidRPr="000C239F">
        <w:rPr>
          <w:rFonts w:asciiTheme="minorHAnsi" w:hAnsiTheme="minorHAnsi" w:cstheme="minorHAnsi"/>
          <w:lang w:val="en-GB"/>
        </w:rPr>
        <w:t xml:space="preserve">With an estimated population of 160,000 Lebanese, </w:t>
      </w:r>
      <w:proofErr w:type="spellStart"/>
      <w:r w:rsidRPr="000C239F">
        <w:rPr>
          <w:rFonts w:asciiTheme="minorHAnsi" w:hAnsiTheme="minorHAnsi" w:cstheme="minorHAnsi"/>
          <w:lang w:val="en-GB"/>
        </w:rPr>
        <w:t>Saida</w:t>
      </w:r>
      <w:proofErr w:type="spellEnd"/>
      <w:r w:rsidRPr="000C239F">
        <w:rPr>
          <w:rFonts w:asciiTheme="minorHAnsi" w:hAnsiTheme="minorHAnsi" w:cstheme="minorHAnsi"/>
          <w:lang w:val="en-GB"/>
        </w:rPr>
        <w:t xml:space="preserve"> accommodates a further 33,400 Syrian refugees and approximately 100,000 Palestinian refugees, placing extreme pressure on service provision to support host populations, refugees and migrants. Whilst the majority of Palestinians living in two camps within </w:t>
      </w:r>
      <w:proofErr w:type="spellStart"/>
      <w:r w:rsidRPr="000C239F">
        <w:rPr>
          <w:rFonts w:asciiTheme="minorHAnsi" w:hAnsiTheme="minorHAnsi" w:cstheme="minorHAnsi"/>
          <w:lang w:val="en-GB"/>
        </w:rPr>
        <w:t>Saida</w:t>
      </w:r>
      <w:proofErr w:type="spellEnd"/>
      <w:r w:rsidRPr="000C239F">
        <w:rPr>
          <w:rFonts w:asciiTheme="minorHAnsi" w:hAnsiTheme="minorHAnsi" w:cstheme="minorHAnsi"/>
          <w:lang w:val="en-GB"/>
        </w:rPr>
        <w:t xml:space="preserve"> (</w:t>
      </w:r>
      <w:r w:rsidRPr="000C239F">
        <w:rPr>
          <w:rFonts w:asciiTheme="minorHAnsi" w:hAnsiTheme="minorHAnsi"/>
          <w:lang w:val="en-GB"/>
        </w:rPr>
        <w:t>Ain El-</w:t>
      </w:r>
      <w:proofErr w:type="spellStart"/>
      <w:r w:rsidRPr="000C239F">
        <w:rPr>
          <w:rFonts w:asciiTheme="minorHAnsi" w:hAnsiTheme="minorHAnsi"/>
          <w:lang w:val="en-GB"/>
        </w:rPr>
        <w:t>Helweh</w:t>
      </w:r>
      <w:proofErr w:type="spellEnd"/>
      <w:r w:rsidRPr="000C239F">
        <w:rPr>
          <w:rFonts w:asciiTheme="minorHAnsi" w:hAnsiTheme="minorHAnsi"/>
          <w:lang w:val="en-GB"/>
        </w:rPr>
        <w:t xml:space="preserve"> and </w:t>
      </w:r>
      <w:proofErr w:type="spellStart"/>
      <w:r w:rsidRPr="000C239F">
        <w:rPr>
          <w:rFonts w:asciiTheme="minorHAnsi" w:hAnsiTheme="minorHAnsi"/>
          <w:lang w:val="en-GB"/>
        </w:rPr>
        <w:t>Miyeh</w:t>
      </w:r>
      <w:proofErr w:type="spellEnd"/>
      <w:r w:rsidRPr="000C239F">
        <w:rPr>
          <w:rFonts w:asciiTheme="minorHAnsi" w:hAnsiTheme="minorHAnsi"/>
          <w:lang w:val="en-GB"/>
        </w:rPr>
        <w:t xml:space="preserve"> </w:t>
      </w:r>
      <w:proofErr w:type="spellStart"/>
      <w:r w:rsidRPr="000C239F">
        <w:rPr>
          <w:rFonts w:asciiTheme="minorHAnsi" w:hAnsiTheme="minorHAnsi"/>
          <w:lang w:val="en-GB"/>
        </w:rPr>
        <w:t>ou</w:t>
      </w:r>
      <w:proofErr w:type="spellEnd"/>
      <w:r w:rsidRPr="000C239F">
        <w:rPr>
          <w:rFonts w:asciiTheme="minorHAnsi" w:hAnsiTheme="minorHAnsi"/>
          <w:lang w:val="en-GB"/>
        </w:rPr>
        <w:t xml:space="preserve"> </w:t>
      </w:r>
      <w:proofErr w:type="spellStart"/>
      <w:r w:rsidRPr="000C239F">
        <w:rPr>
          <w:rFonts w:asciiTheme="minorHAnsi" w:hAnsiTheme="minorHAnsi"/>
          <w:lang w:val="en-GB"/>
        </w:rPr>
        <w:t>Miyeh</w:t>
      </w:r>
      <w:proofErr w:type="spellEnd"/>
      <w:r w:rsidRPr="000C239F">
        <w:rPr>
          <w:rFonts w:asciiTheme="minorHAnsi" w:hAnsiTheme="minorHAnsi"/>
          <w:lang w:val="en-GB"/>
        </w:rPr>
        <w:t>)</w:t>
      </w:r>
      <w:r w:rsidRPr="000C239F">
        <w:rPr>
          <w:rFonts w:asciiTheme="minorHAnsi" w:hAnsiTheme="minorHAnsi" w:cstheme="minorHAnsi"/>
          <w:lang w:val="en-GB"/>
        </w:rPr>
        <w:t>, many refugees live in ‘out of camp’ contexts, either in gatherings or adjacent areas close to the Palestinian camps, which do</w:t>
      </w:r>
      <w:r w:rsidRPr="000C239F">
        <w:rPr>
          <w:rFonts w:asciiTheme="minorHAnsi" w:hAnsiTheme="minorHAnsi" w:cs="Calibri"/>
          <w:b/>
          <w:lang w:val="en-GB"/>
        </w:rPr>
        <w:t xml:space="preserve"> not benefit from the basic urban services from the municipality under the cadastre</w:t>
      </w:r>
      <w:r w:rsidRPr="000C239F">
        <w:rPr>
          <w:rFonts w:asciiTheme="minorHAnsi" w:hAnsiTheme="minorHAnsi" w:cstheme="minorHAnsi"/>
          <w:lang w:val="en-GB"/>
        </w:rPr>
        <w:t xml:space="preserve">, and throughout poorer neighbourhoods in </w:t>
      </w:r>
      <w:proofErr w:type="spellStart"/>
      <w:r w:rsidRPr="000C239F">
        <w:rPr>
          <w:rFonts w:asciiTheme="minorHAnsi" w:hAnsiTheme="minorHAnsi" w:cstheme="minorHAnsi"/>
          <w:lang w:val="en-GB"/>
        </w:rPr>
        <w:t>Saida</w:t>
      </w:r>
      <w:proofErr w:type="spellEnd"/>
      <w:r w:rsidRPr="000C239F">
        <w:rPr>
          <w:rFonts w:asciiTheme="minorHAnsi" w:hAnsiTheme="minorHAnsi" w:cstheme="minorHAnsi"/>
          <w:lang w:val="en-GB"/>
        </w:rPr>
        <w:t xml:space="preserve"> where service provision is already stretched. </w:t>
      </w:r>
    </w:p>
    <w:p w14:paraId="4B7DEAF0" w14:textId="77777777" w:rsidR="000C239F" w:rsidRDefault="000C239F" w:rsidP="000C239F">
      <w:pPr>
        <w:spacing w:after="0"/>
        <w:rPr>
          <w:rFonts w:asciiTheme="minorHAnsi" w:hAnsiTheme="minorHAnsi" w:cstheme="minorHAnsi"/>
          <w:szCs w:val="21"/>
          <w:lang w:val="en-GB"/>
        </w:rPr>
      </w:pPr>
      <w:r w:rsidRPr="000C239F">
        <w:rPr>
          <w:rFonts w:asciiTheme="minorHAnsi" w:hAnsiTheme="minorHAnsi" w:cstheme="minorHAnsi"/>
          <w:b/>
          <w:szCs w:val="21"/>
          <w:lang w:val="en-GB"/>
        </w:rPr>
        <w:t xml:space="preserve">ACTED has an established presence in </w:t>
      </w:r>
      <w:proofErr w:type="spellStart"/>
      <w:r w:rsidRPr="000C239F">
        <w:rPr>
          <w:rFonts w:asciiTheme="minorHAnsi" w:hAnsiTheme="minorHAnsi" w:cstheme="minorHAnsi"/>
          <w:b/>
          <w:szCs w:val="21"/>
          <w:lang w:val="en-GB"/>
        </w:rPr>
        <w:t>Saida</w:t>
      </w:r>
      <w:proofErr w:type="spellEnd"/>
      <w:r w:rsidRPr="000C239F">
        <w:rPr>
          <w:rFonts w:asciiTheme="minorHAnsi" w:hAnsiTheme="minorHAnsi" w:cstheme="minorHAnsi"/>
          <w:szCs w:val="21"/>
          <w:lang w:val="en-GB"/>
        </w:rPr>
        <w:t xml:space="preserve">. ACTED, in partnership with the Municipality of </w:t>
      </w:r>
      <w:proofErr w:type="spellStart"/>
      <w:r w:rsidRPr="000C239F">
        <w:rPr>
          <w:rFonts w:asciiTheme="minorHAnsi" w:hAnsiTheme="minorHAnsi" w:cstheme="minorHAnsi"/>
          <w:szCs w:val="21"/>
          <w:lang w:val="en-GB"/>
        </w:rPr>
        <w:t>Saida</w:t>
      </w:r>
      <w:proofErr w:type="spellEnd"/>
      <w:r w:rsidRPr="000C239F">
        <w:rPr>
          <w:rFonts w:asciiTheme="minorHAnsi" w:hAnsiTheme="minorHAnsi" w:cstheme="minorHAnsi"/>
          <w:szCs w:val="21"/>
          <w:lang w:val="en-GB"/>
        </w:rPr>
        <w:t xml:space="preserve">, is implementing a program to support the municipality and CSOs active within </w:t>
      </w:r>
      <w:proofErr w:type="spellStart"/>
      <w:r w:rsidRPr="000C239F">
        <w:rPr>
          <w:rFonts w:asciiTheme="minorHAnsi" w:hAnsiTheme="minorHAnsi" w:cstheme="minorHAnsi"/>
          <w:szCs w:val="21"/>
          <w:lang w:val="en-GB"/>
        </w:rPr>
        <w:t>Saida</w:t>
      </w:r>
      <w:proofErr w:type="spellEnd"/>
      <w:r w:rsidRPr="000C239F">
        <w:rPr>
          <w:rFonts w:asciiTheme="minorHAnsi" w:hAnsiTheme="minorHAnsi" w:cstheme="minorHAnsi"/>
          <w:szCs w:val="21"/>
          <w:lang w:val="en-GB"/>
        </w:rPr>
        <w:t xml:space="preserve">, focused specifically on planning and support to education, health and the environment. </w:t>
      </w:r>
    </w:p>
    <w:p w14:paraId="6F6BADD2" w14:textId="53998766" w:rsidR="00176337" w:rsidRPr="000C239F" w:rsidRDefault="00176337" w:rsidP="000C239F">
      <w:pPr>
        <w:spacing w:after="0"/>
        <w:rPr>
          <w:rFonts w:asciiTheme="minorHAnsi" w:hAnsiTheme="minorHAnsi" w:cstheme="minorHAnsi"/>
          <w:szCs w:val="21"/>
          <w:lang w:val="en-GB"/>
        </w:rPr>
      </w:pPr>
      <w:r>
        <w:rPr>
          <w:rFonts w:asciiTheme="minorHAnsi" w:hAnsiTheme="minorHAnsi" w:cstheme="minorHAnsi"/>
          <w:szCs w:val="21"/>
          <w:lang w:val="en-GB"/>
        </w:rPr>
        <w:t>There have been some assessments conducted within</w:t>
      </w:r>
      <w:r w:rsidR="00742BE0">
        <w:rPr>
          <w:rFonts w:asciiTheme="minorHAnsi" w:hAnsiTheme="minorHAnsi" w:cstheme="minorHAnsi"/>
          <w:szCs w:val="21"/>
          <w:lang w:val="en-GB"/>
        </w:rPr>
        <w:t xml:space="preserve"> the city of</w:t>
      </w:r>
      <w:r>
        <w:rPr>
          <w:rFonts w:asciiTheme="minorHAnsi" w:hAnsiTheme="minorHAnsi" w:cstheme="minorHAnsi"/>
          <w:szCs w:val="21"/>
          <w:lang w:val="en-GB"/>
        </w:rPr>
        <w:t xml:space="preserve"> </w:t>
      </w:r>
      <w:proofErr w:type="spellStart"/>
      <w:r>
        <w:rPr>
          <w:rFonts w:asciiTheme="minorHAnsi" w:hAnsiTheme="minorHAnsi" w:cstheme="minorHAnsi"/>
          <w:szCs w:val="21"/>
          <w:lang w:val="en-GB"/>
        </w:rPr>
        <w:t>Saida</w:t>
      </w:r>
      <w:proofErr w:type="spellEnd"/>
      <w:r>
        <w:rPr>
          <w:rFonts w:asciiTheme="minorHAnsi" w:hAnsiTheme="minorHAnsi" w:cstheme="minorHAnsi"/>
          <w:szCs w:val="21"/>
          <w:lang w:val="en-GB"/>
        </w:rPr>
        <w:t>, though key information gaps at the neighbourhood level remain for certain areas.</w:t>
      </w:r>
      <w:r w:rsidR="002B27B9">
        <w:rPr>
          <w:rFonts w:asciiTheme="minorHAnsi" w:hAnsiTheme="minorHAnsi" w:cstheme="minorHAnsi"/>
          <w:szCs w:val="21"/>
          <w:lang w:val="en-GB"/>
        </w:rPr>
        <w:t xml:space="preserve"> The </w:t>
      </w:r>
      <w:proofErr w:type="spellStart"/>
      <w:r w:rsidR="002B27B9">
        <w:rPr>
          <w:rFonts w:asciiTheme="minorHAnsi" w:hAnsiTheme="minorHAnsi" w:cstheme="minorHAnsi"/>
          <w:szCs w:val="21"/>
          <w:lang w:val="en-GB"/>
        </w:rPr>
        <w:t>Saida</w:t>
      </w:r>
      <w:proofErr w:type="spellEnd"/>
      <w:r w:rsidR="002B27B9">
        <w:rPr>
          <w:rFonts w:asciiTheme="minorHAnsi" w:hAnsiTheme="minorHAnsi" w:cstheme="minorHAnsi"/>
          <w:szCs w:val="21"/>
          <w:lang w:val="en-GB"/>
        </w:rPr>
        <w:t xml:space="preserve"> municipality is comprised of three cadastres: Old </w:t>
      </w:r>
      <w:proofErr w:type="spellStart"/>
      <w:r w:rsidR="002B27B9">
        <w:rPr>
          <w:rFonts w:asciiTheme="minorHAnsi" w:hAnsiTheme="minorHAnsi" w:cstheme="minorHAnsi"/>
          <w:szCs w:val="21"/>
          <w:lang w:val="en-GB"/>
        </w:rPr>
        <w:t>Saida</w:t>
      </w:r>
      <w:proofErr w:type="spellEnd"/>
      <w:r w:rsidR="002B27B9">
        <w:rPr>
          <w:rFonts w:asciiTheme="minorHAnsi" w:hAnsiTheme="minorHAnsi" w:cstheme="minorHAnsi"/>
          <w:szCs w:val="21"/>
          <w:lang w:val="en-GB"/>
        </w:rPr>
        <w:t xml:space="preserve">, </w:t>
      </w:r>
      <w:proofErr w:type="spellStart"/>
      <w:r w:rsidR="002B27B9">
        <w:rPr>
          <w:rFonts w:asciiTheme="minorHAnsi" w:hAnsiTheme="minorHAnsi" w:cstheme="minorHAnsi"/>
          <w:szCs w:val="21"/>
          <w:lang w:val="en-GB"/>
        </w:rPr>
        <w:t>Dekrman</w:t>
      </w:r>
      <w:proofErr w:type="spellEnd"/>
      <w:r w:rsidR="002B27B9">
        <w:rPr>
          <w:rFonts w:asciiTheme="minorHAnsi" w:hAnsiTheme="minorHAnsi" w:cstheme="minorHAnsi"/>
          <w:szCs w:val="21"/>
          <w:lang w:val="en-GB"/>
        </w:rPr>
        <w:t xml:space="preserve"> and </w:t>
      </w:r>
      <w:proofErr w:type="spellStart"/>
      <w:r w:rsidR="002B27B9">
        <w:rPr>
          <w:rFonts w:asciiTheme="minorHAnsi" w:hAnsiTheme="minorHAnsi" w:cstheme="minorHAnsi"/>
          <w:szCs w:val="21"/>
          <w:lang w:val="en-GB"/>
        </w:rPr>
        <w:t>Wastani</w:t>
      </w:r>
      <w:proofErr w:type="spellEnd"/>
      <w:r w:rsidR="002B27B9">
        <w:rPr>
          <w:rFonts w:asciiTheme="minorHAnsi" w:hAnsiTheme="minorHAnsi" w:cstheme="minorHAnsi"/>
          <w:szCs w:val="21"/>
          <w:lang w:val="en-GB"/>
        </w:rPr>
        <w:t>.</w:t>
      </w:r>
      <w:r>
        <w:rPr>
          <w:rFonts w:asciiTheme="minorHAnsi" w:hAnsiTheme="minorHAnsi" w:cstheme="minorHAnsi"/>
          <w:szCs w:val="21"/>
          <w:lang w:val="en-GB"/>
        </w:rPr>
        <w:t xml:space="preserve"> In 2018 UN-HABITAT conducted an area-based assessment </w:t>
      </w:r>
      <w:r w:rsidR="00742BE0">
        <w:rPr>
          <w:rFonts w:asciiTheme="minorHAnsi" w:hAnsiTheme="minorHAnsi" w:cstheme="minorHAnsi"/>
          <w:szCs w:val="21"/>
          <w:lang w:val="en-GB"/>
        </w:rPr>
        <w:t xml:space="preserve">of Old </w:t>
      </w:r>
      <w:proofErr w:type="spellStart"/>
      <w:r w:rsidR="00742BE0">
        <w:rPr>
          <w:rFonts w:asciiTheme="minorHAnsi" w:hAnsiTheme="minorHAnsi" w:cstheme="minorHAnsi"/>
          <w:szCs w:val="21"/>
          <w:lang w:val="en-GB"/>
        </w:rPr>
        <w:t>Saida</w:t>
      </w:r>
      <w:proofErr w:type="spellEnd"/>
      <w:r w:rsidR="00742BE0">
        <w:rPr>
          <w:rFonts w:asciiTheme="minorHAnsi" w:hAnsiTheme="minorHAnsi" w:cstheme="minorHAnsi"/>
          <w:szCs w:val="21"/>
          <w:lang w:val="en-GB"/>
        </w:rPr>
        <w:t xml:space="preserve">. Within </w:t>
      </w:r>
      <w:proofErr w:type="spellStart"/>
      <w:r w:rsidR="00742BE0">
        <w:rPr>
          <w:rFonts w:asciiTheme="minorHAnsi" w:hAnsiTheme="minorHAnsi" w:cstheme="minorHAnsi"/>
          <w:szCs w:val="21"/>
          <w:lang w:val="en-GB"/>
        </w:rPr>
        <w:t>Saida</w:t>
      </w:r>
      <w:proofErr w:type="spellEnd"/>
      <w:r w:rsidR="00742BE0">
        <w:rPr>
          <w:rFonts w:asciiTheme="minorHAnsi" w:hAnsiTheme="minorHAnsi" w:cstheme="minorHAnsi"/>
          <w:szCs w:val="21"/>
          <w:lang w:val="en-GB"/>
        </w:rPr>
        <w:t xml:space="preserve"> </w:t>
      </w:r>
      <w:proofErr w:type="spellStart"/>
      <w:r w:rsidR="00742BE0">
        <w:rPr>
          <w:rFonts w:asciiTheme="minorHAnsi" w:hAnsiTheme="minorHAnsi" w:cstheme="minorHAnsi"/>
          <w:szCs w:val="21"/>
          <w:lang w:val="en-GB"/>
        </w:rPr>
        <w:t>Dikrman</w:t>
      </w:r>
      <w:proofErr w:type="spellEnd"/>
      <w:r w:rsidR="00742BE0">
        <w:rPr>
          <w:rFonts w:asciiTheme="minorHAnsi" w:hAnsiTheme="minorHAnsi" w:cstheme="minorHAnsi"/>
          <w:szCs w:val="21"/>
          <w:lang w:val="en-GB"/>
        </w:rPr>
        <w:t xml:space="preserve">, </w:t>
      </w:r>
      <w:r w:rsidR="00742BE0" w:rsidRPr="002058EC">
        <w:t xml:space="preserve">Première </w:t>
      </w:r>
      <w:proofErr w:type="spellStart"/>
      <w:r w:rsidR="00742BE0" w:rsidRPr="002058EC">
        <w:t>Urgence</w:t>
      </w:r>
      <w:proofErr w:type="spellEnd"/>
      <w:r w:rsidR="00742BE0" w:rsidRPr="002058EC">
        <w:t xml:space="preserve"> </w:t>
      </w:r>
      <w:proofErr w:type="spellStart"/>
      <w:r w:rsidR="00742BE0" w:rsidRPr="002058EC">
        <w:t>Internationale</w:t>
      </w:r>
      <w:proofErr w:type="spellEnd"/>
      <w:r w:rsidR="00742BE0" w:rsidRPr="002058EC">
        <w:t xml:space="preserve"> (PUI) conducted an assessment of the area next to the Ain Al </w:t>
      </w:r>
      <w:proofErr w:type="spellStart"/>
      <w:r w:rsidR="00742BE0" w:rsidRPr="002058EC">
        <w:t>Halwi</w:t>
      </w:r>
      <w:proofErr w:type="spellEnd"/>
      <w:r w:rsidR="00742BE0" w:rsidRPr="002058EC">
        <w:t xml:space="preserve"> Refugee Camp, known as a ‘gathering’ or ‘adjacent area’. Acknowledging this, and in consultation with the municipality of </w:t>
      </w:r>
      <w:proofErr w:type="spellStart"/>
      <w:r w:rsidR="00742BE0" w:rsidRPr="002058EC">
        <w:t>Saida</w:t>
      </w:r>
      <w:proofErr w:type="spellEnd"/>
      <w:r w:rsidR="00742BE0" w:rsidRPr="002058EC">
        <w:t xml:space="preserve">, remaining neighborhoods in </w:t>
      </w:r>
      <w:proofErr w:type="spellStart"/>
      <w:r w:rsidR="00742BE0" w:rsidRPr="002058EC">
        <w:t>Saida</w:t>
      </w:r>
      <w:proofErr w:type="spellEnd"/>
      <w:r w:rsidR="00742BE0" w:rsidRPr="002058EC">
        <w:t xml:space="preserve"> </w:t>
      </w:r>
      <w:proofErr w:type="spellStart"/>
      <w:r w:rsidR="00742BE0" w:rsidRPr="002058EC">
        <w:t>Dikrman</w:t>
      </w:r>
      <w:proofErr w:type="spellEnd"/>
      <w:r w:rsidR="00742BE0" w:rsidRPr="002058EC">
        <w:t xml:space="preserve"> have been identified </w:t>
      </w:r>
      <w:r w:rsidR="002B27B9">
        <w:t xml:space="preserve">as vulnerable areas </w:t>
      </w:r>
      <w:r w:rsidR="00742BE0" w:rsidRPr="002058EC">
        <w:t xml:space="preserve">where </w:t>
      </w:r>
      <w:proofErr w:type="spellStart"/>
      <w:r w:rsidR="00742BE0" w:rsidRPr="002058EC">
        <w:t>neighbourhood</w:t>
      </w:r>
      <w:proofErr w:type="spellEnd"/>
      <w:r w:rsidR="00742BE0" w:rsidRPr="002058EC">
        <w:t xml:space="preserve"> level information, such as population size, is unknown.</w:t>
      </w:r>
    </w:p>
    <w:p w14:paraId="38AAC4F1" w14:textId="77777777" w:rsidR="000C239F" w:rsidRPr="000C239F" w:rsidRDefault="000C239F" w:rsidP="000C239F">
      <w:pPr>
        <w:spacing w:after="0"/>
        <w:rPr>
          <w:rFonts w:asciiTheme="minorHAnsi" w:eastAsia="Times New Roman" w:hAnsiTheme="minorHAnsi" w:cstheme="minorHAnsi"/>
          <w:sz w:val="21"/>
          <w:szCs w:val="21"/>
          <w:lang w:val="en-GB" w:eastAsia="en-GB"/>
        </w:rPr>
      </w:pPr>
    </w:p>
    <w:p w14:paraId="0A521D88" w14:textId="7BCE8B65" w:rsidR="000C239F" w:rsidRPr="000C239F" w:rsidRDefault="000C239F" w:rsidP="000C239F">
      <w:pPr>
        <w:spacing w:after="0"/>
        <w:rPr>
          <w:rFonts w:asciiTheme="minorHAnsi" w:eastAsiaTheme="majorEastAsia" w:hAnsiTheme="minorHAnsi" w:cstheme="majorBidi"/>
          <w:b/>
          <w:color w:val="58585A"/>
          <w:sz w:val="24"/>
          <w:lang w:val="en-GB"/>
        </w:rPr>
      </w:pPr>
      <w:r w:rsidRPr="000C239F">
        <w:rPr>
          <w:rFonts w:asciiTheme="minorHAnsi" w:eastAsiaTheme="majorEastAsia" w:hAnsiTheme="minorHAnsi" w:cstheme="majorBidi"/>
          <w:b/>
          <w:color w:val="58585A"/>
          <w:sz w:val="24"/>
          <w:lang w:val="en-GB"/>
        </w:rPr>
        <w:t>Institutional framework and overall landscape</w:t>
      </w:r>
      <w:r w:rsidR="00742BE0">
        <w:rPr>
          <w:rFonts w:asciiTheme="minorHAnsi" w:eastAsiaTheme="majorEastAsia" w:hAnsiTheme="minorHAnsi" w:cstheme="majorBidi"/>
          <w:b/>
          <w:color w:val="58585A"/>
          <w:sz w:val="24"/>
          <w:lang w:val="en-GB"/>
        </w:rPr>
        <w:t xml:space="preserve"> </w:t>
      </w:r>
    </w:p>
    <w:p w14:paraId="0B43A4EE" w14:textId="77777777" w:rsidR="000C239F" w:rsidRPr="000C239F" w:rsidRDefault="000C239F" w:rsidP="000C239F">
      <w:pPr>
        <w:spacing w:after="0"/>
        <w:rPr>
          <w:rFonts w:asciiTheme="minorHAnsi" w:hAnsiTheme="minorHAnsi"/>
          <w:color w:val="0000FF"/>
          <w:sz w:val="24"/>
          <w:lang w:val="en-GB"/>
        </w:rPr>
      </w:pPr>
      <w:r w:rsidRPr="000C239F">
        <w:rPr>
          <w:rFonts w:asciiTheme="minorHAnsi" w:hAnsiTheme="minorHAnsi" w:cstheme="minorHAnsi"/>
          <w:b/>
          <w:szCs w:val="21"/>
          <w:lang w:val="en-GB"/>
        </w:rPr>
        <w:t xml:space="preserve">Numerous assessment, planning, coordination and municipal capacity strengthening initiatives exist across Lebanon - and in </w:t>
      </w:r>
      <w:proofErr w:type="spellStart"/>
      <w:r w:rsidRPr="000C239F">
        <w:rPr>
          <w:rFonts w:asciiTheme="minorHAnsi" w:hAnsiTheme="minorHAnsi" w:cstheme="minorHAnsi"/>
          <w:b/>
          <w:szCs w:val="21"/>
          <w:lang w:val="en-GB"/>
        </w:rPr>
        <w:t>Saida</w:t>
      </w:r>
      <w:proofErr w:type="spellEnd"/>
      <w:r w:rsidRPr="000C239F">
        <w:rPr>
          <w:rFonts w:asciiTheme="minorHAnsi" w:hAnsiTheme="minorHAnsi" w:cstheme="minorHAnsi"/>
          <w:b/>
          <w:szCs w:val="21"/>
          <w:lang w:val="en-GB"/>
        </w:rPr>
        <w:t>.</w:t>
      </w:r>
      <w:r w:rsidRPr="000C239F">
        <w:rPr>
          <w:rFonts w:asciiTheme="minorHAnsi" w:hAnsiTheme="minorHAnsi" w:cstheme="minorHAnsi"/>
          <w:szCs w:val="21"/>
          <w:lang w:val="en-GB"/>
        </w:rPr>
        <w:t xml:space="preserve"> Acknowledging this landscape, the AGORA pilot will complement existing or planned initiatives. </w:t>
      </w:r>
    </w:p>
    <w:p w14:paraId="3D1AEC9E" w14:textId="77777777" w:rsidR="000C239F" w:rsidRPr="000C239F" w:rsidRDefault="000C239F" w:rsidP="000C239F">
      <w:pPr>
        <w:spacing w:after="0"/>
        <w:rPr>
          <w:rFonts w:cstheme="minorHAnsi"/>
          <w:szCs w:val="21"/>
          <w:lang w:val="en-GB"/>
        </w:rPr>
      </w:pPr>
    </w:p>
    <w:p w14:paraId="4CF43F0A" w14:textId="77777777" w:rsidR="000C239F" w:rsidRPr="000C239F" w:rsidRDefault="000C239F" w:rsidP="000C239F">
      <w:pPr>
        <w:spacing w:after="0"/>
        <w:rPr>
          <w:rFonts w:cstheme="minorHAnsi"/>
          <w:b/>
          <w:szCs w:val="21"/>
          <w:lang w:val="en-GB"/>
        </w:rPr>
      </w:pPr>
      <w:r w:rsidRPr="000C239F">
        <w:rPr>
          <w:rFonts w:cstheme="minorHAnsi"/>
          <w:b/>
          <w:szCs w:val="21"/>
          <w:lang w:val="en-GB"/>
        </w:rPr>
        <w:t>Key partners for the AGORA initiative will include:</w:t>
      </w:r>
    </w:p>
    <w:p w14:paraId="51235413" w14:textId="77777777" w:rsidR="000C239F" w:rsidRPr="000C239F" w:rsidRDefault="000C239F" w:rsidP="000C239F">
      <w:pPr>
        <w:numPr>
          <w:ilvl w:val="0"/>
          <w:numId w:val="12"/>
        </w:numPr>
        <w:spacing w:after="0"/>
        <w:contextualSpacing/>
        <w:jc w:val="left"/>
        <w:rPr>
          <w:rFonts w:asciiTheme="minorHAnsi" w:hAnsiTheme="minorHAnsi" w:cstheme="minorHAnsi"/>
          <w:szCs w:val="21"/>
          <w:lang w:val="en-GB"/>
        </w:rPr>
      </w:pPr>
      <w:r w:rsidRPr="000C239F">
        <w:rPr>
          <w:rFonts w:asciiTheme="minorHAnsi" w:hAnsiTheme="minorHAnsi" w:cstheme="minorHAnsi"/>
          <w:b/>
          <w:szCs w:val="21"/>
          <w:lang w:val="en-GB"/>
        </w:rPr>
        <w:t xml:space="preserve">The Municipality of </w:t>
      </w:r>
      <w:proofErr w:type="spellStart"/>
      <w:r w:rsidRPr="000C239F">
        <w:rPr>
          <w:rFonts w:asciiTheme="minorHAnsi" w:hAnsiTheme="minorHAnsi" w:cstheme="minorHAnsi"/>
          <w:b/>
          <w:szCs w:val="21"/>
          <w:lang w:val="en-GB"/>
        </w:rPr>
        <w:t>Saida</w:t>
      </w:r>
      <w:proofErr w:type="spellEnd"/>
      <w:r w:rsidRPr="000C239F">
        <w:rPr>
          <w:rFonts w:asciiTheme="minorHAnsi" w:hAnsiTheme="minorHAnsi" w:cstheme="minorHAnsi"/>
          <w:b/>
          <w:szCs w:val="21"/>
          <w:lang w:val="en-GB"/>
        </w:rPr>
        <w:t>:</w:t>
      </w:r>
      <w:r w:rsidRPr="000C239F">
        <w:rPr>
          <w:rFonts w:asciiTheme="minorHAnsi" w:hAnsiTheme="minorHAnsi" w:cstheme="minorHAnsi"/>
          <w:szCs w:val="21"/>
          <w:lang w:val="en-GB"/>
        </w:rPr>
        <w:t xml:space="preserve"> Overall key partner on all project components</w:t>
      </w:r>
    </w:p>
    <w:p w14:paraId="535D36E4" w14:textId="77777777" w:rsidR="000C239F" w:rsidRPr="000C239F" w:rsidRDefault="000C239F" w:rsidP="000C239F">
      <w:pPr>
        <w:numPr>
          <w:ilvl w:val="0"/>
          <w:numId w:val="12"/>
        </w:numPr>
        <w:spacing w:after="0"/>
        <w:contextualSpacing/>
        <w:jc w:val="left"/>
        <w:rPr>
          <w:rFonts w:asciiTheme="minorHAnsi" w:hAnsiTheme="minorHAnsi" w:cstheme="minorHAnsi"/>
          <w:szCs w:val="21"/>
          <w:lang w:val="en-GB"/>
        </w:rPr>
      </w:pPr>
      <w:r w:rsidRPr="000C239F">
        <w:rPr>
          <w:rFonts w:asciiTheme="minorHAnsi" w:hAnsiTheme="minorHAnsi" w:cstheme="minorHAnsi"/>
          <w:b/>
          <w:szCs w:val="21"/>
          <w:lang w:val="en-GB"/>
        </w:rPr>
        <w:t>UN-Habitat and identified local partners:</w:t>
      </w:r>
      <w:r w:rsidRPr="000C239F">
        <w:rPr>
          <w:rFonts w:asciiTheme="minorHAnsi" w:hAnsiTheme="minorHAnsi" w:cstheme="minorHAnsi"/>
          <w:szCs w:val="21"/>
          <w:lang w:val="en-GB"/>
        </w:rPr>
        <w:t xml:space="preserve"> Key partners in assessment activities in </w:t>
      </w:r>
      <w:proofErr w:type="spellStart"/>
      <w:r w:rsidRPr="000C239F">
        <w:rPr>
          <w:rFonts w:asciiTheme="minorHAnsi" w:hAnsiTheme="minorHAnsi" w:cstheme="minorHAnsi"/>
          <w:szCs w:val="21"/>
          <w:lang w:val="en-GB"/>
        </w:rPr>
        <w:t>Saida</w:t>
      </w:r>
      <w:proofErr w:type="spellEnd"/>
    </w:p>
    <w:p w14:paraId="3A0FA870" w14:textId="77777777" w:rsidR="000C239F" w:rsidRPr="000C239F" w:rsidRDefault="000C239F" w:rsidP="000C239F">
      <w:pPr>
        <w:numPr>
          <w:ilvl w:val="0"/>
          <w:numId w:val="12"/>
        </w:numPr>
        <w:spacing w:after="0"/>
        <w:contextualSpacing/>
        <w:jc w:val="left"/>
        <w:rPr>
          <w:rFonts w:asciiTheme="minorHAnsi" w:hAnsiTheme="minorHAnsi" w:cstheme="minorHAnsi"/>
          <w:szCs w:val="21"/>
          <w:lang w:val="en-GB"/>
        </w:rPr>
      </w:pPr>
      <w:r w:rsidRPr="000C239F">
        <w:rPr>
          <w:rFonts w:asciiTheme="minorHAnsi" w:hAnsiTheme="minorHAnsi" w:cstheme="minorHAnsi"/>
          <w:b/>
          <w:szCs w:val="21"/>
          <w:lang w:val="en-GB"/>
        </w:rPr>
        <w:t xml:space="preserve">Southern Inter-Agency Coordination Mechanism: </w:t>
      </w:r>
      <w:r w:rsidRPr="000C239F">
        <w:rPr>
          <w:rFonts w:asciiTheme="minorHAnsi" w:hAnsiTheme="minorHAnsi" w:cstheme="minorHAnsi"/>
          <w:szCs w:val="21"/>
          <w:lang w:val="en-GB"/>
        </w:rPr>
        <w:t>Co-led by UNHCR &amp; UNDP with the involvement of operational actors</w:t>
      </w:r>
    </w:p>
    <w:p w14:paraId="4E4FE5F1" w14:textId="68C3BE06" w:rsidR="005C1F2E" w:rsidRPr="005C1F2E" w:rsidRDefault="000C239F" w:rsidP="005C1F2E">
      <w:pPr>
        <w:numPr>
          <w:ilvl w:val="0"/>
          <w:numId w:val="12"/>
        </w:numPr>
        <w:spacing w:after="0"/>
        <w:contextualSpacing/>
        <w:jc w:val="left"/>
        <w:rPr>
          <w:rFonts w:asciiTheme="minorHAnsi" w:hAnsiTheme="minorHAnsi" w:cstheme="minorHAnsi"/>
          <w:b/>
          <w:szCs w:val="21"/>
          <w:lang w:val="en-GB"/>
        </w:rPr>
      </w:pPr>
      <w:r w:rsidRPr="000C239F">
        <w:rPr>
          <w:rFonts w:asciiTheme="minorHAnsi" w:hAnsiTheme="minorHAnsi" w:cstheme="minorHAnsi"/>
          <w:b/>
          <w:szCs w:val="21"/>
          <w:lang w:val="en-GB"/>
        </w:rPr>
        <w:t xml:space="preserve">CSOs, National and International NGOs: </w:t>
      </w:r>
      <w:r w:rsidRPr="000C239F">
        <w:rPr>
          <w:rFonts w:asciiTheme="minorHAnsi" w:hAnsiTheme="minorHAnsi" w:cstheme="minorHAnsi"/>
          <w:szCs w:val="21"/>
          <w:lang w:val="en-GB"/>
        </w:rPr>
        <w:t>Ensuring their contribution and active involvement in all pilot components</w:t>
      </w:r>
      <w:r w:rsidRPr="000C239F">
        <w:rPr>
          <w:rFonts w:asciiTheme="minorHAnsi" w:hAnsiTheme="minorHAnsi" w:cstheme="minorHAnsi"/>
          <w:b/>
          <w:szCs w:val="21"/>
          <w:lang w:val="en-GB"/>
        </w:rPr>
        <w:t xml:space="preserve"> </w:t>
      </w:r>
    </w:p>
    <w:p w14:paraId="02CBB0B8" w14:textId="6A3539EC" w:rsidR="000C239F" w:rsidRPr="000C239F" w:rsidRDefault="000C239F" w:rsidP="005C1F2E">
      <w:pPr>
        <w:autoSpaceDE w:val="0"/>
        <w:autoSpaceDN w:val="0"/>
        <w:adjustRightInd w:val="0"/>
        <w:spacing w:before="120" w:after="120"/>
        <w:jc w:val="left"/>
        <w:rPr>
          <w:rFonts w:asciiTheme="majorHAnsi" w:hAnsiTheme="majorHAnsi"/>
          <w:noProof/>
          <w:color w:val="000000" w:themeColor="text1"/>
          <w:shd w:val="clear" w:color="auto" w:fill="FFFFFF"/>
          <w:lang w:val="en-GB"/>
        </w:rPr>
      </w:pPr>
      <w:r w:rsidRPr="005C1F2E">
        <w:rPr>
          <w:lang w:val="en-GB" w:eastAsia="fr-FR"/>
        </w:rPr>
        <w:t xml:space="preserve">The overall AGORA pilot in </w:t>
      </w:r>
      <w:proofErr w:type="spellStart"/>
      <w:r w:rsidRPr="005C1F2E">
        <w:rPr>
          <w:lang w:val="en-GB" w:eastAsia="fr-FR"/>
        </w:rPr>
        <w:t>Saida</w:t>
      </w:r>
      <w:proofErr w:type="spellEnd"/>
      <w:r w:rsidRPr="005C1F2E">
        <w:rPr>
          <w:lang w:val="en-GB" w:eastAsia="fr-FR"/>
        </w:rPr>
        <w:t xml:space="preserve"> includes four specific objectives: </w:t>
      </w:r>
    </w:p>
    <w:p w14:paraId="5B47411C" w14:textId="0DE8CFAE" w:rsidR="000C239F" w:rsidRPr="002058EC" w:rsidRDefault="000C239F" w:rsidP="000C239F">
      <w:pPr>
        <w:keepNext/>
        <w:keepLines/>
        <w:spacing w:after="0"/>
        <w:outlineLvl w:val="4"/>
        <w:rPr>
          <w:rFonts w:eastAsiaTheme="majorEastAsia" w:cstheme="majorBidi"/>
          <w:b/>
          <w:color w:val="EE5859" w:themeColor="accent1"/>
          <w:lang w:val="en-GB" w:eastAsia="fr-FR"/>
        </w:rPr>
      </w:pPr>
      <w:r w:rsidRPr="00A468D5">
        <w:rPr>
          <w:rFonts w:eastAsiaTheme="majorEastAsia" w:cstheme="majorBidi"/>
          <w:b/>
          <w:color w:val="581522"/>
          <w:lang w:val="en-GB" w:eastAsia="fr-FR"/>
        </w:rPr>
        <w:t xml:space="preserve">Objective 1: </w:t>
      </w:r>
      <w:r w:rsidRPr="002058EC">
        <w:rPr>
          <w:rFonts w:eastAsiaTheme="majorEastAsia" w:cstheme="majorBidi"/>
          <w:b/>
          <w:color w:val="581522"/>
          <w:lang w:val="en-GB" w:eastAsia="fr-FR"/>
        </w:rPr>
        <w:t xml:space="preserve">Gain a clear understanding of the needs and capacities of refugees, migrants and </w:t>
      </w:r>
      <w:r w:rsidR="00A468D5" w:rsidRPr="002058EC">
        <w:rPr>
          <w:rFonts w:eastAsiaTheme="majorEastAsia" w:cstheme="majorBidi"/>
          <w:b/>
          <w:color w:val="581522"/>
          <w:lang w:val="en-GB" w:eastAsia="fr-FR"/>
        </w:rPr>
        <w:t>vulnerable</w:t>
      </w:r>
      <w:r w:rsidRPr="002058EC">
        <w:rPr>
          <w:rFonts w:eastAsiaTheme="majorEastAsia" w:cstheme="majorBidi"/>
          <w:b/>
          <w:color w:val="581522"/>
          <w:lang w:val="en-GB" w:eastAsia="fr-FR"/>
        </w:rPr>
        <w:t xml:space="preserve"> Lebanese in crisis affected </w:t>
      </w:r>
      <w:proofErr w:type="spellStart"/>
      <w:r w:rsidRPr="002058EC">
        <w:rPr>
          <w:rFonts w:eastAsiaTheme="majorEastAsia" w:cstheme="majorBidi"/>
          <w:b/>
          <w:color w:val="581522"/>
          <w:lang w:val="en-GB" w:eastAsia="fr-FR"/>
        </w:rPr>
        <w:t>neighborhoods</w:t>
      </w:r>
      <w:proofErr w:type="spellEnd"/>
      <w:r w:rsidRPr="002058EC">
        <w:rPr>
          <w:rFonts w:eastAsiaTheme="majorEastAsia" w:cstheme="majorBidi"/>
          <w:b/>
          <w:color w:val="581522"/>
          <w:lang w:val="en-GB" w:eastAsia="fr-FR"/>
        </w:rPr>
        <w:t xml:space="preserve"> in </w:t>
      </w:r>
      <w:proofErr w:type="spellStart"/>
      <w:r w:rsidRPr="002058EC">
        <w:rPr>
          <w:rFonts w:eastAsiaTheme="majorEastAsia" w:cstheme="majorBidi"/>
          <w:b/>
          <w:color w:val="581522"/>
          <w:lang w:val="en-GB" w:eastAsia="fr-FR"/>
        </w:rPr>
        <w:t>Saida</w:t>
      </w:r>
      <w:proofErr w:type="spellEnd"/>
      <w:r w:rsidRPr="002058EC">
        <w:rPr>
          <w:rFonts w:eastAsiaTheme="majorEastAsia" w:cstheme="majorBidi"/>
          <w:b/>
          <w:color w:val="581522"/>
          <w:lang w:val="en-GB" w:eastAsia="fr-FR"/>
        </w:rPr>
        <w:t>.</w:t>
      </w:r>
    </w:p>
    <w:p w14:paraId="5799A6D7" w14:textId="77777777" w:rsidR="000C239F" w:rsidRPr="000C239F" w:rsidRDefault="000C239F" w:rsidP="000C239F">
      <w:pPr>
        <w:spacing w:before="120" w:after="120" w:line="240" w:lineRule="auto"/>
        <w:rPr>
          <w:rFonts w:asciiTheme="majorHAnsi" w:hAnsiTheme="majorHAnsi"/>
          <w:noProof/>
          <w:color w:val="000000" w:themeColor="text1"/>
          <w:shd w:val="clear" w:color="auto" w:fill="FFFFFF"/>
          <w:lang w:val="en-GB"/>
        </w:rPr>
      </w:pPr>
      <w:r w:rsidRPr="000C239F">
        <w:rPr>
          <w:rFonts w:asciiTheme="majorHAnsi" w:hAnsiTheme="majorHAnsi"/>
          <w:noProof/>
          <w:color w:val="000000" w:themeColor="text1"/>
          <w:shd w:val="clear" w:color="auto" w:fill="FFFFFF"/>
          <w:lang w:val="en-GB"/>
        </w:rPr>
        <w:t xml:space="preserve">The </w:t>
      </w:r>
      <w:r w:rsidRPr="000C239F">
        <w:rPr>
          <w:rFonts w:asciiTheme="majorHAnsi" w:hAnsiTheme="majorHAnsi"/>
          <w:b/>
          <w:noProof/>
          <w:color w:val="000000" w:themeColor="text1"/>
          <w:shd w:val="clear" w:color="auto" w:fill="FFFFFF"/>
          <w:lang w:val="en-GB"/>
        </w:rPr>
        <w:t>Area-based assessment</w:t>
      </w:r>
      <w:r w:rsidRPr="000C239F">
        <w:rPr>
          <w:rFonts w:asciiTheme="majorHAnsi" w:hAnsiTheme="majorHAnsi"/>
          <w:noProof/>
          <w:color w:val="000000" w:themeColor="text1"/>
          <w:shd w:val="clear" w:color="auto" w:fill="FFFFFF"/>
          <w:lang w:val="en-GB"/>
        </w:rPr>
        <w:t xml:space="preserve"> exercise, complementing UN-Habitat’s neighbourhood profiling methodology in targeted neighbourhoods, will aim to provide local and international actors with a better understanding of the needs of vulnerable populations and capacity of local actors residing and intervening in Saida’s underserved urban areas –including targeted ‘gatherings’ and ‘adjacent areas’ Population groups include refugees, migrants and vulnerable host communities. </w:t>
      </w:r>
    </w:p>
    <w:p w14:paraId="3CA26484" w14:textId="77777777" w:rsidR="000C239F" w:rsidRPr="000C239F" w:rsidRDefault="000C239F" w:rsidP="000C239F">
      <w:pPr>
        <w:keepNext/>
        <w:keepLines/>
        <w:spacing w:after="0"/>
        <w:outlineLvl w:val="4"/>
        <w:rPr>
          <w:rFonts w:eastAsiaTheme="majorEastAsia" w:cstheme="majorBidi"/>
          <w:color w:val="EE5859" w:themeColor="accent1"/>
          <w:lang w:val="en-GB" w:eastAsia="fr-FR"/>
        </w:rPr>
      </w:pPr>
      <w:r w:rsidRPr="0095259A">
        <w:rPr>
          <w:rFonts w:eastAsiaTheme="majorEastAsia" w:cstheme="majorBidi"/>
          <w:b/>
          <w:color w:val="581522"/>
          <w:lang w:val="en-GB" w:eastAsia="fr-FR"/>
        </w:rPr>
        <w:t>Objective 2: Support the identification of priority intervention areas with local and international actors</w:t>
      </w:r>
    </w:p>
    <w:p w14:paraId="3CF6F0B3" w14:textId="77777777" w:rsidR="000C239F" w:rsidRPr="000C239F" w:rsidRDefault="000C239F" w:rsidP="000C239F">
      <w:pPr>
        <w:spacing w:before="120" w:after="120" w:line="240" w:lineRule="auto"/>
        <w:rPr>
          <w:rFonts w:asciiTheme="majorHAnsi" w:hAnsiTheme="majorHAnsi"/>
          <w:noProof/>
          <w:color w:val="000000" w:themeColor="text1"/>
          <w:shd w:val="clear" w:color="auto" w:fill="FFFFFF"/>
          <w:lang w:val="en-GB"/>
        </w:rPr>
      </w:pPr>
      <w:r w:rsidRPr="000C239F">
        <w:rPr>
          <w:rFonts w:asciiTheme="majorHAnsi" w:hAnsiTheme="majorHAnsi"/>
          <w:noProof/>
          <w:color w:val="000000" w:themeColor="text1"/>
          <w:shd w:val="clear" w:color="auto" w:fill="FFFFFF"/>
          <w:lang w:val="en-GB"/>
        </w:rPr>
        <w:t xml:space="preserve">Building off the assessment findings and in partnership with the municipality of Saida, local civil society, international NGOs and the UN, AGORA will </w:t>
      </w:r>
      <w:r w:rsidRPr="000C239F">
        <w:rPr>
          <w:rFonts w:asciiTheme="majorHAnsi" w:hAnsiTheme="majorHAnsi"/>
          <w:b/>
          <w:noProof/>
          <w:color w:val="000000" w:themeColor="text1"/>
          <w:shd w:val="clear" w:color="auto" w:fill="FFFFFF"/>
          <w:lang w:val="en-GB"/>
        </w:rPr>
        <w:t>identify priority interventions in the targeted neighbourhoods and across Saida</w:t>
      </w:r>
      <w:r w:rsidRPr="000C239F">
        <w:rPr>
          <w:rFonts w:asciiTheme="majorHAnsi" w:hAnsiTheme="majorHAnsi"/>
          <w:noProof/>
          <w:color w:val="000000" w:themeColor="text1"/>
          <w:shd w:val="clear" w:color="auto" w:fill="FFFFFF"/>
          <w:lang w:val="en-GB"/>
        </w:rPr>
        <w:t>. Interventions will identify both immediate (humantiarian) needs and longer term municpal priorities covering all sectors. A clear mapping of existing and planned activities will complement this component.</w:t>
      </w:r>
    </w:p>
    <w:p w14:paraId="687CC736" w14:textId="77777777" w:rsidR="000C239F" w:rsidRPr="0095259A" w:rsidRDefault="000C239F" w:rsidP="0095259A">
      <w:pPr>
        <w:keepNext/>
        <w:keepLines/>
        <w:spacing w:after="0"/>
        <w:outlineLvl w:val="4"/>
        <w:rPr>
          <w:rFonts w:eastAsiaTheme="majorEastAsia" w:cstheme="majorBidi"/>
          <w:b/>
          <w:color w:val="581522"/>
          <w:lang w:val="en-GB" w:eastAsia="fr-FR"/>
        </w:rPr>
      </w:pPr>
      <w:r w:rsidRPr="0095259A">
        <w:rPr>
          <w:rFonts w:eastAsiaTheme="majorEastAsia" w:cstheme="majorBidi"/>
          <w:b/>
          <w:color w:val="581522"/>
          <w:lang w:val="en-GB" w:eastAsia="fr-FR"/>
        </w:rPr>
        <w:t xml:space="preserve">Objective 3: Support the city of </w:t>
      </w:r>
      <w:proofErr w:type="spellStart"/>
      <w:r w:rsidRPr="0095259A">
        <w:rPr>
          <w:rFonts w:eastAsiaTheme="majorEastAsia" w:cstheme="majorBidi"/>
          <w:b/>
          <w:color w:val="581522"/>
          <w:lang w:val="en-GB" w:eastAsia="fr-FR"/>
        </w:rPr>
        <w:t>Saida</w:t>
      </w:r>
      <w:proofErr w:type="spellEnd"/>
      <w:r w:rsidRPr="0095259A">
        <w:rPr>
          <w:rFonts w:eastAsiaTheme="majorEastAsia" w:cstheme="majorBidi"/>
          <w:b/>
          <w:color w:val="581522"/>
          <w:lang w:val="en-GB" w:eastAsia="fr-FR"/>
        </w:rPr>
        <w:t xml:space="preserve"> and operational actors in the coordination and monitoring of priority interventions </w:t>
      </w:r>
    </w:p>
    <w:p w14:paraId="15F347B3" w14:textId="77777777" w:rsidR="000C239F" w:rsidRPr="000C239F" w:rsidRDefault="000C239F" w:rsidP="000C239F">
      <w:pPr>
        <w:spacing w:after="0"/>
        <w:rPr>
          <w:noProof/>
          <w:shd w:val="clear" w:color="auto" w:fill="FFFFFF"/>
          <w:lang w:val="en-GB"/>
        </w:rPr>
      </w:pPr>
      <w:r w:rsidRPr="000C239F">
        <w:rPr>
          <w:rFonts w:asciiTheme="majorHAnsi" w:hAnsiTheme="majorHAnsi"/>
          <w:lang w:val="en-GB" w:eastAsia="fr-FR"/>
        </w:rPr>
        <w:t xml:space="preserve">AGORA will support the </w:t>
      </w:r>
      <w:r w:rsidRPr="000C239F">
        <w:rPr>
          <w:rFonts w:asciiTheme="majorHAnsi" w:hAnsiTheme="majorHAnsi"/>
          <w:b/>
          <w:lang w:val="en-GB" w:eastAsia="fr-FR"/>
        </w:rPr>
        <w:t>development of an appropriate approach/mechanism/platform</w:t>
      </w:r>
      <w:r w:rsidRPr="000C239F">
        <w:rPr>
          <w:rFonts w:asciiTheme="majorHAnsi" w:hAnsiTheme="majorHAnsi"/>
          <w:lang w:val="en-GB" w:eastAsia="fr-FR"/>
        </w:rPr>
        <w:t xml:space="preserve"> to coordinate and monitor the implementation of the above mentioned response plans at a </w:t>
      </w:r>
      <w:proofErr w:type="spellStart"/>
      <w:r w:rsidRPr="000C239F">
        <w:rPr>
          <w:rFonts w:asciiTheme="majorHAnsi" w:hAnsiTheme="majorHAnsi"/>
          <w:lang w:val="en-GB" w:eastAsia="fr-FR"/>
        </w:rPr>
        <w:t>Saida</w:t>
      </w:r>
      <w:proofErr w:type="spellEnd"/>
      <w:r w:rsidRPr="000C239F">
        <w:rPr>
          <w:rFonts w:asciiTheme="majorHAnsi" w:hAnsiTheme="majorHAnsi"/>
          <w:lang w:val="en-GB" w:eastAsia="fr-FR"/>
        </w:rPr>
        <w:t xml:space="preserve"> city level. Supporting city authorities in this process, this will be achieved through: identifying and supporting relevant co-chairs; convening contributing organisations and; supporting the creation of a dedicated Information Management platform.</w:t>
      </w:r>
    </w:p>
    <w:p w14:paraId="311252C7" w14:textId="77777777" w:rsidR="000C239F" w:rsidRPr="0095259A" w:rsidRDefault="000C239F" w:rsidP="0095259A">
      <w:pPr>
        <w:keepNext/>
        <w:keepLines/>
        <w:spacing w:after="0"/>
        <w:outlineLvl w:val="4"/>
        <w:rPr>
          <w:rFonts w:eastAsiaTheme="majorEastAsia" w:cstheme="majorBidi"/>
          <w:b/>
          <w:color w:val="581522"/>
          <w:lang w:val="en-GB" w:eastAsia="fr-FR"/>
        </w:rPr>
      </w:pPr>
      <w:r w:rsidRPr="0095259A">
        <w:rPr>
          <w:rFonts w:eastAsiaTheme="majorEastAsia" w:cstheme="majorBidi"/>
          <w:b/>
          <w:color w:val="581522"/>
          <w:lang w:val="en-GB" w:eastAsia="fr-FR"/>
        </w:rPr>
        <w:t>Objective 4: Strengthen capacity of local actors through peer to peer municipal support</w:t>
      </w:r>
    </w:p>
    <w:p w14:paraId="26FE7157" w14:textId="77777777" w:rsidR="000C239F" w:rsidRPr="000C239F" w:rsidRDefault="000C239F" w:rsidP="000C239F">
      <w:pPr>
        <w:rPr>
          <w:rFonts w:asciiTheme="majorHAnsi" w:hAnsiTheme="majorHAnsi" w:cstheme="majorHAnsi"/>
          <w:szCs w:val="21"/>
          <w:lang w:val="en-GB"/>
        </w:rPr>
      </w:pPr>
      <w:r w:rsidRPr="000C239F">
        <w:rPr>
          <w:rFonts w:asciiTheme="majorHAnsi" w:hAnsiTheme="majorHAnsi" w:cstheme="majorHAnsi"/>
          <w:szCs w:val="21"/>
          <w:lang w:val="en-GB"/>
        </w:rPr>
        <w:t>Leveraging a global partnership with United Cities and Local Government,</w:t>
      </w:r>
      <w:r w:rsidRPr="000C239F" w:rsidDel="00453ABC">
        <w:rPr>
          <w:rFonts w:asciiTheme="majorHAnsi" w:hAnsiTheme="majorHAnsi" w:cstheme="majorHAnsi"/>
          <w:szCs w:val="21"/>
          <w:lang w:val="en-GB"/>
        </w:rPr>
        <w:t xml:space="preserve"> </w:t>
      </w:r>
      <w:r w:rsidRPr="000C239F">
        <w:rPr>
          <w:rFonts w:asciiTheme="majorHAnsi" w:hAnsiTheme="majorHAnsi" w:cstheme="majorHAnsi"/>
          <w:b/>
          <w:szCs w:val="21"/>
          <w:lang w:val="en-GB"/>
        </w:rPr>
        <w:t xml:space="preserve">AGORA will support the municipality of </w:t>
      </w:r>
      <w:proofErr w:type="spellStart"/>
      <w:r w:rsidRPr="000C239F">
        <w:rPr>
          <w:rFonts w:asciiTheme="majorHAnsi" w:hAnsiTheme="majorHAnsi" w:cstheme="majorHAnsi"/>
          <w:b/>
          <w:szCs w:val="21"/>
          <w:lang w:val="en-GB"/>
        </w:rPr>
        <w:t>Saida</w:t>
      </w:r>
      <w:proofErr w:type="spellEnd"/>
      <w:r w:rsidRPr="000C239F">
        <w:rPr>
          <w:rFonts w:asciiTheme="majorHAnsi" w:hAnsiTheme="majorHAnsi" w:cstheme="majorHAnsi"/>
          <w:b/>
          <w:szCs w:val="21"/>
          <w:lang w:val="en-GB"/>
        </w:rPr>
        <w:t xml:space="preserve"> through fostering links in partnership with Cities </w:t>
      </w:r>
      <w:proofErr w:type="spellStart"/>
      <w:r w:rsidRPr="000C239F">
        <w:rPr>
          <w:rFonts w:asciiTheme="majorHAnsi" w:hAnsiTheme="majorHAnsi" w:cstheme="majorHAnsi"/>
          <w:b/>
          <w:szCs w:val="21"/>
          <w:lang w:val="en-GB"/>
        </w:rPr>
        <w:t>Unies</w:t>
      </w:r>
      <w:proofErr w:type="spellEnd"/>
      <w:r w:rsidRPr="000C239F">
        <w:rPr>
          <w:rFonts w:asciiTheme="majorHAnsi" w:hAnsiTheme="majorHAnsi" w:cstheme="majorHAnsi"/>
          <w:b/>
          <w:szCs w:val="21"/>
          <w:lang w:val="en-GB"/>
        </w:rPr>
        <w:t xml:space="preserve"> France and French municipal authorities</w:t>
      </w:r>
      <w:r w:rsidRPr="000C239F">
        <w:rPr>
          <w:rFonts w:asciiTheme="majorHAnsi" w:hAnsiTheme="majorHAnsi" w:cstheme="majorHAnsi"/>
          <w:szCs w:val="21"/>
          <w:lang w:val="en-GB"/>
        </w:rPr>
        <w:t xml:space="preserve">. Specific technical assistance will </w:t>
      </w:r>
      <w:r w:rsidRPr="000C239F">
        <w:rPr>
          <w:rFonts w:asciiTheme="majorHAnsi" w:hAnsiTheme="majorHAnsi" w:cstheme="majorHAnsi"/>
          <w:szCs w:val="21"/>
          <w:lang w:val="en-GB"/>
        </w:rPr>
        <w:lastRenderedPageBreak/>
        <w:t xml:space="preserve">support initial identification of needs such as technical support for solid waste management and electricity provision. Modalities of support will be in the form of an exposure visit and/or brief technical missions from appropriate French municipal representatives. </w:t>
      </w:r>
    </w:p>
    <w:p w14:paraId="0A4ED04E" w14:textId="77777777" w:rsidR="000C239F" w:rsidRPr="000C239F" w:rsidRDefault="000C239F" w:rsidP="000C239F">
      <w:pPr>
        <w:spacing w:before="120" w:after="120" w:line="240" w:lineRule="auto"/>
        <w:rPr>
          <w:color w:val="000000" w:themeColor="text1"/>
          <w:shd w:val="clear" w:color="auto" w:fill="FFFFFF"/>
          <w:lang w:val="en-GB"/>
        </w:rPr>
      </w:pPr>
      <w:r w:rsidRPr="000C239F">
        <w:rPr>
          <w:rFonts w:cstheme="minorHAnsi"/>
          <w:lang w:val="en-GB"/>
        </w:rPr>
        <w:t xml:space="preserve">The remainder of this Assessment </w:t>
      </w:r>
      <w:proofErr w:type="spellStart"/>
      <w:r w:rsidRPr="000C239F">
        <w:rPr>
          <w:rFonts w:cstheme="minorHAnsi"/>
          <w:lang w:val="en-GB"/>
        </w:rPr>
        <w:t>ToR</w:t>
      </w:r>
      <w:proofErr w:type="spellEnd"/>
      <w:r w:rsidRPr="000C239F">
        <w:rPr>
          <w:rFonts w:cstheme="minorHAnsi"/>
          <w:lang w:val="en-GB"/>
        </w:rPr>
        <w:t xml:space="preserve"> focuses on</w:t>
      </w:r>
      <w:r w:rsidRPr="000C239F">
        <w:rPr>
          <w:rFonts w:cstheme="minorHAnsi"/>
          <w:b/>
          <w:lang w:val="en-GB"/>
        </w:rPr>
        <w:t xml:space="preserve"> Objective one</w:t>
      </w:r>
      <w:r w:rsidRPr="000C239F">
        <w:rPr>
          <w:rFonts w:cstheme="minorHAnsi"/>
          <w:lang w:val="en-GB"/>
        </w:rPr>
        <w:t xml:space="preserve"> of the overall AGORA initiative in </w:t>
      </w:r>
      <w:proofErr w:type="spellStart"/>
      <w:r w:rsidRPr="000C239F">
        <w:rPr>
          <w:rFonts w:cstheme="minorHAnsi"/>
          <w:lang w:val="en-GB"/>
        </w:rPr>
        <w:t>Saida</w:t>
      </w:r>
      <w:proofErr w:type="spellEnd"/>
      <w:r w:rsidRPr="000C239F">
        <w:rPr>
          <w:rFonts w:cstheme="minorHAnsi"/>
          <w:lang w:val="en-GB"/>
        </w:rPr>
        <w:t xml:space="preserve">, and </w:t>
      </w:r>
      <w:r w:rsidRPr="000C239F">
        <w:rPr>
          <w:color w:val="000000" w:themeColor="text1"/>
          <w:shd w:val="clear" w:color="auto" w:fill="FFFFFF"/>
          <w:lang w:val="en-GB"/>
        </w:rPr>
        <w:t>will be broken down into two components as follows:</w:t>
      </w:r>
    </w:p>
    <w:p w14:paraId="0C99EE92"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w:t>
      </w:r>
    </w:p>
    <w:p w14:paraId="08620D4A" w14:textId="77777777" w:rsidR="000C239F" w:rsidRPr="000C239F" w:rsidRDefault="000C239F" w:rsidP="000C239F">
      <w:pPr>
        <w:spacing w:after="0"/>
        <w:ind w:left="720" w:hanging="360"/>
        <w:rPr>
          <w:noProof/>
          <w:color w:val="000000" w:themeColor="text1"/>
          <w:lang w:val="en-GB" w:eastAsia="fr-FR"/>
        </w:rPr>
      </w:pPr>
      <w:r w:rsidRPr="000C239F">
        <w:rPr>
          <w:b/>
          <w:bCs/>
          <w:noProof/>
          <w:color w:val="000000" w:themeColor="text1"/>
          <w:lang w:val="en-GB" w:eastAsia="fr-FR"/>
        </w:rPr>
        <w:t>Service, infrastructure and community mapping:</w:t>
      </w:r>
      <w:r w:rsidRPr="000C239F">
        <w:rPr>
          <w:noProof/>
          <w:color w:val="000000" w:themeColor="text1"/>
          <w:lang w:val="en-GB" w:eastAsia="fr-FR"/>
        </w:rPr>
        <w:t xml:space="preserve"> </w:t>
      </w:r>
      <w:bookmarkStart w:id="0" w:name="_Hlk504470769"/>
      <w:r w:rsidRPr="000C239F">
        <w:rPr>
          <w:noProof/>
          <w:color w:val="000000" w:themeColor="text1"/>
          <w:lang w:val="en-GB" w:eastAsia="fr-FR"/>
        </w:rPr>
        <w:t>Provide geographic and demographic overview of targeted neighbourhood, including community boundaries</w:t>
      </w:r>
      <w:r w:rsidRPr="000C239F">
        <w:rPr>
          <w:noProof/>
          <w:color w:val="000000" w:themeColor="text1"/>
          <w:vertAlign w:val="superscript"/>
          <w:lang w:val="en-GB" w:eastAsia="fr-FR"/>
        </w:rPr>
        <w:footnoteReference w:id="4"/>
      </w:r>
      <w:r w:rsidRPr="000C239F">
        <w:rPr>
          <w:noProof/>
          <w:color w:val="000000" w:themeColor="text1"/>
          <w:lang w:val="en-GB" w:eastAsia="fr-FR"/>
        </w:rPr>
        <w:t>, settlement population figures, stakeholders responsible for service delivery and complementary assistance, capacity of infrastructure and service providers to meet needs.</w:t>
      </w:r>
    </w:p>
    <w:bookmarkEnd w:id="0"/>
    <w:p w14:paraId="34A496D7"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w:t>
      </w:r>
    </w:p>
    <w:p w14:paraId="293B9079" w14:textId="77777777" w:rsidR="000C239F" w:rsidRPr="000C239F" w:rsidRDefault="000C239F" w:rsidP="000C239F">
      <w:pPr>
        <w:spacing w:after="0"/>
        <w:ind w:left="720" w:hanging="360"/>
        <w:rPr>
          <w:b/>
          <w:bCs/>
          <w:noProof/>
          <w:color w:val="000000" w:themeColor="text1"/>
          <w:lang w:val="en-GB" w:eastAsia="fr-FR"/>
        </w:rPr>
      </w:pPr>
      <w:r w:rsidRPr="000C239F">
        <w:rPr>
          <w:b/>
          <w:bCs/>
          <w:noProof/>
          <w:color w:val="000000" w:themeColor="text1"/>
          <w:lang w:val="en-GB" w:eastAsia="fr-FR"/>
        </w:rPr>
        <w:t xml:space="preserve">Needs assessment: </w:t>
      </w:r>
      <w:r w:rsidRPr="000C239F">
        <w:rPr>
          <w:noProof/>
          <w:color w:val="000000" w:themeColor="text1"/>
          <w:lang w:val="en-GB" w:eastAsia="fr-FR"/>
        </w:rPr>
        <w:t>Identify primary needs of civilians and barriers to accessing services within the boundaries defined in Phase I.</w:t>
      </w:r>
    </w:p>
    <w:p w14:paraId="5259211E" w14:textId="77777777" w:rsidR="000C239F" w:rsidRPr="000C239F" w:rsidRDefault="000C239F" w:rsidP="000C239F">
      <w:pPr>
        <w:pStyle w:val="Heading1"/>
        <w:rPr>
          <w:rFonts w:asciiTheme="majorHAnsi" w:hAnsiTheme="majorHAnsi" w:cs="Calibri"/>
          <w:lang w:val="en-GB"/>
        </w:rPr>
      </w:pPr>
      <w:r w:rsidRPr="000C239F">
        <w:rPr>
          <w:rFonts w:asciiTheme="majorHAnsi" w:hAnsiTheme="majorHAnsi" w:cs="Calibri"/>
          <w:lang w:val="en-GB"/>
        </w:rPr>
        <w:t>3. Research Objectives</w:t>
      </w:r>
    </w:p>
    <w:p w14:paraId="40584CBF" w14:textId="37740D78" w:rsidR="000C239F" w:rsidRPr="000C239F" w:rsidRDefault="000C239F" w:rsidP="000C239F">
      <w:pPr>
        <w:spacing w:before="120" w:after="120" w:line="240" w:lineRule="auto"/>
        <w:rPr>
          <w:b/>
          <w:bCs/>
          <w:color w:val="000000" w:themeColor="text1"/>
          <w:shd w:val="clear" w:color="auto" w:fill="FFFFFF"/>
          <w:lang w:val="en-GB" w:eastAsia="fr-FR"/>
        </w:rPr>
      </w:pPr>
      <w:r w:rsidRPr="000C239F">
        <w:rPr>
          <w:color w:val="000000" w:themeColor="text1"/>
          <w:shd w:val="clear" w:color="auto" w:fill="FFFFFF"/>
          <w:lang w:val="en-GB" w:eastAsia="fr-FR"/>
        </w:rPr>
        <w:t xml:space="preserve">The overall objective of this assessment is </w:t>
      </w:r>
      <w:r w:rsidRPr="000C239F">
        <w:rPr>
          <w:b/>
          <w:bCs/>
          <w:color w:val="000000" w:themeColor="text1"/>
          <w:shd w:val="clear" w:color="auto" w:fill="FFFFFF"/>
          <w:lang w:val="en-GB" w:eastAsia="fr-FR"/>
        </w:rPr>
        <w:t xml:space="preserve">to inform evidence-based humanitarian programming and service delivery in </w:t>
      </w:r>
      <w:r w:rsidR="00742BE0">
        <w:rPr>
          <w:b/>
          <w:bCs/>
          <w:color w:val="000000" w:themeColor="text1"/>
          <w:shd w:val="clear" w:color="auto" w:fill="FFFFFF"/>
          <w:lang w:val="en-GB" w:eastAsia="fr-FR"/>
        </w:rPr>
        <w:t xml:space="preserve">targeted neighbourhoods within the city of </w:t>
      </w:r>
      <w:proofErr w:type="spellStart"/>
      <w:r w:rsidRPr="000C239F">
        <w:rPr>
          <w:b/>
          <w:bCs/>
          <w:color w:val="000000" w:themeColor="text1"/>
          <w:shd w:val="clear" w:color="auto" w:fill="FFFFFF"/>
          <w:lang w:val="en-GB" w:eastAsia="fr-FR"/>
        </w:rPr>
        <w:t>Saida</w:t>
      </w:r>
      <w:proofErr w:type="spellEnd"/>
      <w:r w:rsidRPr="000C239F">
        <w:rPr>
          <w:b/>
          <w:bCs/>
          <w:color w:val="000000" w:themeColor="text1"/>
          <w:shd w:val="clear" w:color="auto" w:fill="FFFFFF"/>
          <w:lang w:val="en-GB" w:eastAsia="fr-FR"/>
        </w:rPr>
        <w:t xml:space="preserve">, Lebanon. </w:t>
      </w:r>
      <w:r w:rsidRPr="000C239F">
        <w:rPr>
          <w:noProof/>
          <w:color w:val="000000" w:themeColor="text1"/>
          <w:shd w:val="clear" w:color="auto" w:fill="FFFFFF"/>
          <w:lang w:val="en-GB"/>
        </w:rPr>
        <w:t>The assessment seek to support</w:t>
      </w:r>
      <w:r w:rsidRPr="000C239F">
        <w:rPr>
          <w:color w:val="000000" w:themeColor="text1"/>
          <w:shd w:val="clear" w:color="auto" w:fill="FFFFFF"/>
          <w:lang w:val="en-GB" w:eastAsia="fr-FR"/>
        </w:rPr>
        <w:t xml:space="preserve"> actors in prioritising geographic areas, service sectors and modalities of assistance within targeted </w:t>
      </w:r>
      <w:r w:rsidR="00742BE0">
        <w:rPr>
          <w:color w:val="000000" w:themeColor="text1"/>
          <w:shd w:val="clear" w:color="auto" w:fill="FFFFFF"/>
          <w:lang w:val="en-GB" w:eastAsia="fr-FR"/>
        </w:rPr>
        <w:t>neighbourhoods based on areas most in need</w:t>
      </w:r>
      <w:r w:rsidRPr="000C239F">
        <w:rPr>
          <w:color w:val="000000" w:themeColor="text1"/>
          <w:shd w:val="clear" w:color="auto" w:fill="FFFFFF"/>
          <w:lang w:val="en-GB" w:eastAsia="fr-FR"/>
        </w:rPr>
        <w:t>.</w:t>
      </w:r>
    </w:p>
    <w:p w14:paraId="168514DB" w14:textId="77777777" w:rsidR="000C239F" w:rsidRPr="000C239F" w:rsidRDefault="000C239F" w:rsidP="000C239F">
      <w:pPr>
        <w:spacing w:before="120" w:after="120" w:line="240" w:lineRule="auto"/>
        <w:rPr>
          <w:color w:val="000000" w:themeColor="text1"/>
          <w:shd w:val="clear" w:color="auto" w:fill="FFFFFF"/>
          <w:lang w:val="en-GB" w:eastAsia="fr-FR"/>
        </w:rPr>
      </w:pPr>
      <w:r w:rsidRPr="000C239F">
        <w:rPr>
          <w:color w:val="000000" w:themeColor="text1"/>
          <w:shd w:val="clear" w:color="auto" w:fill="FFFFFF"/>
          <w:lang w:val="en-GB" w:eastAsia="fr-FR"/>
        </w:rPr>
        <w:t>Specific objectives of the assessment, including which assessment phase they fall under, are as follows:</w:t>
      </w:r>
    </w:p>
    <w:p w14:paraId="0A7DC464"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bookmarkStart w:id="1" w:name="_Hlk504470591"/>
      <w:bookmarkStart w:id="2" w:name="_Hlk501289727"/>
      <w:r w:rsidRPr="000C239F">
        <w:rPr>
          <w:rFonts w:eastAsiaTheme="majorEastAsia" w:cstheme="majorBidi"/>
          <w:b/>
          <w:color w:val="58585A"/>
          <w:sz w:val="24"/>
          <w:lang w:val="en-GB" w:eastAsia="fr-FR"/>
        </w:rPr>
        <w:t>Component I: Service, infrastructure and community mapping</w:t>
      </w:r>
    </w:p>
    <w:p w14:paraId="15E3F7F6" w14:textId="7A358477"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official </w:t>
      </w:r>
      <w:r w:rsidRPr="000C239F">
        <w:rPr>
          <w:b/>
          <w:noProof/>
          <w:color w:val="000000" w:themeColor="text1"/>
          <w:lang w:val="en-GB" w:eastAsia="fr-FR"/>
        </w:rPr>
        <w:t>administrative boundaries</w:t>
      </w:r>
      <w:r w:rsidRPr="000C239F">
        <w:rPr>
          <w:noProof/>
          <w:color w:val="000000" w:themeColor="text1"/>
          <w:lang w:val="en-GB" w:eastAsia="fr-FR"/>
        </w:rPr>
        <w:t xml:space="preserve"> within </w:t>
      </w:r>
      <w:r w:rsidR="003C0969">
        <w:rPr>
          <w:noProof/>
          <w:color w:val="000000" w:themeColor="text1"/>
          <w:lang w:val="en-GB" w:eastAsia="fr-FR"/>
        </w:rPr>
        <w:t>targeted neighbourhoods</w:t>
      </w:r>
      <w:r w:rsidRPr="000C239F">
        <w:rPr>
          <w:noProof/>
          <w:color w:val="000000" w:themeColor="text1"/>
          <w:lang w:val="en-GB" w:eastAsia="fr-FR"/>
        </w:rPr>
        <w:t xml:space="preserve"> (SDR)</w:t>
      </w:r>
    </w:p>
    <w:p w14:paraId="65AC64B8" w14:textId="794551A4"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perceived community boundaries</w:t>
      </w:r>
      <w:r w:rsidRPr="000C239F">
        <w:rPr>
          <w:noProof/>
          <w:color w:val="000000" w:themeColor="text1"/>
          <w:lang w:val="en-GB" w:eastAsia="fr-FR"/>
        </w:rPr>
        <w:t xml:space="preserve"> and the </w:t>
      </w:r>
      <w:r w:rsidRPr="000C239F">
        <w:rPr>
          <w:b/>
          <w:noProof/>
          <w:color w:val="000000" w:themeColor="text1"/>
          <w:lang w:val="en-GB" w:eastAsia="fr-FR"/>
        </w:rPr>
        <w:t>estimated locations and numbers of each population group</w:t>
      </w:r>
      <w:r w:rsidRPr="000C239F">
        <w:rPr>
          <w:noProof/>
          <w:color w:val="000000" w:themeColor="text1"/>
          <w:lang w:val="en-GB" w:eastAsia="fr-FR"/>
        </w:rPr>
        <w:t xml:space="preserve"> within the community for example host community, Lebanese, Syrian Refugees, Palestinian Refugees from Syria and Palestinian Refugees in Lebanon.  (SDR, KII [representative, community, service provider]) </w:t>
      </w:r>
    </w:p>
    <w:p w14:paraId="21A0C435" w14:textId="7359F0BE"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location of services and primary infrastructure</w:t>
      </w:r>
      <w:r w:rsidRPr="000C239F">
        <w:rPr>
          <w:noProof/>
          <w:color w:val="000000" w:themeColor="text1"/>
          <w:lang w:val="en-GB" w:eastAsia="fr-FR"/>
        </w:rPr>
        <w:t xml:space="preserve"> (water, sewage, electrical/power, healthcare, education, main roads) and the stakeholders responsible within the targeted </w:t>
      </w:r>
      <w:r w:rsidR="003C0969">
        <w:rPr>
          <w:noProof/>
          <w:color w:val="000000" w:themeColor="text1"/>
          <w:lang w:val="en-GB" w:eastAsia="fr-FR"/>
        </w:rPr>
        <w:t>neighbourhoods</w:t>
      </w:r>
      <w:r w:rsidR="003C0969" w:rsidRPr="000C239F">
        <w:rPr>
          <w:noProof/>
          <w:color w:val="000000" w:themeColor="text1"/>
          <w:lang w:val="en-GB" w:eastAsia="fr-FR"/>
        </w:rPr>
        <w:t xml:space="preserve"> </w:t>
      </w:r>
      <w:r w:rsidRPr="000C239F">
        <w:rPr>
          <w:noProof/>
          <w:color w:val="000000" w:themeColor="text1"/>
          <w:lang w:val="en-GB" w:eastAsia="fr-FR"/>
        </w:rPr>
        <w:t>(SDR, KII [service provider])</w:t>
      </w:r>
    </w:p>
    <w:p w14:paraId="2F93E52B" w14:textId="3E7A604E"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complementary assistance (humanitarian and development) by national and international organisations and civil society</w:t>
      </w:r>
      <w:r w:rsidR="003C0969">
        <w:rPr>
          <w:b/>
          <w:noProof/>
          <w:color w:val="000000" w:themeColor="text1"/>
          <w:lang w:val="en-GB" w:eastAsia="fr-FR"/>
        </w:rPr>
        <w:t xml:space="preserve"> within targeted neighbourhoods</w:t>
      </w:r>
      <w:r w:rsidRPr="000C239F">
        <w:rPr>
          <w:noProof/>
          <w:color w:val="000000" w:themeColor="text1"/>
          <w:lang w:val="en-GB" w:eastAsia="fr-FR"/>
        </w:rPr>
        <w:t xml:space="preserve">, including previous, current and planned initiatives (SDR, KII [representative, community, service provider]) </w:t>
      </w:r>
    </w:p>
    <w:p w14:paraId="57CB7A23" w14:textId="77777777"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and map </w:t>
      </w:r>
      <w:r w:rsidRPr="000C239F">
        <w:rPr>
          <w:b/>
          <w:noProof/>
          <w:color w:val="000000" w:themeColor="text1"/>
          <w:lang w:val="en-GB" w:eastAsia="fr-FR"/>
        </w:rPr>
        <w:t>current municipal and complementary assistance service catchment areas</w:t>
      </w:r>
      <w:r w:rsidRPr="000C239F">
        <w:rPr>
          <w:noProof/>
          <w:color w:val="000000" w:themeColor="text1"/>
          <w:lang w:val="en-GB" w:eastAsia="fr-FR"/>
        </w:rPr>
        <w:t xml:space="preserve"> (SDR, KII [representative, community, service provider])</w:t>
      </w:r>
    </w:p>
    <w:p w14:paraId="3419708D" w14:textId="5C75A614"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the extent and use of </w:t>
      </w:r>
      <w:r w:rsidRPr="000C239F">
        <w:rPr>
          <w:b/>
          <w:noProof/>
          <w:color w:val="000000" w:themeColor="text1"/>
          <w:lang w:val="en-GB" w:eastAsia="fr-FR"/>
        </w:rPr>
        <w:t>cash transfer programming</w:t>
      </w:r>
      <w:r w:rsidRPr="000C239F">
        <w:rPr>
          <w:noProof/>
          <w:color w:val="000000" w:themeColor="text1"/>
          <w:lang w:val="en-GB" w:eastAsia="fr-FR"/>
        </w:rPr>
        <w:t xml:space="preserve"> in the targeted neighbourhood) (SDR, KII [representative, community, service provider], HH interview) </w:t>
      </w:r>
    </w:p>
    <w:p w14:paraId="4EFF90E9" w14:textId="77777777" w:rsidR="000C239F" w:rsidRPr="000C239F" w:rsidRDefault="000C239F" w:rsidP="000C239F">
      <w:pPr>
        <w:numPr>
          <w:ilvl w:val="0"/>
          <w:numId w:val="25"/>
        </w:numPr>
        <w:spacing w:after="0"/>
        <w:rPr>
          <w:noProof/>
          <w:color w:val="000000" w:themeColor="text1"/>
          <w:lang w:val="en-GB" w:eastAsia="fr-FR"/>
        </w:rPr>
      </w:pPr>
      <w:r w:rsidRPr="000C239F">
        <w:rPr>
          <w:noProof/>
          <w:color w:val="000000" w:themeColor="text1"/>
          <w:lang w:val="en-GB" w:eastAsia="fr-FR"/>
        </w:rPr>
        <w:t xml:space="preserve">Identify coordination </w:t>
      </w:r>
      <w:r w:rsidRPr="000C239F">
        <w:rPr>
          <w:b/>
          <w:noProof/>
          <w:color w:val="000000" w:themeColor="text1"/>
          <w:lang w:val="en-GB" w:eastAsia="fr-FR"/>
        </w:rPr>
        <w:t xml:space="preserve">networks/relationships between stakeholders, within and across service </w:t>
      </w:r>
      <w:r w:rsidRPr="000C239F">
        <w:rPr>
          <w:noProof/>
          <w:color w:val="000000" w:themeColor="text1"/>
          <w:lang w:val="en-GB" w:eastAsia="fr-FR"/>
        </w:rPr>
        <w:t>(SDR, KII [representative, community, service provider])</w:t>
      </w:r>
    </w:p>
    <w:p w14:paraId="38CE5098" w14:textId="77777777" w:rsidR="000C239F" w:rsidRPr="000C239F" w:rsidRDefault="000C239F" w:rsidP="0095259A">
      <w:pPr>
        <w:keepNext/>
        <w:keepLines/>
        <w:spacing w:before="120" w:after="0"/>
        <w:outlineLvl w:val="4"/>
        <w:rPr>
          <w:rFonts w:eastAsiaTheme="majorEastAsia" w:cstheme="majorBidi"/>
          <w:b/>
          <w:color w:val="58585A"/>
          <w:sz w:val="24"/>
          <w:lang w:val="en-GB"/>
        </w:rPr>
      </w:pPr>
      <w:r w:rsidRPr="000C239F">
        <w:rPr>
          <w:rFonts w:eastAsiaTheme="majorEastAsia" w:cstheme="majorBidi"/>
          <w:b/>
          <w:color w:val="58585A"/>
          <w:sz w:val="24"/>
          <w:lang w:val="en-GB"/>
        </w:rPr>
        <w:t>Component II: Needs assessment</w:t>
      </w:r>
    </w:p>
    <w:p w14:paraId="5DF6BC25" w14:textId="77777777" w:rsidR="000C239F" w:rsidRPr="000C239F" w:rsidRDefault="000C239F" w:rsidP="000C239F">
      <w:pPr>
        <w:numPr>
          <w:ilvl w:val="1"/>
          <w:numId w:val="2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 xml:space="preserve">primary needs </w:t>
      </w:r>
      <w:r w:rsidRPr="000C239F">
        <w:rPr>
          <w:noProof/>
          <w:color w:val="000000" w:themeColor="text1"/>
          <w:lang w:val="en-GB" w:eastAsia="fr-FR"/>
        </w:rPr>
        <w:t>of civilians living in targeted locations and triangulate with service delivery capacity; catchment areas to identify current/ potential unmet needs (HH surveys)</w:t>
      </w:r>
    </w:p>
    <w:p w14:paraId="5D9CCAFB" w14:textId="77777777" w:rsidR="000C239F" w:rsidRPr="000C239F" w:rsidRDefault="000C239F" w:rsidP="000C239F">
      <w:pPr>
        <w:numPr>
          <w:ilvl w:val="1"/>
          <w:numId w:val="2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primary barriers</w:t>
      </w:r>
      <w:r w:rsidRPr="000C239F">
        <w:rPr>
          <w:noProof/>
          <w:color w:val="000000" w:themeColor="text1"/>
          <w:lang w:val="en-GB" w:eastAsia="fr-FR"/>
        </w:rPr>
        <w:t xml:space="preserve"> faced by civilians in terms of accessing services (HH surveys)</w:t>
      </w:r>
    </w:p>
    <w:bookmarkEnd w:id="1"/>
    <w:bookmarkEnd w:id="2"/>
    <w:p w14:paraId="6323DC78" w14:textId="77777777" w:rsidR="000C239F" w:rsidRPr="000C239F" w:rsidRDefault="000C239F" w:rsidP="000C239F">
      <w:pPr>
        <w:pStyle w:val="Heading1"/>
        <w:rPr>
          <w:rFonts w:asciiTheme="majorHAnsi" w:hAnsiTheme="majorHAnsi" w:cs="Calibri"/>
          <w:lang w:val="en-GB"/>
        </w:rPr>
      </w:pPr>
      <w:r w:rsidRPr="000C239F">
        <w:rPr>
          <w:rFonts w:asciiTheme="majorHAnsi" w:hAnsiTheme="majorHAnsi" w:cs="Calibri"/>
          <w:lang w:val="en-GB"/>
        </w:rPr>
        <w:t>4. Research Questions</w:t>
      </w:r>
    </w:p>
    <w:p w14:paraId="71CDC6E6" w14:textId="77777777" w:rsidR="000C239F" w:rsidRPr="000C239F" w:rsidRDefault="000C239F" w:rsidP="000C239F">
      <w:pPr>
        <w:spacing w:before="120" w:after="120" w:line="240" w:lineRule="auto"/>
        <w:rPr>
          <w:color w:val="000000" w:themeColor="text1"/>
          <w:shd w:val="clear" w:color="auto" w:fill="FFFFFF"/>
          <w:lang w:val="en-GB" w:eastAsia="fr-FR"/>
        </w:rPr>
      </w:pPr>
      <w:r w:rsidRPr="000C239F">
        <w:rPr>
          <w:color w:val="000000" w:themeColor="text1"/>
          <w:shd w:val="clear" w:color="auto" w:fill="FFFFFF"/>
          <w:lang w:val="en-GB" w:eastAsia="fr-FR"/>
        </w:rPr>
        <w:t>As with the research objectives, the research questions for this assessment can be divided into two phases:</w:t>
      </w:r>
    </w:p>
    <w:p w14:paraId="7E54678D"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 Service, infrastructure and community mapping</w:t>
      </w:r>
    </w:p>
    <w:p w14:paraId="07159220" w14:textId="77777777" w:rsidR="000C239F" w:rsidRPr="000C239F" w:rsidRDefault="000C239F" w:rsidP="000C239F">
      <w:pPr>
        <w:spacing w:before="120" w:after="60"/>
        <w:rPr>
          <w:lang w:val="en-GB" w:eastAsia="fr-FR"/>
        </w:rPr>
      </w:pPr>
      <w:r w:rsidRPr="000C239F">
        <w:rPr>
          <w:b/>
          <w:lang w:val="en-GB" w:eastAsia="fr-FR"/>
        </w:rPr>
        <w:t>Community mapping:</w:t>
      </w:r>
    </w:p>
    <w:p w14:paraId="61937984" w14:textId="1541C061"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t>What are the official administrative boundaries within the targeted neighbourhoods?</w:t>
      </w:r>
    </w:p>
    <w:p w14:paraId="71A99704" w14:textId="167E0EB3"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lastRenderedPageBreak/>
        <w:t>What are the perceived community boundaries? How many people are living in each community, how are they distributed between the communities, and are they permanent residents (i.e. host community), Syrian Refugees or Palestinian Refugees residing outside of official camps?</w:t>
      </w:r>
    </w:p>
    <w:p w14:paraId="12135B08" w14:textId="77777777" w:rsidR="000C239F" w:rsidRPr="000C239F" w:rsidRDefault="000C239F" w:rsidP="000C239F">
      <w:pPr>
        <w:spacing w:before="120" w:after="60"/>
        <w:rPr>
          <w:b/>
          <w:lang w:val="en-GB" w:eastAsia="fr-FR"/>
        </w:rPr>
      </w:pPr>
      <w:r w:rsidRPr="000C239F">
        <w:rPr>
          <w:b/>
          <w:lang w:val="en-GB" w:eastAsia="fr-FR"/>
        </w:rPr>
        <w:t>Infrastructure, stakeholder and service mapping:</w:t>
      </w:r>
    </w:p>
    <w:p w14:paraId="0B980F03"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t xml:space="preserve">Where </w:t>
      </w:r>
      <w:proofErr w:type="gramStart"/>
      <w:r w:rsidRPr="000C239F">
        <w:rPr>
          <w:color w:val="000000" w:themeColor="text1"/>
          <w:shd w:val="clear" w:color="auto" w:fill="FFFFFF"/>
          <w:lang w:val="en-GB" w:eastAsia="fr-FR"/>
        </w:rPr>
        <w:t>are primary services and infrastructure</w:t>
      </w:r>
      <w:proofErr w:type="gramEnd"/>
      <w:r w:rsidRPr="000C239F">
        <w:rPr>
          <w:color w:val="000000" w:themeColor="text1"/>
          <w:shd w:val="clear" w:color="auto" w:fill="FFFFFF"/>
          <w:lang w:val="en-GB" w:eastAsia="fr-FR"/>
        </w:rPr>
        <w:t xml:space="preserve"> located (</w:t>
      </w:r>
      <w:r w:rsidRPr="000C239F">
        <w:rPr>
          <w:noProof/>
          <w:color w:val="000000" w:themeColor="text1"/>
          <w:shd w:val="clear" w:color="auto" w:fill="FFFFFF"/>
          <w:lang w:val="en-GB"/>
        </w:rPr>
        <w:t>water, sewage, electrical/power, healthcare, education, main roads</w:t>
      </w:r>
      <w:r w:rsidRPr="000C239F">
        <w:rPr>
          <w:noProof/>
          <w:color w:val="000000" w:themeColor="text1"/>
          <w:shd w:val="clear" w:color="auto" w:fill="FFFFFF"/>
          <w:lang w:val="en-GB" w:eastAsia="fr-FR"/>
        </w:rPr>
        <w:t>)? Who are responsible for maintaining and delivering these services?What is the current service catchment area?</w:t>
      </w:r>
    </w:p>
    <w:p w14:paraId="6384960B" w14:textId="41F12D95" w:rsidR="000C239F" w:rsidRPr="000C239F" w:rsidRDefault="000C239F" w:rsidP="000C239F">
      <w:pPr>
        <w:numPr>
          <w:ilvl w:val="1"/>
          <w:numId w:val="32"/>
        </w:numPr>
        <w:spacing w:after="0"/>
        <w:rPr>
          <w:color w:val="000000" w:themeColor="text1"/>
          <w:shd w:val="clear" w:color="auto" w:fill="FFFFFF"/>
          <w:lang w:val="en-GB" w:eastAsia="fr-FR"/>
        </w:rPr>
      </w:pPr>
      <w:r w:rsidRPr="000C239F">
        <w:rPr>
          <w:color w:val="000000" w:themeColor="text1"/>
          <w:shd w:val="clear" w:color="auto" w:fill="FFFFFF"/>
          <w:lang w:val="en-GB" w:eastAsia="fr-FR"/>
        </w:rPr>
        <w:t>What</w:t>
      </w:r>
      <w:r w:rsidR="003C0969">
        <w:rPr>
          <w:color w:val="000000" w:themeColor="text1"/>
          <w:shd w:val="clear" w:color="auto" w:fill="FFFFFF"/>
          <w:lang w:val="en-GB" w:eastAsia="fr-FR"/>
        </w:rPr>
        <w:t xml:space="preserve"> complementary assistance</w:t>
      </w:r>
      <w:r w:rsidRPr="000C239F">
        <w:rPr>
          <w:color w:val="000000" w:themeColor="text1"/>
          <w:shd w:val="clear" w:color="auto" w:fill="FFFFFF"/>
          <w:lang w:val="en-GB" w:eastAsia="fr-FR"/>
        </w:rPr>
        <w:t xml:space="preserve"> initiatives are being undertaken by international organisations and national and international civil society? What has been undertaken? What is underway? What is planned?</w:t>
      </w:r>
    </w:p>
    <w:p w14:paraId="707D076C"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noProof/>
          <w:color w:val="000000" w:themeColor="text1"/>
          <w:shd w:val="clear" w:color="auto" w:fill="FFFFFF"/>
          <w:lang w:val="en-GB" w:eastAsia="fr-FR"/>
        </w:rPr>
        <w:t>What are the current municipal and complementary assistance service catchment areas?</w:t>
      </w:r>
    </w:p>
    <w:p w14:paraId="0792BBDD" w14:textId="77777777" w:rsidR="000C239F" w:rsidRPr="000C239F" w:rsidRDefault="000C239F" w:rsidP="000C239F">
      <w:pPr>
        <w:spacing w:before="120" w:after="60"/>
        <w:rPr>
          <w:b/>
          <w:lang w:val="en-GB" w:eastAsia="fr-FR"/>
        </w:rPr>
      </w:pPr>
      <w:r w:rsidRPr="000C239F">
        <w:rPr>
          <w:b/>
          <w:lang w:val="en-GB" w:eastAsia="fr-FR"/>
        </w:rPr>
        <w:t>Cash transfer programming:</w:t>
      </w:r>
    </w:p>
    <w:p w14:paraId="233DCA0E"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noProof/>
          <w:color w:val="000000" w:themeColor="text1"/>
          <w:shd w:val="clear" w:color="auto" w:fill="FFFFFF"/>
          <w:lang w:val="en-GB" w:eastAsia="fr-FR"/>
        </w:rPr>
        <w:t>What is the extent of cash programming in the targeted neighbourhoods? What are the primary uses of cash for those receiving? What are barriers and opportunities for improved cash transfer programming?</w:t>
      </w:r>
    </w:p>
    <w:p w14:paraId="147D3A7A" w14:textId="77777777" w:rsidR="000C239F" w:rsidRPr="000C239F" w:rsidRDefault="000C239F" w:rsidP="000C239F">
      <w:pPr>
        <w:spacing w:before="120" w:after="60"/>
        <w:rPr>
          <w:b/>
          <w:lang w:val="en-GB" w:eastAsia="fr-FR"/>
        </w:rPr>
      </w:pPr>
      <w:r w:rsidRPr="000C239F">
        <w:rPr>
          <w:b/>
          <w:lang w:val="en-GB" w:eastAsia="fr-FR"/>
        </w:rPr>
        <w:t>Coordination and communication:</w:t>
      </w:r>
    </w:p>
    <w:p w14:paraId="2339276C" w14:textId="77777777" w:rsidR="000C239F" w:rsidRPr="000C239F" w:rsidRDefault="000C239F" w:rsidP="000C239F">
      <w:pPr>
        <w:numPr>
          <w:ilvl w:val="1"/>
          <w:numId w:val="32"/>
        </w:numPr>
        <w:spacing w:after="0"/>
        <w:rPr>
          <w:color w:val="000000" w:themeColor="text1"/>
          <w:shd w:val="clear" w:color="auto" w:fill="FFFFFF"/>
          <w:lang w:val="en-GB" w:eastAsia="fr-FR"/>
        </w:rPr>
      </w:pPr>
      <w:r w:rsidRPr="000C239F">
        <w:rPr>
          <w:noProof/>
          <w:color w:val="000000" w:themeColor="text1"/>
          <w:shd w:val="clear" w:color="auto" w:fill="FFFFFF"/>
          <w:lang w:val="en-GB" w:eastAsia="fr-FR"/>
        </w:rPr>
        <w:t>What mechanisms are in place to support the coordination between these actors, within and across sectors?</w:t>
      </w:r>
    </w:p>
    <w:p w14:paraId="62AA308D"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p>
    <w:p w14:paraId="361574A7" w14:textId="77777777" w:rsidR="000C239F" w:rsidRPr="000C239F" w:rsidRDefault="000C239F" w:rsidP="000C239F">
      <w:pPr>
        <w:keepNext/>
        <w:keepLines/>
        <w:spacing w:after="0"/>
        <w:outlineLvl w:val="4"/>
        <w:rPr>
          <w:rFonts w:eastAsiaTheme="majorEastAsia" w:cstheme="majorBidi"/>
          <w:b/>
          <w:color w:val="58585A"/>
          <w:sz w:val="24"/>
          <w:lang w:val="en-GB" w:eastAsia="fr-FR"/>
        </w:rPr>
      </w:pPr>
      <w:r w:rsidRPr="000C239F">
        <w:rPr>
          <w:rFonts w:eastAsiaTheme="majorEastAsia" w:cstheme="majorBidi"/>
          <w:b/>
          <w:color w:val="58585A"/>
          <w:sz w:val="24"/>
          <w:lang w:val="en-GB" w:eastAsia="fr-FR"/>
        </w:rPr>
        <w:t>Component II</w:t>
      </w:r>
      <w:r w:rsidRPr="000C239F">
        <w:rPr>
          <w:rFonts w:eastAsiaTheme="majorEastAsia" w:cstheme="majorBidi"/>
          <w:b/>
          <w:color w:val="58585A"/>
          <w:sz w:val="24"/>
          <w:lang w:val="en-GB"/>
        </w:rPr>
        <w:t>: Needs assessment</w:t>
      </w:r>
    </w:p>
    <w:p w14:paraId="702905EE" w14:textId="77777777" w:rsidR="000C239F" w:rsidRPr="000C239F" w:rsidRDefault="000C239F" w:rsidP="000C239F">
      <w:pPr>
        <w:numPr>
          <w:ilvl w:val="0"/>
          <w:numId w:val="31"/>
        </w:numPr>
        <w:contextualSpacing/>
        <w:rPr>
          <w:vanish/>
          <w:lang w:val="en-GB" w:eastAsia="fr-FR"/>
        </w:rPr>
      </w:pPr>
    </w:p>
    <w:p w14:paraId="70D55E70" w14:textId="77777777" w:rsidR="000C239F" w:rsidRPr="000C239F" w:rsidRDefault="000C239F" w:rsidP="000C239F">
      <w:pPr>
        <w:numPr>
          <w:ilvl w:val="1"/>
          <w:numId w:val="27"/>
        </w:numPr>
        <w:contextualSpacing/>
        <w:rPr>
          <w:lang w:val="en-GB" w:eastAsia="fr-FR"/>
        </w:rPr>
      </w:pPr>
      <w:r w:rsidRPr="000C239F">
        <w:rPr>
          <w:lang w:val="en-GB" w:eastAsia="fr-FR"/>
        </w:rPr>
        <w:t>What are the primary needs of the population residing in the city?</w:t>
      </w:r>
    </w:p>
    <w:p w14:paraId="4494ECF1" w14:textId="77777777" w:rsidR="000C239F" w:rsidRPr="000C239F" w:rsidRDefault="000C239F" w:rsidP="000C239F">
      <w:pPr>
        <w:numPr>
          <w:ilvl w:val="1"/>
          <w:numId w:val="27"/>
        </w:numPr>
        <w:contextualSpacing/>
        <w:rPr>
          <w:lang w:val="en-GB" w:eastAsia="fr-FR"/>
        </w:rPr>
      </w:pPr>
      <w:r w:rsidRPr="000C239F">
        <w:rPr>
          <w:lang w:val="en-GB" w:eastAsia="fr-FR"/>
        </w:rPr>
        <w:t xml:space="preserve">What are the primary barriers faced by civilians in accessing services? </w:t>
      </w:r>
    </w:p>
    <w:p w14:paraId="2052B5F1" w14:textId="1311CC31" w:rsidR="000C239F" w:rsidRPr="000C239F" w:rsidRDefault="0095259A" w:rsidP="000C239F">
      <w:pPr>
        <w:pStyle w:val="Heading1"/>
        <w:rPr>
          <w:rFonts w:asciiTheme="majorHAnsi" w:hAnsiTheme="majorHAnsi" w:cs="Calibri"/>
          <w:lang w:val="en-GB"/>
        </w:rPr>
      </w:pPr>
      <w:bookmarkStart w:id="3" w:name="_Toc377979130"/>
      <w:bookmarkStart w:id="4" w:name="_Toc377995760"/>
      <w:bookmarkStart w:id="5" w:name="_Toc378417934"/>
      <w:bookmarkStart w:id="6" w:name="_Toc378690950"/>
      <w:bookmarkStart w:id="7" w:name="_Toc378691225"/>
      <w:bookmarkStart w:id="8" w:name="_Toc379293745"/>
      <w:bookmarkStart w:id="9" w:name="_Toc379293806"/>
      <w:bookmarkStart w:id="10" w:name="_Toc379315699"/>
      <w:bookmarkStart w:id="11" w:name="_Toc379315733"/>
      <w:bookmarkStart w:id="12" w:name="_Toc379315853"/>
      <w:bookmarkStart w:id="13" w:name="_Toc379316069"/>
      <w:bookmarkStart w:id="14" w:name="_Toc379316390"/>
      <w:bookmarkStart w:id="15" w:name="_Toc379317092"/>
      <w:bookmarkStart w:id="16" w:name="_Toc392670707"/>
      <w:r>
        <w:rPr>
          <w:rFonts w:asciiTheme="majorHAnsi" w:hAnsiTheme="majorHAnsi" w:cs="Calibri"/>
          <w:lang w:val="en-GB"/>
        </w:rPr>
        <w:t>5</w:t>
      </w:r>
      <w:r w:rsidR="000C239F" w:rsidRPr="000C239F">
        <w:rPr>
          <w:rFonts w:asciiTheme="majorHAnsi" w:hAnsiTheme="majorHAnsi" w:cs="Calibri"/>
          <w:lang w:val="en-GB"/>
        </w:rPr>
        <w:t>. Methodology</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201A909B" w14:textId="3E767F5C"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 xml:space="preserve">.1. Methodology overview </w:t>
      </w:r>
    </w:p>
    <w:p w14:paraId="362A4AAC" w14:textId="77777777" w:rsidR="000C239F" w:rsidRPr="000C239F" w:rsidRDefault="000C239F" w:rsidP="000C239F">
      <w:pPr>
        <w:rPr>
          <w:lang w:val="en-GB"/>
        </w:rPr>
      </w:pPr>
      <w:r w:rsidRPr="000C239F">
        <w:rPr>
          <w:lang w:val="en-GB"/>
        </w:rPr>
        <w:t xml:space="preserve">The assessment will consist of a mixed methods approach that combines the analysis of secondary data (SDR) with qualitative and quantitative primary data collection methods, namely key informant interviews (KIIs), including a participatory mapping component, and household surveys (HH surveys). </w:t>
      </w:r>
    </w:p>
    <w:p w14:paraId="0F7F8373" w14:textId="77777777" w:rsidR="000C239F" w:rsidRPr="000C239F" w:rsidRDefault="000C239F" w:rsidP="000C239F">
      <w:pPr>
        <w:rPr>
          <w:lang w:val="en-GB"/>
        </w:rPr>
      </w:pPr>
      <w:r w:rsidRPr="000C239F">
        <w:rPr>
          <w:lang w:val="en-GB"/>
        </w:rPr>
        <w:t xml:space="preserve">It should be noted that the assessments will have an element of flexibility embedded, as the method may need to be altered depending on the availability of secondary data or access constraints that may hinder primary data collection. </w:t>
      </w:r>
    </w:p>
    <w:p w14:paraId="29E299E3" w14:textId="77777777" w:rsidR="000C239F" w:rsidRPr="000C239F" w:rsidRDefault="000C239F" w:rsidP="000C239F">
      <w:pPr>
        <w:rPr>
          <w:lang w:val="en-GB"/>
        </w:rPr>
      </w:pPr>
      <w:r w:rsidRPr="000C239F">
        <w:rPr>
          <w:lang w:val="en-GB"/>
        </w:rPr>
        <w:t>The following table provides an overview of the methods that will be employed during each phase of the assessment and the corresponding methods that will be used to meet each phase objective.</w:t>
      </w:r>
    </w:p>
    <w:p w14:paraId="75365B66" w14:textId="77777777" w:rsidR="000C239F" w:rsidRPr="000C239F" w:rsidRDefault="000C239F" w:rsidP="000C239F">
      <w:pPr>
        <w:rPr>
          <w:b/>
          <w:color w:val="58585A"/>
          <w:sz w:val="20"/>
          <w:szCs w:val="20"/>
          <w:lang w:val="en-GB"/>
        </w:rPr>
      </w:pPr>
      <w:r w:rsidRPr="000C239F">
        <w:rPr>
          <w:b/>
          <w:color w:val="58585A"/>
          <w:sz w:val="20"/>
          <w:szCs w:val="20"/>
          <w:lang w:val="en-GB"/>
        </w:rPr>
        <w:t>Table 1: Methodology overview</w:t>
      </w:r>
    </w:p>
    <w:tbl>
      <w:tblPr>
        <w:tblW w:w="9560" w:type="dxa"/>
        <w:tblLook w:val="04A0" w:firstRow="1" w:lastRow="0" w:firstColumn="1" w:lastColumn="0" w:noHBand="0" w:noVBand="1"/>
      </w:tblPr>
      <w:tblGrid>
        <w:gridCol w:w="1216"/>
        <w:gridCol w:w="1416"/>
        <w:gridCol w:w="1016"/>
        <w:gridCol w:w="2169"/>
        <w:gridCol w:w="1856"/>
        <w:gridCol w:w="1887"/>
      </w:tblGrid>
      <w:tr w:rsidR="000C239F" w:rsidRPr="000C239F" w14:paraId="29DA7D3E" w14:textId="77777777" w:rsidTr="006D38C1">
        <w:trPr>
          <w:trHeight w:val="810"/>
        </w:trPr>
        <w:tc>
          <w:tcPr>
            <w:tcW w:w="1216" w:type="dxa"/>
            <w:tcBorders>
              <w:top w:val="nil"/>
              <w:left w:val="nil"/>
              <w:bottom w:val="single" w:sz="8" w:space="0" w:color="auto"/>
              <w:right w:val="nil"/>
            </w:tcBorders>
            <w:shd w:val="clear" w:color="000000" w:fill="58585A"/>
            <w:vAlign w:val="center"/>
            <w:hideMark/>
          </w:tcPr>
          <w:p w14:paraId="415D5243"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Phase</w:t>
            </w:r>
          </w:p>
        </w:tc>
        <w:tc>
          <w:tcPr>
            <w:tcW w:w="1416" w:type="dxa"/>
            <w:tcBorders>
              <w:top w:val="nil"/>
              <w:left w:val="nil"/>
              <w:bottom w:val="single" w:sz="8" w:space="0" w:color="auto"/>
              <w:right w:val="nil"/>
            </w:tcBorders>
            <w:shd w:val="clear" w:color="000000" w:fill="58585A"/>
            <w:vAlign w:val="center"/>
            <w:hideMark/>
          </w:tcPr>
          <w:p w14:paraId="3429B812"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Assessment activity</w:t>
            </w:r>
          </w:p>
        </w:tc>
        <w:tc>
          <w:tcPr>
            <w:tcW w:w="1016" w:type="dxa"/>
            <w:tcBorders>
              <w:top w:val="nil"/>
              <w:left w:val="nil"/>
              <w:bottom w:val="single" w:sz="8" w:space="0" w:color="auto"/>
              <w:right w:val="nil"/>
            </w:tcBorders>
            <w:shd w:val="clear" w:color="000000" w:fill="58585A"/>
            <w:vAlign w:val="center"/>
            <w:hideMark/>
          </w:tcPr>
          <w:p w14:paraId="3F875B50"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Objective #</w:t>
            </w:r>
          </w:p>
        </w:tc>
        <w:tc>
          <w:tcPr>
            <w:tcW w:w="2169" w:type="dxa"/>
            <w:tcBorders>
              <w:top w:val="nil"/>
              <w:left w:val="nil"/>
              <w:bottom w:val="single" w:sz="8" w:space="0" w:color="auto"/>
              <w:right w:val="nil"/>
            </w:tcBorders>
            <w:shd w:val="clear" w:color="000000" w:fill="58585A"/>
            <w:vAlign w:val="center"/>
            <w:hideMark/>
          </w:tcPr>
          <w:p w14:paraId="46C6DE8F"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Objective</w:t>
            </w:r>
          </w:p>
        </w:tc>
        <w:tc>
          <w:tcPr>
            <w:tcW w:w="1856" w:type="dxa"/>
            <w:tcBorders>
              <w:top w:val="nil"/>
              <w:left w:val="nil"/>
              <w:bottom w:val="single" w:sz="8" w:space="0" w:color="auto"/>
              <w:right w:val="nil"/>
            </w:tcBorders>
            <w:shd w:val="clear" w:color="000000" w:fill="58585A"/>
            <w:vAlign w:val="center"/>
            <w:hideMark/>
          </w:tcPr>
          <w:p w14:paraId="5654ED43"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Data collection methods</w:t>
            </w:r>
          </w:p>
        </w:tc>
        <w:tc>
          <w:tcPr>
            <w:tcW w:w="1887" w:type="dxa"/>
            <w:tcBorders>
              <w:top w:val="nil"/>
              <w:left w:val="nil"/>
              <w:bottom w:val="single" w:sz="8" w:space="0" w:color="auto"/>
              <w:right w:val="nil"/>
            </w:tcBorders>
            <w:shd w:val="clear" w:color="000000" w:fill="58585A"/>
            <w:vAlign w:val="center"/>
            <w:hideMark/>
          </w:tcPr>
          <w:p w14:paraId="131F10F7" w14:textId="77777777" w:rsidR="000C239F" w:rsidRPr="000C239F" w:rsidRDefault="000C239F" w:rsidP="000C239F">
            <w:pPr>
              <w:spacing w:after="0" w:line="240" w:lineRule="auto"/>
              <w:jc w:val="left"/>
              <w:rPr>
                <w:rFonts w:eastAsia="Times New Roman"/>
                <w:b/>
                <w:bCs/>
                <w:color w:val="FFFFFF"/>
                <w:sz w:val="18"/>
                <w:szCs w:val="18"/>
              </w:rPr>
            </w:pPr>
            <w:r w:rsidRPr="000C239F">
              <w:rPr>
                <w:rFonts w:eastAsia="Times New Roman"/>
                <w:b/>
                <w:bCs/>
                <w:color w:val="FFFFFF"/>
                <w:sz w:val="18"/>
                <w:szCs w:val="18"/>
              </w:rPr>
              <w:t>Respondent profiles</w:t>
            </w:r>
          </w:p>
        </w:tc>
      </w:tr>
      <w:tr w:rsidR="000C239F" w:rsidRPr="000C239F" w14:paraId="50F1C8FB" w14:textId="77777777" w:rsidTr="006D38C1">
        <w:trPr>
          <w:trHeight w:val="660"/>
        </w:trPr>
        <w:tc>
          <w:tcPr>
            <w:tcW w:w="1216" w:type="dxa"/>
            <w:vMerge w:val="restart"/>
            <w:tcBorders>
              <w:top w:val="nil"/>
              <w:left w:val="nil"/>
              <w:bottom w:val="single" w:sz="8" w:space="0" w:color="000000"/>
              <w:right w:val="nil"/>
            </w:tcBorders>
            <w:shd w:val="clear" w:color="000000" w:fill="D0CECE"/>
            <w:hideMark/>
          </w:tcPr>
          <w:p w14:paraId="3E037F20"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Component I: Service, infrastructure and community mapping</w:t>
            </w:r>
          </w:p>
        </w:tc>
        <w:tc>
          <w:tcPr>
            <w:tcW w:w="1416" w:type="dxa"/>
            <w:vMerge w:val="restart"/>
            <w:tcBorders>
              <w:top w:val="nil"/>
              <w:left w:val="nil"/>
              <w:bottom w:val="single" w:sz="4" w:space="0" w:color="000000"/>
              <w:right w:val="nil"/>
            </w:tcBorders>
            <w:shd w:val="clear" w:color="auto" w:fill="auto"/>
            <w:hideMark/>
          </w:tcPr>
          <w:p w14:paraId="2730D308"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Community mapping</w:t>
            </w:r>
          </w:p>
        </w:tc>
        <w:tc>
          <w:tcPr>
            <w:tcW w:w="1016" w:type="dxa"/>
            <w:tcBorders>
              <w:top w:val="nil"/>
              <w:left w:val="nil"/>
              <w:bottom w:val="single" w:sz="4" w:space="0" w:color="auto"/>
              <w:right w:val="nil"/>
            </w:tcBorders>
            <w:shd w:val="clear" w:color="auto" w:fill="auto"/>
            <w:hideMark/>
          </w:tcPr>
          <w:p w14:paraId="171C9CAC"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1.1</w:t>
            </w:r>
          </w:p>
        </w:tc>
        <w:tc>
          <w:tcPr>
            <w:tcW w:w="2169" w:type="dxa"/>
            <w:tcBorders>
              <w:top w:val="nil"/>
              <w:left w:val="nil"/>
              <w:bottom w:val="single" w:sz="4" w:space="0" w:color="auto"/>
              <w:right w:val="nil"/>
            </w:tcBorders>
            <w:shd w:val="clear" w:color="auto" w:fill="auto"/>
            <w:hideMark/>
          </w:tcPr>
          <w:p w14:paraId="3FB31FE4"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official administrative boundaries within the targeted </w:t>
            </w:r>
            <w:proofErr w:type="spellStart"/>
            <w:r w:rsidRPr="000C239F">
              <w:rPr>
                <w:rFonts w:eastAsia="Times New Roman"/>
                <w:color w:val="000000"/>
                <w:sz w:val="18"/>
                <w:szCs w:val="18"/>
              </w:rPr>
              <w:t>neighbourhoods</w:t>
            </w:r>
            <w:proofErr w:type="spellEnd"/>
          </w:p>
        </w:tc>
        <w:tc>
          <w:tcPr>
            <w:tcW w:w="1856" w:type="dxa"/>
            <w:tcBorders>
              <w:top w:val="nil"/>
              <w:left w:val="nil"/>
              <w:bottom w:val="single" w:sz="4" w:space="0" w:color="auto"/>
              <w:right w:val="nil"/>
            </w:tcBorders>
            <w:shd w:val="clear" w:color="auto" w:fill="auto"/>
            <w:hideMark/>
          </w:tcPr>
          <w:p w14:paraId="55DB4A83"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SDR</w:t>
            </w:r>
          </w:p>
        </w:tc>
        <w:tc>
          <w:tcPr>
            <w:tcW w:w="1887" w:type="dxa"/>
            <w:tcBorders>
              <w:top w:val="nil"/>
              <w:left w:val="nil"/>
              <w:bottom w:val="single" w:sz="4" w:space="0" w:color="auto"/>
              <w:right w:val="nil"/>
            </w:tcBorders>
            <w:shd w:val="clear" w:color="auto" w:fill="auto"/>
            <w:hideMark/>
          </w:tcPr>
          <w:p w14:paraId="58C677E1"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N/A</w:t>
            </w:r>
          </w:p>
        </w:tc>
      </w:tr>
      <w:tr w:rsidR="000C239F" w:rsidRPr="000C239F" w14:paraId="06FCF50F" w14:textId="77777777" w:rsidTr="006D38C1">
        <w:trPr>
          <w:trHeight w:val="810"/>
        </w:trPr>
        <w:tc>
          <w:tcPr>
            <w:tcW w:w="1216" w:type="dxa"/>
            <w:vMerge/>
            <w:tcBorders>
              <w:top w:val="nil"/>
              <w:left w:val="nil"/>
              <w:bottom w:val="single" w:sz="8" w:space="0" w:color="000000"/>
              <w:right w:val="nil"/>
            </w:tcBorders>
            <w:vAlign w:val="center"/>
            <w:hideMark/>
          </w:tcPr>
          <w:p w14:paraId="66B821A5"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top w:val="nil"/>
              <w:left w:val="nil"/>
              <w:bottom w:val="single" w:sz="4" w:space="0" w:color="000000"/>
              <w:right w:val="nil"/>
            </w:tcBorders>
            <w:vAlign w:val="center"/>
            <w:hideMark/>
          </w:tcPr>
          <w:p w14:paraId="40EF9653"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hideMark/>
          </w:tcPr>
          <w:p w14:paraId="4266D0C2"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1.2</w:t>
            </w:r>
          </w:p>
        </w:tc>
        <w:tc>
          <w:tcPr>
            <w:tcW w:w="2169" w:type="dxa"/>
            <w:tcBorders>
              <w:top w:val="single" w:sz="4" w:space="0" w:color="auto"/>
              <w:left w:val="nil"/>
              <w:bottom w:val="single" w:sz="4" w:space="0" w:color="auto"/>
              <w:right w:val="nil"/>
            </w:tcBorders>
            <w:shd w:val="clear" w:color="auto" w:fill="auto"/>
            <w:hideMark/>
          </w:tcPr>
          <w:p w14:paraId="7D637DD0"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current/perceived community boundaries in targeted </w:t>
            </w:r>
            <w:proofErr w:type="spellStart"/>
            <w:r w:rsidRPr="000C239F">
              <w:rPr>
                <w:rFonts w:eastAsia="Times New Roman"/>
                <w:color w:val="000000"/>
                <w:sz w:val="18"/>
                <w:szCs w:val="18"/>
              </w:rPr>
              <w:t>neighbourhoods</w:t>
            </w:r>
            <w:proofErr w:type="spellEnd"/>
            <w:r w:rsidRPr="000C239F">
              <w:rPr>
                <w:rFonts w:eastAsia="Times New Roman"/>
                <w:color w:val="000000"/>
                <w:sz w:val="18"/>
                <w:szCs w:val="18"/>
              </w:rPr>
              <w:t xml:space="preserve"> and the estimated locations and numbers of each population group within the community</w:t>
            </w:r>
          </w:p>
        </w:tc>
        <w:tc>
          <w:tcPr>
            <w:tcW w:w="1856" w:type="dxa"/>
            <w:tcBorders>
              <w:top w:val="single" w:sz="4" w:space="0" w:color="auto"/>
              <w:left w:val="nil"/>
              <w:bottom w:val="single" w:sz="4" w:space="0" w:color="auto"/>
              <w:right w:val="nil"/>
            </w:tcBorders>
            <w:shd w:val="clear" w:color="auto" w:fill="auto"/>
            <w:hideMark/>
          </w:tcPr>
          <w:p w14:paraId="6CDE7E82"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single" w:sz="4" w:space="0" w:color="auto"/>
              <w:left w:val="nil"/>
              <w:bottom w:val="single" w:sz="4" w:space="0" w:color="auto"/>
              <w:right w:val="nil"/>
            </w:tcBorders>
            <w:shd w:val="clear" w:color="auto" w:fill="auto"/>
            <w:hideMark/>
          </w:tcPr>
          <w:p w14:paraId="2EA83B70" w14:textId="03DF5952"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members</w:t>
            </w:r>
          </w:p>
        </w:tc>
      </w:tr>
      <w:tr w:rsidR="000C239F" w:rsidRPr="000C239F" w14:paraId="7D936B14" w14:textId="77777777" w:rsidTr="006D38C1">
        <w:trPr>
          <w:trHeight w:val="810"/>
        </w:trPr>
        <w:tc>
          <w:tcPr>
            <w:tcW w:w="1216" w:type="dxa"/>
            <w:vMerge/>
            <w:tcBorders>
              <w:top w:val="nil"/>
              <w:left w:val="nil"/>
              <w:bottom w:val="single" w:sz="8" w:space="0" w:color="000000"/>
              <w:right w:val="nil"/>
            </w:tcBorders>
            <w:vAlign w:val="center"/>
            <w:hideMark/>
          </w:tcPr>
          <w:p w14:paraId="3151EADC"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val="restart"/>
            <w:tcBorders>
              <w:top w:val="nil"/>
              <w:left w:val="nil"/>
              <w:right w:val="nil"/>
            </w:tcBorders>
            <w:shd w:val="clear" w:color="auto" w:fill="auto"/>
            <w:hideMark/>
          </w:tcPr>
          <w:p w14:paraId="2EABCC6B"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Infrastructure, stakeholder and service mapping</w:t>
            </w:r>
          </w:p>
          <w:p w14:paraId="0FCDFE30"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hideMark/>
          </w:tcPr>
          <w:p w14:paraId="6C9D3EB1"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1.3</w:t>
            </w:r>
          </w:p>
        </w:tc>
        <w:tc>
          <w:tcPr>
            <w:tcW w:w="2169" w:type="dxa"/>
            <w:tcBorders>
              <w:top w:val="nil"/>
              <w:left w:val="nil"/>
              <w:bottom w:val="single" w:sz="4" w:space="0" w:color="auto"/>
              <w:right w:val="nil"/>
            </w:tcBorders>
            <w:shd w:val="clear" w:color="auto" w:fill="auto"/>
            <w:hideMark/>
          </w:tcPr>
          <w:p w14:paraId="677B0289"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location of services and primary infrastructure (water, sewage, bakeries, electrical/power, healthcare, markets, education, main roads) and </w:t>
            </w:r>
            <w:r w:rsidRPr="000C239F">
              <w:rPr>
                <w:rFonts w:eastAsia="Times New Roman"/>
                <w:color w:val="000000"/>
                <w:sz w:val="18"/>
                <w:szCs w:val="18"/>
              </w:rPr>
              <w:lastRenderedPageBreak/>
              <w:t>the responsible stakeholders within the targeted locations</w:t>
            </w:r>
          </w:p>
        </w:tc>
        <w:tc>
          <w:tcPr>
            <w:tcW w:w="1856" w:type="dxa"/>
            <w:tcBorders>
              <w:top w:val="nil"/>
              <w:left w:val="nil"/>
              <w:bottom w:val="single" w:sz="4" w:space="0" w:color="auto"/>
              <w:right w:val="nil"/>
            </w:tcBorders>
            <w:shd w:val="clear" w:color="auto" w:fill="auto"/>
            <w:hideMark/>
          </w:tcPr>
          <w:p w14:paraId="751D33E2"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lastRenderedPageBreak/>
              <w:t xml:space="preserve">SDR, KII  </w:t>
            </w:r>
          </w:p>
        </w:tc>
        <w:tc>
          <w:tcPr>
            <w:tcW w:w="1887" w:type="dxa"/>
            <w:tcBorders>
              <w:top w:val="nil"/>
              <w:left w:val="nil"/>
              <w:bottom w:val="single" w:sz="4" w:space="0" w:color="auto"/>
              <w:right w:val="nil"/>
            </w:tcBorders>
            <w:shd w:val="clear" w:color="auto" w:fill="auto"/>
            <w:hideMark/>
          </w:tcPr>
          <w:p w14:paraId="7C5C5770" w14:textId="7F0A0987"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023696CB" w14:textId="77777777" w:rsidTr="006D38C1">
        <w:trPr>
          <w:trHeight w:val="810"/>
        </w:trPr>
        <w:tc>
          <w:tcPr>
            <w:tcW w:w="1216" w:type="dxa"/>
            <w:vMerge/>
            <w:tcBorders>
              <w:top w:val="nil"/>
              <w:left w:val="nil"/>
              <w:bottom w:val="single" w:sz="8" w:space="0" w:color="000000"/>
              <w:right w:val="nil"/>
            </w:tcBorders>
            <w:vAlign w:val="center"/>
            <w:hideMark/>
          </w:tcPr>
          <w:p w14:paraId="1B7FE72A"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left w:val="nil"/>
              <w:right w:val="nil"/>
            </w:tcBorders>
            <w:shd w:val="clear" w:color="auto" w:fill="auto"/>
            <w:hideMark/>
          </w:tcPr>
          <w:p w14:paraId="14D3E457"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single" w:sz="4" w:space="0" w:color="auto"/>
              <w:left w:val="nil"/>
              <w:bottom w:val="single" w:sz="4" w:space="0" w:color="auto"/>
              <w:right w:val="nil"/>
            </w:tcBorders>
            <w:shd w:val="clear" w:color="auto" w:fill="auto"/>
            <w:hideMark/>
          </w:tcPr>
          <w:p w14:paraId="1FEBAC48"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1.4</w:t>
            </w:r>
          </w:p>
        </w:tc>
        <w:tc>
          <w:tcPr>
            <w:tcW w:w="2169" w:type="dxa"/>
            <w:tcBorders>
              <w:top w:val="nil"/>
              <w:left w:val="nil"/>
              <w:bottom w:val="single" w:sz="4" w:space="0" w:color="auto"/>
              <w:right w:val="nil"/>
            </w:tcBorders>
            <w:shd w:val="clear" w:color="auto" w:fill="auto"/>
            <w:hideMark/>
          </w:tcPr>
          <w:p w14:paraId="2F3D155B"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and map complementary assistance (humanitarian and development) by national and international </w:t>
            </w:r>
            <w:proofErr w:type="spellStart"/>
            <w:r w:rsidRPr="000C239F">
              <w:rPr>
                <w:rFonts w:eastAsia="Times New Roman"/>
                <w:color w:val="000000"/>
                <w:sz w:val="18"/>
                <w:szCs w:val="18"/>
              </w:rPr>
              <w:t>organisations</w:t>
            </w:r>
            <w:proofErr w:type="spellEnd"/>
            <w:r w:rsidRPr="000C239F">
              <w:rPr>
                <w:rFonts w:eastAsia="Times New Roman"/>
                <w:color w:val="000000"/>
                <w:sz w:val="18"/>
                <w:szCs w:val="18"/>
              </w:rPr>
              <w:t xml:space="preserve"> and civil society, including previous, current and planned initiatives</w:t>
            </w:r>
          </w:p>
        </w:tc>
        <w:tc>
          <w:tcPr>
            <w:tcW w:w="1856" w:type="dxa"/>
            <w:tcBorders>
              <w:top w:val="nil"/>
              <w:left w:val="nil"/>
              <w:bottom w:val="single" w:sz="4" w:space="0" w:color="auto"/>
              <w:right w:val="nil"/>
            </w:tcBorders>
            <w:shd w:val="clear" w:color="auto" w:fill="auto"/>
            <w:hideMark/>
          </w:tcPr>
          <w:p w14:paraId="55691DAC"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nil"/>
              <w:left w:val="nil"/>
              <w:bottom w:val="single" w:sz="4" w:space="0" w:color="auto"/>
              <w:right w:val="nil"/>
            </w:tcBorders>
            <w:shd w:val="clear" w:color="auto" w:fill="auto"/>
            <w:hideMark/>
          </w:tcPr>
          <w:p w14:paraId="3CA4329D" w14:textId="4148DB77"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5792CEB3" w14:textId="77777777" w:rsidTr="006D38C1">
        <w:trPr>
          <w:trHeight w:val="810"/>
        </w:trPr>
        <w:tc>
          <w:tcPr>
            <w:tcW w:w="1216" w:type="dxa"/>
            <w:vMerge/>
            <w:tcBorders>
              <w:top w:val="nil"/>
              <w:left w:val="nil"/>
              <w:bottom w:val="single" w:sz="8" w:space="0" w:color="000000"/>
              <w:right w:val="nil"/>
            </w:tcBorders>
            <w:vAlign w:val="center"/>
            <w:hideMark/>
          </w:tcPr>
          <w:p w14:paraId="0343907D"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left w:val="nil"/>
              <w:bottom w:val="single" w:sz="4" w:space="0" w:color="auto"/>
              <w:right w:val="nil"/>
            </w:tcBorders>
            <w:vAlign w:val="center"/>
            <w:hideMark/>
          </w:tcPr>
          <w:p w14:paraId="520ABB5E"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tcPr>
          <w:p w14:paraId="00C2D938"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 xml:space="preserve">1.5 </w:t>
            </w:r>
          </w:p>
        </w:tc>
        <w:tc>
          <w:tcPr>
            <w:tcW w:w="2169" w:type="dxa"/>
            <w:tcBorders>
              <w:top w:val="nil"/>
              <w:left w:val="nil"/>
              <w:bottom w:val="single" w:sz="4" w:space="0" w:color="auto"/>
              <w:right w:val="nil"/>
            </w:tcBorders>
            <w:shd w:val="clear" w:color="auto" w:fill="auto"/>
          </w:tcPr>
          <w:p w14:paraId="4E13DD89"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Identify and map current municipal and complementary assistance service catchment areas</w:t>
            </w:r>
          </w:p>
        </w:tc>
        <w:tc>
          <w:tcPr>
            <w:tcW w:w="1856" w:type="dxa"/>
            <w:tcBorders>
              <w:top w:val="nil"/>
              <w:left w:val="nil"/>
              <w:bottom w:val="single" w:sz="4" w:space="0" w:color="auto"/>
              <w:right w:val="nil"/>
            </w:tcBorders>
            <w:shd w:val="clear" w:color="auto" w:fill="auto"/>
          </w:tcPr>
          <w:p w14:paraId="6B26A058"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nil"/>
              <w:left w:val="nil"/>
              <w:bottom w:val="single" w:sz="4" w:space="0" w:color="auto"/>
              <w:right w:val="nil"/>
            </w:tcBorders>
            <w:shd w:val="clear" w:color="auto" w:fill="auto"/>
          </w:tcPr>
          <w:p w14:paraId="43E23187" w14:textId="72E437CA"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700A465F" w14:textId="77777777" w:rsidTr="006D38C1">
        <w:trPr>
          <w:trHeight w:val="810"/>
        </w:trPr>
        <w:tc>
          <w:tcPr>
            <w:tcW w:w="1216" w:type="dxa"/>
            <w:vMerge/>
            <w:tcBorders>
              <w:top w:val="nil"/>
              <w:left w:val="nil"/>
              <w:bottom w:val="single" w:sz="8" w:space="0" w:color="000000"/>
              <w:right w:val="nil"/>
            </w:tcBorders>
            <w:vAlign w:val="center"/>
          </w:tcPr>
          <w:p w14:paraId="36108DE2"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tcBorders>
              <w:top w:val="single" w:sz="4" w:space="0" w:color="auto"/>
              <w:left w:val="nil"/>
              <w:bottom w:val="single" w:sz="4" w:space="0" w:color="auto"/>
              <w:right w:val="nil"/>
            </w:tcBorders>
            <w:vAlign w:val="center"/>
          </w:tcPr>
          <w:p w14:paraId="341FDD4F"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Cash Transfer Programming</w:t>
            </w:r>
          </w:p>
        </w:tc>
        <w:tc>
          <w:tcPr>
            <w:tcW w:w="1016" w:type="dxa"/>
            <w:tcBorders>
              <w:top w:val="single" w:sz="4" w:space="0" w:color="auto"/>
              <w:left w:val="nil"/>
              <w:bottom w:val="single" w:sz="4" w:space="0" w:color="auto"/>
              <w:right w:val="nil"/>
            </w:tcBorders>
            <w:shd w:val="clear" w:color="auto" w:fill="auto"/>
          </w:tcPr>
          <w:p w14:paraId="457A011B"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1.6</w:t>
            </w:r>
          </w:p>
        </w:tc>
        <w:tc>
          <w:tcPr>
            <w:tcW w:w="2169" w:type="dxa"/>
            <w:tcBorders>
              <w:top w:val="nil"/>
              <w:left w:val="nil"/>
              <w:bottom w:val="single" w:sz="4" w:space="0" w:color="auto"/>
              <w:right w:val="nil"/>
            </w:tcBorders>
            <w:shd w:val="clear" w:color="auto" w:fill="auto"/>
          </w:tcPr>
          <w:p w14:paraId="748947BD" w14:textId="1CAD9CAA"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the extent and use of cash transfer programming in the targeted </w:t>
            </w:r>
            <w:proofErr w:type="spellStart"/>
            <w:r w:rsidRPr="000C239F">
              <w:rPr>
                <w:rFonts w:eastAsia="Times New Roman"/>
                <w:color w:val="000000"/>
                <w:sz w:val="18"/>
                <w:szCs w:val="18"/>
              </w:rPr>
              <w:t>neighbourhoods</w:t>
            </w:r>
            <w:proofErr w:type="spellEnd"/>
          </w:p>
        </w:tc>
        <w:tc>
          <w:tcPr>
            <w:tcW w:w="1856" w:type="dxa"/>
            <w:tcBorders>
              <w:top w:val="nil"/>
              <w:left w:val="nil"/>
              <w:bottom w:val="single" w:sz="4" w:space="0" w:color="auto"/>
              <w:right w:val="nil"/>
            </w:tcBorders>
            <w:shd w:val="clear" w:color="auto" w:fill="auto"/>
          </w:tcPr>
          <w:p w14:paraId="5192232E"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SDR, KII, HH Interview</w:t>
            </w:r>
          </w:p>
        </w:tc>
        <w:tc>
          <w:tcPr>
            <w:tcW w:w="1887" w:type="dxa"/>
            <w:tcBorders>
              <w:top w:val="nil"/>
              <w:left w:val="nil"/>
              <w:bottom w:val="single" w:sz="4" w:space="0" w:color="auto"/>
              <w:right w:val="nil"/>
            </w:tcBorders>
            <w:shd w:val="clear" w:color="auto" w:fill="auto"/>
          </w:tcPr>
          <w:p w14:paraId="6E5C8FEC" w14:textId="38AD327E"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08B06628" w14:textId="77777777" w:rsidTr="006D38C1">
        <w:trPr>
          <w:trHeight w:val="810"/>
        </w:trPr>
        <w:tc>
          <w:tcPr>
            <w:tcW w:w="1216" w:type="dxa"/>
            <w:vMerge/>
            <w:tcBorders>
              <w:top w:val="nil"/>
              <w:left w:val="nil"/>
              <w:bottom w:val="single" w:sz="8" w:space="0" w:color="000000"/>
              <w:right w:val="nil"/>
            </w:tcBorders>
            <w:vAlign w:val="center"/>
          </w:tcPr>
          <w:p w14:paraId="553A8B3E"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tcBorders>
              <w:top w:val="single" w:sz="4" w:space="0" w:color="auto"/>
              <w:left w:val="nil"/>
              <w:bottom w:val="single" w:sz="4" w:space="0" w:color="auto"/>
              <w:right w:val="nil"/>
            </w:tcBorders>
            <w:vAlign w:val="center"/>
          </w:tcPr>
          <w:p w14:paraId="41FCB68B"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Coordination and communication</w:t>
            </w:r>
          </w:p>
        </w:tc>
        <w:tc>
          <w:tcPr>
            <w:tcW w:w="1016" w:type="dxa"/>
            <w:tcBorders>
              <w:top w:val="single" w:sz="4" w:space="0" w:color="auto"/>
              <w:left w:val="nil"/>
              <w:bottom w:val="single" w:sz="4" w:space="0" w:color="auto"/>
              <w:right w:val="nil"/>
            </w:tcBorders>
            <w:shd w:val="clear" w:color="auto" w:fill="auto"/>
          </w:tcPr>
          <w:p w14:paraId="16F3D75A"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1.7</w:t>
            </w:r>
          </w:p>
        </w:tc>
        <w:tc>
          <w:tcPr>
            <w:tcW w:w="2169" w:type="dxa"/>
            <w:tcBorders>
              <w:top w:val="single" w:sz="4" w:space="0" w:color="auto"/>
              <w:left w:val="nil"/>
              <w:bottom w:val="single" w:sz="4" w:space="0" w:color="auto"/>
              <w:right w:val="nil"/>
            </w:tcBorders>
            <w:shd w:val="clear" w:color="auto" w:fill="auto"/>
          </w:tcPr>
          <w:p w14:paraId="23995DE8"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Identify coordination networks/relationships between stakeholders, within and across services</w:t>
            </w:r>
          </w:p>
        </w:tc>
        <w:tc>
          <w:tcPr>
            <w:tcW w:w="1856" w:type="dxa"/>
            <w:tcBorders>
              <w:top w:val="single" w:sz="4" w:space="0" w:color="auto"/>
              <w:left w:val="nil"/>
              <w:bottom w:val="single" w:sz="4" w:space="0" w:color="auto"/>
              <w:right w:val="nil"/>
            </w:tcBorders>
            <w:shd w:val="clear" w:color="auto" w:fill="auto"/>
          </w:tcPr>
          <w:p w14:paraId="4DB44853"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SDR, KII </w:t>
            </w:r>
          </w:p>
        </w:tc>
        <w:tc>
          <w:tcPr>
            <w:tcW w:w="1887" w:type="dxa"/>
            <w:tcBorders>
              <w:top w:val="nil"/>
              <w:left w:val="nil"/>
              <w:bottom w:val="single" w:sz="4" w:space="0" w:color="auto"/>
              <w:right w:val="nil"/>
            </w:tcBorders>
            <w:shd w:val="clear" w:color="auto" w:fill="auto"/>
          </w:tcPr>
          <w:p w14:paraId="18477717" w14:textId="57A6E5F5" w:rsidR="000C239F" w:rsidRPr="000C239F" w:rsidRDefault="00024A69" w:rsidP="000C239F">
            <w:pPr>
              <w:spacing w:after="0" w:line="240" w:lineRule="auto"/>
              <w:jc w:val="left"/>
              <w:rPr>
                <w:rFonts w:eastAsia="Times New Roman"/>
                <w:color w:val="000000"/>
                <w:sz w:val="18"/>
                <w:szCs w:val="18"/>
              </w:rPr>
            </w:pP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representative, Service providers (incl. NGOs), </w:t>
            </w:r>
            <w:proofErr w:type="spellStart"/>
            <w:r>
              <w:rPr>
                <w:rFonts w:eastAsia="Times New Roman"/>
                <w:color w:val="000000"/>
                <w:sz w:val="18"/>
                <w:szCs w:val="18"/>
              </w:rPr>
              <w:t>Neighbourhood</w:t>
            </w:r>
            <w:proofErr w:type="spellEnd"/>
            <w:r w:rsidRPr="000C239F">
              <w:rPr>
                <w:rFonts w:eastAsia="Times New Roman"/>
                <w:color w:val="000000"/>
                <w:sz w:val="18"/>
                <w:szCs w:val="18"/>
              </w:rPr>
              <w:t xml:space="preserve"> </w:t>
            </w:r>
            <w:r w:rsidR="000C239F" w:rsidRPr="000C239F">
              <w:rPr>
                <w:rFonts w:eastAsia="Times New Roman"/>
                <w:color w:val="000000"/>
                <w:sz w:val="18"/>
                <w:szCs w:val="18"/>
              </w:rPr>
              <w:t xml:space="preserve">members   </w:t>
            </w:r>
          </w:p>
        </w:tc>
      </w:tr>
      <w:tr w:rsidR="000C239F" w:rsidRPr="000C239F" w14:paraId="5A9519B5" w14:textId="77777777" w:rsidTr="006D38C1">
        <w:trPr>
          <w:trHeight w:val="540"/>
        </w:trPr>
        <w:tc>
          <w:tcPr>
            <w:tcW w:w="1216" w:type="dxa"/>
            <w:vMerge w:val="restart"/>
            <w:tcBorders>
              <w:top w:val="nil"/>
              <w:left w:val="nil"/>
              <w:bottom w:val="single" w:sz="8" w:space="0" w:color="000000"/>
              <w:right w:val="nil"/>
            </w:tcBorders>
            <w:shd w:val="clear" w:color="000000" w:fill="D0CECE"/>
            <w:hideMark/>
          </w:tcPr>
          <w:p w14:paraId="724BB3DE"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 xml:space="preserve">Component II: </w:t>
            </w:r>
            <w:r w:rsidRPr="000C239F">
              <w:rPr>
                <w:rFonts w:eastAsia="Times New Roman"/>
                <w:b/>
                <w:bCs/>
                <w:color w:val="000000"/>
                <w:sz w:val="18"/>
                <w:szCs w:val="18"/>
              </w:rPr>
              <w:br/>
              <w:t>Needs assessment</w:t>
            </w:r>
          </w:p>
        </w:tc>
        <w:tc>
          <w:tcPr>
            <w:tcW w:w="1416" w:type="dxa"/>
            <w:vMerge w:val="restart"/>
            <w:tcBorders>
              <w:top w:val="single" w:sz="8" w:space="0" w:color="auto"/>
              <w:left w:val="nil"/>
              <w:bottom w:val="single" w:sz="8" w:space="0" w:color="000000"/>
              <w:right w:val="nil"/>
            </w:tcBorders>
            <w:shd w:val="clear" w:color="auto" w:fill="auto"/>
            <w:hideMark/>
          </w:tcPr>
          <w:p w14:paraId="5D403359" w14:textId="77777777" w:rsidR="000C239F" w:rsidRPr="000C239F" w:rsidRDefault="000C239F" w:rsidP="000C239F">
            <w:pPr>
              <w:spacing w:after="0" w:line="240" w:lineRule="auto"/>
              <w:jc w:val="left"/>
              <w:rPr>
                <w:rFonts w:eastAsia="Times New Roman"/>
                <w:b/>
                <w:bCs/>
                <w:color w:val="000000"/>
                <w:sz w:val="18"/>
                <w:szCs w:val="18"/>
              </w:rPr>
            </w:pPr>
            <w:r w:rsidRPr="000C239F">
              <w:rPr>
                <w:rFonts w:eastAsia="Times New Roman"/>
                <w:b/>
                <w:bCs/>
                <w:color w:val="000000"/>
                <w:sz w:val="18"/>
                <w:szCs w:val="18"/>
              </w:rPr>
              <w:t>Needs assessment</w:t>
            </w:r>
          </w:p>
        </w:tc>
        <w:tc>
          <w:tcPr>
            <w:tcW w:w="1016" w:type="dxa"/>
            <w:tcBorders>
              <w:top w:val="single" w:sz="8" w:space="0" w:color="auto"/>
              <w:left w:val="nil"/>
              <w:bottom w:val="single" w:sz="4" w:space="0" w:color="auto"/>
              <w:right w:val="nil"/>
            </w:tcBorders>
            <w:shd w:val="clear" w:color="auto" w:fill="auto"/>
            <w:hideMark/>
          </w:tcPr>
          <w:p w14:paraId="02FEC629"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2.1</w:t>
            </w:r>
          </w:p>
        </w:tc>
        <w:tc>
          <w:tcPr>
            <w:tcW w:w="2169" w:type="dxa"/>
            <w:tcBorders>
              <w:top w:val="single" w:sz="8" w:space="0" w:color="auto"/>
              <w:left w:val="nil"/>
              <w:bottom w:val="single" w:sz="4" w:space="0" w:color="auto"/>
              <w:right w:val="nil"/>
            </w:tcBorders>
            <w:shd w:val="clear" w:color="auto" w:fill="auto"/>
            <w:hideMark/>
          </w:tcPr>
          <w:p w14:paraId="0304CACC"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Identify primary needs of civilians living in targeted locations and triangulate with service delivery capacity; catchment areas to identify current/ potential unmet needs</w:t>
            </w:r>
          </w:p>
        </w:tc>
        <w:tc>
          <w:tcPr>
            <w:tcW w:w="1856" w:type="dxa"/>
            <w:tcBorders>
              <w:top w:val="single" w:sz="8" w:space="0" w:color="auto"/>
              <w:left w:val="nil"/>
              <w:bottom w:val="single" w:sz="4" w:space="0" w:color="auto"/>
              <w:right w:val="nil"/>
            </w:tcBorders>
            <w:shd w:val="clear" w:color="auto" w:fill="auto"/>
            <w:hideMark/>
          </w:tcPr>
          <w:p w14:paraId="69E4948E"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HH interview, KIIs</w:t>
            </w:r>
          </w:p>
        </w:tc>
        <w:tc>
          <w:tcPr>
            <w:tcW w:w="1887" w:type="dxa"/>
            <w:tcBorders>
              <w:top w:val="single" w:sz="8" w:space="0" w:color="auto"/>
              <w:left w:val="nil"/>
              <w:bottom w:val="single" w:sz="4" w:space="0" w:color="auto"/>
              <w:right w:val="nil"/>
            </w:tcBorders>
            <w:shd w:val="clear" w:color="auto" w:fill="auto"/>
            <w:hideMark/>
          </w:tcPr>
          <w:p w14:paraId="0123EF04" w14:textId="14530F92" w:rsidR="000C239F" w:rsidRPr="000C239F" w:rsidRDefault="000C239F" w:rsidP="000C239F">
            <w:pPr>
              <w:spacing w:after="0" w:line="240" w:lineRule="auto"/>
              <w:jc w:val="left"/>
              <w:rPr>
                <w:rFonts w:eastAsia="Times New Roman"/>
                <w:color w:val="000000"/>
                <w:sz w:val="18"/>
                <w:szCs w:val="18"/>
              </w:rPr>
            </w:pPr>
            <w:proofErr w:type="spellStart"/>
            <w:r w:rsidRPr="000C239F">
              <w:rPr>
                <w:rFonts w:eastAsia="Times New Roman"/>
                <w:color w:val="000000"/>
                <w:sz w:val="18"/>
                <w:szCs w:val="18"/>
              </w:rPr>
              <w:t>Neighbourhood</w:t>
            </w:r>
            <w:proofErr w:type="spellEnd"/>
            <w:r w:rsidRPr="000C239F">
              <w:rPr>
                <w:rFonts w:eastAsia="Times New Roman"/>
                <w:color w:val="000000"/>
                <w:sz w:val="18"/>
                <w:szCs w:val="18"/>
              </w:rPr>
              <w:t xml:space="preserve"> population</w:t>
            </w:r>
            <w:r w:rsidR="00513622">
              <w:rPr>
                <w:rFonts w:eastAsia="Times New Roman"/>
                <w:color w:val="000000"/>
                <w:sz w:val="18"/>
                <w:szCs w:val="18"/>
              </w:rPr>
              <w:t>, Community members</w:t>
            </w:r>
          </w:p>
        </w:tc>
      </w:tr>
      <w:tr w:rsidR="000C239F" w:rsidRPr="000C239F" w14:paraId="510F29FF" w14:textId="77777777" w:rsidTr="006D38C1">
        <w:trPr>
          <w:trHeight w:val="540"/>
        </w:trPr>
        <w:tc>
          <w:tcPr>
            <w:tcW w:w="1216" w:type="dxa"/>
            <w:vMerge/>
            <w:tcBorders>
              <w:top w:val="nil"/>
              <w:left w:val="nil"/>
              <w:bottom w:val="single" w:sz="8" w:space="0" w:color="000000"/>
              <w:right w:val="nil"/>
            </w:tcBorders>
            <w:vAlign w:val="center"/>
            <w:hideMark/>
          </w:tcPr>
          <w:p w14:paraId="250829DF" w14:textId="77777777" w:rsidR="000C239F" w:rsidRPr="000C239F" w:rsidRDefault="000C239F" w:rsidP="000C239F">
            <w:pPr>
              <w:spacing w:after="0" w:line="240" w:lineRule="auto"/>
              <w:jc w:val="left"/>
              <w:rPr>
                <w:rFonts w:eastAsia="Times New Roman"/>
                <w:b/>
                <w:bCs/>
                <w:color w:val="000000"/>
                <w:sz w:val="18"/>
                <w:szCs w:val="18"/>
              </w:rPr>
            </w:pPr>
          </w:p>
        </w:tc>
        <w:tc>
          <w:tcPr>
            <w:tcW w:w="1416" w:type="dxa"/>
            <w:vMerge/>
            <w:tcBorders>
              <w:top w:val="single" w:sz="8" w:space="0" w:color="auto"/>
              <w:left w:val="nil"/>
              <w:bottom w:val="single" w:sz="8" w:space="0" w:color="000000"/>
              <w:right w:val="nil"/>
            </w:tcBorders>
            <w:vAlign w:val="center"/>
            <w:hideMark/>
          </w:tcPr>
          <w:p w14:paraId="453B0B48" w14:textId="77777777" w:rsidR="000C239F" w:rsidRPr="000C239F" w:rsidRDefault="000C239F" w:rsidP="000C239F">
            <w:pPr>
              <w:spacing w:after="0" w:line="240" w:lineRule="auto"/>
              <w:jc w:val="left"/>
              <w:rPr>
                <w:rFonts w:eastAsia="Times New Roman"/>
                <w:b/>
                <w:bCs/>
                <w:color w:val="000000"/>
                <w:sz w:val="18"/>
                <w:szCs w:val="18"/>
              </w:rPr>
            </w:pPr>
          </w:p>
        </w:tc>
        <w:tc>
          <w:tcPr>
            <w:tcW w:w="1016" w:type="dxa"/>
            <w:tcBorders>
              <w:top w:val="nil"/>
              <w:left w:val="nil"/>
              <w:bottom w:val="single" w:sz="4" w:space="0" w:color="auto"/>
              <w:right w:val="nil"/>
            </w:tcBorders>
            <w:shd w:val="clear" w:color="auto" w:fill="auto"/>
            <w:hideMark/>
          </w:tcPr>
          <w:p w14:paraId="052C96A3" w14:textId="77777777" w:rsidR="000C239F" w:rsidRPr="000C239F" w:rsidRDefault="000C239F" w:rsidP="000C239F">
            <w:pPr>
              <w:spacing w:after="0" w:line="240" w:lineRule="auto"/>
              <w:jc w:val="center"/>
              <w:rPr>
                <w:rFonts w:eastAsia="Times New Roman"/>
                <w:color w:val="000000"/>
                <w:sz w:val="18"/>
                <w:szCs w:val="18"/>
              </w:rPr>
            </w:pPr>
            <w:r w:rsidRPr="000C239F">
              <w:rPr>
                <w:rFonts w:eastAsia="Times New Roman"/>
                <w:color w:val="000000"/>
                <w:sz w:val="18"/>
                <w:szCs w:val="18"/>
              </w:rPr>
              <w:t>2.2</w:t>
            </w:r>
          </w:p>
        </w:tc>
        <w:tc>
          <w:tcPr>
            <w:tcW w:w="2169" w:type="dxa"/>
            <w:tcBorders>
              <w:top w:val="nil"/>
              <w:left w:val="nil"/>
              <w:bottom w:val="single" w:sz="4" w:space="0" w:color="auto"/>
              <w:right w:val="nil"/>
            </w:tcBorders>
            <w:shd w:val="clear" w:color="auto" w:fill="auto"/>
            <w:hideMark/>
          </w:tcPr>
          <w:p w14:paraId="1A9B97A6"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 xml:space="preserve">Identify primary barriers faced by civilians in terms of accessing services </w:t>
            </w:r>
          </w:p>
        </w:tc>
        <w:tc>
          <w:tcPr>
            <w:tcW w:w="1856" w:type="dxa"/>
            <w:tcBorders>
              <w:top w:val="nil"/>
              <w:left w:val="nil"/>
              <w:bottom w:val="single" w:sz="4" w:space="0" w:color="auto"/>
              <w:right w:val="nil"/>
            </w:tcBorders>
            <w:shd w:val="clear" w:color="auto" w:fill="auto"/>
            <w:hideMark/>
          </w:tcPr>
          <w:p w14:paraId="5E158A21" w14:textId="77777777" w:rsidR="000C239F" w:rsidRPr="000C239F" w:rsidRDefault="000C239F" w:rsidP="000C239F">
            <w:pPr>
              <w:spacing w:after="0" w:line="240" w:lineRule="auto"/>
              <w:jc w:val="left"/>
              <w:rPr>
                <w:rFonts w:eastAsia="Times New Roman"/>
                <w:color w:val="000000"/>
                <w:sz w:val="18"/>
                <w:szCs w:val="18"/>
              </w:rPr>
            </w:pPr>
            <w:r w:rsidRPr="000C239F">
              <w:rPr>
                <w:rFonts w:eastAsia="Times New Roman"/>
                <w:color w:val="000000"/>
                <w:sz w:val="18"/>
                <w:szCs w:val="18"/>
              </w:rPr>
              <w:t>HH interview, KIIs</w:t>
            </w:r>
          </w:p>
        </w:tc>
        <w:tc>
          <w:tcPr>
            <w:tcW w:w="1887" w:type="dxa"/>
            <w:tcBorders>
              <w:top w:val="nil"/>
              <w:left w:val="nil"/>
              <w:bottom w:val="single" w:sz="4" w:space="0" w:color="auto"/>
              <w:right w:val="nil"/>
            </w:tcBorders>
            <w:shd w:val="clear" w:color="auto" w:fill="auto"/>
            <w:hideMark/>
          </w:tcPr>
          <w:p w14:paraId="7B60F11F" w14:textId="5189098A" w:rsidR="000C239F" w:rsidRPr="000C239F" w:rsidRDefault="000C239F" w:rsidP="000C239F">
            <w:pPr>
              <w:spacing w:after="0" w:line="240" w:lineRule="auto"/>
              <w:jc w:val="left"/>
              <w:rPr>
                <w:rFonts w:eastAsia="Times New Roman"/>
                <w:color w:val="000000"/>
                <w:sz w:val="18"/>
                <w:szCs w:val="18"/>
              </w:rPr>
            </w:pPr>
            <w:proofErr w:type="spellStart"/>
            <w:r w:rsidRPr="000C239F">
              <w:rPr>
                <w:rFonts w:eastAsia="Times New Roman"/>
                <w:color w:val="000000"/>
                <w:sz w:val="18"/>
                <w:szCs w:val="18"/>
              </w:rPr>
              <w:t>Neighbourhood</w:t>
            </w:r>
            <w:proofErr w:type="spellEnd"/>
            <w:r w:rsidRPr="000C239F">
              <w:rPr>
                <w:rFonts w:eastAsia="Times New Roman"/>
                <w:color w:val="000000"/>
                <w:sz w:val="18"/>
                <w:szCs w:val="18"/>
              </w:rPr>
              <w:t xml:space="preserve"> population</w:t>
            </w:r>
            <w:r w:rsidR="00513622">
              <w:rPr>
                <w:rFonts w:eastAsia="Times New Roman"/>
                <w:color w:val="000000"/>
                <w:sz w:val="18"/>
                <w:szCs w:val="18"/>
              </w:rPr>
              <w:t>, Community members</w:t>
            </w:r>
          </w:p>
        </w:tc>
      </w:tr>
    </w:tbl>
    <w:p w14:paraId="7FBF0966" w14:textId="2CD1ABE6"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 xml:space="preserve">.2. Population of interest </w:t>
      </w:r>
    </w:p>
    <w:p w14:paraId="5ED89CCB" w14:textId="18B0446E" w:rsidR="000C239F" w:rsidRPr="000C239F" w:rsidRDefault="000C239F" w:rsidP="000C239F">
      <w:pPr>
        <w:spacing w:before="120" w:after="120" w:line="240" w:lineRule="auto"/>
        <w:rPr>
          <w:color w:val="000000" w:themeColor="text1"/>
          <w:shd w:val="clear" w:color="auto" w:fill="FFFFFF"/>
          <w:lang w:val="en-GB"/>
        </w:rPr>
      </w:pPr>
      <w:r w:rsidRPr="000C239F">
        <w:rPr>
          <w:color w:val="000000" w:themeColor="text1"/>
          <w:shd w:val="clear" w:color="auto" w:fill="FFFFFF"/>
          <w:lang w:val="en-GB"/>
        </w:rPr>
        <w:t xml:space="preserve">The population of interest includes all population groups living within </w:t>
      </w:r>
      <w:proofErr w:type="spellStart"/>
      <w:r w:rsidRPr="000C239F">
        <w:rPr>
          <w:color w:val="000000" w:themeColor="text1"/>
          <w:shd w:val="clear" w:color="auto" w:fill="FFFFFF"/>
          <w:lang w:val="en-GB"/>
        </w:rPr>
        <w:t>Hamoud</w:t>
      </w:r>
      <w:proofErr w:type="spellEnd"/>
      <w:r w:rsidRPr="000C239F">
        <w:rPr>
          <w:color w:val="000000" w:themeColor="text1"/>
          <w:shd w:val="clear" w:color="auto" w:fill="FFFFFF"/>
          <w:lang w:val="en-GB"/>
        </w:rPr>
        <w:t xml:space="preserve"> Hospital </w:t>
      </w:r>
      <w:proofErr w:type="spellStart"/>
      <w:r w:rsidRPr="000C239F">
        <w:rPr>
          <w:color w:val="000000" w:themeColor="text1"/>
          <w:shd w:val="clear" w:color="auto" w:fill="FFFFFF"/>
          <w:lang w:val="en-GB"/>
        </w:rPr>
        <w:t>neighborhood</w:t>
      </w:r>
      <w:proofErr w:type="spellEnd"/>
      <w:r w:rsidRPr="000C239F">
        <w:rPr>
          <w:color w:val="000000" w:themeColor="text1"/>
          <w:shd w:val="clear" w:color="auto" w:fill="FFFFFF"/>
          <w:lang w:val="en-GB"/>
        </w:rPr>
        <w:t xml:space="preserve">, </w:t>
      </w:r>
      <w:proofErr w:type="spellStart"/>
      <w:r w:rsidR="00513622">
        <w:rPr>
          <w:color w:val="000000" w:themeColor="text1"/>
          <w:shd w:val="clear" w:color="auto" w:fill="FFFFFF"/>
          <w:lang w:val="en-GB"/>
        </w:rPr>
        <w:t>Delle’a</w:t>
      </w:r>
      <w:proofErr w:type="spellEnd"/>
      <w:r w:rsidR="00513622" w:rsidRPr="000C239F">
        <w:rPr>
          <w:color w:val="000000" w:themeColor="text1"/>
          <w:shd w:val="clear" w:color="auto" w:fill="FFFFFF"/>
          <w:lang w:val="en-GB"/>
        </w:rPr>
        <w:t xml:space="preserve"> </w:t>
      </w:r>
      <w:r w:rsidR="00513622">
        <w:rPr>
          <w:color w:val="000000" w:themeColor="text1"/>
          <w:shd w:val="clear" w:color="auto" w:fill="FFFFFF"/>
          <w:lang w:val="en-GB"/>
        </w:rPr>
        <w:t xml:space="preserve">and </w:t>
      </w:r>
      <w:proofErr w:type="spellStart"/>
      <w:r w:rsidR="00513622">
        <w:rPr>
          <w:color w:val="000000" w:themeColor="text1"/>
          <w:shd w:val="clear" w:color="auto" w:fill="FFFFFF"/>
          <w:lang w:val="en-GB"/>
        </w:rPr>
        <w:t>Taamir</w:t>
      </w:r>
      <w:proofErr w:type="spellEnd"/>
      <w:r w:rsidR="00513622">
        <w:rPr>
          <w:color w:val="000000" w:themeColor="text1"/>
          <w:shd w:val="clear" w:color="auto" w:fill="FFFFFF"/>
          <w:lang w:val="en-GB"/>
        </w:rPr>
        <w:t xml:space="preserve"> </w:t>
      </w:r>
      <w:r w:rsidRPr="000C239F">
        <w:rPr>
          <w:color w:val="000000" w:themeColor="text1"/>
          <w:shd w:val="clear" w:color="auto" w:fill="FFFFFF"/>
          <w:lang w:val="en-GB"/>
        </w:rPr>
        <w:t xml:space="preserve">neighbourhoods in </w:t>
      </w:r>
      <w:proofErr w:type="spellStart"/>
      <w:r w:rsidRPr="000C239F">
        <w:rPr>
          <w:color w:val="000000" w:themeColor="text1"/>
          <w:shd w:val="clear" w:color="auto" w:fill="FFFFFF"/>
          <w:lang w:val="en-GB"/>
        </w:rPr>
        <w:t>Saida</w:t>
      </w:r>
      <w:proofErr w:type="spellEnd"/>
      <w:r w:rsidRPr="000C239F">
        <w:rPr>
          <w:color w:val="000000" w:themeColor="text1"/>
          <w:shd w:val="clear" w:color="auto" w:fill="FFFFFF"/>
          <w:lang w:val="en-GB"/>
        </w:rPr>
        <w:t xml:space="preserve"> </w:t>
      </w:r>
      <w:proofErr w:type="spellStart"/>
      <w:r w:rsidRPr="000C239F">
        <w:rPr>
          <w:color w:val="000000" w:themeColor="text1"/>
          <w:shd w:val="clear" w:color="auto" w:fill="FFFFFF"/>
          <w:lang w:val="en-GB"/>
        </w:rPr>
        <w:t>Dikrman</w:t>
      </w:r>
      <w:proofErr w:type="spellEnd"/>
      <w:r w:rsidRPr="000C239F">
        <w:rPr>
          <w:color w:val="000000" w:themeColor="text1"/>
          <w:shd w:val="clear" w:color="auto" w:fill="FFFFFF"/>
          <w:lang w:val="en-GB"/>
        </w:rPr>
        <w:t>. This includes host community residents and refugees. A principal element of Component I of the assessments is to identify the demographic composition of the three targeted neighbourhoods.</w:t>
      </w:r>
    </w:p>
    <w:p w14:paraId="3703F2A3" w14:textId="0D345DCA"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 xml:space="preserve">.3. Secondary data review </w:t>
      </w:r>
    </w:p>
    <w:p w14:paraId="2D80175B" w14:textId="77777777" w:rsidR="000C239F" w:rsidRPr="000C239F" w:rsidRDefault="000C239F" w:rsidP="000C239F">
      <w:pPr>
        <w:spacing w:before="120" w:after="120" w:line="240" w:lineRule="auto"/>
        <w:rPr>
          <w:color w:val="000000" w:themeColor="text1"/>
          <w:shd w:val="clear" w:color="auto" w:fill="FFFFFF"/>
          <w:lang w:val="en-GB"/>
        </w:rPr>
      </w:pPr>
      <w:r w:rsidRPr="000C239F">
        <w:rPr>
          <w:color w:val="000000" w:themeColor="text1"/>
          <w:shd w:val="clear" w:color="auto" w:fill="FFFFFF"/>
          <w:lang w:val="en-GB"/>
        </w:rPr>
        <w:t xml:space="preserve">The analysis of secondary data is a core tenet of the methodology and will be fully incorporated in each assessment component. All relevant secondary data sources will be consulted and analysed in conjunction with primary data for triangulation and verification. </w:t>
      </w:r>
    </w:p>
    <w:p w14:paraId="260CC41E" w14:textId="428E528A" w:rsidR="000C239F" w:rsidRPr="000C239F" w:rsidRDefault="0095259A" w:rsidP="000C239F">
      <w:pPr>
        <w:keepNext/>
        <w:keepLines/>
        <w:spacing w:before="120" w:after="0"/>
        <w:outlineLvl w:val="4"/>
        <w:rPr>
          <w:rFonts w:eastAsiaTheme="majorEastAsia" w:cstheme="majorBidi"/>
          <w:b/>
          <w:color w:val="58585A"/>
          <w:sz w:val="24"/>
          <w:lang w:val="en-GB"/>
        </w:rPr>
      </w:pPr>
      <w:r>
        <w:rPr>
          <w:rFonts w:eastAsiaTheme="majorEastAsia" w:cstheme="majorBidi"/>
          <w:b/>
          <w:color w:val="58585A"/>
          <w:sz w:val="24"/>
          <w:lang w:val="en-GB"/>
        </w:rPr>
        <w:t>5</w:t>
      </w:r>
      <w:r w:rsidR="000C239F" w:rsidRPr="000C239F">
        <w:rPr>
          <w:rFonts w:eastAsiaTheme="majorEastAsia" w:cstheme="majorBidi"/>
          <w:b/>
          <w:color w:val="58585A"/>
          <w:sz w:val="24"/>
          <w:lang w:val="en-GB"/>
        </w:rPr>
        <w:t>.4 Data collection</w:t>
      </w:r>
    </w:p>
    <w:p w14:paraId="0B4BAB54" w14:textId="6D9F54AC" w:rsidR="000C239F" w:rsidRPr="000C239F" w:rsidRDefault="000C239F" w:rsidP="005C1F2E">
      <w:pPr>
        <w:spacing w:before="120" w:after="120"/>
        <w:rPr>
          <w:noProof/>
          <w:color w:val="000000" w:themeColor="text1"/>
          <w:lang w:val="en-GB" w:eastAsia="fr-FR"/>
        </w:rPr>
      </w:pPr>
      <w:r w:rsidRPr="000C239F">
        <w:rPr>
          <w:noProof/>
          <w:color w:val="000000" w:themeColor="text1"/>
          <w:lang w:val="en-GB" w:eastAsia="fr-FR"/>
        </w:rPr>
        <w:t>Data collection will be composed of SD</w:t>
      </w:r>
      <w:r w:rsidR="005C1F2E">
        <w:rPr>
          <w:noProof/>
          <w:color w:val="000000" w:themeColor="text1"/>
          <w:lang w:val="en-GB" w:eastAsia="fr-FR"/>
        </w:rPr>
        <w:t>R, KIIs and a Household Survey.</w:t>
      </w:r>
    </w:p>
    <w:p w14:paraId="70F86D8F" w14:textId="14431CDA" w:rsidR="000C239F" w:rsidRPr="000C239F" w:rsidRDefault="000C239F" w:rsidP="000C239F">
      <w:pPr>
        <w:spacing w:after="0"/>
        <w:rPr>
          <w:noProof/>
          <w:color w:val="000000" w:themeColor="text1"/>
          <w:u w:val="single"/>
          <w:lang w:val="en-GB" w:eastAsia="fr-FR"/>
        </w:rPr>
      </w:pPr>
      <w:r w:rsidRPr="000C239F">
        <w:rPr>
          <w:noProof/>
          <w:color w:val="000000" w:themeColor="text1"/>
          <w:u w:val="single"/>
          <w:lang w:val="en-GB" w:eastAsia="fr-FR"/>
        </w:rPr>
        <w:t>C</w:t>
      </w:r>
      <w:r w:rsidR="002058EC">
        <w:rPr>
          <w:noProof/>
          <w:color w:val="000000" w:themeColor="text1"/>
          <w:u w:val="single"/>
          <w:lang w:val="en-GB" w:eastAsia="fr-FR"/>
        </w:rPr>
        <w:t>omponent 1</w:t>
      </w:r>
      <w:r w:rsidRPr="000C239F">
        <w:rPr>
          <w:noProof/>
          <w:color w:val="000000" w:themeColor="text1"/>
          <w:u w:val="single"/>
          <w:lang w:val="en-GB" w:eastAsia="fr-FR"/>
        </w:rPr>
        <w:t>:</w:t>
      </w:r>
    </w:p>
    <w:p w14:paraId="0590020F" w14:textId="77777777" w:rsidR="000C239F" w:rsidRPr="000C239F" w:rsidRDefault="000C239F" w:rsidP="000C239F">
      <w:pPr>
        <w:spacing w:after="0"/>
        <w:rPr>
          <w:b/>
          <w:bCs/>
          <w:noProof/>
          <w:color w:val="000000" w:themeColor="text1"/>
          <w:lang w:val="en-GB" w:eastAsia="fr-FR"/>
        </w:rPr>
      </w:pPr>
      <w:r w:rsidRPr="000C239F">
        <w:rPr>
          <w:b/>
          <w:bCs/>
          <w:noProof/>
          <w:color w:val="000000" w:themeColor="text1"/>
          <w:lang w:val="en-GB" w:eastAsia="fr-FR"/>
        </w:rPr>
        <w:t>Secondary data review:</w:t>
      </w:r>
    </w:p>
    <w:p w14:paraId="00ABBDB7" w14:textId="77777777" w:rsidR="000C239F" w:rsidRPr="000C239F" w:rsidRDefault="000C239F" w:rsidP="005C1F2E">
      <w:pPr>
        <w:spacing w:after="0"/>
        <w:rPr>
          <w:noProof/>
          <w:color w:val="000000" w:themeColor="text1"/>
          <w:lang w:val="en-GB" w:eastAsia="fr-FR"/>
        </w:rPr>
      </w:pPr>
      <w:r w:rsidRPr="000C239F">
        <w:rPr>
          <w:noProof/>
          <w:color w:val="000000" w:themeColor="text1"/>
          <w:lang w:val="en-GB" w:eastAsia="fr-FR"/>
        </w:rPr>
        <w:t>Secondary data will be used, where possible, to:</w:t>
      </w:r>
    </w:p>
    <w:p w14:paraId="5799B4CD"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official administrative boundaries [RO 1.1]</w:t>
      </w:r>
    </w:p>
    <w:p w14:paraId="3EB9F377" w14:textId="77777777" w:rsidR="000C239F" w:rsidRPr="000C239F" w:rsidRDefault="000C239F" w:rsidP="000C239F">
      <w:pPr>
        <w:numPr>
          <w:ilvl w:val="2"/>
          <w:numId w:val="16"/>
        </w:numPr>
        <w:spacing w:after="0"/>
        <w:rPr>
          <w:noProof/>
          <w:color w:val="000000" w:themeColor="text1"/>
          <w:lang w:val="en-GB" w:eastAsia="fr-FR"/>
        </w:rPr>
      </w:pPr>
      <w:r w:rsidRPr="000C239F">
        <w:rPr>
          <w:noProof/>
          <w:color w:val="000000" w:themeColor="text1"/>
          <w:lang w:val="en-GB" w:eastAsia="fr-FR"/>
        </w:rPr>
        <w:t>Potential sources of information include UNHabitat, City &amp; Council records.</w:t>
      </w:r>
    </w:p>
    <w:p w14:paraId="7EBDFD1C"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and map current/perceived community (e.g. neighbourhood) boundaries and the estimated locations and numbers of each population group [RO 1.2] </w:t>
      </w:r>
    </w:p>
    <w:p w14:paraId="59A4160E"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location of services and primary infrastructure (water, sewage, electrical/power, healthcare, education, main roads) within the targeted locations and the stakeholders responsible for delivery of each service (water, sewage etc.) and map the geographical area of their responsibility. [RO 1.3]</w:t>
      </w:r>
    </w:p>
    <w:p w14:paraId="06EEECBC"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complementary assistance (humanitarian and development) by national and international organisations and civil society, including previous, current and planned initiatives [RO 1.4]</w:t>
      </w:r>
    </w:p>
    <w:p w14:paraId="16FC8D04"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and map current municipal and complementary assistance service catchment areas</w:t>
      </w:r>
      <w:r w:rsidRPr="000C239F">
        <w:rPr>
          <w:b/>
          <w:noProof/>
          <w:color w:val="000000" w:themeColor="text1"/>
          <w:lang w:val="en-GB" w:eastAsia="fr-FR"/>
        </w:rPr>
        <w:t xml:space="preserve"> </w:t>
      </w:r>
      <w:r w:rsidRPr="000C239F">
        <w:rPr>
          <w:noProof/>
          <w:color w:val="000000" w:themeColor="text1"/>
          <w:lang w:val="en-GB" w:eastAsia="fr-FR"/>
        </w:rPr>
        <w:t>[RO 1.5]</w:t>
      </w:r>
    </w:p>
    <w:p w14:paraId="71BA8613"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Identify the extent and use of cash transfer programming in the targeted neighbourhood(s) [RO 1.6]</w:t>
      </w:r>
    </w:p>
    <w:p w14:paraId="1BB68CE0"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lastRenderedPageBreak/>
        <w:t>Identify coordination networks/relationships between stakeholders, within and across service [RO 1.7]</w:t>
      </w:r>
    </w:p>
    <w:p w14:paraId="45473E86" w14:textId="77777777" w:rsidR="000C239F" w:rsidRPr="000C239F" w:rsidRDefault="000C239F" w:rsidP="000C239F">
      <w:pPr>
        <w:spacing w:after="0"/>
        <w:ind w:left="360" w:hanging="360"/>
        <w:rPr>
          <w:noProof/>
          <w:color w:val="000000" w:themeColor="text1"/>
          <w:lang w:val="en-GB" w:eastAsia="fr-FR"/>
        </w:rPr>
      </w:pPr>
    </w:p>
    <w:p w14:paraId="593669A7" w14:textId="7F11B8AE" w:rsidR="000C239F" w:rsidRPr="000C239F" w:rsidRDefault="000C239F" w:rsidP="000C239F">
      <w:pPr>
        <w:spacing w:after="0"/>
        <w:rPr>
          <w:b/>
          <w:bCs/>
          <w:noProof/>
          <w:color w:val="000000" w:themeColor="text1"/>
          <w:lang w:val="en-GB" w:eastAsia="fr-FR"/>
        </w:rPr>
      </w:pPr>
      <w:r w:rsidRPr="000C239F">
        <w:rPr>
          <w:b/>
          <w:bCs/>
          <w:noProof/>
          <w:color w:val="000000" w:themeColor="text1"/>
          <w:lang w:val="en-GB" w:eastAsia="fr-FR"/>
        </w:rPr>
        <w:t xml:space="preserve">KIIs with </w:t>
      </w:r>
      <w:r w:rsidR="00513622">
        <w:rPr>
          <w:b/>
          <w:bCs/>
          <w:noProof/>
          <w:color w:val="000000" w:themeColor="text1"/>
          <w:lang w:val="en-GB" w:eastAsia="fr-FR"/>
        </w:rPr>
        <w:t>neighbourhood</w:t>
      </w:r>
      <w:r w:rsidRPr="000C239F">
        <w:rPr>
          <w:b/>
          <w:bCs/>
          <w:noProof/>
          <w:color w:val="000000" w:themeColor="text1"/>
          <w:lang w:val="en-GB" w:eastAsia="fr-FR"/>
        </w:rPr>
        <w:t xml:space="preserve"> representatives, </w:t>
      </w:r>
      <w:r w:rsidR="00513622">
        <w:rPr>
          <w:b/>
          <w:bCs/>
          <w:noProof/>
          <w:color w:val="000000" w:themeColor="text1"/>
          <w:lang w:val="en-GB" w:eastAsia="fr-FR"/>
        </w:rPr>
        <w:t>neighbourhood</w:t>
      </w:r>
      <w:r w:rsidRPr="000C239F">
        <w:rPr>
          <w:b/>
          <w:bCs/>
          <w:noProof/>
          <w:color w:val="000000" w:themeColor="text1"/>
          <w:lang w:val="en-GB" w:eastAsia="fr-FR"/>
        </w:rPr>
        <w:t xml:space="preserve"> </w:t>
      </w:r>
      <w:r w:rsidR="00513622">
        <w:rPr>
          <w:b/>
          <w:bCs/>
          <w:noProof/>
          <w:color w:val="000000" w:themeColor="text1"/>
          <w:lang w:val="en-GB" w:eastAsia="fr-FR"/>
        </w:rPr>
        <w:t xml:space="preserve">and community </w:t>
      </w:r>
      <w:r w:rsidRPr="000C239F">
        <w:rPr>
          <w:b/>
          <w:bCs/>
          <w:noProof/>
          <w:color w:val="000000" w:themeColor="text1"/>
          <w:lang w:val="en-GB" w:eastAsia="fr-FR"/>
        </w:rPr>
        <w:t>members and service providers</w:t>
      </w:r>
    </w:p>
    <w:p w14:paraId="1B87E1D7" w14:textId="0DD35508" w:rsidR="003C0969" w:rsidRPr="005C1F2E" w:rsidRDefault="003C0969" w:rsidP="003C0969">
      <w:pPr>
        <w:spacing w:after="60"/>
        <w:rPr>
          <w:b/>
          <w:bCs/>
          <w:noProof/>
          <w:color w:val="000000" w:themeColor="text1"/>
          <w:lang w:val="en-GB" w:eastAsia="fr-FR"/>
        </w:rPr>
      </w:pPr>
      <w:r w:rsidRPr="000C239F">
        <w:rPr>
          <w:noProof/>
          <w:color w:val="000000" w:themeColor="text1"/>
          <w:lang w:val="en-GB" w:eastAsia="fr-FR"/>
        </w:rPr>
        <w:t>KIs will be selected using a purposive sampling method, whereby KIs will be identified through SDR and using existing REACH enumerator and ACTED Lebanon contact networks. KIs will also be identified using a snowball approach, whereby KIs will be asked to identify other individuals who are able to provide relevant information for the assessment.</w:t>
      </w:r>
      <w:r>
        <w:rPr>
          <w:b/>
          <w:bCs/>
          <w:noProof/>
          <w:color w:val="000000" w:themeColor="text1"/>
          <w:lang w:val="en-GB" w:eastAsia="fr-FR"/>
        </w:rPr>
        <w:t xml:space="preserve"> </w:t>
      </w:r>
      <w:r w:rsidRPr="000C239F">
        <w:rPr>
          <w:noProof/>
          <w:color w:val="000000" w:themeColor="text1"/>
          <w:lang w:val="en-GB" w:eastAsia="fr-FR"/>
        </w:rPr>
        <w:t>The KIIs will include a participatory mapping element, whereby respondents will be required to identify community boundaries and services on a map of the area. Interviews will be in-person, semi-structured and data recorded through the KOBO application.</w:t>
      </w:r>
      <w:r w:rsidR="009C78B5">
        <w:rPr>
          <w:noProof/>
          <w:color w:val="000000" w:themeColor="text1"/>
          <w:lang w:val="en-GB" w:eastAsia="fr-FR"/>
        </w:rPr>
        <w:t xml:space="preserve"> At least one KII will be conducted per thematic area (community mapping, health, education, WASH, electricity &amp; roads, food &amp; markets and complementary assistance) in each neighbourhood.</w:t>
      </w:r>
      <w:r w:rsidR="003A45F9">
        <w:rPr>
          <w:noProof/>
          <w:color w:val="000000" w:themeColor="text1"/>
          <w:lang w:val="en-GB" w:eastAsia="fr-FR"/>
        </w:rPr>
        <w:t xml:space="preserve"> </w:t>
      </w:r>
    </w:p>
    <w:p w14:paraId="46EFA343" w14:textId="77777777" w:rsidR="003C0969" w:rsidRPr="000C239F" w:rsidRDefault="003C0969" w:rsidP="003C0969">
      <w:pPr>
        <w:spacing w:after="0"/>
        <w:rPr>
          <w:noProof/>
          <w:color w:val="000000" w:themeColor="text1"/>
          <w:lang w:val="en-GB" w:eastAsia="fr-FR"/>
        </w:rPr>
      </w:pPr>
      <w:r w:rsidRPr="000C239F">
        <w:rPr>
          <w:noProof/>
          <w:color w:val="000000" w:themeColor="text1"/>
          <w:lang w:val="en-GB" w:eastAsia="fr-FR"/>
        </w:rPr>
        <w:t>Throughout the data collection process KIs will:</w:t>
      </w:r>
    </w:p>
    <w:p w14:paraId="725716FB" w14:textId="38D0BCF9"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and map perceived community boundaries within neighbourhoods and the estimated locations and numbers of each population group within the community for example host community, IDPs etc. [RO 1.2]</w:t>
      </w:r>
    </w:p>
    <w:p w14:paraId="12198CA1"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and map location of services and primary infrastructure (water, sewage, electrical/power, healthcare, education, main roads) and the stakeholders responsible within the targeted locations [RO 1.3]</w:t>
      </w:r>
    </w:p>
    <w:p w14:paraId="7934B043" w14:textId="77777777" w:rsidR="003C0969" w:rsidRPr="000C239F" w:rsidRDefault="003C0969" w:rsidP="003C0969">
      <w:pPr>
        <w:numPr>
          <w:ilvl w:val="1"/>
          <w:numId w:val="16"/>
        </w:numPr>
        <w:spacing w:after="0"/>
        <w:ind w:left="851"/>
        <w:rPr>
          <w:noProof/>
          <w:color w:val="000000" w:themeColor="text1"/>
          <w:lang w:val="en-GB" w:eastAsia="fr-FR"/>
        </w:rPr>
      </w:pPr>
      <w:r w:rsidRPr="000C239F">
        <w:rPr>
          <w:noProof/>
          <w:color w:val="000000" w:themeColor="text1"/>
          <w:lang w:val="en-GB" w:eastAsia="fr-FR"/>
        </w:rPr>
        <w:t>Identify and map complementary assistance (humanitarian and development) by national and international organisations and civil society, including previous, current and planned initiatives [RO 1.4]</w:t>
      </w:r>
    </w:p>
    <w:p w14:paraId="755AE7E2"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and map current municipal and complementary assistance service catchment areas</w:t>
      </w:r>
      <w:r w:rsidRPr="000C239F">
        <w:rPr>
          <w:b/>
          <w:noProof/>
          <w:color w:val="000000" w:themeColor="text1"/>
          <w:lang w:val="en-GB" w:eastAsia="fr-FR"/>
        </w:rPr>
        <w:t xml:space="preserve"> </w:t>
      </w:r>
      <w:r w:rsidRPr="000C239F">
        <w:rPr>
          <w:noProof/>
          <w:color w:val="000000" w:themeColor="text1"/>
          <w:lang w:val="en-GB" w:eastAsia="fr-FR"/>
        </w:rPr>
        <w:t xml:space="preserve"> [RO 1.5]</w:t>
      </w:r>
    </w:p>
    <w:p w14:paraId="3B7EB885"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the extent and use of cash transfer programming in the targeted neighbourhood(s)  [RO 1.6]</w:t>
      </w:r>
    </w:p>
    <w:p w14:paraId="0779A40E" w14:textId="77777777" w:rsidR="003C0969" w:rsidRPr="000C239F" w:rsidRDefault="003C0969" w:rsidP="003C0969">
      <w:pPr>
        <w:numPr>
          <w:ilvl w:val="1"/>
          <w:numId w:val="16"/>
        </w:numPr>
        <w:spacing w:after="0"/>
        <w:ind w:left="851"/>
        <w:rPr>
          <w:b/>
          <w:bCs/>
          <w:noProof/>
          <w:color w:val="000000" w:themeColor="text1"/>
          <w:lang w:val="en-GB" w:eastAsia="fr-FR"/>
        </w:rPr>
      </w:pPr>
      <w:r w:rsidRPr="000C239F">
        <w:rPr>
          <w:noProof/>
          <w:color w:val="000000" w:themeColor="text1"/>
          <w:lang w:val="en-GB" w:eastAsia="fr-FR"/>
        </w:rPr>
        <w:t>Identify coordination networks/relationships between stakeholders, within and across service [RO 1.7]</w:t>
      </w:r>
    </w:p>
    <w:p w14:paraId="6097697A" w14:textId="77777777" w:rsidR="003C0969" w:rsidRPr="000C239F" w:rsidRDefault="003C0969" w:rsidP="003C0969">
      <w:pPr>
        <w:numPr>
          <w:ilvl w:val="1"/>
          <w:numId w:val="16"/>
        </w:numPr>
        <w:spacing w:after="0"/>
        <w:ind w:left="851"/>
        <w:rPr>
          <w:noProof/>
          <w:color w:val="000000" w:themeColor="text1"/>
          <w:lang w:val="en-GB" w:eastAsia="fr-FR"/>
        </w:rPr>
      </w:pPr>
      <w:r w:rsidRPr="000C239F">
        <w:rPr>
          <w:noProof/>
          <w:color w:val="000000" w:themeColor="text1"/>
          <w:lang w:val="en-GB" w:eastAsia="fr-FR"/>
        </w:rPr>
        <w:t>Identify primary needs</w:t>
      </w:r>
      <w:r w:rsidRPr="000C239F">
        <w:rPr>
          <w:b/>
          <w:noProof/>
          <w:color w:val="000000" w:themeColor="text1"/>
          <w:lang w:val="en-GB" w:eastAsia="fr-FR"/>
        </w:rPr>
        <w:t xml:space="preserve"> </w:t>
      </w:r>
      <w:r w:rsidRPr="000C239F">
        <w:rPr>
          <w:noProof/>
          <w:color w:val="000000" w:themeColor="text1"/>
          <w:lang w:val="en-GB" w:eastAsia="fr-FR"/>
        </w:rPr>
        <w:t>of civilians living in targeted locations and triangulate with service delivery capacity; catchment areas to identify current/ potential unmet needs [RO 2.1]</w:t>
      </w:r>
    </w:p>
    <w:p w14:paraId="17FE8D85" w14:textId="3BF6D0EE" w:rsidR="003C0969" w:rsidRDefault="003C0969" w:rsidP="003C0969">
      <w:pPr>
        <w:numPr>
          <w:ilvl w:val="1"/>
          <w:numId w:val="16"/>
        </w:numPr>
        <w:spacing w:after="0"/>
        <w:ind w:left="851"/>
        <w:rPr>
          <w:noProof/>
          <w:color w:val="000000" w:themeColor="text1"/>
          <w:lang w:val="en-GB" w:eastAsia="fr-FR"/>
        </w:rPr>
      </w:pPr>
      <w:r w:rsidRPr="000C239F">
        <w:rPr>
          <w:noProof/>
          <w:color w:val="000000" w:themeColor="text1"/>
          <w:lang w:val="en-GB" w:eastAsia="fr-FR"/>
        </w:rPr>
        <w:t>Identify primary barriers faced by civilians in terms of accessing services [RO 2.2]</w:t>
      </w:r>
    </w:p>
    <w:p w14:paraId="06BA0791" w14:textId="77777777" w:rsidR="003C0969" w:rsidRPr="003C0969" w:rsidRDefault="003C0969" w:rsidP="003C0969">
      <w:pPr>
        <w:spacing w:after="0"/>
        <w:ind w:left="851"/>
        <w:rPr>
          <w:noProof/>
          <w:color w:val="000000" w:themeColor="text1"/>
          <w:lang w:val="en-GB" w:eastAsia="fr-FR"/>
        </w:rPr>
      </w:pPr>
    </w:p>
    <w:p w14:paraId="178016BE" w14:textId="185967A4" w:rsidR="000C239F" w:rsidRPr="000C239F" w:rsidRDefault="003C0969" w:rsidP="005C1F2E">
      <w:pPr>
        <w:spacing w:after="60"/>
        <w:rPr>
          <w:noProof/>
          <w:color w:val="000000" w:themeColor="text1"/>
          <w:lang w:val="en-GB" w:eastAsia="fr-FR"/>
        </w:rPr>
      </w:pPr>
      <w:r>
        <w:rPr>
          <w:i/>
          <w:noProof/>
          <w:color w:val="000000" w:themeColor="text1"/>
          <w:lang w:val="en-GB" w:eastAsia="fr-FR"/>
        </w:rPr>
        <w:t>Neighbourhood</w:t>
      </w:r>
      <w:r w:rsidRPr="000C239F">
        <w:rPr>
          <w:i/>
          <w:noProof/>
          <w:color w:val="000000" w:themeColor="text1"/>
          <w:lang w:val="en-GB" w:eastAsia="fr-FR"/>
        </w:rPr>
        <w:t xml:space="preserve"> </w:t>
      </w:r>
      <w:r w:rsidR="000C239F" w:rsidRPr="000C239F">
        <w:rPr>
          <w:i/>
          <w:noProof/>
          <w:color w:val="000000" w:themeColor="text1"/>
          <w:lang w:val="en-GB" w:eastAsia="fr-FR"/>
        </w:rPr>
        <w:t>Representative KIs</w:t>
      </w:r>
      <w:r w:rsidR="000C239F" w:rsidRPr="000C239F">
        <w:rPr>
          <w:noProof/>
          <w:color w:val="000000" w:themeColor="text1"/>
          <w:lang w:val="en-GB" w:eastAsia="fr-FR"/>
        </w:rPr>
        <w:t xml:space="preserve"> are individuals with a strong understanding of the target </w:t>
      </w: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 xml:space="preserve">in one or more key sectors. </w:t>
      </w: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 xml:space="preserve">Representatives KIs may be members of the council, administrative bodies or act as Mokhtars and should have up to date information on general issues, population levels, and movement patterns, as well as having connections with both community leaders and sector-specialists in a number of communities. </w:t>
      </w:r>
    </w:p>
    <w:p w14:paraId="27F54028" w14:textId="7BD30D0D" w:rsidR="000C239F" w:rsidRDefault="003C0969" w:rsidP="005C1F2E">
      <w:pPr>
        <w:spacing w:after="60"/>
        <w:rPr>
          <w:noProof/>
          <w:color w:val="000000" w:themeColor="text1"/>
          <w:lang w:val="en-GB" w:eastAsia="fr-FR"/>
        </w:rPr>
      </w:pPr>
      <w:r>
        <w:rPr>
          <w:i/>
          <w:noProof/>
          <w:color w:val="000000" w:themeColor="text1"/>
          <w:lang w:val="en-GB" w:eastAsia="fr-FR"/>
        </w:rPr>
        <w:t>Neighbourhood</w:t>
      </w:r>
      <w:r w:rsidRPr="000C239F">
        <w:rPr>
          <w:i/>
          <w:noProof/>
          <w:color w:val="000000" w:themeColor="text1"/>
          <w:lang w:val="en-GB" w:eastAsia="fr-FR"/>
        </w:rPr>
        <w:t xml:space="preserve"> </w:t>
      </w:r>
      <w:r w:rsidR="000C239F" w:rsidRPr="000C239F">
        <w:rPr>
          <w:i/>
          <w:noProof/>
          <w:color w:val="000000" w:themeColor="text1"/>
          <w:lang w:val="en-GB" w:eastAsia="fr-FR"/>
        </w:rPr>
        <w:t>Member KIs</w:t>
      </w:r>
      <w:r w:rsidR="000C239F" w:rsidRPr="000C239F">
        <w:rPr>
          <w:noProof/>
          <w:color w:val="000000" w:themeColor="text1"/>
          <w:lang w:val="en-GB" w:eastAsia="fr-FR"/>
        </w:rPr>
        <w:t xml:space="preserve"> are individuals with strong knowledge of specific communities or areas</w:t>
      </w:r>
      <w:r>
        <w:rPr>
          <w:noProof/>
          <w:color w:val="000000" w:themeColor="text1"/>
          <w:lang w:val="en-GB" w:eastAsia="fr-FR"/>
        </w:rPr>
        <w:t xml:space="preserve"> within the neighbourhood</w:t>
      </w:r>
      <w:r w:rsidR="000C239F" w:rsidRPr="000C239F">
        <w:rPr>
          <w:noProof/>
          <w:color w:val="000000" w:themeColor="text1"/>
          <w:lang w:val="en-GB" w:eastAsia="fr-FR"/>
        </w:rPr>
        <w:t xml:space="preserve">, and whilst not holding official positions of authority, they are well connected and informed of </w:t>
      </w: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realities, for example this could include teachers and doctors.</w:t>
      </w:r>
    </w:p>
    <w:p w14:paraId="65E6F4DA" w14:textId="1BD828AF" w:rsidR="00513622" w:rsidRPr="00513622" w:rsidRDefault="00513622" w:rsidP="005C1F2E">
      <w:pPr>
        <w:spacing w:after="60"/>
        <w:rPr>
          <w:b/>
          <w:bCs/>
          <w:noProof/>
          <w:color w:val="000000" w:themeColor="text1"/>
          <w:lang w:val="en-GB" w:eastAsia="fr-FR"/>
        </w:rPr>
      </w:pPr>
      <w:r>
        <w:rPr>
          <w:i/>
          <w:noProof/>
          <w:color w:val="000000" w:themeColor="text1"/>
          <w:lang w:val="en-GB" w:eastAsia="fr-FR"/>
        </w:rPr>
        <w:t>Community Member KIs</w:t>
      </w:r>
      <w:r>
        <w:rPr>
          <w:noProof/>
          <w:color w:val="000000" w:themeColor="text1"/>
          <w:lang w:val="en-GB" w:eastAsia="fr-FR"/>
        </w:rPr>
        <w:t xml:space="preserve"> are individuals able to</w:t>
      </w:r>
      <w:r w:rsidR="003A45F9">
        <w:rPr>
          <w:noProof/>
          <w:color w:val="000000" w:themeColor="text1"/>
          <w:lang w:val="en-GB" w:eastAsia="fr-FR"/>
        </w:rPr>
        <w:t xml:space="preserve"> provide information regarding their</w:t>
      </w:r>
      <w:r>
        <w:rPr>
          <w:noProof/>
          <w:color w:val="000000" w:themeColor="text1"/>
          <w:lang w:val="en-GB" w:eastAsia="fr-FR"/>
        </w:rPr>
        <w:t xml:space="preserve"> specific population group. These KIs have a strong understanding of the specific challenges and needs of a population group. </w:t>
      </w:r>
    </w:p>
    <w:p w14:paraId="06AAFCCD" w14:textId="6AA8AC4C" w:rsidR="000C239F" w:rsidRPr="000C239F" w:rsidRDefault="000C239F" w:rsidP="005C1F2E">
      <w:pPr>
        <w:spacing w:after="60"/>
        <w:rPr>
          <w:b/>
          <w:bCs/>
          <w:noProof/>
          <w:color w:val="000000" w:themeColor="text1"/>
          <w:lang w:val="en-GB" w:eastAsia="fr-FR"/>
        </w:rPr>
      </w:pPr>
      <w:r w:rsidRPr="000C239F">
        <w:rPr>
          <w:i/>
          <w:noProof/>
          <w:color w:val="000000" w:themeColor="text1"/>
          <w:lang w:val="en-GB" w:eastAsia="fr-FR"/>
        </w:rPr>
        <w:t>Service Provider KIs</w:t>
      </w:r>
      <w:r w:rsidRPr="000C239F">
        <w:rPr>
          <w:noProof/>
          <w:color w:val="000000" w:themeColor="text1"/>
          <w:lang w:val="en-GB" w:eastAsia="fr-FR"/>
        </w:rPr>
        <w:t xml:space="preserve"> are individuals with technical knowledge of a specific sector within a </w:t>
      </w:r>
      <w:r w:rsidR="003C0969">
        <w:rPr>
          <w:noProof/>
          <w:color w:val="000000" w:themeColor="text1"/>
          <w:lang w:val="en-GB" w:eastAsia="fr-FR"/>
        </w:rPr>
        <w:t>neighbourhood</w:t>
      </w:r>
      <w:r w:rsidRPr="000C239F">
        <w:rPr>
          <w:noProof/>
          <w:color w:val="000000" w:themeColor="text1"/>
          <w:lang w:val="en-GB" w:eastAsia="fr-FR"/>
        </w:rPr>
        <w:t xml:space="preserve">. They are able to describe the operating status of services/infrastructure as well as the service area. KIs will be asked about the current service level capacity, if there are any gaps in service provision, and actors’ capacity to increase service delivery levels. Potential KI profiles include municipal, private sector or NGO/civil society representatives providing a service within the community, for example electricity firms. </w:t>
      </w:r>
    </w:p>
    <w:p w14:paraId="212C02F5" w14:textId="77777777" w:rsidR="000C239F" w:rsidRPr="000C239F" w:rsidRDefault="000C239F" w:rsidP="005C1F2E">
      <w:pPr>
        <w:spacing w:before="120" w:after="0"/>
        <w:rPr>
          <w:noProof/>
          <w:color w:val="000000" w:themeColor="text1"/>
          <w:u w:val="single"/>
          <w:lang w:val="en-GB" w:eastAsia="fr-FR"/>
        </w:rPr>
      </w:pPr>
      <w:r w:rsidRPr="000C239F">
        <w:rPr>
          <w:noProof/>
          <w:color w:val="000000" w:themeColor="text1"/>
          <w:u w:val="single"/>
          <w:lang w:val="en-GB" w:eastAsia="fr-FR"/>
        </w:rPr>
        <w:t>Component 2:</w:t>
      </w:r>
    </w:p>
    <w:p w14:paraId="307A3B1C" w14:textId="77777777" w:rsidR="000C239F" w:rsidRPr="000C239F" w:rsidRDefault="000C239F" w:rsidP="000C239F">
      <w:pPr>
        <w:spacing w:after="0"/>
        <w:ind w:left="360" w:hanging="360"/>
        <w:rPr>
          <w:b/>
          <w:bCs/>
          <w:noProof/>
          <w:color w:val="000000" w:themeColor="text1"/>
          <w:lang w:val="en-GB" w:eastAsia="fr-FR"/>
        </w:rPr>
      </w:pPr>
      <w:r w:rsidRPr="000C239F">
        <w:rPr>
          <w:b/>
          <w:bCs/>
          <w:noProof/>
          <w:color w:val="000000" w:themeColor="text1"/>
          <w:lang w:val="en-GB" w:eastAsia="fr-FR"/>
        </w:rPr>
        <w:t>Household Surveys</w:t>
      </w:r>
    </w:p>
    <w:p w14:paraId="5C3A6D4C" w14:textId="63898265" w:rsidR="000C239F" w:rsidRPr="000C239F" w:rsidRDefault="000C239F" w:rsidP="000C239F">
      <w:pPr>
        <w:spacing w:after="0"/>
        <w:rPr>
          <w:noProof/>
          <w:color w:val="000000" w:themeColor="text1"/>
          <w:lang w:val="en-GB" w:eastAsia="fr-FR"/>
        </w:rPr>
      </w:pPr>
      <w:r w:rsidRPr="000C239F">
        <w:rPr>
          <w:noProof/>
          <w:color w:val="000000" w:themeColor="text1"/>
          <w:lang w:val="en-GB" w:eastAsia="fr-FR"/>
        </w:rPr>
        <w:t xml:space="preserve">A random household survey will be conducted in all three targeted neighbourhoods, with a target of 96 interviews per community. As there are no available statistics around the population of the targeted communities, the confidence level and interval will be calculated following the first phase of data collection, in which the total population size will be estimated based on data collected in KIIs with the municipality. However assuming an infinite population, 96 household surveys will generate results generalizable to the neighbourhood with a 95% confidence level and 10% confidence interval. The survey sample will be drawn by generating random GPS points within the boundaries of the neighbourhood, including a 20% buffer. AGORA enumerators will use the OSM navigation application to reach each GPS point and conduct the survey with the nearest household. </w:t>
      </w:r>
      <w:r w:rsidR="009C78B5">
        <w:rPr>
          <w:noProof/>
          <w:color w:val="000000" w:themeColor="text1"/>
          <w:lang w:val="en-GB" w:eastAsia="fr-FR"/>
        </w:rPr>
        <w:t>Where possible, the interview will be conducted with the head of household or, if unavailable, an adult member of the household. If there is no one available or willing to be interviewed at the</w:t>
      </w:r>
      <w:r w:rsidR="00A24C25">
        <w:rPr>
          <w:noProof/>
          <w:color w:val="000000" w:themeColor="text1"/>
          <w:lang w:val="en-GB" w:eastAsia="fr-FR"/>
        </w:rPr>
        <w:t xml:space="preserve"> time of arrival, the enumerator</w:t>
      </w:r>
      <w:r w:rsidR="009C78B5">
        <w:rPr>
          <w:noProof/>
          <w:color w:val="000000" w:themeColor="text1"/>
          <w:lang w:val="en-GB" w:eastAsia="fr-FR"/>
        </w:rPr>
        <w:t xml:space="preserve"> will move on to the next random GPS point.</w:t>
      </w:r>
    </w:p>
    <w:p w14:paraId="487FEB6E" w14:textId="77777777" w:rsidR="000C239F" w:rsidRPr="000C239F" w:rsidRDefault="000C239F" w:rsidP="005C1F2E">
      <w:pPr>
        <w:spacing w:after="0"/>
        <w:rPr>
          <w:noProof/>
          <w:color w:val="000000" w:themeColor="text1"/>
          <w:lang w:val="en-GB" w:eastAsia="fr-FR"/>
        </w:rPr>
      </w:pPr>
      <w:r w:rsidRPr="000C239F">
        <w:rPr>
          <w:noProof/>
          <w:color w:val="000000" w:themeColor="text1"/>
          <w:lang w:val="en-GB" w:eastAsia="fr-FR"/>
        </w:rPr>
        <w:t>Household surveys will be used to:</w:t>
      </w:r>
    </w:p>
    <w:p w14:paraId="6E77A73C"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lastRenderedPageBreak/>
        <w:t xml:space="preserve">Identify </w:t>
      </w:r>
      <w:r w:rsidRPr="000C239F">
        <w:rPr>
          <w:b/>
          <w:noProof/>
          <w:color w:val="000000" w:themeColor="text1"/>
          <w:lang w:val="en-GB" w:eastAsia="fr-FR"/>
        </w:rPr>
        <w:t xml:space="preserve">primary needs </w:t>
      </w:r>
      <w:r w:rsidRPr="000C239F">
        <w:rPr>
          <w:noProof/>
          <w:color w:val="000000" w:themeColor="text1"/>
          <w:lang w:val="en-GB" w:eastAsia="fr-FR"/>
        </w:rPr>
        <w:t>of civilians living in targeted locations and triangulate with service delivery capacity; catchment areas to identify current/ potential unmet needs [RO 2.1]</w:t>
      </w:r>
    </w:p>
    <w:p w14:paraId="7F57A58D"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primary barriers</w:t>
      </w:r>
      <w:r w:rsidRPr="000C239F">
        <w:rPr>
          <w:noProof/>
          <w:color w:val="000000" w:themeColor="text1"/>
          <w:lang w:val="en-GB" w:eastAsia="fr-FR"/>
        </w:rPr>
        <w:t xml:space="preserve"> faced by civilians in terms of accessing services [RO 2.2]</w:t>
      </w:r>
    </w:p>
    <w:p w14:paraId="6076FCB2" w14:textId="77777777" w:rsidR="000C239F" w:rsidRPr="000C239F" w:rsidRDefault="000C239F" w:rsidP="000C239F">
      <w:pPr>
        <w:spacing w:after="0"/>
        <w:rPr>
          <w:noProof/>
          <w:color w:val="000000" w:themeColor="text1"/>
          <w:lang w:val="en-GB" w:eastAsia="fr-FR"/>
        </w:rPr>
      </w:pPr>
    </w:p>
    <w:p w14:paraId="4FC916D9" w14:textId="77777777" w:rsidR="000C239F" w:rsidRPr="000C239F" w:rsidRDefault="000C239F" w:rsidP="000C239F">
      <w:pPr>
        <w:keepNext/>
        <w:spacing w:after="0"/>
        <w:rPr>
          <w:noProof/>
          <w:color w:val="000000" w:themeColor="text1"/>
          <w:lang w:val="en-GB" w:eastAsia="fr-FR"/>
        </w:rPr>
      </w:pPr>
      <w:r w:rsidRPr="000C239F">
        <w:rPr>
          <w:b/>
          <w:noProof/>
          <w:color w:val="000000" w:themeColor="text1"/>
          <w:lang w:val="en-GB" w:eastAsia="fr-FR"/>
        </w:rPr>
        <w:t>KIIs</w:t>
      </w:r>
    </w:p>
    <w:p w14:paraId="707E6908" w14:textId="0A673D75" w:rsidR="000C239F" w:rsidRPr="000C239F" w:rsidRDefault="000C239F" w:rsidP="000C239F">
      <w:pPr>
        <w:spacing w:after="0"/>
        <w:rPr>
          <w:noProof/>
          <w:color w:val="000000" w:themeColor="text1"/>
          <w:lang w:val="en-GB" w:eastAsia="fr-FR"/>
        </w:rPr>
      </w:pPr>
      <w:r w:rsidRPr="000C239F">
        <w:rPr>
          <w:noProof/>
          <w:color w:val="000000" w:themeColor="text1"/>
          <w:lang w:val="en-GB" w:eastAsia="fr-FR"/>
        </w:rPr>
        <w:t>Given the diversity of the population within the targeted neighbourhoods, and the lack of possible stratification within the household survey, KIIs will be conducted with community members from different population groups</w:t>
      </w:r>
      <w:r w:rsidR="009C78B5">
        <w:rPr>
          <w:noProof/>
          <w:color w:val="000000" w:themeColor="text1"/>
          <w:lang w:val="en-GB" w:eastAsia="fr-FR"/>
        </w:rPr>
        <w:t>, for example Lebanese host community, Syrian refugees and Palestinian refugees</w:t>
      </w:r>
      <w:r w:rsidRPr="000C239F">
        <w:rPr>
          <w:noProof/>
          <w:color w:val="000000" w:themeColor="text1"/>
          <w:lang w:val="en-GB" w:eastAsia="fr-FR"/>
        </w:rPr>
        <w:t xml:space="preserve">. </w:t>
      </w:r>
      <w:r w:rsidR="009C78B5">
        <w:rPr>
          <w:noProof/>
          <w:color w:val="000000" w:themeColor="text1"/>
          <w:lang w:val="en-GB" w:eastAsia="fr-FR"/>
        </w:rPr>
        <w:t xml:space="preserve">KIs will be identified using both </w:t>
      </w:r>
      <w:r w:rsidR="009C78B5" w:rsidRPr="000C239F">
        <w:rPr>
          <w:noProof/>
          <w:color w:val="000000" w:themeColor="text1"/>
          <w:lang w:val="en-GB" w:eastAsia="fr-FR"/>
        </w:rPr>
        <w:t xml:space="preserve">REACH enumerator and ACTED Lebanon contact networks </w:t>
      </w:r>
      <w:r w:rsidR="009C78B5">
        <w:rPr>
          <w:noProof/>
          <w:color w:val="000000" w:themeColor="text1"/>
          <w:lang w:val="en-GB" w:eastAsia="fr-FR"/>
        </w:rPr>
        <w:t>as well as using a snowballing approach. KIIs will be conducted with at least one community member per population within each neighbourhood.</w:t>
      </w:r>
      <w:r w:rsidR="003A45F9" w:rsidRPr="003A45F9">
        <w:t xml:space="preserve"> </w:t>
      </w:r>
      <w:r w:rsidR="003A45F9" w:rsidRPr="003A45F9">
        <w:rPr>
          <w:noProof/>
          <w:color w:val="000000" w:themeColor="text1"/>
          <w:lang w:val="en-GB" w:eastAsia="fr-FR"/>
        </w:rPr>
        <w:t>The total number of KIIs to be conducted in each neighbourhood, as well the total number of KIIs overall</w:t>
      </w:r>
      <w:r w:rsidR="003A45F9">
        <w:rPr>
          <w:noProof/>
          <w:color w:val="000000" w:themeColor="text1"/>
          <w:lang w:val="en-GB" w:eastAsia="fr-FR"/>
        </w:rPr>
        <w:t>,</w:t>
      </w:r>
      <w:r w:rsidR="003A45F9" w:rsidRPr="003A45F9">
        <w:rPr>
          <w:noProof/>
          <w:color w:val="000000" w:themeColor="text1"/>
          <w:lang w:val="en-GB" w:eastAsia="fr-FR"/>
        </w:rPr>
        <w:t xml:space="preserve"> will therefore depend on the different types </w:t>
      </w:r>
      <w:r w:rsidR="003A45F9">
        <w:rPr>
          <w:noProof/>
          <w:color w:val="000000" w:themeColor="text1"/>
          <w:lang w:val="en-GB" w:eastAsia="fr-FR"/>
        </w:rPr>
        <w:t xml:space="preserve">of </w:t>
      </w:r>
      <w:r w:rsidR="003A45F9" w:rsidRPr="003A45F9">
        <w:rPr>
          <w:noProof/>
          <w:color w:val="000000" w:themeColor="text1"/>
          <w:lang w:val="en-GB" w:eastAsia="fr-FR"/>
        </w:rPr>
        <w:t>communities mapped in each nei</w:t>
      </w:r>
      <w:r w:rsidR="003A45F9">
        <w:rPr>
          <w:noProof/>
          <w:color w:val="000000" w:themeColor="text1"/>
          <w:lang w:val="en-GB" w:eastAsia="fr-FR"/>
        </w:rPr>
        <w:t xml:space="preserve">ghbourhood through Component 1. </w:t>
      </w:r>
      <w:r w:rsidRPr="000C239F">
        <w:rPr>
          <w:noProof/>
          <w:color w:val="000000" w:themeColor="text1"/>
          <w:lang w:val="en-GB" w:eastAsia="fr-FR"/>
        </w:rPr>
        <w:t xml:space="preserve">The objective of the KIIs is to gain a more in-depth understanding of the potential differences in needs and challenges faced by different communities within the targeted neighbourhoods. The exact profile of the KIs will be based on population data emerging from the first phase, though will likely to include: the Lebanese host community and Lebanese returnees (from Syria), Syrian refugees and Palestinian refugees (PRS and PRL) living outside of formal camps. </w:t>
      </w:r>
    </w:p>
    <w:p w14:paraId="3C904ED1"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KIIs will be used to:</w:t>
      </w:r>
    </w:p>
    <w:p w14:paraId="072C8BF5"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 xml:space="preserve">primary needs </w:t>
      </w:r>
      <w:r w:rsidRPr="000C239F">
        <w:rPr>
          <w:noProof/>
          <w:color w:val="000000" w:themeColor="text1"/>
          <w:lang w:val="en-GB" w:eastAsia="fr-FR"/>
        </w:rPr>
        <w:t>of civilians living in targeted locations and triangulate with service delivery capacity; catchment areas to identify current/ potential unmet needs [RO 2.1]</w:t>
      </w:r>
    </w:p>
    <w:p w14:paraId="5301FC49" w14:textId="77777777" w:rsidR="000C239F" w:rsidRPr="000C239F" w:rsidRDefault="000C239F" w:rsidP="000C239F">
      <w:pPr>
        <w:numPr>
          <w:ilvl w:val="1"/>
          <w:numId w:val="16"/>
        </w:numPr>
        <w:spacing w:after="0"/>
        <w:rPr>
          <w:noProof/>
          <w:color w:val="000000" w:themeColor="text1"/>
          <w:lang w:val="en-GB" w:eastAsia="fr-FR"/>
        </w:rPr>
      </w:pPr>
      <w:r w:rsidRPr="000C239F">
        <w:rPr>
          <w:noProof/>
          <w:color w:val="000000" w:themeColor="text1"/>
          <w:lang w:val="en-GB" w:eastAsia="fr-FR"/>
        </w:rPr>
        <w:t xml:space="preserve">Identify </w:t>
      </w:r>
      <w:r w:rsidRPr="000C239F">
        <w:rPr>
          <w:b/>
          <w:noProof/>
          <w:color w:val="000000" w:themeColor="text1"/>
          <w:lang w:val="en-GB" w:eastAsia="fr-FR"/>
        </w:rPr>
        <w:t>primary barriers</w:t>
      </w:r>
      <w:r w:rsidRPr="000C239F">
        <w:rPr>
          <w:noProof/>
          <w:color w:val="000000" w:themeColor="text1"/>
          <w:lang w:val="en-GB" w:eastAsia="fr-FR"/>
        </w:rPr>
        <w:t xml:space="preserve"> faced by civilians in terms of accessing services [RO 2.2]</w:t>
      </w:r>
    </w:p>
    <w:p w14:paraId="0E3864E6" w14:textId="77777777" w:rsidR="000C239F" w:rsidRPr="000C239F" w:rsidRDefault="000C239F" w:rsidP="000C239F">
      <w:pPr>
        <w:keepNext/>
        <w:keepLines/>
        <w:spacing w:before="120" w:after="0"/>
        <w:outlineLvl w:val="4"/>
        <w:rPr>
          <w:rFonts w:eastAsiaTheme="majorEastAsia" w:cstheme="majorBidi"/>
          <w:b/>
          <w:color w:val="58585A"/>
          <w:sz w:val="24"/>
          <w:lang w:val="en-GB"/>
        </w:rPr>
      </w:pPr>
      <w:r w:rsidRPr="000C239F">
        <w:rPr>
          <w:rFonts w:eastAsiaTheme="majorEastAsia" w:cstheme="majorBidi"/>
          <w:b/>
          <w:color w:val="58585A"/>
          <w:sz w:val="24"/>
          <w:lang w:val="en-GB"/>
        </w:rPr>
        <w:t xml:space="preserve">5.5. Data analysis plan </w:t>
      </w:r>
    </w:p>
    <w:p w14:paraId="24838002" w14:textId="3785232A" w:rsidR="000C239F" w:rsidRPr="000C239F" w:rsidRDefault="000C239F" w:rsidP="000C239F">
      <w:pPr>
        <w:spacing w:before="120" w:after="120" w:line="240" w:lineRule="auto"/>
        <w:rPr>
          <w:noProof/>
          <w:color w:val="000000" w:themeColor="text1"/>
          <w:shd w:val="clear" w:color="auto" w:fill="FFFFFF"/>
        </w:rPr>
      </w:pPr>
      <w:r w:rsidRPr="000C239F">
        <w:rPr>
          <w:noProof/>
          <w:color w:val="000000" w:themeColor="text1"/>
          <w:shd w:val="clear" w:color="auto" w:fill="FFFFFF"/>
        </w:rPr>
        <w:t xml:space="preserve">Data will be analysed and triangulated using both primary and secondary sources. </w:t>
      </w:r>
      <w:r w:rsidR="00C0138E">
        <w:rPr>
          <w:noProof/>
          <w:color w:val="000000" w:themeColor="text1"/>
          <w:shd w:val="clear" w:color="auto" w:fill="FFFFFF"/>
        </w:rPr>
        <w:t>KII d</w:t>
      </w:r>
      <w:r w:rsidRPr="000C239F">
        <w:rPr>
          <w:noProof/>
          <w:color w:val="000000" w:themeColor="text1"/>
          <w:shd w:val="clear" w:color="auto" w:fill="FFFFFF"/>
        </w:rPr>
        <w:t xml:space="preserve">ata will largely be analysed at the neighbourhood/service delivery unit level, given the purpose of the assessment is to inform the response at the local level. The HH survey </w:t>
      </w:r>
      <w:r w:rsidR="00C0138E">
        <w:rPr>
          <w:noProof/>
          <w:color w:val="000000" w:themeColor="text1"/>
          <w:shd w:val="clear" w:color="auto" w:fill="FFFFFF"/>
        </w:rPr>
        <w:t xml:space="preserve">data </w:t>
      </w:r>
      <w:r w:rsidRPr="000C239F">
        <w:rPr>
          <w:noProof/>
          <w:color w:val="000000" w:themeColor="text1"/>
          <w:shd w:val="clear" w:color="auto" w:fill="FFFFFF"/>
        </w:rPr>
        <w:t>will be aggregated across all neighbourhoods</w:t>
      </w:r>
      <w:r w:rsidR="00C0138E">
        <w:rPr>
          <w:noProof/>
          <w:color w:val="000000" w:themeColor="text1"/>
          <w:shd w:val="clear" w:color="auto" w:fill="FFFFFF"/>
        </w:rPr>
        <w:t xml:space="preserve"> For aggregate analysis, neighbourhood data will be assigned weights based on the population estimates from Component 1</w:t>
      </w:r>
      <w:r w:rsidRPr="000C239F">
        <w:rPr>
          <w:noProof/>
          <w:color w:val="000000" w:themeColor="text1"/>
          <w:shd w:val="clear" w:color="auto" w:fill="FFFFFF"/>
        </w:rPr>
        <w:t xml:space="preserve">. </w:t>
      </w:r>
      <w:r w:rsidR="00C0138E">
        <w:rPr>
          <w:noProof/>
          <w:color w:val="000000" w:themeColor="text1"/>
          <w:shd w:val="clear" w:color="auto" w:fill="FFFFFF"/>
        </w:rPr>
        <w:t>If possible, s</w:t>
      </w:r>
      <w:r w:rsidRPr="000C239F">
        <w:rPr>
          <w:noProof/>
          <w:color w:val="000000" w:themeColor="text1"/>
          <w:shd w:val="clear" w:color="auto" w:fill="FFFFFF"/>
        </w:rPr>
        <w:t>ignificance tests will be used to explore any disaggregations between nei</w:t>
      </w:r>
      <w:r w:rsidR="00C0138E">
        <w:rPr>
          <w:noProof/>
          <w:color w:val="000000" w:themeColor="text1"/>
          <w:shd w:val="clear" w:color="auto" w:fill="FFFFFF"/>
        </w:rPr>
        <w:t>gh</w:t>
      </w:r>
      <w:r w:rsidRPr="000C239F">
        <w:rPr>
          <w:noProof/>
          <w:color w:val="000000" w:themeColor="text1"/>
          <w:shd w:val="clear" w:color="auto" w:fill="FFFFFF"/>
        </w:rPr>
        <w:t>bourhoods and also community type (e.g. Lebanese host community, Syrian refugees, Palestinian refugees)</w:t>
      </w:r>
      <w:r w:rsidR="00C0138E">
        <w:rPr>
          <w:noProof/>
          <w:color w:val="000000" w:themeColor="text1"/>
          <w:shd w:val="clear" w:color="auto" w:fill="FFFFFF"/>
        </w:rPr>
        <w:t xml:space="preserve"> ensuring data is weighted based on estiamted population sizes.</w:t>
      </w:r>
    </w:p>
    <w:p w14:paraId="63D285E5" w14:textId="77777777" w:rsidR="000C239F" w:rsidRPr="000C239F" w:rsidRDefault="000C239F" w:rsidP="000C239F">
      <w:pPr>
        <w:spacing w:before="120" w:after="120" w:line="240" w:lineRule="auto"/>
        <w:rPr>
          <w:noProof/>
          <w:color w:val="000000" w:themeColor="text1"/>
          <w:shd w:val="clear" w:color="auto" w:fill="FFFFFF"/>
          <w:lang w:val="en-GB"/>
        </w:rPr>
      </w:pPr>
      <w:r w:rsidRPr="000C239F">
        <w:rPr>
          <w:noProof/>
          <w:color w:val="000000" w:themeColor="text1"/>
          <w:shd w:val="clear" w:color="auto" w:fill="FFFFFF"/>
          <w:lang w:val="en-GB" w:eastAsia="fr-FR"/>
        </w:rPr>
        <w:t xml:space="preserve">Maps will be created at the lowest administration level possible from the results of the KII participatory mapping exercises. </w:t>
      </w:r>
    </w:p>
    <w:p w14:paraId="1E6792BC" w14:textId="714CAF44"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6</w:t>
      </w:r>
      <w:r w:rsidR="000C239F" w:rsidRPr="000C239F">
        <w:rPr>
          <w:rFonts w:asciiTheme="majorHAnsi" w:hAnsiTheme="majorHAnsi" w:cs="Calibri"/>
          <w:lang w:val="en-GB"/>
        </w:rPr>
        <w:t>. Product Typology</w:t>
      </w:r>
    </w:p>
    <w:p w14:paraId="06750965" w14:textId="77777777" w:rsidR="000C239F" w:rsidRPr="000C239F" w:rsidRDefault="000C239F" w:rsidP="000C239F">
      <w:pPr>
        <w:spacing w:after="120"/>
        <w:rPr>
          <w:b/>
          <w:color w:val="58585A"/>
          <w:sz w:val="20"/>
          <w:szCs w:val="20"/>
          <w:lang w:val="en-GB" w:eastAsia="fr-FR"/>
        </w:rPr>
      </w:pPr>
      <w:r w:rsidRPr="000C239F">
        <w:rPr>
          <w:b/>
          <w:color w:val="58585A"/>
          <w:sz w:val="20"/>
          <w:szCs w:val="20"/>
          <w:lang w:val="en-GB" w:eastAsia="fr-FR"/>
        </w:rPr>
        <w:t xml:space="preserve">Table 2: Type and number of products required </w:t>
      </w:r>
    </w:p>
    <w:tbl>
      <w:tblPr>
        <w:tblW w:w="9498" w:type="dxa"/>
        <w:tblLook w:val="04A0" w:firstRow="1" w:lastRow="0" w:firstColumn="1" w:lastColumn="0" w:noHBand="0" w:noVBand="1"/>
      </w:tblPr>
      <w:tblGrid>
        <w:gridCol w:w="1960"/>
        <w:gridCol w:w="2260"/>
        <w:gridCol w:w="5278"/>
      </w:tblGrid>
      <w:tr w:rsidR="000C239F" w:rsidRPr="000C239F" w14:paraId="08B8D911" w14:textId="77777777" w:rsidTr="006D38C1">
        <w:trPr>
          <w:trHeight w:val="330"/>
        </w:trPr>
        <w:tc>
          <w:tcPr>
            <w:tcW w:w="1960" w:type="dxa"/>
            <w:tcBorders>
              <w:top w:val="nil"/>
              <w:left w:val="nil"/>
              <w:bottom w:val="nil"/>
              <w:right w:val="nil"/>
            </w:tcBorders>
            <w:shd w:val="clear" w:color="000000" w:fill="58585A"/>
            <w:noWrap/>
            <w:vAlign w:val="center"/>
            <w:hideMark/>
          </w:tcPr>
          <w:p w14:paraId="52F62C06" w14:textId="77777777" w:rsidR="000C239F" w:rsidRPr="000C239F" w:rsidRDefault="000C239F" w:rsidP="000C239F">
            <w:pPr>
              <w:spacing w:after="0" w:line="240" w:lineRule="auto"/>
              <w:jc w:val="center"/>
              <w:rPr>
                <w:rFonts w:eastAsia="Times New Roman"/>
                <w:b/>
                <w:bCs/>
                <w:color w:val="FFFFFF"/>
                <w:sz w:val="18"/>
                <w:szCs w:val="18"/>
                <w:lang w:val="en-GB" w:eastAsia="en-GB"/>
              </w:rPr>
            </w:pPr>
            <w:r w:rsidRPr="000C239F">
              <w:rPr>
                <w:rFonts w:eastAsia="Times New Roman"/>
                <w:b/>
                <w:bCs/>
                <w:color w:val="FFFFFF"/>
                <w:sz w:val="18"/>
                <w:szCs w:val="18"/>
                <w:lang w:val="en-GB" w:eastAsia="en-GB"/>
              </w:rPr>
              <w:t>Type of Product</w:t>
            </w:r>
          </w:p>
        </w:tc>
        <w:tc>
          <w:tcPr>
            <w:tcW w:w="2260" w:type="dxa"/>
            <w:tcBorders>
              <w:top w:val="nil"/>
              <w:left w:val="nil"/>
              <w:bottom w:val="nil"/>
              <w:right w:val="nil"/>
            </w:tcBorders>
            <w:shd w:val="clear" w:color="000000" w:fill="58585A"/>
            <w:noWrap/>
            <w:vAlign w:val="center"/>
            <w:hideMark/>
          </w:tcPr>
          <w:p w14:paraId="4903D532" w14:textId="77777777" w:rsidR="000C239F" w:rsidRPr="000C239F" w:rsidRDefault="000C239F" w:rsidP="000C239F">
            <w:pPr>
              <w:spacing w:after="0" w:line="240" w:lineRule="auto"/>
              <w:jc w:val="center"/>
              <w:rPr>
                <w:rFonts w:eastAsia="Times New Roman"/>
                <w:b/>
                <w:bCs/>
                <w:color w:val="FFFFFF"/>
                <w:sz w:val="18"/>
                <w:szCs w:val="18"/>
                <w:lang w:val="en-GB" w:eastAsia="en-GB"/>
              </w:rPr>
            </w:pPr>
            <w:r w:rsidRPr="000C239F">
              <w:rPr>
                <w:rFonts w:eastAsia="Times New Roman"/>
                <w:b/>
                <w:bCs/>
                <w:color w:val="FFFFFF"/>
                <w:sz w:val="18"/>
                <w:szCs w:val="18"/>
                <w:lang w:val="en-GB" w:eastAsia="en-GB"/>
              </w:rPr>
              <w:t>Number of Product(s)</w:t>
            </w:r>
          </w:p>
        </w:tc>
        <w:tc>
          <w:tcPr>
            <w:tcW w:w="5278" w:type="dxa"/>
            <w:tcBorders>
              <w:top w:val="nil"/>
              <w:left w:val="nil"/>
              <w:bottom w:val="nil"/>
              <w:right w:val="nil"/>
            </w:tcBorders>
            <w:shd w:val="clear" w:color="000000" w:fill="58585A"/>
            <w:noWrap/>
            <w:vAlign w:val="center"/>
            <w:hideMark/>
          </w:tcPr>
          <w:p w14:paraId="3316B209" w14:textId="77777777" w:rsidR="000C239F" w:rsidRPr="000C239F" w:rsidRDefault="000C239F" w:rsidP="000C239F">
            <w:pPr>
              <w:spacing w:after="0" w:line="240" w:lineRule="auto"/>
              <w:jc w:val="center"/>
              <w:rPr>
                <w:rFonts w:eastAsia="Times New Roman"/>
                <w:b/>
                <w:bCs/>
                <w:color w:val="FFFFFF"/>
                <w:sz w:val="18"/>
                <w:szCs w:val="18"/>
                <w:lang w:val="en-GB" w:eastAsia="en-GB"/>
              </w:rPr>
            </w:pPr>
            <w:r w:rsidRPr="000C239F">
              <w:rPr>
                <w:rFonts w:eastAsia="Times New Roman"/>
                <w:b/>
                <w:bCs/>
                <w:color w:val="FFFFFF"/>
                <w:sz w:val="18"/>
                <w:szCs w:val="18"/>
                <w:lang w:val="en-GB" w:eastAsia="en-GB"/>
              </w:rPr>
              <w:t>Additional information</w:t>
            </w:r>
          </w:p>
        </w:tc>
      </w:tr>
      <w:tr w:rsidR="003A45F9" w:rsidRPr="000C239F" w14:paraId="6D69127F" w14:textId="77777777" w:rsidTr="006D38C1">
        <w:trPr>
          <w:trHeight w:val="330"/>
        </w:trPr>
        <w:tc>
          <w:tcPr>
            <w:tcW w:w="1960" w:type="dxa"/>
            <w:tcBorders>
              <w:top w:val="nil"/>
              <w:left w:val="nil"/>
              <w:bottom w:val="single" w:sz="4" w:space="0" w:color="auto"/>
              <w:right w:val="nil"/>
            </w:tcBorders>
            <w:shd w:val="clear" w:color="auto" w:fill="auto"/>
            <w:noWrap/>
          </w:tcPr>
          <w:p w14:paraId="0425091C" w14:textId="72F78EAA" w:rsidR="003A45F9" w:rsidRPr="000C239F" w:rsidRDefault="003A45F9"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Consolidated report</w:t>
            </w:r>
          </w:p>
        </w:tc>
        <w:tc>
          <w:tcPr>
            <w:tcW w:w="2260" w:type="dxa"/>
            <w:tcBorders>
              <w:top w:val="nil"/>
              <w:left w:val="nil"/>
              <w:bottom w:val="single" w:sz="4" w:space="0" w:color="auto"/>
              <w:right w:val="nil"/>
            </w:tcBorders>
            <w:shd w:val="clear" w:color="auto" w:fill="auto"/>
            <w:noWrap/>
          </w:tcPr>
          <w:p w14:paraId="1BDB3B95" w14:textId="1E290BC4" w:rsidR="003A45F9" w:rsidRPr="000C239F" w:rsidRDefault="003A45F9" w:rsidP="000C239F">
            <w:pPr>
              <w:spacing w:after="0" w:line="240" w:lineRule="auto"/>
              <w:jc w:val="center"/>
              <w:rPr>
                <w:rFonts w:eastAsia="Times New Roman"/>
                <w:color w:val="000000"/>
                <w:sz w:val="18"/>
                <w:szCs w:val="18"/>
                <w:lang w:val="en-GB" w:eastAsia="en-GB"/>
              </w:rPr>
            </w:pPr>
            <w:r>
              <w:rPr>
                <w:rFonts w:eastAsia="Times New Roman"/>
                <w:color w:val="000000"/>
                <w:sz w:val="18"/>
                <w:szCs w:val="18"/>
                <w:lang w:val="en-GB" w:eastAsia="en-GB"/>
              </w:rPr>
              <w:t>1</w:t>
            </w:r>
          </w:p>
        </w:tc>
        <w:tc>
          <w:tcPr>
            <w:tcW w:w="5278" w:type="dxa"/>
            <w:tcBorders>
              <w:top w:val="nil"/>
              <w:left w:val="nil"/>
              <w:bottom w:val="single" w:sz="4" w:space="0" w:color="auto"/>
              <w:right w:val="nil"/>
            </w:tcBorders>
            <w:shd w:val="clear" w:color="auto" w:fill="auto"/>
            <w:noWrap/>
          </w:tcPr>
          <w:p w14:paraId="448996C0" w14:textId="27B5295C" w:rsidR="003A45F9" w:rsidRPr="000C239F" w:rsidRDefault="003A45F9"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1 overall report presenting the findings of the assessments.</w:t>
            </w:r>
          </w:p>
        </w:tc>
      </w:tr>
      <w:tr w:rsidR="000C239F" w:rsidRPr="000C239F" w14:paraId="0BC9A8C9" w14:textId="77777777" w:rsidTr="006D38C1">
        <w:trPr>
          <w:trHeight w:val="330"/>
        </w:trPr>
        <w:tc>
          <w:tcPr>
            <w:tcW w:w="1960" w:type="dxa"/>
            <w:tcBorders>
              <w:top w:val="nil"/>
              <w:left w:val="nil"/>
              <w:bottom w:val="single" w:sz="4" w:space="0" w:color="auto"/>
              <w:right w:val="nil"/>
            </w:tcBorders>
            <w:shd w:val="clear" w:color="auto" w:fill="auto"/>
            <w:noWrap/>
            <w:hideMark/>
          </w:tcPr>
          <w:p w14:paraId="366C13D4"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Neighbourhood profile</w:t>
            </w:r>
          </w:p>
        </w:tc>
        <w:tc>
          <w:tcPr>
            <w:tcW w:w="2260" w:type="dxa"/>
            <w:tcBorders>
              <w:top w:val="nil"/>
              <w:left w:val="nil"/>
              <w:bottom w:val="single" w:sz="4" w:space="0" w:color="auto"/>
              <w:right w:val="nil"/>
            </w:tcBorders>
            <w:shd w:val="clear" w:color="auto" w:fill="auto"/>
            <w:noWrap/>
            <w:hideMark/>
          </w:tcPr>
          <w:p w14:paraId="6B417DC3" w14:textId="77777777" w:rsidR="000C239F" w:rsidRPr="000C239F" w:rsidRDefault="000C239F" w:rsidP="000C239F">
            <w:pPr>
              <w:spacing w:after="0" w:line="240" w:lineRule="auto"/>
              <w:jc w:val="center"/>
              <w:rPr>
                <w:rFonts w:eastAsia="Times New Roman"/>
                <w:color w:val="000000"/>
                <w:sz w:val="18"/>
                <w:szCs w:val="18"/>
                <w:lang w:val="en-GB" w:eastAsia="en-GB"/>
              </w:rPr>
            </w:pPr>
            <w:r w:rsidRPr="000C239F">
              <w:rPr>
                <w:rFonts w:eastAsia="Times New Roman"/>
                <w:color w:val="000000"/>
                <w:sz w:val="18"/>
                <w:szCs w:val="18"/>
                <w:lang w:val="en-GB" w:eastAsia="en-GB"/>
              </w:rPr>
              <w:t>3</w:t>
            </w:r>
          </w:p>
        </w:tc>
        <w:tc>
          <w:tcPr>
            <w:tcW w:w="5278" w:type="dxa"/>
            <w:tcBorders>
              <w:top w:val="nil"/>
              <w:left w:val="nil"/>
              <w:bottom w:val="single" w:sz="4" w:space="0" w:color="auto"/>
              <w:right w:val="nil"/>
            </w:tcBorders>
            <w:shd w:val="clear" w:color="auto" w:fill="auto"/>
            <w:noWrap/>
            <w:hideMark/>
          </w:tcPr>
          <w:p w14:paraId="4A828233"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1 profile to be produced per neighbourhood, with sections focusing on specific sectors and accompanying narrative and maps</w:t>
            </w:r>
          </w:p>
        </w:tc>
      </w:tr>
      <w:tr w:rsidR="005A57CC" w:rsidRPr="000C239F" w14:paraId="0C46518B" w14:textId="77777777" w:rsidTr="003A45F9">
        <w:trPr>
          <w:trHeight w:val="58"/>
        </w:trPr>
        <w:tc>
          <w:tcPr>
            <w:tcW w:w="9498" w:type="dxa"/>
            <w:gridSpan w:val="3"/>
            <w:tcBorders>
              <w:top w:val="nil"/>
              <w:left w:val="nil"/>
              <w:bottom w:val="single" w:sz="4" w:space="0" w:color="auto"/>
              <w:right w:val="nil"/>
            </w:tcBorders>
            <w:shd w:val="clear" w:color="auto" w:fill="DDDDDE" w:themeFill="background2" w:themeFillTint="33"/>
            <w:noWrap/>
          </w:tcPr>
          <w:p w14:paraId="36D45ED1" w14:textId="7F5820F9" w:rsidR="005A57CC" w:rsidRPr="005A57CC" w:rsidRDefault="005A57CC" w:rsidP="003A45F9">
            <w:pPr>
              <w:spacing w:before="40" w:after="40" w:line="240" w:lineRule="auto"/>
              <w:jc w:val="left"/>
              <w:rPr>
                <w:rFonts w:eastAsia="Times New Roman"/>
                <w:b/>
                <w:i/>
                <w:color w:val="000000" w:themeColor="text1"/>
                <w:sz w:val="18"/>
                <w:szCs w:val="18"/>
                <w:lang w:val="en-GB" w:eastAsia="en-GB"/>
              </w:rPr>
            </w:pPr>
            <w:r w:rsidRPr="005A57CC">
              <w:rPr>
                <w:rFonts w:eastAsia="Times New Roman"/>
                <w:b/>
                <w:i/>
                <w:color w:val="000000" w:themeColor="text1"/>
                <w:sz w:val="18"/>
                <w:szCs w:val="18"/>
                <w:lang w:val="en-GB" w:eastAsia="en-GB"/>
              </w:rPr>
              <w:t>To be completed post-assessment:</w:t>
            </w:r>
          </w:p>
        </w:tc>
      </w:tr>
      <w:tr w:rsidR="000C239F" w:rsidRPr="000C239F" w14:paraId="1A5C98A9" w14:textId="77777777" w:rsidTr="006D38C1">
        <w:trPr>
          <w:trHeight w:val="330"/>
        </w:trPr>
        <w:tc>
          <w:tcPr>
            <w:tcW w:w="1960" w:type="dxa"/>
            <w:tcBorders>
              <w:top w:val="nil"/>
              <w:left w:val="nil"/>
              <w:bottom w:val="single" w:sz="4" w:space="0" w:color="auto"/>
              <w:right w:val="nil"/>
            </w:tcBorders>
            <w:shd w:val="clear" w:color="auto" w:fill="auto"/>
            <w:noWrap/>
            <w:hideMark/>
          </w:tcPr>
          <w:p w14:paraId="330907B1" w14:textId="17BE1B6B" w:rsidR="000C239F" w:rsidRPr="005A57CC" w:rsidRDefault="003A45F9"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Consolidated</w:t>
            </w:r>
            <w:r w:rsidR="000C239F" w:rsidRPr="005A57CC">
              <w:rPr>
                <w:rFonts w:eastAsia="Times New Roman"/>
                <w:color w:val="000000"/>
                <w:sz w:val="18"/>
                <w:szCs w:val="18"/>
                <w:lang w:val="en-GB" w:eastAsia="en-GB"/>
              </w:rPr>
              <w:t xml:space="preserve"> Action Plan</w:t>
            </w:r>
          </w:p>
        </w:tc>
        <w:tc>
          <w:tcPr>
            <w:tcW w:w="2260" w:type="dxa"/>
            <w:tcBorders>
              <w:top w:val="nil"/>
              <w:left w:val="nil"/>
              <w:bottom w:val="single" w:sz="4" w:space="0" w:color="auto"/>
              <w:right w:val="nil"/>
            </w:tcBorders>
            <w:shd w:val="clear" w:color="auto" w:fill="auto"/>
            <w:noWrap/>
            <w:hideMark/>
          </w:tcPr>
          <w:p w14:paraId="7C78D21C" w14:textId="77777777" w:rsidR="000C239F" w:rsidRPr="005A57CC" w:rsidRDefault="000C239F" w:rsidP="000C239F">
            <w:pPr>
              <w:spacing w:after="0" w:line="240" w:lineRule="auto"/>
              <w:jc w:val="center"/>
              <w:rPr>
                <w:rFonts w:eastAsia="Times New Roman"/>
                <w:color w:val="000000"/>
                <w:sz w:val="18"/>
                <w:szCs w:val="18"/>
                <w:lang w:val="en-GB" w:eastAsia="en-GB"/>
              </w:rPr>
            </w:pPr>
            <w:r w:rsidRPr="005A57CC">
              <w:rPr>
                <w:rFonts w:eastAsia="Times New Roman"/>
                <w:color w:val="000000"/>
                <w:sz w:val="18"/>
                <w:szCs w:val="18"/>
                <w:lang w:val="en-GB" w:eastAsia="en-GB"/>
              </w:rPr>
              <w:t>3</w:t>
            </w:r>
          </w:p>
        </w:tc>
        <w:tc>
          <w:tcPr>
            <w:tcW w:w="5278" w:type="dxa"/>
            <w:tcBorders>
              <w:top w:val="nil"/>
              <w:left w:val="nil"/>
              <w:bottom w:val="single" w:sz="4" w:space="0" w:color="auto"/>
              <w:right w:val="nil"/>
            </w:tcBorders>
            <w:shd w:val="clear" w:color="auto" w:fill="auto"/>
            <w:noWrap/>
            <w:hideMark/>
          </w:tcPr>
          <w:p w14:paraId="422180F2" w14:textId="05AC9DF5" w:rsidR="000C239F" w:rsidRPr="005A57CC" w:rsidRDefault="000C239F" w:rsidP="003A45F9">
            <w:pPr>
              <w:spacing w:after="0" w:line="240" w:lineRule="auto"/>
              <w:jc w:val="left"/>
              <w:rPr>
                <w:rFonts w:eastAsia="Times New Roman"/>
                <w:color w:val="000000"/>
                <w:sz w:val="18"/>
                <w:szCs w:val="18"/>
                <w:lang w:val="en-GB" w:eastAsia="en-GB"/>
              </w:rPr>
            </w:pPr>
            <w:r w:rsidRPr="005A57CC">
              <w:rPr>
                <w:rFonts w:eastAsia="Times New Roman"/>
                <w:color w:val="000000"/>
                <w:sz w:val="18"/>
                <w:szCs w:val="18"/>
                <w:lang w:val="en-GB" w:eastAsia="en-GB"/>
              </w:rPr>
              <w:t xml:space="preserve">1 </w:t>
            </w:r>
            <w:r w:rsidR="003A45F9">
              <w:rPr>
                <w:rFonts w:eastAsia="Times New Roman"/>
                <w:color w:val="000000"/>
                <w:sz w:val="18"/>
                <w:szCs w:val="18"/>
                <w:lang w:val="en-GB" w:eastAsia="en-GB"/>
              </w:rPr>
              <w:t>Consolidated</w:t>
            </w:r>
            <w:r w:rsidRPr="005A57CC">
              <w:rPr>
                <w:rFonts w:eastAsia="Times New Roman"/>
                <w:color w:val="000000"/>
                <w:sz w:val="18"/>
                <w:szCs w:val="18"/>
                <w:lang w:val="en-GB" w:eastAsia="en-GB"/>
              </w:rPr>
              <w:t xml:space="preserve"> Action Plan</w:t>
            </w:r>
            <w:r w:rsidR="003A45F9">
              <w:rPr>
                <w:rFonts w:eastAsia="Times New Roman"/>
                <w:color w:val="000000"/>
                <w:sz w:val="18"/>
                <w:szCs w:val="18"/>
                <w:lang w:val="en-GB" w:eastAsia="en-GB"/>
              </w:rPr>
              <w:t xml:space="preserve"> outlining current and planned </w:t>
            </w:r>
            <w:r w:rsidRPr="005A57CC">
              <w:rPr>
                <w:rFonts w:eastAsia="Times New Roman"/>
                <w:color w:val="000000"/>
                <w:sz w:val="18"/>
                <w:szCs w:val="18"/>
                <w:lang w:val="en-GB" w:eastAsia="en-GB"/>
              </w:rPr>
              <w:t>interventions in the targeted neighbourhood</w:t>
            </w:r>
            <w:r w:rsidR="003A45F9">
              <w:rPr>
                <w:rFonts w:eastAsia="Times New Roman"/>
                <w:color w:val="000000"/>
                <w:sz w:val="18"/>
                <w:szCs w:val="18"/>
                <w:lang w:val="en-GB" w:eastAsia="en-GB"/>
              </w:rPr>
              <w:t>s</w:t>
            </w:r>
          </w:p>
        </w:tc>
      </w:tr>
    </w:tbl>
    <w:p w14:paraId="121985CC" w14:textId="03FF913E" w:rsidR="000C239F" w:rsidRPr="000C239F" w:rsidRDefault="0095259A" w:rsidP="000C239F">
      <w:pPr>
        <w:pStyle w:val="Heading1"/>
        <w:rPr>
          <w:rFonts w:asciiTheme="majorHAnsi" w:hAnsiTheme="majorHAnsi" w:cs="Calibri"/>
          <w:lang w:val="en-GB"/>
        </w:rPr>
      </w:pPr>
      <w:bookmarkStart w:id="17" w:name="_Toc377979131"/>
      <w:bookmarkStart w:id="18" w:name="_Toc377979262"/>
      <w:bookmarkStart w:id="19" w:name="_Toc377995761"/>
      <w:bookmarkEnd w:id="17"/>
      <w:bookmarkEnd w:id="18"/>
      <w:bookmarkEnd w:id="19"/>
      <w:r>
        <w:rPr>
          <w:rFonts w:asciiTheme="majorHAnsi" w:hAnsiTheme="majorHAnsi" w:cs="Calibri"/>
          <w:lang w:val="en-GB"/>
        </w:rPr>
        <w:t>7</w:t>
      </w:r>
      <w:r w:rsidR="000C239F" w:rsidRPr="000C239F">
        <w:rPr>
          <w:rFonts w:asciiTheme="majorHAnsi" w:hAnsiTheme="majorHAnsi" w:cs="Calibri"/>
          <w:lang w:val="en-GB"/>
        </w:rPr>
        <w:t>. Management arrangements and work plan</w:t>
      </w:r>
    </w:p>
    <w:p w14:paraId="782E95D5" w14:textId="77777777" w:rsidR="000C239F" w:rsidRPr="000C239F" w:rsidRDefault="000C239F" w:rsidP="000C239F">
      <w:pPr>
        <w:keepNext/>
        <w:keepLines/>
        <w:spacing w:before="120" w:after="120"/>
        <w:outlineLvl w:val="4"/>
        <w:rPr>
          <w:rFonts w:eastAsiaTheme="majorEastAsia" w:cstheme="majorBidi"/>
          <w:b/>
          <w:color w:val="58585A"/>
          <w:sz w:val="24"/>
          <w:lang w:val="en-GB"/>
        </w:rPr>
      </w:pPr>
      <w:bookmarkStart w:id="20" w:name="_Toc377979133"/>
      <w:bookmarkStart w:id="21" w:name="_Toc377979264"/>
      <w:bookmarkStart w:id="22" w:name="_Toc378417570"/>
      <w:bookmarkStart w:id="23" w:name="_Toc378417937"/>
      <w:bookmarkStart w:id="24" w:name="_Toc378690952"/>
      <w:bookmarkStart w:id="25" w:name="_Toc378691227"/>
      <w:bookmarkStart w:id="26" w:name="_Toc379274750"/>
      <w:r w:rsidRPr="000C239F">
        <w:rPr>
          <w:rFonts w:eastAsiaTheme="majorEastAsia" w:cstheme="majorBidi"/>
          <w:b/>
          <w:color w:val="58585A"/>
          <w:sz w:val="24"/>
          <w:lang w:val="en-GB"/>
        </w:rPr>
        <w:t>6.1. Roles and Responsibilities, Organogram</w:t>
      </w:r>
    </w:p>
    <w:p w14:paraId="2E370B75" w14:textId="77777777" w:rsidR="000C239F" w:rsidRPr="000C239F" w:rsidRDefault="000C239F" w:rsidP="000C239F">
      <w:pPr>
        <w:rPr>
          <w:b/>
          <w:color w:val="58585A"/>
          <w:sz w:val="20"/>
          <w:szCs w:val="20"/>
          <w:lang w:val="en-GB"/>
        </w:rPr>
      </w:pPr>
      <w:r w:rsidRPr="000C239F">
        <w:rPr>
          <w:b/>
          <w:color w:val="58585A"/>
          <w:sz w:val="20"/>
          <w:szCs w:val="20"/>
          <w:lang w:val="en-GB"/>
        </w:rPr>
        <w:t xml:space="preserve">Table 3: Description of roles and responsibilities </w:t>
      </w:r>
    </w:p>
    <w:tbl>
      <w:tblPr>
        <w:tblW w:w="9640" w:type="dxa"/>
        <w:tblLayout w:type="fixed"/>
        <w:tblLook w:val="04A0" w:firstRow="1" w:lastRow="0" w:firstColumn="1" w:lastColumn="0" w:noHBand="0" w:noVBand="1"/>
      </w:tblPr>
      <w:tblGrid>
        <w:gridCol w:w="2200"/>
        <w:gridCol w:w="1860"/>
        <w:gridCol w:w="1860"/>
        <w:gridCol w:w="1860"/>
        <w:gridCol w:w="1860"/>
      </w:tblGrid>
      <w:tr w:rsidR="000C239F" w:rsidRPr="000C239F" w14:paraId="789E108D" w14:textId="77777777" w:rsidTr="006D38C1">
        <w:trPr>
          <w:cantSplit/>
          <w:trHeight w:val="330"/>
        </w:trPr>
        <w:tc>
          <w:tcPr>
            <w:tcW w:w="2200" w:type="dxa"/>
            <w:tcBorders>
              <w:top w:val="nil"/>
              <w:left w:val="nil"/>
              <w:bottom w:val="nil"/>
              <w:right w:val="nil"/>
            </w:tcBorders>
            <w:shd w:val="clear" w:color="000000" w:fill="58585A"/>
            <w:vAlign w:val="bottom"/>
            <w:hideMark/>
          </w:tcPr>
          <w:p w14:paraId="10BF63BE"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Task Description</w:t>
            </w:r>
          </w:p>
        </w:tc>
        <w:tc>
          <w:tcPr>
            <w:tcW w:w="1860" w:type="dxa"/>
            <w:tcBorders>
              <w:top w:val="nil"/>
              <w:left w:val="nil"/>
              <w:bottom w:val="nil"/>
              <w:right w:val="nil"/>
            </w:tcBorders>
            <w:shd w:val="clear" w:color="000000" w:fill="58585A"/>
            <w:vAlign w:val="bottom"/>
            <w:hideMark/>
          </w:tcPr>
          <w:p w14:paraId="19623A81"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Responsible</w:t>
            </w:r>
          </w:p>
        </w:tc>
        <w:tc>
          <w:tcPr>
            <w:tcW w:w="1860" w:type="dxa"/>
            <w:tcBorders>
              <w:top w:val="nil"/>
              <w:left w:val="nil"/>
              <w:bottom w:val="nil"/>
              <w:right w:val="nil"/>
            </w:tcBorders>
            <w:shd w:val="clear" w:color="000000" w:fill="58585A"/>
            <w:vAlign w:val="bottom"/>
            <w:hideMark/>
          </w:tcPr>
          <w:p w14:paraId="686B2F77"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Accountable</w:t>
            </w:r>
          </w:p>
        </w:tc>
        <w:tc>
          <w:tcPr>
            <w:tcW w:w="1860" w:type="dxa"/>
            <w:tcBorders>
              <w:top w:val="nil"/>
              <w:left w:val="nil"/>
              <w:bottom w:val="nil"/>
              <w:right w:val="nil"/>
            </w:tcBorders>
            <w:shd w:val="clear" w:color="000000" w:fill="58585A"/>
            <w:vAlign w:val="bottom"/>
            <w:hideMark/>
          </w:tcPr>
          <w:p w14:paraId="7308E8CE"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Consulted</w:t>
            </w:r>
          </w:p>
        </w:tc>
        <w:tc>
          <w:tcPr>
            <w:tcW w:w="1860" w:type="dxa"/>
            <w:tcBorders>
              <w:top w:val="nil"/>
              <w:left w:val="nil"/>
              <w:bottom w:val="nil"/>
              <w:right w:val="nil"/>
            </w:tcBorders>
            <w:shd w:val="clear" w:color="000000" w:fill="58585A"/>
            <w:vAlign w:val="bottom"/>
            <w:hideMark/>
          </w:tcPr>
          <w:p w14:paraId="37D81B5A" w14:textId="77777777" w:rsidR="000C239F" w:rsidRPr="000C239F" w:rsidRDefault="000C239F" w:rsidP="000C239F">
            <w:pPr>
              <w:spacing w:after="0" w:line="240" w:lineRule="auto"/>
              <w:jc w:val="left"/>
              <w:rPr>
                <w:rFonts w:eastAsia="Times New Roman"/>
                <w:b/>
                <w:bCs/>
                <w:color w:val="FFFFFF"/>
                <w:sz w:val="18"/>
                <w:szCs w:val="18"/>
                <w:lang w:val="en-GB" w:eastAsia="en-GB"/>
              </w:rPr>
            </w:pPr>
            <w:r w:rsidRPr="000C239F">
              <w:rPr>
                <w:rFonts w:eastAsia="Times New Roman"/>
                <w:b/>
                <w:bCs/>
                <w:color w:val="FFFFFF"/>
                <w:sz w:val="18"/>
                <w:szCs w:val="18"/>
                <w:lang w:val="en-GB" w:eastAsia="en-GB"/>
              </w:rPr>
              <w:t>Informed</w:t>
            </w:r>
          </w:p>
        </w:tc>
      </w:tr>
      <w:tr w:rsidR="000C239F" w:rsidRPr="000C239F" w14:paraId="0C8365FD" w14:textId="77777777" w:rsidTr="006D38C1">
        <w:trPr>
          <w:cantSplit/>
          <w:trHeight w:val="540"/>
        </w:trPr>
        <w:tc>
          <w:tcPr>
            <w:tcW w:w="2200" w:type="dxa"/>
            <w:tcBorders>
              <w:top w:val="nil"/>
              <w:left w:val="nil"/>
              <w:bottom w:val="single" w:sz="4" w:space="0" w:color="auto"/>
              <w:right w:val="nil"/>
            </w:tcBorders>
            <w:shd w:val="clear" w:color="000000" w:fill="D1D3D4"/>
            <w:hideMark/>
          </w:tcPr>
          <w:p w14:paraId="62EDEEA7"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Development of research tools</w:t>
            </w:r>
          </w:p>
        </w:tc>
        <w:tc>
          <w:tcPr>
            <w:tcW w:w="1860" w:type="dxa"/>
            <w:tcBorders>
              <w:top w:val="nil"/>
              <w:left w:val="nil"/>
              <w:bottom w:val="single" w:sz="4" w:space="0" w:color="auto"/>
              <w:right w:val="nil"/>
            </w:tcBorders>
            <w:shd w:val="clear" w:color="auto" w:fill="auto"/>
            <w:hideMark/>
          </w:tcPr>
          <w:p w14:paraId="5CE95934"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nil"/>
              <w:left w:val="nil"/>
              <w:bottom w:val="single" w:sz="4" w:space="0" w:color="auto"/>
              <w:right w:val="nil"/>
            </w:tcBorders>
            <w:shd w:val="clear" w:color="auto" w:fill="auto"/>
            <w:hideMark/>
          </w:tcPr>
          <w:p w14:paraId="7F10063D"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hideMark/>
          </w:tcPr>
          <w:p w14:paraId="24CC5703" w14:textId="1255D18F"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Research Design Unit</w:t>
            </w:r>
          </w:p>
        </w:tc>
        <w:tc>
          <w:tcPr>
            <w:tcW w:w="1860" w:type="dxa"/>
            <w:tcBorders>
              <w:top w:val="nil"/>
              <w:left w:val="nil"/>
              <w:bottom w:val="single" w:sz="4" w:space="0" w:color="auto"/>
              <w:right w:val="nil"/>
            </w:tcBorders>
            <w:shd w:val="clear" w:color="auto" w:fill="auto"/>
            <w:hideMark/>
          </w:tcPr>
          <w:p w14:paraId="4E32C383" w14:textId="0155237C"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p>
        </w:tc>
      </w:tr>
      <w:tr w:rsidR="000C239F" w:rsidRPr="000C239F" w14:paraId="0EED5D4E" w14:textId="77777777" w:rsidTr="006D38C1">
        <w:trPr>
          <w:cantSplit/>
          <w:trHeight w:val="540"/>
        </w:trPr>
        <w:tc>
          <w:tcPr>
            <w:tcW w:w="2200" w:type="dxa"/>
            <w:tcBorders>
              <w:top w:val="single" w:sz="4" w:space="0" w:color="auto"/>
              <w:left w:val="nil"/>
              <w:bottom w:val="single" w:sz="4" w:space="0" w:color="auto"/>
              <w:right w:val="nil"/>
            </w:tcBorders>
            <w:shd w:val="clear" w:color="000000" w:fill="D1D3D4"/>
            <w:hideMark/>
          </w:tcPr>
          <w:p w14:paraId="27EC55E1"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Training of enumerators for primary data collection</w:t>
            </w:r>
          </w:p>
        </w:tc>
        <w:tc>
          <w:tcPr>
            <w:tcW w:w="1860" w:type="dxa"/>
            <w:tcBorders>
              <w:top w:val="single" w:sz="4" w:space="0" w:color="auto"/>
              <w:left w:val="nil"/>
              <w:bottom w:val="single" w:sz="4" w:space="0" w:color="auto"/>
              <w:right w:val="nil"/>
            </w:tcBorders>
            <w:shd w:val="clear" w:color="auto" w:fill="auto"/>
            <w:hideMark/>
          </w:tcPr>
          <w:p w14:paraId="30A770B5" w14:textId="3A3EF8EE"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Senior MIS Officer</w:t>
            </w:r>
            <w:r w:rsidR="00483E47">
              <w:rPr>
                <w:rFonts w:eastAsia="Times New Roman"/>
                <w:color w:val="000000"/>
                <w:sz w:val="18"/>
                <w:szCs w:val="18"/>
                <w:lang w:val="en-GB" w:eastAsia="en-GB"/>
              </w:rPr>
              <w:t>, Assessment Officer</w:t>
            </w:r>
          </w:p>
        </w:tc>
        <w:tc>
          <w:tcPr>
            <w:tcW w:w="1860" w:type="dxa"/>
            <w:tcBorders>
              <w:top w:val="single" w:sz="4" w:space="0" w:color="auto"/>
              <w:left w:val="nil"/>
              <w:bottom w:val="single" w:sz="4" w:space="0" w:color="auto"/>
              <w:right w:val="nil"/>
            </w:tcBorders>
            <w:shd w:val="clear" w:color="auto" w:fill="auto"/>
            <w:hideMark/>
          </w:tcPr>
          <w:p w14:paraId="229B8CAC"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single" w:sz="4" w:space="0" w:color="auto"/>
              <w:left w:val="nil"/>
              <w:bottom w:val="single" w:sz="4" w:space="0" w:color="auto"/>
              <w:right w:val="nil"/>
            </w:tcBorders>
            <w:shd w:val="clear" w:color="auto" w:fill="auto"/>
            <w:hideMark/>
          </w:tcPr>
          <w:p w14:paraId="44706FCF" w14:textId="1CE094BC" w:rsidR="000C239F" w:rsidRPr="000C239F" w:rsidRDefault="00483E47"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single" w:sz="4" w:space="0" w:color="auto"/>
              <w:left w:val="nil"/>
              <w:bottom w:val="single" w:sz="4" w:space="0" w:color="auto"/>
              <w:right w:val="nil"/>
            </w:tcBorders>
            <w:shd w:val="clear" w:color="auto" w:fill="auto"/>
            <w:hideMark/>
          </w:tcPr>
          <w:p w14:paraId="287E436C" w14:textId="6EB6C02B" w:rsidR="000C239F" w:rsidRPr="000C239F" w:rsidRDefault="00483E47"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Research Design Unit</w:t>
            </w:r>
          </w:p>
        </w:tc>
      </w:tr>
      <w:tr w:rsidR="000C239F" w:rsidRPr="000C239F" w14:paraId="31367E47" w14:textId="77777777" w:rsidTr="00483E47">
        <w:trPr>
          <w:cantSplit/>
          <w:trHeight w:val="330"/>
        </w:trPr>
        <w:tc>
          <w:tcPr>
            <w:tcW w:w="2200" w:type="dxa"/>
            <w:tcBorders>
              <w:top w:val="nil"/>
              <w:left w:val="nil"/>
              <w:bottom w:val="single" w:sz="4" w:space="0" w:color="auto"/>
              <w:right w:val="nil"/>
            </w:tcBorders>
            <w:shd w:val="clear" w:color="000000" w:fill="D1D3D4"/>
            <w:hideMark/>
          </w:tcPr>
          <w:p w14:paraId="43212F5C"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Tracking of data entry</w:t>
            </w:r>
          </w:p>
        </w:tc>
        <w:tc>
          <w:tcPr>
            <w:tcW w:w="1860" w:type="dxa"/>
            <w:tcBorders>
              <w:top w:val="nil"/>
              <w:left w:val="nil"/>
              <w:bottom w:val="single" w:sz="4" w:space="0" w:color="auto"/>
              <w:right w:val="nil"/>
            </w:tcBorders>
            <w:shd w:val="clear" w:color="auto" w:fill="auto"/>
            <w:hideMark/>
          </w:tcPr>
          <w:p w14:paraId="6B22B4D6"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Senior MIS Officer, Assessment Officer</w:t>
            </w:r>
          </w:p>
        </w:tc>
        <w:tc>
          <w:tcPr>
            <w:tcW w:w="1860" w:type="dxa"/>
            <w:tcBorders>
              <w:top w:val="nil"/>
              <w:left w:val="nil"/>
              <w:bottom w:val="single" w:sz="4" w:space="0" w:color="auto"/>
              <w:right w:val="nil"/>
            </w:tcBorders>
            <w:shd w:val="clear" w:color="auto" w:fill="auto"/>
            <w:hideMark/>
          </w:tcPr>
          <w:p w14:paraId="2D805C78"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nil"/>
              <w:left w:val="nil"/>
              <w:bottom w:val="single" w:sz="4" w:space="0" w:color="auto"/>
              <w:right w:val="nil"/>
            </w:tcBorders>
            <w:shd w:val="clear" w:color="auto" w:fill="auto"/>
            <w:hideMark/>
          </w:tcPr>
          <w:p w14:paraId="306842A2"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tcPr>
          <w:p w14:paraId="2AD10EEE" w14:textId="73F72396" w:rsidR="000C239F" w:rsidRPr="000C239F" w:rsidRDefault="000C239F" w:rsidP="000C239F">
            <w:pPr>
              <w:spacing w:after="0" w:line="240" w:lineRule="auto"/>
              <w:jc w:val="left"/>
              <w:rPr>
                <w:rFonts w:eastAsia="Times New Roman"/>
                <w:color w:val="000000"/>
                <w:sz w:val="18"/>
                <w:szCs w:val="18"/>
                <w:lang w:val="en-GB" w:eastAsia="en-GB"/>
              </w:rPr>
            </w:pPr>
          </w:p>
        </w:tc>
      </w:tr>
      <w:tr w:rsidR="000C239F" w:rsidRPr="000C239F" w14:paraId="0D39CFDF" w14:textId="77777777" w:rsidTr="006D38C1">
        <w:trPr>
          <w:cantSplit/>
          <w:trHeight w:val="1080"/>
        </w:trPr>
        <w:tc>
          <w:tcPr>
            <w:tcW w:w="2200" w:type="dxa"/>
            <w:tcBorders>
              <w:top w:val="nil"/>
              <w:left w:val="nil"/>
              <w:bottom w:val="single" w:sz="4" w:space="0" w:color="auto"/>
              <w:right w:val="nil"/>
            </w:tcBorders>
            <w:shd w:val="clear" w:color="000000" w:fill="D1D3D4"/>
            <w:hideMark/>
          </w:tcPr>
          <w:p w14:paraId="12973E04"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lastRenderedPageBreak/>
              <w:t>Data cleaning and analysis</w:t>
            </w:r>
          </w:p>
        </w:tc>
        <w:tc>
          <w:tcPr>
            <w:tcW w:w="1860" w:type="dxa"/>
            <w:tcBorders>
              <w:top w:val="nil"/>
              <w:left w:val="nil"/>
              <w:bottom w:val="single" w:sz="4" w:space="0" w:color="auto"/>
              <w:right w:val="nil"/>
            </w:tcBorders>
            <w:shd w:val="clear" w:color="auto" w:fill="auto"/>
            <w:hideMark/>
          </w:tcPr>
          <w:p w14:paraId="4F32D939"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w:t>
            </w:r>
          </w:p>
        </w:tc>
        <w:tc>
          <w:tcPr>
            <w:tcW w:w="1860" w:type="dxa"/>
            <w:tcBorders>
              <w:top w:val="nil"/>
              <w:left w:val="nil"/>
              <w:bottom w:val="single" w:sz="4" w:space="0" w:color="auto"/>
              <w:right w:val="nil"/>
            </w:tcBorders>
            <w:shd w:val="clear" w:color="auto" w:fill="auto"/>
            <w:hideMark/>
          </w:tcPr>
          <w:p w14:paraId="6CC43B44"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hideMark/>
          </w:tcPr>
          <w:p w14:paraId="3F229E8F" w14:textId="297CD009"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Data Unit</w:t>
            </w:r>
          </w:p>
        </w:tc>
        <w:tc>
          <w:tcPr>
            <w:tcW w:w="1860" w:type="dxa"/>
            <w:tcBorders>
              <w:top w:val="nil"/>
              <w:left w:val="nil"/>
              <w:bottom w:val="single" w:sz="4" w:space="0" w:color="auto"/>
              <w:right w:val="nil"/>
            </w:tcBorders>
            <w:shd w:val="clear" w:color="auto" w:fill="auto"/>
            <w:hideMark/>
          </w:tcPr>
          <w:p w14:paraId="2E299B5B" w14:textId="3445A2D1"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p>
        </w:tc>
      </w:tr>
      <w:tr w:rsidR="000C239F" w:rsidRPr="000C239F" w14:paraId="24853A4D" w14:textId="77777777" w:rsidTr="006D38C1">
        <w:trPr>
          <w:cantSplit/>
          <w:trHeight w:val="810"/>
        </w:trPr>
        <w:tc>
          <w:tcPr>
            <w:tcW w:w="2200" w:type="dxa"/>
            <w:tcBorders>
              <w:top w:val="nil"/>
              <w:left w:val="nil"/>
              <w:bottom w:val="single" w:sz="4" w:space="0" w:color="auto"/>
              <w:right w:val="nil"/>
            </w:tcBorders>
            <w:shd w:val="clear" w:color="000000" w:fill="D1D3D4"/>
            <w:hideMark/>
          </w:tcPr>
          <w:p w14:paraId="7DE8615E"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Final output production (SO, Maps, Profiles)</w:t>
            </w:r>
          </w:p>
        </w:tc>
        <w:tc>
          <w:tcPr>
            <w:tcW w:w="1860" w:type="dxa"/>
            <w:tcBorders>
              <w:top w:val="nil"/>
              <w:left w:val="nil"/>
              <w:bottom w:val="single" w:sz="4" w:space="0" w:color="auto"/>
              <w:right w:val="nil"/>
            </w:tcBorders>
            <w:shd w:val="clear" w:color="auto" w:fill="auto"/>
            <w:hideMark/>
          </w:tcPr>
          <w:p w14:paraId="56EC5EAA"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 Senior MIS Officer</w:t>
            </w:r>
          </w:p>
        </w:tc>
        <w:tc>
          <w:tcPr>
            <w:tcW w:w="1860" w:type="dxa"/>
            <w:tcBorders>
              <w:top w:val="nil"/>
              <w:left w:val="nil"/>
              <w:bottom w:val="single" w:sz="4" w:space="0" w:color="auto"/>
              <w:right w:val="nil"/>
            </w:tcBorders>
            <w:shd w:val="clear" w:color="auto" w:fill="auto"/>
            <w:hideMark/>
          </w:tcPr>
          <w:p w14:paraId="44F881FD"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single" w:sz="4" w:space="0" w:color="auto"/>
              <w:right w:val="nil"/>
            </w:tcBorders>
            <w:shd w:val="clear" w:color="auto" w:fill="auto"/>
            <w:hideMark/>
          </w:tcPr>
          <w:p w14:paraId="0C9FA5C6" w14:textId="2EA4552F" w:rsidR="000C239F" w:rsidRPr="000C239F" w:rsidRDefault="000C239F" w:rsidP="00483E47">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 xml:space="preserve">HQ </w:t>
            </w:r>
            <w:r w:rsidR="00C0138E">
              <w:rPr>
                <w:rFonts w:eastAsia="Times New Roman"/>
                <w:color w:val="000000"/>
                <w:sz w:val="18"/>
                <w:szCs w:val="18"/>
                <w:lang w:val="en-GB" w:eastAsia="en-GB"/>
              </w:rPr>
              <w:t>Reporting and GIS Units</w:t>
            </w:r>
          </w:p>
        </w:tc>
        <w:tc>
          <w:tcPr>
            <w:tcW w:w="1860" w:type="dxa"/>
            <w:tcBorders>
              <w:top w:val="nil"/>
              <w:left w:val="nil"/>
              <w:bottom w:val="single" w:sz="4" w:space="0" w:color="auto"/>
              <w:right w:val="nil"/>
            </w:tcBorders>
            <w:shd w:val="clear" w:color="auto" w:fill="auto"/>
            <w:hideMark/>
          </w:tcPr>
          <w:p w14:paraId="63A74EC1" w14:textId="7164B38E" w:rsidR="000C239F" w:rsidRPr="000C239F" w:rsidRDefault="00483E47"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r w:rsidRPr="000C239F">
              <w:rPr>
                <w:rFonts w:eastAsia="Times New Roman"/>
                <w:color w:val="000000"/>
                <w:sz w:val="18"/>
                <w:szCs w:val="18"/>
                <w:lang w:val="en-GB" w:eastAsia="en-GB"/>
              </w:rPr>
              <w:t>,</w:t>
            </w:r>
          </w:p>
        </w:tc>
      </w:tr>
      <w:tr w:rsidR="000C239F" w:rsidRPr="000C239F" w14:paraId="112101A2" w14:textId="77777777" w:rsidTr="006D38C1">
        <w:trPr>
          <w:cantSplit/>
          <w:trHeight w:val="540"/>
        </w:trPr>
        <w:tc>
          <w:tcPr>
            <w:tcW w:w="2200" w:type="dxa"/>
            <w:tcBorders>
              <w:top w:val="nil"/>
              <w:left w:val="nil"/>
              <w:bottom w:val="nil"/>
              <w:right w:val="nil"/>
            </w:tcBorders>
            <w:shd w:val="clear" w:color="000000" w:fill="D1D3D4"/>
            <w:hideMark/>
          </w:tcPr>
          <w:p w14:paraId="261A5CF0" w14:textId="77777777" w:rsidR="000C239F" w:rsidRPr="000C239F" w:rsidRDefault="000C239F" w:rsidP="000C239F">
            <w:pPr>
              <w:spacing w:after="0" w:line="240" w:lineRule="auto"/>
              <w:jc w:val="left"/>
              <w:rPr>
                <w:rFonts w:eastAsia="Times New Roman"/>
                <w:b/>
                <w:bCs/>
                <w:color w:val="000000"/>
                <w:sz w:val="18"/>
                <w:szCs w:val="18"/>
                <w:lang w:val="en-GB" w:eastAsia="en-GB"/>
              </w:rPr>
            </w:pPr>
            <w:r w:rsidRPr="000C239F">
              <w:rPr>
                <w:rFonts w:eastAsia="Times New Roman"/>
                <w:b/>
                <w:bCs/>
                <w:color w:val="000000"/>
                <w:sz w:val="18"/>
                <w:szCs w:val="18"/>
                <w:lang w:val="en-GB" w:eastAsia="en-GB"/>
              </w:rPr>
              <w:t>Project evaluation and lessons learned</w:t>
            </w:r>
          </w:p>
        </w:tc>
        <w:tc>
          <w:tcPr>
            <w:tcW w:w="1860" w:type="dxa"/>
            <w:tcBorders>
              <w:top w:val="nil"/>
              <w:left w:val="nil"/>
              <w:bottom w:val="nil"/>
              <w:right w:val="nil"/>
            </w:tcBorders>
            <w:shd w:val="clear" w:color="auto" w:fill="auto"/>
            <w:hideMark/>
          </w:tcPr>
          <w:p w14:paraId="5C6C292B"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Assessment Officer, Senior MIS Officer</w:t>
            </w:r>
          </w:p>
        </w:tc>
        <w:tc>
          <w:tcPr>
            <w:tcW w:w="1860" w:type="dxa"/>
            <w:tcBorders>
              <w:top w:val="nil"/>
              <w:left w:val="nil"/>
              <w:bottom w:val="nil"/>
              <w:right w:val="nil"/>
            </w:tcBorders>
            <w:shd w:val="clear" w:color="auto" w:fill="auto"/>
            <w:hideMark/>
          </w:tcPr>
          <w:p w14:paraId="3C74497D" w14:textId="77777777" w:rsidR="000C239F" w:rsidRPr="000C239F" w:rsidRDefault="000C239F" w:rsidP="000C239F">
            <w:pPr>
              <w:spacing w:after="0" w:line="240" w:lineRule="auto"/>
              <w:jc w:val="left"/>
              <w:rPr>
                <w:rFonts w:eastAsia="Times New Roman"/>
                <w:color w:val="000000"/>
                <w:sz w:val="18"/>
                <w:szCs w:val="18"/>
                <w:lang w:val="en-GB" w:eastAsia="en-GB"/>
              </w:rPr>
            </w:pPr>
            <w:r w:rsidRPr="000C239F">
              <w:rPr>
                <w:rFonts w:eastAsia="Times New Roman"/>
                <w:color w:val="000000"/>
                <w:sz w:val="18"/>
                <w:szCs w:val="18"/>
                <w:lang w:val="en-GB" w:eastAsia="en-GB"/>
              </w:rPr>
              <w:t>Programme Manager</w:t>
            </w:r>
          </w:p>
        </w:tc>
        <w:tc>
          <w:tcPr>
            <w:tcW w:w="1860" w:type="dxa"/>
            <w:tcBorders>
              <w:top w:val="nil"/>
              <w:left w:val="nil"/>
              <w:bottom w:val="nil"/>
              <w:right w:val="nil"/>
            </w:tcBorders>
            <w:shd w:val="clear" w:color="auto" w:fill="auto"/>
            <w:hideMark/>
          </w:tcPr>
          <w:p w14:paraId="54340558" w14:textId="76445C76"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HQ Research Design Unit</w:t>
            </w:r>
          </w:p>
        </w:tc>
        <w:tc>
          <w:tcPr>
            <w:tcW w:w="1860" w:type="dxa"/>
            <w:tcBorders>
              <w:top w:val="nil"/>
              <w:left w:val="nil"/>
              <w:bottom w:val="nil"/>
              <w:right w:val="nil"/>
            </w:tcBorders>
            <w:shd w:val="clear" w:color="auto" w:fill="auto"/>
            <w:hideMark/>
          </w:tcPr>
          <w:p w14:paraId="6ABDDF00" w14:textId="379C075D" w:rsidR="000C239F" w:rsidRPr="000C239F" w:rsidRDefault="00C0138E" w:rsidP="000C239F">
            <w:pPr>
              <w:spacing w:after="0" w:line="240" w:lineRule="auto"/>
              <w:jc w:val="left"/>
              <w:rPr>
                <w:rFonts w:eastAsia="Times New Roman"/>
                <w:color w:val="000000"/>
                <w:sz w:val="18"/>
                <w:szCs w:val="18"/>
                <w:lang w:val="en-GB" w:eastAsia="en-GB"/>
              </w:rPr>
            </w:pPr>
            <w:r>
              <w:rPr>
                <w:rFonts w:eastAsia="Times New Roman"/>
                <w:color w:val="000000"/>
                <w:sz w:val="18"/>
                <w:szCs w:val="18"/>
                <w:lang w:val="en-GB" w:eastAsia="en-GB"/>
              </w:rPr>
              <w:t>Head of Research</w:t>
            </w:r>
          </w:p>
        </w:tc>
      </w:tr>
    </w:tbl>
    <w:p w14:paraId="3A485647" w14:textId="77777777" w:rsidR="000C239F" w:rsidRPr="000C239F" w:rsidRDefault="000C239F" w:rsidP="000C239F">
      <w:pPr>
        <w:spacing w:after="0" w:line="360" w:lineRule="auto"/>
        <w:rPr>
          <w:rFonts w:cs="Arial"/>
          <w:b/>
          <w:lang w:val="en-GB"/>
        </w:rPr>
      </w:pPr>
    </w:p>
    <w:p w14:paraId="0422C501" w14:textId="77777777" w:rsidR="000C239F" w:rsidRPr="000C239F" w:rsidRDefault="000C239F" w:rsidP="000C239F">
      <w:pPr>
        <w:spacing w:after="0" w:line="360" w:lineRule="auto"/>
        <w:rPr>
          <w:rFonts w:cs="Arial"/>
          <w:b/>
          <w:i/>
          <w:sz w:val="20"/>
          <w:lang w:val="en-GB"/>
        </w:rPr>
      </w:pPr>
      <w:r w:rsidRPr="000C239F">
        <w:rPr>
          <w:rFonts w:cs="Arial"/>
          <w:b/>
          <w:i/>
          <w:sz w:val="20"/>
          <w:lang w:val="en-GB"/>
        </w:rPr>
        <w:t xml:space="preserve">Responsible: </w:t>
      </w:r>
      <w:r w:rsidRPr="000C239F">
        <w:rPr>
          <w:rFonts w:cs="Arial"/>
          <w:i/>
          <w:sz w:val="20"/>
          <w:lang w:val="en-GB"/>
        </w:rPr>
        <w:t>the person(s) who execute the task</w:t>
      </w:r>
    </w:p>
    <w:p w14:paraId="44EC575C" w14:textId="77777777" w:rsidR="000C239F" w:rsidRPr="000C239F" w:rsidRDefault="000C239F" w:rsidP="000C239F">
      <w:pPr>
        <w:spacing w:after="0" w:line="360" w:lineRule="auto"/>
        <w:rPr>
          <w:rFonts w:cs="Arial"/>
          <w:b/>
          <w:i/>
          <w:sz w:val="20"/>
          <w:lang w:val="en-GB"/>
        </w:rPr>
      </w:pPr>
      <w:r w:rsidRPr="000C239F">
        <w:rPr>
          <w:rFonts w:cs="Arial"/>
          <w:b/>
          <w:i/>
          <w:sz w:val="20"/>
          <w:lang w:val="en-GB"/>
        </w:rPr>
        <w:t xml:space="preserve">Accountable: </w:t>
      </w:r>
      <w:r w:rsidRPr="000C239F">
        <w:rPr>
          <w:rFonts w:cs="Arial"/>
          <w:i/>
          <w:sz w:val="20"/>
          <w:lang w:val="en-GB"/>
        </w:rPr>
        <w:t>the person who validate the completion of the task and is accountable of the final output or milestone</w:t>
      </w:r>
    </w:p>
    <w:p w14:paraId="39E02D67" w14:textId="77777777" w:rsidR="000C239F" w:rsidRPr="000C239F" w:rsidRDefault="000C239F" w:rsidP="000C239F">
      <w:pPr>
        <w:spacing w:after="0" w:line="360" w:lineRule="auto"/>
        <w:rPr>
          <w:rFonts w:cs="Arial"/>
          <w:b/>
          <w:i/>
          <w:sz w:val="20"/>
          <w:lang w:val="en-GB"/>
        </w:rPr>
      </w:pPr>
      <w:r w:rsidRPr="000C239F">
        <w:rPr>
          <w:rFonts w:cs="Arial"/>
          <w:b/>
          <w:i/>
          <w:sz w:val="20"/>
          <w:lang w:val="en-GB"/>
        </w:rPr>
        <w:t xml:space="preserve">Consulted: </w:t>
      </w:r>
      <w:r w:rsidRPr="000C239F">
        <w:rPr>
          <w:rFonts w:cs="Arial"/>
          <w:i/>
          <w:sz w:val="20"/>
          <w:lang w:val="en-GB"/>
        </w:rPr>
        <w:t>the person(s) who must be consulted when the task is implemented</w:t>
      </w:r>
    </w:p>
    <w:p w14:paraId="683A9F1C" w14:textId="77777777" w:rsidR="000C239F" w:rsidRDefault="000C239F" w:rsidP="000C239F">
      <w:pPr>
        <w:spacing w:after="0" w:line="360" w:lineRule="auto"/>
        <w:rPr>
          <w:rFonts w:cs="Arial"/>
          <w:i/>
          <w:sz w:val="20"/>
          <w:lang w:val="en-GB"/>
        </w:rPr>
      </w:pPr>
      <w:r w:rsidRPr="000C239F">
        <w:rPr>
          <w:rFonts w:cs="Arial"/>
          <w:b/>
          <w:i/>
          <w:sz w:val="20"/>
          <w:lang w:val="en-GB"/>
        </w:rPr>
        <w:t xml:space="preserve">Informed: </w:t>
      </w:r>
      <w:r w:rsidRPr="000C239F">
        <w:rPr>
          <w:rFonts w:cs="Arial"/>
          <w:i/>
          <w:sz w:val="20"/>
          <w:lang w:val="en-GB"/>
        </w:rPr>
        <w:t>the person(s) who need to be informed when the task is completed</w:t>
      </w:r>
    </w:p>
    <w:p w14:paraId="2BF6D515" w14:textId="37E10040"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8</w:t>
      </w:r>
      <w:r w:rsidR="000C239F" w:rsidRPr="000C239F">
        <w:rPr>
          <w:rFonts w:asciiTheme="majorHAnsi" w:hAnsiTheme="majorHAnsi" w:cs="Calibri"/>
          <w:lang w:val="en-GB"/>
        </w:rPr>
        <w:t>. Risks &amp; Assumptions</w:t>
      </w:r>
    </w:p>
    <w:p w14:paraId="37594D4A" w14:textId="77777777" w:rsidR="000C239F" w:rsidRPr="000C239F" w:rsidRDefault="000C239F" w:rsidP="000C239F">
      <w:pPr>
        <w:spacing w:after="120"/>
        <w:rPr>
          <w:b/>
          <w:color w:val="58585A"/>
          <w:sz w:val="20"/>
          <w:szCs w:val="20"/>
          <w:lang w:val="en-GB" w:eastAsia="fr-FR"/>
        </w:rPr>
      </w:pPr>
      <w:r w:rsidRPr="000C239F">
        <w:rPr>
          <w:b/>
          <w:color w:val="58585A"/>
          <w:sz w:val="20"/>
          <w:szCs w:val="20"/>
          <w:lang w:val="en-GB" w:eastAsia="fr-FR"/>
        </w:rPr>
        <w:t>Table 4: List of risks and mitigating action</w:t>
      </w:r>
    </w:p>
    <w:tbl>
      <w:tblPr>
        <w:tblW w:w="7720" w:type="dxa"/>
        <w:tblLook w:val="04A0" w:firstRow="1" w:lastRow="0" w:firstColumn="1" w:lastColumn="0" w:noHBand="0" w:noVBand="1"/>
      </w:tblPr>
      <w:tblGrid>
        <w:gridCol w:w="3860"/>
        <w:gridCol w:w="3860"/>
      </w:tblGrid>
      <w:tr w:rsidR="000C239F" w:rsidRPr="000C239F" w14:paraId="14E1AA1D" w14:textId="77777777" w:rsidTr="006D38C1">
        <w:trPr>
          <w:trHeight w:val="330"/>
        </w:trPr>
        <w:tc>
          <w:tcPr>
            <w:tcW w:w="3860" w:type="dxa"/>
            <w:tcBorders>
              <w:top w:val="nil"/>
              <w:left w:val="nil"/>
              <w:bottom w:val="nil"/>
              <w:right w:val="nil"/>
            </w:tcBorders>
            <w:shd w:val="clear" w:color="000000" w:fill="58585A"/>
            <w:noWrap/>
            <w:vAlign w:val="bottom"/>
            <w:hideMark/>
          </w:tcPr>
          <w:p w14:paraId="77F6CE5F" w14:textId="77777777" w:rsidR="000C239F" w:rsidRPr="000C239F" w:rsidRDefault="000C239F" w:rsidP="000C239F">
            <w:pPr>
              <w:spacing w:after="0" w:line="240" w:lineRule="auto"/>
              <w:jc w:val="left"/>
              <w:rPr>
                <w:rFonts w:eastAsia="Times New Roman"/>
                <w:b/>
                <w:bCs/>
                <w:color w:val="FFFFFF"/>
                <w:lang w:val="en-GB" w:eastAsia="en-GB"/>
              </w:rPr>
            </w:pPr>
            <w:r w:rsidRPr="000C239F">
              <w:rPr>
                <w:rFonts w:eastAsia="Times New Roman"/>
                <w:b/>
                <w:bCs/>
                <w:color w:val="FFFFFF"/>
                <w:lang w:val="en-GB" w:eastAsia="en-GB"/>
              </w:rPr>
              <w:t>Risk</w:t>
            </w:r>
          </w:p>
        </w:tc>
        <w:tc>
          <w:tcPr>
            <w:tcW w:w="3860" w:type="dxa"/>
            <w:tcBorders>
              <w:top w:val="nil"/>
              <w:left w:val="nil"/>
              <w:bottom w:val="nil"/>
              <w:right w:val="nil"/>
            </w:tcBorders>
            <w:shd w:val="clear" w:color="000000" w:fill="58585A"/>
            <w:noWrap/>
            <w:vAlign w:val="bottom"/>
            <w:hideMark/>
          </w:tcPr>
          <w:p w14:paraId="5257FF15" w14:textId="77777777" w:rsidR="000C239F" w:rsidRPr="000C239F" w:rsidRDefault="000C239F" w:rsidP="000C239F">
            <w:pPr>
              <w:spacing w:after="0" w:line="240" w:lineRule="auto"/>
              <w:jc w:val="left"/>
              <w:rPr>
                <w:rFonts w:eastAsia="Times New Roman"/>
                <w:b/>
                <w:bCs/>
                <w:color w:val="FFFFFF"/>
                <w:lang w:val="en-GB" w:eastAsia="en-GB"/>
              </w:rPr>
            </w:pPr>
            <w:r w:rsidRPr="000C239F">
              <w:rPr>
                <w:rFonts w:eastAsia="Times New Roman"/>
                <w:b/>
                <w:bCs/>
                <w:color w:val="FFFFFF"/>
                <w:lang w:val="en-GB" w:eastAsia="en-GB"/>
              </w:rPr>
              <w:t>Mitigating measure</w:t>
            </w:r>
          </w:p>
        </w:tc>
      </w:tr>
      <w:tr w:rsidR="000C239F" w:rsidRPr="000C239F" w14:paraId="5ED31CA0" w14:textId="77777777" w:rsidTr="006D38C1">
        <w:trPr>
          <w:trHeight w:val="1320"/>
        </w:trPr>
        <w:tc>
          <w:tcPr>
            <w:tcW w:w="3860" w:type="dxa"/>
            <w:tcBorders>
              <w:top w:val="nil"/>
              <w:left w:val="nil"/>
              <w:bottom w:val="single" w:sz="4" w:space="0" w:color="auto"/>
              <w:right w:val="nil"/>
            </w:tcBorders>
            <w:shd w:val="clear" w:color="auto" w:fill="auto"/>
            <w:hideMark/>
          </w:tcPr>
          <w:p w14:paraId="3047DA13"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Enumerators on the ground are not able to access the required locations.</w:t>
            </w:r>
          </w:p>
        </w:tc>
        <w:tc>
          <w:tcPr>
            <w:tcW w:w="3860" w:type="dxa"/>
            <w:tcBorders>
              <w:top w:val="nil"/>
              <w:left w:val="nil"/>
              <w:bottom w:val="single" w:sz="4" w:space="0" w:color="auto"/>
              <w:right w:val="nil"/>
            </w:tcBorders>
            <w:shd w:val="clear" w:color="auto" w:fill="auto"/>
            <w:hideMark/>
          </w:tcPr>
          <w:p w14:paraId="4F85E5F1"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Ensure support by the municipal authorities for effective data collection.</w:t>
            </w:r>
          </w:p>
        </w:tc>
      </w:tr>
      <w:tr w:rsidR="000C239F" w:rsidRPr="000C239F" w14:paraId="1C79F5B9" w14:textId="77777777" w:rsidTr="006D38C1">
        <w:trPr>
          <w:trHeight w:val="1320"/>
        </w:trPr>
        <w:tc>
          <w:tcPr>
            <w:tcW w:w="3860" w:type="dxa"/>
            <w:tcBorders>
              <w:top w:val="single" w:sz="4" w:space="0" w:color="auto"/>
              <w:left w:val="nil"/>
              <w:bottom w:val="single" w:sz="4" w:space="0" w:color="auto"/>
              <w:right w:val="nil"/>
            </w:tcBorders>
            <w:shd w:val="clear" w:color="auto" w:fill="auto"/>
            <w:hideMark/>
          </w:tcPr>
          <w:p w14:paraId="63FE0A4D"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KIs do not have access to relevant information to answer all questions accurately.</w:t>
            </w:r>
          </w:p>
        </w:tc>
        <w:tc>
          <w:tcPr>
            <w:tcW w:w="3860" w:type="dxa"/>
            <w:tcBorders>
              <w:top w:val="single" w:sz="4" w:space="0" w:color="auto"/>
              <w:left w:val="nil"/>
              <w:bottom w:val="single" w:sz="4" w:space="0" w:color="auto"/>
              <w:right w:val="nil"/>
            </w:tcBorders>
            <w:shd w:val="clear" w:color="auto" w:fill="auto"/>
            <w:hideMark/>
          </w:tcPr>
          <w:p w14:paraId="23DE268F"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Multiple KIs to be contacted when necessary and multiple sources will be used for indicators that involve estimates (such as population figures).</w:t>
            </w:r>
          </w:p>
        </w:tc>
      </w:tr>
      <w:tr w:rsidR="000C239F" w:rsidRPr="000C239F" w14:paraId="2F7D61C3" w14:textId="77777777" w:rsidTr="006D38C1">
        <w:trPr>
          <w:trHeight w:val="2310"/>
        </w:trPr>
        <w:tc>
          <w:tcPr>
            <w:tcW w:w="3860" w:type="dxa"/>
            <w:tcBorders>
              <w:top w:val="nil"/>
              <w:left w:val="nil"/>
              <w:bottom w:val="nil"/>
              <w:right w:val="nil"/>
            </w:tcBorders>
            <w:shd w:val="clear" w:color="auto" w:fill="auto"/>
            <w:hideMark/>
          </w:tcPr>
          <w:p w14:paraId="0DD46F69"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Participants provide contradicting participatory mapping responses</w:t>
            </w:r>
          </w:p>
        </w:tc>
        <w:tc>
          <w:tcPr>
            <w:tcW w:w="3860" w:type="dxa"/>
            <w:tcBorders>
              <w:top w:val="nil"/>
              <w:left w:val="nil"/>
              <w:bottom w:val="nil"/>
              <w:right w:val="nil"/>
            </w:tcBorders>
            <w:shd w:val="clear" w:color="auto" w:fill="auto"/>
            <w:hideMark/>
          </w:tcPr>
          <w:p w14:paraId="29C2C146" w14:textId="77777777" w:rsidR="000C239F" w:rsidRPr="000C239F" w:rsidRDefault="000C239F" w:rsidP="000C239F">
            <w:pPr>
              <w:spacing w:after="0" w:line="240" w:lineRule="auto"/>
              <w:jc w:val="left"/>
              <w:rPr>
                <w:rFonts w:eastAsia="Times New Roman"/>
                <w:color w:val="000000"/>
                <w:lang w:val="en-GB" w:eastAsia="en-GB"/>
              </w:rPr>
            </w:pPr>
            <w:r w:rsidRPr="000C239F">
              <w:rPr>
                <w:rFonts w:eastAsia="Times New Roman"/>
                <w:color w:val="000000"/>
                <w:lang w:val="en-GB" w:eastAsia="en-GB"/>
              </w:rPr>
              <w:t>Participatory mapping exercises will be triangulated with secondary data to the fullest extent possible. In the event of a contradiction, follow up visits will be conducted and extra KIs will be sought to provide additional information and help resolve the issue.</w:t>
            </w:r>
          </w:p>
        </w:tc>
      </w:tr>
    </w:tbl>
    <w:p w14:paraId="781C4CAE" w14:textId="3FE63C39"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9</w:t>
      </w:r>
      <w:r w:rsidR="000C239F" w:rsidRPr="000C239F">
        <w:rPr>
          <w:rFonts w:asciiTheme="majorHAnsi" w:hAnsiTheme="majorHAnsi" w:cs="Calibri"/>
          <w:lang w:val="en-GB"/>
        </w:rPr>
        <w:t>. Monitoring and Evaluation</w:t>
      </w:r>
    </w:p>
    <w:p w14:paraId="0FFC44AD" w14:textId="77777777" w:rsidR="009A4AC2" w:rsidRDefault="000C239F" w:rsidP="000C239F">
      <w:pPr>
        <w:rPr>
          <w:b/>
          <w:color w:val="58585A"/>
          <w:sz w:val="20"/>
          <w:szCs w:val="20"/>
          <w:lang w:val="en-GB" w:eastAsia="fr-FR"/>
        </w:rPr>
      </w:pPr>
      <w:r w:rsidRPr="000C239F">
        <w:rPr>
          <w:b/>
          <w:color w:val="58585A"/>
          <w:sz w:val="20"/>
          <w:szCs w:val="20"/>
          <w:lang w:val="en-GB" w:eastAsia="fr-FR"/>
        </w:rPr>
        <w:t>Table 5: Monitoring and evaluation targets</w:t>
      </w:r>
    </w:p>
    <w:p w14:paraId="38CD506F" w14:textId="77777777" w:rsidR="009A4AC2" w:rsidRPr="000C239F" w:rsidRDefault="009A4AC2" w:rsidP="000C239F">
      <w:pPr>
        <w:rPr>
          <w:b/>
          <w:color w:val="58585A"/>
          <w:sz w:val="20"/>
          <w:szCs w:val="20"/>
          <w:lang w:val="en-GB" w:eastAsia="fr-FR"/>
        </w:rPr>
      </w:pPr>
    </w:p>
    <w:tbl>
      <w:tblPr>
        <w:tblW w:w="10763" w:type="dxa"/>
        <w:tblLayout w:type="fixed"/>
        <w:tblLook w:val="04A0" w:firstRow="1" w:lastRow="0" w:firstColumn="1" w:lastColumn="0" w:noHBand="0" w:noVBand="1"/>
      </w:tblPr>
      <w:tblGrid>
        <w:gridCol w:w="1550"/>
        <w:gridCol w:w="1275"/>
        <w:gridCol w:w="2127"/>
        <w:gridCol w:w="1275"/>
        <w:gridCol w:w="993"/>
        <w:gridCol w:w="708"/>
        <w:gridCol w:w="2835"/>
      </w:tblGrid>
      <w:tr w:rsidR="009A4AC2" w:rsidRPr="00460C9D" w14:paraId="28CD9603" w14:textId="77777777" w:rsidTr="002058EC">
        <w:trPr>
          <w:trHeight w:val="636"/>
        </w:trPr>
        <w:tc>
          <w:tcPr>
            <w:tcW w:w="1550" w:type="dxa"/>
            <w:tcBorders>
              <w:top w:val="single" w:sz="8" w:space="0" w:color="auto"/>
              <w:left w:val="single" w:sz="8" w:space="0" w:color="auto"/>
              <w:bottom w:val="nil"/>
              <w:right w:val="single" w:sz="8" w:space="0" w:color="auto"/>
            </w:tcBorders>
            <w:shd w:val="clear" w:color="000000" w:fill="FFD03B"/>
            <w:vAlign w:val="center"/>
            <w:hideMark/>
          </w:tcPr>
          <w:p w14:paraId="37937C34"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IMPACT Objective</w:t>
            </w:r>
          </w:p>
        </w:tc>
        <w:tc>
          <w:tcPr>
            <w:tcW w:w="1275" w:type="dxa"/>
            <w:tcBorders>
              <w:top w:val="single" w:sz="8" w:space="0" w:color="auto"/>
              <w:left w:val="nil"/>
              <w:bottom w:val="nil"/>
              <w:right w:val="single" w:sz="8" w:space="0" w:color="auto"/>
            </w:tcBorders>
            <w:shd w:val="clear" w:color="000000" w:fill="FFD03B"/>
            <w:vAlign w:val="center"/>
            <w:hideMark/>
          </w:tcPr>
          <w:p w14:paraId="3010B47A"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External M&amp;E Indicator</w:t>
            </w:r>
          </w:p>
        </w:tc>
        <w:tc>
          <w:tcPr>
            <w:tcW w:w="2127" w:type="dxa"/>
            <w:tcBorders>
              <w:top w:val="single" w:sz="8" w:space="0" w:color="auto"/>
              <w:left w:val="nil"/>
              <w:bottom w:val="nil"/>
              <w:right w:val="single" w:sz="8" w:space="0" w:color="auto"/>
            </w:tcBorders>
            <w:shd w:val="clear" w:color="000000" w:fill="FFD03B"/>
            <w:vAlign w:val="center"/>
            <w:hideMark/>
          </w:tcPr>
          <w:p w14:paraId="0BE88125"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Internal M&amp;E Indicator</w:t>
            </w:r>
          </w:p>
        </w:tc>
        <w:tc>
          <w:tcPr>
            <w:tcW w:w="1275" w:type="dxa"/>
            <w:tcBorders>
              <w:top w:val="single" w:sz="8" w:space="0" w:color="auto"/>
              <w:left w:val="nil"/>
              <w:bottom w:val="nil"/>
              <w:right w:val="single" w:sz="8" w:space="0" w:color="auto"/>
            </w:tcBorders>
            <w:shd w:val="clear" w:color="000000" w:fill="FFD03B"/>
            <w:vAlign w:val="center"/>
            <w:hideMark/>
          </w:tcPr>
          <w:p w14:paraId="71AF0D3A"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Methodology</w:t>
            </w:r>
          </w:p>
        </w:tc>
        <w:tc>
          <w:tcPr>
            <w:tcW w:w="993" w:type="dxa"/>
            <w:tcBorders>
              <w:top w:val="single" w:sz="8" w:space="0" w:color="auto"/>
              <w:left w:val="nil"/>
              <w:bottom w:val="nil"/>
              <w:right w:val="single" w:sz="8" w:space="0" w:color="auto"/>
            </w:tcBorders>
            <w:shd w:val="clear" w:color="000000" w:fill="FFD03B"/>
            <w:vAlign w:val="center"/>
            <w:hideMark/>
          </w:tcPr>
          <w:p w14:paraId="639B7164"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Focal point</w:t>
            </w:r>
          </w:p>
        </w:tc>
        <w:tc>
          <w:tcPr>
            <w:tcW w:w="708" w:type="dxa"/>
            <w:tcBorders>
              <w:top w:val="single" w:sz="8" w:space="0" w:color="auto"/>
              <w:left w:val="nil"/>
              <w:bottom w:val="nil"/>
              <w:right w:val="single" w:sz="8" w:space="0" w:color="auto"/>
            </w:tcBorders>
            <w:shd w:val="clear" w:color="000000" w:fill="FFD03B"/>
            <w:vAlign w:val="center"/>
            <w:hideMark/>
          </w:tcPr>
          <w:p w14:paraId="5D59E4F7"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Tool</w:t>
            </w:r>
          </w:p>
        </w:tc>
        <w:tc>
          <w:tcPr>
            <w:tcW w:w="2835" w:type="dxa"/>
            <w:tcBorders>
              <w:top w:val="single" w:sz="8" w:space="0" w:color="auto"/>
              <w:left w:val="nil"/>
              <w:bottom w:val="nil"/>
              <w:right w:val="single" w:sz="8" w:space="0" w:color="auto"/>
            </w:tcBorders>
            <w:shd w:val="clear" w:color="000000" w:fill="FFD03B"/>
            <w:vAlign w:val="center"/>
            <w:hideMark/>
          </w:tcPr>
          <w:p w14:paraId="5CB1B730" w14:textId="77777777" w:rsidR="009A4AC2" w:rsidRPr="002058EC" w:rsidRDefault="009A4AC2" w:rsidP="009A4AC2">
            <w:pPr>
              <w:spacing w:after="0" w:line="240" w:lineRule="auto"/>
              <w:jc w:val="left"/>
              <w:rPr>
                <w:rFonts w:eastAsia="Times New Roman"/>
                <w:b/>
                <w:bCs/>
                <w:color w:val="000000"/>
                <w:sz w:val="18"/>
                <w:szCs w:val="18"/>
                <w:lang w:val="en-GB" w:eastAsia="en-GB"/>
              </w:rPr>
            </w:pPr>
            <w:r w:rsidRPr="002058EC">
              <w:rPr>
                <w:rFonts w:eastAsia="Times New Roman"/>
                <w:b/>
                <w:bCs/>
                <w:color w:val="000000"/>
                <w:sz w:val="18"/>
                <w:szCs w:val="18"/>
                <w:lang w:val="en-GB" w:eastAsia="en-GB"/>
              </w:rPr>
              <w:t>Research-specific information</w:t>
            </w:r>
            <w:r w:rsidRPr="002058EC">
              <w:rPr>
                <w:rFonts w:eastAsia="Times New Roman"/>
                <w:b/>
                <w:bCs/>
                <w:color w:val="808080"/>
                <w:sz w:val="18"/>
                <w:szCs w:val="18"/>
                <w:lang w:val="en-GB" w:eastAsia="en-GB"/>
              </w:rPr>
              <w:t xml:space="preserve"> (to be filled by country team for each research cycle/</w:t>
            </w:r>
            <w:proofErr w:type="spellStart"/>
            <w:r w:rsidRPr="002058EC">
              <w:rPr>
                <w:rFonts w:eastAsia="Times New Roman"/>
                <w:b/>
                <w:bCs/>
                <w:color w:val="808080"/>
                <w:sz w:val="18"/>
                <w:szCs w:val="18"/>
                <w:lang w:val="en-GB" w:eastAsia="en-GB"/>
              </w:rPr>
              <w:t>ToR</w:t>
            </w:r>
            <w:proofErr w:type="spellEnd"/>
            <w:r w:rsidRPr="002058EC">
              <w:rPr>
                <w:rFonts w:eastAsia="Times New Roman"/>
                <w:b/>
                <w:bCs/>
                <w:color w:val="808080"/>
                <w:sz w:val="18"/>
                <w:szCs w:val="18"/>
                <w:lang w:val="en-GB" w:eastAsia="en-GB"/>
              </w:rPr>
              <w:t>)</w:t>
            </w:r>
          </w:p>
        </w:tc>
      </w:tr>
      <w:tr w:rsidR="009A4AC2" w:rsidRPr="00460C9D" w14:paraId="0CE1E39B" w14:textId="77777777" w:rsidTr="002058EC">
        <w:trPr>
          <w:trHeight w:val="552"/>
        </w:trPr>
        <w:tc>
          <w:tcPr>
            <w:tcW w:w="1550" w:type="dxa"/>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7200C84E"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Humanitarian stakeholders are accessing IMPACT products</w:t>
            </w:r>
          </w:p>
        </w:tc>
        <w:tc>
          <w:tcPr>
            <w:tcW w:w="1275" w:type="dxa"/>
            <w:vMerge w:val="restart"/>
            <w:tcBorders>
              <w:top w:val="single" w:sz="8" w:space="0" w:color="auto"/>
              <w:left w:val="nil"/>
              <w:bottom w:val="single" w:sz="4" w:space="0" w:color="auto"/>
              <w:right w:val="single" w:sz="4" w:space="0" w:color="auto"/>
            </w:tcBorders>
            <w:shd w:val="clear" w:color="000000" w:fill="F2DCDB"/>
            <w:vAlign w:val="center"/>
            <w:hideMark/>
          </w:tcPr>
          <w:p w14:paraId="231142A9"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Number of humanitarian organisations accessing IMPACT services/products</w:t>
            </w:r>
            <w:r w:rsidRPr="002058EC">
              <w:rPr>
                <w:rFonts w:eastAsia="Times New Roman"/>
                <w:color w:val="000000"/>
                <w:sz w:val="18"/>
                <w:szCs w:val="18"/>
                <w:lang w:val="en-GB" w:eastAsia="en-GB"/>
              </w:rPr>
              <w:br/>
            </w:r>
            <w:r w:rsidRPr="002058EC">
              <w:rPr>
                <w:rFonts w:eastAsia="Times New Roman"/>
                <w:color w:val="000000"/>
                <w:sz w:val="18"/>
                <w:szCs w:val="18"/>
                <w:lang w:val="en-GB" w:eastAsia="en-GB"/>
              </w:rPr>
              <w:br/>
            </w:r>
            <w:r w:rsidRPr="002058EC">
              <w:rPr>
                <w:rFonts w:eastAsia="Times New Roman"/>
                <w:color w:val="000000"/>
                <w:sz w:val="18"/>
                <w:szCs w:val="18"/>
                <w:lang w:val="en-GB" w:eastAsia="en-GB"/>
              </w:rPr>
              <w:lastRenderedPageBreak/>
              <w:t>Number of individuals accessing IMPACT services/products</w:t>
            </w:r>
          </w:p>
        </w:tc>
        <w:tc>
          <w:tcPr>
            <w:tcW w:w="2127" w:type="dxa"/>
            <w:tcBorders>
              <w:top w:val="single" w:sz="8" w:space="0" w:color="auto"/>
              <w:left w:val="nil"/>
              <w:bottom w:val="single" w:sz="4" w:space="0" w:color="auto"/>
              <w:right w:val="single" w:sz="4" w:space="0" w:color="auto"/>
            </w:tcBorders>
            <w:shd w:val="clear" w:color="000000" w:fill="F2DCDB"/>
            <w:vAlign w:val="center"/>
            <w:hideMark/>
          </w:tcPr>
          <w:p w14:paraId="68371DA4"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lastRenderedPageBreak/>
              <w:t># of downloads of x product from Resource Center</w:t>
            </w:r>
          </w:p>
        </w:tc>
        <w:tc>
          <w:tcPr>
            <w:tcW w:w="1275" w:type="dxa"/>
            <w:vMerge w:val="restart"/>
            <w:tcBorders>
              <w:top w:val="single" w:sz="8" w:space="0" w:color="auto"/>
              <w:left w:val="single" w:sz="4" w:space="0" w:color="auto"/>
              <w:bottom w:val="nil"/>
              <w:right w:val="single" w:sz="4" w:space="0" w:color="auto"/>
            </w:tcBorders>
            <w:shd w:val="clear" w:color="000000" w:fill="F2DCDB"/>
            <w:vAlign w:val="center"/>
            <w:hideMark/>
          </w:tcPr>
          <w:p w14:paraId="25790B06"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User monitoring</w:t>
            </w:r>
          </w:p>
        </w:tc>
        <w:tc>
          <w:tcPr>
            <w:tcW w:w="993" w:type="dxa"/>
            <w:tcBorders>
              <w:top w:val="single" w:sz="8" w:space="0" w:color="auto"/>
              <w:left w:val="nil"/>
              <w:bottom w:val="single" w:sz="4" w:space="0" w:color="auto"/>
              <w:right w:val="single" w:sz="4" w:space="0" w:color="auto"/>
            </w:tcBorders>
            <w:shd w:val="clear" w:color="000000" w:fill="F2DCDB"/>
            <w:vAlign w:val="center"/>
            <w:hideMark/>
          </w:tcPr>
          <w:p w14:paraId="2FA8B4FB"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val="restart"/>
            <w:tcBorders>
              <w:top w:val="single" w:sz="8" w:space="0" w:color="auto"/>
              <w:left w:val="single" w:sz="4" w:space="0" w:color="auto"/>
              <w:bottom w:val="nil"/>
              <w:right w:val="nil"/>
            </w:tcBorders>
            <w:shd w:val="clear" w:color="000000" w:fill="F2DCDB"/>
            <w:vAlign w:val="center"/>
            <w:hideMark/>
          </w:tcPr>
          <w:p w14:paraId="7633C5D1"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User_log</w:t>
            </w:r>
            <w:proofErr w:type="spellEnd"/>
          </w:p>
        </w:tc>
        <w:tc>
          <w:tcPr>
            <w:tcW w:w="2835" w:type="dxa"/>
            <w:tcBorders>
              <w:top w:val="single" w:sz="8" w:space="0" w:color="auto"/>
              <w:left w:val="single" w:sz="8" w:space="0" w:color="auto"/>
              <w:bottom w:val="nil"/>
              <w:right w:val="single" w:sz="8" w:space="0" w:color="auto"/>
            </w:tcBorders>
            <w:shd w:val="clear" w:color="000000" w:fill="EEECE1"/>
            <w:noWrap/>
            <w:vAlign w:val="center"/>
            <w:hideMark/>
          </w:tcPr>
          <w:p w14:paraId="3B38CB74"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28F8535C" w14:textId="77777777" w:rsidTr="002058EC">
        <w:trPr>
          <w:trHeight w:val="552"/>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50E56934"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0C01DD11"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3E8A7B3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downloads of x product from Relief Web</w:t>
            </w:r>
          </w:p>
        </w:tc>
        <w:tc>
          <w:tcPr>
            <w:tcW w:w="1275" w:type="dxa"/>
            <w:vMerge/>
            <w:tcBorders>
              <w:top w:val="single" w:sz="8" w:space="0" w:color="auto"/>
              <w:left w:val="single" w:sz="4" w:space="0" w:color="auto"/>
              <w:bottom w:val="nil"/>
              <w:right w:val="single" w:sz="4" w:space="0" w:color="auto"/>
            </w:tcBorders>
            <w:vAlign w:val="center"/>
            <w:hideMark/>
          </w:tcPr>
          <w:p w14:paraId="61A6B77D"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53DA1891"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tcBorders>
              <w:top w:val="single" w:sz="8" w:space="0" w:color="auto"/>
              <w:left w:val="single" w:sz="4" w:space="0" w:color="auto"/>
              <w:bottom w:val="nil"/>
              <w:right w:val="nil"/>
            </w:tcBorders>
            <w:vAlign w:val="center"/>
            <w:hideMark/>
          </w:tcPr>
          <w:p w14:paraId="70ED4A90"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5A5278FC"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194EC29A" w14:textId="77777777" w:rsidTr="002058EC">
        <w:trPr>
          <w:trHeight w:val="276"/>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59A2B4E8"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520302DE"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5891EFA4"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downloads of x product from Country level platforms</w:t>
            </w:r>
          </w:p>
        </w:tc>
        <w:tc>
          <w:tcPr>
            <w:tcW w:w="1275" w:type="dxa"/>
            <w:vMerge/>
            <w:tcBorders>
              <w:top w:val="single" w:sz="8" w:space="0" w:color="auto"/>
              <w:left w:val="single" w:sz="4" w:space="0" w:color="auto"/>
              <w:bottom w:val="nil"/>
              <w:right w:val="single" w:sz="4" w:space="0" w:color="auto"/>
            </w:tcBorders>
            <w:vAlign w:val="center"/>
            <w:hideMark/>
          </w:tcPr>
          <w:p w14:paraId="71A33D1E"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1E6CA03C"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tcBorders>
              <w:top w:val="single" w:sz="8" w:space="0" w:color="auto"/>
              <w:left w:val="single" w:sz="4" w:space="0" w:color="auto"/>
              <w:bottom w:val="nil"/>
              <w:right w:val="nil"/>
            </w:tcBorders>
            <w:vAlign w:val="center"/>
            <w:hideMark/>
          </w:tcPr>
          <w:p w14:paraId="484BECD9"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23CA0C83"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xml:space="preserve">Southern </w:t>
            </w:r>
            <w:proofErr w:type="spellStart"/>
            <w:r w:rsidRPr="002058EC">
              <w:rPr>
                <w:rFonts w:eastAsia="Times New Roman"/>
                <w:color w:val="000000"/>
                <w:sz w:val="18"/>
                <w:szCs w:val="18"/>
                <w:lang w:val="en-GB" w:eastAsia="en-GB"/>
              </w:rPr>
              <w:t>InterAgency</w:t>
            </w:r>
            <w:proofErr w:type="spellEnd"/>
            <w:r w:rsidRPr="002058EC">
              <w:rPr>
                <w:rFonts w:eastAsia="Times New Roman"/>
                <w:color w:val="000000"/>
                <w:sz w:val="18"/>
                <w:szCs w:val="18"/>
                <w:lang w:val="en-GB" w:eastAsia="en-GB"/>
              </w:rPr>
              <w:t xml:space="preserve"> Coordination </w:t>
            </w:r>
          </w:p>
        </w:tc>
      </w:tr>
      <w:tr w:rsidR="009A4AC2" w:rsidRPr="00460C9D" w14:paraId="6927C7B6" w14:textId="77777777" w:rsidTr="002058EC">
        <w:trPr>
          <w:trHeight w:val="552"/>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7D8C4C95"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0A62EAA4"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0FD04875"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page clicks on x product from REACH global newsletter</w:t>
            </w:r>
          </w:p>
        </w:tc>
        <w:tc>
          <w:tcPr>
            <w:tcW w:w="1275" w:type="dxa"/>
            <w:vMerge/>
            <w:tcBorders>
              <w:top w:val="single" w:sz="8" w:space="0" w:color="auto"/>
              <w:left w:val="single" w:sz="4" w:space="0" w:color="auto"/>
              <w:bottom w:val="nil"/>
              <w:right w:val="single" w:sz="4" w:space="0" w:color="auto"/>
            </w:tcBorders>
            <w:vAlign w:val="center"/>
            <w:hideMark/>
          </w:tcPr>
          <w:p w14:paraId="447870CB"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5B8BEFB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tcBorders>
              <w:top w:val="single" w:sz="8" w:space="0" w:color="auto"/>
              <w:left w:val="single" w:sz="4" w:space="0" w:color="auto"/>
              <w:bottom w:val="nil"/>
              <w:right w:val="nil"/>
            </w:tcBorders>
            <w:vAlign w:val="center"/>
            <w:hideMark/>
          </w:tcPr>
          <w:p w14:paraId="22791741"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1A7DDA2E"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0E3ED795" w14:textId="77777777" w:rsidTr="002058EC">
        <w:trPr>
          <w:trHeight w:val="552"/>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36258961"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5914162B"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F2DCDB"/>
            <w:vAlign w:val="center"/>
            <w:hideMark/>
          </w:tcPr>
          <w:p w14:paraId="72A357D8"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 of page clicks on x product from country newsletter, </w:t>
            </w:r>
            <w:proofErr w:type="spellStart"/>
            <w:r w:rsidRPr="002058EC">
              <w:rPr>
                <w:rFonts w:eastAsia="Times New Roman"/>
                <w:sz w:val="18"/>
                <w:szCs w:val="18"/>
                <w:lang w:val="en-GB" w:eastAsia="en-GB"/>
              </w:rPr>
              <w:t>sendingBlue</w:t>
            </w:r>
            <w:proofErr w:type="spellEnd"/>
            <w:r w:rsidRPr="002058EC">
              <w:rPr>
                <w:rFonts w:eastAsia="Times New Roman"/>
                <w:sz w:val="18"/>
                <w:szCs w:val="18"/>
                <w:lang w:val="en-GB" w:eastAsia="en-GB"/>
              </w:rPr>
              <w:t>, bit.ly</w:t>
            </w:r>
          </w:p>
        </w:tc>
        <w:tc>
          <w:tcPr>
            <w:tcW w:w="1275" w:type="dxa"/>
            <w:vMerge/>
            <w:tcBorders>
              <w:top w:val="single" w:sz="8" w:space="0" w:color="auto"/>
              <w:left w:val="single" w:sz="4" w:space="0" w:color="auto"/>
              <w:bottom w:val="nil"/>
              <w:right w:val="single" w:sz="4" w:space="0" w:color="auto"/>
            </w:tcBorders>
            <w:vAlign w:val="center"/>
            <w:hideMark/>
          </w:tcPr>
          <w:p w14:paraId="7F6DECB4"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single" w:sz="4" w:space="0" w:color="auto"/>
              <w:right w:val="single" w:sz="4" w:space="0" w:color="auto"/>
            </w:tcBorders>
            <w:shd w:val="clear" w:color="000000" w:fill="F2DCDB"/>
            <w:vAlign w:val="center"/>
            <w:hideMark/>
          </w:tcPr>
          <w:p w14:paraId="371EC3AE"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tcBorders>
              <w:top w:val="single" w:sz="8" w:space="0" w:color="auto"/>
              <w:left w:val="single" w:sz="4" w:space="0" w:color="auto"/>
              <w:bottom w:val="nil"/>
              <w:right w:val="nil"/>
            </w:tcBorders>
            <w:vAlign w:val="center"/>
            <w:hideMark/>
          </w:tcPr>
          <w:p w14:paraId="3245C1A7"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nil"/>
              <w:right w:val="single" w:sz="8" w:space="0" w:color="auto"/>
            </w:tcBorders>
            <w:shd w:val="clear" w:color="000000" w:fill="EEECE1"/>
            <w:noWrap/>
            <w:vAlign w:val="center"/>
            <w:hideMark/>
          </w:tcPr>
          <w:p w14:paraId="3922FC89"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Y</w:t>
            </w:r>
          </w:p>
        </w:tc>
      </w:tr>
      <w:tr w:rsidR="009A4AC2" w:rsidRPr="00460C9D" w14:paraId="00A5EAFA" w14:textId="77777777" w:rsidTr="002058EC">
        <w:trPr>
          <w:trHeight w:val="564"/>
        </w:trPr>
        <w:tc>
          <w:tcPr>
            <w:tcW w:w="1550" w:type="dxa"/>
            <w:vMerge/>
            <w:tcBorders>
              <w:top w:val="single" w:sz="8" w:space="0" w:color="auto"/>
              <w:left w:val="single" w:sz="8" w:space="0" w:color="auto"/>
              <w:bottom w:val="single" w:sz="4" w:space="0" w:color="auto"/>
              <w:right w:val="single" w:sz="8" w:space="0" w:color="auto"/>
            </w:tcBorders>
            <w:vAlign w:val="center"/>
            <w:hideMark/>
          </w:tcPr>
          <w:p w14:paraId="1BE1315E"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4" w:space="0" w:color="auto"/>
              <w:right w:val="single" w:sz="4" w:space="0" w:color="auto"/>
            </w:tcBorders>
            <w:vAlign w:val="center"/>
            <w:hideMark/>
          </w:tcPr>
          <w:p w14:paraId="292FAC81"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nil"/>
              <w:right w:val="single" w:sz="4" w:space="0" w:color="auto"/>
            </w:tcBorders>
            <w:shd w:val="clear" w:color="000000" w:fill="F2DCDB"/>
            <w:vAlign w:val="center"/>
            <w:hideMark/>
          </w:tcPr>
          <w:p w14:paraId="24F9A409"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 of visits to x </w:t>
            </w:r>
            <w:proofErr w:type="spellStart"/>
            <w:r w:rsidRPr="002058EC">
              <w:rPr>
                <w:rFonts w:eastAsia="Times New Roman"/>
                <w:sz w:val="18"/>
                <w:szCs w:val="18"/>
                <w:lang w:val="en-GB" w:eastAsia="en-GB"/>
              </w:rPr>
              <w:t>webmap</w:t>
            </w:r>
            <w:proofErr w:type="spellEnd"/>
            <w:r w:rsidRPr="002058EC">
              <w:rPr>
                <w:rFonts w:eastAsia="Times New Roman"/>
                <w:sz w:val="18"/>
                <w:szCs w:val="18"/>
                <w:lang w:val="en-GB" w:eastAsia="en-GB"/>
              </w:rPr>
              <w:t>/x dashboard</w:t>
            </w:r>
          </w:p>
        </w:tc>
        <w:tc>
          <w:tcPr>
            <w:tcW w:w="1275" w:type="dxa"/>
            <w:vMerge/>
            <w:tcBorders>
              <w:top w:val="single" w:sz="8" w:space="0" w:color="auto"/>
              <w:left w:val="single" w:sz="4" w:space="0" w:color="auto"/>
              <w:bottom w:val="nil"/>
              <w:right w:val="single" w:sz="4" w:space="0" w:color="auto"/>
            </w:tcBorders>
            <w:vAlign w:val="center"/>
            <w:hideMark/>
          </w:tcPr>
          <w:p w14:paraId="1816B893"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tcBorders>
              <w:top w:val="nil"/>
              <w:left w:val="nil"/>
              <w:bottom w:val="nil"/>
              <w:right w:val="single" w:sz="4" w:space="0" w:color="auto"/>
            </w:tcBorders>
            <w:shd w:val="clear" w:color="000000" w:fill="F2DCDB"/>
            <w:vAlign w:val="center"/>
            <w:hideMark/>
          </w:tcPr>
          <w:p w14:paraId="3AB3A7EF"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request to HQ</w:t>
            </w:r>
          </w:p>
        </w:tc>
        <w:tc>
          <w:tcPr>
            <w:tcW w:w="708" w:type="dxa"/>
            <w:vMerge/>
            <w:tcBorders>
              <w:top w:val="single" w:sz="8" w:space="0" w:color="auto"/>
              <w:left w:val="single" w:sz="4" w:space="0" w:color="auto"/>
              <w:bottom w:val="nil"/>
              <w:right w:val="nil"/>
            </w:tcBorders>
            <w:vAlign w:val="center"/>
            <w:hideMark/>
          </w:tcPr>
          <w:p w14:paraId="193E4F12"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single" w:sz="8" w:space="0" w:color="auto"/>
              <w:bottom w:val="single" w:sz="8" w:space="0" w:color="auto"/>
              <w:right w:val="single" w:sz="8" w:space="0" w:color="auto"/>
            </w:tcBorders>
            <w:shd w:val="clear" w:color="000000" w:fill="EEECE1"/>
            <w:noWrap/>
            <w:vAlign w:val="center"/>
            <w:hideMark/>
          </w:tcPr>
          <w:p w14:paraId="066C37D0"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r w:rsidR="009A4AC2" w:rsidRPr="00460C9D" w14:paraId="0FFF1F6A" w14:textId="77777777" w:rsidTr="002058EC">
        <w:trPr>
          <w:trHeight w:val="552"/>
        </w:trPr>
        <w:tc>
          <w:tcPr>
            <w:tcW w:w="1550" w:type="dxa"/>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78342613"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IMPACT activities contribute to better program implementation and coordination of the humanitarian response</w:t>
            </w:r>
          </w:p>
        </w:tc>
        <w:tc>
          <w:tcPr>
            <w:tcW w:w="1275" w:type="dxa"/>
            <w:vMerge w:val="restart"/>
            <w:tcBorders>
              <w:top w:val="single" w:sz="8" w:space="0" w:color="auto"/>
              <w:left w:val="nil"/>
              <w:bottom w:val="single" w:sz="8" w:space="0" w:color="000000"/>
              <w:right w:val="single" w:sz="4" w:space="0" w:color="auto"/>
            </w:tcBorders>
            <w:shd w:val="clear" w:color="000000" w:fill="FDE9D9"/>
            <w:vAlign w:val="center"/>
            <w:hideMark/>
          </w:tcPr>
          <w:p w14:paraId="03A59C05"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Number of humanitarian organisations utilizing IMPACT services/products</w:t>
            </w:r>
          </w:p>
        </w:tc>
        <w:tc>
          <w:tcPr>
            <w:tcW w:w="2127" w:type="dxa"/>
            <w:tcBorders>
              <w:top w:val="single" w:sz="8" w:space="0" w:color="auto"/>
              <w:left w:val="nil"/>
              <w:bottom w:val="single" w:sz="4" w:space="0" w:color="auto"/>
              <w:right w:val="single" w:sz="4" w:space="0" w:color="auto"/>
            </w:tcBorders>
            <w:shd w:val="clear" w:color="000000" w:fill="FDE9D9"/>
            <w:vAlign w:val="center"/>
            <w:hideMark/>
          </w:tcPr>
          <w:p w14:paraId="035F273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references in HPC documents (HNO, SRP, Flash appeals, Cluster/sector strategies)</w:t>
            </w:r>
          </w:p>
        </w:tc>
        <w:tc>
          <w:tcPr>
            <w:tcW w:w="1275" w:type="dxa"/>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74710435"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Reference monitoring</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2EBB562C"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63E5A5A2"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Reference_log</w:t>
            </w:r>
            <w:proofErr w:type="spellEnd"/>
          </w:p>
        </w:tc>
        <w:tc>
          <w:tcPr>
            <w:tcW w:w="2835" w:type="dxa"/>
            <w:tcBorders>
              <w:top w:val="nil"/>
              <w:left w:val="nil"/>
              <w:bottom w:val="nil"/>
              <w:right w:val="single" w:sz="8" w:space="0" w:color="auto"/>
            </w:tcBorders>
            <w:shd w:val="clear" w:color="000000" w:fill="EEECE1"/>
            <w:noWrap/>
            <w:vAlign w:val="center"/>
            <w:hideMark/>
          </w:tcPr>
          <w:p w14:paraId="7C1014E9"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Southern </w:t>
            </w:r>
            <w:proofErr w:type="spellStart"/>
            <w:r w:rsidRPr="002058EC">
              <w:rPr>
                <w:rFonts w:eastAsia="Times New Roman"/>
                <w:sz w:val="18"/>
                <w:szCs w:val="18"/>
                <w:lang w:val="en-GB" w:eastAsia="en-GB"/>
              </w:rPr>
              <w:t>InterAgency</w:t>
            </w:r>
            <w:proofErr w:type="spellEnd"/>
            <w:r w:rsidRPr="002058EC">
              <w:rPr>
                <w:rFonts w:eastAsia="Times New Roman"/>
                <w:sz w:val="18"/>
                <w:szCs w:val="18"/>
                <w:lang w:val="en-GB" w:eastAsia="en-GB"/>
              </w:rPr>
              <w:t xml:space="preserve"> Coordination documents</w:t>
            </w:r>
          </w:p>
        </w:tc>
      </w:tr>
      <w:tr w:rsidR="009A4AC2" w:rsidRPr="00460C9D" w14:paraId="0DCE1579" w14:textId="77777777" w:rsidTr="002058EC">
        <w:trPr>
          <w:trHeight w:val="564"/>
        </w:trPr>
        <w:tc>
          <w:tcPr>
            <w:tcW w:w="1550" w:type="dxa"/>
            <w:vMerge/>
            <w:tcBorders>
              <w:top w:val="single" w:sz="8" w:space="0" w:color="auto"/>
              <w:left w:val="single" w:sz="8" w:space="0" w:color="auto"/>
              <w:bottom w:val="single" w:sz="8" w:space="0" w:color="000000"/>
              <w:right w:val="single" w:sz="8" w:space="0" w:color="auto"/>
            </w:tcBorders>
            <w:vAlign w:val="center"/>
            <w:hideMark/>
          </w:tcPr>
          <w:p w14:paraId="4964E738"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8" w:space="0" w:color="auto"/>
              <w:left w:val="nil"/>
              <w:bottom w:val="single" w:sz="8" w:space="0" w:color="000000"/>
              <w:right w:val="single" w:sz="4" w:space="0" w:color="auto"/>
            </w:tcBorders>
            <w:vAlign w:val="center"/>
            <w:hideMark/>
          </w:tcPr>
          <w:p w14:paraId="3F0734A6"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8" w:space="0" w:color="auto"/>
              <w:right w:val="single" w:sz="4" w:space="0" w:color="auto"/>
            </w:tcBorders>
            <w:shd w:val="clear" w:color="000000" w:fill="FDE9D9"/>
            <w:vAlign w:val="center"/>
            <w:hideMark/>
          </w:tcPr>
          <w:p w14:paraId="127B8DF6"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references in single agency documents</w:t>
            </w:r>
          </w:p>
        </w:tc>
        <w:tc>
          <w:tcPr>
            <w:tcW w:w="1275" w:type="dxa"/>
            <w:vMerge/>
            <w:tcBorders>
              <w:top w:val="single" w:sz="8" w:space="0" w:color="auto"/>
              <w:left w:val="single" w:sz="4" w:space="0" w:color="auto"/>
              <w:bottom w:val="single" w:sz="8" w:space="0" w:color="000000"/>
              <w:right w:val="single" w:sz="4" w:space="0" w:color="auto"/>
            </w:tcBorders>
            <w:vAlign w:val="center"/>
            <w:hideMark/>
          </w:tcPr>
          <w:p w14:paraId="2901DF0D"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14:paraId="47D6B08B"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single" w:sz="8" w:space="0" w:color="auto"/>
              <w:left w:val="single" w:sz="4" w:space="0" w:color="auto"/>
              <w:bottom w:val="single" w:sz="8" w:space="0" w:color="000000"/>
              <w:right w:val="single" w:sz="8" w:space="0" w:color="auto"/>
            </w:tcBorders>
            <w:vAlign w:val="center"/>
            <w:hideMark/>
          </w:tcPr>
          <w:p w14:paraId="123F8E87"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single" w:sz="8" w:space="0" w:color="auto"/>
              <w:right w:val="single" w:sz="8" w:space="0" w:color="auto"/>
            </w:tcBorders>
            <w:shd w:val="clear" w:color="000000" w:fill="EEECE1"/>
            <w:vAlign w:val="center"/>
            <w:hideMark/>
          </w:tcPr>
          <w:p w14:paraId="2B4B9634"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Sector Strategies with active implementation in </w:t>
            </w:r>
            <w:proofErr w:type="spellStart"/>
            <w:r w:rsidRPr="002058EC">
              <w:rPr>
                <w:rFonts w:eastAsia="Times New Roman"/>
                <w:sz w:val="18"/>
                <w:szCs w:val="18"/>
                <w:lang w:val="en-GB" w:eastAsia="en-GB"/>
              </w:rPr>
              <w:t>Saida</w:t>
            </w:r>
            <w:proofErr w:type="spellEnd"/>
            <w:r w:rsidRPr="002058EC">
              <w:rPr>
                <w:rFonts w:eastAsia="Times New Roman"/>
                <w:sz w:val="18"/>
                <w:szCs w:val="18"/>
                <w:lang w:val="en-GB" w:eastAsia="en-GB"/>
              </w:rPr>
              <w:t xml:space="preserve">; Implementing Agency Strategy and Planning Documents; </w:t>
            </w:r>
            <w:proofErr w:type="spellStart"/>
            <w:r w:rsidRPr="002058EC">
              <w:rPr>
                <w:rFonts w:eastAsia="Times New Roman"/>
                <w:sz w:val="18"/>
                <w:szCs w:val="18"/>
                <w:lang w:val="en-GB" w:eastAsia="en-GB"/>
              </w:rPr>
              <w:t>Saida</w:t>
            </w:r>
            <w:proofErr w:type="spellEnd"/>
            <w:r w:rsidRPr="002058EC">
              <w:rPr>
                <w:rFonts w:eastAsia="Times New Roman"/>
                <w:sz w:val="18"/>
                <w:szCs w:val="18"/>
                <w:lang w:val="en-GB" w:eastAsia="en-GB"/>
              </w:rPr>
              <w:t xml:space="preserve"> &amp; neighbourhood specific action plans </w:t>
            </w:r>
          </w:p>
        </w:tc>
      </w:tr>
      <w:tr w:rsidR="009A4AC2" w:rsidRPr="00460C9D" w14:paraId="580AEBB4" w14:textId="77777777" w:rsidTr="002058EC">
        <w:trPr>
          <w:trHeight w:val="282"/>
        </w:trPr>
        <w:tc>
          <w:tcPr>
            <w:tcW w:w="1550" w:type="dxa"/>
            <w:vMerge w:val="restart"/>
            <w:tcBorders>
              <w:top w:val="nil"/>
              <w:left w:val="single" w:sz="8" w:space="0" w:color="auto"/>
              <w:bottom w:val="nil"/>
              <w:right w:val="single" w:sz="8" w:space="0" w:color="auto"/>
            </w:tcBorders>
            <w:shd w:val="clear" w:color="000000" w:fill="CCC0DA"/>
            <w:vAlign w:val="center"/>
            <w:hideMark/>
          </w:tcPr>
          <w:p w14:paraId="361A687F"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Humanitarian stakeholders are using IMPACT products</w:t>
            </w:r>
          </w:p>
        </w:tc>
        <w:tc>
          <w:tcPr>
            <w:tcW w:w="1275" w:type="dxa"/>
            <w:vMerge w:val="restart"/>
            <w:tcBorders>
              <w:top w:val="nil"/>
              <w:left w:val="nil"/>
              <w:bottom w:val="nil"/>
              <w:right w:val="single" w:sz="4" w:space="0" w:color="auto"/>
            </w:tcBorders>
            <w:shd w:val="clear" w:color="000000" w:fill="E4DFEC"/>
            <w:vAlign w:val="center"/>
            <w:hideMark/>
          </w:tcPr>
          <w:p w14:paraId="2E27AA0D"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Humanitarian actors use IMPACT evidence/products as a basis for decision making, aid planning and delivery</w:t>
            </w:r>
            <w:r w:rsidRPr="002058EC">
              <w:rPr>
                <w:rFonts w:eastAsia="Times New Roman"/>
                <w:color w:val="000000"/>
                <w:sz w:val="18"/>
                <w:szCs w:val="18"/>
                <w:lang w:val="en-GB" w:eastAsia="en-GB"/>
              </w:rPr>
              <w:br/>
            </w:r>
            <w:r w:rsidRPr="002058EC">
              <w:rPr>
                <w:rFonts w:eastAsia="Times New Roman"/>
                <w:color w:val="000000"/>
                <w:sz w:val="18"/>
                <w:szCs w:val="18"/>
                <w:lang w:val="en-GB" w:eastAsia="en-GB"/>
              </w:rPr>
              <w:br/>
              <w:t xml:space="preserve">Number of humanitarian documents (HNO, HRP, cluster/agency strategic plans, etc.) directly informed by IMPACT products </w:t>
            </w:r>
          </w:p>
        </w:tc>
        <w:tc>
          <w:tcPr>
            <w:tcW w:w="2127" w:type="dxa"/>
            <w:tcBorders>
              <w:top w:val="nil"/>
              <w:left w:val="nil"/>
              <w:bottom w:val="single" w:sz="4" w:space="0" w:color="auto"/>
              <w:right w:val="single" w:sz="4" w:space="0" w:color="auto"/>
            </w:tcBorders>
            <w:shd w:val="clear" w:color="000000" w:fill="E4DFEC"/>
            <w:vAlign w:val="center"/>
            <w:hideMark/>
          </w:tcPr>
          <w:p w14:paraId="42B38D5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xml:space="preserve">Perceived relevance of </w:t>
            </w:r>
            <w:proofErr w:type="spellStart"/>
            <w:r w:rsidRPr="002058EC">
              <w:rPr>
                <w:rFonts w:eastAsia="Times New Roman"/>
                <w:sz w:val="18"/>
                <w:szCs w:val="18"/>
                <w:lang w:val="en-GB" w:eastAsia="en-GB"/>
              </w:rPr>
              <w:t>IMPACTcountry</w:t>
            </w:r>
            <w:proofErr w:type="spellEnd"/>
            <w:r w:rsidRPr="002058EC">
              <w:rPr>
                <w:rFonts w:eastAsia="Times New Roman"/>
                <w:sz w:val="18"/>
                <w:szCs w:val="18"/>
                <w:lang w:val="en-GB" w:eastAsia="en-GB"/>
              </w:rPr>
              <w:t>-programs</w:t>
            </w:r>
          </w:p>
        </w:tc>
        <w:tc>
          <w:tcPr>
            <w:tcW w:w="1275"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7D42FE0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Usage M&amp;E</w:t>
            </w:r>
          </w:p>
        </w:tc>
        <w:tc>
          <w:tcPr>
            <w:tcW w:w="993" w:type="dxa"/>
            <w:vMerge w:val="restart"/>
            <w:tcBorders>
              <w:top w:val="nil"/>
              <w:left w:val="single" w:sz="4" w:space="0" w:color="auto"/>
              <w:bottom w:val="single" w:sz="4" w:space="0" w:color="000000"/>
              <w:right w:val="single" w:sz="4" w:space="0" w:color="auto"/>
            </w:tcBorders>
            <w:shd w:val="clear" w:color="000000" w:fill="E4DFEC"/>
            <w:vAlign w:val="center"/>
            <w:hideMark/>
          </w:tcPr>
          <w:p w14:paraId="0E192DB0"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val="restart"/>
            <w:tcBorders>
              <w:top w:val="nil"/>
              <w:left w:val="single" w:sz="4" w:space="0" w:color="auto"/>
              <w:bottom w:val="single" w:sz="4" w:space="0" w:color="000000"/>
              <w:right w:val="single" w:sz="8" w:space="0" w:color="auto"/>
            </w:tcBorders>
            <w:shd w:val="clear" w:color="000000" w:fill="E4DFEC"/>
            <w:vAlign w:val="center"/>
            <w:hideMark/>
          </w:tcPr>
          <w:p w14:paraId="76FA813E"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Usage_Feedback</w:t>
            </w:r>
            <w:proofErr w:type="spellEnd"/>
            <w:r w:rsidRPr="002058EC">
              <w:rPr>
                <w:rFonts w:eastAsia="Times New Roman"/>
                <w:sz w:val="18"/>
                <w:szCs w:val="18"/>
                <w:lang w:val="en-GB" w:eastAsia="en-GB"/>
              </w:rPr>
              <w:t xml:space="preserve"> </w:t>
            </w:r>
            <w:r w:rsidRPr="002058EC">
              <w:rPr>
                <w:rFonts w:eastAsia="Times New Roman"/>
                <w:i/>
                <w:iCs/>
                <w:sz w:val="18"/>
                <w:szCs w:val="18"/>
                <w:lang w:val="en-GB" w:eastAsia="en-GB"/>
              </w:rPr>
              <w:t>and</w:t>
            </w:r>
            <w:r w:rsidRPr="002058EC">
              <w:rPr>
                <w:rFonts w:eastAsia="Times New Roman"/>
                <w:sz w:val="18"/>
                <w:szCs w:val="18"/>
                <w:lang w:val="en-GB" w:eastAsia="en-GB"/>
              </w:rPr>
              <w:t xml:space="preserve"> </w:t>
            </w:r>
            <w:proofErr w:type="spellStart"/>
            <w:r w:rsidRPr="002058EC">
              <w:rPr>
                <w:rFonts w:eastAsia="Times New Roman"/>
                <w:sz w:val="18"/>
                <w:szCs w:val="18"/>
                <w:lang w:val="en-GB" w:eastAsia="en-GB"/>
              </w:rPr>
              <w:t>Usage_Survey</w:t>
            </w:r>
            <w:proofErr w:type="spellEnd"/>
            <w:r w:rsidRPr="002058EC">
              <w:rPr>
                <w:rFonts w:eastAsia="Times New Roman"/>
                <w:sz w:val="18"/>
                <w:szCs w:val="18"/>
                <w:lang w:val="en-GB" w:eastAsia="en-GB"/>
              </w:rPr>
              <w:t xml:space="preserve"> </w:t>
            </w:r>
            <w:proofErr w:type="spellStart"/>
            <w:r w:rsidRPr="002058EC">
              <w:rPr>
                <w:rFonts w:eastAsia="Times New Roman"/>
                <w:sz w:val="18"/>
                <w:szCs w:val="18"/>
                <w:lang w:val="en-GB" w:eastAsia="en-GB"/>
              </w:rPr>
              <w:t>templaye</w:t>
            </w:r>
            <w:proofErr w:type="spellEnd"/>
          </w:p>
        </w:tc>
        <w:tc>
          <w:tcPr>
            <w:tcW w:w="2835" w:type="dxa"/>
            <w:tcBorders>
              <w:top w:val="nil"/>
              <w:left w:val="nil"/>
              <w:bottom w:val="nil"/>
              <w:right w:val="single" w:sz="8" w:space="0" w:color="auto"/>
            </w:tcBorders>
            <w:shd w:val="clear" w:color="000000" w:fill="EEECE1"/>
            <w:noWrap/>
            <w:vAlign w:val="center"/>
            <w:hideMark/>
          </w:tcPr>
          <w:p w14:paraId="033D0C3B"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r w:rsidR="009A4AC2" w:rsidRPr="00460C9D" w14:paraId="1D1DE155"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3601420B"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694F6ED2"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275B4B6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Perceived usefulness and influence of IMPACT outputs</w:t>
            </w:r>
          </w:p>
        </w:tc>
        <w:tc>
          <w:tcPr>
            <w:tcW w:w="1275" w:type="dxa"/>
            <w:vMerge/>
            <w:tcBorders>
              <w:top w:val="nil"/>
              <w:left w:val="single" w:sz="4" w:space="0" w:color="auto"/>
              <w:bottom w:val="single" w:sz="4" w:space="0" w:color="000000"/>
              <w:right w:val="single" w:sz="4" w:space="0" w:color="auto"/>
            </w:tcBorders>
            <w:vAlign w:val="center"/>
            <w:hideMark/>
          </w:tcPr>
          <w:p w14:paraId="746965F8"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0A79BEFA"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7BA0353D"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noWrap/>
            <w:vAlign w:val="center"/>
            <w:hideMark/>
          </w:tcPr>
          <w:p w14:paraId="4C275CBF" w14:textId="77777777" w:rsidR="009A4AC2" w:rsidRPr="002058EC" w:rsidRDefault="009A4AC2" w:rsidP="009A4AC2">
            <w:pPr>
              <w:spacing w:after="0" w:line="240" w:lineRule="auto"/>
              <w:jc w:val="left"/>
              <w:rPr>
                <w:rFonts w:eastAsia="Times New Roman"/>
                <w:i/>
                <w:iCs/>
                <w:color w:val="808080"/>
                <w:sz w:val="18"/>
                <w:szCs w:val="18"/>
                <w:lang w:val="en-GB" w:eastAsia="en-GB"/>
              </w:rPr>
            </w:pPr>
            <w:r w:rsidRPr="002058EC">
              <w:rPr>
                <w:rFonts w:eastAsia="Times New Roman"/>
                <w:i/>
                <w:iCs/>
                <w:color w:val="808080"/>
                <w:sz w:val="18"/>
                <w:szCs w:val="18"/>
                <w:lang w:val="en-GB" w:eastAsia="en-GB"/>
              </w:rPr>
              <w:t> </w:t>
            </w:r>
          </w:p>
        </w:tc>
      </w:tr>
      <w:tr w:rsidR="009A4AC2" w:rsidRPr="00460C9D" w14:paraId="3B8C306A"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1E5A3A78"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0681D71A"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3E25BB31"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Recommendations to strengthen IMPACT programs</w:t>
            </w:r>
          </w:p>
        </w:tc>
        <w:tc>
          <w:tcPr>
            <w:tcW w:w="1275" w:type="dxa"/>
            <w:vMerge/>
            <w:tcBorders>
              <w:top w:val="nil"/>
              <w:left w:val="single" w:sz="4" w:space="0" w:color="auto"/>
              <w:bottom w:val="single" w:sz="4" w:space="0" w:color="000000"/>
              <w:right w:val="single" w:sz="4" w:space="0" w:color="auto"/>
            </w:tcBorders>
            <w:vAlign w:val="center"/>
            <w:hideMark/>
          </w:tcPr>
          <w:p w14:paraId="488B09DD"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19062C91"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1CE882E1"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noWrap/>
            <w:vAlign w:val="center"/>
            <w:hideMark/>
          </w:tcPr>
          <w:p w14:paraId="1EF1C12A"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N/A for this output</w:t>
            </w:r>
          </w:p>
        </w:tc>
      </w:tr>
      <w:tr w:rsidR="009A4AC2" w:rsidRPr="00460C9D" w14:paraId="451295DC"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0C2A2947"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487E494E"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2FCF1E3D"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Perceived capacity of IMPACT staff</w:t>
            </w:r>
          </w:p>
        </w:tc>
        <w:tc>
          <w:tcPr>
            <w:tcW w:w="1275" w:type="dxa"/>
            <w:vMerge/>
            <w:tcBorders>
              <w:top w:val="nil"/>
              <w:left w:val="single" w:sz="4" w:space="0" w:color="auto"/>
              <w:bottom w:val="single" w:sz="4" w:space="0" w:color="000000"/>
              <w:right w:val="single" w:sz="4" w:space="0" w:color="auto"/>
            </w:tcBorders>
            <w:vAlign w:val="center"/>
            <w:hideMark/>
          </w:tcPr>
          <w:p w14:paraId="37C7C907"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0677D43C"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3E15A83C"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vAlign w:val="center"/>
            <w:hideMark/>
          </w:tcPr>
          <w:p w14:paraId="5FE3E69A"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3DABDA63" w14:textId="77777777" w:rsidTr="002058EC">
        <w:trPr>
          <w:trHeight w:val="276"/>
        </w:trPr>
        <w:tc>
          <w:tcPr>
            <w:tcW w:w="1550" w:type="dxa"/>
            <w:vMerge/>
            <w:tcBorders>
              <w:top w:val="nil"/>
              <w:left w:val="single" w:sz="8" w:space="0" w:color="auto"/>
              <w:bottom w:val="nil"/>
              <w:right w:val="single" w:sz="8" w:space="0" w:color="auto"/>
            </w:tcBorders>
            <w:vAlign w:val="center"/>
            <w:hideMark/>
          </w:tcPr>
          <w:p w14:paraId="750BF2AF"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666A14A4"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0EA6B52B"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Perceived quality of outputs/programs</w:t>
            </w:r>
          </w:p>
        </w:tc>
        <w:tc>
          <w:tcPr>
            <w:tcW w:w="1275" w:type="dxa"/>
            <w:vMerge/>
            <w:tcBorders>
              <w:top w:val="nil"/>
              <w:left w:val="single" w:sz="4" w:space="0" w:color="auto"/>
              <w:bottom w:val="single" w:sz="4" w:space="0" w:color="000000"/>
              <w:right w:val="single" w:sz="4" w:space="0" w:color="auto"/>
            </w:tcBorders>
            <w:vAlign w:val="center"/>
            <w:hideMark/>
          </w:tcPr>
          <w:p w14:paraId="2C80E114"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6747876B"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3E22F4D4"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vAlign w:val="center"/>
            <w:hideMark/>
          </w:tcPr>
          <w:p w14:paraId="5E174480"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51596B70" w14:textId="77777777" w:rsidTr="002058EC">
        <w:trPr>
          <w:trHeight w:val="288"/>
        </w:trPr>
        <w:tc>
          <w:tcPr>
            <w:tcW w:w="1550" w:type="dxa"/>
            <w:vMerge/>
            <w:tcBorders>
              <w:top w:val="nil"/>
              <w:left w:val="single" w:sz="8" w:space="0" w:color="auto"/>
              <w:bottom w:val="nil"/>
              <w:right w:val="single" w:sz="8" w:space="0" w:color="auto"/>
            </w:tcBorders>
            <w:vAlign w:val="center"/>
            <w:hideMark/>
          </w:tcPr>
          <w:p w14:paraId="04E5D36C"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nil"/>
              <w:left w:val="nil"/>
              <w:bottom w:val="nil"/>
              <w:right w:val="single" w:sz="4" w:space="0" w:color="auto"/>
            </w:tcBorders>
            <w:vAlign w:val="center"/>
            <w:hideMark/>
          </w:tcPr>
          <w:p w14:paraId="7FEC8656"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E4DFEC"/>
            <w:vAlign w:val="center"/>
            <w:hideMark/>
          </w:tcPr>
          <w:p w14:paraId="2FEA829C"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Recommendations to strengthen IMPACT programs</w:t>
            </w:r>
          </w:p>
        </w:tc>
        <w:tc>
          <w:tcPr>
            <w:tcW w:w="1275" w:type="dxa"/>
            <w:vMerge/>
            <w:tcBorders>
              <w:top w:val="nil"/>
              <w:left w:val="single" w:sz="4" w:space="0" w:color="auto"/>
              <w:bottom w:val="single" w:sz="4" w:space="0" w:color="000000"/>
              <w:right w:val="single" w:sz="4" w:space="0" w:color="auto"/>
            </w:tcBorders>
            <w:vAlign w:val="center"/>
            <w:hideMark/>
          </w:tcPr>
          <w:p w14:paraId="52A16DC4"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4" w:space="0" w:color="000000"/>
              <w:right w:val="single" w:sz="4" w:space="0" w:color="auto"/>
            </w:tcBorders>
            <w:vAlign w:val="center"/>
            <w:hideMark/>
          </w:tcPr>
          <w:p w14:paraId="15FCE2E7"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4" w:space="0" w:color="000000"/>
              <w:right w:val="single" w:sz="8" w:space="0" w:color="auto"/>
            </w:tcBorders>
            <w:vAlign w:val="center"/>
            <w:hideMark/>
          </w:tcPr>
          <w:p w14:paraId="21998492"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single" w:sz="8" w:space="0" w:color="auto"/>
              <w:right w:val="single" w:sz="8" w:space="0" w:color="auto"/>
            </w:tcBorders>
            <w:shd w:val="clear" w:color="000000" w:fill="EEECE1"/>
            <w:vAlign w:val="center"/>
            <w:hideMark/>
          </w:tcPr>
          <w:p w14:paraId="197FA7EA"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668AB51F" w14:textId="77777777" w:rsidTr="002058EC">
        <w:trPr>
          <w:trHeight w:val="552"/>
        </w:trPr>
        <w:tc>
          <w:tcPr>
            <w:tcW w:w="1550" w:type="dxa"/>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6E7B80B3"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xml:space="preserve">Humanitarian stakeholders are engaged in IMPACT programs throughout the research cycle </w:t>
            </w:r>
          </w:p>
        </w:tc>
        <w:tc>
          <w:tcPr>
            <w:tcW w:w="1275" w:type="dxa"/>
            <w:vMerge w:val="restart"/>
            <w:tcBorders>
              <w:top w:val="single" w:sz="4" w:space="0" w:color="auto"/>
              <w:left w:val="nil"/>
              <w:bottom w:val="single" w:sz="8" w:space="0" w:color="000000"/>
              <w:right w:val="single" w:sz="4" w:space="0" w:color="auto"/>
            </w:tcBorders>
            <w:shd w:val="clear" w:color="000000" w:fill="DCE6F1"/>
            <w:vAlign w:val="center"/>
            <w:hideMark/>
          </w:tcPr>
          <w:p w14:paraId="13054B24"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Number and/or percentage of humanitarian organizations directly contributing to IMPACT programs</w:t>
            </w:r>
            <w:r w:rsidRPr="002058EC">
              <w:rPr>
                <w:rFonts w:eastAsia="Times New Roman"/>
                <w:i/>
                <w:iCs/>
                <w:color w:val="000000"/>
                <w:sz w:val="18"/>
                <w:szCs w:val="18"/>
                <w:lang w:val="en-GB" w:eastAsia="en-GB"/>
              </w:rPr>
              <w:t xml:space="preserve"> (providing resources, participating to presentations, etc.)</w:t>
            </w:r>
          </w:p>
        </w:tc>
        <w:tc>
          <w:tcPr>
            <w:tcW w:w="2127" w:type="dxa"/>
            <w:tcBorders>
              <w:top w:val="nil"/>
              <w:left w:val="nil"/>
              <w:bottom w:val="single" w:sz="4" w:space="0" w:color="auto"/>
              <w:right w:val="single" w:sz="4" w:space="0" w:color="auto"/>
            </w:tcBorders>
            <w:shd w:val="clear" w:color="000000" w:fill="DCE6F1"/>
            <w:vAlign w:val="center"/>
            <w:hideMark/>
          </w:tcPr>
          <w:p w14:paraId="4D205E26"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of organisations providing resources (</w:t>
            </w:r>
            <w:proofErr w:type="spellStart"/>
            <w:r w:rsidRPr="002058EC">
              <w:rPr>
                <w:rFonts w:eastAsia="Times New Roman"/>
                <w:color w:val="000000"/>
                <w:sz w:val="18"/>
                <w:szCs w:val="18"/>
                <w:lang w:val="en-GB" w:eastAsia="en-GB"/>
              </w:rPr>
              <w:t>i.e.staff</w:t>
            </w:r>
            <w:proofErr w:type="spellEnd"/>
            <w:r w:rsidRPr="002058EC">
              <w:rPr>
                <w:rFonts w:eastAsia="Times New Roman"/>
                <w:color w:val="000000"/>
                <w:sz w:val="18"/>
                <w:szCs w:val="18"/>
                <w:lang w:val="en-GB" w:eastAsia="en-GB"/>
              </w:rPr>
              <w:t>, vehicles, meeting space, budget, etc.) for activity implementation</w:t>
            </w:r>
          </w:p>
        </w:tc>
        <w:tc>
          <w:tcPr>
            <w:tcW w:w="1275" w:type="dxa"/>
            <w:vMerge w:val="restart"/>
            <w:tcBorders>
              <w:top w:val="nil"/>
              <w:left w:val="single" w:sz="4" w:space="0" w:color="auto"/>
              <w:bottom w:val="single" w:sz="8" w:space="0" w:color="000000"/>
              <w:right w:val="single" w:sz="4" w:space="0" w:color="auto"/>
            </w:tcBorders>
            <w:shd w:val="clear" w:color="000000" w:fill="DCE6F1"/>
            <w:vAlign w:val="center"/>
            <w:hideMark/>
          </w:tcPr>
          <w:p w14:paraId="6DC8A8E0"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Engagement Monitoring</w:t>
            </w:r>
          </w:p>
        </w:tc>
        <w:tc>
          <w:tcPr>
            <w:tcW w:w="993" w:type="dxa"/>
            <w:vMerge w:val="restart"/>
            <w:tcBorders>
              <w:top w:val="nil"/>
              <w:left w:val="single" w:sz="4" w:space="0" w:color="auto"/>
              <w:bottom w:val="single" w:sz="8" w:space="0" w:color="000000"/>
              <w:right w:val="single" w:sz="4" w:space="0" w:color="auto"/>
            </w:tcBorders>
            <w:shd w:val="clear" w:color="000000" w:fill="DCE6F1"/>
            <w:vAlign w:val="center"/>
            <w:hideMark/>
          </w:tcPr>
          <w:p w14:paraId="460387BF"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Country team</w:t>
            </w:r>
          </w:p>
        </w:tc>
        <w:tc>
          <w:tcPr>
            <w:tcW w:w="708" w:type="dxa"/>
            <w:vMerge w:val="restart"/>
            <w:tcBorders>
              <w:top w:val="nil"/>
              <w:left w:val="single" w:sz="4" w:space="0" w:color="auto"/>
              <w:bottom w:val="single" w:sz="8" w:space="0" w:color="000000"/>
              <w:right w:val="single" w:sz="8" w:space="0" w:color="auto"/>
            </w:tcBorders>
            <w:shd w:val="clear" w:color="000000" w:fill="DCE6F1"/>
            <w:vAlign w:val="center"/>
            <w:hideMark/>
          </w:tcPr>
          <w:p w14:paraId="107B734C" w14:textId="77777777" w:rsidR="009A4AC2" w:rsidRPr="002058EC" w:rsidRDefault="009A4AC2" w:rsidP="009A4AC2">
            <w:pPr>
              <w:spacing w:after="0" w:line="240" w:lineRule="auto"/>
              <w:jc w:val="left"/>
              <w:rPr>
                <w:rFonts w:eastAsia="Times New Roman"/>
                <w:sz w:val="18"/>
                <w:szCs w:val="18"/>
                <w:lang w:val="en-GB" w:eastAsia="en-GB"/>
              </w:rPr>
            </w:pPr>
            <w:proofErr w:type="spellStart"/>
            <w:r w:rsidRPr="002058EC">
              <w:rPr>
                <w:rFonts w:eastAsia="Times New Roman"/>
                <w:sz w:val="18"/>
                <w:szCs w:val="18"/>
                <w:lang w:val="en-GB" w:eastAsia="en-GB"/>
              </w:rPr>
              <w:t>Engagement_log</w:t>
            </w:r>
            <w:proofErr w:type="spellEnd"/>
          </w:p>
        </w:tc>
        <w:tc>
          <w:tcPr>
            <w:tcW w:w="2835" w:type="dxa"/>
            <w:tcBorders>
              <w:top w:val="nil"/>
              <w:left w:val="nil"/>
              <w:bottom w:val="nil"/>
              <w:right w:val="single" w:sz="8" w:space="0" w:color="auto"/>
            </w:tcBorders>
            <w:shd w:val="clear" w:color="000000" w:fill="EEECE1"/>
            <w:vAlign w:val="center"/>
            <w:hideMark/>
          </w:tcPr>
          <w:p w14:paraId="6B02D3F8" w14:textId="77777777" w:rsidR="009A4AC2" w:rsidRPr="002058EC" w:rsidRDefault="009A4AC2" w:rsidP="009A4AC2">
            <w:pPr>
              <w:spacing w:after="0" w:line="240" w:lineRule="auto"/>
              <w:jc w:val="left"/>
              <w:rPr>
                <w:rFonts w:eastAsia="Times New Roman"/>
                <w:b/>
                <w:bCs/>
                <w:sz w:val="18"/>
                <w:szCs w:val="18"/>
                <w:lang w:val="en-GB" w:eastAsia="en-GB"/>
              </w:rPr>
            </w:pPr>
            <w:r w:rsidRPr="002058EC">
              <w:rPr>
                <w:rFonts w:eastAsia="Times New Roman"/>
                <w:b/>
                <w:bCs/>
                <w:sz w:val="18"/>
                <w:szCs w:val="18"/>
                <w:lang w:val="en-GB" w:eastAsia="en-GB"/>
              </w:rPr>
              <w:t> </w:t>
            </w:r>
          </w:p>
        </w:tc>
      </w:tr>
      <w:tr w:rsidR="009A4AC2" w:rsidRPr="00460C9D" w14:paraId="12AF7334" w14:textId="77777777" w:rsidTr="002058EC">
        <w:trPr>
          <w:trHeight w:val="612"/>
        </w:trPr>
        <w:tc>
          <w:tcPr>
            <w:tcW w:w="1550" w:type="dxa"/>
            <w:vMerge/>
            <w:tcBorders>
              <w:top w:val="single" w:sz="4" w:space="0" w:color="auto"/>
              <w:left w:val="single" w:sz="8" w:space="0" w:color="auto"/>
              <w:bottom w:val="single" w:sz="8" w:space="0" w:color="000000"/>
              <w:right w:val="single" w:sz="8" w:space="0" w:color="auto"/>
            </w:tcBorders>
            <w:vAlign w:val="center"/>
            <w:hideMark/>
          </w:tcPr>
          <w:p w14:paraId="725352FB"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4" w:space="0" w:color="auto"/>
              <w:left w:val="nil"/>
              <w:bottom w:val="single" w:sz="8" w:space="0" w:color="000000"/>
              <w:right w:val="single" w:sz="4" w:space="0" w:color="auto"/>
            </w:tcBorders>
            <w:vAlign w:val="center"/>
            <w:hideMark/>
          </w:tcPr>
          <w:p w14:paraId="01A35688"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4" w:space="0" w:color="auto"/>
              <w:right w:val="single" w:sz="4" w:space="0" w:color="auto"/>
            </w:tcBorders>
            <w:shd w:val="clear" w:color="000000" w:fill="DCE6F1"/>
            <w:vAlign w:val="center"/>
            <w:hideMark/>
          </w:tcPr>
          <w:p w14:paraId="723B4FE2"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organisations/clusters inputting in research design and joint analysis</w:t>
            </w:r>
          </w:p>
        </w:tc>
        <w:tc>
          <w:tcPr>
            <w:tcW w:w="1275" w:type="dxa"/>
            <w:vMerge/>
            <w:tcBorders>
              <w:top w:val="nil"/>
              <w:left w:val="single" w:sz="4" w:space="0" w:color="auto"/>
              <w:bottom w:val="single" w:sz="8" w:space="0" w:color="000000"/>
              <w:right w:val="single" w:sz="4" w:space="0" w:color="auto"/>
            </w:tcBorders>
            <w:vAlign w:val="center"/>
            <w:hideMark/>
          </w:tcPr>
          <w:p w14:paraId="68747EF2"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8" w:space="0" w:color="000000"/>
              <w:right w:val="single" w:sz="4" w:space="0" w:color="auto"/>
            </w:tcBorders>
            <w:vAlign w:val="center"/>
            <w:hideMark/>
          </w:tcPr>
          <w:p w14:paraId="5836FA3B"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8" w:space="0" w:color="000000"/>
              <w:right w:val="single" w:sz="8" w:space="0" w:color="auto"/>
            </w:tcBorders>
            <w:vAlign w:val="center"/>
            <w:hideMark/>
          </w:tcPr>
          <w:p w14:paraId="502A8DFD"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nil"/>
              <w:right w:val="single" w:sz="8" w:space="0" w:color="auto"/>
            </w:tcBorders>
            <w:shd w:val="clear" w:color="000000" w:fill="EEECE1"/>
            <w:noWrap/>
            <w:vAlign w:val="center"/>
            <w:hideMark/>
          </w:tcPr>
          <w:p w14:paraId="0B95F39D"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r w:rsidR="009A4AC2" w:rsidRPr="00460C9D" w14:paraId="115AA99C" w14:textId="77777777" w:rsidTr="002058EC">
        <w:trPr>
          <w:trHeight w:val="288"/>
        </w:trPr>
        <w:tc>
          <w:tcPr>
            <w:tcW w:w="1550" w:type="dxa"/>
            <w:vMerge/>
            <w:tcBorders>
              <w:top w:val="single" w:sz="4" w:space="0" w:color="auto"/>
              <w:left w:val="single" w:sz="8" w:space="0" w:color="auto"/>
              <w:bottom w:val="single" w:sz="8" w:space="0" w:color="000000"/>
              <w:right w:val="single" w:sz="8" w:space="0" w:color="auto"/>
            </w:tcBorders>
            <w:vAlign w:val="center"/>
            <w:hideMark/>
          </w:tcPr>
          <w:p w14:paraId="6FE348F6" w14:textId="77777777" w:rsidR="009A4AC2" w:rsidRPr="002058EC" w:rsidRDefault="009A4AC2" w:rsidP="009A4AC2">
            <w:pPr>
              <w:spacing w:after="0" w:line="240" w:lineRule="auto"/>
              <w:jc w:val="left"/>
              <w:rPr>
                <w:rFonts w:eastAsia="Times New Roman"/>
                <w:b/>
                <w:bCs/>
                <w:sz w:val="18"/>
                <w:szCs w:val="18"/>
                <w:lang w:val="en-GB" w:eastAsia="en-GB"/>
              </w:rPr>
            </w:pPr>
          </w:p>
        </w:tc>
        <w:tc>
          <w:tcPr>
            <w:tcW w:w="1275" w:type="dxa"/>
            <w:vMerge/>
            <w:tcBorders>
              <w:top w:val="single" w:sz="4" w:space="0" w:color="auto"/>
              <w:left w:val="nil"/>
              <w:bottom w:val="single" w:sz="8" w:space="0" w:color="000000"/>
              <w:right w:val="single" w:sz="4" w:space="0" w:color="auto"/>
            </w:tcBorders>
            <w:vAlign w:val="center"/>
            <w:hideMark/>
          </w:tcPr>
          <w:p w14:paraId="7D72F29C" w14:textId="77777777" w:rsidR="009A4AC2" w:rsidRPr="002058EC" w:rsidRDefault="009A4AC2" w:rsidP="009A4AC2">
            <w:pPr>
              <w:spacing w:after="0" w:line="240" w:lineRule="auto"/>
              <w:jc w:val="left"/>
              <w:rPr>
                <w:rFonts w:eastAsia="Times New Roman"/>
                <w:color w:val="000000"/>
                <w:sz w:val="18"/>
                <w:szCs w:val="18"/>
                <w:lang w:val="en-GB" w:eastAsia="en-GB"/>
              </w:rPr>
            </w:pPr>
          </w:p>
        </w:tc>
        <w:tc>
          <w:tcPr>
            <w:tcW w:w="2127" w:type="dxa"/>
            <w:tcBorders>
              <w:top w:val="nil"/>
              <w:left w:val="nil"/>
              <w:bottom w:val="single" w:sz="8" w:space="0" w:color="auto"/>
              <w:right w:val="single" w:sz="4" w:space="0" w:color="auto"/>
            </w:tcBorders>
            <w:shd w:val="clear" w:color="000000" w:fill="DCE6F1"/>
            <w:vAlign w:val="center"/>
            <w:hideMark/>
          </w:tcPr>
          <w:p w14:paraId="3DD24495" w14:textId="77777777" w:rsidR="009A4AC2" w:rsidRPr="002058EC" w:rsidRDefault="009A4AC2" w:rsidP="009A4AC2">
            <w:pPr>
              <w:spacing w:after="0" w:line="240" w:lineRule="auto"/>
              <w:jc w:val="left"/>
              <w:rPr>
                <w:rFonts w:eastAsia="Times New Roman"/>
                <w:sz w:val="18"/>
                <w:szCs w:val="18"/>
                <w:lang w:val="en-GB" w:eastAsia="en-GB"/>
              </w:rPr>
            </w:pPr>
            <w:r w:rsidRPr="002058EC">
              <w:rPr>
                <w:rFonts w:eastAsia="Times New Roman"/>
                <w:sz w:val="18"/>
                <w:szCs w:val="18"/>
                <w:lang w:val="en-GB" w:eastAsia="en-GB"/>
              </w:rPr>
              <w:t># of organisations/clusters attending briefings on findings;</w:t>
            </w:r>
          </w:p>
        </w:tc>
        <w:tc>
          <w:tcPr>
            <w:tcW w:w="1275" w:type="dxa"/>
            <w:vMerge/>
            <w:tcBorders>
              <w:top w:val="nil"/>
              <w:left w:val="single" w:sz="4" w:space="0" w:color="auto"/>
              <w:bottom w:val="single" w:sz="8" w:space="0" w:color="000000"/>
              <w:right w:val="single" w:sz="4" w:space="0" w:color="auto"/>
            </w:tcBorders>
            <w:vAlign w:val="center"/>
            <w:hideMark/>
          </w:tcPr>
          <w:p w14:paraId="469DCFFC" w14:textId="77777777" w:rsidR="009A4AC2" w:rsidRPr="002058EC" w:rsidRDefault="009A4AC2" w:rsidP="009A4AC2">
            <w:pPr>
              <w:spacing w:after="0" w:line="240" w:lineRule="auto"/>
              <w:jc w:val="left"/>
              <w:rPr>
                <w:rFonts w:eastAsia="Times New Roman"/>
                <w:sz w:val="18"/>
                <w:szCs w:val="18"/>
                <w:lang w:val="en-GB" w:eastAsia="en-GB"/>
              </w:rPr>
            </w:pPr>
          </w:p>
        </w:tc>
        <w:tc>
          <w:tcPr>
            <w:tcW w:w="993" w:type="dxa"/>
            <w:vMerge/>
            <w:tcBorders>
              <w:top w:val="nil"/>
              <w:left w:val="single" w:sz="4" w:space="0" w:color="auto"/>
              <w:bottom w:val="single" w:sz="8" w:space="0" w:color="000000"/>
              <w:right w:val="single" w:sz="4" w:space="0" w:color="auto"/>
            </w:tcBorders>
            <w:vAlign w:val="center"/>
            <w:hideMark/>
          </w:tcPr>
          <w:p w14:paraId="2F40D7CE" w14:textId="77777777" w:rsidR="009A4AC2" w:rsidRPr="002058EC" w:rsidRDefault="009A4AC2" w:rsidP="009A4AC2">
            <w:pPr>
              <w:spacing w:after="0" w:line="240" w:lineRule="auto"/>
              <w:jc w:val="left"/>
              <w:rPr>
                <w:rFonts w:eastAsia="Times New Roman"/>
                <w:sz w:val="18"/>
                <w:szCs w:val="18"/>
                <w:lang w:val="en-GB" w:eastAsia="en-GB"/>
              </w:rPr>
            </w:pPr>
          </w:p>
        </w:tc>
        <w:tc>
          <w:tcPr>
            <w:tcW w:w="708" w:type="dxa"/>
            <w:vMerge/>
            <w:tcBorders>
              <w:top w:val="nil"/>
              <w:left w:val="single" w:sz="4" w:space="0" w:color="auto"/>
              <w:bottom w:val="single" w:sz="8" w:space="0" w:color="000000"/>
              <w:right w:val="single" w:sz="8" w:space="0" w:color="auto"/>
            </w:tcBorders>
            <w:vAlign w:val="center"/>
            <w:hideMark/>
          </w:tcPr>
          <w:p w14:paraId="65A3CAD5" w14:textId="77777777" w:rsidR="009A4AC2" w:rsidRPr="002058EC" w:rsidRDefault="009A4AC2" w:rsidP="009A4AC2">
            <w:pPr>
              <w:spacing w:after="0" w:line="240" w:lineRule="auto"/>
              <w:jc w:val="left"/>
              <w:rPr>
                <w:rFonts w:eastAsia="Times New Roman"/>
                <w:sz w:val="18"/>
                <w:szCs w:val="18"/>
                <w:lang w:val="en-GB" w:eastAsia="en-GB"/>
              </w:rPr>
            </w:pPr>
          </w:p>
        </w:tc>
        <w:tc>
          <w:tcPr>
            <w:tcW w:w="2835" w:type="dxa"/>
            <w:tcBorders>
              <w:top w:val="nil"/>
              <w:left w:val="nil"/>
              <w:bottom w:val="single" w:sz="8" w:space="0" w:color="auto"/>
              <w:right w:val="single" w:sz="8" w:space="0" w:color="auto"/>
            </w:tcBorders>
            <w:shd w:val="clear" w:color="000000" w:fill="EEECE1"/>
            <w:noWrap/>
            <w:vAlign w:val="center"/>
            <w:hideMark/>
          </w:tcPr>
          <w:p w14:paraId="57A934C7" w14:textId="77777777" w:rsidR="009A4AC2" w:rsidRPr="002058EC" w:rsidRDefault="009A4AC2" w:rsidP="009A4AC2">
            <w:pPr>
              <w:spacing w:after="0" w:line="240" w:lineRule="auto"/>
              <w:jc w:val="left"/>
              <w:rPr>
                <w:rFonts w:eastAsia="Times New Roman"/>
                <w:color w:val="000000"/>
                <w:sz w:val="18"/>
                <w:szCs w:val="18"/>
                <w:lang w:val="en-GB" w:eastAsia="en-GB"/>
              </w:rPr>
            </w:pPr>
            <w:r w:rsidRPr="002058EC">
              <w:rPr>
                <w:rFonts w:eastAsia="Times New Roman"/>
                <w:color w:val="000000"/>
                <w:sz w:val="18"/>
                <w:szCs w:val="18"/>
                <w:lang w:val="en-GB" w:eastAsia="en-GB"/>
              </w:rPr>
              <w:t> </w:t>
            </w:r>
          </w:p>
        </w:tc>
      </w:tr>
    </w:tbl>
    <w:p w14:paraId="15488460" w14:textId="080CC554" w:rsidR="000C239F" w:rsidRPr="000C239F" w:rsidRDefault="0095259A" w:rsidP="000C239F">
      <w:pPr>
        <w:pStyle w:val="Heading1"/>
        <w:rPr>
          <w:rFonts w:asciiTheme="majorHAnsi" w:hAnsiTheme="majorHAnsi" w:cs="Calibri"/>
          <w:lang w:val="en-GB"/>
        </w:rPr>
      </w:pPr>
      <w:r>
        <w:rPr>
          <w:rFonts w:asciiTheme="majorHAnsi" w:hAnsiTheme="majorHAnsi" w:cs="Calibri"/>
          <w:lang w:val="en-GB"/>
        </w:rPr>
        <w:t>10</w:t>
      </w:r>
      <w:r w:rsidR="000C239F" w:rsidRPr="000C239F">
        <w:rPr>
          <w:rFonts w:asciiTheme="majorHAnsi" w:hAnsiTheme="majorHAnsi" w:cs="Calibri"/>
          <w:lang w:val="en-GB"/>
        </w:rPr>
        <w:t>. Documentation Plan</w:t>
      </w:r>
    </w:p>
    <w:p w14:paraId="1A0B0E66"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Terms of reference</w:t>
      </w:r>
    </w:p>
    <w:p w14:paraId="35342962"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Methodology notes</w:t>
      </w:r>
    </w:p>
    <w:p w14:paraId="2D2475A3"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Indicator list</w:t>
      </w:r>
    </w:p>
    <w:p w14:paraId="6AC1AA4E"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Data collection tools</w:t>
      </w:r>
    </w:p>
    <w:p w14:paraId="22AF661A"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Raw dataset and cleaning log</w:t>
      </w:r>
    </w:p>
    <w:p w14:paraId="3DECBF46"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Clean datasets</w:t>
      </w:r>
    </w:p>
    <w:p w14:paraId="3E72B360"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Maps</w:t>
      </w:r>
    </w:p>
    <w:p w14:paraId="515846A3" w14:textId="77D35538" w:rsidR="000C239F" w:rsidRPr="000C239F" w:rsidRDefault="001A30F5" w:rsidP="000C239F">
      <w:pPr>
        <w:spacing w:after="0"/>
        <w:ind w:left="720" w:hanging="360"/>
        <w:rPr>
          <w:noProof/>
          <w:color w:val="000000" w:themeColor="text1"/>
          <w:lang w:val="en-GB" w:eastAsia="fr-FR"/>
        </w:rPr>
      </w:pPr>
      <w:r>
        <w:rPr>
          <w:noProof/>
          <w:color w:val="000000" w:themeColor="text1"/>
          <w:lang w:val="en-GB" w:eastAsia="fr-FR"/>
        </w:rPr>
        <w:t>Neighbourhood</w:t>
      </w:r>
      <w:r w:rsidRPr="000C239F">
        <w:rPr>
          <w:noProof/>
          <w:color w:val="000000" w:themeColor="text1"/>
          <w:lang w:val="en-GB" w:eastAsia="fr-FR"/>
        </w:rPr>
        <w:t xml:space="preserve"> </w:t>
      </w:r>
      <w:r w:rsidR="000C239F" w:rsidRPr="000C239F">
        <w:rPr>
          <w:noProof/>
          <w:color w:val="000000" w:themeColor="text1"/>
          <w:lang w:val="en-GB" w:eastAsia="fr-FR"/>
        </w:rPr>
        <w:t>profiles</w:t>
      </w:r>
    </w:p>
    <w:p w14:paraId="429AB01C" w14:textId="70650049" w:rsidR="000C239F" w:rsidRPr="000C239F" w:rsidRDefault="0095259A" w:rsidP="000C239F">
      <w:pPr>
        <w:pStyle w:val="Heading1"/>
        <w:rPr>
          <w:rFonts w:asciiTheme="majorHAnsi" w:hAnsiTheme="majorHAnsi" w:cs="Calibri"/>
          <w:lang w:val="en-GB"/>
        </w:rPr>
      </w:pPr>
      <w:bookmarkStart w:id="27" w:name="_Toc377979153"/>
      <w:bookmarkStart w:id="28" w:name="_Toc377995783"/>
      <w:bookmarkStart w:id="29" w:name="_Toc378417953"/>
      <w:bookmarkStart w:id="30" w:name="_Toc378690970"/>
      <w:bookmarkStart w:id="31" w:name="_Toc378691246"/>
      <w:bookmarkStart w:id="32" w:name="_Toc379293769"/>
      <w:bookmarkStart w:id="33" w:name="_Toc379293830"/>
      <w:bookmarkStart w:id="34" w:name="_Toc379315730"/>
      <w:bookmarkStart w:id="35" w:name="_Toc379315773"/>
      <w:bookmarkStart w:id="36" w:name="_Toc379315884"/>
      <w:bookmarkStart w:id="37" w:name="_Toc379316100"/>
      <w:bookmarkStart w:id="38" w:name="_Toc379316421"/>
      <w:bookmarkStart w:id="39" w:name="_Toc379317132"/>
      <w:bookmarkStart w:id="40" w:name="_Toc392670720"/>
      <w:r>
        <w:rPr>
          <w:rFonts w:asciiTheme="majorHAnsi" w:hAnsiTheme="majorHAnsi" w:cs="Calibri"/>
          <w:lang w:val="en-GB"/>
        </w:rPr>
        <w:lastRenderedPageBreak/>
        <w:t>11</w:t>
      </w:r>
      <w:r w:rsidR="000C239F" w:rsidRPr="000C239F">
        <w:rPr>
          <w:rFonts w:asciiTheme="majorHAnsi" w:hAnsiTheme="majorHAnsi" w:cs="Calibri"/>
          <w:lang w:val="en-GB"/>
        </w:rPr>
        <w:t>. Annex</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0C239F" w:rsidRPr="000C239F">
        <w:rPr>
          <w:rFonts w:asciiTheme="majorHAnsi" w:hAnsiTheme="majorHAnsi" w:cs="Calibri"/>
          <w:lang w:val="en-GB"/>
        </w:rPr>
        <w:t>es</w:t>
      </w:r>
    </w:p>
    <w:p w14:paraId="4362F44B" w14:textId="77777777" w:rsidR="000C239F" w:rsidRPr="000C239F" w:rsidRDefault="000C239F" w:rsidP="000C239F">
      <w:pPr>
        <w:numPr>
          <w:ilvl w:val="0"/>
          <w:numId w:val="15"/>
        </w:numPr>
        <w:tabs>
          <w:tab w:val="left" w:pos="2880"/>
        </w:tabs>
        <w:spacing w:after="0"/>
        <w:contextualSpacing/>
        <w:rPr>
          <w:rFonts w:cs="Trade Gothic LT Std"/>
          <w:color w:val="000000"/>
          <w:sz w:val="23"/>
          <w:szCs w:val="23"/>
          <w:lang w:val="en-GB"/>
        </w:rPr>
      </w:pPr>
      <w:r w:rsidRPr="000C239F">
        <w:rPr>
          <w:rFonts w:cs="Trade Gothic LT Std"/>
          <w:color w:val="000000"/>
          <w:sz w:val="23"/>
          <w:szCs w:val="23"/>
          <w:lang w:val="en-GB"/>
        </w:rPr>
        <w:t>Data Management Plan</w:t>
      </w:r>
    </w:p>
    <w:p w14:paraId="4642BE15" w14:textId="77777777" w:rsidR="000C239F" w:rsidRPr="0095259A" w:rsidRDefault="000C239F" w:rsidP="000C239F">
      <w:pPr>
        <w:keepNext/>
        <w:spacing w:before="200" w:after="120" w:line="240" w:lineRule="auto"/>
        <w:outlineLvl w:val="0"/>
        <w:rPr>
          <w:rFonts w:eastAsia="Times New Roman"/>
          <w:b/>
          <w:color w:val="581522"/>
          <w:sz w:val="32"/>
          <w:szCs w:val="32"/>
          <w:lang w:val="en-GB" w:eastAsia="fr-FR"/>
        </w:rPr>
      </w:pPr>
      <w:r w:rsidRPr="0095259A">
        <w:rPr>
          <w:rFonts w:eastAsia="Times New Roman"/>
          <w:b/>
          <w:color w:val="581522"/>
          <w:sz w:val="32"/>
          <w:szCs w:val="32"/>
          <w:lang w:val="en-GB" w:eastAsia="fr-FR"/>
        </w:rPr>
        <w:t>Annex 1: Data Management Plan</w:t>
      </w:r>
    </w:p>
    <w:tbl>
      <w:tblPr>
        <w:tblStyle w:val="TableGrid1"/>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0C239F" w:rsidRPr="000C239F" w14:paraId="16B29B25" w14:textId="77777777" w:rsidTr="006D38C1">
        <w:tc>
          <w:tcPr>
            <w:tcW w:w="2426" w:type="dxa"/>
            <w:tcBorders>
              <w:bottom w:val="nil"/>
            </w:tcBorders>
          </w:tcPr>
          <w:p w14:paraId="0983077F" w14:textId="77777777" w:rsidR="000C239F" w:rsidRPr="000C239F" w:rsidRDefault="000C239F" w:rsidP="000C239F">
            <w:pPr>
              <w:widowControl w:val="0"/>
              <w:autoSpaceDE w:val="0"/>
              <w:autoSpaceDN w:val="0"/>
              <w:adjustRightInd w:val="0"/>
              <w:spacing w:before="4" w:after="0" w:line="240" w:lineRule="exact"/>
              <w:ind w:right="400"/>
              <w:rPr>
                <w:rFonts w:cs="Calibri"/>
                <w:i/>
                <w:color w:val="000000"/>
                <w:lang w:val="en-GB"/>
              </w:rPr>
            </w:pPr>
          </w:p>
        </w:tc>
        <w:tc>
          <w:tcPr>
            <w:tcW w:w="6905" w:type="dxa"/>
            <w:tcBorders>
              <w:bottom w:val="nil"/>
            </w:tcBorders>
          </w:tcPr>
          <w:p w14:paraId="02C33AC7" w14:textId="77777777" w:rsidR="000C239F" w:rsidRPr="000C239F" w:rsidRDefault="000C239F" w:rsidP="000C239F">
            <w:pPr>
              <w:widowControl w:val="0"/>
              <w:autoSpaceDE w:val="0"/>
              <w:autoSpaceDN w:val="0"/>
              <w:adjustRightInd w:val="0"/>
              <w:spacing w:before="4" w:after="0" w:line="240" w:lineRule="exact"/>
              <w:ind w:right="400"/>
              <w:rPr>
                <w:rFonts w:cs="Calibri"/>
                <w:i/>
                <w:color w:val="000000"/>
                <w:lang w:val="en-GB"/>
              </w:rPr>
            </w:pPr>
          </w:p>
        </w:tc>
      </w:tr>
      <w:tr w:rsidR="000C239F" w:rsidRPr="000C239F" w14:paraId="7975DBA1" w14:textId="77777777" w:rsidTr="006D38C1">
        <w:tc>
          <w:tcPr>
            <w:tcW w:w="9331" w:type="dxa"/>
            <w:gridSpan w:val="2"/>
            <w:tcBorders>
              <w:top w:val="nil"/>
              <w:bottom w:val="nil"/>
            </w:tcBorders>
            <w:shd w:val="clear" w:color="auto" w:fill="9A9A9C" w:themeFill="background2" w:themeFillTint="99"/>
          </w:tcPr>
          <w:p w14:paraId="5CF68C6B" w14:textId="77777777" w:rsidR="000C239F" w:rsidRPr="000C239F" w:rsidRDefault="000C239F" w:rsidP="000C239F">
            <w:pPr>
              <w:widowControl w:val="0"/>
              <w:autoSpaceDE w:val="0"/>
              <w:autoSpaceDN w:val="0"/>
              <w:adjustRightInd w:val="0"/>
              <w:spacing w:before="4" w:after="0" w:line="240" w:lineRule="exact"/>
              <w:ind w:right="400"/>
              <w:rPr>
                <w:rFonts w:cs="Calibri"/>
                <w:b/>
                <w:color w:val="FFFFFF" w:themeColor="background1"/>
                <w:lang w:val="en-GB"/>
              </w:rPr>
            </w:pPr>
            <w:r w:rsidRPr="000C239F">
              <w:rPr>
                <w:rFonts w:cs="Calibri"/>
                <w:b/>
                <w:color w:val="FFFFFF" w:themeColor="background1"/>
                <w:lang w:val="en-GB"/>
              </w:rPr>
              <w:t>Administrative Data</w:t>
            </w:r>
          </w:p>
        </w:tc>
      </w:tr>
      <w:tr w:rsidR="000C239F" w:rsidRPr="000C239F" w14:paraId="638B136C" w14:textId="77777777" w:rsidTr="006D38C1">
        <w:tc>
          <w:tcPr>
            <w:tcW w:w="2426" w:type="dxa"/>
            <w:tcBorders>
              <w:top w:val="nil"/>
              <w:bottom w:val="single" w:sz="4" w:space="0" w:color="auto"/>
              <w:right w:val="nil"/>
            </w:tcBorders>
            <w:shd w:val="clear" w:color="auto" w:fill="DDDDDE" w:themeFill="background2" w:themeFillTint="33"/>
          </w:tcPr>
          <w:p w14:paraId="3977ABDF"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Name</w:t>
            </w:r>
          </w:p>
        </w:tc>
        <w:tc>
          <w:tcPr>
            <w:tcW w:w="6905" w:type="dxa"/>
            <w:tcBorders>
              <w:top w:val="nil"/>
              <w:left w:val="nil"/>
              <w:bottom w:val="single" w:sz="4" w:space="0" w:color="auto"/>
            </w:tcBorders>
          </w:tcPr>
          <w:p w14:paraId="3F09519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t>
            </w:r>
            <w:r w:rsidRPr="000C239F">
              <w:rPr>
                <w:lang w:val="en-GB"/>
              </w:rPr>
              <w:t xml:space="preserve"> </w:t>
            </w:r>
            <w:r w:rsidRPr="000C239F">
              <w:rPr>
                <w:rFonts w:cs="Calibri"/>
                <w:color w:val="000000"/>
                <w:lang w:val="en-GB"/>
              </w:rPr>
              <w:t xml:space="preserve">Area-Based Assessments of targeted neighbourhoods in </w:t>
            </w:r>
            <w:proofErr w:type="spellStart"/>
            <w:r w:rsidRPr="000C239F">
              <w:rPr>
                <w:rFonts w:cs="Calibri"/>
                <w:color w:val="000000"/>
                <w:lang w:val="en-GB"/>
              </w:rPr>
              <w:t>Saida</w:t>
            </w:r>
            <w:proofErr w:type="spellEnd"/>
          </w:p>
        </w:tc>
      </w:tr>
      <w:tr w:rsidR="000C239F" w:rsidRPr="000C239F" w14:paraId="651E43A3"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6974F7B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Code</w:t>
            </w:r>
          </w:p>
        </w:tc>
        <w:tc>
          <w:tcPr>
            <w:tcW w:w="6905" w:type="dxa"/>
            <w:tcBorders>
              <w:top w:val="single" w:sz="4" w:space="0" w:color="auto"/>
              <w:left w:val="nil"/>
              <w:bottom w:val="single" w:sz="4" w:space="0" w:color="auto"/>
            </w:tcBorders>
          </w:tcPr>
          <w:p w14:paraId="47500D6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r>
      <w:tr w:rsidR="000C239F" w:rsidRPr="000C239F" w14:paraId="3794D30D"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5515B8A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Donor</w:t>
            </w:r>
          </w:p>
        </w:tc>
        <w:tc>
          <w:tcPr>
            <w:tcW w:w="6905" w:type="dxa"/>
            <w:tcBorders>
              <w:top w:val="single" w:sz="4" w:space="0" w:color="auto"/>
              <w:left w:val="nil"/>
              <w:bottom w:val="single" w:sz="4" w:space="0" w:color="auto"/>
            </w:tcBorders>
          </w:tcPr>
          <w:p w14:paraId="3D59C2D9"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 ECHO</w:t>
            </w:r>
          </w:p>
        </w:tc>
      </w:tr>
      <w:tr w:rsidR="000C239F" w:rsidRPr="000C239F" w14:paraId="63C457C0"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637179DB"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partners</w:t>
            </w:r>
          </w:p>
        </w:tc>
        <w:tc>
          <w:tcPr>
            <w:tcW w:w="6905" w:type="dxa"/>
            <w:tcBorders>
              <w:top w:val="single" w:sz="4" w:space="0" w:color="auto"/>
              <w:left w:val="nil"/>
              <w:bottom w:val="single" w:sz="4" w:space="0" w:color="auto"/>
            </w:tcBorders>
          </w:tcPr>
          <w:p w14:paraId="135CA220"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t>
            </w:r>
            <w:r w:rsidRPr="000C239F">
              <w:rPr>
                <w:rFonts w:asciiTheme="majorHAnsi" w:hAnsiTheme="majorHAnsi" w:cs="Calibri"/>
                <w:lang w:val="en-GB"/>
              </w:rPr>
              <w:t xml:space="preserve"> AGORA, ACTED, IMPACT, CUF/UCLG Municipality of </w:t>
            </w:r>
            <w:proofErr w:type="spellStart"/>
            <w:r w:rsidRPr="000C239F">
              <w:rPr>
                <w:rFonts w:asciiTheme="majorHAnsi" w:hAnsiTheme="majorHAnsi" w:cs="Calibri"/>
                <w:lang w:val="en-GB"/>
              </w:rPr>
              <w:t>Saida</w:t>
            </w:r>
            <w:proofErr w:type="spellEnd"/>
          </w:p>
        </w:tc>
      </w:tr>
      <w:tr w:rsidR="000C239F" w:rsidRPr="000C239F" w14:paraId="1BAFA589" w14:textId="77777777" w:rsidTr="006D38C1">
        <w:tc>
          <w:tcPr>
            <w:tcW w:w="2426" w:type="dxa"/>
            <w:tcBorders>
              <w:top w:val="single" w:sz="4" w:space="0" w:color="auto"/>
              <w:bottom w:val="single" w:sz="4" w:space="0" w:color="auto"/>
              <w:right w:val="nil"/>
            </w:tcBorders>
            <w:shd w:val="clear" w:color="auto" w:fill="DDDDDE" w:themeFill="background2" w:themeFillTint="33"/>
          </w:tcPr>
          <w:p w14:paraId="7E674E71"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Project Description</w:t>
            </w:r>
          </w:p>
        </w:tc>
        <w:tc>
          <w:tcPr>
            <w:tcW w:w="6905" w:type="dxa"/>
            <w:tcBorders>
              <w:top w:val="single" w:sz="4" w:space="0" w:color="auto"/>
              <w:left w:val="nil"/>
              <w:bottom w:val="single" w:sz="4" w:space="0" w:color="auto"/>
            </w:tcBorders>
          </w:tcPr>
          <w:p w14:paraId="5C394241" w14:textId="77777777" w:rsidR="000C239F" w:rsidRPr="000C239F" w:rsidRDefault="000C239F" w:rsidP="000C239F">
            <w:pPr>
              <w:spacing w:after="0" w:line="240" w:lineRule="auto"/>
              <w:jc w:val="left"/>
              <w:rPr>
                <w:rFonts w:cs="Calibri"/>
                <w:color w:val="000000"/>
                <w:lang w:val="en-GB"/>
              </w:rPr>
            </w:pPr>
            <w:r w:rsidRPr="000C239F">
              <w:rPr>
                <w:rFonts w:cs="Calibri"/>
                <w:color w:val="000000"/>
                <w:lang w:val="en-GB"/>
              </w:rPr>
              <w:t xml:space="preserve">- The overall objective of this set of assessments is to inform evidence-based humanitarian programming and service delivery in the city of </w:t>
            </w:r>
            <w:proofErr w:type="spellStart"/>
            <w:r w:rsidRPr="000C239F">
              <w:rPr>
                <w:rFonts w:cs="Calibri"/>
                <w:color w:val="000000"/>
                <w:lang w:val="en-GB"/>
              </w:rPr>
              <w:t>Saida</w:t>
            </w:r>
            <w:proofErr w:type="spellEnd"/>
            <w:r w:rsidRPr="000C239F">
              <w:rPr>
                <w:rFonts w:cs="Calibri"/>
                <w:color w:val="000000"/>
                <w:lang w:val="en-GB"/>
              </w:rPr>
              <w:t>, Lebanon. The assessments seek to support actors in prioritising geographic areas, service sectors and modalities of assistance within targeted urban areas.</w:t>
            </w:r>
          </w:p>
        </w:tc>
      </w:tr>
      <w:tr w:rsidR="000C239F" w:rsidRPr="000C239F" w14:paraId="099CD853" w14:textId="77777777" w:rsidTr="006D38C1">
        <w:tc>
          <w:tcPr>
            <w:tcW w:w="2426" w:type="dxa"/>
            <w:tcBorders>
              <w:top w:val="single" w:sz="4" w:space="0" w:color="auto"/>
              <w:bottom w:val="single" w:sz="4" w:space="0" w:color="auto"/>
            </w:tcBorders>
            <w:shd w:val="clear" w:color="auto" w:fill="DDDDDE" w:themeFill="background2" w:themeFillTint="33"/>
          </w:tcPr>
          <w:p w14:paraId="3C6E3E27"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Project Data Contacts</w:t>
            </w:r>
          </w:p>
        </w:tc>
        <w:tc>
          <w:tcPr>
            <w:tcW w:w="6905" w:type="dxa"/>
            <w:tcBorders>
              <w:top w:val="single" w:sz="4" w:space="0" w:color="auto"/>
              <w:bottom w:val="single" w:sz="4" w:space="0" w:color="auto"/>
            </w:tcBorders>
            <w:shd w:val="clear" w:color="auto" w:fill="auto"/>
          </w:tcPr>
          <w:p w14:paraId="6C533FA6"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Programme Manager (</w:t>
            </w:r>
            <w:hyperlink r:id="rId8" w:history="1">
              <w:r w:rsidRPr="000C239F">
                <w:rPr>
                  <w:rFonts w:cs="Calibri"/>
                  <w:color w:val="0000FF"/>
                  <w:u w:val="single"/>
                  <w:lang w:val="en-GB"/>
                </w:rPr>
                <w:t>james.schell@impact-initiatives.org</w:t>
              </w:r>
            </w:hyperlink>
            <w:r w:rsidRPr="000C239F">
              <w:rPr>
                <w:rFonts w:cs="Calibri"/>
                <w:lang w:val="en-GB"/>
              </w:rPr>
              <w:t xml:space="preserve">) </w:t>
            </w:r>
          </w:p>
          <w:p w14:paraId="50BDA935"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Assessment Officer (</w:t>
            </w:r>
            <w:hyperlink r:id="rId9" w:history="1">
              <w:r w:rsidRPr="000C239F">
                <w:rPr>
                  <w:rFonts w:cs="Calibri"/>
                  <w:color w:val="0000FF"/>
                  <w:u w:val="single"/>
                  <w:lang w:val="en-GB"/>
                </w:rPr>
                <w:t>frances.girling@impact-initiatives.org</w:t>
              </w:r>
            </w:hyperlink>
            <w:r w:rsidRPr="000C239F">
              <w:rPr>
                <w:rFonts w:cs="Calibri"/>
                <w:lang w:val="en-GB"/>
              </w:rPr>
              <w:t>)</w:t>
            </w:r>
          </w:p>
          <w:p w14:paraId="1711314B"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Senior MIS Officer (</w:t>
            </w:r>
            <w:hyperlink r:id="rId10" w:history="1">
              <w:r w:rsidRPr="000C239F">
                <w:rPr>
                  <w:color w:val="0000FF"/>
                  <w:u w:val="single"/>
                </w:rPr>
                <w:t>majid.shdaifat@reach-initiative.org</w:t>
              </w:r>
            </w:hyperlink>
            <w:r w:rsidRPr="000C239F">
              <w:t>)</w:t>
            </w:r>
          </w:p>
        </w:tc>
      </w:tr>
      <w:tr w:rsidR="000C239F" w:rsidRPr="000C239F" w14:paraId="18C3B033" w14:textId="77777777" w:rsidTr="006D38C1">
        <w:tc>
          <w:tcPr>
            <w:tcW w:w="2426" w:type="dxa"/>
            <w:tcBorders>
              <w:top w:val="single" w:sz="4" w:space="0" w:color="auto"/>
              <w:bottom w:val="single" w:sz="4" w:space="0" w:color="auto"/>
            </w:tcBorders>
            <w:shd w:val="clear" w:color="auto" w:fill="DDDDDE" w:themeFill="background2" w:themeFillTint="33"/>
          </w:tcPr>
          <w:p w14:paraId="6123A5F7"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DMP Version</w:t>
            </w:r>
          </w:p>
        </w:tc>
        <w:tc>
          <w:tcPr>
            <w:tcW w:w="6905" w:type="dxa"/>
            <w:tcBorders>
              <w:top w:val="single" w:sz="4" w:space="0" w:color="auto"/>
              <w:bottom w:val="single" w:sz="4" w:space="0" w:color="auto"/>
            </w:tcBorders>
            <w:shd w:val="clear" w:color="auto" w:fill="auto"/>
          </w:tcPr>
          <w:p w14:paraId="2FA2EF51"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p>
        </w:tc>
      </w:tr>
      <w:tr w:rsidR="000C239F" w:rsidRPr="000C239F" w14:paraId="212B5625" w14:textId="77777777" w:rsidTr="006D38C1">
        <w:tc>
          <w:tcPr>
            <w:tcW w:w="2426" w:type="dxa"/>
            <w:tcBorders>
              <w:top w:val="single" w:sz="4" w:space="0" w:color="auto"/>
              <w:bottom w:val="nil"/>
            </w:tcBorders>
            <w:shd w:val="clear" w:color="auto" w:fill="DDDDDE" w:themeFill="background2" w:themeFillTint="33"/>
          </w:tcPr>
          <w:p w14:paraId="264B49BA"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r w:rsidRPr="000C239F">
              <w:rPr>
                <w:rFonts w:cs="Calibri"/>
                <w:lang w:val="en-GB"/>
              </w:rPr>
              <w:t>Related Policies</w:t>
            </w:r>
          </w:p>
        </w:tc>
        <w:tc>
          <w:tcPr>
            <w:tcW w:w="6905" w:type="dxa"/>
            <w:tcBorders>
              <w:top w:val="single" w:sz="4" w:space="0" w:color="auto"/>
              <w:bottom w:val="nil"/>
            </w:tcBorders>
            <w:shd w:val="clear" w:color="auto" w:fill="auto"/>
          </w:tcPr>
          <w:p w14:paraId="31583D10" w14:textId="77777777" w:rsidR="000C239F" w:rsidRPr="000C239F" w:rsidRDefault="000C239F" w:rsidP="000C239F">
            <w:pPr>
              <w:widowControl w:val="0"/>
              <w:autoSpaceDE w:val="0"/>
              <w:autoSpaceDN w:val="0"/>
              <w:adjustRightInd w:val="0"/>
              <w:spacing w:before="4" w:after="0" w:line="240" w:lineRule="exact"/>
              <w:ind w:right="400"/>
              <w:rPr>
                <w:rFonts w:cs="Calibri"/>
                <w:lang w:val="en-GB"/>
              </w:rPr>
            </w:pPr>
          </w:p>
        </w:tc>
      </w:tr>
      <w:tr w:rsidR="000C239F" w:rsidRPr="000C239F" w14:paraId="5ED5D800" w14:textId="77777777" w:rsidTr="006D38C1">
        <w:tc>
          <w:tcPr>
            <w:tcW w:w="9331" w:type="dxa"/>
            <w:gridSpan w:val="2"/>
            <w:tcBorders>
              <w:top w:val="nil"/>
              <w:bottom w:val="nil"/>
            </w:tcBorders>
            <w:shd w:val="clear" w:color="auto" w:fill="9A9A9C" w:themeFill="background2" w:themeFillTint="99"/>
          </w:tcPr>
          <w:p w14:paraId="1694A049"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Data Collection</w:t>
            </w:r>
          </w:p>
        </w:tc>
      </w:tr>
      <w:tr w:rsidR="000C239F" w:rsidRPr="000C239F" w14:paraId="213DEDB9" w14:textId="77777777" w:rsidTr="006D38C1">
        <w:tc>
          <w:tcPr>
            <w:tcW w:w="2426" w:type="dxa"/>
            <w:tcBorders>
              <w:top w:val="nil"/>
            </w:tcBorders>
            <w:shd w:val="clear" w:color="auto" w:fill="DDDDDE" w:themeFill="background2" w:themeFillTint="33"/>
          </w:tcPr>
          <w:p w14:paraId="4CCC5CC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spacing w:val="1"/>
                <w:lang w:val="en-GB"/>
              </w:rPr>
              <w:t>W</w:t>
            </w:r>
            <w:r w:rsidRPr="000C239F">
              <w:rPr>
                <w:spacing w:val="-1"/>
                <w:lang w:val="en-GB"/>
              </w:rPr>
              <w:t>h</w:t>
            </w:r>
            <w:r w:rsidRPr="000C239F">
              <w:rPr>
                <w:lang w:val="en-GB"/>
              </w:rPr>
              <w:t>at</w:t>
            </w:r>
            <w:r w:rsidRPr="000C239F">
              <w:rPr>
                <w:spacing w:val="-4"/>
                <w:lang w:val="en-GB"/>
              </w:rPr>
              <w:t xml:space="preserve"> </w:t>
            </w:r>
            <w:r w:rsidRPr="000C239F">
              <w:rPr>
                <w:spacing w:val="-1"/>
                <w:lang w:val="en-GB"/>
              </w:rPr>
              <w:t>d</w:t>
            </w:r>
            <w:r w:rsidRPr="000C239F">
              <w:rPr>
                <w:lang w:val="en-GB"/>
              </w:rPr>
              <w:t>ata</w:t>
            </w:r>
            <w:r w:rsidRPr="000C239F">
              <w:rPr>
                <w:spacing w:val="-7"/>
                <w:lang w:val="en-GB"/>
              </w:rPr>
              <w:t xml:space="preserve"> </w:t>
            </w:r>
            <w:r w:rsidRPr="000C239F">
              <w:rPr>
                <w:spacing w:val="1"/>
                <w:lang w:val="en-GB"/>
              </w:rPr>
              <w:t>w</w:t>
            </w:r>
            <w:r w:rsidRPr="000C239F">
              <w:rPr>
                <w:lang w:val="en-GB"/>
              </w:rPr>
              <w:t>ill</w:t>
            </w:r>
            <w:r w:rsidRPr="000C239F">
              <w:rPr>
                <w:spacing w:val="-7"/>
                <w:lang w:val="en-GB"/>
              </w:rPr>
              <w:t xml:space="preserve"> </w:t>
            </w:r>
            <w:r w:rsidRPr="000C239F">
              <w:rPr>
                <w:spacing w:val="1"/>
                <w:lang w:val="en-GB"/>
              </w:rPr>
              <w:t>yo</w:t>
            </w:r>
            <w:r w:rsidRPr="000C239F">
              <w:rPr>
                <w:lang w:val="en-GB"/>
              </w:rPr>
              <w:t>u c</w:t>
            </w:r>
            <w:r w:rsidRPr="000C239F">
              <w:rPr>
                <w:spacing w:val="1"/>
                <w:lang w:val="en-GB"/>
              </w:rPr>
              <w:t>o</w:t>
            </w:r>
            <w:r w:rsidRPr="000C239F">
              <w:rPr>
                <w:lang w:val="en-GB"/>
              </w:rPr>
              <w:t>ll</w:t>
            </w:r>
            <w:r w:rsidRPr="000C239F">
              <w:rPr>
                <w:spacing w:val="1"/>
                <w:lang w:val="en-GB"/>
              </w:rPr>
              <w:t>e</w:t>
            </w:r>
            <w:r w:rsidRPr="000C239F">
              <w:rPr>
                <w:spacing w:val="-2"/>
                <w:lang w:val="en-GB"/>
              </w:rPr>
              <w:t>c</w:t>
            </w:r>
            <w:r w:rsidRPr="000C239F">
              <w:rPr>
                <w:lang w:val="en-GB"/>
              </w:rPr>
              <w:t>t</w:t>
            </w:r>
            <w:r w:rsidRPr="000C239F">
              <w:rPr>
                <w:spacing w:val="-7"/>
                <w:lang w:val="en-GB"/>
              </w:rPr>
              <w:t xml:space="preserve"> </w:t>
            </w:r>
            <w:r w:rsidRPr="000C239F">
              <w:rPr>
                <w:spacing w:val="1"/>
                <w:lang w:val="en-GB"/>
              </w:rPr>
              <w:t>o</w:t>
            </w:r>
            <w:r w:rsidRPr="000C239F">
              <w:rPr>
                <w:lang w:val="en-GB"/>
              </w:rPr>
              <w:t>r</w:t>
            </w:r>
            <w:r w:rsidRPr="000C239F">
              <w:rPr>
                <w:spacing w:val="-5"/>
                <w:lang w:val="en-GB"/>
              </w:rPr>
              <w:t xml:space="preserve"> </w:t>
            </w:r>
            <w:r w:rsidRPr="000C239F">
              <w:rPr>
                <w:lang w:val="en-GB"/>
              </w:rPr>
              <w:t>c</w:t>
            </w:r>
            <w:r w:rsidRPr="000C239F">
              <w:rPr>
                <w:spacing w:val="-2"/>
                <w:lang w:val="en-GB"/>
              </w:rPr>
              <w:t>r</w:t>
            </w:r>
            <w:r w:rsidRPr="000C239F">
              <w:rPr>
                <w:spacing w:val="1"/>
                <w:lang w:val="en-GB"/>
              </w:rPr>
              <w:t>e</w:t>
            </w:r>
            <w:r w:rsidRPr="000C239F">
              <w:rPr>
                <w:lang w:val="en-GB"/>
              </w:rPr>
              <w:t>at</w:t>
            </w:r>
            <w:r w:rsidRPr="000C239F">
              <w:rPr>
                <w:spacing w:val="-2"/>
                <w:lang w:val="en-GB"/>
              </w:rPr>
              <w:t>e</w:t>
            </w:r>
            <w:r w:rsidRPr="000C239F">
              <w:rPr>
                <w:lang w:val="en-GB"/>
              </w:rPr>
              <w:t>?</w:t>
            </w:r>
          </w:p>
        </w:tc>
        <w:tc>
          <w:tcPr>
            <w:tcW w:w="6905" w:type="dxa"/>
            <w:tcBorders>
              <w:top w:val="nil"/>
            </w:tcBorders>
          </w:tcPr>
          <w:p w14:paraId="571023E5"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Secondary Data (project documentation, internal records, etc.), KII dataset and participatory mapping documents, KII debrief forms, household survey dataset</w:t>
            </w:r>
          </w:p>
        </w:tc>
      </w:tr>
      <w:tr w:rsidR="000C239F" w:rsidRPr="000C239F" w14:paraId="0411C564" w14:textId="77777777" w:rsidTr="006D38C1">
        <w:tc>
          <w:tcPr>
            <w:tcW w:w="2426" w:type="dxa"/>
            <w:tcBorders>
              <w:bottom w:val="nil"/>
            </w:tcBorders>
            <w:shd w:val="clear" w:color="auto" w:fill="DDDDDE" w:themeFill="background2" w:themeFillTint="33"/>
          </w:tcPr>
          <w:p w14:paraId="5FD58A67"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the data be collected or created?</w:t>
            </w:r>
          </w:p>
        </w:tc>
        <w:tc>
          <w:tcPr>
            <w:tcW w:w="6905" w:type="dxa"/>
            <w:tcBorders>
              <w:bottom w:val="nil"/>
            </w:tcBorders>
          </w:tcPr>
          <w:p w14:paraId="1E2B741A"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SDR, KIIs, Household survey</w:t>
            </w:r>
          </w:p>
        </w:tc>
      </w:tr>
      <w:tr w:rsidR="000C239F" w:rsidRPr="000C239F" w14:paraId="5D64DBD0" w14:textId="77777777" w:rsidTr="006D38C1">
        <w:tc>
          <w:tcPr>
            <w:tcW w:w="9331" w:type="dxa"/>
            <w:gridSpan w:val="2"/>
            <w:tcBorders>
              <w:top w:val="nil"/>
              <w:bottom w:val="nil"/>
            </w:tcBorders>
            <w:shd w:val="clear" w:color="auto" w:fill="9A9A9C" w:themeFill="background2" w:themeFillTint="99"/>
          </w:tcPr>
          <w:p w14:paraId="38CE4CCB"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Documentation and Metadata</w:t>
            </w:r>
          </w:p>
        </w:tc>
      </w:tr>
      <w:tr w:rsidR="000C239F" w:rsidRPr="000C239F" w14:paraId="05751CFE" w14:textId="77777777" w:rsidTr="006D38C1">
        <w:tc>
          <w:tcPr>
            <w:tcW w:w="2426" w:type="dxa"/>
            <w:tcBorders>
              <w:top w:val="nil"/>
              <w:bottom w:val="nil"/>
            </w:tcBorders>
            <w:shd w:val="clear" w:color="auto" w:fill="DDDDDE" w:themeFill="background2" w:themeFillTint="33"/>
          </w:tcPr>
          <w:p w14:paraId="0151B320"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What documentation and metadata will accompany the data?</w:t>
            </w:r>
          </w:p>
        </w:tc>
        <w:tc>
          <w:tcPr>
            <w:tcW w:w="6905" w:type="dxa"/>
            <w:tcBorders>
              <w:top w:val="nil"/>
              <w:bottom w:val="nil"/>
            </w:tcBorders>
          </w:tcPr>
          <w:p w14:paraId="36519011" w14:textId="77777777" w:rsidR="000C239F" w:rsidRPr="000C239F" w:rsidRDefault="000C239F" w:rsidP="000C239F">
            <w:pPr>
              <w:numPr>
                <w:ilvl w:val="0"/>
                <w:numId w:val="16"/>
              </w:numPr>
              <w:spacing w:after="0"/>
              <w:rPr>
                <w:noProof/>
                <w:color w:val="000000" w:themeColor="text1"/>
                <w:lang w:val="en-GB" w:eastAsia="fr-FR"/>
              </w:rPr>
            </w:pPr>
            <w:r w:rsidRPr="000C239F">
              <w:rPr>
                <w:noProof/>
                <w:color w:val="000000" w:themeColor="text1"/>
                <w:lang w:val="en-GB" w:eastAsia="fr-FR"/>
              </w:rPr>
              <w:t>Inventory of KIIs/Interviews (dates, locations, interviewer/facilitator, scribe, debrief names)</w:t>
            </w:r>
          </w:p>
          <w:p w14:paraId="7210B3EA"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Kobo form submissions extracted in .xls format</w:t>
            </w:r>
          </w:p>
          <w:p w14:paraId="05D31837" w14:textId="77777777" w:rsidR="000C239F" w:rsidRPr="000C239F" w:rsidRDefault="000C239F" w:rsidP="000C239F">
            <w:pPr>
              <w:spacing w:after="0"/>
              <w:ind w:left="360" w:hanging="360"/>
              <w:rPr>
                <w:noProof/>
                <w:color w:val="000000" w:themeColor="text1"/>
                <w:lang w:val="en-GB" w:eastAsia="fr-FR"/>
              </w:rPr>
            </w:pPr>
            <w:r w:rsidRPr="000C239F">
              <w:rPr>
                <w:noProof/>
                <w:color w:val="000000" w:themeColor="text1"/>
                <w:lang w:val="en-GB" w:eastAsia="fr-FR"/>
              </w:rPr>
              <w:t>The following documentation will accompany the data:</w:t>
            </w:r>
          </w:p>
          <w:p w14:paraId="0E54A15E"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Cleaning log</w:t>
            </w:r>
          </w:p>
          <w:p w14:paraId="5FBF4D24" w14:textId="77777777" w:rsidR="000C239F" w:rsidRPr="000C239F" w:rsidRDefault="000C239F" w:rsidP="000C239F">
            <w:pPr>
              <w:spacing w:after="0"/>
              <w:ind w:left="720" w:hanging="360"/>
              <w:rPr>
                <w:noProof/>
                <w:color w:val="000000" w:themeColor="text1"/>
                <w:lang w:val="en-GB" w:eastAsia="fr-FR"/>
              </w:rPr>
            </w:pPr>
            <w:r w:rsidRPr="000C239F">
              <w:rPr>
                <w:noProof/>
                <w:color w:val="000000" w:themeColor="text1"/>
                <w:lang w:val="en-GB" w:eastAsia="fr-FR"/>
              </w:rPr>
              <w:t>Enumerator follow-up history</w:t>
            </w:r>
          </w:p>
          <w:p w14:paraId="48FF4E8C" w14:textId="77777777" w:rsidR="000C239F" w:rsidRPr="000C239F" w:rsidRDefault="000C239F" w:rsidP="000C239F">
            <w:pPr>
              <w:spacing w:after="0"/>
              <w:ind w:left="720" w:hanging="360"/>
              <w:rPr>
                <w:rFonts w:cs="Calibri"/>
                <w:noProof/>
                <w:color w:val="000000"/>
                <w:lang w:val="en-GB" w:eastAsia="fr-FR"/>
              </w:rPr>
            </w:pPr>
            <w:r w:rsidRPr="000C239F">
              <w:rPr>
                <w:noProof/>
                <w:color w:val="000000" w:themeColor="text1"/>
                <w:lang w:val="en-GB" w:eastAsia="fr-FR"/>
              </w:rPr>
              <w:t>Translations log</w:t>
            </w:r>
          </w:p>
        </w:tc>
      </w:tr>
      <w:tr w:rsidR="000C239F" w:rsidRPr="000C239F" w14:paraId="2590886D" w14:textId="77777777" w:rsidTr="006D38C1">
        <w:tc>
          <w:tcPr>
            <w:tcW w:w="9331" w:type="dxa"/>
            <w:gridSpan w:val="2"/>
            <w:tcBorders>
              <w:top w:val="nil"/>
              <w:bottom w:val="nil"/>
            </w:tcBorders>
            <w:shd w:val="clear" w:color="auto" w:fill="9A9A9C" w:themeFill="background2" w:themeFillTint="99"/>
          </w:tcPr>
          <w:p w14:paraId="78E5DE5D"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Ethics and Legal Compliance</w:t>
            </w:r>
          </w:p>
        </w:tc>
      </w:tr>
      <w:tr w:rsidR="000C239F" w:rsidRPr="000C239F" w14:paraId="44B7E7F1" w14:textId="77777777" w:rsidTr="006D38C1">
        <w:tc>
          <w:tcPr>
            <w:tcW w:w="2426" w:type="dxa"/>
            <w:tcBorders>
              <w:top w:val="nil"/>
            </w:tcBorders>
            <w:shd w:val="clear" w:color="auto" w:fill="DDDDDE" w:themeFill="background2" w:themeFillTint="33"/>
          </w:tcPr>
          <w:p w14:paraId="34CE9424"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manage any ethical issues?</w:t>
            </w:r>
          </w:p>
        </w:tc>
        <w:tc>
          <w:tcPr>
            <w:tcW w:w="6905" w:type="dxa"/>
            <w:tcBorders>
              <w:top w:val="nil"/>
            </w:tcBorders>
          </w:tcPr>
          <w:p w14:paraId="7415FB0C" w14:textId="77777777" w:rsidR="000C239F" w:rsidRPr="000C239F" w:rsidRDefault="000C239F" w:rsidP="000C239F">
            <w:pPr>
              <w:rPr>
                <w:lang w:val="en-GB"/>
              </w:rPr>
            </w:pPr>
            <w:r w:rsidRPr="000C239F">
              <w:rPr>
                <w:lang w:val="en-GB"/>
              </w:rPr>
              <w:t>Consent - All the survey respondents and KII participants will be asked for their consent prior to the interviews. Respondents will be 18 years or above.</w:t>
            </w:r>
          </w:p>
          <w:p w14:paraId="0A4CF0A0" w14:textId="77777777" w:rsidR="000C239F" w:rsidRPr="000C239F" w:rsidRDefault="000C239F" w:rsidP="000C239F">
            <w:pPr>
              <w:rPr>
                <w:lang w:val="en-GB"/>
              </w:rPr>
            </w:pPr>
            <w:r w:rsidRPr="000C239F">
              <w:rPr>
                <w:lang w:val="en-GB"/>
              </w:rPr>
              <w:t>Anonymization - all the personally identifiable information (PII) will be removed or anonymised from shared datasets.</w:t>
            </w:r>
          </w:p>
        </w:tc>
      </w:tr>
      <w:tr w:rsidR="000C239F" w:rsidRPr="000C239F" w14:paraId="378D4859" w14:textId="77777777" w:rsidTr="006D38C1">
        <w:tc>
          <w:tcPr>
            <w:tcW w:w="2426" w:type="dxa"/>
            <w:tcBorders>
              <w:bottom w:val="nil"/>
            </w:tcBorders>
            <w:shd w:val="clear" w:color="auto" w:fill="DDDDDE" w:themeFill="background2" w:themeFillTint="33"/>
          </w:tcPr>
          <w:p w14:paraId="5E49DCC5"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manage copyright and Intellectual Property Rights (IPR) issues?</w:t>
            </w:r>
          </w:p>
        </w:tc>
        <w:tc>
          <w:tcPr>
            <w:tcW w:w="6905" w:type="dxa"/>
            <w:tcBorders>
              <w:bottom w:val="nil"/>
            </w:tcBorders>
          </w:tcPr>
          <w:p w14:paraId="52A751B3"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lang w:val="en-GB"/>
              </w:rPr>
              <w:t>IMPACT/ REACH will own the data and it will be made public</w:t>
            </w:r>
          </w:p>
          <w:p w14:paraId="77F61B9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r>
      <w:tr w:rsidR="000C239F" w:rsidRPr="000C239F" w14:paraId="78094178" w14:textId="77777777" w:rsidTr="006D38C1">
        <w:tc>
          <w:tcPr>
            <w:tcW w:w="9331" w:type="dxa"/>
            <w:gridSpan w:val="2"/>
            <w:tcBorders>
              <w:top w:val="nil"/>
              <w:bottom w:val="nil"/>
            </w:tcBorders>
            <w:shd w:val="clear" w:color="auto" w:fill="9A9A9C" w:themeFill="background2" w:themeFillTint="99"/>
          </w:tcPr>
          <w:p w14:paraId="421D45BD"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Storage and Backup</w:t>
            </w:r>
          </w:p>
        </w:tc>
      </w:tr>
      <w:tr w:rsidR="000C239F" w:rsidRPr="000C239F" w14:paraId="45B6E9B8" w14:textId="77777777" w:rsidTr="006D38C1">
        <w:tc>
          <w:tcPr>
            <w:tcW w:w="2426" w:type="dxa"/>
            <w:tcBorders>
              <w:top w:val="nil"/>
            </w:tcBorders>
            <w:shd w:val="clear" w:color="auto" w:fill="DDDDDE" w:themeFill="background2" w:themeFillTint="33"/>
          </w:tcPr>
          <w:p w14:paraId="1621825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the data be stored and backed up during the research?</w:t>
            </w:r>
          </w:p>
        </w:tc>
        <w:tc>
          <w:tcPr>
            <w:tcW w:w="6905" w:type="dxa"/>
            <w:tcBorders>
              <w:top w:val="nil"/>
            </w:tcBorders>
          </w:tcPr>
          <w:p w14:paraId="1E9142A8" w14:textId="21CFA731" w:rsidR="000C239F" w:rsidRPr="000C239F" w:rsidRDefault="000C239F" w:rsidP="000C239F">
            <w:pPr>
              <w:rPr>
                <w:rFonts w:cs="Calibri"/>
                <w:color w:val="000000"/>
                <w:lang w:val="en-GB"/>
              </w:rPr>
            </w:pPr>
            <w:r w:rsidRPr="000C239F">
              <w:rPr>
                <w:rFonts w:cs="Calibri"/>
                <w:color w:val="000000"/>
                <w:lang w:val="en-GB"/>
              </w:rPr>
              <w:t xml:space="preserve">All data will be uploaded to the </w:t>
            </w:r>
            <w:proofErr w:type="spellStart"/>
            <w:r w:rsidRPr="000C239F">
              <w:rPr>
                <w:rFonts w:cs="Calibri"/>
                <w:color w:val="000000"/>
                <w:lang w:val="en-GB"/>
              </w:rPr>
              <w:t>dropbox</w:t>
            </w:r>
            <w:proofErr w:type="spellEnd"/>
            <w:r w:rsidRPr="000C239F">
              <w:rPr>
                <w:rFonts w:cs="Calibri"/>
                <w:color w:val="000000"/>
                <w:lang w:val="en-GB"/>
              </w:rPr>
              <w:t xml:space="preserve"> at the end of each day of data collection</w:t>
            </w:r>
            <w:r w:rsidR="00483E47">
              <w:rPr>
                <w:rFonts w:cs="Calibri"/>
                <w:color w:val="000000"/>
                <w:lang w:val="en-GB"/>
              </w:rPr>
              <w:t xml:space="preserve"> and will be automatically stored on the Kobo server</w:t>
            </w:r>
          </w:p>
        </w:tc>
      </w:tr>
      <w:tr w:rsidR="000C239F" w:rsidRPr="000C239F" w14:paraId="1F51C8BD" w14:textId="77777777" w:rsidTr="006D38C1">
        <w:tc>
          <w:tcPr>
            <w:tcW w:w="2426" w:type="dxa"/>
            <w:tcBorders>
              <w:bottom w:val="nil"/>
            </w:tcBorders>
            <w:shd w:val="clear" w:color="auto" w:fill="DDDDDE" w:themeFill="background2" w:themeFillTint="33"/>
          </w:tcPr>
          <w:p w14:paraId="153104A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manage access and security?</w:t>
            </w:r>
          </w:p>
        </w:tc>
        <w:tc>
          <w:tcPr>
            <w:tcW w:w="6905" w:type="dxa"/>
            <w:tcBorders>
              <w:bottom w:val="nil"/>
            </w:tcBorders>
          </w:tcPr>
          <w:p w14:paraId="148C0EC0"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lang w:val="en-GB"/>
              </w:rPr>
              <w:t>Digitized KII notes will be anonymized, allowing for broad access by REACH staff</w:t>
            </w:r>
          </w:p>
          <w:p w14:paraId="5C1EA94D"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p>
        </w:tc>
      </w:tr>
      <w:tr w:rsidR="000C239F" w:rsidRPr="000C239F" w14:paraId="43365E4C" w14:textId="77777777" w:rsidTr="006D38C1">
        <w:tc>
          <w:tcPr>
            <w:tcW w:w="9331" w:type="dxa"/>
            <w:gridSpan w:val="2"/>
            <w:tcBorders>
              <w:top w:val="nil"/>
              <w:bottom w:val="nil"/>
            </w:tcBorders>
            <w:shd w:val="clear" w:color="auto" w:fill="9A9A9C" w:themeFill="background2" w:themeFillTint="99"/>
          </w:tcPr>
          <w:p w14:paraId="1F8EC55E"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Selection and Preservation</w:t>
            </w:r>
          </w:p>
        </w:tc>
      </w:tr>
      <w:tr w:rsidR="000C239F" w:rsidRPr="000C239F" w14:paraId="46F3E467" w14:textId="77777777" w:rsidTr="006D38C1">
        <w:tc>
          <w:tcPr>
            <w:tcW w:w="2426" w:type="dxa"/>
            <w:tcBorders>
              <w:top w:val="nil"/>
            </w:tcBorders>
            <w:shd w:val="clear" w:color="auto" w:fill="DDDDDE" w:themeFill="background2" w:themeFillTint="33"/>
          </w:tcPr>
          <w:p w14:paraId="17CC577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Which data should be retained, shared, and/or preserved?</w:t>
            </w:r>
          </w:p>
        </w:tc>
        <w:tc>
          <w:tcPr>
            <w:tcW w:w="6905" w:type="dxa"/>
            <w:tcBorders>
              <w:top w:val="nil"/>
            </w:tcBorders>
          </w:tcPr>
          <w:p w14:paraId="15441925"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 xml:space="preserve">The raw data will be cleaned and all changes to the original data set logged. The data will exist as an original data sheet, and a cleaned data sheet with </w:t>
            </w:r>
            <w:r w:rsidRPr="000C239F">
              <w:rPr>
                <w:rFonts w:cs="Calibri"/>
                <w:color w:val="000000"/>
                <w:lang w:val="en-GB"/>
              </w:rPr>
              <w:lastRenderedPageBreak/>
              <w:t>accompanying data cleaning log to record any changes made. KII notes will need to be translated, and both Arabic and English versions will be properly filed to enable verification if needed.</w:t>
            </w:r>
          </w:p>
          <w:p w14:paraId="70855AA8"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lang w:val="en-GB"/>
              </w:rPr>
              <w:t>Only anonymized data will be shared.</w:t>
            </w:r>
          </w:p>
        </w:tc>
      </w:tr>
      <w:tr w:rsidR="000C239F" w:rsidRPr="000C239F" w14:paraId="1B18BF25" w14:textId="77777777" w:rsidTr="006D38C1">
        <w:tc>
          <w:tcPr>
            <w:tcW w:w="2426" w:type="dxa"/>
            <w:tcBorders>
              <w:bottom w:val="nil"/>
            </w:tcBorders>
            <w:shd w:val="clear" w:color="auto" w:fill="DDDDDE" w:themeFill="background2" w:themeFillTint="33"/>
          </w:tcPr>
          <w:p w14:paraId="158E298C"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lastRenderedPageBreak/>
              <w:t>What is the long-term preservation plan for the dataset?</w:t>
            </w:r>
          </w:p>
        </w:tc>
        <w:tc>
          <w:tcPr>
            <w:tcW w:w="6905" w:type="dxa"/>
            <w:tcBorders>
              <w:bottom w:val="nil"/>
            </w:tcBorders>
          </w:tcPr>
          <w:p w14:paraId="09DCA971"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A copy will be stored on the in-house server</w:t>
            </w:r>
          </w:p>
          <w:p w14:paraId="715D15C3"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p>
        </w:tc>
      </w:tr>
      <w:tr w:rsidR="000C239F" w:rsidRPr="000C239F" w14:paraId="35C85FC3" w14:textId="77777777" w:rsidTr="006D38C1">
        <w:tc>
          <w:tcPr>
            <w:tcW w:w="9331" w:type="dxa"/>
            <w:gridSpan w:val="2"/>
            <w:tcBorders>
              <w:top w:val="nil"/>
              <w:bottom w:val="nil"/>
            </w:tcBorders>
            <w:shd w:val="clear" w:color="auto" w:fill="9A9A9C" w:themeFill="background2" w:themeFillTint="99"/>
          </w:tcPr>
          <w:p w14:paraId="1F69B819"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Data Sharing</w:t>
            </w:r>
          </w:p>
        </w:tc>
      </w:tr>
      <w:tr w:rsidR="000C239F" w:rsidRPr="000C239F" w14:paraId="2A9011C7" w14:textId="77777777" w:rsidTr="006D38C1">
        <w:tc>
          <w:tcPr>
            <w:tcW w:w="2426" w:type="dxa"/>
            <w:tcBorders>
              <w:top w:val="nil"/>
            </w:tcBorders>
            <w:shd w:val="clear" w:color="auto" w:fill="DDDDDE" w:themeFill="background2" w:themeFillTint="33"/>
          </w:tcPr>
          <w:p w14:paraId="630E9D05"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How will you share the data?</w:t>
            </w:r>
          </w:p>
        </w:tc>
        <w:tc>
          <w:tcPr>
            <w:tcW w:w="6905" w:type="dxa"/>
            <w:tcBorders>
              <w:top w:val="nil"/>
            </w:tcBorders>
          </w:tcPr>
          <w:p w14:paraId="42AAB936"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Data will be shared using links to the REACH Resource Centre and bilaterally via email.</w:t>
            </w:r>
          </w:p>
        </w:tc>
      </w:tr>
      <w:tr w:rsidR="000C239F" w:rsidRPr="000C239F" w14:paraId="3B37753F" w14:textId="77777777" w:rsidTr="006D38C1">
        <w:tc>
          <w:tcPr>
            <w:tcW w:w="2426" w:type="dxa"/>
            <w:tcBorders>
              <w:bottom w:val="nil"/>
            </w:tcBorders>
            <w:shd w:val="clear" w:color="auto" w:fill="DDDDDE" w:themeFill="background2" w:themeFillTint="33"/>
          </w:tcPr>
          <w:p w14:paraId="7406CBDE"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Are any restrictions on</w:t>
            </w:r>
          </w:p>
          <w:p w14:paraId="43C7F5EA"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roofErr w:type="gramStart"/>
            <w:r w:rsidRPr="000C239F">
              <w:rPr>
                <w:rFonts w:cs="Calibri"/>
                <w:color w:val="000000"/>
                <w:lang w:val="en-GB"/>
              </w:rPr>
              <w:t>data</w:t>
            </w:r>
            <w:proofErr w:type="gramEnd"/>
            <w:r w:rsidRPr="000C239F">
              <w:rPr>
                <w:rFonts w:cs="Calibri"/>
                <w:color w:val="000000"/>
                <w:lang w:val="en-GB"/>
              </w:rPr>
              <w:t xml:space="preserve"> sharing required?</w:t>
            </w:r>
          </w:p>
        </w:tc>
        <w:tc>
          <w:tcPr>
            <w:tcW w:w="6905" w:type="dxa"/>
            <w:tcBorders>
              <w:bottom w:val="nil"/>
            </w:tcBorders>
          </w:tcPr>
          <w:p w14:paraId="6931EBFF"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lang w:val="en-GB"/>
              </w:rPr>
              <w:t>Personally identifying information must be removed from the data set prior to sharing</w:t>
            </w:r>
          </w:p>
        </w:tc>
      </w:tr>
      <w:tr w:rsidR="000C239F" w:rsidRPr="000C239F" w14:paraId="7ADBFF3E" w14:textId="77777777" w:rsidTr="006D38C1">
        <w:tc>
          <w:tcPr>
            <w:tcW w:w="9331" w:type="dxa"/>
            <w:gridSpan w:val="2"/>
            <w:tcBorders>
              <w:top w:val="nil"/>
              <w:bottom w:val="nil"/>
            </w:tcBorders>
            <w:shd w:val="clear" w:color="auto" w:fill="9A9A9C" w:themeFill="background2" w:themeFillTint="99"/>
          </w:tcPr>
          <w:p w14:paraId="5999C308" w14:textId="77777777" w:rsidR="000C239F" w:rsidRPr="000C239F" w:rsidRDefault="000C239F" w:rsidP="000C239F">
            <w:pPr>
              <w:widowControl w:val="0"/>
              <w:autoSpaceDE w:val="0"/>
              <w:autoSpaceDN w:val="0"/>
              <w:adjustRightInd w:val="0"/>
              <w:spacing w:before="4" w:after="0" w:line="240" w:lineRule="exact"/>
              <w:ind w:right="400"/>
              <w:rPr>
                <w:rFonts w:cs="Calibri"/>
                <w:b/>
                <w:color w:val="000000"/>
                <w:lang w:val="en-GB"/>
              </w:rPr>
            </w:pPr>
            <w:r w:rsidRPr="000C239F">
              <w:rPr>
                <w:rFonts w:cs="Calibri"/>
                <w:b/>
                <w:color w:val="FFFFFF" w:themeColor="background1"/>
                <w:lang w:val="en-GB"/>
              </w:rPr>
              <w:t>Responsibilities</w:t>
            </w:r>
          </w:p>
        </w:tc>
      </w:tr>
      <w:tr w:rsidR="000C239F" w:rsidRPr="000C239F" w14:paraId="6B3CC09D" w14:textId="77777777" w:rsidTr="006D38C1">
        <w:tc>
          <w:tcPr>
            <w:tcW w:w="2426" w:type="dxa"/>
            <w:tcBorders>
              <w:top w:val="nil"/>
              <w:bottom w:val="nil"/>
            </w:tcBorders>
            <w:shd w:val="clear" w:color="auto" w:fill="DDDDDE" w:themeFill="background2" w:themeFillTint="33"/>
          </w:tcPr>
          <w:p w14:paraId="64DBD898"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r w:rsidRPr="000C239F">
              <w:rPr>
                <w:rFonts w:cs="Calibri"/>
                <w:color w:val="000000"/>
                <w:lang w:val="en-GB"/>
              </w:rPr>
              <w:t>Who will be responsible for data management?</w:t>
            </w:r>
          </w:p>
        </w:tc>
        <w:tc>
          <w:tcPr>
            <w:tcW w:w="6905" w:type="dxa"/>
            <w:tcBorders>
              <w:top w:val="nil"/>
              <w:bottom w:val="nil"/>
            </w:tcBorders>
          </w:tcPr>
          <w:p w14:paraId="61112EC9" w14:textId="77777777" w:rsidR="000C239F" w:rsidRPr="000C239F" w:rsidRDefault="000C239F" w:rsidP="000C239F">
            <w:pPr>
              <w:widowControl w:val="0"/>
              <w:autoSpaceDE w:val="0"/>
              <w:autoSpaceDN w:val="0"/>
              <w:adjustRightInd w:val="0"/>
              <w:spacing w:before="4" w:after="0"/>
              <w:ind w:right="400"/>
              <w:rPr>
                <w:rFonts w:cs="Calibri"/>
                <w:color w:val="000000"/>
                <w:lang w:val="en-GB"/>
              </w:rPr>
            </w:pPr>
            <w:r w:rsidRPr="000C239F">
              <w:rPr>
                <w:rFonts w:cs="Calibri"/>
                <w:color w:val="000000"/>
                <w:lang w:val="en-GB"/>
              </w:rPr>
              <w:t>Assessment Officer, Senior MIS Officer</w:t>
            </w:r>
          </w:p>
        </w:tc>
      </w:tr>
      <w:tr w:rsidR="000C239F" w:rsidRPr="000C239F" w14:paraId="53F5A5D3" w14:textId="77777777" w:rsidTr="006D38C1">
        <w:tc>
          <w:tcPr>
            <w:tcW w:w="2426" w:type="dxa"/>
            <w:tcBorders>
              <w:top w:val="nil"/>
            </w:tcBorders>
          </w:tcPr>
          <w:p w14:paraId="14B640F2"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c>
          <w:tcPr>
            <w:tcW w:w="6905" w:type="dxa"/>
            <w:tcBorders>
              <w:top w:val="nil"/>
            </w:tcBorders>
          </w:tcPr>
          <w:p w14:paraId="2EE64BC6" w14:textId="77777777" w:rsidR="000C239F" w:rsidRPr="000C239F" w:rsidRDefault="000C239F" w:rsidP="000C239F">
            <w:pPr>
              <w:widowControl w:val="0"/>
              <w:autoSpaceDE w:val="0"/>
              <w:autoSpaceDN w:val="0"/>
              <w:adjustRightInd w:val="0"/>
              <w:spacing w:before="4" w:after="0" w:line="240" w:lineRule="exact"/>
              <w:ind w:right="400"/>
              <w:rPr>
                <w:rFonts w:cs="Calibri"/>
                <w:color w:val="000000"/>
                <w:lang w:val="en-GB"/>
              </w:rPr>
            </w:pPr>
          </w:p>
        </w:tc>
      </w:tr>
    </w:tbl>
    <w:p w14:paraId="11E760A7" w14:textId="77777777" w:rsidR="000C239F" w:rsidRPr="000C239F" w:rsidRDefault="000C239F" w:rsidP="000C239F">
      <w:pPr>
        <w:spacing w:before="120" w:after="120" w:line="240" w:lineRule="auto"/>
        <w:rPr>
          <w:color w:val="000000" w:themeColor="text1"/>
          <w:shd w:val="clear" w:color="auto" w:fill="FFFFFF"/>
          <w:lang w:val="en-GB"/>
        </w:rPr>
      </w:pPr>
      <w:r w:rsidRPr="000C239F">
        <w:rPr>
          <w:color w:val="000000" w:themeColor="text1"/>
          <w:shd w:val="clear" w:color="auto" w:fill="FFFFFF"/>
          <w:lang w:val="en-GB"/>
        </w:rPr>
        <w:t xml:space="preserve">Adapted from: </w:t>
      </w:r>
    </w:p>
    <w:p w14:paraId="7B2CEDF7" w14:textId="3EAFA4A8" w:rsidR="00377CDC" w:rsidRDefault="000C239F" w:rsidP="003A45F9">
      <w:pPr>
        <w:spacing w:before="120" w:after="120" w:line="240" w:lineRule="auto"/>
        <w:rPr>
          <w:lang w:val="fr-CA"/>
        </w:rPr>
      </w:pPr>
      <w:r w:rsidRPr="000C239F">
        <w:rPr>
          <w:color w:val="000000" w:themeColor="text1"/>
          <w:shd w:val="clear" w:color="auto" w:fill="FFFFFF"/>
          <w:lang w:val="en-GB"/>
        </w:rPr>
        <w:t xml:space="preserve">DCC. (2013). Checklist for a Data Management Plan. </w:t>
      </w:r>
      <w:proofErr w:type="gramStart"/>
      <w:r w:rsidRPr="000C239F">
        <w:rPr>
          <w:color w:val="000000" w:themeColor="text1"/>
          <w:shd w:val="clear" w:color="auto" w:fill="FFFFFF"/>
          <w:lang w:val="en-GB"/>
        </w:rPr>
        <w:t>v.4.0</w:t>
      </w:r>
      <w:proofErr w:type="gramEnd"/>
      <w:r w:rsidRPr="000C239F">
        <w:rPr>
          <w:color w:val="000000" w:themeColor="text1"/>
          <w:shd w:val="clear" w:color="auto" w:fill="FFFFFF"/>
          <w:lang w:val="en-GB"/>
        </w:rPr>
        <w:t>. Edinburgh: Digital Curation</w:t>
      </w:r>
      <w:r w:rsidR="003A45F9">
        <w:rPr>
          <w:color w:val="000000" w:themeColor="text1"/>
          <w:shd w:val="clear" w:color="auto" w:fill="FFFFFF"/>
          <w:lang w:val="en-GB"/>
        </w:rPr>
        <w:t xml:space="preserve"> </w:t>
      </w:r>
      <w:r w:rsidR="00D90C68">
        <w:rPr>
          <w:lang w:val="fr-CA"/>
        </w:rPr>
        <w:t>Centre.</w:t>
      </w:r>
    </w:p>
    <w:p w14:paraId="5CE66EB5" w14:textId="4CFEC476" w:rsidR="008307D4" w:rsidRDefault="008307D4" w:rsidP="008307D4">
      <w:pPr>
        <w:keepNext/>
        <w:spacing w:before="200" w:after="120" w:line="240" w:lineRule="auto"/>
        <w:outlineLvl w:val="0"/>
        <w:rPr>
          <w:rFonts w:eastAsia="Times New Roman"/>
          <w:b/>
          <w:color w:val="581522"/>
          <w:sz w:val="32"/>
          <w:szCs w:val="32"/>
          <w:lang w:val="en-GB" w:eastAsia="fr-FR"/>
        </w:rPr>
      </w:pPr>
      <w:r w:rsidRPr="008307D4">
        <w:rPr>
          <w:rFonts w:eastAsia="Times New Roman"/>
          <w:b/>
          <w:color w:val="581522"/>
          <w:sz w:val="32"/>
          <w:szCs w:val="32"/>
          <w:lang w:val="en-GB" w:eastAsia="fr-FR"/>
        </w:rPr>
        <w:t xml:space="preserve">Tools </w:t>
      </w:r>
    </w:p>
    <w:p w14:paraId="64C3CC24" w14:textId="7476D8A2" w:rsidR="008307D4" w:rsidRDefault="008307D4" w:rsidP="008307D4">
      <w:pPr>
        <w:pStyle w:val="ListParagraph"/>
        <w:keepNext/>
        <w:numPr>
          <w:ilvl w:val="0"/>
          <w:numId w:val="39"/>
        </w:numPr>
        <w:spacing w:before="200" w:after="120" w:line="240" w:lineRule="auto"/>
        <w:outlineLvl w:val="0"/>
        <w:rPr>
          <w:color w:val="000000" w:themeColor="text1"/>
          <w:shd w:val="clear" w:color="auto" w:fill="FFFFFF"/>
          <w:lang w:val="en-GB"/>
        </w:rPr>
      </w:pPr>
      <w:hyperlink r:id="rId11" w:history="1">
        <w:r w:rsidRPr="008307D4">
          <w:rPr>
            <w:rStyle w:val="Hyperlink"/>
            <w:shd w:val="clear" w:color="auto" w:fill="FFFFFF"/>
            <w:lang w:val="en-GB"/>
          </w:rPr>
          <w:t>Neighbourhood representative and service provider KII</w:t>
        </w:r>
      </w:hyperlink>
    </w:p>
    <w:p w14:paraId="1DC63118" w14:textId="75A1CBF5" w:rsidR="008307D4" w:rsidRDefault="008307D4" w:rsidP="008307D4">
      <w:pPr>
        <w:pStyle w:val="ListParagraph"/>
        <w:keepNext/>
        <w:numPr>
          <w:ilvl w:val="0"/>
          <w:numId w:val="39"/>
        </w:numPr>
        <w:spacing w:before="200" w:after="120" w:line="240" w:lineRule="auto"/>
        <w:outlineLvl w:val="0"/>
        <w:rPr>
          <w:color w:val="000000" w:themeColor="text1"/>
          <w:shd w:val="clear" w:color="auto" w:fill="FFFFFF"/>
          <w:lang w:val="en-GB"/>
        </w:rPr>
      </w:pPr>
      <w:hyperlink r:id="rId12" w:history="1">
        <w:r w:rsidRPr="008307D4">
          <w:rPr>
            <w:rStyle w:val="Hyperlink"/>
            <w:shd w:val="clear" w:color="auto" w:fill="FFFFFF"/>
            <w:lang w:val="en-GB"/>
          </w:rPr>
          <w:t>Household interview</w:t>
        </w:r>
      </w:hyperlink>
    </w:p>
    <w:p w14:paraId="1FB0DB0B" w14:textId="3ACA5E2B" w:rsidR="008307D4" w:rsidRPr="008307D4" w:rsidRDefault="008307D4" w:rsidP="008307D4">
      <w:pPr>
        <w:pStyle w:val="ListParagraph"/>
        <w:keepNext/>
        <w:numPr>
          <w:ilvl w:val="0"/>
          <w:numId w:val="39"/>
        </w:numPr>
        <w:spacing w:before="200" w:after="120" w:line="240" w:lineRule="auto"/>
        <w:outlineLvl w:val="0"/>
        <w:rPr>
          <w:color w:val="000000" w:themeColor="text1"/>
          <w:shd w:val="clear" w:color="auto" w:fill="FFFFFF"/>
          <w:lang w:val="en-GB"/>
        </w:rPr>
      </w:pPr>
      <w:hyperlink r:id="rId13" w:history="1">
        <w:r w:rsidRPr="008307D4">
          <w:rPr>
            <w:rStyle w:val="Hyperlink"/>
            <w:shd w:val="clear" w:color="auto" w:fill="FFFFFF"/>
            <w:lang w:val="en-GB"/>
          </w:rPr>
          <w:t>Neighbourhood member KII</w:t>
        </w:r>
      </w:hyperlink>
      <w:bookmarkStart w:id="41" w:name="_GoBack"/>
      <w:bookmarkEnd w:id="41"/>
    </w:p>
    <w:sectPr w:rsidR="008307D4" w:rsidRPr="008307D4" w:rsidSect="002524D9">
      <w:headerReference w:type="even" r:id="rId14"/>
      <w:headerReference w:type="default" r:id="rId15"/>
      <w:footerReference w:type="default" r:id="rId16"/>
      <w:headerReference w:type="first" r:id="rId17"/>
      <w:footerReference w:type="first" r:id="rId18"/>
      <w:pgSz w:w="11906" w:h="16838"/>
      <w:pgMar w:top="720" w:right="720" w:bottom="720" w:left="720" w:header="720" w:footer="55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B583FE" w16cid:durableId="1EB7DDE2"/>
  <w16cid:commentId w16cid:paraId="6BC29798" w16cid:durableId="1EB80D7C"/>
  <w16cid:commentId w16cid:paraId="39A6EF1D" w16cid:durableId="1EB7DDE3"/>
  <w16cid:commentId w16cid:paraId="3F7A1F2D" w16cid:durableId="1EB7DDE4"/>
  <w16cid:commentId w16cid:paraId="758BDC43" w16cid:durableId="1EB7DDE5"/>
  <w16cid:commentId w16cid:paraId="5DE765A3" w16cid:durableId="1EB7DDE6"/>
  <w16cid:commentId w16cid:paraId="703FD474" w16cid:durableId="1EB7DDE7"/>
  <w16cid:commentId w16cid:paraId="113BED3B" w16cid:durableId="1EB7DDE8"/>
  <w16cid:commentId w16cid:paraId="216D9BE4" w16cid:durableId="1EB7DDE9"/>
  <w16cid:commentId w16cid:paraId="1D7B25BF" w16cid:durableId="1EB7DDEA"/>
  <w16cid:commentId w16cid:paraId="245EDA2C" w16cid:durableId="1EB7DDEB"/>
  <w16cid:commentId w16cid:paraId="371FC43A" w16cid:durableId="1EB7DDEC"/>
  <w16cid:commentId w16cid:paraId="73A99863" w16cid:durableId="1EB7DDED"/>
  <w16cid:commentId w16cid:paraId="37E55C08" w16cid:durableId="1EB80E04"/>
  <w16cid:commentId w16cid:paraId="56A4C61E" w16cid:durableId="1EB7DDEE"/>
  <w16cid:commentId w16cid:paraId="229694D3" w16cid:durableId="1EB7DDEF"/>
  <w16cid:commentId w16cid:paraId="1C6ECDEF" w16cid:durableId="1EB7DDF0"/>
  <w16cid:commentId w16cid:paraId="107D5D82" w16cid:durableId="1EB7DDF1"/>
  <w16cid:commentId w16cid:paraId="3282E413" w16cid:durableId="1EB7DDF2"/>
  <w16cid:commentId w16cid:paraId="7E347361" w16cid:durableId="1EB7DDF3"/>
  <w16cid:commentId w16cid:paraId="004A9A31" w16cid:durableId="1EB7DDF4"/>
  <w16cid:commentId w16cid:paraId="55561733" w16cid:durableId="1EB7DDF5"/>
  <w16cid:commentId w16cid:paraId="2E1A8EEA" w16cid:durableId="1EB7DDF6"/>
  <w16cid:commentId w16cid:paraId="0E4BEBAA" w16cid:durableId="1EB7DDF7"/>
  <w16cid:commentId w16cid:paraId="2071E2B2" w16cid:durableId="1EB7DDF8"/>
  <w16cid:commentId w16cid:paraId="1B8AA0D3" w16cid:durableId="1EB7DDF9"/>
  <w16cid:commentId w16cid:paraId="3071FE5C" w16cid:durableId="1EB7DDFA"/>
  <w16cid:commentId w16cid:paraId="33A88921" w16cid:durableId="1EB7DDFB"/>
  <w16cid:commentId w16cid:paraId="5C6E7788" w16cid:durableId="1EB7DDFC"/>
  <w16cid:commentId w16cid:paraId="4C727A43" w16cid:durableId="1EB8045C"/>
  <w16cid:commentId w16cid:paraId="1EE5BB4D" w16cid:durableId="1EB8049D"/>
  <w16cid:commentId w16cid:paraId="5540E592" w16cid:durableId="1EB7DDFD"/>
  <w16cid:commentId w16cid:paraId="0D24E6EE" w16cid:durableId="1EB7DDFE"/>
  <w16cid:commentId w16cid:paraId="5FA8085E" w16cid:durableId="1EB80EB4"/>
  <w16cid:commentId w16cid:paraId="00C49A51" w16cid:durableId="1EB7DDFF"/>
  <w16cid:commentId w16cid:paraId="4EC57E40" w16cid:durableId="1EB7DE00"/>
  <w16cid:commentId w16cid:paraId="05E5B9E4" w16cid:durableId="1EB7DE01"/>
  <w16cid:commentId w16cid:paraId="69C73AF6" w16cid:durableId="1EB80F1E"/>
  <w16cid:commentId w16cid:paraId="3E32F3A3" w16cid:durableId="1EB7DE02"/>
  <w16cid:commentId w16cid:paraId="00F641CC" w16cid:durableId="1EB7DE03"/>
  <w16cid:commentId w16cid:paraId="67CC53AA" w16cid:durableId="1EB7DE04"/>
  <w16cid:commentId w16cid:paraId="3A856D5B" w16cid:durableId="1EB7DE05"/>
  <w16cid:commentId w16cid:paraId="35FDA285" w16cid:durableId="1EB7DE06"/>
  <w16cid:commentId w16cid:paraId="781921D2" w16cid:durableId="1EB7DE07"/>
  <w16cid:commentId w16cid:paraId="501E76B1" w16cid:durableId="1EB7DE08"/>
  <w16cid:commentId w16cid:paraId="5F3D7889" w16cid:durableId="1EB7DE09"/>
  <w16cid:commentId w16cid:paraId="245CF34A" w16cid:durableId="1EB7DE0A"/>
  <w16cid:commentId w16cid:paraId="75C9912E" w16cid:durableId="1EB7DE0B"/>
  <w16cid:commentId w16cid:paraId="2127C087" w16cid:durableId="1EB7DE0C"/>
  <w16cid:commentId w16cid:paraId="3E7F00F9" w16cid:durableId="1EB7DE0D"/>
  <w16cid:commentId w16cid:paraId="52BBC353" w16cid:durableId="1EB7DE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C1088" w14:textId="77777777" w:rsidR="00040AAC" w:rsidRDefault="00040AAC" w:rsidP="00880C87">
      <w:pPr>
        <w:spacing w:after="0" w:line="240" w:lineRule="auto"/>
      </w:pPr>
      <w:r>
        <w:separator/>
      </w:r>
    </w:p>
  </w:endnote>
  <w:endnote w:type="continuationSeparator" w:id="0">
    <w:p w14:paraId="69F4B08B" w14:textId="77777777" w:rsidR="00040AAC" w:rsidRDefault="00040AAC"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97663"/>
      <w:docPartObj>
        <w:docPartGallery w:val="Page Numbers (Bottom of Page)"/>
        <w:docPartUnique/>
      </w:docPartObj>
    </w:sdtPr>
    <w:sdtEndPr>
      <w:rPr>
        <w:noProof/>
      </w:rPr>
    </w:sdtEndPr>
    <w:sdtContent>
      <w:p w14:paraId="6E41D499" w14:textId="47925710" w:rsidR="00A24C25" w:rsidRDefault="00A24C25">
        <w:pPr>
          <w:pStyle w:val="Footer"/>
          <w:jc w:val="right"/>
        </w:pPr>
        <w:r>
          <w:fldChar w:fldCharType="begin"/>
        </w:r>
        <w:r>
          <w:instrText xml:space="preserve"> PAGE   \* MERGEFORMAT </w:instrText>
        </w:r>
        <w:r>
          <w:fldChar w:fldCharType="separate"/>
        </w:r>
        <w:r w:rsidR="008307D4">
          <w:rPr>
            <w:noProof/>
          </w:rPr>
          <w:t>13</w:t>
        </w:r>
        <w:r>
          <w:rPr>
            <w:noProof/>
          </w:rPr>
          <w:fldChar w:fldCharType="end"/>
        </w:r>
      </w:p>
    </w:sdtContent>
  </w:sdt>
  <w:p w14:paraId="7CC9C3DD" w14:textId="405DEC5F" w:rsidR="00A24C25" w:rsidRDefault="00A24C25" w:rsidP="006D5060">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06454"/>
      <w:docPartObj>
        <w:docPartGallery w:val="Page Numbers (Bottom of Page)"/>
        <w:docPartUnique/>
      </w:docPartObj>
    </w:sdtPr>
    <w:sdtEndPr>
      <w:rPr>
        <w:noProof/>
      </w:rPr>
    </w:sdtEndPr>
    <w:sdtContent>
      <w:p w14:paraId="33782D07" w14:textId="103DF400" w:rsidR="00A24C25" w:rsidRDefault="00A24C25">
        <w:pPr>
          <w:pStyle w:val="Footer"/>
          <w:jc w:val="right"/>
        </w:pPr>
        <w:r>
          <w:fldChar w:fldCharType="begin"/>
        </w:r>
        <w:r>
          <w:instrText xml:space="preserve"> PAGE   \* MERGEFORMAT </w:instrText>
        </w:r>
        <w:r>
          <w:fldChar w:fldCharType="separate"/>
        </w:r>
        <w:r w:rsidR="008307D4">
          <w:rPr>
            <w:noProof/>
          </w:rPr>
          <w:t>1</w:t>
        </w:r>
        <w:r>
          <w:rPr>
            <w:noProof/>
          </w:rPr>
          <w:fldChar w:fldCharType="end"/>
        </w:r>
      </w:p>
    </w:sdtContent>
  </w:sdt>
  <w:p w14:paraId="474C942E" w14:textId="77777777" w:rsidR="00A24C25" w:rsidRDefault="00A24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D2635" w14:textId="77777777" w:rsidR="00040AAC" w:rsidRDefault="00040AAC" w:rsidP="00880C87">
      <w:pPr>
        <w:spacing w:after="0" w:line="240" w:lineRule="auto"/>
      </w:pPr>
      <w:r>
        <w:separator/>
      </w:r>
    </w:p>
  </w:footnote>
  <w:footnote w:type="continuationSeparator" w:id="0">
    <w:p w14:paraId="7FD52F09" w14:textId="77777777" w:rsidR="00040AAC" w:rsidRDefault="00040AAC" w:rsidP="00880C87">
      <w:pPr>
        <w:spacing w:after="0" w:line="240" w:lineRule="auto"/>
      </w:pPr>
      <w:r>
        <w:continuationSeparator/>
      </w:r>
    </w:p>
  </w:footnote>
  <w:footnote w:id="1">
    <w:p w14:paraId="7D7F2DA0" w14:textId="273BA2FF" w:rsidR="00A24C25" w:rsidRPr="002058EC" w:rsidRDefault="00A24C25">
      <w:pPr>
        <w:pStyle w:val="FootnoteText"/>
        <w:rPr>
          <w:lang w:val="en-GB"/>
        </w:rPr>
      </w:pPr>
      <w:r>
        <w:rPr>
          <w:rStyle w:val="FootnoteReference"/>
        </w:rPr>
        <w:footnoteRef/>
      </w:r>
      <w:r>
        <w:t xml:space="preserve"> For the purposes of this assessment, “community” refers to the local geographic unit </w:t>
      </w:r>
      <w:proofErr w:type="spellStart"/>
      <w:r>
        <w:t>recognised</w:t>
      </w:r>
      <w:proofErr w:type="spellEnd"/>
      <w:r>
        <w:t xml:space="preserve"> by a population as the area in which it lives within a </w:t>
      </w:r>
      <w:proofErr w:type="spellStart"/>
      <w:r>
        <w:t>neighbourhood</w:t>
      </w:r>
      <w:proofErr w:type="spellEnd"/>
      <w:r>
        <w:t>.</w:t>
      </w:r>
    </w:p>
  </w:footnote>
  <w:footnote w:id="2">
    <w:p w14:paraId="18B59992" w14:textId="3B4CDE6E" w:rsidR="00A24C25" w:rsidRPr="002058EC" w:rsidRDefault="00A24C25">
      <w:pPr>
        <w:pStyle w:val="FootnoteText"/>
        <w:rPr>
          <w:lang w:val="en-GB"/>
        </w:rPr>
      </w:pPr>
      <w:r>
        <w:rPr>
          <w:rStyle w:val="FootnoteReference"/>
        </w:rPr>
        <w:footnoteRef/>
      </w:r>
      <w:r>
        <w:t xml:space="preserve"> </w:t>
      </w:r>
      <w:r>
        <w:rPr>
          <w:lang w:val="en-GB"/>
        </w:rPr>
        <w:t>These neighbourhoods and their boundaries are subject to change based on discussions with the municipality and other stakeholders.</w:t>
      </w:r>
    </w:p>
  </w:footnote>
  <w:footnote w:id="3">
    <w:p w14:paraId="06FEAB52" w14:textId="593A01D5" w:rsidR="00A24C25" w:rsidRPr="00176337" w:rsidRDefault="00A24C25">
      <w:pPr>
        <w:pStyle w:val="FootnoteText"/>
        <w:rPr>
          <w:lang w:val="en-GB"/>
        </w:rPr>
      </w:pPr>
      <w:r>
        <w:rPr>
          <w:rStyle w:val="FootnoteReference"/>
        </w:rPr>
        <w:footnoteRef/>
      </w:r>
      <w:r>
        <w:t xml:space="preserve"> </w:t>
      </w:r>
      <w:r>
        <w:rPr>
          <w:lang w:val="en-GB"/>
        </w:rPr>
        <w:t xml:space="preserve">This is likely to be: Lebanese host community, Syrian refugees, </w:t>
      </w:r>
      <w:r w:rsidRPr="00176337">
        <w:rPr>
          <w:rFonts w:eastAsia="Times New Roman" w:cstheme="minorHAnsi"/>
          <w:szCs w:val="21"/>
          <w:lang w:val="en-GB" w:eastAsia="en-GB"/>
        </w:rPr>
        <w:t>Palestine Refugees from Syria (PRS), Lebanese returnees from Syria and Palestine Refugees in Lebanon (PRL).</w:t>
      </w:r>
    </w:p>
  </w:footnote>
  <w:footnote w:id="4">
    <w:p w14:paraId="15E0D930" w14:textId="77777777" w:rsidR="00A24C25" w:rsidRPr="00D7481A" w:rsidRDefault="00A24C25" w:rsidP="000C239F">
      <w:pPr>
        <w:pStyle w:val="FootnoteText"/>
      </w:pPr>
      <w:r>
        <w:rPr>
          <w:rStyle w:val="FootnoteReference"/>
        </w:rPr>
        <w:footnoteRef/>
      </w:r>
      <w:r>
        <w:t xml:space="preserve"> For the purposes of this assessment, “community” refers to the local geographic unit </w:t>
      </w:r>
      <w:proofErr w:type="spellStart"/>
      <w:r>
        <w:t>recognised</w:t>
      </w:r>
      <w:proofErr w:type="spellEnd"/>
      <w:r>
        <w:t xml:space="preserve"> by a population as the area in which it lives (e.g. </w:t>
      </w:r>
      <w:proofErr w:type="spellStart"/>
      <w:r>
        <w:t>neighbourhood</w:t>
      </w:r>
      <w:proofErr w:type="spell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414B" w14:textId="77777777" w:rsidR="00A24C25" w:rsidRDefault="00040AAC">
    <w:pPr>
      <w:pStyle w:val="Header"/>
    </w:pPr>
    <w:r>
      <w:rPr>
        <w:noProof/>
      </w:rPr>
      <w:pict w14:anchorId="41BD4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2049" type="#_x0000_t136" style="position:absolute;left:0;text-align:left;margin-left:0;margin-top:0;width:622.2pt;height:163.8pt;rotation:315;z-index:-251658752;mso-wrap-edited:f;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3C0E31B2" w:rsidR="00A24C25" w:rsidRPr="003A0EDF" w:rsidRDefault="00A24C25" w:rsidP="004761D9">
    <w:pPr>
      <w:jc w:val="right"/>
      <w:rPr>
        <w:rFonts w:ascii="Calibri" w:hAnsi="Calibri" w:cs="Calibri"/>
        <w:b/>
        <w:color w:val="820000"/>
        <w:sz w:val="20"/>
        <w:szCs w:val="20"/>
      </w:rPr>
    </w:pPr>
    <w:r w:rsidRPr="003A0EDF">
      <w:rPr>
        <w:rFonts w:ascii="Calibri" w:hAnsi="Calibri" w:cs="Calibri"/>
        <w:b/>
        <w:color w:val="820000"/>
        <w:sz w:val="20"/>
        <w:szCs w:val="20"/>
      </w:rPr>
      <w:t xml:space="preserve">AGORA – </w:t>
    </w:r>
    <w:proofErr w:type="spellStart"/>
    <w:r>
      <w:rPr>
        <w:rFonts w:ascii="Calibri" w:hAnsi="Calibri" w:cs="Calibri"/>
        <w:b/>
        <w:color w:val="820000"/>
        <w:sz w:val="20"/>
        <w:szCs w:val="20"/>
      </w:rPr>
      <w:t>Saida</w:t>
    </w:r>
    <w:proofErr w:type="spellEnd"/>
    <w:r w:rsidRPr="003A0EDF">
      <w:rPr>
        <w:rFonts w:ascii="Calibri" w:hAnsi="Calibri" w:cs="Calibri"/>
        <w:b/>
        <w:color w:val="820000"/>
        <w:sz w:val="20"/>
        <w:szCs w:val="20"/>
      </w:rPr>
      <w:t xml:space="preserve"> Pilot </w:t>
    </w:r>
    <w:proofErr w:type="spellStart"/>
    <w:r w:rsidRPr="003A0EDF">
      <w:rPr>
        <w:rFonts w:ascii="Calibri" w:hAnsi="Calibri" w:cs="Calibri"/>
        <w:b/>
        <w:color w:val="820000"/>
        <w:sz w:val="20"/>
        <w:szCs w:val="20"/>
      </w:rPr>
      <w:t>ToR</w:t>
    </w:r>
    <w:proofErr w:type="spellEnd"/>
    <w:r w:rsidRPr="003A0EDF">
      <w:rPr>
        <w:rFonts w:ascii="Calibri" w:hAnsi="Calibri" w:cs="Calibri"/>
        <w:b/>
        <w:color w:val="820000"/>
        <w:sz w:val="20"/>
        <w:szCs w:val="20"/>
      </w:rPr>
      <w:t xml:space="preserve"> v</w:t>
    </w:r>
    <w:r>
      <w:rPr>
        <w:rFonts w:ascii="Calibri" w:hAnsi="Calibri" w:cs="Calibri"/>
        <w:b/>
        <w:color w:val="820000"/>
        <w:sz w:val="20"/>
        <w:szCs w:val="20"/>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38BF" w14:textId="5A43822B" w:rsidR="00A24C25" w:rsidRPr="00F247C5" w:rsidRDefault="00A24C25" w:rsidP="00F24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38A5"/>
    <w:multiLevelType w:val="multilevel"/>
    <w:tmpl w:val="C52CC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265BDB"/>
    <w:multiLevelType w:val="hybridMultilevel"/>
    <w:tmpl w:val="5A76BC92"/>
    <w:lvl w:ilvl="0" w:tplc="DFF8F04A">
      <w:start w:val="1"/>
      <w:numFmt w:val="decimal"/>
      <w:lvlText w:val="%1."/>
      <w:lvlJc w:val="left"/>
      <w:pPr>
        <w:ind w:left="360" w:hanging="360"/>
      </w:pPr>
      <w:rPr>
        <w:rFonts w:hint="default"/>
        <w:b/>
        <w:color w:val="5815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F41768"/>
    <w:multiLevelType w:val="hybridMultilevel"/>
    <w:tmpl w:val="1FD48F86"/>
    <w:lvl w:ilvl="0" w:tplc="B3B23D50">
      <w:start w:val="1"/>
      <w:numFmt w:val="bullet"/>
      <w:lvlText w:val=""/>
      <w:lvlJc w:val="left"/>
      <w:pPr>
        <w:ind w:left="720" w:hanging="360"/>
      </w:pPr>
      <w:rPr>
        <w:rFonts w:ascii="Symbol" w:hAnsi="Symbol" w:hint="default"/>
        <w:b/>
        <w:color w:val="5815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D2B26"/>
    <w:multiLevelType w:val="multilevel"/>
    <w:tmpl w:val="6A083D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451A09"/>
    <w:multiLevelType w:val="hybridMultilevel"/>
    <w:tmpl w:val="01CAE740"/>
    <w:lvl w:ilvl="0" w:tplc="24C4F94C">
      <w:start w:val="1"/>
      <w:numFmt w:val="bullet"/>
      <w:lvlText w:val=""/>
      <w:lvlJc w:val="left"/>
      <w:pPr>
        <w:ind w:left="360" w:hanging="360"/>
      </w:pPr>
      <w:rPr>
        <w:rFonts w:ascii="Symbol" w:hAnsi="Symbol" w:hint="default"/>
        <w:b/>
        <w:color w:val="581522"/>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D551D"/>
    <w:multiLevelType w:val="hybridMultilevel"/>
    <w:tmpl w:val="0E483082"/>
    <w:lvl w:ilvl="0" w:tplc="10F86CC8">
      <w:start w:val="1"/>
      <w:numFmt w:val="bullet"/>
      <w:lvlText w:val=""/>
      <w:lvlJc w:val="left"/>
      <w:pPr>
        <w:ind w:left="720" w:hanging="360"/>
      </w:pPr>
      <w:rPr>
        <w:rFonts w:ascii="Symbol" w:hAnsi="Symbol" w:cs="Symbol" w:hint="default"/>
        <w:color w:val="EE5859"/>
      </w:rPr>
    </w:lvl>
    <w:lvl w:ilvl="1" w:tplc="10F86CC8">
      <w:start w:val="1"/>
      <w:numFmt w:val="bullet"/>
      <w:lvlText w:val=""/>
      <w:lvlJc w:val="left"/>
      <w:pPr>
        <w:ind w:left="1440" w:hanging="360"/>
      </w:pPr>
      <w:rPr>
        <w:rFonts w:ascii="Symbol" w:hAnsi="Symbol" w:cs="Symbol" w:hint="default"/>
        <w:color w:val="EE585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74EA7"/>
    <w:multiLevelType w:val="multilevel"/>
    <w:tmpl w:val="71C29404"/>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BF1A18"/>
    <w:multiLevelType w:val="hybridMultilevel"/>
    <w:tmpl w:val="040A31D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D13FB9"/>
    <w:multiLevelType w:val="hybridMultilevel"/>
    <w:tmpl w:val="D2B2814C"/>
    <w:lvl w:ilvl="0" w:tplc="10F86CC8">
      <w:start w:val="1"/>
      <w:numFmt w:val="bullet"/>
      <w:lvlText w:val=""/>
      <w:lvlJc w:val="left"/>
      <w:pPr>
        <w:ind w:left="720" w:hanging="360"/>
      </w:pPr>
      <w:rPr>
        <w:rFonts w:ascii="Symbol" w:hAnsi="Symbol" w:cs="Symbol" w:hint="default"/>
        <w:color w:val="EE5859"/>
      </w:rPr>
    </w:lvl>
    <w:lvl w:ilvl="1" w:tplc="10F86CC8">
      <w:start w:val="1"/>
      <w:numFmt w:val="bullet"/>
      <w:lvlText w:val=""/>
      <w:lvlJc w:val="left"/>
      <w:pPr>
        <w:ind w:left="1440" w:hanging="360"/>
      </w:pPr>
      <w:rPr>
        <w:rFonts w:ascii="Symbol" w:hAnsi="Symbol" w:cs="Symbol" w:hint="default"/>
        <w:color w:val="EE585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B38BC"/>
    <w:multiLevelType w:val="hybridMultilevel"/>
    <w:tmpl w:val="89261A96"/>
    <w:lvl w:ilvl="0" w:tplc="688675DA">
      <w:start w:val="1"/>
      <w:numFmt w:val="bullet"/>
      <w:lvlText w:val=""/>
      <w:lvlJc w:val="left"/>
      <w:pPr>
        <w:ind w:left="360" w:hanging="360"/>
      </w:pPr>
      <w:rPr>
        <w:rFonts w:ascii="Symbol" w:hAnsi="Symbol" w:hint="default"/>
        <w:b/>
        <w:color w:val="581522"/>
        <w:u w:val="none"/>
      </w:rPr>
    </w:lvl>
    <w:lvl w:ilvl="1" w:tplc="DD96428A">
      <w:start w:val="1"/>
      <w:numFmt w:val="bullet"/>
      <w:lvlText w:val=""/>
      <w:lvlJc w:val="left"/>
      <w:pPr>
        <w:ind w:left="1080" w:hanging="360"/>
      </w:pPr>
      <w:rPr>
        <w:rFonts w:ascii="Symbol" w:hAnsi="Symbol" w:hint="default"/>
        <w:b/>
        <w:color w:val="581522"/>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9A5321"/>
    <w:multiLevelType w:val="hybridMultilevel"/>
    <w:tmpl w:val="5F1C1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F4E1B"/>
    <w:multiLevelType w:val="hybridMultilevel"/>
    <w:tmpl w:val="226CCCD4"/>
    <w:lvl w:ilvl="0" w:tplc="81D8C194">
      <w:start w:val="1"/>
      <w:numFmt w:val="bullet"/>
      <w:lvlText w:val=""/>
      <w:lvlJc w:val="left"/>
      <w:pPr>
        <w:ind w:left="360" w:hanging="360"/>
      </w:pPr>
      <w:rPr>
        <w:rFonts w:ascii="Symbol" w:hAnsi="Symbol" w:hint="default"/>
        <w:b/>
        <w:color w:val="581522"/>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0C3524"/>
    <w:multiLevelType w:val="multilevel"/>
    <w:tmpl w:val="7CF2F7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17340E"/>
    <w:multiLevelType w:val="hybridMultilevel"/>
    <w:tmpl w:val="216A2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61035"/>
    <w:multiLevelType w:val="hybridMultilevel"/>
    <w:tmpl w:val="D8E45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987359"/>
    <w:multiLevelType w:val="hybridMultilevel"/>
    <w:tmpl w:val="E7BEEB12"/>
    <w:lvl w:ilvl="0" w:tplc="F5729C08">
      <w:start w:val="1"/>
      <w:numFmt w:val="bullet"/>
      <w:lvlText w:val=""/>
      <w:lvlJc w:val="left"/>
      <w:pPr>
        <w:ind w:left="720" w:hanging="360"/>
      </w:pPr>
      <w:rPr>
        <w:rFonts w:ascii="Symbol" w:hAnsi="Symbol" w:cs="Symbol" w:hint="default"/>
        <w:color w:val="EE5859"/>
      </w:rPr>
    </w:lvl>
    <w:lvl w:ilvl="1" w:tplc="685888DA">
      <w:start w:val="1"/>
      <w:numFmt w:val="bullet"/>
      <w:lvlText w:val=""/>
      <w:lvlJc w:val="left"/>
      <w:pPr>
        <w:ind w:left="1440" w:hanging="360"/>
      </w:pPr>
      <w:rPr>
        <w:rFonts w:ascii="Symbol" w:hAnsi="Symbol" w:cs="Symbol" w:hint="default"/>
        <w:color w:val="EE5859"/>
      </w:rPr>
    </w:lvl>
    <w:lvl w:ilvl="2" w:tplc="8CB21774" w:tentative="1">
      <w:start w:val="1"/>
      <w:numFmt w:val="bullet"/>
      <w:lvlText w:val=""/>
      <w:lvlJc w:val="left"/>
      <w:pPr>
        <w:ind w:left="2160" w:hanging="360"/>
      </w:pPr>
      <w:rPr>
        <w:rFonts w:ascii="Wingdings" w:hAnsi="Wingdings" w:hint="default"/>
      </w:rPr>
    </w:lvl>
    <w:lvl w:ilvl="3" w:tplc="296A38B6" w:tentative="1">
      <w:start w:val="1"/>
      <w:numFmt w:val="bullet"/>
      <w:lvlText w:val=""/>
      <w:lvlJc w:val="left"/>
      <w:pPr>
        <w:ind w:left="2880" w:hanging="360"/>
      </w:pPr>
      <w:rPr>
        <w:rFonts w:ascii="Symbol" w:hAnsi="Symbol" w:hint="default"/>
      </w:rPr>
    </w:lvl>
    <w:lvl w:ilvl="4" w:tplc="E5FEF882" w:tentative="1">
      <w:start w:val="1"/>
      <w:numFmt w:val="bullet"/>
      <w:lvlText w:val="o"/>
      <w:lvlJc w:val="left"/>
      <w:pPr>
        <w:ind w:left="3600" w:hanging="360"/>
      </w:pPr>
      <w:rPr>
        <w:rFonts w:ascii="Courier New" w:hAnsi="Courier New" w:cs="Courier New" w:hint="default"/>
      </w:rPr>
    </w:lvl>
    <w:lvl w:ilvl="5" w:tplc="54D60ED0" w:tentative="1">
      <w:start w:val="1"/>
      <w:numFmt w:val="bullet"/>
      <w:lvlText w:val=""/>
      <w:lvlJc w:val="left"/>
      <w:pPr>
        <w:ind w:left="4320" w:hanging="360"/>
      </w:pPr>
      <w:rPr>
        <w:rFonts w:ascii="Wingdings" w:hAnsi="Wingdings" w:hint="default"/>
      </w:rPr>
    </w:lvl>
    <w:lvl w:ilvl="6" w:tplc="9EA6EFC6" w:tentative="1">
      <w:start w:val="1"/>
      <w:numFmt w:val="bullet"/>
      <w:lvlText w:val=""/>
      <w:lvlJc w:val="left"/>
      <w:pPr>
        <w:ind w:left="5040" w:hanging="360"/>
      </w:pPr>
      <w:rPr>
        <w:rFonts w:ascii="Symbol" w:hAnsi="Symbol" w:hint="default"/>
      </w:rPr>
    </w:lvl>
    <w:lvl w:ilvl="7" w:tplc="48C66B30" w:tentative="1">
      <w:start w:val="1"/>
      <w:numFmt w:val="bullet"/>
      <w:lvlText w:val="o"/>
      <w:lvlJc w:val="left"/>
      <w:pPr>
        <w:ind w:left="5760" w:hanging="360"/>
      </w:pPr>
      <w:rPr>
        <w:rFonts w:ascii="Courier New" w:hAnsi="Courier New" w:cs="Courier New" w:hint="default"/>
      </w:rPr>
    </w:lvl>
    <w:lvl w:ilvl="8" w:tplc="6D443A68" w:tentative="1">
      <w:start w:val="1"/>
      <w:numFmt w:val="bullet"/>
      <w:lvlText w:val=""/>
      <w:lvlJc w:val="left"/>
      <w:pPr>
        <w:ind w:left="6480" w:hanging="360"/>
      </w:pPr>
      <w:rPr>
        <w:rFonts w:ascii="Wingdings" w:hAnsi="Wingdings" w:hint="default"/>
      </w:rPr>
    </w:lvl>
  </w:abstractNum>
  <w:abstractNum w:abstractNumId="17" w15:restartNumberingAfterBreak="0">
    <w:nsid w:val="2F2014E7"/>
    <w:multiLevelType w:val="hybridMultilevel"/>
    <w:tmpl w:val="9DF8C858"/>
    <w:lvl w:ilvl="0" w:tplc="7FE6161A">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F66C8"/>
    <w:multiLevelType w:val="hybridMultilevel"/>
    <w:tmpl w:val="0A165A08"/>
    <w:lvl w:ilvl="0" w:tplc="78BC329C">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2127A"/>
    <w:multiLevelType w:val="hybridMultilevel"/>
    <w:tmpl w:val="41863D8A"/>
    <w:lvl w:ilvl="0" w:tplc="29F282CA">
      <w:start w:val="1"/>
      <w:numFmt w:val="decimal"/>
      <w:lvlText w:val="%1."/>
      <w:lvlJc w:val="left"/>
      <w:pPr>
        <w:ind w:left="360" w:hanging="360"/>
      </w:pPr>
      <w:rPr>
        <w:rFonts w:hint="default"/>
        <w:b/>
        <w:color w:val="5815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C43650"/>
    <w:multiLevelType w:val="hybridMultilevel"/>
    <w:tmpl w:val="4CEA0C8C"/>
    <w:lvl w:ilvl="0" w:tplc="C18EFA9E">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012F8"/>
    <w:multiLevelType w:val="hybridMultilevel"/>
    <w:tmpl w:val="8A426E32"/>
    <w:lvl w:ilvl="0" w:tplc="E8FCC372">
      <w:start w:val="1"/>
      <w:numFmt w:val="decimal"/>
      <w:lvlText w:val="%1."/>
      <w:lvlJc w:val="left"/>
      <w:pPr>
        <w:ind w:left="360" w:hanging="360"/>
      </w:pPr>
      <w:rPr>
        <w:rFonts w:hint="default"/>
        <w:color w:val="5815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DF6AF2"/>
    <w:multiLevelType w:val="hybridMultilevel"/>
    <w:tmpl w:val="CEEE1D34"/>
    <w:lvl w:ilvl="0" w:tplc="0809000F">
      <w:start w:val="1"/>
      <w:numFmt w:val="decimal"/>
      <w:lvlText w:val="%1."/>
      <w:lvlJc w:val="left"/>
      <w:pPr>
        <w:ind w:left="720" w:hanging="360"/>
      </w:pPr>
      <w:rPr>
        <w:rFonts w:hint="default"/>
        <w:color w:val="EE5859"/>
      </w:rPr>
    </w:lvl>
    <w:lvl w:ilvl="1" w:tplc="08090019">
      <w:start w:val="1"/>
      <w:numFmt w:val="bullet"/>
      <w:lvlText w:val=""/>
      <w:lvlJc w:val="left"/>
      <w:pPr>
        <w:ind w:left="1440" w:hanging="360"/>
      </w:pPr>
      <w:rPr>
        <w:rFonts w:ascii="Wingdings 3" w:hAnsi="Wingdings 3" w:cs="Wingdings 3" w:hint="default"/>
        <w:color w:val="EE5859"/>
      </w:rPr>
    </w:lvl>
    <w:lvl w:ilvl="2" w:tplc="0809001B">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15:restartNumberingAfterBreak="0">
    <w:nsid w:val="467A0689"/>
    <w:multiLevelType w:val="hybridMultilevel"/>
    <w:tmpl w:val="CC08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318C9"/>
    <w:multiLevelType w:val="multilevel"/>
    <w:tmpl w:val="0DB65C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B06BBD"/>
    <w:multiLevelType w:val="hybridMultilevel"/>
    <w:tmpl w:val="F1FAB6CE"/>
    <w:lvl w:ilvl="0" w:tplc="92BA72AE">
      <w:start w:val="5"/>
      <w:numFmt w:val="bullet"/>
      <w:lvlText w:val="-"/>
      <w:lvlJc w:val="left"/>
      <w:pPr>
        <w:ind w:left="720" w:hanging="360"/>
      </w:pPr>
      <w:rPr>
        <w:rFonts w:ascii="Arial Narrow" w:eastAsia="Cambria"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B4613"/>
    <w:multiLevelType w:val="hybridMultilevel"/>
    <w:tmpl w:val="F8A6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B3F6A"/>
    <w:multiLevelType w:val="multilevel"/>
    <w:tmpl w:val="D4B48B48"/>
    <w:styleLink w:val="Style1"/>
    <w:lvl w:ilvl="0">
      <w:start w:val="1"/>
      <w:numFmt w:val="decimal"/>
      <w:lvlText w:val="%1."/>
      <w:lvlJc w:val="left"/>
      <w:pPr>
        <w:ind w:left="360" w:hanging="360"/>
      </w:pPr>
      <w:rPr>
        <w:rFonts w:hint="default"/>
        <w:b/>
        <w:color w:val="EE5859" w:themeColor="accent1"/>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6110CB"/>
    <w:multiLevelType w:val="multilevel"/>
    <w:tmpl w:val="DC38EE5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b/>
        <w:color w:val="EE5859" w:themeColor="accent1"/>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9" w15:restartNumberingAfterBreak="0">
    <w:nsid w:val="5B952D50"/>
    <w:multiLevelType w:val="hybridMultilevel"/>
    <w:tmpl w:val="9656C9BA"/>
    <w:lvl w:ilvl="0" w:tplc="8BCECD66">
      <w:start w:val="1"/>
      <w:numFmt w:val="decimal"/>
      <w:lvlText w:val="1.%1"/>
      <w:lvlJc w:val="left"/>
      <w:pPr>
        <w:ind w:left="360" w:hanging="360"/>
      </w:pPr>
      <w:rPr>
        <w:rFonts w:hint="default"/>
        <w:b/>
        <w:bCs/>
        <w:color w:val="EE5859"/>
      </w:rPr>
    </w:lvl>
    <w:lvl w:ilvl="1" w:tplc="FFFFFFFF">
      <w:start w:val="1"/>
      <w:numFmt w:val="bullet"/>
      <w:lvlText w:val=""/>
      <w:lvlJc w:val="left"/>
      <w:pPr>
        <w:ind w:left="1080" w:hanging="360"/>
      </w:pPr>
      <w:rPr>
        <w:rFonts w:ascii="Wingdings 3" w:hAnsi="Wingdings 3" w:cs="Wingdings 3" w:hint="default"/>
        <w:color w:val="EE585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D4319B2"/>
    <w:multiLevelType w:val="hybridMultilevel"/>
    <w:tmpl w:val="508A30E8"/>
    <w:lvl w:ilvl="0" w:tplc="1E82D082">
      <w:start w:val="1"/>
      <w:numFmt w:val="decimal"/>
      <w:lvlText w:val="1.%1"/>
      <w:lvlJc w:val="left"/>
      <w:pPr>
        <w:ind w:left="360" w:hanging="360"/>
      </w:pPr>
      <w:rPr>
        <w:rFonts w:hint="default"/>
        <w:color w:val="EE5859"/>
      </w:rPr>
    </w:lvl>
    <w:lvl w:ilvl="1" w:tplc="BF84C06A">
      <w:start w:val="1"/>
      <w:numFmt w:val="decimal"/>
      <w:lvlText w:val="1.%2"/>
      <w:lvlJc w:val="left"/>
      <w:pPr>
        <w:ind w:left="450" w:hanging="360"/>
      </w:pPr>
      <w:rPr>
        <w:rFonts w:hint="default"/>
        <w:b/>
        <w:bCs/>
        <w:color w:val="EE5859" w:themeColor="accen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3846D3"/>
    <w:multiLevelType w:val="hybridMultilevel"/>
    <w:tmpl w:val="6DBE76E0"/>
    <w:lvl w:ilvl="0" w:tplc="1500EA20">
      <w:start w:val="1"/>
      <w:numFmt w:val="decimal"/>
      <w:lvlText w:val="%1."/>
      <w:lvlJc w:val="left"/>
      <w:pPr>
        <w:ind w:left="360" w:hanging="360"/>
      </w:pPr>
      <w:rPr>
        <w:rFonts w:hint="default"/>
        <w:b/>
        <w:color w:val="5815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992A9E"/>
    <w:multiLevelType w:val="hybridMultilevel"/>
    <w:tmpl w:val="C922CE52"/>
    <w:lvl w:ilvl="0" w:tplc="9DFE9D0C">
      <w:start w:val="1"/>
      <w:numFmt w:val="bullet"/>
      <w:lvlText w:val=""/>
      <w:lvlJc w:val="left"/>
      <w:pPr>
        <w:ind w:left="720" w:hanging="360"/>
      </w:pPr>
      <w:rPr>
        <w:rFonts w:ascii="Symbol" w:hAnsi="Symbol" w:hint="default"/>
        <w:b/>
        <w:color w:val="5815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C7DBD"/>
    <w:multiLevelType w:val="hybridMultilevel"/>
    <w:tmpl w:val="9656C9BA"/>
    <w:lvl w:ilvl="0" w:tplc="8BCECD66">
      <w:start w:val="1"/>
      <w:numFmt w:val="decimal"/>
      <w:lvlText w:val="1.%1"/>
      <w:lvlJc w:val="left"/>
      <w:pPr>
        <w:ind w:left="360" w:hanging="360"/>
      </w:pPr>
      <w:rPr>
        <w:rFonts w:hint="default"/>
        <w:b/>
        <w:bCs/>
        <w:color w:val="EE5859"/>
      </w:rPr>
    </w:lvl>
    <w:lvl w:ilvl="1" w:tplc="FFFFFFFF">
      <w:start w:val="1"/>
      <w:numFmt w:val="bullet"/>
      <w:lvlText w:val=""/>
      <w:lvlJc w:val="left"/>
      <w:pPr>
        <w:ind w:left="1080" w:hanging="360"/>
      </w:pPr>
      <w:rPr>
        <w:rFonts w:ascii="Wingdings 3" w:hAnsi="Wingdings 3" w:cs="Wingdings 3" w:hint="default"/>
        <w:color w:val="EE5859"/>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5562EFA"/>
    <w:multiLevelType w:val="multilevel"/>
    <w:tmpl w:val="7E8E8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B66A87"/>
    <w:multiLevelType w:val="multilevel"/>
    <w:tmpl w:val="DC38EE54"/>
    <w:lvl w:ilvl="0">
      <w:start w:val="2"/>
      <w:numFmt w:val="decimal"/>
      <w:lvlText w:val="%1"/>
      <w:lvlJc w:val="left"/>
      <w:pPr>
        <w:ind w:left="360" w:hanging="360"/>
      </w:pPr>
      <w:rPr>
        <w:rFonts w:hint="default"/>
      </w:rPr>
    </w:lvl>
    <w:lvl w:ilvl="1">
      <w:start w:val="1"/>
      <w:numFmt w:val="decimal"/>
      <w:lvlText w:val="%1.%2"/>
      <w:lvlJc w:val="left"/>
      <w:pPr>
        <w:ind w:left="450" w:hanging="360"/>
      </w:pPr>
      <w:rPr>
        <w:rFonts w:hint="default"/>
        <w:b/>
        <w:color w:val="EE5859" w:themeColor="accent1"/>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6" w15:restartNumberingAfterBreak="0">
    <w:nsid w:val="76CD70E5"/>
    <w:multiLevelType w:val="hybridMultilevel"/>
    <w:tmpl w:val="9368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E7A45"/>
    <w:multiLevelType w:val="multilevel"/>
    <w:tmpl w:val="C52CCE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EE5859" w:themeColor="accen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D25042"/>
    <w:multiLevelType w:val="hybridMultilevel"/>
    <w:tmpl w:val="0DBA0BAE"/>
    <w:lvl w:ilvl="0" w:tplc="5B5C65BE">
      <w:start w:val="1"/>
      <w:numFmt w:val="decimal"/>
      <w:lvlText w:val="%1."/>
      <w:lvlJc w:val="left"/>
      <w:pPr>
        <w:ind w:left="360" w:hanging="360"/>
      </w:pPr>
      <w:rPr>
        <w:rFonts w:hint="default"/>
        <w:b/>
        <w:color w:val="5815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1"/>
  </w:num>
  <w:num w:numId="3">
    <w:abstractNumId w:val="1"/>
  </w:num>
  <w:num w:numId="4">
    <w:abstractNumId w:val="19"/>
  </w:num>
  <w:num w:numId="5">
    <w:abstractNumId w:val="21"/>
  </w:num>
  <w:num w:numId="6">
    <w:abstractNumId w:val="18"/>
  </w:num>
  <w:num w:numId="7">
    <w:abstractNumId w:val="38"/>
  </w:num>
  <w:num w:numId="8">
    <w:abstractNumId w:val="2"/>
  </w:num>
  <w:num w:numId="9">
    <w:abstractNumId w:val="17"/>
  </w:num>
  <w:num w:numId="10">
    <w:abstractNumId w:val="10"/>
  </w:num>
  <w:num w:numId="11">
    <w:abstractNumId w:val="12"/>
  </w:num>
  <w:num w:numId="12">
    <w:abstractNumId w:val="32"/>
  </w:num>
  <w:num w:numId="13">
    <w:abstractNumId w:val="20"/>
  </w:num>
  <w:num w:numId="14">
    <w:abstractNumId w:val="8"/>
  </w:num>
  <w:num w:numId="15">
    <w:abstractNumId w:val="7"/>
  </w:num>
  <w:num w:numId="16">
    <w:abstractNumId w:val="22"/>
  </w:num>
  <w:num w:numId="17">
    <w:abstractNumId w:val="27"/>
  </w:num>
  <w:num w:numId="18">
    <w:abstractNumId w:val="9"/>
  </w:num>
  <w:num w:numId="19">
    <w:abstractNumId w:val="16"/>
  </w:num>
  <w:num w:numId="20">
    <w:abstractNumId w:val="5"/>
  </w:num>
  <w:num w:numId="21">
    <w:abstractNumId w:val="29"/>
  </w:num>
  <w:num w:numId="22">
    <w:abstractNumId w:val="30"/>
  </w:num>
  <w:num w:numId="23">
    <w:abstractNumId w:val="37"/>
  </w:num>
  <w:num w:numId="24">
    <w:abstractNumId w:val="28"/>
  </w:num>
  <w:num w:numId="25">
    <w:abstractNumId w:val="33"/>
  </w:num>
  <w:num w:numId="26">
    <w:abstractNumId w:val="0"/>
  </w:num>
  <w:num w:numId="27">
    <w:abstractNumId w:val="35"/>
  </w:num>
  <w:num w:numId="28">
    <w:abstractNumId w:val="13"/>
  </w:num>
  <w:num w:numId="29">
    <w:abstractNumId w:val="24"/>
  </w:num>
  <w:num w:numId="30">
    <w:abstractNumId w:val="6"/>
  </w:num>
  <w:num w:numId="31">
    <w:abstractNumId w:val="3"/>
  </w:num>
  <w:num w:numId="32">
    <w:abstractNumId w:val="34"/>
  </w:num>
  <w:num w:numId="33">
    <w:abstractNumId w:val="36"/>
  </w:num>
  <w:num w:numId="34">
    <w:abstractNumId w:val="26"/>
  </w:num>
  <w:num w:numId="35">
    <w:abstractNumId w:val="25"/>
  </w:num>
  <w:num w:numId="36">
    <w:abstractNumId w:val="11"/>
  </w:num>
  <w:num w:numId="37">
    <w:abstractNumId w:val="14"/>
  </w:num>
  <w:num w:numId="38">
    <w:abstractNumId w:val="15"/>
  </w:num>
  <w:num w:numId="3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3FEB"/>
    <w:rsid w:val="000056A5"/>
    <w:rsid w:val="00005BF8"/>
    <w:rsid w:val="00006799"/>
    <w:rsid w:val="00010484"/>
    <w:rsid w:val="00010BB9"/>
    <w:rsid w:val="00011A90"/>
    <w:rsid w:val="00012A87"/>
    <w:rsid w:val="000130DD"/>
    <w:rsid w:val="0001353C"/>
    <w:rsid w:val="00017C95"/>
    <w:rsid w:val="0002120D"/>
    <w:rsid w:val="00022CE9"/>
    <w:rsid w:val="00024515"/>
    <w:rsid w:val="00024A69"/>
    <w:rsid w:val="00025671"/>
    <w:rsid w:val="00026501"/>
    <w:rsid w:val="00027AA9"/>
    <w:rsid w:val="0003003C"/>
    <w:rsid w:val="00030956"/>
    <w:rsid w:val="00030ADC"/>
    <w:rsid w:val="00030B19"/>
    <w:rsid w:val="0003109D"/>
    <w:rsid w:val="00031E9C"/>
    <w:rsid w:val="00031F28"/>
    <w:rsid w:val="000342AD"/>
    <w:rsid w:val="00034792"/>
    <w:rsid w:val="0003730C"/>
    <w:rsid w:val="00040AAC"/>
    <w:rsid w:val="00040C5D"/>
    <w:rsid w:val="000438DA"/>
    <w:rsid w:val="000467E5"/>
    <w:rsid w:val="0004692C"/>
    <w:rsid w:val="00046B6F"/>
    <w:rsid w:val="0005308B"/>
    <w:rsid w:val="00054536"/>
    <w:rsid w:val="00056753"/>
    <w:rsid w:val="00057334"/>
    <w:rsid w:val="00061109"/>
    <w:rsid w:val="00063063"/>
    <w:rsid w:val="0006378F"/>
    <w:rsid w:val="00063C1B"/>
    <w:rsid w:val="000649F6"/>
    <w:rsid w:val="0006624E"/>
    <w:rsid w:val="00066E8A"/>
    <w:rsid w:val="00067BBC"/>
    <w:rsid w:val="00071176"/>
    <w:rsid w:val="00071D19"/>
    <w:rsid w:val="0007344B"/>
    <w:rsid w:val="00073D94"/>
    <w:rsid w:val="0007722E"/>
    <w:rsid w:val="00077B5A"/>
    <w:rsid w:val="00080740"/>
    <w:rsid w:val="00083B34"/>
    <w:rsid w:val="00083FCA"/>
    <w:rsid w:val="00086667"/>
    <w:rsid w:val="000871E5"/>
    <w:rsid w:val="00090867"/>
    <w:rsid w:val="00092207"/>
    <w:rsid w:val="000944D7"/>
    <w:rsid w:val="000947F2"/>
    <w:rsid w:val="00095073"/>
    <w:rsid w:val="00096454"/>
    <w:rsid w:val="000A0C7E"/>
    <w:rsid w:val="000A465E"/>
    <w:rsid w:val="000A60AD"/>
    <w:rsid w:val="000B09C7"/>
    <w:rsid w:val="000B21F2"/>
    <w:rsid w:val="000B27ED"/>
    <w:rsid w:val="000B3CF5"/>
    <w:rsid w:val="000B5C78"/>
    <w:rsid w:val="000B69C5"/>
    <w:rsid w:val="000C12F6"/>
    <w:rsid w:val="000C239F"/>
    <w:rsid w:val="000C3F55"/>
    <w:rsid w:val="000C4189"/>
    <w:rsid w:val="000C4386"/>
    <w:rsid w:val="000D042C"/>
    <w:rsid w:val="000D0F2D"/>
    <w:rsid w:val="000D107A"/>
    <w:rsid w:val="000D1AC7"/>
    <w:rsid w:val="000D1E9C"/>
    <w:rsid w:val="000D356D"/>
    <w:rsid w:val="000D35ED"/>
    <w:rsid w:val="000D3A8C"/>
    <w:rsid w:val="000D4873"/>
    <w:rsid w:val="000D48A5"/>
    <w:rsid w:val="000D5099"/>
    <w:rsid w:val="000D591D"/>
    <w:rsid w:val="000D5F81"/>
    <w:rsid w:val="000D74FF"/>
    <w:rsid w:val="000E0DF3"/>
    <w:rsid w:val="000E11A0"/>
    <w:rsid w:val="000E1C38"/>
    <w:rsid w:val="000E34EF"/>
    <w:rsid w:val="000E36A7"/>
    <w:rsid w:val="000E664D"/>
    <w:rsid w:val="000F13D1"/>
    <w:rsid w:val="000F19BD"/>
    <w:rsid w:val="000F19FE"/>
    <w:rsid w:val="000F2997"/>
    <w:rsid w:val="000F3C76"/>
    <w:rsid w:val="000F4E11"/>
    <w:rsid w:val="000F6EB0"/>
    <w:rsid w:val="000F7ED6"/>
    <w:rsid w:val="00101DAE"/>
    <w:rsid w:val="00103580"/>
    <w:rsid w:val="00105D7E"/>
    <w:rsid w:val="001063B8"/>
    <w:rsid w:val="001075FC"/>
    <w:rsid w:val="001116AC"/>
    <w:rsid w:val="00112CEA"/>
    <w:rsid w:val="001204E0"/>
    <w:rsid w:val="00123BDE"/>
    <w:rsid w:val="00123E6F"/>
    <w:rsid w:val="001257B2"/>
    <w:rsid w:val="00126FF8"/>
    <w:rsid w:val="00127083"/>
    <w:rsid w:val="00127297"/>
    <w:rsid w:val="00130C80"/>
    <w:rsid w:val="00131D23"/>
    <w:rsid w:val="00131FB1"/>
    <w:rsid w:val="00133E5B"/>
    <w:rsid w:val="00134236"/>
    <w:rsid w:val="001347EE"/>
    <w:rsid w:val="00135724"/>
    <w:rsid w:val="001426C8"/>
    <w:rsid w:val="0014416C"/>
    <w:rsid w:val="00144A18"/>
    <w:rsid w:val="00145E4B"/>
    <w:rsid w:val="001460BC"/>
    <w:rsid w:val="00146689"/>
    <w:rsid w:val="00146D7C"/>
    <w:rsid w:val="001470FB"/>
    <w:rsid w:val="00147A7D"/>
    <w:rsid w:val="001516D9"/>
    <w:rsid w:val="00152ACA"/>
    <w:rsid w:val="00154E01"/>
    <w:rsid w:val="00157006"/>
    <w:rsid w:val="001609EB"/>
    <w:rsid w:val="00160DC7"/>
    <w:rsid w:val="00161BBF"/>
    <w:rsid w:val="00166A55"/>
    <w:rsid w:val="00167A6C"/>
    <w:rsid w:val="0017080F"/>
    <w:rsid w:val="001734E8"/>
    <w:rsid w:val="00174C7D"/>
    <w:rsid w:val="00176337"/>
    <w:rsid w:val="0017759C"/>
    <w:rsid w:val="0018350D"/>
    <w:rsid w:val="0018523F"/>
    <w:rsid w:val="0019008C"/>
    <w:rsid w:val="0019020A"/>
    <w:rsid w:val="00190FA7"/>
    <w:rsid w:val="00192BF6"/>
    <w:rsid w:val="0019325F"/>
    <w:rsid w:val="00193FB4"/>
    <w:rsid w:val="001A056D"/>
    <w:rsid w:val="001A10EA"/>
    <w:rsid w:val="001A15B5"/>
    <w:rsid w:val="001A276E"/>
    <w:rsid w:val="001A2BB7"/>
    <w:rsid w:val="001A30F5"/>
    <w:rsid w:val="001A3FED"/>
    <w:rsid w:val="001A492B"/>
    <w:rsid w:val="001A77AC"/>
    <w:rsid w:val="001A7F73"/>
    <w:rsid w:val="001B3E6D"/>
    <w:rsid w:val="001B4037"/>
    <w:rsid w:val="001B4E5B"/>
    <w:rsid w:val="001B6872"/>
    <w:rsid w:val="001C1152"/>
    <w:rsid w:val="001C2240"/>
    <w:rsid w:val="001C430A"/>
    <w:rsid w:val="001C4CED"/>
    <w:rsid w:val="001C6B83"/>
    <w:rsid w:val="001C773C"/>
    <w:rsid w:val="001C7F15"/>
    <w:rsid w:val="001D1F74"/>
    <w:rsid w:val="001D5644"/>
    <w:rsid w:val="001D6897"/>
    <w:rsid w:val="001E0C2A"/>
    <w:rsid w:val="001E0F6E"/>
    <w:rsid w:val="001E12B2"/>
    <w:rsid w:val="001E1935"/>
    <w:rsid w:val="001E25DE"/>
    <w:rsid w:val="001E293B"/>
    <w:rsid w:val="001E348A"/>
    <w:rsid w:val="001E5952"/>
    <w:rsid w:val="001F11DB"/>
    <w:rsid w:val="001F13DF"/>
    <w:rsid w:val="001F1B43"/>
    <w:rsid w:val="001F1FD4"/>
    <w:rsid w:val="001F2953"/>
    <w:rsid w:val="001F29A9"/>
    <w:rsid w:val="001F2C7E"/>
    <w:rsid w:val="001F42FC"/>
    <w:rsid w:val="001F4753"/>
    <w:rsid w:val="001F533B"/>
    <w:rsid w:val="002029BF"/>
    <w:rsid w:val="002058EC"/>
    <w:rsid w:val="00205DD1"/>
    <w:rsid w:val="00207277"/>
    <w:rsid w:val="00207309"/>
    <w:rsid w:val="00217AB5"/>
    <w:rsid w:val="00220A1D"/>
    <w:rsid w:val="00220E3C"/>
    <w:rsid w:val="00220F77"/>
    <w:rsid w:val="00222B55"/>
    <w:rsid w:val="00224BC9"/>
    <w:rsid w:val="00225002"/>
    <w:rsid w:val="00225596"/>
    <w:rsid w:val="0022667A"/>
    <w:rsid w:val="00227BF4"/>
    <w:rsid w:val="002328F2"/>
    <w:rsid w:val="00234031"/>
    <w:rsid w:val="00234E21"/>
    <w:rsid w:val="00234E9C"/>
    <w:rsid w:val="0023525B"/>
    <w:rsid w:val="00236EFC"/>
    <w:rsid w:val="00244131"/>
    <w:rsid w:val="00246B0D"/>
    <w:rsid w:val="00246DDB"/>
    <w:rsid w:val="002515E6"/>
    <w:rsid w:val="002524D9"/>
    <w:rsid w:val="00252B12"/>
    <w:rsid w:val="00253A90"/>
    <w:rsid w:val="00256954"/>
    <w:rsid w:val="0025743D"/>
    <w:rsid w:val="00261701"/>
    <w:rsid w:val="002619B3"/>
    <w:rsid w:val="00261C13"/>
    <w:rsid w:val="002630D9"/>
    <w:rsid w:val="002638BC"/>
    <w:rsid w:val="00264B84"/>
    <w:rsid w:val="00264E43"/>
    <w:rsid w:val="00265A9B"/>
    <w:rsid w:val="00266D77"/>
    <w:rsid w:val="002735BD"/>
    <w:rsid w:val="00273EDD"/>
    <w:rsid w:val="002744BA"/>
    <w:rsid w:val="002757F6"/>
    <w:rsid w:val="00276F72"/>
    <w:rsid w:val="00277CD5"/>
    <w:rsid w:val="00286E07"/>
    <w:rsid w:val="002870F3"/>
    <w:rsid w:val="002879AF"/>
    <w:rsid w:val="00290952"/>
    <w:rsid w:val="0029104D"/>
    <w:rsid w:val="00291A6F"/>
    <w:rsid w:val="00296D3F"/>
    <w:rsid w:val="002A0DF4"/>
    <w:rsid w:val="002A1ADB"/>
    <w:rsid w:val="002A3208"/>
    <w:rsid w:val="002A5119"/>
    <w:rsid w:val="002B058D"/>
    <w:rsid w:val="002B06F5"/>
    <w:rsid w:val="002B13A1"/>
    <w:rsid w:val="002B1FE6"/>
    <w:rsid w:val="002B27B9"/>
    <w:rsid w:val="002B2A16"/>
    <w:rsid w:val="002C06E3"/>
    <w:rsid w:val="002C13F1"/>
    <w:rsid w:val="002C203F"/>
    <w:rsid w:val="002C4696"/>
    <w:rsid w:val="002C506E"/>
    <w:rsid w:val="002C6DA9"/>
    <w:rsid w:val="002C7BD9"/>
    <w:rsid w:val="002D235D"/>
    <w:rsid w:val="002D6A17"/>
    <w:rsid w:val="002E0421"/>
    <w:rsid w:val="002E3A74"/>
    <w:rsid w:val="002E49CD"/>
    <w:rsid w:val="002E4A18"/>
    <w:rsid w:val="002E5651"/>
    <w:rsid w:val="002E6C9E"/>
    <w:rsid w:val="002E7B5C"/>
    <w:rsid w:val="002E7C0B"/>
    <w:rsid w:val="002E7F71"/>
    <w:rsid w:val="002F00E5"/>
    <w:rsid w:val="002F2654"/>
    <w:rsid w:val="002F5F53"/>
    <w:rsid w:val="002F601D"/>
    <w:rsid w:val="002F630B"/>
    <w:rsid w:val="002F7233"/>
    <w:rsid w:val="002F7B7E"/>
    <w:rsid w:val="003070F9"/>
    <w:rsid w:val="00307176"/>
    <w:rsid w:val="003073FA"/>
    <w:rsid w:val="0030790A"/>
    <w:rsid w:val="003104AA"/>
    <w:rsid w:val="003104D7"/>
    <w:rsid w:val="003110BF"/>
    <w:rsid w:val="00312EBF"/>
    <w:rsid w:val="00313E4D"/>
    <w:rsid w:val="00314EC0"/>
    <w:rsid w:val="00316F28"/>
    <w:rsid w:val="00316FDF"/>
    <w:rsid w:val="0031728D"/>
    <w:rsid w:val="003173B3"/>
    <w:rsid w:val="00320673"/>
    <w:rsid w:val="0032067E"/>
    <w:rsid w:val="0032185F"/>
    <w:rsid w:val="00322A81"/>
    <w:rsid w:val="00323091"/>
    <w:rsid w:val="00323AE9"/>
    <w:rsid w:val="00323AF1"/>
    <w:rsid w:val="00330980"/>
    <w:rsid w:val="00330F08"/>
    <w:rsid w:val="00330F36"/>
    <w:rsid w:val="0033374A"/>
    <w:rsid w:val="0033409C"/>
    <w:rsid w:val="00334E5A"/>
    <w:rsid w:val="003353DE"/>
    <w:rsid w:val="00341210"/>
    <w:rsid w:val="0034375D"/>
    <w:rsid w:val="00343B1D"/>
    <w:rsid w:val="00345C64"/>
    <w:rsid w:val="00353C53"/>
    <w:rsid w:val="00354C8E"/>
    <w:rsid w:val="00356B07"/>
    <w:rsid w:val="003570A5"/>
    <w:rsid w:val="00360930"/>
    <w:rsid w:val="00364812"/>
    <w:rsid w:val="00364EBF"/>
    <w:rsid w:val="003669C7"/>
    <w:rsid w:val="0037172E"/>
    <w:rsid w:val="0037451F"/>
    <w:rsid w:val="00375E09"/>
    <w:rsid w:val="00376B9F"/>
    <w:rsid w:val="0037786C"/>
    <w:rsid w:val="00377CDC"/>
    <w:rsid w:val="00380775"/>
    <w:rsid w:val="00380B8B"/>
    <w:rsid w:val="0038543C"/>
    <w:rsid w:val="00385F34"/>
    <w:rsid w:val="003871CA"/>
    <w:rsid w:val="00392419"/>
    <w:rsid w:val="003929A3"/>
    <w:rsid w:val="00393061"/>
    <w:rsid w:val="003930B5"/>
    <w:rsid w:val="003A0EDF"/>
    <w:rsid w:val="003A3117"/>
    <w:rsid w:val="003A45F9"/>
    <w:rsid w:val="003A783E"/>
    <w:rsid w:val="003B040E"/>
    <w:rsid w:val="003B0C0B"/>
    <w:rsid w:val="003B0EC7"/>
    <w:rsid w:val="003B2A99"/>
    <w:rsid w:val="003B31B3"/>
    <w:rsid w:val="003B664D"/>
    <w:rsid w:val="003B7AAC"/>
    <w:rsid w:val="003C0969"/>
    <w:rsid w:val="003C195A"/>
    <w:rsid w:val="003C2ADA"/>
    <w:rsid w:val="003C3C1C"/>
    <w:rsid w:val="003C6BFA"/>
    <w:rsid w:val="003C726B"/>
    <w:rsid w:val="003D2B71"/>
    <w:rsid w:val="003D2D09"/>
    <w:rsid w:val="003D317A"/>
    <w:rsid w:val="003D37D5"/>
    <w:rsid w:val="003D465D"/>
    <w:rsid w:val="003D48E2"/>
    <w:rsid w:val="003D4F6D"/>
    <w:rsid w:val="003D5660"/>
    <w:rsid w:val="003E0A22"/>
    <w:rsid w:val="003E0BF2"/>
    <w:rsid w:val="003E2279"/>
    <w:rsid w:val="003E2AD3"/>
    <w:rsid w:val="003E53D3"/>
    <w:rsid w:val="003E6419"/>
    <w:rsid w:val="003E68DF"/>
    <w:rsid w:val="003E718C"/>
    <w:rsid w:val="003F19A6"/>
    <w:rsid w:val="003F36C0"/>
    <w:rsid w:val="003F3AED"/>
    <w:rsid w:val="003F3B15"/>
    <w:rsid w:val="003F6CC2"/>
    <w:rsid w:val="003F75D3"/>
    <w:rsid w:val="003F7FEC"/>
    <w:rsid w:val="00401CD6"/>
    <w:rsid w:val="00403A7F"/>
    <w:rsid w:val="00403BB1"/>
    <w:rsid w:val="0040407E"/>
    <w:rsid w:val="004057E0"/>
    <w:rsid w:val="00410F9F"/>
    <w:rsid w:val="004131C4"/>
    <w:rsid w:val="00413D4E"/>
    <w:rsid w:val="00414995"/>
    <w:rsid w:val="00420036"/>
    <w:rsid w:val="00420F53"/>
    <w:rsid w:val="00427E5C"/>
    <w:rsid w:val="0043180A"/>
    <w:rsid w:val="004327EF"/>
    <w:rsid w:val="00433486"/>
    <w:rsid w:val="00433F97"/>
    <w:rsid w:val="00434503"/>
    <w:rsid w:val="00435238"/>
    <w:rsid w:val="00443258"/>
    <w:rsid w:val="00444205"/>
    <w:rsid w:val="00450B92"/>
    <w:rsid w:val="00451CCB"/>
    <w:rsid w:val="0045244E"/>
    <w:rsid w:val="00455F42"/>
    <w:rsid w:val="00456335"/>
    <w:rsid w:val="00456D44"/>
    <w:rsid w:val="00456F0F"/>
    <w:rsid w:val="00460607"/>
    <w:rsid w:val="00460C9D"/>
    <w:rsid w:val="00462CCE"/>
    <w:rsid w:val="00466090"/>
    <w:rsid w:val="00471A7F"/>
    <w:rsid w:val="00475AEB"/>
    <w:rsid w:val="004760B4"/>
    <w:rsid w:val="004761D9"/>
    <w:rsid w:val="0047789F"/>
    <w:rsid w:val="00481380"/>
    <w:rsid w:val="0048209B"/>
    <w:rsid w:val="00482543"/>
    <w:rsid w:val="00483E47"/>
    <w:rsid w:val="004848BB"/>
    <w:rsid w:val="00485132"/>
    <w:rsid w:val="00485E55"/>
    <w:rsid w:val="00487E0B"/>
    <w:rsid w:val="00492576"/>
    <w:rsid w:val="004927A2"/>
    <w:rsid w:val="00492EC6"/>
    <w:rsid w:val="004930F8"/>
    <w:rsid w:val="00494245"/>
    <w:rsid w:val="00496650"/>
    <w:rsid w:val="00496C08"/>
    <w:rsid w:val="00496D0C"/>
    <w:rsid w:val="004A2DC6"/>
    <w:rsid w:val="004A3810"/>
    <w:rsid w:val="004A496F"/>
    <w:rsid w:val="004A5099"/>
    <w:rsid w:val="004A60C0"/>
    <w:rsid w:val="004A63C9"/>
    <w:rsid w:val="004A6536"/>
    <w:rsid w:val="004A7014"/>
    <w:rsid w:val="004B0AF9"/>
    <w:rsid w:val="004B42F7"/>
    <w:rsid w:val="004B4AFD"/>
    <w:rsid w:val="004B503E"/>
    <w:rsid w:val="004B6C9B"/>
    <w:rsid w:val="004B7220"/>
    <w:rsid w:val="004C03A6"/>
    <w:rsid w:val="004C0D67"/>
    <w:rsid w:val="004C1230"/>
    <w:rsid w:val="004C12C8"/>
    <w:rsid w:val="004C48CC"/>
    <w:rsid w:val="004C6476"/>
    <w:rsid w:val="004C6532"/>
    <w:rsid w:val="004C6943"/>
    <w:rsid w:val="004D0580"/>
    <w:rsid w:val="004D06B6"/>
    <w:rsid w:val="004D5595"/>
    <w:rsid w:val="004D6694"/>
    <w:rsid w:val="004E05C1"/>
    <w:rsid w:val="004E0C3D"/>
    <w:rsid w:val="004E377B"/>
    <w:rsid w:val="004E3B8B"/>
    <w:rsid w:val="004E5D9F"/>
    <w:rsid w:val="004E7AA7"/>
    <w:rsid w:val="004F5B14"/>
    <w:rsid w:val="004F5E8B"/>
    <w:rsid w:val="004F7F45"/>
    <w:rsid w:val="005022FC"/>
    <w:rsid w:val="005032D1"/>
    <w:rsid w:val="00503D8B"/>
    <w:rsid w:val="00504FDF"/>
    <w:rsid w:val="005075E6"/>
    <w:rsid w:val="00507AC2"/>
    <w:rsid w:val="00512554"/>
    <w:rsid w:val="00513622"/>
    <w:rsid w:val="00515269"/>
    <w:rsid w:val="005163DA"/>
    <w:rsid w:val="00517957"/>
    <w:rsid w:val="00521EEA"/>
    <w:rsid w:val="00524296"/>
    <w:rsid w:val="0052570C"/>
    <w:rsid w:val="005262BD"/>
    <w:rsid w:val="00527C85"/>
    <w:rsid w:val="00527D96"/>
    <w:rsid w:val="00527E94"/>
    <w:rsid w:val="00531FAD"/>
    <w:rsid w:val="0053513A"/>
    <w:rsid w:val="0053653C"/>
    <w:rsid w:val="00536E36"/>
    <w:rsid w:val="005372BC"/>
    <w:rsid w:val="00537E54"/>
    <w:rsid w:val="00542B4F"/>
    <w:rsid w:val="00543CAD"/>
    <w:rsid w:val="00543DA6"/>
    <w:rsid w:val="0054483C"/>
    <w:rsid w:val="005460FE"/>
    <w:rsid w:val="0054711E"/>
    <w:rsid w:val="005475B9"/>
    <w:rsid w:val="005516CA"/>
    <w:rsid w:val="00551BAD"/>
    <w:rsid w:val="00553B40"/>
    <w:rsid w:val="005563BB"/>
    <w:rsid w:val="0055640C"/>
    <w:rsid w:val="00557A40"/>
    <w:rsid w:val="00563420"/>
    <w:rsid w:val="0056424F"/>
    <w:rsid w:val="00564B14"/>
    <w:rsid w:val="0056572D"/>
    <w:rsid w:val="00566F89"/>
    <w:rsid w:val="00567EF0"/>
    <w:rsid w:val="005704B4"/>
    <w:rsid w:val="0057724A"/>
    <w:rsid w:val="00577A4A"/>
    <w:rsid w:val="00581A7C"/>
    <w:rsid w:val="005821C2"/>
    <w:rsid w:val="005822A1"/>
    <w:rsid w:val="00583780"/>
    <w:rsid w:val="00583D72"/>
    <w:rsid w:val="00584247"/>
    <w:rsid w:val="005843EC"/>
    <w:rsid w:val="00584D2E"/>
    <w:rsid w:val="005854F2"/>
    <w:rsid w:val="00585B7A"/>
    <w:rsid w:val="00591F41"/>
    <w:rsid w:val="005940BB"/>
    <w:rsid w:val="0059686A"/>
    <w:rsid w:val="00597E93"/>
    <w:rsid w:val="005A0969"/>
    <w:rsid w:val="005A2413"/>
    <w:rsid w:val="005A2E88"/>
    <w:rsid w:val="005A57CC"/>
    <w:rsid w:val="005B0E0E"/>
    <w:rsid w:val="005B23C4"/>
    <w:rsid w:val="005B5BDB"/>
    <w:rsid w:val="005C082C"/>
    <w:rsid w:val="005C0DD3"/>
    <w:rsid w:val="005C12E6"/>
    <w:rsid w:val="005C176D"/>
    <w:rsid w:val="005C1F2E"/>
    <w:rsid w:val="005C2D0D"/>
    <w:rsid w:val="005C5014"/>
    <w:rsid w:val="005C5BBF"/>
    <w:rsid w:val="005C60A6"/>
    <w:rsid w:val="005C6845"/>
    <w:rsid w:val="005C6D36"/>
    <w:rsid w:val="005C6FE7"/>
    <w:rsid w:val="005C7DEC"/>
    <w:rsid w:val="005D13C0"/>
    <w:rsid w:val="005D1872"/>
    <w:rsid w:val="005D281C"/>
    <w:rsid w:val="005D338E"/>
    <w:rsid w:val="005D3DD0"/>
    <w:rsid w:val="005D4883"/>
    <w:rsid w:val="005D4D01"/>
    <w:rsid w:val="005D4E97"/>
    <w:rsid w:val="005D6374"/>
    <w:rsid w:val="005D6825"/>
    <w:rsid w:val="005D7F88"/>
    <w:rsid w:val="005E06C0"/>
    <w:rsid w:val="005E0F82"/>
    <w:rsid w:val="005E1B62"/>
    <w:rsid w:val="005E2C03"/>
    <w:rsid w:val="005E3BAA"/>
    <w:rsid w:val="005F07F9"/>
    <w:rsid w:val="005F0FCB"/>
    <w:rsid w:val="005F236E"/>
    <w:rsid w:val="005F239B"/>
    <w:rsid w:val="005F36D2"/>
    <w:rsid w:val="005F3996"/>
    <w:rsid w:val="005F4092"/>
    <w:rsid w:val="005F44FD"/>
    <w:rsid w:val="005F7F83"/>
    <w:rsid w:val="0060078D"/>
    <w:rsid w:val="0060094F"/>
    <w:rsid w:val="00602070"/>
    <w:rsid w:val="00602C48"/>
    <w:rsid w:val="006049D7"/>
    <w:rsid w:val="006106ED"/>
    <w:rsid w:val="006114C1"/>
    <w:rsid w:val="006125A3"/>
    <w:rsid w:val="00613338"/>
    <w:rsid w:val="00614030"/>
    <w:rsid w:val="00614F78"/>
    <w:rsid w:val="00615578"/>
    <w:rsid w:val="006159D4"/>
    <w:rsid w:val="00617871"/>
    <w:rsid w:val="00621547"/>
    <w:rsid w:val="006233B8"/>
    <w:rsid w:val="00623C76"/>
    <w:rsid w:val="006257B3"/>
    <w:rsid w:val="00626DFB"/>
    <w:rsid w:val="006278A3"/>
    <w:rsid w:val="00633F45"/>
    <w:rsid w:val="00634220"/>
    <w:rsid w:val="00634502"/>
    <w:rsid w:val="00634745"/>
    <w:rsid w:val="00641BF3"/>
    <w:rsid w:val="00644B39"/>
    <w:rsid w:val="00647EDE"/>
    <w:rsid w:val="00650F96"/>
    <w:rsid w:val="00651DA3"/>
    <w:rsid w:val="00652C49"/>
    <w:rsid w:val="00656216"/>
    <w:rsid w:val="0065626F"/>
    <w:rsid w:val="00656554"/>
    <w:rsid w:val="0066056E"/>
    <w:rsid w:val="00660FA3"/>
    <w:rsid w:val="00662598"/>
    <w:rsid w:val="006632A9"/>
    <w:rsid w:val="00664734"/>
    <w:rsid w:val="00666364"/>
    <w:rsid w:val="006722B4"/>
    <w:rsid w:val="00672625"/>
    <w:rsid w:val="006728C2"/>
    <w:rsid w:val="00673884"/>
    <w:rsid w:val="00674185"/>
    <w:rsid w:val="006756EF"/>
    <w:rsid w:val="00676805"/>
    <w:rsid w:val="00677945"/>
    <w:rsid w:val="00677B42"/>
    <w:rsid w:val="00680742"/>
    <w:rsid w:val="00680E00"/>
    <w:rsid w:val="006812E9"/>
    <w:rsid w:val="00683A48"/>
    <w:rsid w:val="006846F9"/>
    <w:rsid w:val="00684C92"/>
    <w:rsid w:val="006909B7"/>
    <w:rsid w:val="006922BD"/>
    <w:rsid w:val="00692B8D"/>
    <w:rsid w:val="006937E6"/>
    <w:rsid w:val="00693C7D"/>
    <w:rsid w:val="00693D16"/>
    <w:rsid w:val="0069426F"/>
    <w:rsid w:val="006A0A98"/>
    <w:rsid w:val="006A1020"/>
    <w:rsid w:val="006A1593"/>
    <w:rsid w:val="006A1E38"/>
    <w:rsid w:val="006A35DB"/>
    <w:rsid w:val="006A62EF"/>
    <w:rsid w:val="006B04BB"/>
    <w:rsid w:val="006B0C3F"/>
    <w:rsid w:val="006B1E2A"/>
    <w:rsid w:val="006B36FF"/>
    <w:rsid w:val="006C1645"/>
    <w:rsid w:val="006D0FBD"/>
    <w:rsid w:val="006D22FA"/>
    <w:rsid w:val="006D38C1"/>
    <w:rsid w:val="006D39DC"/>
    <w:rsid w:val="006D4C54"/>
    <w:rsid w:val="006D5060"/>
    <w:rsid w:val="006D5225"/>
    <w:rsid w:val="006D5259"/>
    <w:rsid w:val="006D6771"/>
    <w:rsid w:val="006D7189"/>
    <w:rsid w:val="006E00BE"/>
    <w:rsid w:val="006E0489"/>
    <w:rsid w:val="006E0CE8"/>
    <w:rsid w:val="006E2893"/>
    <w:rsid w:val="006E4010"/>
    <w:rsid w:val="006E7C23"/>
    <w:rsid w:val="006F0F13"/>
    <w:rsid w:val="006F3E44"/>
    <w:rsid w:val="006F471C"/>
    <w:rsid w:val="006F4D68"/>
    <w:rsid w:val="006F4FB9"/>
    <w:rsid w:val="006F5D97"/>
    <w:rsid w:val="006F6D98"/>
    <w:rsid w:val="006F7EB9"/>
    <w:rsid w:val="0070013C"/>
    <w:rsid w:val="00701FCF"/>
    <w:rsid w:val="00702569"/>
    <w:rsid w:val="00703B0E"/>
    <w:rsid w:val="00703B22"/>
    <w:rsid w:val="00704903"/>
    <w:rsid w:val="0070563C"/>
    <w:rsid w:val="0070676C"/>
    <w:rsid w:val="00706B50"/>
    <w:rsid w:val="0071025B"/>
    <w:rsid w:val="00711DBF"/>
    <w:rsid w:val="00712308"/>
    <w:rsid w:val="00714043"/>
    <w:rsid w:val="00717FD7"/>
    <w:rsid w:val="00721A70"/>
    <w:rsid w:val="00722DC3"/>
    <w:rsid w:val="007234DE"/>
    <w:rsid w:val="00725C17"/>
    <w:rsid w:val="0072706C"/>
    <w:rsid w:val="007310D2"/>
    <w:rsid w:val="00731325"/>
    <w:rsid w:val="007322F6"/>
    <w:rsid w:val="00733F00"/>
    <w:rsid w:val="00736E19"/>
    <w:rsid w:val="00740C24"/>
    <w:rsid w:val="00740FA7"/>
    <w:rsid w:val="0074199A"/>
    <w:rsid w:val="00742785"/>
    <w:rsid w:val="00742BE0"/>
    <w:rsid w:val="007438FC"/>
    <w:rsid w:val="0074472E"/>
    <w:rsid w:val="007460D3"/>
    <w:rsid w:val="00750700"/>
    <w:rsid w:val="0075074C"/>
    <w:rsid w:val="00750BCD"/>
    <w:rsid w:val="00751D21"/>
    <w:rsid w:val="00753427"/>
    <w:rsid w:val="007534A1"/>
    <w:rsid w:val="00753CEB"/>
    <w:rsid w:val="00754CF5"/>
    <w:rsid w:val="007550C7"/>
    <w:rsid w:val="00755EA0"/>
    <w:rsid w:val="007579D7"/>
    <w:rsid w:val="00761221"/>
    <w:rsid w:val="007620E6"/>
    <w:rsid w:val="00762AE9"/>
    <w:rsid w:val="00764D57"/>
    <w:rsid w:val="0076585D"/>
    <w:rsid w:val="00765E23"/>
    <w:rsid w:val="00765F6B"/>
    <w:rsid w:val="0076774D"/>
    <w:rsid w:val="007709E3"/>
    <w:rsid w:val="00774AF9"/>
    <w:rsid w:val="00775922"/>
    <w:rsid w:val="00776071"/>
    <w:rsid w:val="0077783E"/>
    <w:rsid w:val="00781C40"/>
    <w:rsid w:val="007826A5"/>
    <w:rsid w:val="0078497D"/>
    <w:rsid w:val="00784984"/>
    <w:rsid w:val="00790FBA"/>
    <w:rsid w:val="00791C4E"/>
    <w:rsid w:val="00792E4D"/>
    <w:rsid w:val="00793BE4"/>
    <w:rsid w:val="00794204"/>
    <w:rsid w:val="007952B0"/>
    <w:rsid w:val="007A002A"/>
    <w:rsid w:val="007A2318"/>
    <w:rsid w:val="007A2A7B"/>
    <w:rsid w:val="007A33C6"/>
    <w:rsid w:val="007A397B"/>
    <w:rsid w:val="007A42F1"/>
    <w:rsid w:val="007A4B18"/>
    <w:rsid w:val="007A4D38"/>
    <w:rsid w:val="007B080C"/>
    <w:rsid w:val="007B0D3B"/>
    <w:rsid w:val="007B37E7"/>
    <w:rsid w:val="007B4778"/>
    <w:rsid w:val="007B60B5"/>
    <w:rsid w:val="007C42AB"/>
    <w:rsid w:val="007C61AD"/>
    <w:rsid w:val="007C7439"/>
    <w:rsid w:val="007C7AB1"/>
    <w:rsid w:val="007C7F0B"/>
    <w:rsid w:val="007D0C2F"/>
    <w:rsid w:val="007D3553"/>
    <w:rsid w:val="007D38CC"/>
    <w:rsid w:val="007D6E11"/>
    <w:rsid w:val="007E1619"/>
    <w:rsid w:val="007E181F"/>
    <w:rsid w:val="007E1FA3"/>
    <w:rsid w:val="007E2D45"/>
    <w:rsid w:val="007E3346"/>
    <w:rsid w:val="007E3A15"/>
    <w:rsid w:val="007E3E58"/>
    <w:rsid w:val="007E45A8"/>
    <w:rsid w:val="007E47C8"/>
    <w:rsid w:val="007E4946"/>
    <w:rsid w:val="007E5771"/>
    <w:rsid w:val="007E5D8B"/>
    <w:rsid w:val="007F186C"/>
    <w:rsid w:val="007F2B57"/>
    <w:rsid w:val="007F2D3C"/>
    <w:rsid w:val="007F398C"/>
    <w:rsid w:val="007F5A61"/>
    <w:rsid w:val="007F5E38"/>
    <w:rsid w:val="007F7023"/>
    <w:rsid w:val="007F7A9B"/>
    <w:rsid w:val="00802842"/>
    <w:rsid w:val="00802CC6"/>
    <w:rsid w:val="00804706"/>
    <w:rsid w:val="008060EF"/>
    <w:rsid w:val="0081005B"/>
    <w:rsid w:val="00811C5F"/>
    <w:rsid w:val="00812749"/>
    <w:rsid w:val="00812E17"/>
    <w:rsid w:val="0081343E"/>
    <w:rsid w:val="0081400A"/>
    <w:rsid w:val="00815B4A"/>
    <w:rsid w:val="00815D8E"/>
    <w:rsid w:val="00815E21"/>
    <w:rsid w:val="008214A2"/>
    <w:rsid w:val="00825501"/>
    <w:rsid w:val="008269B6"/>
    <w:rsid w:val="00826DBA"/>
    <w:rsid w:val="008307D4"/>
    <w:rsid w:val="008308A0"/>
    <w:rsid w:val="00830FF9"/>
    <w:rsid w:val="00833BD5"/>
    <w:rsid w:val="00834CF9"/>
    <w:rsid w:val="008373EF"/>
    <w:rsid w:val="00837B7D"/>
    <w:rsid w:val="00837EF5"/>
    <w:rsid w:val="00840C11"/>
    <w:rsid w:val="0084124F"/>
    <w:rsid w:val="00843DC1"/>
    <w:rsid w:val="00847952"/>
    <w:rsid w:val="00847A5F"/>
    <w:rsid w:val="00850DC2"/>
    <w:rsid w:val="008535CD"/>
    <w:rsid w:val="00861083"/>
    <w:rsid w:val="00862498"/>
    <w:rsid w:val="00863446"/>
    <w:rsid w:val="00863AEC"/>
    <w:rsid w:val="00863E7C"/>
    <w:rsid w:val="00867F72"/>
    <w:rsid w:val="00872F01"/>
    <w:rsid w:val="00873438"/>
    <w:rsid w:val="00873F66"/>
    <w:rsid w:val="008740D3"/>
    <w:rsid w:val="00875A82"/>
    <w:rsid w:val="0087736B"/>
    <w:rsid w:val="008778F3"/>
    <w:rsid w:val="00880C87"/>
    <w:rsid w:val="00882B90"/>
    <w:rsid w:val="00885200"/>
    <w:rsid w:val="00885B5E"/>
    <w:rsid w:val="00886811"/>
    <w:rsid w:val="00893270"/>
    <w:rsid w:val="00896D1B"/>
    <w:rsid w:val="0089712B"/>
    <w:rsid w:val="00897E48"/>
    <w:rsid w:val="008A0547"/>
    <w:rsid w:val="008A2287"/>
    <w:rsid w:val="008A3DA3"/>
    <w:rsid w:val="008A4413"/>
    <w:rsid w:val="008A4C6C"/>
    <w:rsid w:val="008A6601"/>
    <w:rsid w:val="008A6D9E"/>
    <w:rsid w:val="008A702C"/>
    <w:rsid w:val="008A7587"/>
    <w:rsid w:val="008A7612"/>
    <w:rsid w:val="008B07D6"/>
    <w:rsid w:val="008B18AF"/>
    <w:rsid w:val="008B4889"/>
    <w:rsid w:val="008B62B0"/>
    <w:rsid w:val="008B6F41"/>
    <w:rsid w:val="008B7A44"/>
    <w:rsid w:val="008C4B0C"/>
    <w:rsid w:val="008C5433"/>
    <w:rsid w:val="008C6A1C"/>
    <w:rsid w:val="008C7BBA"/>
    <w:rsid w:val="008D2071"/>
    <w:rsid w:val="008D2870"/>
    <w:rsid w:val="008D4774"/>
    <w:rsid w:val="008D4B39"/>
    <w:rsid w:val="008D52F7"/>
    <w:rsid w:val="008D5D1C"/>
    <w:rsid w:val="008D6D7A"/>
    <w:rsid w:val="008D7C58"/>
    <w:rsid w:val="008E0164"/>
    <w:rsid w:val="008E129D"/>
    <w:rsid w:val="008E18F4"/>
    <w:rsid w:val="008E21AB"/>
    <w:rsid w:val="008E27D3"/>
    <w:rsid w:val="008E62AE"/>
    <w:rsid w:val="008F1652"/>
    <w:rsid w:val="008F17A4"/>
    <w:rsid w:val="008F205C"/>
    <w:rsid w:val="008F2640"/>
    <w:rsid w:val="008F3566"/>
    <w:rsid w:val="008F472F"/>
    <w:rsid w:val="008F6ADC"/>
    <w:rsid w:val="008F7929"/>
    <w:rsid w:val="008F79E0"/>
    <w:rsid w:val="00901245"/>
    <w:rsid w:val="009018AF"/>
    <w:rsid w:val="00904DEE"/>
    <w:rsid w:val="0090668D"/>
    <w:rsid w:val="0090776B"/>
    <w:rsid w:val="009117A7"/>
    <w:rsid w:val="0091392B"/>
    <w:rsid w:val="00914BD7"/>
    <w:rsid w:val="0091789E"/>
    <w:rsid w:val="00922607"/>
    <w:rsid w:val="00922D42"/>
    <w:rsid w:val="00923156"/>
    <w:rsid w:val="00923283"/>
    <w:rsid w:val="009241A4"/>
    <w:rsid w:val="00924E1B"/>
    <w:rsid w:val="00924F27"/>
    <w:rsid w:val="009267E3"/>
    <w:rsid w:val="00930504"/>
    <w:rsid w:val="009325B8"/>
    <w:rsid w:val="0093284D"/>
    <w:rsid w:val="00933D8E"/>
    <w:rsid w:val="00935079"/>
    <w:rsid w:val="0093577C"/>
    <w:rsid w:val="00935C32"/>
    <w:rsid w:val="009362E2"/>
    <w:rsid w:val="0093636F"/>
    <w:rsid w:val="00937ECC"/>
    <w:rsid w:val="00937F17"/>
    <w:rsid w:val="00941178"/>
    <w:rsid w:val="0094224A"/>
    <w:rsid w:val="00946F0D"/>
    <w:rsid w:val="00947771"/>
    <w:rsid w:val="00947F1D"/>
    <w:rsid w:val="0095259A"/>
    <w:rsid w:val="0095387F"/>
    <w:rsid w:val="009551FB"/>
    <w:rsid w:val="0095550C"/>
    <w:rsid w:val="0095648A"/>
    <w:rsid w:val="00957B26"/>
    <w:rsid w:val="009615B9"/>
    <w:rsid w:val="00961605"/>
    <w:rsid w:val="00962712"/>
    <w:rsid w:val="00963AB2"/>
    <w:rsid w:val="009649E1"/>
    <w:rsid w:val="00966BBA"/>
    <w:rsid w:val="00967A35"/>
    <w:rsid w:val="00967B71"/>
    <w:rsid w:val="0097204B"/>
    <w:rsid w:val="009742D1"/>
    <w:rsid w:val="00974B4C"/>
    <w:rsid w:val="0098011B"/>
    <w:rsid w:val="00981DC7"/>
    <w:rsid w:val="0098257F"/>
    <w:rsid w:val="00982A39"/>
    <w:rsid w:val="009835B5"/>
    <w:rsid w:val="00984131"/>
    <w:rsid w:val="00985813"/>
    <w:rsid w:val="00990DC3"/>
    <w:rsid w:val="00993125"/>
    <w:rsid w:val="0099480C"/>
    <w:rsid w:val="009A209C"/>
    <w:rsid w:val="009A34E1"/>
    <w:rsid w:val="009A4AC2"/>
    <w:rsid w:val="009A6F5D"/>
    <w:rsid w:val="009B0F1B"/>
    <w:rsid w:val="009B22A7"/>
    <w:rsid w:val="009B244F"/>
    <w:rsid w:val="009B2EC9"/>
    <w:rsid w:val="009B2F77"/>
    <w:rsid w:val="009B38B7"/>
    <w:rsid w:val="009B5077"/>
    <w:rsid w:val="009B53CC"/>
    <w:rsid w:val="009C156F"/>
    <w:rsid w:val="009C1A75"/>
    <w:rsid w:val="009C42B3"/>
    <w:rsid w:val="009C5C12"/>
    <w:rsid w:val="009C5D5D"/>
    <w:rsid w:val="009C5F6A"/>
    <w:rsid w:val="009C6063"/>
    <w:rsid w:val="009C78B5"/>
    <w:rsid w:val="009D197E"/>
    <w:rsid w:val="009D4E72"/>
    <w:rsid w:val="009D4FA7"/>
    <w:rsid w:val="009D5DAE"/>
    <w:rsid w:val="009D633F"/>
    <w:rsid w:val="009D69F6"/>
    <w:rsid w:val="009D7230"/>
    <w:rsid w:val="009D73DD"/>
    <w:rsid w:val="009E01FE"/>
    <w:rsid w:val="009E1370"/>
    <w:rsid w:val="009E4502"/>
    <w:rsid w:val="009E511A"/>
    <w:rsid w:val="009E6D31"/>
    <w:rsid w:val="009F46D2"/>
    <w:rsid w:val="009F55C9"/>
    <w:rsid w:val="00A006C5"/>
    <w:rsid w:val="00A03A97"/>
    <w:rsid w:val="00A0487A"/>
    <w:rsid w:val="00A07435"/>
    <w:rsid w:val="00A07D86"/>
    <w:rsid w:val="00A110C3"/>
    <w:rsid w:val="00A14541"/>
    <w:rsid w:val="00A14601"/>
    <w:rsid w:val="00A16AD8"/>
    <w:rsid w:val="00A17963"/>
    <w:rsid w:val="00A17F48"/>
    <w:rsid w:val="00A24218"/>
    <w:rsid w:val="00A24C25"/>
    <w:rsid w:val="00A304C8"/>
    <w:rsid w:val="00A308B8"/>
    <w:rsid w:val="00A32373"/>
    <w:rsid w:val="00A32D33"/>
    <w:rsid w:val="00A33906"/>
    <w:rsid w:val="00A35BFB"/>
    <w:rsid w:val="00A4040A"/>
    <w:rsid w:val="00A42195"/>
    <w:rsid w:val="00A43D85"/>
    <w:rsid w:val="00A468D5"/>
    <w:rsid w:val="00A51644"/>
    <w:rsid w:val="00A55418"/>
    <w:rsid w:val="00A55468"/>
    <w:rsid w:val="00A56FB4"/>
    <w:rsid w:val="00A628F6"/>
    <w:rsid w:val="00A6381C"/>
    <w:rsid w:val="00A638E3"/>
    <w:rsid w:val="00A6576A"/>
    <w:rsid w:val="00A6576B"/>
    <w:rsid w:val="00A66EA6"/>
    <w:rsid w:val="00A67A75"/>
    <w:rsid w:val="00A709B1"/>
    <w:rsid w:val="00A71A3C"/>
    <w:rsid w:val="00A72755"/>
    <w:rsid w:val="00A7371A"/>
    <w:rsid w:val="00A74782"/>
    <w:rsid w:val="00A7607B"/>
    <w:rsid w:val="00A80346"/>
    <w:rsid w:val="00A813A4"/>
    <w:rsid w:val="00A8158F"/>
    <w:rsid w:val="00A86C8A"/>
    <w:rsid w:val="00A86F39"/>
    <w:rsid w:val="00A87BC5"/>
    <w:rsid w:val="00A87F0E"/>
    <w:rsid w:val="00A906F1"/>
    <w:rsid w:val="00A906F9"/>
    <w:rsid w:val="00A907EA"/>
    <w:rsid w:val="00A92101"/>
    <w:rsid w:val="00A9280C"/>
    <w:rsid w:val="00A93D76"/>
    <w:rsid w:val="00A974A4"/>
    <w:rsid w:val="00A979A2"/>
    <w:rsid w:val="00AA4745"/>
    <w:rsid w:val="00AA4F5F"/>
    <w:rsid w:val="00AA598A"/>
    <w:rsid w:val="00AA620A"/>
    <w:rsid w:val="00AA6AB7"/>
    <w:rsid w:val="00AB06E3"/>
    <w:rsid w:val="00AB2147"/>
    <w:rsid w:val="00AB3594"/>
    <w:rsid w:val="00AB39FF"/>
    <w:rsid w:val="00AB47C7"/>
    <w:rsid w:val="00AB5FAD"/>
    <w:rsid w:val="00AB619B"/>
    <w:rsid w:val="00AC344C"/>
    <w:rsid w:val="00AC4BEF"/>
    <w:rsid w:val="00AC7294"/>
    <w:rsid w:val="00AC7DA6"/>
    <w:rsid w:val="00AC7E42"/>
    <w:rsid w:val="00AD03BF"/>
    <w:rsid w:val="00AD0CC6"/>
    <w:rsid w:val="00AD1C4C"/>
    <w:rsid w:val="00AD2286"/>
    <w:rsid w:val="00AD2F6C"/>
    <w:rsid w:val="00AD36F9"/>
    <w:rsid w:val="00AD4A7F"/>
    <w:rsid w:val="00AD5201"/>
    <w:rsid w:val="00AD6FC6"/>
    <w:rsid w:val="00AD77C0"/>
    <w:rsid w:val="00AE0526"/>
    <w:rsid w:val="00AE1983"/>
    <w:rsid w:val="00AE2603"/>
    <w:rsid w:val="00AE3047"/>
    <w:rsid w:val="00AE4964"/>
    <w:rsid w:val="00AE4E85"/>
    <w:rsid w:val="00AF0156"/>
    <w:rsid w:val="00AF03EE"/>
    <w:rsid w:val="00AF1505"/>
    <w:rsid w:val="00AF1D45"/>
    <w:rsid w:val="00AF2B99"/>
    <w:rsid w:val="00AF49F3"/>
    <w:rsid w:val="00AF4DC5"/>
    <w:rsid w:val="00AF51C4"/>
    <w:rsid w:val="00AF52E0"/>
    <w:rsid w:val="00B00F9F"/>
    <w:rsid w:val="00B03182"/>
    <w:rsid w:val="00B04C58"/>
    <w:rsid w:val="00B11202"/>
    <w:rsid w:val="00B12B13"/>
    <w:rsid w:val="00B13675"/>
    <w:rsid w:val="00B13DC9"/>
    <w:rsid w:val="00B14537"/>
    <w:rsid w:val="00B14EBA"/>
    <w:rsid w:val="00B15A90"/>
    <w:rsid w:val="00B15C23"/>
    <w:rsid w:val="00B15EEA"/>
    <w:rsid w:val="00B161C3"/>
    <w:rsid w:val="00B17318"/>
    <w:rsid w:val="00B1787C"/>
    <w:rsid w:val="00B20F12"/>
    <w:rsid w:val="00B21ACE"/>
    <w:rsid w:val="00B244C0"/>
    <w:rsid w:val="00B26988"/>
    <w:rsid w:val="00B2762E"/>
    <w:rsid w:val="00B27E26"/>
    <w:rsid w:val="00B31406"/>
    <w:rsid w:val="00B33011"/>
    <w:rsid w:val="00B33232"/>
    <w:rsid w:val="00B341C2"/>
    <w:rsid w:val="00B345F7"/>
    <w:rsid w:val="00B34808"/>
    <w:rsid w:val="00B34B77"/>
    <w:rsid w:val="00B41777"/>
    <w:rsid w:val="00B41FF8"/>
    <w:rsid w:val="00B4604A"/>
    <w:rsid w:val="00B4639C"/>
    <w:rsid w:val="00B464C4"/>
    <w:rsid w:val="00B46B87"/>
    <w:rsid w:val="00B46BFA"/>
    <w:rsid w:val="00B46F56"/>
    <w:rsid w:val="00B47059"/>
    <w:rsid w:val="00B472BF"/>
    <w:rsid w:val="00B51EB5"/>
    <w:rsid w:val="00B527FD"/>
    <w:rsid w:val="00B54EB6"/>
    <w:rsid w:val="00B55151"/>
    <w:rsid w:val="00B55556"/>
    <w:rsid w:val="00B55B6F"/>
    <w:rsid w:val="00B570E1"/>
    <w:rsid w:val="00B57F84"/>
    <w:rsid w:val="00B6181E"/>
    <w:rsid w:val="00B618D5"/>
    <w:rsid w:val="00B658E3"/>
    <w:rsid w:val="00B66B88"/>
    <w:rsid w:val="00B67224"/>
    <w:rsid w:val="00B718A3"/>
    <w:rsid w:val="00B73810"/>
    <w:rsid w:val="00B73C9B"/>
    <w:rsid w:val="00B73CBA"/>
    <w:rsid w:val="00B73EAD"/>
    <w:rsid w:val="00B7434A"/>
    <w:rsid w:val="00B74D68"/>
    <w:rsid w:val="00B74E85"/>
    <w:rsid w:val="00B751E7"/>
    <w:rsid w:val="00B83756"/>
    <w:rsid w:val="00B8392C"/>
    <w:rsid w:val="00B8439A"/>
    <w:rsid w:val="00B847F2"/>
    <w:rsid w:val="00B849DA"/>
    <w:rsid w:val="00B90E98"/>
    <w:rsid w:val="00B914BC"/>
    <w:rsid w:val="00B91721"/>
    <w:rsid w:val="00B92226"/>
    <w:rsid w:val="00B95416"/>
    <w:rsid w:val="00BA0F1C"/>
    <w:rsid w:val="00BA2748"/>
    <w:rsid w:val="00BA3F02"/>
    <w:rsid w:val="00BA5098"/>
    <w:rsid w:val="00BA5CBC"/>
    <w:rsid w:val="00BA6B53"/>
    <w:rsid w:val="00BB077B"/>
    <w:rsid w:val="00BB1E46"/>
    <w:rsid w:val="00BB29C1"/>
    <w:rsid w:val="00BB37E7"/>
    <w:rsid w:val="00BB70AC"/>
    <w:rsid w:val="00BC0AA3"/>
    <w:rsid w:val="00BC46E5"/>
    <w:rsid w:val="00BC67E6"/>
    <w:rsid w:val="00BC6F46"/>
    <w:rsid w:val="00BC7D2E"/>
    <w:rsid w:val="00BD304A"/>
    <w:rsid w:val="00BD34A8"/>
    <w:rsid w:val="00BD6811"/>
    <w:rsid w:val="00BD6E8F"/>
    <w:rsid w:val="00BD7D0B"/>
    <w:rsid w:val="00BD7E72"/>
    <w:rsid w:val="00BE0D0A"/>
    <w:rsid w:val="00BE1C69"/>
    <w:rsid w:val="00BE24DD"/>
    <w:rsid w:val="00BE25EC"/>
    <w:rsid w:val="00BE7F81"/>
    <w:rsid w:val="00BF06BF"/>
    <w:rsid w:val="00BF15BA"/>
    <w:rsid w:val="00BF1C41"/>
    <w:rsid w:val="00BF2780"/>
    <w:rsid w:val="00BF2A9D"/>
    <w:rsid w:val="00BF2AE3"/>
    <w:rsid w:val="00BF3E7A"/>
    <w:rsid w:val="00C0138E"/>
    <w:rsid w:val="00C01529"/>
    <w:rsid w:val="00C0333D"/>
    <w:rsid w:val="00C05FAA"/>
    <w:rsid w:val="00C06AC5"/>
    <w:rsid w:val="00C14AA6"/>
    <w:rsid w:val="00C14EB8"/>
    <w:rsid w:val="00C1519C"/>
    <w:rsid w:val="00C1527A"/>
    <w:rsid w:val="00C17E09"/>
    <w:rsid w:val="00C20A44"/>
    <w:rsid w:val="00C23618"/>
    <w:rsid w:val="00C23F47"/>
    <w:rsid w:val="00C2582E"/>
    <w:rsid w:val="00C301C9"/>
    <w:rsid w:val="00C305D7"/>
    <w:rsid w:val="00C307FB"/>
    <w:rsid w:val="00C31CBC"/>
    <w:rsid w:val="00C327FA"/>
    <w:rsid w:val="00C35B14"/>
    <w:rsid w:val="00C37BFA"/>
    <w:rsid w:val="00C408CD"/>
    <w:rsid w:val="00C409BA"/>
    <w:rsid w:val="00C41DB6"/>
    <w:rsid w:val="00C42221"/>
    <w:rsid w:val="00C42ACF"/>
    <w:rsid w:val="00C43520"/>
    <w:rsid w:val="00C43CBB"/>
    <w:rsid w:val="00C43D43"/>
    <w:rsid w:val="00C43D50"/>
    <w:rsid w:val="00C5023C"/>
    <w:rsid w:val="00C527D9"/>
    <w:rsid w:val="00C53E9A"/>
    <w:rsid w:val="00C56C63"/>
    <w:rsid w:val="00C57A6C"/>
    <w:rsid w:val="00C616D9"/>
    <w:rsid w:val="00C62AE7"/>
    <w:rsid w:val="00C65068"/>
    <w:rsid w:val="00C66F7D"/>
    <w:rsid w:val="00C72830"/>
    <w:rsid w:val="00C728AB"/>
    <w:rsid w:val="00C76554"/>
    <w:rsid w:val="00C76933"/>
    <w:rsid w:val="00C77107"/>
    <w:rsid w:val="00C814AD"/>
    <w:rsid w:val="00C824E6"/>
    <w:rsid w:val="00C82D5E"/>
    <w:rsid w:val="00C8385F"/>
    <w:rsid w:val="00C8388C"/>
    <w:rsid w:val="00C841EA"/>
    <w:rsid w:val="00C85F70"/>
    <w:rsid w:val="00C87D94"/>
    <w:rsid w:val="00C87E33"/>
    <w:rsid w:val="00C91C4B"/>
    <w:rsid w:val="00C91EC8"/>
    <w:rsid w:val="00C92589"/>
    <w:rsid w:val="00C93080"/>
    <w:rsid w:val="00C937B6"/>
    <w:rsid w:val="00C94E25"/>
    <w:rsid w:val="00CA13C7"/>
    <w:rsid w:val="00CA3D35"/>
    <w:rsid w:val="00CA6497"/>
    <w:rsid w:val="00CA6A12"/>
    <w:rsid w:val="00CB1089"/>
    <w:rsid w:val="00CB2C11"/>
    <w:rsid w:val="00CB3AB5"/>
    <w:rsid w:val="00CB4980"/>
    <w:rsid w:val="00CB6A7E"/>
    <w:rsid w:val="00CC14E9"/>
    <w:rsid w:val="00CC3729"/>
    <w:rsid w:val="00CC3A88"/>
    <w:rsid w:val="00CC4F43"/>
    <w:rsid w:val="00CC5826"/>
    <w:rsid w:val="00CD0C6C"/>
    <w:rsid w:val="00CD4482"/>
    <w:rsid w:val="00CD4B23"/>
    <w:rsid w:val="00CD6729"/>
    <w:rsid w:val="00CD7786"/>
    <w:rsid w:val="00CD7E3D"/>
    <w:rsid w:val="00CE1ED8"/>
    <w:rsid w:val="00CE1F3A"/>
    <w:rsid w:val="00CE37B7"/>
    <w:rsid w:val="00CE3CA0"/>
    <w:rsid w:val="00CE54D0"/>
    <w:rsid w:val="00CE5CEC"/>
    <w:rsid w:val="00CF1C21"/>
    <w:rsid w:val="00CF2C2D"/>
    <w:rsid w:val="00CF3592"/>
    <w:rsid w:val="00CF7166"/>
    <w:rsid w:val="00CF7471"/>
    <w:rsid w:val="00CF7544"/>
    <w:rsid w:val="00D00AD5"/>
    <w:rsid w:val="00D024A9"/>
    <w:rsid w:val="00D0332B"/>
    <w:rsid w:val="00D04608"/>
    <w:rsid w:val="00D04A26"/>
    <w:rsid w:val="00D05F4B"/>
    <w:rsid w:val="00D07AFE"/>
    <w:rsid w:val="00D137C1"/>
    <w:rsid w:val="00D16792"/>
    <w:rsid w:val="00D2026A"/>
    <w:rsid w:val="00D2639E"/>
    <w:rsid w:val="00D269E4"/>
    <w:rsid w:val="00D33DB2"/>
    <w:rsid w:val="00D3448F"/>
    <w:rsid w:val="00D36B2B"/>
    <w:rsid w:val="00D415CC"/>
    <w:rsid w:val="00D41976"/>
    <w:rsid w:val="00D41A7B"/>
    <w:rsid w:val="00D42C66"/>
    <w:rsid w:val="00D43EDE"/>
    <w:rsid w:val="00D4476A"/>
    <w:rsid w:val="00D46808"/>
    <w:rsid w:val="00D50AD0"/>
    <w:rsid w:val="00D51E3E"/>
    <w:rsid w:val="00D57DFE"/>
    <w:rsid w:val="00D61A50"/>
    <w:rsid w:val="00D65368"/>
    <w:rsid w:val="00D65AE8"/>
    <w:rsid w:val="00D72058"/>
    <w:rsid w:val="00D72349"/>
    <w:rsid w:val="00D73647"/>
    <w:rsid w:val="00D73A5F"/>
    <w:rsid w:val="00D807CB"/>
    <w:rsid w:val="00D81B03"/>
    <w:rsid w:val="00D82074"/>
    <w:rsid w:val="00D85395"/>
    <w:rsid w:val="00D85EC5"/>
    <w:rsid w:val="00D85FAB"/>
    <w:rsid w:val="00D90C68"/>
    <w:rsid w:val="00D916D7"/>
    <w:rsid w:val="00D939EB"/>
    <w:rsid w:val="00D95B24"/>
    <w:rsid w:val="00D97F93"/>
    <w:rsid w:val="00DA249A"/>
    <w:rsid w:val="00DA53F3"/>
    <w:rsid w:val="00DA5F70"/>
    <w:rsid w:val="00DA5FC7"/>
    <w:rsid w:val="00DA61A2"/>
    <w:rsid w:val="00DB1FD6"/>
    <w:rsid w:val="00DB3F73"/>
    <w:rsid w:val="00DB4827"/>
    <w:rsid w:val="00DB63D4"/>
    <w:rsid w:val="00DC108C"/>
    <w:rsid w:val="00DC242F"/>
    <w:rsid w:val="00DC2494"/>
    <w:rsid w:val="00DC291A"/>
    <w:rsid w:val="00DC7D15"/>
    <w:rsid w:val="00DD017D"/>
    <w:rsid w:val="00DD1F3F"/>
    <w:rsid w:val="00DD3B8D"/>
    <w:rsid w:val="00DD4C03"/>
    <w:rsid w:val="00DE133B"/>
    <w:rsid w:val="00DE2F6E"/>
    <w:rsid w:val="00DE42A5"/>
    <w:rsid w:val="00DE4E74"/>
    <w:rsid w:val="00DE53D4"/>
    <w:rsid w:val="00DE541E"/>
    <w:rsid w:val="00DF0413"/>
    <w:rsid w:val="00DF45FC"/>
    <w:rsid w:val="00DF4C24"/>
    <w:rsid w:val="00DF533D"/>
    <w:rsid w:val="00DF5AE0"/>
    <w:rsid w:val="00E017D1"/>
    <w:rsid w:val="00E01A9F"/>
    <w:rsid w:val="00E02334"/>
    <w:rsid w:val="00E036B1"/>
    <w:rsid w:val="00E07BD1"/>
    <w:rsid w:val="00E1269D"/>
    <w:rsid w:val="00E13510"/>
    <w:rsid w:val="00E13A09"/>
    <w:rsid w:val="00E13F71"/>
    <w:rsid w:val="00E16311"/>
    <w:rsid w:val="00E164BC"/>
    <w:rsid w:val="00E16ED6"/>
    <w:rsid w:val="00E20553"/>
    <w:rsid w:val="00E21AEE"/>
    <w:rsid w:val="00E228B5"/>
    <w:rsid w:val="00E24928"/>
    <w:rsid w:val="00E24A4B"/>
    <w:rsid w:val="00E262FA"/>
    <w:rsid w:val="00E26BE9"/>
    <w:rsid w:val="00E27C3B"/>
    <w:rsid w:val="00E3040F"/>
    <w:rsid w:val="00E3075C"/>
    <w:rsid w:val="00E30EED"/>
    <w:rsid w:val="00E312ED"/>
    <w:rsid w:val="00E31660"/>
    <w:rsid w:val="00E3570D"/>
    <w:rsid w:val="00E37041"/>
    <w:rsid w:val="00E44D34"/>
    <w:rsid w:val="00E50B80"/>
    <w:rsid w:val="00E518FE"/>
    <w:rsid w:val="00E51CAD"/>
    <w:rsid w:val="00E54335"/>
    <w:rsid w:val="00E54B16"/>
    <w:rsid w:val="00E54D20"/>
    <w:rsid w:val="00E5618A"/>
    <w:rsid w:val="00E64386"/>
    <w:rsid w:val="00E6478E"/>
    <w:rsid w:val="00E65300"/>
    <w:rsid w:val="00E654D0"/>
    <w:rsid w:val="00E666ED"/>
    <w:rsid w:val="00E6685D"/>
    <w:rsid w:val="00E6751E"/>
    <w:rsid w:val="00E7099F"/>
    <w:rsid w:val="00E71EA9"/>
    <w:rsid w:val="00E72EB7"/>
    <w:rsid w:val="00E731D0"/>
    <w:rsid w:val="00E73E9A"/>
    <w:rsid w:val="00E76686"/>
    <w:rsid w:val="00E80B66"/>
    <w:rsid w:val="00E817FD"/>
    <w:rsid w:val="00E84BE4"/>
    <w:rsid w:val="00E873CD"/>
    <w:rsid w:val="00E908EB"/>
    <w:rsid w:val="00E90BA9"/>
    <w:rsid w:val="00E91865"/>
    <w:rsid w:val="00E928A0"/>
    <w:rsid w:val="00E932F2"/>
    <w:rsid w:val="00E93A7F"/>
    <w:rsid w:val="00E94540"/>
    <w:rsid w:val="00E9471E"/>
    <w:rsid w:val="00EA298E"/>
    <w:rsid w:val="00EA33BC"/>
    <w:rsid w:val="00EA3562"/>
    <w:rsid w:val="00EA424C"/>
    <w:rsid w:val="00EA476F"/>
    <w:rsid w:val="00EA6377"/>
    <w:rsid w:val="00EB1D24"/>
    <w:rsid w:val="00EB271A"/>
    <w:rsid w:val="00EB3BB0"/>
    <w:rsid w:val="00EB407A"/>
    <w:rsid w:val="00EB4D39"/>
    <w:rsid w:val="00EB590C"/>
    <w:rsid w:val="00EC0607"/>
    <w:rsid w:val="00EC0B70"/>
    <w:rsid w:val="00EC0B75"/>
    <w:rsid w:val="00EC0F23"/>
    <w:rsid w:val="00EC180C"/>
    <w:rsid w:val="00EC2421"/>
    <w:rsid w:val="00EC2688"/>
    <w:rsid w:val="00EC27EF"/>
    <w:rsid w:val="00EC2ED8"/>
    <w:rsid w:val="00EC409B"/>
    <w:rsid w:val="00EC4A67"/>
    <w:rsid w:val="00EC4CD0"/>
    <w:rsid w:val="00EC5867"/>
    <w:rsid w:val="00EC5A64"/>
    <w:rsid w:val="00EC70DE"/>
    <w:rsid w:val="00EC7610"/>
    <w:rsid w:val="00ED0887"/>
    <w:rsid w:val="00ED1543"/>
    <w:rsid w:val="00ED221E"/>
    <w:rsid w:val="00ED32CC"/>
    <w:rsid w:val="00EE21D2"/>
    <w:rsid w:val="00EE6D93"/>
    <w:rsid w:val="00EE77A8"/>
    <w:rsid w:val="00EF00A2"/>
    <w:rsid w:val="00EF00CE"/>
    <w:rsid w:val="00EF0CE7"/>
    <w:rsid w:val="00EF2315"/>
    <w:rsid w:val="00EF313B"/>
    <w:rsid w:val="00EF47D7"/>
    <w:rsid w:val="00EF5498"/>
    <w:rsid w:val="00EF5E86"/>
    <w:rsid w:val="00EF68CA"/>
    <w:rsid w:val="00EF79E7"/>
    <w:rsid w:val="00EF7FC0"/>
    <w:rsid w:val="00F005CB"/>
    <w:rsid w:val="00F006F5"/>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383E"/>
    <w:rsid w:val="00F247C5"/>
    <w:rsid w:val="00F2495C"/>
    <w:rsid w:val="00F24E18"/>
    <w:rsid w:val="00F254D5"/>
    <w:rsid w:val="00F27BF8"/>
    <w:rsid w:val="00F3178C"/>
    <w:rsid w:val="00F32E8C"/>
    <w:rsid w:val="00F3304C"/>
    <w:rsid w:val="00F358E4"/>
    <w:rsid w:val="00F36E00"/>
    <w:rsid w:val="00F37595"/>
    <w:rsid w:val="00F40935"/>
    <w:rsid w:val="00F41DC8"/>
    <w:rsid w:val="00F433AC"/>
    <w:rsid w:val="00F433D1"/>
    <w:rsid w:val="00F43A8F"/>
    <w:rsid w:val="00F446CB"/>
    <w:rsid w:val="00F44FB2"/>
    <w:rsid w:val="00F4557A"/>
    <w:rsid w:val="00F46F97"/>
    <w:rsid w:val="00F50455"/>
    <w:rsid w:val="00F52432"/>
    <w:rsid w:val="00F52894"/>
    <w:rsid w:val="00F5295E"/>
    <w:rsid w:val="00F54C33"/>
    <w:rsid w:val="00F55555"/>
    <w:rsid w:val="00F5599A"/>
    <w:rsid w:val="00F6023E"/>
    <w:rsid w:val="00F602DC"/>
    <w:rsid w:val="00F6084A"/>
    <w:rsid w:val="00F609C0"/>
    <w:rsid w:val="00F614FE"/>
    <w:rsid w:val="00F622F4"/>
    <w:rsid w:val="00F64A1A"/>
    <w:rsid w:val="00F66D06"/>
    <w:rsid w:val="00F72C70"/>
    <w:rsid w:val="00F72E2F"/>
    <w:rsid w:val="00F7341A"/>
    <w:rsid w:val="00F7436D"/>
    <w:rsid w:val="00F770B8"/>
    <w:rsid w:val="00F77350"/>
    <w:rsid w:val="00F77B72"/>
    <w:rsid w:val="00F84835"/>
    <w:rsid w:val="00F853F7"/>
    <w:rsid w:val="00F85FCA"/>
    <w:rsid w:val="00F866BA"/>
    <w:rsid w:val="00F86A41"/>
    <w:rsid w:val="00F86E4B"/>
    <w:rsid w:val="00F87D1D"/>
    <w:rsid w:val="00F91513"/>
    <w:rsid w:val="00F92C50"/>
    <w:rsid w:val="00F935E5"/>
    <w:rsid w:val="00F95360"/>
    <w:rsid w:val="00F95718"/>
    <w:rsid w:val="00F9600F"/>
    <w:rsid w:val="00F96041"/>
    <w:rsid w:val="00F960C2"/>
    <w:rsid w:val="00F96692"/>
    <w:rsid w:val="00F969E5"/>
    <w:rsid w:val="00F9765B"/>
    <w:rsid w:val="00FA2016"/>
    <w:rsid w:val="00FA269A"/>
    <w:rsid w:val="00FA275E"/>
    <w:rsid w:val="00FA5BF2"/>
    <w:rsid w:val="00FA7712"/>
    <w:rsid w:val="00FA783F"/>
    <w:rsid w:val="00FB089F"/>
    <w:rsid w:val="00FB3192"/>
    <w:rsid w:val="00FB4DCF"/>
    <w:rsid w:val="00FB54D3"/>
    <w:rsid w:val="00FB5C57"/>
    <w:rsid w:val="00FB7BBA"/>
    <w:rsid w:val="00FC03AC"/>
    <w:rsid w:val="00FC16FB"/>
    <w:rsid w:val="00FC19DB"/>
    <w:rsid w:val="00FC2E20"/>
    <w:rsid w:val="00FC4F4B"/>
    <w:rsid w:val="00FC7308"/>
    <w:rsid w:val="00FC7601"/>
    <w:rsid w:val="00FC77FE"/>
    <w:rsid w:val="00FD026E"/>
    <w:rsid w:val="00FD3B14"/>
    <w:rsid w:val="00FD580A"/>
    <w:rsid w:val="00FD5FB5"/>
    <w:rsid w:val="00FE025F"/>
    <w:rsid w:val="00FE1510"/>
    <w:rsid w:val="00FE5C88"/>
    <w:rsid w:val="00FF0085"/>
    <w:rsid w:val="00FF013B"/>
    <w:rsid w:val="00FF2242"/>
    <w:rsid w:val="00FF2783"/>
    <w:rsid w:val="00FF3703"/>
    <w:rsid w:val="00FF57B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9CBAD2"/>
  <w15:docId w15:val="{A8C1F47C-A403-4D2D-95B0-B6C2802E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3929A3"/>
    <w:pPr>
      <w:keepNext/>
      <w:spacing w:before="200" w:after="120" w:line="240" w:lineRule="auto"/>
      <w:outlineLvl w:val="0"/>
    </w:pPr>
    <w:rPr>
      <w:rFonts w:eastAsia="Times New Roman"/>
      <w:b/>
      <w:noProof/>
      <w:color w:val="581522"/>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3929A3"/>
    <w:pPr>
      <w:keepNext/>
      <w:keepLines/>
      <w:spacing w:after="0"/>
      <w:outlineLvl w:val="4"/>
    </w:pPr>
    <w:rPr>
      <w:rFonts w:eastAsiaTheme="majorEastAsia" w:cstheme="majorBidi"/>
      <w:b/>
      <w:color w:val="B7AD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29A3"/>
    <w:rPr>
      <w:rFonts w:ascii="Arial Narrow" w:eastAsia="Times New Roman" w:hAnsi="Arial Narrow"/>
      <w:b/>
      <w:noProof/>
      <w:color w:val="581522"/>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character" w:customStyle="1" w:styleId="Heading5Char">
    <w:name w:val="Heading 5 Char"/>
    <w:basedOn w:val="DefaultParagraphFont"/>
    <w:link w:val="Heading5"/>
    <w:uiPriority w:val="9"/>
    <w:rsid w:val="003929A3"/>
    <w:rPr>
      <w:rFonts w:ascii="Arial Narrow" w:eastAsiaTheme="majorEastAsia" w:hAnsi="Arial Narrow" w:cstheme="majorBidi"/>
      <w:b/>
      <w:color w:val="B7AD99"/>
      <w:sz w:val="24"/>
      <w:szCs w:val="22"/>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E228B5"/>
    <w:rPr>
      <w:b/>
      <w:color w:val="86BA92"/>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List Paragraph (numbered (a)),References,Bullets,List Paragraph1,Premier"/>
    <w:basedOn w:val="Normal"/>
    <w:link w:val="ListParagraphChar"/>
    <w:qFormat/>
    <w:rsid w:val="00496650"/>
    <w:pPr>
      <w:ind w:left="720"/>
      <w:contextualSpacing/>
    </w:pPr>
  </w:style>
  <w:style w:type="character" w:customStyle="1" w:styleId="ListParagraphChar">
    <w:name w:val="List Paragraph Char"/>
    <w:aliases w:val="List Paragraph (numbered (a)) Char,References Char,Bullets Char,List Paragraph1 Char,Premier Char"/>
    <w:basedOn w:val="DefaultParagraphFont"/>
    <w:link w:val="ListParagraph"/>
    <w:rsid w:val="00057334"/>
    <w:rPr>
      <w:rFonts w:ascii="Arial Narrow" w:hAnsi="Arial Narrow"/>
      <w:sz w:val="22"/>
      <w:szCs w:val="22"/>
    </w:r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ft2"/>
    <w:basedOn w:val="Normal"/>
    <w:link w:val="FootnoteTextChar"/>
    <w:uiPriority w:val="99"/>
    <w:unhideWhenUsed/>
    <w:rsid w:val="00AF2B99"/>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16 Point,Superscript 6 Point,ftref,BVI fnr Char Char Char Char1,BVI fnr Car Car Char Char Char Char,BVI fnr Car Char Char Char Char,BVI fnr Car Car Car Car Char1 Char Char Char,BVI fnr Car Car Car Car Char Car Char Char Char Ch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paragraph" w:customStyle="1" w:styleId="Paragraphe">
    <w:name w:val="Paragraphe"/>
    <w:basedOn w:val="Normal"/>
    <w:link w:val="ParagrapheCar"/>
    <w:qFormat/>
    <w:rsid w:val="00323AE9"/>
    <w:pPr>
      <w:spacing w:after="0"/>
      <w:jc w:val="left"/>
    </w:pPr>
    <w:rPr>
      <w:noProof/>
      <w:color w:val="000000" w:themeColor="text1"/>
      <w:shd w:val="clear" w:color="auto" w:fill="FFFFFF"/>
    </w:rPr>
  </w:style>
  <w:style w:type="character" w:customStyle="1" w:styleId="ParagrapheCar">
    <w:name w:val="Paragraphe Car"/>
    <w:basedOn w:val="DefaultParagraphFont"/>
    <w:link w:val="Paragraphe"/>
    <w:rsid w:val="00323AE9"/>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customStyle="1" w:styleId="GridTable1Light1">
    <w:name w:val="Grid Table 1 Light1"/>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Accent21">
    <w:name w:val="List Table 3 - Accent 21"/>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customStyle="1" w:styleId="ListTable7Colorful-Accent11">
    <w:name w:val="List Table 7 Colorful - Accent 1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paragraph" w:styleId="NormalWeb">
    <w:name w:val="Normal (Web)"/>
    <w:basedOn w:val="Normal"/>
    <w:uiPriority w:val="99"/>
    <w:unhideWhenUsed/>
    <w:rsid w:val="00B161C3"/>
    <w:pPr>
      <w:spacing w:before="100" w:beforeAutospacing="1" w:after="100" w:afterAutospacing="1" w:line="240" w:lineRule="auto"/>
      <w:jc w:val="left"/>
    </w:pPr>
    <w:rPr>
      <w:rFonts w:ascii="Times New Roman" w:eastAsiaTheme="minorEastAsia" w:hAnsi="Times New Roman"/>
      <w:sz w:val="24"/>
      <w:szCs w:val="24"/>
      <w:lang w:val="en-GB" w:eastAsia="en-GB"/>
    </w:rPr>
  </w:style>
  <w:style w:type="table" w:customStyle="1" w:styleId="ListTable7Colorful-Accent12">
    <w:name w:val="List Table 7 Colorful - Accent 12"/>
    <w:basedOn w:val="TableNormal"/>
    <w:uiPriority w:val="52"/>
    <w:rsid w:val="00B464C4"/>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B464C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72706C"/>
    <w:rPr>
      <w:color w:val="808080"/>
    </w:rPr>
  </w:style>
  <w:style w:type="paragraph" w:styleId="EndnoteText">
    <w:name w:val="endnote text"/>
    <w:basedOn w:val="Normal"/>
    <w:link w:val="EndnoteTextChar"/>
    <w:uiPriority w:val="99"/>
    <w:semiHidden/>
    <w:unhideWhenUsed/>
    <w:rsid w:val="00E6478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78E"/>
    <w:rPr>
      <w:rFonts w:ascii="Arial Narrow" w:hAnsi="Arial Narrow"/>
    </w:rPr>
  </w:style>
  <w:style w:type="character" w:styleId="EndnoteReference">
    <w:name w:val="endnote reference"/>
    <w:basedOn w:val="DefaultParagraphFont"/>
    <w:uiPriority w:val="99"/>
    <w:semiHidden/>
    <w:unhideWhenUsed/>
    <w:rsid w:val="00E6478E"/>
    <w:rPr>
      <w:vertAlign w:val="superscript"/>
    </w:rPr>
  </w:style>
  <w:style w:type="numbering" w:customStyle="1" w:styleId="NoList1">
    <w:name w:val="No List1"/>
    <w:next w:val="NoList"/>
    <w:uiPriority w:val="99"/>
    <w:semiHidden/>
    <w:unhideWhenUsed/>
    <w:rsid w:val="000C239F"/>
  </w:style>
  <w:style w:type="table" w:customStyle="1" w:styleId="TableGrid1">
    <w:name w:val="Table Grid1"/>
    <w:basedOn w:val="TableNormal"/>
    <w:next w:val="TableGrid"/>
    <w:uiPriority w:val="59"/>
    <w:rsid w:val="000C2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C23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0C239F"/>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0C239F"/>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0C239F"/>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numbering" w:customStyle="1" w:styleId="Style1">
    <w:name w:val="Style1"/>
    <w:uiPriority w:val="99"/>
    <w:rsid w:val="000C239F"/>
    <w:pPr>
      <w:numPr>
        <w:numId w:val="17"/>
      </w:numPr>
    </w:pPr>
  </w:style>
  <w:style w:type="table" w:customStyle="1" w:styleId="ListTable7Colorful-Accent111">
    <w:name w:val="List Table 7 Colorful - Accent 111"/>
    <w:basedOn w:val="TableNormal"/>
    <w:next w:val="ListTable7Colorful-Accent1"/>
    <w:uiPriority w:val="52"/>
    <w:rsid w:val="000C239F"/>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0C239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0C239F"/>
    <w:rPr>
      <w:color w:val="808080"/>
      <w:shd w:val="clear" w:color="auto" w:fill="E6E6E6"/>
    </w:rPr>
  </w:style>
  <w:style w:type="character" w:customStyle="1" w:styleId="UnresolvedMention2">
    <w:name w:val="Unresolved Mention2"/>
    <w:basedOn w:val="DefaultParagraphFont"/>
    <w:uiPriority w:val="99"/>
    <w:semiHidden/>
    <w:unhideWhenUsed/>
    <w:rsid w:val="000734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109664971">
      <w:bodyDiv w:val="1"/>
      <w:marLeft w:val="0"/>
      <w:marRight w:val="0"/>
      <w:marTop w:val="0"/>
      <w:marBottom w:val="0"/>
      <w:divBdr>
        <w:top w:val="none" w:sz="0" w:space="0" w:color="auto"/>
        <w:left w:val="none" w:sz="0" w:space="0" w:color="auto"/>
        <w:bottom w:val="none" w:sz="0" w:space="0" w:color="auto"/>
        <w:right w:val="none" w:sz="0" w:space="0" w:color="auto"/>
      </w:divBdr>
    </w:div>
    <w:div w:id="155190161">
      <w:bodyDiv w:val="1"/>
      <w:marLeft w:val="0"/>
      <w:marRight w:val="0"/>
      <w:marTop w:val="0"/>
      <w:marBottom w:val="0"/>
      <w:divBdr>
        <w:top w:val="none" w:sz="0" w:space="0" w:color="auto"/>
        <w:left w:val="none" w:sz="0" w:space="0" w:color="auto"/>
        <w:bottom w:val="none" w:sz="0" w:space="0" w:color="auto"/>
        <w:right w:val="none" w:sz="0" w:space="0" w:color="auto"/>
      </w:divBdr>
    </w:div>
    <w:div w:id="212694689">
      <w:bodyDiv w:val="1"/>
      <w:marLeft w:val="0"/>
      <w:marRight w:val="0"/>
      <w:marTop w:val="0"/>
      <w:marBottom w:val="0"/>
      <w:divBdr>
        <w:top w:val="none" w:sz="0" w:space="0" w:color="auto"/>
        <w:left w:val="none" w:sz="0" w:space="0" w:color="auto"/>
        <w:bottom w:val="none" w:sz="0" w:space="0" w:color="auto"/>
        <w:right w:val="none" w:sz="0" w:space="0" w:color="auto"/>
      </w:divBdr>
    </w:div>
    <w:div w:id="259990912">
      <w:bodyDiv w:val="1"/>
      <w:marLeft w:val="0"/>
      <w:marRight w:val="0"/>
      <w:marTop w:val="0"/>
      <w:marBottom w:val="0"/>
      <w:divBdr>
        <w:top w:val="none" w:sz="0" w:space="0" w:color="auto"/>
        <w:left w:val="none" w:sz="0" w:space="0" w:color="auto"/>
        <w:bottom w:val="none" w:sz="0" w:space="0" w:color="auto"/>
        <w:right w:val="none" w:sz="0" w:space="0" w:color="auto"/>
      </w:divBdr>
    </w:div>
    <w:div w:id="282730676">
      <w:bodyDiv w:val="1"/>
      <w:marLeft w:val="0"/>
      <w:marRight w:val="0"/>
      <w:marTop w:val="0"/>
      <w:marBottom w:val="0"/>
      <w:divBdr>
        <w:top w:val="none" w:sz="0" w:space="0" w:color="auto"/>
        <w:left w:val="none" w:sz="0" w:space="0" w:color="auto"/>
        <w:bottom w:val="none" w:sz="0" w:space="0" w:color="auto"/>
        <w:right w:val="none" w:sz="0" w:space="0" w:color="auto"/>
      </w:divBdr>
    </w:div>
    <w:div w:id="373359505">
      <w:bodyDiv w:val="1"/>
      <w:marLeft w:val="0"/>
      <w:marRight w:val="0"/>
      <w:marTop w:val="0"/>
      <w:marBottom w:val="0"/>
      <w:divBdr>
        <w:top w:val="none" w:sz="0" w:space="0" w:color="auto"/>
        <w:left w:val="none" w:sz="0" w:space="0" w:color="auto"/>
        <w:bottom w:val="none" w:sz="0" w:space="0" w:color="auto"/>
        <w:right w:val="none" w:sz="0" w:space="0" w:color="auto"/>
      </w:divBdr>
    </w:div>
    <w:div w:id="493421384">
      <w:bodyDiv w:val="1"/>
      <w:marLeft w:val="0"/>
      <w:marRight w:val="0"/>
      <w:marTop w:val="0"/>
      <w:marBottom w:val="0"/>
      <w:divBdr>
        <w:top w:val="none" w:sz="0" w:space="0" w:color="auto"/>
        <w:left w:val="none" w:sz="0" w:space="0" w:color="auto"/>
        <w:bottom w:val="none" w:sz="0" w:space="0" w:color="auto"/>
        <w:right w:val="none" w:sz="0" w:space="0" w:color="auto"/>
      </w:divBdr>
    </w:div>
    <w:div w:id="509762046">
      <w:bodyDiv w:val="1"/>
      <w:marLeft w:val="0"/>
      <w:marRight w:val="0"/>
      <w:marTop w:val="0"/>
      <w:marBottom w:val="0"/>
      <w:divBdr>
        <w:top w:val="none" w:sz="0" w:space="0" w:color="auto"/>
        <w:left w:val="none" w:sz="0" w:space="0" w:color="auto"/>
        <w:bottom w:val="none" w:sz="0" w:space="0" w:color="auto"/>
        <w:right w:val="none" w:sz="0" w:space="0" w:color="auto"/>
      </w:divBdr>
    </w:div>
    <w:div w:id="512645458">
      <w:bodyDiv w:val="1"/>
      <w:marLeft w:val="0"/>
      <w:marRight w:val="0"/>
      <w:marTop w:val="0"/>
      <w:marBottom w:val="0"/>
      <w:divBdr>
        <w:top w:val="none" w:sz="0" w:space="0" w:color="auto"/>
        <w:left w:val="none" w:sz="0" w:space="0" w:color="auto"/>
        <w:bottom w:val="none" w:sz="0" w:space="0" w:color="auto"/>
        <w:right w:val="none" w:sz="0" w:space="0" w:color="auto"/>
      </w:divBdr>
    </w:div>
    <w:div w:id="554435917">
      <w:bodyDiv w:val="1"/>
      <w:marLeft w:val="0"/>
      <w:marRight w:val="0"/>
      <w:marTop w:val="0"/>
      <w:marBottom w:val="0"/>
      <w:divBdr>
        <w:top w:val="none" w:sz="0" w:space="0" w:color="auto"/>
        <w:left w:val="none" w:sz="0" w:space="0" w:color="auto"/>
        <w:bottom w:val="none" w:sz="0" w:space="0" w:color="auto"/>
        <w:right w:val="none" w:sz="0" w:space="0" w:color="auto"/>
      </w:divBdr>
    </w:div>
    <w:div w:id="624312919">
      <w:bodyDiv w:val="1"/>
      <w:marLeft w:val="0"/>
      <w:marRight w:val="0"/>
      <w:marTop w:val="0"/>
      <w:marBottom w:val="0"/>
      <w:divBdr>
        <w:top w:val="none" w:sz="0" w:space="0" w:color="auto"/>
        <w:left w:val="none" w:sz="0" w:space="0" w:color="auto"/>
        <w:bottom w:val="none" w:sz="0" w:space="0" w:color="auto"/>
        <w:right w:val="none" w:sz="0" w:space="0" w:color="auto"/>
      </w:divBdr>
    </w:div>
    <w:div w:id="647713676">
      <w:bodyDiv w:val="1"/>
      <w:marLeft w:val="0"/>
      <w:marRight w:val="0"/>
      <w:marTop w:val="0"/>
      <w:marBottom w:val="0"/>
      <w:divBdr>
        <w:top w:val="none" w:sz="0" w:space="0" w:color="auto"/>
        <w:left w:val="none" w:sz="0" w:space="0" w:color="auto"/>
        <w:bottom w:val="none" w:sz="0" w:space="0" w:color="auto"/>
        <w:right w:val="none" w:sz="0" w:space="0" w:color="auto"/>
      </w:divBdr>
    </w:div>
    <w:div w:id="650990022">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2345218">
      <w:bodyDiv w:val="1"/>
      <w:marLeft w:val="0"/>
      <w:marRight w:val="0"/>
      <w:marTop w:val="0"/>
      <w:marBottom w:val="0"/>
      <w:divBdr>
        <w:top w:val="none" w:sz="0" w:space="0" w:color="auto"/>
        <w:left w:val="none" w:sz="0" w:space="0" w:color="auto"/>
        <w:bottom w:val="none" w:sz="0" w:space="0" w:color="auto"/>
        <w:right w:val="none" w:sz="0" w:space="0" w:color="auto"/>
      </w:divBdr>
    </w:div>
    <w:div w:id="704914209">
      <w:bodyDiv w:val="1"/>
      <w:marLeft w:val="0"/>
      <w:marRight w:val="0"/>
      <w:marTop w:val="0"/>
      <w:marBottom w:val="0"/>
      <w:divBdr>
        <w:top w:val="none" w:sz="0" w:space="0" w:color="auto"/>
        <w:left w:val="none" w:sz="0" w:space="0" w:color="auto"/>
        <w:bottom w:val="none" w:sz="0" w:space="0" w:color="auto"/>
        <w:right w:val="none" w:sz="0" w:space="0" w:color="auto"/>
      </w:divBdr>
    </w:div>
    <w:div w:id="732968543">
      <w:bodyDiv w:val="1"/>
      <w:marLeft w:val="0"/>
      <w:marRight w:val="0"/>
      <w:marTop w:val="0"/>
      <w:marBottom w:val="0"/>
      <w:divBdr>
        <w:top w:val="none" w:sz="0" w:space="0" w:color="auto"/>
        <w:left w:val="none" w:sz="0" w:space="0" w:color="auto"/>
        <w:bottom w:val="none" w:sz="0" w:space="0" w:color="auto"/>
        <w:right w:val="none" w:sz="0" w:space="0" w:color="auto"/>
      </w:divBdr>
    </w:div>
    <w:div w:id="829830675">
      <w:bodyDiv w:val="1"/>
      <w:marLeft w:val="0"/>
      <w:marRight w:val="0"/>
      <w:marTop w:val="0"/>
      <w:marBottom w:val="0"/>
      <w:divBdr>
        <w:top w:val="none" w:sz="0" w:space="0" w:color="auto"/>
        <w:left w:val="none" w:sz="0" w:space="0" w:color="auto"/>
        <w:bottom w:val="none" w:sz="0" w:space="0" w:color="auto"/>
        <w:right w:val="none" w:sz="0" w:space="0" w:color="auto"/>
      </w:divBdr>
    </w:div>
    <w:div w:id="899484536">
      <w:bodyDiv w:val="1"/>
      <w:marLeft w:val="0"/>
      <w:marRight w:val="0"/>
      <w:marTop w:val="0"/>
      <w:marBottom w:val="0"/>
      <w:divBdr>
        <w:top w:val="none" w:sz="0" w:space="0" w:color="auto"/>
        <w:left w:val="none" w:sz="0" w:space="0" w:color="auto"/>
        <w:bottom w:val="none" w:sz="0" w:space="0" w:color="auto"/>
        <w:right w:val="none" w:sz="0" w:space="0" w:color="auto"/>
      </w:divBdr>
    </w:div>
    <w:div w:id="940141863">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84834860">
      <w:bodyDiv w:val="1"/>
      <w:marLeft w:val="0"/>
      <w:marRight w:val="0"/>
      <w:marTop w:val="0"/>
      <w:marBottom w:val="0"/>
      <w:divBdr>
        <w:top w:val="none" w:sz="0" w:space="0" w:color="auto"/>
        <w:left w:val="none" w:sz="0" w:space="0" w:color="auto"/>
        <w:bottom w:val="none" w:sz="0" w:space="0" w:color="auto"/>
        <w:right w:val="none" w:sz="0" w:space="0" w:color="auto"/>
      </w:divBdr>
    </w:div>
    <w:div w:id="109671100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75166205">
      <w:bodyDiv w:val="1"/>
      <w:marLeft w:val="0"/>
      <w:marRight w:val="0"/>
      <w:marTop w:val="0"/>
      <w:marBottom w:val="0"/>
      <w:divBdr>
        <w:top w:val="none" w:sz="0" w:space="0" w:color="auto"/>
        <w:left w:val="none" w:sz="0" w:space="0" w:color="auto"/>
        <w:bottom w:val="none" w:sz="0" w:space="0" w:color="auto"/>
        <w:right w:val="none" w:sz="0" w:space="0" w:color="auto"/>
      </w:divBdr>
    </w:div>
    <w:div w:id="1306660359">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2585813">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381396911">
      <w:bodyDiv w:val="1"/>
      <w:marLeft w:val="0"/>
      <w:marRight w:val="0"/>
      <w:marTop w:val="0"/>
      <w:marBottom w:val="0"/>
      <w:divBdr>
        <w:top w:val="none" w:sz="0" w:space="0" w:color="auto"/>
        <w:left w:val="none" w:sz="0" w:space="0" w:color="auto"/>
        <w:bottom w:val="none" w:sz="0" w:space="0" w:color="auto"/>
        <w:right w:val="none" w:sz="0" w:space="0" w:color="auto"/>
      </w:divBdr>
    </w:div>
    <w:div w:id="1450735214">
      <w:bodyDiv w:val="1"/>
      <w:marLeft w:val="0"/>
      <w:marRight w:val="0"/>
      <w:marTop w:val="0"/>
      <w:marBottom w:val="0"/>
      <w:divBdr>
        <w:top w:val="none" w:sz="0" w:space="0" w:color="auto"/>
        <w:left w:val="none" w:sz="0" w:space="0" w:color="auto"/>
        <w:bottom w:val="none" w:sz="0" w:space="0" w:color="auto"/>
        <w:right w:val="none" w:sz="0" w:space="0" w:color="auto"/>
      </w:divBdr>
    </w:div>
    <w:div w:id="1556817728">
      <w:bodyDiv w:val="1"/>
      <w:marLeft w:val="0"/>
      <w:marRight w:val="0"/>
      <w:marTop w:val="0"/>
      <w:marBottom w:val="0"/>
      <w:divBdr>
        <w:top w:val="none" w:sz="0" w:space="0" w:color="auto"/>
        <w:left w:val="none" w:sz="0" w:space="0" w:color="auto"/>
        <w:bottom w:val="none" w:sz="0" w:space="0" w:color="auto"/>
        <w:right w:val="none" w:sz="0" w:space="0" w:color="auto"/>
      </w:divBdr>
    </w:div>
    <w:div w:id="1614239746">
      <w:bodyDiv w:val="1"/>
      <w:marLeft w:val="0"/>
      <w:marRight w:val="0"/>
      <w:marTop w:val="0"/>
      <w:marBottom w:val="0"/>
      <w:divBdr>
        <w:top w:val="none" w:sz="0" w:space="0" w:color="auto"/>
        <w:left w:val="none" w:sz="0" w:space="0" w:color="auto"/>
        <w:bottom w:val="none" w:sz="0" w:space="0" w:color="auto"/>
        <w:right w:val="none" w:sz="0" w:space="0" w:color="auto"/>
      </w:divBdr>
    </w:div>
    <w:div w:id="1665274941">
      <w:bodyDiv w:val="1"/>
      <w:marLeft w:val="0"/>
      <w:marRight w:val="0"/>
      <w:marTop w:val="0"/>
      <w:marBottom w:val="0"/>
      <w:divBdr>
        <w:top w:val="none" w:sz="0" w:space="0" w:color="auto"/>
        <w:left w:val="none" w:sz="0" w:space="0" w:color="auto"/>
        <w:bottom w:val="none" w:sz="0" w:space="0" w:color="auto"/>
        <w:right w:val="none" w:sz="0" w:space="0" w:color="auto"/>
      </w:divBdr>
    </w:div>
    <w:div w:id="1681001871">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13848288">
      <w:bodyDiv w:val="1"/>
      <w:marLeft w:val="0"/>
      <w:marRight w:val="0"/>
      <w:marTop w:val="0"/>
      <w:marBottom w:val="0"/>
      <w:divBdr>
        <w:top w:val="none" w:sz="0" w:space="0" w:color="auto"/>
        <w:left w:val="none" w:sz="0" w:space="0" w:color="auto"/>
        <w:bottom w:val="none" w:sz="0" w:space="0" w:color="auto"/>
        <w:right w:val="none" w:sz="0" w:space="0" w:color="auto"/>
      </w:divBdr>
    </w:div>
    <w:div w:id="1793210195">
      <w:bodyDiv w:val="1"/>
      <w:marLeft w:val="0"/>
      <w:marRight w:val="0"/>
      <w:marTop w:val="0"/>
      <w:marBottom w:val="0"/>
      <w:divBdr>
        <w:top w:val="none" w:sz="0" w:space="0" w:color="auto"/>
        <w:left w:val="none" w:sz="0" w:space="0" w:color="auto"/>
        <w:bottom w:val="none" w:sz="0" w:space="0" w:color="auto"/>
        <w:right w:val="none" w:sz="0" w:space="0" w:color="auto"/>
      </w:divBdr>
    </w:div>
    <w:div w:id="1823541631">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49446859">
      <w:bodyDiv w:val="1"/>
      <w:marLeft w:val="0"/>
      <w:marRight w:val="0"/>
      <w:marTop w:val="0"/>
      <w:marBottom w:val="0"/>
      <w:divBdr>
        <w:top w:val="none" w:sz="0" w:space="0" w:color="auto"/>
        <w:left w:val="none" w:sz="0" w:space="0" w:color="auto"/>
        <w:bottom w:val="none" w:sz="0" w:space="0" w:color="auto"/>
        <w:right w:val="none" w:sz="0" w:space="0" w:color="auto"/>
      </w:divBdr>
    </w:div>
    <w:div w:id="2094734986">
      <w:bodyDiv w:val="1"/>
      <w:marLeft w:val="0"/>
      <w:marRight w:val="0"/>
      <w:marTop w:val="0"/>
      <w:marBottom w:val="0"/>
      <w:divBdr>
        <w:top w:val="none" w:sz="0" w:space="0" w:color="auto"/>
        <w:left w:val="none" w:sz="0" w:space="0" w:color="auto"/>
        <w:bottom w:val="none" w:sz="0" w:space="0" w:color="auto"/>
        <w:right w:val="none" w:sz="0" w:space="0" w:color="auto"/>
      </w:divBdr>
    </w:div>
    <w:div w:id="2141610544">
      <w:bodyDiv w:val="1"/>
      <w:marLeft w:val="0"/>
      <w:marRight w:val="0"/>
      <w:marTop w:val="0"/>
      <w:marBottom w:val="0"/>
      <w:divBdr>
        <w:top w:val="none" w:sz="0" w:space="0" w:color="auto"/>
        <w:left w:val="none" w:sz="0" w:space="0" w:color="auto"/>
        <w:bottom w:val="none" w:sz="0" w:space="0" w:color="auto"/>
        <w:right w:val="none" w:sz="0" w:space="0" w:color="auto"/>
      </w:divBdr>
    </w:div>
    <w:div w:id="214709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schell@impact-initiatives.org" TargetMode="External"/><Relationship Id="rId13" Type="http://schemas.openxmlformats.org/officeDocument/2006/relationships/hyperlink" Target="https://www.dropbox.com/s/tp8vrgssx8jxrvn/AGORA_LEB_Saida_ABA_Phase2_KII_FINAL.docx?dl=0"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dropbox.com/s/7cqpey4fw9uckdd/AGORA_LEB_Saida_ABA_Phase2_HH_Survey_FINAL.xlsx?dl=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z3panie5wpmps8k/AGORA_LEB_Saida%20ABA_Phase1_KI_Tool_master_FINAL.xlsx?dl=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jid.shdaifat@reach-initiativ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ances.girling@impact-initiative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35A1-B8EB-4DC6-9F86-269DF32E6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5886</Words>
  <Characters>33553</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Fran</cp:lastModifiedBy>
  <cp:revision>5</cp:revision>
  <cp:lastPrinted>2018-02-27T07:47:00Z</cp:lastPrinted>
  <dcterms:created xsi:type="dcterms:W3CDTF">2018-06-01T11:14:00Z</dcterms:created>
  <dcterms:modified xsi:type="dcterms:W3CDTF">2018-07-09T05:43:00Z</dcterms:modified>
</cp:coreProperties>
</file>